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4E84A4" w14:textId="0449608B" w:rsidR="002841F7" w:rsidRPr="00BF7FDE" w:rsidRDefault="00000000">
      <w:pPr>
        <w:jc w:val="both"/>
        <w:rPr>
          <w:b/>
        </w:rPr>
      </w:pPr>
      <w:r w:rsidRPr="00BF7FDE">
        <w:rPr>
          <w:b/>
        </w:rPr>
        <w:t xml:space="preserve">Informe sobre Discriminación hacia Mujeres con Discapacidad en Chile: </w:t>
      </w:r>
      <w:r w:rsidR="00965DD6" w:rsidRPr="00BF7FDE">
        <w:rPr>
          <w:b/>
        </w:rPr>
        <w:t>Barreras estructurales y acceso a la justicia</w:t>
      </w:r>
    </w:p>
    <w:p w14:paraId="64436BE8" w14:textId="77777777" w:rsidR="002841F7" w:rsidRPr="00BF7FDE" w:rsidRDefault="002841F7">
      <w:pPr>
        <w:jc w:val="both"/>
      </w:pPr>
    </w:p>
    <w:p w14:paraId="098F8571" w14:textId="77777777" w:rsidR="002841F7" w:rsidRPr="00BF7FDE" w:rsidRDefault="00000000">
      <w:pPr>
        <w:jc w:val="both"/>
      </w:pPr>
      <w:r w:rsidRPr="00BF7FDE">
        <w:rPr>
          <w:b/>
        </w:rPr>
        <w:t>Institución:</w:t>
      </w:r>
      <w:r w:rsidRPr="00BF7FDE">
        <w:t xml:space="preserve"> Fundación Ronda</w:t>
      </w:r>
    </w:p>
    <w:p w14:paraId="61FEF194" w14:textId="77777777" w:rsidR="002841F7" w:rsidRPr="00BF7FDE" w:rsidRDefault="00000000">
      <w:pPr>
        <w:jc w:val="both"/>
      </w:pPr>
      <w:r w:rsidRPr="00BF7FDE">
        <w:rPr>
          <w:b/>
        </w:rPr>
        <w:t>Estado Parte:</w:t>
      </w:r>
      <w:r w:rsidRPr="00BF7FDE">
        <w:t xml:space="preserve"> Chile</w:t>
      </w:r>
    </w:p>
    <w:p w14:paraId="0C869715" w14:textId="77777777" w:rsidR="002841F7" w:rsidRPr="00BF7FDE" w:rsidRDefault="002841F7">
      <w:pPr>
        <w:jc w:val="both"/>
      </w:pPr>
    </w:p>
    <w:p w14:paraId="225EABB7" w14:textId="77777777" w:rsidR="002841F7" w:rsidRPr="00BF7FDE" w:rsidRDefault="00000000">
      <w:pPr>
        <w:jc w:val="both"/>
      </w:pPr>
      <w:r w:rsidRPr="00BF7FDE">
        <w:rPr>
          <w:b/>
        </w:rPr>
        <w:t>Introducción</w:t>
      </w:r>
    </w:p>
    <w:p w14:paraId="24EE4FF8" w14:textId="77777777" w:rsidR="002841F7" w:rsidRPr="00BF7FDE" w:rsidRDefault="002841F7">
      <w:pPr>
        <w:jc w:val="both"/>
      </w:pPr>
    </w:p>
    <w:p w14:paraId="657E9151" w14:textId="77777777" w:rsidR="002841F7" w:rsidRPr="00BF7FDE" w:rsidRDefault="00000000" w:rsidP="00BF7FDE">
      <w:pPr>
        <w:ind w:firstLine="720"/>
        <w:jc w:val="both"/>
      </w:pPr>
      <w:r w:rsidRPr="00BF7FDE">
        <w:t>La discriminación por género y discapacidad es una problemática que afecta fuertemente a las mujeres en Chile, reflejándose en su acceso al trabajo, a la justicia, y a otros ámbitos fundamentales de la vida. La intersección entre género y discapacidad genera múltiples barreras, que requieren un enfoque integral y normativas efectivas que combatan esta doble discriminación, toda vez que en nuestro país históricamente las mujeres han sido discriminadas por su género.</w:t>
      </w:r>
    </w:p>
    <w:p w14:paraId="4399C16B" w14:textId="77777777" w:rsidR="002841F7" w:rsidRPr="00BF7FDE" w:rsidRDefault="002841F7">
      <w:pPr>
        <w:jc w:val="both"/>
      </w:pPr>
    </w:p>
    <w:p w14:paraId="7C9DFC69" w14:textId="613B41AD" w:rsidR="002841F7" w:rsidRPr="00BF7FDE" w:rsidRDefault="00000000" w:rsidP="00BF7FDE">
      <w:pPr>
        <w:ind w:firstLine="720"/>
        <w:jc w:val="both"/>
      </w:pPr>
      <w:r w:rsidRPr="00BF7FDE">
        <w:t xml:space="preserve">Este informe tiene como objetivo destacar las dificultades que enfrentan las mujeres con discapacidad en Chile, </w:t>
      </w:r>
      <w:r w:rsidR="002230F5" w:rsidRPr="00BF7FDE">
        <w:t xml:space="preserve">a </w:t>
      </w:r>
      <w:r w:rsidRPr="00BF7FDE">
        <w:t>través de un análisis de la normativa vigente y los datos empíricos proporcionados por diversas encuestas y estudios, se expondrán las principales áreas de exclusión y discriminación, así como recomendaciones para una mayor inclusión y equidad</w:t>
      </w:r>
      <w:r w:rsidR="002230F5" w:rsidRPr="00BF7FDE">
        <w:t>; para finalizar con la exposición de un caso emblemático para ilustrar las fallas estructurales del sistema en la garantía de sus derechos.</w:t>
      </w:r>
    </w:p>
    <w:p w14:paraId="53E9407A" w14:textId="77777777" w:rsidR="002841F7" w:rsidRPr="00BF7FDE" w:rsidRDefault="002841F7">
      <w:pPr>
        <w:jc w:val="both"/>
      </w:pPr>
    </w:p>
    <w:p w14:paraId="365B7D96" w14:textId="77777777" w:rsidR="002841F7" w:rsidRPr="00BF7FDE" w:rsidRDefault="00000000">
      <w:pPr>
        <w:jc w:val="both"/>
        <w:rPr>
          <w:b/>
        </w:rPr>
      </w:pPr>
      <w:r w:rsidRPr="00BF7FDE">
        <w:rPr>
          <w:b/>
        </w:rPr>
        <w:t>Contexto Internacional y Nacional</w:t>
      </w:r>
    </w:p>
    <w:p w14:paraId="4F57E648" w14:textId="77777777" w:rsidR="002230F5" w:rsidRPr="00BF7FDE" w:rsidRDefault="002230F5">
      <w:pPr>
        <w:jc w:val="both"/>
      </w:pPr>
    </w:p>
    <w:p w14:paraId="6EEDA13B" w14:textId="39536509" w:rsidR="002841F7" w:rsidRPr="00BF7FDE" w:rsidRDefault="00000000" w:rsidP="00BF7FDE">
      <w:pPr>
        <w:ind w:firstLine="720"/>
        <w:jc w:val="both"/>
      </w:pPr>
      <w:r w:rsidRPr="00BF7FDE">
        <w:t>El principio de no discriminación está consagrado en diversos tratados internacionales ratificados por Chile, como la Convención sobre la Eliminación de Todas las Formas de Discriminación contra la Mujer y la Convención sobre los Derechos de las Personas con Discapacidad. Estas normativas instan a los Estados a asegurar la igualdad de derechos y oportunidades para las mujeres con discapacidad, eliminando barreras legales, sociales y económicas.</w:t>
      </w:r>
    </w:p>
    <w:p w14:paraId="2D4F480D" w14:textId="77777777" w:rsidR="002841F7" w:rsidRPr="00BF7FDE" w:rsidRDefault="002841F7">
      <w:pPr>
        <w:jc w:val="both"/>
      </w:pPr>
    </w:p>
    <w:p w14:paraId="558BD8B0" w14:textId="77777777" w:rsidR="002841F7" w:rsidRPr="00BF7FDE" w:rsidRDefault="00000000" w:rsidP="00BF7FDE">
      <w:pPr>
        <w:ind w:firstLine="720"/>
        <w:jc w:val="both"/>
      </w:pPr>
      <w:r w:rsidRPr="00BF7FDE">
        <w:t>En Chile, la Ley N°20.609 establece un mecanismo judicial para combatir la discriminación arbitraria. Sin embargo, su aplicación ha sido insuficiente para enfrentar las complejas formas de exclusión que afectan a las mujeres con discapacidad. Según la Encuesta de Discapacidad y Dependencia (ENDIDE) de 2022, el 21,9% de la población adulta con discapacidad en Chile son mujeres, quienes enfrentan mayores dificultades en educación, empleo y acceso a la justicia.</w:t>
      </w:r>
    </w:p>
    <w:p w14:paraId="7104BA17" w14:textId="77777777" w:rsidR="002841F7" w:rsidRPr="00BF7FDE" w:rsidRDefault="002841F7">
      <w:pPr>
        <w:jc w:val="both"/>
      </w:pPr>
    </w:p>
    <w:p w14:paraId="5D64029C" w14:textId="4F03B04E" w:rsidR="002841F7" w:rsidRPr="00BF7FDE" w:rsidRDefault="00000000" w:rsidP="00BF7FDE">
      <w:pPr>
        <w:ind w:firstLine="720"/>
        <w:jc w:val="both"/>
      </w:pPr>
      <w:r w:rsidRPr="00BF7FDE">
        <w:t xml:space="preserve">Por lo anterior, es que se ha trabajado por parte de la sociedad civil y diversos parlamentarios de todo el espectro político en una reforma a esta ley, con la finalidad de crear una institucionalidad que resguarde los derechos de las personas ante toda forma de discriminación y mejorar el acceso a la justicia perfeccionando la acción de no discriminación, </w:t>
      </w:r>
      <w:r w:rsidR="002230F5" w:rsidRPr="00BF7FDE">
        <w:t>eliminando</w:t>
      </w:r>
      <w:r w:rsidRPr="00BF7FDE">
        <w:t xml:space="preserve"> barreras y estableciendo mejoras procesales.</w:t>
      </w:r>
    </w:p>
    <w:p w14:paraId="36AF4FDA" w14:textId="77777777" w:rsidR="002841F7" w:rsidRPr="00BF7FDE" w:rsidRDefault="002841F7">
      <w:pPr>
        <w:jc w:val="both"/>
      </w:pPr>
    </w:p>
    <w:p w14:paraId="401D51B0" w14:textId="77777777" w:rsidR="002230F5" w:rsidRPr="00BF7FDE" w:rsidRDefault="002230F5">
      <w:pPr>
        <w:jc w:val="both"/>
        <w:rPr>
          <w:b/>
        </w:rPr>
      </w:pPr>
    </w:p>
    <w:p w14:paraId="35953342" w14:textId="77777777" w:rsidR="002230F5" w:rsidRPr="00BF7FDE" w:rsidRDefault="002230F5">
      <w:pPr>
        <w:jc w:val="both"/>
        <w:rPr>
          <w:b/>
        </w:rPr>
      </w:pPr>
    </w:p>
    <w:p w14:paraId="18A4D376" w14:textId="77777777" w:rsidR="002230F5" w:rsidRPr="00BF7FDE" w:rsidRDefault="002230F5">
      <w:pPr>
        <w:jc w:val="both"/>
        <w:rPr>
          <w:b/>
        </w:rPr>
      </w:pPr>
    </w:p>
    <w:p w14:paraId="710AE22B" w14:textId="77777777" w:rsidR="002230F5" w:rsidRPr="00BF7FDE" w:rsidRDefault="002230F5">
      <w:pPr>
        <w:jc w:val="both"/>
        <w:rPr>
          <w:b/>
        </w:rPr>
      </w:pPr>
    </w:p>
    <w:p w14:paraId="7E972DFE" w14:textId="3AA78393" w:rsidR="002841F7" w:rsidRPr="00BF7FDE" w:rsidRDefault="00000000">
      <w:pPr>
        <w:jc w:val="both"/>
        <w:rPr>
          <w:b/>
        </w:rPr>
      </w:pPr>
      <w:r w:rsidRPr="00BF7FDE">
        <w:rPr>
          <w:b/>
        </w:rPr>
        <w:lastRenderedPageBreak/>
        <w:t>Discriminación Interseccional: Género y Discapacidad</w:t>
      </w:r>
    </w:p>
    <w:p w14:paraId="08CC5446" w14:textId="77777777" w:rsidR="002841F7" w:rsidRPr="00BF7FDE" w:rsidRDefault="002841F7">
      <w:pPr>
        <w:jc w:val="both"/>
        <w:rPr>
          <w:b/>
        </w:rPr>
      </w:pPr>
    </w:p>
    <w:p w14:paraId="21C9C398" w14:textId="77777777" w:rsidR="002841F7" w:rsidRPr="00BF7FDE" w:rsidRDefault="00000000" w:rsidP="00BF7FDE">
      <w:pPr>
        <w:ind w:firstLine="720"/>
        <w:jc w:val="both"/>
      </w:pPr>
      <w:r w:rsidRPr="00BF7FDE">
        <w:t>La intersección entre género y discapacidad coloca a las mujeres en una posición de mayor vulnerabilidad. Las mujeres con discapacidad no solo enfrentan barreras de accesibilidad física y social, sino que también sufren formas de violencia y discriminación basadas en su género.</w:t>
      </w:r>
    </w:p>
    <w:p w14:paraId="5461609B" w14:textId="77777777" w:rsidR="002841F7" w:rsidRPr="00BF7FDE" w:rsidRDefault="002841F7">
      <w:pPr>
        <w:jc w:val="both"/>
      </w:pPr>
    </w:p>
    <w:p w14:paraId="36C3F19A" w14:textId="77777777" w:rsidR="002841F7" w:rsidRPr="00BF7FDE" w:rsidRDefault="00000000" w:rsidP="00BF7FDE">
      <w:pPr>
        <w:ind w:firstLine="720"/>
        <w:jc w:val="both"/>
      </w:pPr>
      <w:r w:rsidRPr="00BF7FDE">
        <w:t>La ENDIDE 2022 revela que las mujeres con discapacidad enfrentan una tasa de analfabetismo mayor que los hombres y una menor tasa de participación en el mercado laboral. Según la Dirección del Trabajo, a enero de 2023, de los</w:t>
      </w:r>
      <w:r w:rsidRPr="00BF7FDE">
        <w:rPr>
          <w:b/>
        </w:rPr>
        <w:t xml:space="preserve"> </w:t>
      </w:r>
      <w:r w:rsidRPr="00BF7FDE">
        <w:t>52.134 contratos vigentes bajo la vigencia de las reformas introducida por la Ley de Inclusión Laboral N°21.015,</w:t>
      </w:r>
      <w:r w:rsidRPr="00BF7FDE">
        <w:rPr>
          <w:b/>
        </w:rPr>
        <w:t xml:space="preserve"> </w:t>
      </w:r>
      <w:r w:rsidRPr="00BF7FDE">
        <w:t>solo el 38,1% corresponden a mujeres, correspondiente a 19.817, versus un 61,9% de sus pares hombres. Además, las mujeres con discapacidad reciben un salario promedio menor que los hombres en la misma situación, lo que refuerza la desigualdad económica y social.</w:t>
      </w:r>
    </w:p>
    <w:p w14:paraId="16186BE0" w14:textId="77777777" w:rsidR="002841F7" w:rsidRPr="00BF7FDE" w:rsidRDefault="002841F7">
      <w:pPr>
        <w:jc w:val="both"/>
      </w:pPr>
    </w:p>
    <w:p w14:paraId="41EF3C6D" w14:textId="66982BA5" w:rsidR="002841F7" w:rsidRPr="00BF7FDE" w:rsidRDefault="00000000" w:rsidP="00BF7FDE">
      <w:pPr>
        <w:ind w:firstLine="720"/>
        <w:jc w:val="both"/>
      </w:pPr>
      <w:r w:rsidRPr="00BF7FDE">
        <w:t>Respecto a la educación, es desolador conocer que las mujeres con discapacidad enfrentan tasas de analfabetismo más altas y tienen menos acceso a la educación superior en comparación con las mujeres sin discapacidad. En la Encuesta C</w:t>
      </w:r>
      <w:r w:rsidR="00946A96" w:rsidRPr="00BF7FDE">
        <w:t>ASEN</w:t>
      </w:r>
      <w:r w:rsidRPr="00BF7FDE">
        <w:t xml:space="preserve"> del año 2</w:t>
      </w:r>
      <w:r w:rsidR="00946A96" w:rsidRPr="00BF7FDE">
        <w:t>022</w:t>
      </w:r>
      <w:r w:rsidRPr="00BF7FDE">
        <w:t xml:space="preserve">, se da a conocer que las mujeres sin discapacidad tienen una tasa de escolaridad de </w:t>
      </w:r>
      <w:r w:rsidR="00946A96" w:rsidRPr="00BF7FDE">
        <w:t>12.4</w:t>
      </w:r>
      <w:r w:rsidRPr="00BF7FDE">
        <w:t xml:space="preserve"> años, versus 8.4 años, de las mujeres </w:t>
      </w:r>
      <w:r w:rsidR="002230F5" w:rsidRPr="00BF7FDE">
        <w:t>con</w:t>
      </w:r>
      <w:r w:rsidRPr="00BF7FDE">
        <w:t xml:space="preserve"> discapacidad.</w:t>
      </w:r>
      <w:r w:rsidR="00946A96" w:rsidRPr="00BF7FDE">
        <w:t xml:space="preserve"> Tanto es así, que respecto a las cifras de la CASEN 2017, solo aumentó la escolaridad de mujeres sin discapacidad manteniéndose en la misma tasa las mujeres con discapacidad.</w:t>
      </w:r>
    </w:p>
    <w:p w14:paraId="11EE0974" w14:textId="77777777" w:rsidR="002841F7" w:rsidRPr="00BF7FDE" w:rsidRDefault="002841F7">
      <w:pPr>
        <w:jc w:val="both"/>
      </w:pPr>
    </w:p>
    <w:p w14:paraId="73ED512C" w14:textId="4FEC2E56" w:rsidR="002841F7" w:rsidRPr="00BF7FDE" w:rsidRDefault="00000000" w:rsidP="00BF7FDE">
      <w:pPr>
        <w:spacing w:after="160"/>
        <w:ind w:firstLine="720"/>
        <w:jc w:val="both"/>
      </w:pPr>
      <w:r w:rsidRPr="00BF7FDE">
        <w:t xml:space="preserve">Respecto al mercado laboral, según el Informe de </w:t>
      </w:r>
      <w:r w:rsidRPr="00BF7FDE">
        <w:rPr>
          <w:i/>
        </w:rPr>
        <w:t>“</w:t>
      </w:r>
      <w:r w:rsidR="002230F5" w:rsidRPr="00BF7FDE">
        <w:rPr>
          <w:i/>
        </w:rPr>
        <w:t>Evaluación</w:t>
      </w:r>
      <w:r w:rsidRPr="00BF7FDE">
        <w:rPr>
          <w:i/>
        </w:rPr>
        <w:t xml:space="preserve"> sobre Resultados de la </w:t>
      </w:r>
      <w:r w:rsidR="002230F5" w:rsidRPr="00BF7FDE">
        <w:rPr>
          <w:i/>
        </w:rPr>
        <w:t>Implementación</w:t>
      </w:r>
      <w:r w:rsidRPr="00BF7FDE">
        <w:rPr>
          <w:i/>
        </w:rPr>
        <w:t xml:space="preserve"> y </w:t>
      </w:r>
      <w:r w:rsidR="002230F5" w:rsidRPr="00BF7FDE">
        <w:rPr>
          <w:i/>
        </w:rPr>
        <w:t>Aplicación</w:t>
      </w:r>
      <w:r w:rsidRPr="00BF7FDE">
        <w:rPr>
          <w:i/>
        </w:rPr>
        <w:t xml:space="preserve"> de la Ley N°21.015 que incentiva la </w:t>
      </w:r>
      <w:r w:rsidR="002230F5" w:rsidRPr="00BF7FDE">
        <w:rPr>
          <w:i/>
        </w:rPr>
        <w:t>Inclusión</w:t>
      </w:r>
      <w:r w:rsidRPr="00BF7FDE">
        <w:rPr>
          <w:i/>
        </w:rPr>
        <w:t xml:space="preserve"> de Personas con Discapacidad al Mundo Labora</w:t>
      </w:r>
      <w:r w:rsidR="002230F5" w:rsidRPr="00BF7FDE">
        <w:rPr>
          <w:i/>
        </w:rPr>
        <w:t>l</w:t>
      </w:r>
      <w:r w:rsidRPr="00BF7FDE">
        <w:rPr>
          <w:i/>
        </w:rPr>
        <w:t>”</w:t>
      </w:r>
      <w:r w:rsidRPr="00BF7FDE">
        <w:t xml:space="preserve"> realizado por el Ministerio de Trabajo y Previsión Social en marzo del año 2023, se refuerzan estas brechas mencionadas anteriormente.</w:t>
      </w:r>
    </w:p>
    <w:p w14:paraId="7250015D" w14:textId="4E4AB175" w:rsidR="002841F7" w:rsidRPr="00BF7FDE" w:rsidRDefault="00965DD6" w:rsidP="00BF7FDE">
      <w:pPr>
        <w:spacing w:after="160"/>
        <w:ind w:firstLine="720"/>
        <w:jc w:val="both"/>
      </w:pPr>
      <w:r w:rsidRPr="00BF7FDE">
        <w:t xml:space="preserve">Esta evaluación realizada por el Ministerio comienza analizando los datos de la </w:t>
      </w:r>
      <w:r w:rsidR="002230F5" w:rsidRPr="00BF7FDE">
        <w:t>última</w:t>
      </w:r>
      <w:r w:rsidRPr="00BF7FDE">
        <w:t xml:space="preserve"> Encuesta de Discapacidad y Dependencia (ENDIDE) 2022. En la que se estima que la </w:t>
      </w:r>
      <w:r w:rsidR="002230F5" w:rsidRPr="00BF7FDE">
        <w:t>población</w:t>
      </w:r>
      <w:r w:rsidRPr="00BF7FDE">
        <w:t xml:space="preserve"> adulta en Chile que presenta </w:t>
      </w:r>
      <w:r w:rsidR="002230F5" w:rsidRPr="00BF7FDE">
        <w:t>algún</w:t>
      </w:r>
      <w:r w:rsidRPr="00BF7FDE">
        <w:t xml:space="preserve"> tipo de discapacidad es cercana al 17,6% y de este grupo, 1.809.857 personas se encuentran en edad de trabajar, representando a un 13,5% del total de la </w:t>
      </w:r>
      <w:r w:rsidR="002230F5" w:rsidRPr="00BF7FDE">
        <w:t>población</w:t>
      </w:r>
      <w:r w:rsidRPr="00BF7FDE">
        <w:t xml:space="preserve"> superior a la </w:t>
      </w:r>
      <w:r w:rsidR="002230F5" w:rsidRPr="00BF7FDE">
        <w:t>mayoría</w:t>
      </w:r>
      <w:r w:rsidRPr="00BF7FDE">
        <w:t xml:space="preserve"> edad con potencialidad de trabajar. Dentro de este porcentaje, solo un 12,8% declara estar inscrito en el Registro Nacional de Discapacidad, en </w:t>
      </w:r>
      <w:r w:rsidR="002230F5" w:rsidRPr="00BF7FDE">
        <w:t>comparación</w:t>
      </w:r>
      <w:r w:rsidRPr="00BF7FDE">
        <w:t xml:space="preserve"> al 87,1% que declara no pertenecer al registro. </w:t>
      </w:r>
    </w:p>
    <w:p w14:paraId="796BA9D6" w14:textId="77777777" w:rsidR="00BF7FDE" w:rsidRDefault="002230F5" w:rsidP="00BF7FDE">
      <w:pPr>
        <w:spacing w:after="160"/>
        <w:ind w:firstLine="720"/>
        <w:jc w:val="both"/>
      </w:pPr>
      <w:r w:rsidRPr="00BF7FDE">
        <w:t xml:space="preserve">Según los datos de esta última encuesta, en el 2022 solo un 40% de la población adulta con alguna discapacidad se encontraba ocupada a nivel nacional, tasa de ocupación que se descompone en un 35,8% para las mujeres y un 47,3% para los hombres. Por el contrario, en el segmento de personas que no presentaban alguna discapacidad, el 68% se encontraba ocupada en el 2022. Llamativas son las bajas diferencias en la tasa de desocupación entre la población con y sin discapacidad, puesto que se estima que las primeras tuvieron un 9% de desempleo mientras que las segundas un 8,6%. </w:t>
      </w:r>
    </w:p>
    <w:p w14:paraId="0145F737" w14:textId="27FEEA35" w:rsidR="002841F7" w:rsidRPr="00BF7FDE" w:rsidRDefault="002230F5" w:rsidP="00BF7FDE">
      <w:pPr>
        <w:spacing w:after="160"/>
        <w:ind w:firstLine="720"/>
        <w:jc w:val="both"/>
      </w:pPr>
      <w:r w:rsidRPr="00BF7FDE">
        <w:lastRenderedPageBreak/>
        <w:t xml:space="preserve">En conjunto, estos datos permiten advertir que buena parte de las brechas laborales para la inclusión de personas con discapacidad se juegan entre las personas que, por algún tipo de discapacidad, no buscan o no pueden emplearse. </w:t>
      </w:r>
    </w:p>
    <w:p w14:paraId="5FCAC932" w14:textId="49348B9E" w:rsidR="00E13BBB" w:rsidRPr="00BF7FDE" w:rsidRDefault="00E13BBB" w:rsidP="00BF7FDE">
      <w:pPr>
        <w:spacing w:after="160"/>
        <w:ind w:firstLine="720"/>
        <w:jc w:val="both"/>
      </w:pPr>
      <w:r w:rsidRPr="00BF7FDE">
        <w:t>La siguiente tabla muestra el número de contratos vigentes registrados bajo la Ley Nº 21.015, según el sexo de los trabajadores, considerando contrato vigente, según Registro administrativos de la Dirección del Trabajo a diciembre de 2022.</w:t>
      </w:r>
    </w:p>
    <w:tbl>
      <w:tblPr>
        <w:tblStyle w:val="Tablaconcuadrcula"/>
        <w:tblW w:w="0" w:type="auto"/>
        <w:jc w:val="center"/>
        <w:tblLook w:val="04A0" w:firstRow="1" w:lastRow="0" w:firstColumn="1" w:lastColumn="0" w:noHBand="0" w:noVBand="1"/>
      </w:tblPr>
      <w:tblGrid>
        <w:gridCol w:w="2388"/>
        <w:gridCol w:w="2388"/>
        <w:gridCol w:w="2389"/>
      </w:tblGrid>
      <w:tr w:rsidR="00965DD6" w:rsidRPr="00BF7FDE" w14:paraId="0190E5E0" w14:textId="77777777" w:rsidTr="00E13BBB">
        <w:trPr>
          <w:trHeight w:val="419"/>
          <w:jc w:val="center"/>
        </w:trPr>
        <w:tc>
          <w:tcPr>
            <w:tcW w:w="2388" w:type="dxa"/>
          </w:tcPr>
          <w:p w14:paraId="3A0C8570" w14:textId="335F3D97" w:rsidR="00965DD6" w:rsidRPr="00BF7FDE" w:rsidRDefault="00965DD6">
            <w:pPr>
              <w:spacing w:after="160"/>
              <w:jc w:val="both"/>
              <w:rPr>
                <w:b/>
                <w:bCs/>
              </w:rPr>
            </w:pPr>
            <w:r w:rsidRPr="00BF7FDE">
              <w:rPr>
                <w:b/>
                <w:bCs/>
              </w:rPr>
              <w:t>Sexo</w:t>
            </w:r>
          </w:p>
        </w:tc>
        <w:tc>
          <w:tcPr>
            <w:tcW w:w="2388" w:type="dxa"/>
          </w:tcPr>
          <w:p w14:paraId="0D67F853" w14:textId="753D4550" w:rsidR="00965DD6" w:rsidRPr="00BF7FDE" w:rsidRDefault="00965DD6">
            <w:pPr>
              <w:spacing w:after="160"/>
              <w:jc w:val="both"/>
              <w:rPr>
                <w:b/>
                <w:bCs/>
              </w:rPr>
            </w:pPr>
            <w:r w:rsidRPr="00BF7FDE">
              <w:rPr>
                <w:b/>
                <w:bCs/>
              </w:rPr>
              <w:t>Número</w:t>
            </w:r>
          </w:p>
        </w:tc>
        <w:tc>
          <w:tcPr>
            <w:tcW w:w="2389" w:type="dxa"/>
          </w:tcPr>
          <w:p w14:paraId="68AE4B70" w14:textId="4A98F96F" w:rsidR="00965DD6" w:rsidRPr="00BF7FDE" w:rsidRDefault="00965DD6">
            <w:pPr>
              <w:spacing w:after="160"/>
              <w:jc w:val="both"/>
              <w:rPr>
                <w:b/>
                <w:bCs/>
              </w:rPr>
            </w:pPr>
            <w:r w:rsidRPr="00BF7FDE">
              <w:rPr>
                <w:b/>
                <w:bCs/>
              </w:rPr>
              <w:t>%</w:t>
            </w:r>
          </w:p>
        </w:tc>
      </w:tr>
      <w:tr w:rsidR="00965DD6" w:rsidRPr="00BF7FDE" w14:paraId="50E3C680" w14:textId="77777777" w:rsidTr="00E13BBB">
        <w:trPr>
          <w:trHeight w:val="429"/>
          <w:jc w:val="center"/>
        </w:trPr>
        <w:tc>
          <w:tcPr>
            <w:tcW w:w="2388" w:type="dxa"/>
          </w:tcPr>
          <w:p w14:paraId="2ECF8237" w14:textId="16EB8584" w:rsidR="00965DD6" w:rsidRPr="00BF7FDE" w:rsidRDefault="00965DD6">
            <w:pPr>
              <w:spacing w:after="160"/>
              <w:jc w:val="both"/>
            </w:pPr>
            <w:r w:rsidRPr="00BF7FDE">
              <w:t>Hombres</w:t>
            </w:r>
          </w:p>
        </w:tc>
        <w:tc>
          <w:tcPr>
            <w:tcW w:w="2388" w:type="dxa"/>
          </w:tcPr>
          <w:p w14:paraId="69C34887" w14:textId="123C9E86" w:rsidR="00965DD6" w:rsidRPr="00BF7FDE" w:rsidRDefault="00965DD6">
            <w:pPr>
              <w:spacing w:after="160"/>
              <w:jc w:val="both"/>
            </w:pPr>
            <w:r w:rsidRPr="00BF7FDE">
              <w:t>33.238</w:t>
            </w:r>
          </w:p>
        </w:tc>
        <w:tc>
          <w:tcPr>
            <w:tcW w:w="2389" w:type="dxa"/>
          </w:tcPr>
          <w:p w14:paraId="03C25281" w14:textId="47E834C2" w:rsidR="00965DD6" w:rsidRPr="00BF7FDE" w:rsidRDefault="00965DD6">
            <w:pPr>
              <w:spacing w:after="160"/>
              <w:jc w:val="both"/>
            </w:pPr>
            <w:r w:rsidRPr="00BF7FDE">
              <w:t>63,1</w:t>
            </w:r>
            <w:r w:rsidR="00E13BBB" w:rsidRPr="00BF7FDE">
              <w:t>%</w:t>
            </w:r>
          </w:p>
        </w:tc>
      </w:tr>
      <w:tr w:rsidR="00965DD6" w:rsidRPr="00BF7FDE" w14:paraId="5B0F1C6C" w14:textId="77777777" w:rsidTr="00E13BBB">
        <w:trPr>
          <w:trHeight w:val="419"/>
          <w:jc w:val="center"/>
        </w:trPr>
        <w:tc>
          <w:tcPr>
            <w:tcW w:w="2388" w:type="dxa"/>
          </w:tcPr>
          <w:p w14:paraId="4D42F9B6" w14:textId="33B6CAC6" w:rsidR="00965DD6" w:rsidRPr="00BF7FDE" w:rsidRDefault="00E13BBB">
            <w:pPr>
              <w:spacing w:after="160"/>
              <w:jc w:val="both"/>
            </w:pPr>
            <w:r w:rsidRPr="00BF7FDE">
              <w:t>Mujeres</w:t>
            </w:r>
          </w:p>
        </w:tc>
        <w:tc>
          <w:tcPr>
            <w:tcW w:w="2388" w:type="dxa"/>
          </w:tcPr>
          <w:p w14:paraId="1D729376" w14:textId="01FD04A9" w:rsidR="00965DD6" w:rsidRPr="00BF7FDE" w:rsidRDefault="00E13BBB">
            <w:pPr>
              <w:spacing w:after="160"/>
              <w:jc w:val="both"/>
            </w:pPr>
            <w:r w:rsidRPr="00BF7FDE">
              <w:t>19.670</w:t>
            </w:r>
          </w:p>
        </w:tc>
        <w:tc>
          <w:tcPr>
            <w:tcW w:w="2389" w:type="dxa"/>
          </w:tcPr>
          <w:p w14:paraId="4F8FCF43" w14:textId="1FCE498C" w:rsidR="00965DD6" w:rsidRPr="00BF7FDE" w:rsidRDefault="00E13BBB">
            <w:pPr>
              <w:spacing w:after="160"/>
              <w:jc w:val="both"/>
            </w:pPr>
            <w:r w:rsidRPr="00BF7FDE">
              <w:t>36,9%</w:t>
            </w:r>
          </w:p>
        </w:tc>
      </w:tr>
      <w:tr w:rsidR="00965DD6" w:rsidRPr="00BF7FDE" w14:paraId="26B780F4" w14:textId="77777777" w:rsidTr="00E13BBB">
        <w:trPr>
          <w:trHeight w:val="419"/>
          <w:jc w:val="center"/>
        </w:trPr>
        <w:tc>
          <w:tcPr>
            <w:tcW w:w="2388" w:type="dxa"/>
          </w:tcPr>
          <w:p w14:paraId="6DC24854" w14:textId="4B82F6BC" w:rsidR="00965DD6" w:rsidRPr="00BF7FDE" w:rsidRDefault="00E13BBB">
            <w:pPr>
              <w:spacing w:after="160"/>
              <w:jc w:val="both"/>
              <w:rPr>
                <w:b/>
                <w:bCs/>
              </w:rPr>
            </w:pPr>
            <w:r w:rsidRPr="00BF7FDE">
              <w:rPr>
                <w:b/>
                <w:bCs/>
              </w:rPr>
              <w:t>Total</w:t>
            </w:r>
          </w:p>
        </w:tc>
        <w:tc>
          <w:tcPr>
            <w:tcW w:w="2388" w:type="dxa"/>
          </w:tcPr>
          <w:p w14:paraId="515DAA56" w14:textId="6E615702" w:rsidR="00965DD6" w:rsidRPr="00BF7FDE" w:rsidRDefault="00E13BBB">
            <w:pPr>
              <w:spacing w:after="160"/>
              <w:jc w:val="both"/>
            </w:pPr>
            <w:r w:rsidRPr="00BF7FDE">
              <w:t>52.908</w:t>
            </w:r>
          </w:p>
        </w:tc>
        <w:tc>
          <w:tcPr>
            <w:tcW w:w="2389" w:type="dxa"/>
          </w:tcPr>
          <w:p w14:paraId="115C8DC5" w14:textId="3E62450E" w:rsidR="00965DD6" w:rsidRPr="00BF7FDE" w:rsidRDefault="00E13BBB">
            <w:pPr>
              <w:spacing w:after="160"/>
              <w:jc w:val="both"/>
            </w:pPr>
            <w:r w:rsidRPr="00BF7FDE">
              <w:t>100,0%</w:t>
            </w:r>
          </w:p>
        </w:tc>
      </w:tr>
    </w:tbl>
    <w:p w14:paraId="6125AEB7" w14:textId="77777777" w:rsidR="00E13BBB" w:rsidRPr="00BF7FDE" w:rsidRDefault="00E13BBB">
      <w:pPr>
        <w:spacing w:after="160"/>
        <w:jc w:val="both"/>
      </w:pPr>
    </w:p>
    <w:p w14:paraId="7429BB11" w14:textId="126FA7FE" w:rsidR="002841F7" w:rsidRPr="00BF7FDE" w:rsidRDefault="00E13BBB" w:rsidP="00BF7FDE">
      <w:pPr>
        <w:spacing w:after="160"/>
        <w:ind w:firstLine="720"/>
        <w:jc w:val="both"/>
        <w:rPr>
          <w:b/>
        </w:rPr>
      </w:pPr>
      <w:r w:rsidRPr="00BF7FDE">
        <w:t>Se establece que en el marco de contrataciones bajo la Ley Nº 21.015 del Sector Privado, son solo</w:t>
      </w:r>
      <w:r w:rsidRPr="00BF7FDE">
        <w:rPr>
          <w:b/>
        </w:rPr>
        <w:t xml:space="preserve"> 19.670 los contratos vigentes de mujeres con discapacidad, un 36,9% versus 63,1% de contratos de hombres con discapacidad. </w:t>
      </w:r>
    </w:p>
    <w:p w14:paraId="7FFA73F3" w14:textId="3E675EA0" w:rsidR="002841F7" w:rsidRPr="00BF7FDE" w:rsidRDefault="00000000" w:rsidP="00BF7FDE">
      <w:pPr>
        <w:ind w:firstLine="720"/>
        <w:jc w:val="both"/>
        <w:rPr>
          <w:highlight w:val="yellow"/>
        </w:rPr>
      </w:pPr>
      <w:r w:rsidRPr="00BF7FDE">
        <w:t>Asimismo, según informe estadístico entregado por la D</w:t>
      </w:r>
      <w:r w:rsidR="00E13BBB" w:rsidRPr="00BF7FDE">
        <w:t>irección del Trabajo</w:t>
      </w:r>
      <w:r w:rsidRPr="00BF7FDE">
        <w:t xml:space="preserve"> a fines 2022, podemos darnos cuenta </w:t>
      </w:r>
      <w:r w:rsidR="002230F5" w:rsidRPr="00BF7FDE">
        <w:t>de que,</w:t>
      </w:r>
      <w:r w:rsidRPr="00BF7FDE">
        <w:t xml:space="preserve"> en el marco de las contrataciones de la Ley de Inclusión Laboral, que la remuneración imponible promedio mensual de trabajadores(as) con contratos vigentes, a nivel nacional, es de $621.197</w:t>
      </w:r>
      <w:r w:rsidR="00E13BBB" w:rsidRPr="00BF7FDE">
        <w:t xml:space="preserve"> pesos chilenos</w:t>
      </w:r>
      <w:r w:rsidRPr="00BF7FDE">
        <w:t>, siendo para los hombres de $641.418</w:t>
      </w:r>
      <w:r w:rsidR="00E13BBB" w:rsidRPr="00BF7FDE">
        <w:t xml:space="preserve"> pesos chilenos</w:t>
      </w:r>
      <w:r w:rsidRPr="00BF7FDE">
        <w:t xml:space="preserve"> y para las mujeres de $587.231</w:t>
      </w:r>
      <w:r w:rsidR="00E13BBB" w:rsidRPr="00BF7FDE">
        <w:t xml:space="preserve"> pesos chilenos</w:t>
      </w:r>
      <w:r w:rsidRPr="00BF7FDE">
        <w:t xml:space="preserve">, una </w:t>
      </w:r>
      <w:r w:rsidRPr="00BF7FDE">
        <w:rPr>
          <w:b/>
        </w:rPr>
        <w:t>brecha salarial del 8% para las mujeres con discapacidad</w:t>
      </w:r>
      <w:r w:rsidRPr="00BF7FDE">
        <w:t>, en comparación con los hombres en su misma situación de discapacidad.</w:t>
      </w:r>
    </w:p>
    <w:p w14:paraId="463F3D2B" w14:textId="77777777" w:rsidR="002841F7" w:rsidRPr="00BF7FDE" w:rsidRDefault="002841F7">
      <w:pPr>
        <w:jc w:val="both"/>
        <w:rPr>
          <w:highlight w:val="yellow"/>
        </w:rPr>
      </w:pPr>
    </w:p>
    <w:p w14:paraId="29AA9C44" w14:textId="115EFF11" w:rsidR="002841F7" w:rsidRPr="00BF7FDE" w:rsidRDefault="00000000" w:rsidP="00BF7FDE">
      <w:pPr>
        <w:spacing w:after="160"/>
        <w:ind w:firstLine="720"/>
        <w:jc w:val="both"/>
      </w:pPr>
      <w:r w:rsidRPr="00BF7FDE">
        <w:t>En el análisis que realizan respecto al cumplimiento del Sector Público de la Ley</w:t>
      </w:r>
      <w:r w:rsidR="00E13BBB" w:rsidRPr="00BF7FDE">
        <w:t xml:space="preserve"> Nº </w:t>
      </w:r>
      <w:r w:rsidRPr="00BF7FDE">
        <w:t>21.015, podemos ver que se mantiene el mismo patrón, son más hombres con discapacidad que mujeres contratadas.</w:t>
      </w:r>
      <w:r w:rsidR="00E13BBB" w:rsidRPr="00BF7FDE">
        <w:t xml:space="preserve"> A modo ejemplificador, según los Registro administrativos del Servicio Civil y SENADIS (Servicio Nacional de Discapacidad), la contratación de mujeres con discapacidad bajo la Ley de Inclusión Laboral en los años 2019, 2020 y 2021 no superó un 45% promedio respecto de contratación de hombres con discapacidad y/o asignatarios de pensión de invalidez contratados, que superaron el 55% promedio.</w:t>
      </w:r>
    </w:p>
    <w:p w14:paraId="385EE3CD" w14:textId="334486B0" w:rsidR="00E13BBB" w:rsidRPr="00BF7FDE" w:rsidRDefault="00E13BBB">
      <w:pPr>
        <w:spacing w:before="240" w:after="240"/>
        <w:jc w:val="both"/>
        <w:rPr>
          <w:b/>
          <w:bCs/>
        </w:rPr>
      </w:pPr>
      <w:r w:rsidRPr="00BF7FDE">
        <w:rPr>
          <w:b/>
          <w:bCs/>
        </w:rPr>
        <w:t>Normativa sobre Inclusión Social y Laboral de Personas con Discapacidad</w:t>
      </w:r>
    </w:p>
    <w:p w14:paraId="5189B0C3" w14:textId="15853A0E" w:rsidR="002841F7" w:rsidRPr="00BF7FDE" w:rsidRDefault="00E13BBB" w:rsidP="00BF7FDE">
      <w:pPr>
        <w:spacing w:before="240" w:after="240"/>
        <w:ind w:firstLine="720"/>
        <w:jc w:val="both"/>
      </w:pPr>
      <w:r w:rsidRPr="00BF7FDE">
        <w:t xml:space="preserve">La </w:t>
      </w:r>
      <w:r w:rsidRPr="00BF7FDE">
        <w:rPr>
          <w:b/>
          <w:bCs/>
        </w:rPr>
        <w:t>Ley Nº 20.422, que establece normas sobre Igualdad de Oportunidades e Inclusión Social de Personas con Discapacidad</w:t>
      </w:r>
      <w:r w:rsidRPr="00BF7FDE">
        <w:t>, se basa en los principios de vida independiente, accesibilidad universal, diseño universal, intersectorialidad, participación y diálogo social. Además, estableció un organismo para abordar los desafíos que genera la plena inclusión social de las personas con discapacidad: Servicio Nacional de la Discapacidad, Comité de Ministros (actual Comité de Desarrollo Social y Familia) y Consejo Consultivo de la Discapacidad. Los elementos más relevantes de esta normativa, según Ley Chile, son los siguientes:</w:t>
      </w:r>
    </w:p>
    <w:p w14:paraId="2A4F1975" w14:textId="77777777" w:rsidR="002841F7" w:rsidRPr="00BF7FDE" w:rsidRDefault="00000000" w:rsidP="00E13BBB">
      <w:pPr>
        <w:pStyle w:val="Prrafodelista"/>
        <w:numPr>
          <w:ilvl w:val="0"/>
          <w:numId w:val="8"/>
        </w:numPr>
        <w:spacing w:before="240"/>
        <w:jc w:val="both"/>
      </w:pPr>
      <w:r w:rsidRPr="00BF7FDE">
        <w:lastRenderedPageBreak/>
        <w:t>Establece normas sobre igualdad de oportunidades e inclusión social de personas con discapacidad.</w:t>
      </w:r>
    </w:p>
    <w:p w14:paraId="37907792" w14:textId="77777777" w:rsidR="002841F7" w:rsidRPr="00BF7FDE" w:rsidRDefault="00000000" w:rsidP="00E13BBB">
      <w:pPr>
        <w:pStyle w:val="Prrafodelista"/>
        <w:numPr>
          <w:ilvl w:val="0"/>
          <w:numId w:val="8"/>
        </w:numPr>
        <w:jc w:val="both"/>
      </w:pPr>
      <w:r w:rsidRPr="00BF7FDE">
        <w:t>Moderniza el Fondo Nacional de la Discapacidad (FONADIS).</w:t>
      </w:r>
    </w:p>
    <w:p w14:paraId="3C47DC41" w14:textId="77777777" w:rsidR="002841F7" w:rsidRPr="00BF7FDE" w:rsidRDefault="00000000" w:rsidP="00E13BBB">
      <w:pPr>
        <w:pStyle w:val="Prrafodelista"/>
        <w:numPr>
          <w:ilvl w:val="0"/>
          <w:numId w:val="8"/>
        </w:numPr>
        <w:jc w:val="both"/>
      </w:pPr>
      <w:r w:rsidRPr="00BF7FDE">
        <w:t>Crea el Registro Nacional de la Discapacidad, a cargo del Servicio de Registro Civil e Identificación.</w:t>
      </w:r>
    </w:p>
    <w:p w14:paraId="2BD976A4" w14:textId="77777777" w:rsidR="002841F7" w:rsidRPr="00BF7FDE" w:rsidRDefault="00000000" w:rsidP="00E13BBB">
      <w:pPr>
        <w:pStyle w:val="Prrafodelista"/>
        <w:numPr>
          <w:ilvl w:val="0"/>
          <w:numId w:val="8"/>
        </w:numPr>
        <w:jc w:val="both"/>
      </w:pPr>
      <w:r w:rsidRPr="00BF7FDE">
        <w:t xml:space="preserve">Señala que el Estado garantizará a las personas con discapacidad el acceso a los establecimientos públicos y privados del sistema de educación regular o a los establecimientos de educación especial, según corresponda, que reciban subvenciones o aportes del Estado. </w:t>
      </w:r>
    </w:p>
    <w:p w14:paraId="50A940ED" w14:textId="77777777" w:rsidR="002841F7" w:rsidRPr="00BF7FDE" w:rsidRDefault="00000000" w:rsidP="00E13BBB">
      <w:pPr>
        <w:pStyle w:val="Prrafodelista"/>
        <w:numPr>
          <w:ilvl w:val="0"/>
          <w:numId w:val="8"/>
        </w:numPr>
        <w:jc w:val="both"/>
      </w:pPr>
      <w:r w:rsidRPr="00BF7FDE">
        <w:t>Establece que se entiende por igualdad de oportunidades para las personas con discapacidad, la ausencia de discriminación por razón de discapacidad, así como la adopción de medidas de acción positiva orientadas a evitar o compensar las desventajas que tienen para participar plenamente en la vida política, educacional, laboral, económica, cultural y social.</w:t>
      </w:r>
    </w:p>
    <w:p w14:paraId="082CABA7" w14:textId="77777777" w:rsidR="002841F7" w:rsidRPr="00BF7FDE" w:rsidRDefault="00000000" w:rsidP="00E13BBB">
      <w:pPr>
        <w:pStyle w:val="Prrafodelista"/>
        <w:numPr>
          <w:ilvl w:val="0"/>
          <w:numId w:val="8"/>
        </w:numPr>
        <w:jc w:val="both"/>
      </w:pPr>
      <w:r w:rsidRPr="00BF7FDE">
        <w:t>Con el fin de garantizar el derecho a la igualdad de oportunidades, el Estado establecerá medidas contra la discriminación, las que consistirán en exigencias de accesibilidad, realización de ajustes necesarios y prevención de conductas de acoso.</w:t>
      </w:r>
    </w:p>
    <w:p w14:paraId="34C1DA32" w14:textId="77777777" w:rsidR="002841F7" w:rsidRPr="00BF7FDE" w:rsidRDefault="00000000" w:rsidP="00E13BBB">
      <w:pPr>
        <w:pStyle w:val="Prrafodelista"/>
        <w:numPr>
          <w:ilvl w:val="0"/>
          <w:numId w:val="8"/>
        </w:numPr>
        <w:jc w:val="both"/>
      </w:pPr>
      <w:r w:rsidRPr="00BF7FDE">
        <w:t>Esta ley, define cinco principios rectores que deben considerarse y ponderarse, en todo momento: el acceso a una vida independiente; la accesibilidad y diseño universal a entornos, bienes y servicios; la intersectorialidad y la participación y diálogo social.</w:t>
      </w:r>
    </w:p>
    <w:p w14:paraId="0BDC704E" w14:textId="77777777" w:rsidR="002841F7" w:rsidRPr="00BF7FDE" w:rsidRDefault="00000000" w:rsidP="00E13BBB">
      <w:pPr>
        <w:pStyle w:val="Prrafodelista"/>
        <w:numPr>
          <w:ilvl w:val="0"/>
          <w:numId w:val="8"/>
        </w:numPr>
        <w:pBdr>
          <w:top w:val="none" w:sz="0" w:space="0" w:color="000000"/>
          <w:left w:val="none" w:sz="0" w:space="0" w:color="000000"/>
          <w:bottom w:val="none" w:sz="0" w:space="11" w:color="000000"/>
          <w:right w:val="none" w:sz="0" w:space="0" w:color="000000"/>
        </w:pBdr>
        <w:jc w:val="both"/>
      </w:pPr>
      <w:r w:rsidRPr="00BF7FDE">
        <w:t xml:space="preserve">El Estado reconoce a la lengua de señas como </w:t>
      </w:r>
      <w:r w:rsidRPr="00BF7FDE">
        <w:rPr>
          <w:i/>
        </w:rPr>
        <w:t xml:space="preserve">“lengua oficial de las personas sordas” </w:t>
      </w:r>
      <w:r w:rsidRPr="00BF7FDE">
        <w:t>e introduce tres nuevos conceptos: persona sorda, persona con discapacidad auditiva y comunidad sorda.</w:t>
      </w:r>
    </w:p>
    <w:p w14:paraId="22CD2665" w14:textId="77777777" w:rsidR="002841F7" w:rsidRPr="00BF7FDE" w:rsidRDefault="00000000" w:rsidP="00E13BBB">
      <w:pPr>
        <w:pStyle w:val="Prrafodelista"/>
        <w:numPr>
          <w:ilvl w:val="0"/>
          <w:numId w:val="8"/>
        </w:numPr>
        <w:pBdr>
          <w:top w:val="none" w:sz="0" w:space="0" w:color="000000"/>
          <w:left w:val="none" w:sz="0" w:space="0" w:color="000000"/>
          <w:bottom w:val="none" w:sz="0" w:space="11" w:color="000000"/>
          <w:right w:val="none" w:sz="0" w:space="0" w:color="000000"/>
        </w:pBdr>
        <w:jc w:val="both"/>
      </w:pPr>
      <w:r w:rsidRPr="00BF7FDE">
        <w:t xml:space="preserve">Se establece que la enseñanza de la lengua de señas </w:t>
      </w:r>
      <w:r w:rsidRPr="00BF7FDE">
        <w:rPr>
          <w:i/>
        </w:rPr>
        <w:t>“será realizada preferentemente por personas sordas calificadas”.</w:t>
      </w:r>
      <w:r w:rsidRPr="00BF7FDE">
        <w:t xml:space="preserve"> </w:t>
      </w:r>
    </w:p>
    <w:p w14:paraId="3346C42A" w14:textId="77777777" w:rsidR="002841F7" w:rsidRPr="00BF7FDE" w:rsidRDefault="00000000" w:rsidP="00E13BBB">
      <w:pPr>
        <w:pStyle w:val="Prrafodelista"/>
        <w:numPr>
          <w:ilvl w:val="0"/>
          <w:numId w:val="8"/>
        </w:numPr>
        <w:pBdr>
          <w:top w:val="none" w:sz="0" w:space="0" w:color="000000"/>
          <w:left w:val="none" w:sz="0" w:space="0" w:color="000000"/>
          <w:bottom w:val="none" w:sz="0" w:space="11" w:color="000000"/>
          <w:right w:val="none" w:sz="0" w:space="0" w:color="000000"/>
        </w:pBdr>
        <w:jc w:val="both"/>
      </w:pPr>
      <w:r w:rsidRPr="00BF7FDE">
        <w:t xml:space="preserve">Se dispone que la enseñanza para los estudiantes sordos en los establecimientos de educación parvularia, básica y media, ya sean públicos y privados, </w:t>
      </w:r>
      <w:r w:rsidRPr="00BF7FDE">
        <w:rPr>
          <w:i/>
        </w:rPr>
        <w:t>“deberá garantizar el acceso a todos los contenidos del currículo común, así como cualquier otro que el establecimiento educacional ofrezca, a través de la lengua de señas como primera lengua y en español escrito como segunda lengua”.</w:t>
      </w:r>
    </w:p>
    <w:p w14:paraId="2C47C8AE" w14:textId="71F24A9D" w:rsidR="00E13BBB" w:rsidRPr="00BF7FDE" w:rsidRDefault="00E13BBB" w:rsidP="00BF7FDE">
      <w:pPr>
        <w:pBdr>
          <w:top w:val="none" w:sz="0" w:space="0" w:color="000000"/>
          <w:left w:val="none" w:sz="0" w:space="0" w:color="000000"/>
          <w:bottom w:val="none" w:sz="0" w:space="11" w:color="000000"/>
          <w:right w:val="none" w:sz="0" w:space="0" w:color="000000"/>
        </w:pBdr>
        <w:ind w:firstLine="720"/>
        <w:jc w:val="both"/>
      </w:pPr>
      <w:r w:rsidRPr="00BF7FDE">
        <w:t xml:space="preserve">Por su parte, la </w:t>
      </w:r>
      <w:r w:rsidRPr="00BF7FDE">
        <w:rPr>
          <w:b/>
          <w:bCs/>
        </w:rPr>
        <w:t>Ley Nº 21.015 y las reformas introducidas a la Normativa sobre Inclusión Laboral</w:t>
      </w:r>
      <w:r w:rsidRPr="00BF7FDE">
        <w:t>, modificando tanto el Código del Trabajo como el Estatuto Administrativo del sector público, tiene como objeto:</w:t>
      </w:r>
    </w:p>
    <w:p w14:paraId="52201065" w14:textId="77777777" w:rsidR="00E13BBB" w:rsidRPr="00BF7FDE" w:rsidRDefault="00E13BBB" w:rsidP="00E13BBB">
      <w:pPr>
        <w:pStyle w:val="Prrafodelista"/>
        <w:numPr>
          <w:ilvl w:val="0"/>
          <w:numId w:val="9"/>
        </w:numPr>
        <w:pBdr>
          <w:top w:val="none" w:sz="0" w:space="0" w:color="000000"/>
          <w:left w:val="none" w:sz="0" w:space="0" w:color="000000"/>
          <w:bottom w:val="none" w:sz="0" w:space="11" w:color="000000"/>
          <w:right w:val="none" w:sz="0" w:space="0" w:color="000000"/>
        </w:pBdr>
        <w:jc w:val="both"/>
      </w:pPr>
      <w:r w:rsidRPr="00BF7FDE">
        <w:t>Incentivar, tanto en los organismos del Estado como en empresas privadas, la inclusión laboral de personas con discapacidad en igualdad de condiciones, prohibiéndose todo acto discriminatorio por su condición.</w:t>
      </w:r>
    </w:p>
    <w:p w14:paraId="2B5281BC" w14:textId="77777777" w:rsidR="00BF7FDE" w:rsidRPr="00BF7FDE" w:rsidRDefault="00BF7FDE" w:rsidP="00E13BBB">
      <w:pPr>
        <w:pStyle w:val="Prrafodelista"/>
        <w:numPr>
          <w:ilvl w:val="0"/>
          <w:numId w:val="9"/>
        </w:numPr>
        <w:pBdr>
          <w:top w:val="none" w:sz="0" w:space="0" w:color="000000"/>
          <w:left w:val="none" w:sz="0" w:space="0" w:color="000000"/>
          <w:bottom w:val="none" w:sz="0" w:space="11" w:color="000000"/>
          <w:right w:val="none" w:sz="0" w:space="0" w:color="000000"/>
        </w:pBdr>
        <w:jc w:val="both"/>
      </w:pPr>
      <w:r w:rsidRPr="00BF7FDE">
        <w:t>E</w:t>
      </w:r>
      <w:r w:rsidR="00E13BBB" w:rsidRPr="00BF7FDE">
        <w:t>n caso de existir más de cien funcionarios o trabajadores, al menos el 1% de la dotación debe incluir personas con discapacidad o asignatarias de pensión de invalidez de cualquier régimen previsional, quienes deberán contar con la calificación y certificación correspondiente. Sólo por razones fundadas las instituciones públicas o empresas privadas podrán justificar el no cumplimiento total o parcial de esta normativa, existiendo medidas alternativas.</w:t>
      </w:r>
    </w:p>
    <w:p w14:paraId="3A913685" w14:textId="372ECCA8" w:rsidR="00BF7FDE" w:rsidRPr="00BF7FDE" w:rsidRDefault="00BF7FDE" w:rsidP="00E13BBB">
      <w:pPr>
        <w:pStyle w:val="Prrafodelista"/>
        <w:numPr>
          <w:ilvl w:val="0"/>
          <w:numId w:val="9"/>
        </w:numPr>
        <w:pBdr>
          <w:top w:val="none" w:sz="0" w:space="0" w:color="000000"/>
          <w:left w:val="none" w:sz="0" w:space="0" w:color="000000"/>
          <w:bottom w:val="none" w:sz="0" w:space="11" w:color="000000"/>
          <w:right w:val="none" w:sz="0" w:space="0" w:color="000000"/>
        </w:pBdr>
        <w:jc w:val="both"/>
      </w:pPr>
      <w:r w:rsidRPr="00BF7FDE">
        <w:lastRenderedPageBreak/>
        <w:t>La última reforma introducida por la Ley Nº 21.690 publicada en el Diario Oficial el pasado 24 de agosto de 2024, busca aumentar ese porcentaje, estableciendo que, cuando se cumpla por el 80% de empresas y el sector público con el 1%, esta cuota se aumentará a un 2%.</w:t>
      </w:r>
    </w:p>
    <w:p w14:paraId="38739BC5" w14:textId="501067DA" w:rsidR="00E13BBB" w:rsidRPr="00BF7FDE" w:rsidRDefault="00BF7FDE" w:rsidP="00BF7FDE">
      <w:pPr>
        <w:pStyle w:val="Prrafodelista"/>
        <w:numPr>
          <w:ilvl w:val="0"/>
          <w:numId w:val="9"/>
        </w:numPr>
        <w:pBdr>
          <w:top w:val="none" w:sz="0" w:space="0" w:color="000000"/>
          <w:left w:val="none" w:sz="0" w:space="0" w:color="000000"/>
          <w:bottom w:val="none" w:sz="0" w:space="11" w:color="000000"/>
          <w:right w:val="none" w:sz="0" w:space="0" w:color="000000"/>
        </w:pBdr>
        <w:jc w:val="both"/>
      </w:pPr>
      <w:r w:rsidRPr="00BF7FDE">
        <w:t>D</w:t>
      </w:r>
      <w:r w:rsidR="00E13BBB" w:rsidRPr="00BF7FDE">
        <w:t>eroga el artículo 16 de la Ley Nº 18.600, que permitía una remuneración libremente convenida entre las partes en los contratos de trabajo celebrados con personas con discapacidad mental, y que no aplicaba las normas del ingreso mínimo</w:t>
      </w:r>
      <w:r w:rsidRPr="00BF7FDE">
        <w:t xml:space="preserve"> remuneracional.</w:t>
      </w:r>
    </w:p>
    <w:p w14:paraId="68C0D1D8" w14:textId="487DD506" w:rsidR="002230F5" w:rsidRPr="00BF7FDE" w:rsidRDefault="00000000" w:rsidP="00BF7FDE">
      <w:pPr>
        <w:pBdr>
          <w:top w:val="none" w:sz="0" w:space="0" w:color="000000"/>
          <w:left w:val="none" w:sz="0" w:space="0" w:color="000000"/>
          <w:bottom w:val="none" w:sz="0" w:space="11" w:color="000000"/>
          <w:right w:val="none" w:sz="0" w:space="0" w:color="000000"/>
        </w:pBdr>
        <w:ind w:firstLine="720"/>
        <w:jc w:val="both"/>
      </w:pPr>
      <w:r w:rsidRPr="00BF7FDE">
        <w:t>Esta normativa, junto a la Convención sobre los Derechos de las Personas con Discapacidad, junto a otras leyes que se han promulgado durante los últimos años han creado un sólido marco jurídico e institucional para las personas con discapacidad, sin embargo, podemos dar cuenta de que estos esfuerzos legales e institucionales no son suficientes, pues faltan instancias de educación, socialización y sobre todo inclusión de mujeres y personas con discapacidad.</w:t>
      </w:r>
    </w:p>
    <w:p w14:paraId="27BDDCD7" w14:textId="0E85D6A8" w:rsidR="002230F5" w:rsidRDefault="002230F5" w:rsidP="002230F5">
      <w:pPr>
        <w:jc w:val="both"/>
        <w:rPr>
          <w:b/>
        </w:rPr>
      </w:pPr>
      <w:r w:rsidRPr="00BF7FDE">
        <w:rPr>
          <w:b/>
        </w:rPr>
        <w:t xml:space="preserve">El Caso de C.V.: Un </w:t>
      </w:r>
      <w:r w:rsidR="00BF7FDE" w:rsidRPr="00BF7FDE">
        <w:rPr>
          <w:b/>
        </w:rPr>
        <w:t>e</w:t>
      </w:r>
      <w:r w:rsidRPr="00BF7FDE">
        <w:rPr>
          <w:b/>
        </w:rPr>
        <w:t xml:space="preserve">jemplo de </w:t>
      </w:r>
      <w:r w:rsidR="00BF7FDE" w:rsidRPr="00BF7FDE">
        <w:rPr>
          <w:b/>
        </w:rPr>
        <w:t>e</w:t>
      </w:r>
      <w:r w:rsidRPr="00BF7FDE">
        <w:rPr>
          <w:b/>
        </w:rPr>
        <w:t>xclusión en el Acceso a la Justicia</w:t>
      </w:r>
    </w:p>
    <w:p w14:paraId="367404A9" w14:textId="77777777" w:rsidR="00BF7FDE" w:rsidRPr="00BF7FDE" w:rsidRDefault="00BF7FDE" w:rsidP="002230F5">
      <w:pPr>
        <w:jc w:val="both"/>
      </w:pPr>
    </w:p>
    <w:p w14:paraId="39CDEFDC" w14:textId="77777777" w:rsidR="002230F5" w:rsidRPr="00BF7FDE" w:rsidRDefault="002230F5" w:rsidP="00BF7FDE">
      <w:pPr>
        <w:ind w:firstLine="720"/>
        <w:jc w:val="both"/>
      </w:pPr>
      <w:r w:rsidRPr="00BF7FDE">
        <w:t xml:space="preserve">Este caso pone en evidencia una serie de deficiencias discriminatorias en el sistema de justicia en Chile, respecto al trato de personas con discapacidad. La falta de protocolos claros y la discriminación manifiesta sufrida por la familia de C.V. subrayan la necesidad urgente de reformas que aseguren la equidad y el respeto en todos los procesos judiciales, como también para la prevención de la violencia de género, principalmente en niñas y mujeres con discapacidad. </w:t>
      </w:r>
    </w:p>
    <w:p w14:paraId="2C7796E7" w14:textId="77777777" w:rsidR="002230F5" w:rsidRPr="00BF7FDE" w:rsidRDefault="002230F5" w:rsidP="002230F5">
      <w:pPr>
        <w:jc w:val="both"/>
      </w:pPr>
    </w:p>
    <w:p w14:paraId="02E4D671" w14:textId="77777777" w:rsidR="002230F5" w:rsidRPr="00BF7FDE" w:rsidRDefault="002230F5" w:rsidP="00BF7FDE">
      <w:pPr>
        <w:ind w:firstLine="720"/>
        <w:jc w:val="both"/>
      </w:pPr>
      <w:r w:rsidRPr="00BF7FDE">
        <w:t>Para contextualizar, debemos señalar que este caso fue tratado por Fundación Ronda junto a la familia de C.V. y la ayuda de una intérprete de lengua de señas, con la finalidad de contar con los testimonios y antecedentes suficientes respecto al caso. De esta manera, la familia de C.V., compuesta en su totalidad por personas sordas, denunciaron que fueron excluidos del proceso de investigación y que sufrieron discriminación por parte de autoridades policiales, administrativas y judiciales, respecto al asesinato de C.V., quien era una persona sorda, mujer, educadora y activista por los DD.HH. y de la comunidad sorda de Chile. C.V. fue encontrada sin vida el 15 de octubre de 2022, en una residencia de un ex compañero de colegio, quien afirmó que ella falleció mientras dormía, sin embargo, existen antecedentes de que este individuo enfrenta otras acusaciones por violaciones y abusos sexuales contra mujeres sordas, con al menos seis denuncias ante el Ministerio Público.</w:t>
      </w:r>
    </w:p>
    <w:p w14:paraId="20035B35" w14:textId="77777777" w:rsidR="002230F5" w:rsidRPr="00BF7FDE" w:rsidRDefault="002230F5" w:rsidP="002230F5">
      <w:pPr>
        <w:jc w:val="both"/>
      </w:pPr>
    </w:p>
    <w:p w14:paraId="3BCED5E6" w14:textId="77777777" w:rsidR="002230F5" w:rsidRPr="00BF7FDE" w:rsidRDefault="002230F5" w:rsidP="00BF7FDE">
      <w:pPr>
        <w:ind w:firstLine="720"/>
        <w:jc w:val="both"/>
      </w:pPr>
      <w:r w:rsidRPr="00BF7FDE">
        <w:t>En cuanto a las denuncias de discriminación, podemos señalar lo siguiente:</w:t>
      </w:r>
    </w:p>
    <w:p w14:paraId="08F0BAA4" w14:textId="77777777" w:rsidR="002230F5" w:rsidRPr="00BF7FDE" w:rsidRDefault="002230F5" w:rsidP="002230F5">
      <w:pPr>
        <w:jc w:val="both"/>
      </w:pPr>
    </w:p>
    <w:p w14:paraId="1634D024" w14:textId="77777777" w:rsidR="002230F5" w:rsidRDefault="002230F5" w:rsidP="00BF7FDE">
      <w:pPr>
        <w:pStyle w:val="Prrafodelista"/>
        <w:numPr>
          <w:ilvl w:val="0"/>
          <w:numId w:val="10"/>
        </w:numPr>
        <w:jc w:val="both"/>
      </w:pPr>
      <w:r w:rsidRPr="00BF7FDE">
        <w:t xml:space="preserve">Acciones de Carabineros de Chile: Según una amiga cercana de la familia, la policía no resguardó adecuadamente la escena del crimen, permitiendo la manipulación de evidencia clave para la investigación. Además, la familia de C.V. declaró </w:t>
      </w:r>
      <w:r w:rsidRPr="00BF7FDE">
        <w:rPr>
          <w:i/>
        </w:rPr>
        <w:t>“Carabineros se burló de nosotros”</w:t>
      </w:r>
      <w:r w:rsidRPr="00BF7FDE">
        <w:t xml:space="preserve"> por ser personas sordas, al punto de no permitirles hacer la denuncia correspondiente al caso.</w:t>
      </w:r>
    </w:p>
    <w:p w14:paraId="79D93895" w14:textId="77777777" w:rsidR="00BF7FDE" w:rsidRDefault="00BF7FDE" w:rsidP="00BF7FDE">
      <w:pPr>
        <w:jc w:val="both"/>
      </w:pPr>
    </w:p>
    <w:p w14:paraId="0DDFC84E" w14:textId="77777777" w:rsidR="00BF7FDE" w:rsidRPr="00BF7FDE" w:rsidRDefault="00BF7FDE" w:rsidP="00BF7FDE">
      <w:pPr>
        <w:jc w:val="both"/>
      </w:pPr>
    </w:p>
    <w:p w14:paraId="0321AF27" w14:textId="77777777" w:rsidR="002230F5" w:rsidRPr="00BF7FDE" w:rsidRDefault="002230F5" w:rsidP="00BF7FDE">
      <w:pPr>
        <w:pStyle w:val="Prrafodelista"/>
        <w:numPr>
          <w:ilvl w:val="0"/>
          <w:numId w:val="10"/>
        </w:numPr>
        <w:jc w:val="both"/>
      </w:pPr>
      <w:r w:rsidRPr="00BF7FDE">
        <w:lastRenderedPageBreak/>
        <w:t xml:space="preserve">Discriminación en el Proceso Judicial: La familia denuncia que, debido a su condición de personas con discapacidad auditiva, fueron excluidos de las diligencias y tratados de manera discriminatoria. La hermana de C.V., expresó que fueron </w:t>
      </w:r>
      <w:r w:rsidRPr="00BF7FDE">
        <w:rPr>
          <w:i/>
        </w:rPr>
        <w:t>"dejados de lado"</w:t>
      </w:r>
      <w:r w:rsidRPr="00BF7FDE">
        <w:t xml:space="preserve"> por las autoridades, quienes aparentemente consideraban que solo las personas oyentes tenían voz en el proceso. No les proveyeron ajustes razonables como un intérprete de lengua de señas.</w:t>
      </w:r>
    </w:p>
    <w:p w14:paraId="3E4915E1" w14:textId="77777777" w:rsidR="002230F5" w:rsidRPr="00BF7FDE" w:rsidRDefault="002230F5" w:rsidP="002230F5">
      <w:pPr>
        <w:jc w:val="both"/>
      </w:pPr>
    </w:p>
    <w:p w14:paraId="14D920C0" w14:textId="77777777" w:rsidR="002230F5" w:rsidRPr="00BF7FDE" w:rsidRDefault="002230F5" w:rsidP="00BF7FDE">
      <w:pPr>
        <w:ind w:firstLine="720"/>
        <w:jc w:val="both"/>
      </w:pPr>
      <w:r w:rsidRPr="00BF7FDE">
        <w:t>A día de hoy, el caso de C.V. sigue sin resolverse, dejando a su familia y a la comunidad sorda en un estado de angustia y frustración. A pesar de los esfuerzos incansables de la familia, activistas y organizaciones de la sociedad civil para buscar justicia, las autoridades no han proporcionado una respuesta satisfactoria ni avances significativos en la investigación.</w:t>
      </w:r>
    </w:p>
    <w:p w14:paraId="68CA1F38" w14:textId="77777777" w:rsidR="002230F5" w:rsidRPr="00BF7FDE" w:rsidRDefault="002230F5" w:rsidP="002230F5">
      <w:pPr>
        <w:jc w:val="both"/>
      </w:pPr>
    </w:p>
    <w:p w14:paraId="3E0D8541" w14:textId="3B6944AB" w:rsidR="002230F5" w:rsidRPr="00BF7FDE" w:rsidRDefault="002230F5" w:rsidP="00BF7FDE">
      <w:pPr>
        <w:ind w:firstLine="720"/>
        <w:jc w:val="both"/>
      </w:pPr>
      <w:r w:rsidRPr="00BF7FDE">
        <w:t>La incertidumbre y el sentimiento de exclusión del proceso judicial han exacerbado su sufrimiento, subrayando la necesidad urgente de una respuesta institucional adecuada y respetuosa hacia esta situación. Esto ha llevado consigo que se generen muchos movimientos ciudadanos, personas y organizaciones de la sociedad civil que salgan a la calle y generen campañas en medios y redes sociales para dar visibilidad a las injusticias vividas en este proceso pero también la impunidad aún que existe para el caso de C.V. Incluso la familia y otros actores han gestionado y articulado reuniones con autoridades de Chile para conseguir respuestas y medidas de reparación, que al momento de ser redactado este informe no se han obtenido.</w:t>
      </w:r>
    </w:p>
    <w:p w14:paraId="0206D0F4" w14:textId="77777777" w:rsidR="002841F7" w:rsidRPr="00BF7FDE" w:rsidRDefault="00000000">
      <w:pPr>
        <w:spacing w:before="240" w:after="240"/>
        <w:jc w:val="both"/>
      </w:pPr>
      <w:r w:rsidRPr="00BF7FDE">
        <w:rPr>
          <w:b/>
        </w:rPr>
        <w:t>Conclusiones</w:t>
      </w:r>
    </w:p>
    <w:p w14:paraId="5A8ACF05" w14:textId="7C29FBC0" w:rsidR="002841F7" w:rsidRDefault="00B052F8" w:rsidP="00BF7FDE">
      <w:pPr>
        <w:ind w:firstLine="720"/>
        <w:jc w:val="both"/>
      </w:pPr>
      <w:r w:rsidRPr="00B052F8">
        <w:rPr>
          <w:lang w:val="es-MX"/>
        </w:rPr>
        <w:t>Nuestro trabajo desde Fundación Ronda ha sido arduo desde el 2014 en estas materias, ya que somos especialistas en inclusión sociolaboral de personas con barreras de acceso. Asesoramos a organizaciones públicas y privadas a implementar prácticas que permitan gestionar la diversidad de forma efectiva y avanzar hacia un cambio cultural. Nuestra misión es fomentar, a través de la interacción entre el Estado, la sociedad civil y las organizaciones público/privadas, la incidencia pública e inclusión, empoderamiento y la participación social de comunidades con barreras de acceso de nuestra sociedad, especialmente de personas con discapacidad, personas cuidadoras y mujeres</w:t>
      </w:r>
      <w:r w:rsidR="00000000" w:rsidRPr="00BF7FDE">
        <w:t>.</w:t>
      </w:r>
    </w:p>
    <w:p w14:paraId="609A0482" w14:textId="77777777" w:rsidR="00344053" w:rsidRDefault="00344053" w:rsidP="00BF7FDE">
      <w:pPr>
        <w:ind w:firstLine="720"/>
        <w:jc w:val="both"/>
      </w:pPr>
    </w:p>
    <w:p w14:paraId="4C812085" w14:textId="11872CC8" w:rsidR="00344053" w:rsidRDefault="00344053" w:rsidP="00BF7FDE">
      <w:pPr>
        <w:ind w:firstLine="720"/>
        <w:jc w:val="both"/>
        <w:rPr>
          <w:lang w:val="es-MX"/>
        </w:rPr>
      </w:pPr>
      <w:r w:rsidRPr="00344053">
        <w:rPr>
          <w:lang w:val="es-MX"/>
        </w:rPr>
        <w:t xml:space="preserve">Desde Fundación Ronda condenamos cualquier acto de discriminación. </w:t>
      </w:r>
      <w:r>
        <w:rPr>
          <w:lang w:val="es-MX"/>
        </w:rPr>
        <w:t>En</w:t>
      </w:r>
      <w:r w:rsidRPr="00344053">
        <w:rPr>
          <w:lang w:val="es-MX"/>
        </w:rPr>
        <w:t xml:space="preserve"> </w:t>
      </w:r>
      <w:r>
        <w:rPr>
          <w:lang w:val="es-MX"/>
        </w:rPr>
        <w:t>el</w:t>
      </w:r>
      <w:r w:rsidRPr="00344053">
        <w:rPr>
          <w:lang w:val="es-MX"/>
        </w:rPr>
        <w:t xml:space="preserve"> caso</w:t>
      </w:r>
      <w:r>
        <w:rPr>
          <w:lang w:val="es-MX"/>
        </w:rPr>
        <w:t xml:space="preserve"> de C.V.</w:t>
      </w:r>
      <w:r w:rsidRPr="00344053">
        <w:rPr>
          <w:lang w:val="es-MX"/>
        </w:rPr>
        <w:t xml:space="preserve"> se vulneraron derechos tanto en el proceso investigativo </w:t>
      </w:r>
      <w:r w:rsidR="00077766">
        <w:rPr>
          <w:lang w:val="es-MX"/>
        </w:rPr>
        <w:t>como</w:t>
      </w:r>
      <w:r w:rsidRPr="00344053">
        <w:rPr>
          <w:lang w:val="es-MX"/>
        </w:rPr>
        <w:t xml:space="preserve"> a personas con discapacidad miembros de </w:t>
      </w:r>
      <w:r w:rsidR="00077766">
        <w:rPr>
          <w:lang w:val="es-MX"/>
        </w:rPr>
        <w:t>su</w:t>
      </w:r>
      <w:r w:rsidRPr="00344053">
        <w:rPr>
          <w:lang w:val="es-MX"/>
        </w:rPr>
        <w:t xml:space="preserve"> familia, al no contar con los ajustes razonables que exigen nuestras propias legislaciones. </w:t>
      </w:r>
    </w:p>
    <w:p w14:paraId="0964C1E6" w14:textId="77777777" w:rsidR="00344053" w:rsidRDefault="00344053" w:rsidP="00077766">
      <w:pPr>
        <w:jc w:val="both"/>
        <w:rPr>
          <w:lang w:val="es-MX"/>
        </w:rPr>
      </w:pPr>
    </w:p>
    <w:p w14:paraId="7F3DD8FC" w14:textId="32B4E6A5" w:rsidR="00344053" w:rsidRDefault="00344053" w:rsidP="00BF7FDE">
      <w:pPr>
        <w:ind w:firstLine="720"/>
        <w:jc w:val="both"/>
        <w:rPr>
          <w:lang w:val="es-MX"/>
        </w:rPr>
      </w:pPr>
      <w:r w:rsidRPr="00344053">
        <w:rPr>
          <w:lang w:val="es-MX"/>
        </w:rPr>
        <w:t xml:space="preserve">La interseccionalidad entre género y discapacidad destaca la doble brecha y múltiple discriminación y violencia que enfrentan las mujeres con discapacidad, haciendo más latente la necesidad de abordar con fuerza estas brechas y promover la igualdad de oportunidades y condiciones para ellas, tal como lo señalan nuestro marco normativo nacional </w:t>
      </w:r>
      <w:r>
        <w:rPr>
          <w:lang w:val="es-MX"/>
        </w:rPr>
        <w:t>e internacional</w:t>
      </w:r>
      <w:r w:rsidRPr="00344053">
        <w:rPr>
          <w:lang w:val="es-MX"/>
        </w:rPr>
        <w:t xml:space="preserve"> ratificado por Chile, en materias de </w:t>
      </w:r>
      <w:r>
        <w:rPr>
          <w:lang w:val="es-MX"/>
        </w:rPr>
        <w:t xml:space="preserve">género, igualdad y </w:t>
      </w:r>
      <w:r w:rsidRPr="00344053">
        <w:rPr>
          <w:lang w:val="es-MX"/>
        </w:rPr>
        <w:t>discapacidad.</w:t>
      </w:r>
    </w:p>
    <w:p w14:paraId="083A18FB" w14:textId="77777777" w:rsidR="00344053" w:rsidRDefault="00344053" w:rsidP="00BF7FDE">
      <w:pPr>
        <w:ind w:firstLine="720"/>
        <w:jc w:val="both"/>
        <w:rPr>
          <w:lang w:val="es-MX"/>
        </w:rPr>
      </w:pPr>
    </w:p>
    <w:p w14:paraId="70A4EE0F" w14:textId="213676E6" w:rsidR="00344053" w:rsidRDefault="00344053" w:rsidP="00344053">
      <w:pPr>
        <w:ind w:firstLine="720"/>
        <w:jc w:val="both"/>
        <w:rPr>
          <w:lang w:val="es-MX"/>
        </w:rPr>
      </w:pPr>
      <w:r w:rsidRPr="00344053">
        <w:rPr>
          <w:lang w:val="es-MX"/>
        </w:rPr>
        <w:lastRenderedPageBreak/>
        <w:t xml:space="preserve">Si bien existen recientes legislaciones respecto al reconocimiento de la lengua de señas, que buscan dar soporte y apoyo a la comunidad sorda para que no sean vulnerados sus derechos en el ejercicio de estos, </w:t>
      </w:r>
      <w:r>
        <w:rPr>
          <w:lang w:val="es-MX"/>
        </w:rPr>
        <w:t>en el caso de C.V. y su familia</w:t>
      </w:r>
      <w:r w:rsidRPr="00344053">
        <w:rPr>
          <w:lang w:val="es-MX"/>
        </w:rPr>
        <w:t xml:space="preserve"> se puede dejar entrever, la falta de concientización y protocolos para que los distintos organismos del Estado puedan dar una correcta respuesta sin discriminar arbitrariamente o caer en conductas que mermen la honra y autonomía de las personas con discapacidad auditiva. </w:t>
      </w:r>
      <w:r w:rsidR="00077766">
        <w:rPr>
          <w:lang w:val="es-MX"/>
        </w:rPr>
        <w:t>En ese sentido, es necesaria una actualización de los procesos judiciales en esta materia, toda vez que el estado actual del arte resulta insuficiente para otorgar acceso universal y democrático a la justicia.</w:t>
      </w:r>
    </w:p>
    <w:p w14:paraId="69469CB7" w14:textId="77777777" w:rsidR="00344053" w:rsidRPr="00344053" w:rsidRDefault="00344053" w:rsidP="00077766">
      <w:pPr>
        <w:jc w:val="both"/>
        <w:rPr>
          <w:lang w:val="es-MX"/>
        </w:rPr>
      </w:pPr>
    </w:p>
    <w:p w14:paraId="35D2BCE2" w14:textId="29C3856C" w:rsidR="00344053" w:rsidRPr="00344053" w:rsidRDefault="00344053" w:rsidP="00344053">
      <w:pPr>
        <w:ind w:firstLine="720"/>
        <w:jc w:val="both"/>
        <w:rPr>
          <w:lang w:val="es-MX"/>
        </w:rPr>
      </w:pPr>
      <w:r w:rsidRPr="00344053">
        <w:rPr>
          <w:lang w:val="es-MX"/>
        </w:rPr>
        <w:t>Tal como se mencionan en los estudios referidos, así se avanza hacia un modelo social de discapacidad y se introduce un nuevo paradigma de “capacidad jurídica universal”, cuyo ejercicio es contrario a toda forma de toma de decisiones por sustitución de la voluntad.</w:t>
      </w:r>
    </w:p>
    <w:p w14:paraId="1A34DD5F" w14:textId="77777777" w:rsidR="002841F7" w:rsidRPr="00BF7FDE" w:rsidRDefault="002841F7">
      <w:pPr>
        <w:jc w:val="both"/>
      </w:pPr>
    </w:p>
    <w:p w14:paraId="791D34DD" w14:textId="55030292" w:rsidR="002841F7" w:rsidRPr="00BF7FDE" w:rsidRDefault="00344053" w:rsidP="00BF7FDE">
      <w:pPr>
        <w:ind w:firstLine="720"/>
        <w:jc w:val="both"/>
      </w:pPr>
      <w:r>
        <w:t>Por todo lo anterior,</w:t>
      </w:r>
      <w:r w:rsidRPr="00BF7FDE">
        <w:t xml:space="preserve"> hemos presentado un proyecto de acuerdo en el Senado del Congreso Nacional de Chile junto a la Senadora Paulina Núñez, y con el que logramos una votación unánime y apoyo transversal, el cual busca solucionar las necesidades presentadas en este informe, del cual estamos a la espera de que el Ejecutivo se adhiera a este proyecto y podamos trabajar en políticas que vayan en favor de una correcta educación e inclusión sociolaboral de las personas con discapacidad, pero también considerando la perspectiva de género. Los puntos relevantes de este </w:t>
      </w:r>
      <w:r w:rsidR="002230F5" w:rsidRPr="00BF7FDE">
        <w:t>acuerdo</w:t>
      </w:r>
      <w:r w:rsidRPr="00BF7FDE">
        <w:t xml:space="preserve"> son los siguientes:</w:t>
      </w:r>
    </w:p>
    <w:p w14:paraId="7081FAB1" w14:textId="77777777" w:rsidR="002841F7" w:rsidRPr="00BF7FDE" w:rsidRDefault="002841F7">
      <w:pPr>
        <w:jc w:val="both"/>
      </w:pPr>
    </w:p>
    <w:p w14:paraId="457B549B" w14:textId="77777777" w:rsidR="002841F7" w:rsidRPr="00BF7FDE" w:rsidRDefault="00000000">
      <w:pPr>
        <w:numPr>
          <w:ilvl w:val="0"/>
          <w:numId w:val="5"/>
        </w:numPr>
        <w:jc w:val="both"/>
      </w:pPr>
      <w:r w:rsidRPr="00BF7FDE">
        <w:t>La creación de mecanismos que promuevan nivelar brechas de género para alcanzar paridad en la contratación de personas con discapacidad, en el marco de las Leyes de inclusión; N° 21.015 y N° 21.275.</w:t>
      </w:r>
    </w:p>
    <w:p w14:paraId="2769A556" w14:textId="77777777" w:rsidR="002841F7" w:rsidRPr="00BF7FDE" w:rsidRDefault="00000000">
      <w:pPr>
        <w:numPr>
          <w:ilvl w:val="0"/>
          <w:numId w:val="5"/>
        </w:numPr>
        <w:jc w:val="both"/>
      </w:pPr>
      <w:r w:rsidRPr="00BF7FDE">
        <w:t>El fortalecimiento de políticas educacionales con perspectiva de género, que permitan disminuir brechas en materia de educación y que las personas con discapacidad tengan la preparación adecuada con estudios técnicos y/o superiores y puedan insertarse al mundo laboral.</w:t>
      </w:r>
    </w:p>
    <w:p w14:paraId="1AF8A4B8" w14:textId="77777777" w:rsidR="002841F7" w:rsidRPr="00BF7FDE" w:rsidRDefault="00000000">
      <w:pPr>
        <w:numPr>
          <w:ilvl w:val="0"/>
          <w:numId w:val="5"/>
        </w:numPr>
        <w:jc w:val="both"/>
      </w:pPr>
      <w:r w:rsidRPr="00BF7FDE">
        <w:t>El Fortalecimiento del Servicio Nacional de la Discapacidad y de las Oficinas de Intermediación Laboral, OMIL, dependientes del Servicio Nacional de Capacitación y Empleo, SENCE, para que puedan proveer servicios de intermediación laboral gratuitos en todo el país, a organizaciones público – privados y a estas a su vez, se les pueda exigir que realicen este proceso para asegurar la igualdad de oportunidades y condiciones.</w:t>
      </w:r>
    </w:p>
    <w:p w14:paraId="4FD3DD77" w14:textId="77777777" w:rsidR="002841F7" w:rsidRPr="00BF7FDE" w:rsidRDefault="00000000">
      <w:pPr>
        <w:numPr>
          <w:ilvl w:val="0"/>
          <w:numId w:val="5"/>
        </w:numPr>
        <w:jc w:val="both"/>
      </w:pPr>
      <w:r w:rsidRPr="00BF7FDE">
        <w:t>La creación de mecanismos que promuevan la descentralización en la contratación de personas con discapacidad, en el marco de las Leyes de inclusión; N° 21.015 y N° 21.275.</w:t>
      </w:r>
    </w:p>
    <w:p w14:paraId="0DE40808" w14:textId="77777777" w:rsidR="002841F7" w:rsidRPr="00BF7FDE" w:rsidRDefault="002841F7">
      <w:pPr>
        <w:jc w:val="both"/>
      </w:pPr>
    </w:p>
    <w:p w14:paraId="0014E0AB" w14:textId="79932261" w:rsidR="002841F7" w:rsidRDefault="00000000" w:rsidP="00BF7FDE">
      <w:pPr>
        <w:ind w:firstLine="720"/>
        <w:jc w:val="both"/>
      </w:pPr>
      <w:r w:rsidRPr="00BF7FDE">
        <w:t xml:space="preserve">Junto a lo anterior, </w:t>
      </w:r>
      <w:r w:rsidR="00BF7FDE">
        <w:t>quisiéramos agregar</w:t>
      </w:r>
      <w:r w:rsidRPr="00BF7FDE">
        <w:t xml:space="preserve"> que es importante fortalecer la aplicación de las Convenciones sobre la Eliminación de Todas las Formas de Discriminación contra la Mujer y sobre los Derechos de las Personas con Discapacidad, con la finalidad de dar aplicación práctica a lo establecido en la normativa nacional y que se relaciona directamente con la aplicación de los principios de las Convenciones, especialmente la Ley Nº 20.422 y la Normativa de Inclusión Laboral.</w:t>
      </w:r>
    </w:p>
    <w:p w14:paraId="0B7E77BD" w14:textId="77777777" w:rsidR="00BF7FDE" w:rsidRPr="00BF7FDE" w:rsidRDefault="00BF7FDE">
      <w:pPr>
        <w:jc w:val="both"/>
      </w:pPr>
    </w:p>
    <w:p w14:paraId="29E82FEE" w14:textId="1BC360CD" w:rsidR="00946A96" w:rsidRPr="00BF7FDE" w:rsidRDefault="00000000" w:rsidP="00946A96">
      <w:pPr>
        <w:rPr>
          <w:b/>
          <w:bCs/>
        </w:rPr>
      </w:pPr>
      <w:r w:rsidRPr="00BF7FDE">
        <w:rPr>
          <w:b/>
          <w:bCs/>
        </w:rPr>
        <w:lastRenderedPageBreak/>
        <w:t>Referencias</w:t>
      </w:r>
    </w:p>
    <w:p w14:paraId="611087F4" w14:textId="77777777" w:rsidR="00946A96" w:rsidRPr="00BF7FDE" w:rsidRDefault="00946A96" w:rsidP="00946A96">
      <w:pPr>
        <w:rPr>
          <w:b/>
          <w:bCs/>
        </w:rPr>
      </w:pPr>
    </w:p>
    <w:p w14:paraId="161C9B15" w14:textId="57D1704E" w:rsidR="00946A96" w:rsidRPr="00BF7FDE" w:rsidRDefault="00946A96" w:rsidP="00946A96">
      <w:pPr>
        <w:rPr>
          <w:b/>
          <w:bCs/>
        </w:rPr>
      </w:pPr>
      <w:r w:rsidRPr="00BF7FDE">
        <w:rPr>
          <w:b/>
          <w:bCs/>
        </w:rPr>
        <w:t>Normativa nacional</w:t>
      </w:r>
    </w:p>
    <w:p w14:paraId="7C126E2E" w14:textId="77777777" w:rsidR="00946A96" w:rsidRPr="00BF7FDE" w:rsidRDefault="00946A96" w:rsidP="00946A96"/>
    <w:p w14:paraId="10F2A935" w14:textId="77777777" w:rsidR="002841F7" w:rsidRPr="00BF7FDE" w:rsidRDefault="00000000" w:rsidP="00946A96">
      <w:pPr>
        <w:pStyle w:val="Prrafodelista"/>
        <w:numPr>
          <w:ilvl w:val="0"/>
          <w:numId w:val="6"/>
        </w:numPr>
        <w:pBdr>
          <w:top w:val="none" w:sz="0" w:space="0" w:color="000000"/>
          <w:left w:val="none" w:sz="0" w:space="0" w:color="000000"/>
          <w:bottom w:val="none" w:sz="0" w:space="11" w:color="000000"/>
          <w:right w:val="none" w:sz="0" w:space="0" w:color="000000"/>
        </w:pBdr>
        <w:shd w:val="clear" w:color="auto" w:fill="FFFFFF"/>
        <w:jc w:val="both"/>
      </w:pPr>
      <w:r w:rsidRPr="00BF7FDE">
        <w:t xml:space="preserve">Constitución Política de Chile: </w:t>
      </w:r>
      <w:hyperlink r:id="rId8">
        <w:r w:rsidRPr="00BF7FDE">
          <w:rPr>
            <w:color w:val="4F81BD" w:themeColor="accent1"/>
            <w:u w:val="single"/>
          </w:rPr>
          <w:t>https://bcn.cl/2f6sk</w:t>
        </w:r>
      </w:hyperlink>
      <w:r w:rsidRPr="00BF7FDE">
        <w:rPr>
          <w:color w:val="4F81BD" w:themeColor="accent1"/>
        </w:rPr>
        <w:t xml:space="preserve"> </w:t>
      </w:r>
    </w:p>
    <w:p w14:paraId="48520B14" w14:textId="77777777" w:rsidR="002841F7" w:rsidRPr="00BF7FDE" w:rsidRDefault="00000000" w:rsidP="00946A96">
      <w:pPr>
        <w:pStyle w:val="Prrafodelista"/>
        <w:numPr>
          <w:ilvl w:val="0"/>
          <w:numId w:val="6"/>
        </w:numPr>
        <w:pBdr>
          <w:top w:val="none" w:sz="0" w:space="0" w:color="000000"/>
          <w:left w:val="none" w:sz="0" w:space="0" w:color="000000"/>
          <w:bottom w:val="none" w:sz="0" w:space="11" w:color="000000"/>
          <w:right w:val="none" w:sz="0" w:space="0" w:color="000000"/>
        </w:pBdr>
        <w:shd w:val="clear" w:color="auto" w:fill="FFFFFF"/>
        <w:jc w:val="both"/>
      </w:pPr>
      <w:r w:rsidRPr="00BF7FDE">
        <w:t xml:space="preserve">Ley Nº 20.609 que establece Medidas contra la Discriminación: </w:t>
      </w:r>
      <w:hyperlink r:id="rId9">
        <w:r w:rsidRPr="00BF7FDE">
          <w:rPr>
            <w:color w:val="4F81BD" w:themeColor="accent1"/>
            <w:u w:val="single"/>
          </w:rPr>
          <w:t>https://bcn.cl/2g7mr</w:t>
        </w:r>
      </w:hyperlink>
    </w:p>
    <w:p w14:paraId="0E7FDA48" w14:textId="77777777" w:rsidR="002841F7" w:rsidRPr="00BF7FDE" w:rsidRDefault="00000000" w:rsidP="00946A96">
      <w:pPr>
        <w:pStyle w:val="Prrafodelista"/>
        <w:numPr>
          <w:ilvl w:val="0"/>
          <w:numId w:val="6"/>
        </w:numPr>
        <w:pBdr>
          <w:top w:val="none" w:sz="0" w:space="0" w:color="000000"/>
          <w:left w:val="none" w:sz="0" w:space="0" w:color="000000"/>
          <w:bottom w:val="none" w:sz="0" w:space="11" w:color="000000"/>
          <w:right w:val="none" w:sz="0" w:space="0" w:color="000000"/>
        </w:pBdr>
        <w:shd w:val="clear" w:color="auto" w:fill="FFFFFF"/>
        <w:jc w:val="both"/>
      </w:pPr>
      <w:r w:rsidRPr="00BF7FDE">
        <w:t xml:space="preserve">Código del Trabajo: </w:t>
      </w:r>
      <w:hyperlink r:id="rId10">
        <w:r w:rsidRPr="00BF7FDE">
          <w:rPr>
            <w:color w:val="4F81BD" w:themeColor="accent1"/>
            <w:u w:val="single"/>
          </w:rPr>
          <w:t>https://bcn.cl/2f6o9</w:t>
        </w:r>
      </w:hyperlink>
      <w:r w:rsidRPr="00BF7FDE">
        <w:rPr>
          <w:color w:val="4F81BD" w:themeColor="accent1"/>
        </w:rPr>
        <w:t xml:space="preserve"> </w:t>
      </w:r>
    </w:p>
    <w:p w14:paraId="59E5B1BB" w14:textId="77777777" w:rsidR="002841F7" w:rsidRPr="00BF7FDE" w:rsidRDefault="00000000" w:rsidP="00946A96">
      <w:pPr>
        <w:pStyle w:val="Prrafodelista"/>
        <w:numPr>
          <w:ilvl w:val="0"/>
          <w:numId w:val="6"/>
        </w:numPr>
        <w:pBdr>
          <w:top w:val="none" w:sz="0" w:space="0" w:color="000000"/>
          <w:left w:val="none" w:sz="0" w:space="0" w:color="000000"/>
          <w:bottom w:val="none" w:sz="0" w:space="11" w:color="000000"/>
          <w:right w:val="none" w:sz="0" w:space="0" w:color="000000"/>
        </w:pBdr>
        <w:shd w:val="clear" w:color="auto" w:fill="FFFFFF"/>
        <w:jc w:val="both"/>
      </w:pPr>
      <w:r w:rsidRPr="00BF7FDE">
        <w:t xml:space="preserve">Ley Nº 20.422 establece normas sobre Igualdad de Oportunidades e Inclusión Social de Personas con Discapacidad: </w:t>
      </w:r>
      <w:hyperlink r:id="rId11">
        <w:r w:rsidRPr="00BF7FDE">
          <w:rPr>
            <w:color w:val="4F81BD" w:themeColor="accent1"/>
            <w:u w:val="single"/>
          </w:rPr>
          <w:t>https://bcn.cl/3t8c7</w:t>
        </w:r>
      </w:hyperlink>
      <w:r w:rsidRPr="00BF7FDE">
        <w:rPr>
          <w:color w:val="4F81BD" w:themeColor="accent1"/>
        </w:rPr>
        <w:t xml:space="preserve"> </w:t>
      </w:r>
    </w:p>
    <w:p w14:paraId="5BE027E7" w14:textId="77777777" w:rsidR="002841F7" w:rsidRPr="00BF7FDE" w:rsidRDefault="00000000" w:rsidP="00946A96">
      <w:pPr>
        <w:pStyle w:val="Prrafodelista"/>
        <w:numPr>
          <w:ilvl w:val="0"/>
          <w:numId w:val="6"/>
        </w:numPr>
        <w:pBdr>
          <w:top w:val="none" w:sz="0" w:space="0" w:color="000000"/>
          <w:left w:val="none" w:sz="0" w:space="0" w:color="000000"/>
          <w:bottom w:val="none" w:sz="0" w:space="11" w:color="000000"/>
          <w:right w:val="none" w:sz="0" w:space="0" w:color="000000"/>
        </w:pBdr>
        <w:shd w:val="clear" w:color="auto" w:fill="FFFFFF"/>
        <w:jc w:val="both"/>
      </w:pPr>
      <w:r w:rsidRPr="00BF7FDE">
        <w:t xml:space="preserve">Ley Nº 21.015 que incentiva la Inclusión de Personas con Discapacidad al mundo laboral: </w:t>
      </w:r>
      <w:hyperlink r:id="rId12">
        <w:r w:rsidRPr="00BF7FDE">
          <w:rPr>
            <w:color w:val="4F81BD" w:themeColor="accent1"/>
            <w:u w:val="single"/>
          </w:rPr>
          <w:t>https://bcn.cl/2f9hw</w:t>
        </w:r>
      </w:hyperlink>
      <w:r w:rsidRPr="00BF7FDE">
        <w:rPr>
          <w:color w:val="4F81BD" w:themeColor="accent1"/>
        </w:rPr>
        <w:t xml:space="preserve"> </w:t>
      </w:r>
    </w:p>
    <w:p w14:paraId="4167A202" w14:textId="4635A3AE" w:rsidR="002841F7" w:rsidRPr="00BF7FDE" w:rsidRDefault="00000000" w:rsidP="00946A96">
      <w:pPr>
        <w:pStyle w:val="Prrafodelista"/>
        <w:numPr>
          <w:ilvl w:val="0"/>
          <w:numId w:val="6"/>
        </w:numPr>
        <w:pBdr>
          <w:top w:val="none" w:sz="0" w:space="0" w:color="000000"/>
          <w:left w:val="none" w:sz="0" w:space="0" w:color="000000"/>
          <w:bottom w:val="none" w:sz="0" w:space="11" w:color="000000"/>
          <w:right w:val="none" w:sz="0" w:space="0" w:color="000000"/>
        </w:pBdr>
        <w:shd w:val="clear" w:color="auto" w:fill="FFFFFF"/>
        <w:jc w:val="both"/>
      </w:pPr>
      <w:r w:rsidRPr="00BF7FDE">
        <w:t xml:space="preserve">Ley Nº 21.690 </w:t>
      </w:r>
      <w:r w:rsidR="002230F5" w:rsidRPr="00BF7FDE">
        <w:t>que Introduce</w:t>
      </w:r>
      <w:r w:rsidRPr="00BF7FDE">
        <w:t xml:space="preserve"> modificaciones al Código del Trabajo y otros cuerpos legales en materia de Inclusión Laboral de Personas con Discapacidad y Asignatarias de Pensión de Invalidez </w:t>
      </w:r>
      <w:hyperlink r:id="rId13">
        <w:r w:rsidRPr="00BF7FDE">
          <w:rPr>
            <w:color w:val="4F81BD" w:themeColor="accent1"/>
            <w:u w:val="single"/>
          </w:rPr>
          <w:t>https://bcn.cl/3t89j</w:t>
        </w:r>
      </w:hyperlink>
      <w:r w:rsidRPr="00BF7FDE">
        <w:rPr>
          <w:color w:val="4F81BD" w:themeColor="accent1"/>
        </w:rPr>
        <w:t xml:space="preserve"> </w:t>
      </w:r>
    </w:p>
    <w:p w14:paraId="79420A00" w14:textId="1CE89350" w:rsidR="00946A96" w:rsidRPr="00BF7FDE" w:rsidRDefault="00946A96" w:rsidP="00946A96">
      <w:pPr>
        <w:pBdr>
          <w:top w:val="none" w:sz="0" w:space="0" w:color="000000"/>
          <w:left w:val="none" w:sz="0" w:space="0" w:color="000000"/>
          <w:bottom w:val="none" w:sz="0" w:space="11" w:color="000000"/>
          <w:right w:val="none" w:sz="0" w:space="0" w:color="000000"/>
        </w:pBdr>
        <w:shd w:val="clear" w:color="auto" w:fill="FFFFFF"/>
        <w:jc w:val="both"/>
        <w:rPr>
          <w:b/>
          <w:bCs/>
        </w:rPr>
      </w:pPr>
      <w:r w:rsidRPr="00BF7FDE">
        <w:rPr>
          <w:b/>
          <w:bCs/>
        </w:rPr>
        <w:t>Normativa internacional</w:t>
      </w:r>
    </w:p>
    <w:p w14:paraId="3FBEFF71" w14:textId="77777777" w:rsidR="002841F7" w:rsidRPr="00BF7FDE" w:rsidRDefault="00000000" w:rsidP="00946A96">
      <w:pPr>
        <w:pStyle w:val="Prrafodelista"/>
        <w:numPr>
          <w:ilvl w:val="0"/>
          <w:numId w:val="6"/>
        </w:numPr>
        <w:pBdr>
          <w:top w:val="none" w:sz="0" w:space="0" w:color="000000"/>
          <w:left w:val="none" w:sz="0" w:space="0" w:color="000000"/>
          <w:bottom w:val="none" w:sz="0" w:space="11" w:color="000000"/>
          <w:right w:val="none" w:sz="0" w:space="0" w:color="000000"/>
        </w:pBdr>
        <w:shd w:val="clear" w:color="auto" w:fill="FFFFFF"/>
        <w:jc w:val="both"/>
      </w:pPr>
      <w:r w:rsidRPr="00BF7FDE">
        <w:t xml:space="preserve">Convención sobre la Eliminación de Todas las Formas de Discriminación contra la Mujer: </w:t>
      </w:r>
      <w:hyperlink r:id="rId14">
        <w:r w:rsidRPr="00BF7FDE">
          <w:rPr>
            <w:color w:val="4F81BD" w:themeColor="accent1"/>
            <w:u w:val="single"/>
          </w:rPr>
          <w:t>https://bcn.cl/2f7fz</w:t>
        </w:r>
      </w:hyperlink>
      <w:r w:rsidRPr="00BF7FDE">
        <w:rPr>
          <w:color w:val="4F81BD" w:themeColor="accent1"/>
        </w:rPr>
        <w:t xml:space="preserve"> </w:t>
      </w:r>
    </w:p>
    <w:p w14:paraId="3B040468" w14:textId="7E458CB6" w:rsidR="00BF7FDE" w:rsidRPr="00344053" w:rsidRDefault="00000000" w:rsidP="00946A96">
      <w:pPr>
        <w:pStyle w:val="Prrafodelista"/>
        <w:numPr>
          <w:ilvl w:val="0"/>
          <w:numId w:val="6"/>
        </w:numPr>
        <w:pBdr>
          <w:top w:val="none" w:sz="0" w:space="0" w:color="000000"/>
          <w:left w:val="none" w:sz="0" w:space="0" w:color="000000"/>
          <w:bottom w:val="none" w:sz="0" w:space="11" w:color="000000"/>
          <w:right w:val="none" w:sz="0" w:space="0" w:color="000000"/>
        </w:pBdr>
        <w:shd w:val="clear" w:color="auto" w:fill="FFFFFF"/>
        <w:jc w:val="both"/>
      </w:pPr>
      <w:r w:rsidRPr="00BF7FDE">
        <w:t xml:space="preserve">Convención sobre los Derechos de las Personas con Discapacidad: </w:t>
      </w:r>
      <w:hyperlink r:id="rId15">
        <w:r w:rsidRPr="00BF7FDE">
          <w:rPr>
            <w:color w:val="4F81BD" w:themeColor="accent1"/>
            <w:u w:val="single"/>
          </w:rPr>
          <w:t>https://bcn.cl/2ho2o</w:t>
        </w:r>
      </w:hyperlink>
      <w:r w:rsidRPr="00BF7FDE">
        <w:rPr>
          <w:color w:val="4F81BD" w:themeColor="accent1"/>
        </w:rPr>
        <w:t xml:space="preserve"> </w:t>
      </w:r>
    </w:p>
    <w:p w14:paraId="76AF1530" w14:textId="77777777" w:rsidR="00BF7FDE" w:rsidRDefault="00BF7FDE" w:rsidP="00946A96">
      <w:pPr>
        <w:pBdr>
          <w:top w:val="none" w:sz="0" w:space="0" w:color="000000"/>
          <w:left w:val="none" w:sz="0" w:space="0" w:color="000000"/>
          <w:bottom w:val="none" w:sz="0" w:space="11" w:color="000000"/>
          <w:right w:val="none" w:sz="0" w:space="0" w:color="000000"/>
        </w:pBdr>
        <w:shd w:val="clear" w:color="auto" w:fill="FFFFFF"/>
        <w:jc w:val="both"/>
        <w:rPr>
          <w:b/>
          <w:bCs/>
        </w:rPr>
      </w:pPr>
    </w:p>
    <w:p w14:paraId="3DE896D9" w14:textId="2429E7D1" w:rsidR="00946A96" w:rsidRPr="00BF7FDE" w:rsidRDefault="00946A96" w:rsidP="00946A96">
      <w:pPr>
        <w:pBdr>
          <w:top w:val="none" w:sz="0" w:space="0" w:color="000000"/>
          <w:left w:val="none" w:sz="0" w:space="0" w:color="000000"/>
          <w:bottom w:val="none" w:sz="0" w:space="11" w:color="000000"/>
          <w:right w:val="none" w:sz="0" w:space="0" w:color="000000"/>
        </w:pBdr>
        <w:shd w:val="clear" w:color="auto" w:fill="FFFFFF"/>
        <w:jc w:val="both"/>
        <w:rPr>
          <w:b/>
          <w:bCs/>
        </w:rPr>
      </w:pPr>
      <w:r w:rsidRPr="00BF7FDE">
        <w:rPr>
          <w:b/>
          <w:bCs/>
        </w:rPr>
        <w:t>Informes estadísticos</w:t>
      </w:r>
    </w:p>
    <w:p w14:paraId="3145D75D" w14:textId="77777777" w:rsidR="002841F7" w:rsidRPr="00BF7FDE" w:rsidRDefault="00000000" w:rsidP="00946A96">
      <w:pPr>
        <w:pStyle w:val="Prrafodelista"/>
        <w:numPr>
          <w:ilvl w:val="0"/>
          <w:numId w:val="6"/>
        </w:numPr>
        <w:pBdr>
          <w:top w:val="none" w:sz="0" w:space="0" w:color="000000"/>
          <w:left w:val="none" w:sz="0" w:space="0" w:color="000000"/>
          <w:bottom w:val="none" w:sz="0" w:space="11" w:color="000000"/>
          <w:right w:val="none" w:sz="0" w:space="0" w:color="000000"/>
        </w:pBdr>
        <w:shd w:val="clear" w:color="auto" w:fill="FFFFFF"/>
        <w:jc w:val="both"/>
      </w:pPr>
      <w:r w:rsidRPr="00BF7FDE">
        <w:t xml:space="preserve">Encuesta de Discapacidad y Dependencia 2022 (ENDIDE): </w:t>
      </w:r>
      <w:hyperlink r:id="rId16">
        <w:r w:rsidRPr="00BF7FDE">
          <w:rPr>
            <w:color w:val="4F81BD" w:themeColor="accent1"/>
            <w:u w:val="single"/>
          </w:rPr>
          <w:t>https://observatorio.ministeriodesarrollosocial.gob.cl/endide-2022</w:t>
        </w:r>
      </w:hyperlink>
      <w:r w:rsidRPr="00BF7FDE">
        <w:rPr>
          <w:color w:val="4F81BD" w:themeColor="accent1"/>
        </w:rPr>
        <w:t xml:space="preserve"> </w:t>
      </w:r>
    </w:p>
    <w:p w14:paraId="4333E315" w14:textId="4962C99E" w:rsidR="00946A96" w:rsidRPr="00BF7FDE" w:rsidRDefault="00946A96" w:rsidP="00946A96">
      <w:pPr>
        <w:pStyle w:val="Prrafodelista"/>
        <w:numPr>
          <w:ilvl w:val="0"/>
          <w:numId w:val="6"/>
        </w:numPr>
        <w:pBdr>
          <w:top w:val="none" w:sz="0" w:space="0" w:color="000000"/>
          <w:left w:val="none" w:sz="0" w:space="0" w:color="000000"/>
          <w:bottom w:val="none" w:sz="0" w:space="11" w:color="000000"/>
          <w:right w:val="none" w:sz="0" w:space="0" w:color="000000"/>
        </w:pBdr>
        <w:shd w:val="clear" w:color="auto" w:fill="FFFFFF"/>
        <w:jc w:val="both"/>
      </w:pPr>
      <w:r w:rsidRPr="00BF7FDE">
        <w:t xml:space="preserve">Encuesta CASEN 2022:  </w:t>
      </w:r>
      <w:hyperlink r:id="rId17" w:history="1">
        <w:r w:rsidRPr="00BF7FDE">
          <w:rPr>
            <w:rStyle w:val="Hipervnculo"/>
            <w:color w:val="4F81BD" w:themeColor="accent1"/>
          </w:rPr>
          <w:t>https://observatorio.ministeriodesarrollosocial.gob.cl/encuesta-casen-2022</w:t>
        </w:r>
      </w:hyperlink>
      <w:r w:rsidRPr="00BF7FDE">
        <w:rPr>
          <w:color w:val="4F81BD" w:themeColor="accent1"/>
        </w:rPr>
        <w:t xml:space="preserve">   </w:t>
      </w:r>
    </w:p>
    <w:p w14:paraId="7525C5F3" w14:textId="64876C0D" w:rsidR="002230F5" w:rsidRPr="00BF7FDE" w:rsidRDefault="002230F5" w:rsidP="00946A96">
      <w:pPr>
        <w:pStyle w:val="Prrafodelista"/>
        <w:numPr>
          <w:ilvl w:val="0"/>
          <w:numId w:val="6"/>
        </w:numPr>
        <w:pBdr>
          <w:top w:val="none" w:sz="0" w:space="0" w:color="000000"/>
          <w:left w:val="none" w:sz="0" w:space="0" w:color="000000"/>
          <w:bottom w:val="none" w:sz="0" w:space="11" w:color="000000"/>
          <w:right w:val="none" w:sz="0" w:space="0" w:color="000000"/>
        </w:pBdr>
        <w:shd w:val="clear" w:color="auto" w:fill="FFFFFF"/>
        <w:jc w:val="both"/>
      </w:pPr>
      <w:r w:rsidRPr="00BF7FDE">
        <w:rPr>
          <w:iCs/>
        </w:rPr>
        <w:t>Evaluación sobre Resultados de la Implementación y Aplicación de la Ley N°21.015 que incentiva la Inclusión de Personas con Discapacidad al Mundo Laboral:</w:t>
      </w:r>
      <w:r w:rsidR="00BF7FDE">
        <w:rPr>
          <w:iCs/>
        </w:rPr>
        <w:t xml:space="preserve"> </w:t>
      </w:r>
      <w:hyperlink r:id="rId18" w:history="1">
        <w:r w:rsidR="00BF7FDE" w:rsidRPr="00BF7FDE">
          <w:rPr>
            <w:rStyle w:val="Hipervnculo"/>
            <w:color w:val="4F81BD" w:themeColor="accent1"/>
          </w:rPr>
          <w:t>https://www.subtrab.gob.cl/wp-content/uploads/2023/08/Informe-evaluacion-Ley-21.015-sobre-inclusion-Laboral-1.pdf</w:t>
        </w:r>
      </w:hyperlink>
      <w:r w:rsidRPr="00BF7FDE">
        <w:rPr>
          <w:color w:val="4F81BD" w:themeColor="accent1"/>
        </w:rPr>
        <w:t xml:space="preserve"> </w:t>
      </w:r>
    </w:p>
    <w:p w14:paraId="1484A11B" w14:textId="28469551" w:rsidR="00BF7FDE" w:rsidRPr="00344053" w:rsidRDefault="00607754">
      <w:pPr>
        <w:jc w:val="both"/>
        <w:rPr>
          <w:b/>
          <w:bCs/>
        </w:rPr>
      </w:pPr>
      <w:r w:rsidRPr="00344053">
        <w:rPr>
          <w:b/>
          <w:bCs/>
        </w:rPr>
        <w:t>Publicaciones en prensa del Caso de C.V.</w:t>
      </w:r>
    </w:p>
    <w:p w14:paraId="03CE7876" w14:textId="77777777" w:rsidR="00607754" w:rsidRDefault="00607754">
      <w:pPr>
        <w:jc w:val="both"/>
      </w:pPr>
    </w:p>
    <w:p w14:paraId="436D5357" w14:textId="578CE51E" w:rsidR="00F711E3" w:rsidRPr="00344053" w:rsidRDefault="00344053" w:rsidP="00344053">
      <w:pPr>
        <w:pStyle w:val="Prrafodelista"/>
        <w:numPr>
          <w:ilvl w:val="0"/>
          <w:numId w:val="11"/>
        </w:numPr>
        <w:jc w:val="both"/>
        <w:rPr>
          <w:color w:val="4F81BD" w:themeColor="accent1"/>
          <w:lang w:val="es-MX"/>
        </w:rPr>
      </w:pPr>
      <w:r w:rsidRPr="00344053">
        <w:t xml:space="preserve">Tele 13: </w:t>
      </w:r>
      <w:hyperlink r:id="rId19" w:history="1">
        <w:r w:rsidRPr="00344053">
          <w:rPr>
            <w:rStyle w:val="Hipervnculo"/>
            <w:color w:val="4F81BD" w:themeColor="accent1"/>
            <w:lang w:val="es-MX"/>
          </w:rPr>
          <w:t>https://www.13.cl/nosotras13/actualidad/joven-sorda-fue-encontrada-muerta-en-la-casa-de-un-excompanero-familia-acusa</w:t>
        </w:r>
      </w:hyperlink>
      <w:r w:rsidR="00F711E3" w:rsidRPr="00344053">
        <w:rPr>
          <w:color w:val="4F81BD" w:themeColor="accent1"/>
          <w:lang w:val="es-MX"/>
        </w:rPr>
        <w:t xml:space="preserve"> </w:t>
      </w:r>
    </w:p>
    <w:p w14:paraId="435B261E" w14:textId="06EC480A" w:rsidR="00F711E3" w:rsidRPr="00344053" w:rsidRDefault="00344053" w:rsidP="00344053">
      <w:pPr>
        <w:pStyle w:val="Prrafodelista"/>
        <w:numPr>
          <w:ilvl w:val="0"/>
          <w:numId w:val="11"/>
        </w:numPr>
        <w:jc w:val="both"/>
        <w:rPr>
          <w:color w:val="4F81BD" w:themeColor="accent1"/>
          <w:lang w:val="es-MX"/>
        </w:rPr>
      </w:pPr>
      <w:r w:rsidRPr="00344053">
        <w:t xml:space="preserve">Chilevisión: </w:t>
      </w:r>
      <w:hyperlink r:id="rId20" w:history="1">
        <w:r w:rsidRPr="00344053">
          <w:rPr>
            <w:rStyle w:val="Hipervnculo"/>
            <w:color w:val="4F81BD" w:themeColor="accent1"/>
            <w:lang w:val="es-MX"/>
          </w:rPr>
          <w:t>https://www.chilevision.cl/noticias/nacional/murio-sola-el-inconcluso-caso-de-camila-villavicencio-que-apunta-al</w:t>
        </w:r>
      </w:hyperlink>
      <w:r w:rsidR="00F711E3" w:rsidRPr="00344053">
        <w:rPr>
          <w:color w:val="4F81BD" w:themeColor="accent1"/>
          <w:lang w:val="es-MX"/>
        </w:rPr>
        <w:t xml:space="preserve"> </w:t>
      </w:r>
      <w:r w:rsidRPr="00344053">
        <w:rPr>
          <w:lang w:val="es-MX"/>
        </w:rPr>
        <w:t>y</w:t>
      </w:r>
      <w:r>
        <w:rPr>
          <w:color w:val="4F81BD" w:themeColor="accent1"/>
          <w:lang w:val="es-MX"/>
        </w:rPr>
        <w:t xml:space="preserve"> </w:t>
      </w:r>
      <w:hyperlink r:id="rId21" w:history="1">
        <w:r w:rsidRPr="00344053">
          <w:rPr>
            <w:rStyle w:val="Hipervnculo"/>
            <w:color w:val="4F81BD" w:themeColor="accent1"/>
            <w:lang w:val="es-MX"/>
          </w:rPr>
          <w:t>https://www.chilevision.cl/tag/camila-villavicencio</w:t>
        </w:r>
      </w:hyperlink>
      <w:r w:rsidRPr="00344053">
        <w:rPr>
          <w:color w:val="4F81BD" w:themeColor="accent1"/>
          <w:lang w:val="es-MX"/>
        </w:rPr>
        <w:t xml:space="preserve"> </w:t>
      </w:r>
    </w:p>
    <w:p w14:paraId="34A22CB1" w14:textId="0FD5069F" w:rsidR="00F711E3" w:rsidRPr="00344053" w:rsidRDefault="00344053" w:rsidP="00344053">
      <w:pPr>
        <w:pStyle w:val="Prrafodelista"/>
        <w:numPr>
          <w:ilvl w:val="0"/>
          <w:numId w:val="11"/>
        </w:numPr>
        <w:jc w:val="both"/>
        <w:rPr>
          <w:color w:val="4F81BD" w:themeColor="accent1"/>
          <w:lang w:val="en-US"/>
        </w:rPr>
      </w:pPr>
      <w:r w:rsidRPr="00344053">
        <w:rPr>
          <w:lang w:val="en-US"/>
        </w:rPr>
        <w:t xml:space="preserve">Biobío Chile: </w:t>
      </w:r>
      <w:hyperlink r:id="rId22" w:history="1">
        <w:r w:rsidRPr="00344053">
          <w:rPr>
            <w:rStyle w:val="Hipervnculo"/>
            <w:color w:val="4F81BD" w:themeColor="accent1"/>
            <w:lang w:val="en-US"/>
          </w:rPr>
          <w:t>https://www.biobiochile.cl/noticias/nacional/region-metropolitana/2022/12/21/familia-de-joven-sorda-encontrada-muerta-en-casa-de-excompanero-pide-justicia-y-acusa-discriminacion.shtml</w:t>
        </w:r>
      </w:hyperlink>
      <w:r w:rsidR="00F711E3" w:rsidRPr="00344053">
        <w:rPr>
          <w:color w:val="4F81BD" w:themeColor="accent1"/>
          <w:lang w:val="en-US"/>
        </w:rPr>
        <w:t xml:space="preserve"> </w:t>
      </w:r>
    </w:p>
    <w:p w14:paraId="1A357176" w14:textId="7D89E80A" w:rsidR="00F711E3" w:rsidRPr="00344053" w:rsidRDefault="00344053" w:rsidP="00344053">
      <w:pPr>
        <w:pStyle w:val="Prrafodelista"/>
        <w:numPr>
          <w:ilvl w:val="0"/>
          <w:numId w:val="11"/>
        </w:numPr>
        <w:jc w:val="both"/>
        <w:rPr>
          <w:color w:val="4F81BD" w:themeColor="accent1"/>
          <w:lang w:val="es-MX"/>
        </w:rPr>
      </w:pPr>
      <w:r w:rsidRPr="00344053">
        <w:t xml:space="preserve">El Mostrador: </w:t>
      </w:r>
      <w:hyperlink r:id="rId23" w:history="1">
        <w:r w:rsidR="00F711E3" w:rsidRPr="00344053">
          <w:rPr>
            <w:rStyle w:val="Hipervnculo"/>
            <w:color w:val="4F81BD" w:themeColor="accent1"/>
            <w:lang w:val="es-MX"/>
          </w:rPr>
          <w:t>https://www.elmostrador.cl/braga/2022/12/22/discriminacion-en-caso-camila-villavicencio-a-familiares-no-los-dejan-declarar-por-ser-sordos-y-el-imputado-continua-libre/</w:t>
        </w:r>
      </w:hyperlink>
      <w:r w:rsidR="00F711E3" w:rsidRPr="00344053">
        <w:rPr>
          <w:color w:val="4F81BD" w:themeColor="accent1"/>
          <w:lang w:val="es-MX"/>
        </w:rPr>
        <w:t xml:space="preserve"> </w:t>
      </w:r>
    </w:p>
    <w:p w14:paraId="3D8A179D" w14:textId="4562B6A4" w:rsidR="00F711E3" w:rsidRPr="00344053" w:rsidRDefault="00344053" w:rsidP="00344053">
      <w:pPr>
        <w:pStyle w:val="Prrafodelista"/>
        <w:numPr>
          <w:ilvl w:val="0"/>
          <w:numId w:val="11"/>
        </w:numPr>
        <w:jc w:val="both"/>
        <w:rPr>
          <w:color w:val="4F81BD" w:themeColor="accent1"/>
          <w:lang w:val="es-MX"/>
        </w:rPr>
      </w:pPr>
      <w:r w:rsidRPr="00344053">
        <w:lastRenderedPageBreak/>
        <w:t xml:space="preserve">InfoBae: </w:t>
      </w:r>
      <w:hyperlink r:id="rId24" w:history="1">
        <w:r w:rsidRPr="00344053">
          <w:rPr>
            <w:rStyle w:val="Hipervnculo"/>
            <w:color w:val="4F81BD" w:themeColor="accent1"/>
            <w:lang w:val="es-MX"/>
          </w:rPr>
          <w:t>https://www.infobae.com/america/america-latina/2024/02/14/cayo-el-acusado-de-abusar-y-violar-a-10-mujeres-sordas-en-chile/</w:t>
        </w:r>
      </w:hyperlink>
      <w:r w:rsidR="00F711E3" w:rsidRPr="00344053">
        <w:rPr>
          <w:color w:val="4F81BD" w:themeColor="accent1"/>
          <w:lang w:val="es-MX"/>
        </w:rPr>
        <w:t xml:space="preserve">  </w:t>
      </w:r>
    </w:p>
    <w:p w14:paraId="75B8C9CF" w14:textId="4C58B3C4" w:rsidR="00F711E3" w:rsidRPr="00344053" w:rsidRDefault="00344053" w:rsidP="00344053">
      <w:pPr>
        <w:pStyle w:val="Prrafodelista"/>
        <w:numPr>
          <w:ilvl w:val="0"/>
          <w:numId w:val="11"/>
        </w:numPr>
        <w:jc w:val="both"/>
        <w:rPr>
          <w:color w:val="4F81BD" w:themeColor="accent1"/>
          <w:lang w:val="es-MX"/>
        </w:rPr>
      </w:pPr>
      <w:r w:rsidRPr="00344053">
        <w:t xml:space="preserve">Colegio de Profesores de Chile: </w:t>
      </w:r>
      <w:hyperlink r:id="rId25" w:history="1">
        <w:r w:rsidRPr="00344053">
          <w:rPr>
            <w:rStyle w:val="Hipervnculo"/>
            <w:color w:val="4F81BD" w:themeColor="accent1"/>
            <w:lang w:val="es-MX"/>
          </w:rPr>
          <w:t>https://www.colegiodeprofesores.cl/2022/12/17/chilevision-las-dudas-por-la-muerte-de-profesora-sorda/</w:t>
        </w:r>
      </w:hyperlink>
      <w:r w:rsidR="00F711E3" w:rsidRPr="00344053">
        <w:rPr>
          <w:color w:val="4F81BD" w:themeColor="accent1"/>
          <w:lang w:val="es-MX"/>
        </w:rPr>
        <w:t xml:space="preserve"> </w:t>
      </w:r>
    </w:p>
    <w:p w14:paraId="5FD217C7" w14:textId="228AAFE1" w:rsidR="00F711E3" w:rsidRPr="00BF7FDE" w:rsidRDefault="00F711E3" w:rsidP="00F711E3">
      <w:pPr>
        <w:jc w:val="both"/>
      </w:pPr>
      <w:r>
        <w:rPr>
          <w:lang w:val="es-MX"/>
        </w:rPr>
        <w:t xml:space="preserve">  </w:t>
      </w:r>
    </w:p>
    <w:sectPr w:rsidR="00F711E3" w:rsidRPr="00BF7FDE" w:rsidSect="002230F5">
      <w:headerReference w:type="default" r:id="rId26"/>
      <w:pgSz w:w="11909" w:h="16834"/>
      <w:pgMar w:top="1417" w:right="1701" w:bottom="1417" w:left="1701"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DCB337" w14:textId="77777777" w:rsidR="007C1FD1" w:rsidRDefault="007C1FD1">
      <w:pPr>
        <w:spacing w:line="240" w:lineRule="auto"/>
      </w:pPr>
      <w:r>
        <w:separator/>
      </w:r>
    </w:p>
  </w:endnote>
  <w:endnote w:type="continuationSeparator" w:id="0">
    <w:p w14:paraId="6D422062" w14:textId="77777777" w:rsidR="007C1FD1" w:rsidRDefault="007C1F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926176" w14:textId="77777777" w:rsidR="007C1FD1" w:rsidRDefault="007C1FD1">
      <w:pPr>
        <w:spacing w:line="240" w:lineRule="auto"/>
      </w:pPr>
      <w:r>
        <w:separator/>
      </w:r>
    </w:p>
  </w:footnote>
  <w:footnote w:type="continuationSeparator" w:id="0">
    <w:p w14:paraId="6BEBCC0D" w14:textId="77777777" w:rsidR="007C1FD1" w:rsidRDefault="007C1FD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7184FD" w14:textId="77777777" w:rsidR="002841F7" w:rsidRDefault="00000000">
    <w:r>
      <w:rPr>
        <w:noProof/>
      </w:rPr>
      <w:drawing>
        <wp:anchor distT="114300" distB="114300" distL="114300" distR="114300" simplePos="0" relativeHeight="251658240" behindDoc="0" locked="0" layoutInCell="1" hidden="0" allowOverlap="1" wp14:anchorId="0034D50A" wp14:editId="05DD7ED5">
          <wp:simplePos x="0" y="0"/>
          <wp:positionH relativeFrom="column">
            <wp:posOffset>5657850</wp:posOffset>
          </wp:positionH>
          <wp:positionV relativeFrom="paragraph">
            <wp:posOffset>-342899</wp:posOffset>
          </wp:positionV>
          <wp:extent cx="800100" cy="800100"/>
          <wp:effectExtent l="0" t="0" r="0" b="0"/>
          <wp:wrapNone/>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800100" cy="8001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FB0CF9"/>
    <w:multiLevelType w:val="multilevel"/>
    <w:tmpl w:val="CC1258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7A7CA4"/>
    <w:multiLevelType w:val="hybridMultilevel"/>
    <w:tmpl w:val="C366C1D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317126D"/>
    <w:multiLevelType w:val="hybridMultilevel"/>
    <w:tmpl w:val="9A3C6CEE"/>
    <w:lvl w:ilvl="0" w:tplc="80E68286">
      <w:start w:val="1"/>
      <w:numFmt w:val="bullet"/>
      <w:lvlText w:val=""/>
      <w:lvlJc w:val="left"/>
      <w:pPr>
        <w:ind w:left="720" w:hanging="360"/>
      </w:pPr>
      <w:rPr>
        <w:rFonts w:ascii="Symbol" w:hAnsi="Symbol" w:hint="default"/>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328B3DCB"/>
    <w:multiLevelType w:val="hybridMultilevel"/>
    <w:tmpl w:val="8E2478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3C031134"/>
    <w:multiLevelType w:val="hybridMultilevel"/>
    <w:tmpl w:val="50D8C29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3D936101"/>
    <w:multiLevelType w:val="multilevel"/>
    <w:tmpl w:val="437C58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A946438"/>
    <w:multiLevelType w:val="hybridMultilevel"/>
    <w:tmpl w:val="E6E20F2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4ADD4A83"/>
    <w:multiLevelType w:val="multilevel"/>
    <w:tmpl w:val="6B0650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6B771DE"/>
    <w:multiLevelType w:val="hybridMultilevel"/>
    <w:tmpl w:val="3D24F9AA"/>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9" w15:restartNumberingAfterBreak="0">
    <w:nsid w:val="5E4C622D"/>
    <w:multiLevelType w:val="multilevel"/>
    <w:tmpl w:val="2FAC52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01F2787"/>
    <w:multiLevelType w:val="multilevel"/>
    <w:tmpl w:val="4A1C6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3132365">
    <w:abstractNumId w:val="7"/>
  </w:num>
  <w:num w:numId="2" w16cid:durableId="1070542045">
    <w:abstractNumId w:val="0"/>
  </w:num>
  <w:num w:numId="3" w16cid:durableId="93719898">
    <w:abstractNumId w:val="9"/>
  </w:num>
  <w:num w:numId="4" w16cid:durableId="1773626976">
    <w:abstractNumId w:val="5"/>
  </w:num>
  <w:num w:numId="5" w16cid:durableId="1409571769">
    <w:abstractNumId w:val="10"/>
  </w:num>
  <w:num w:numId="6" w16cid:durableId="1353072591">
    <w:abstractNumId w:val="3"/>
  </w:num>
  <w:num w:numId="7" w16cid:durableId="176579205">
    <w:abstractNumId w:val="8"/>
  </w:num>
  <w:num w:numId="8" w16cid:durableId="1052923844">
    <w:abstractNumId w:val="4"/>
  </w:num>
  <w:num w:numId="9" w16cid:durableId="1102340437">
    <w:abstractNumId w:val="6"/>
  </w:num>
  <w:num w:numId="10" w16cid:durableId="795220693">
    <w:abstractNumId w:val="1"/>
  </w:num>
  <w:num w:numId="11" w16cid:durableId="16859416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1F7"/>
    <w:rsid w:val="00077766"/>
    <w:rsid w:val="000D41FE"/>
    <w:rsid w:val="001148C7"/>
    <w:rsid w:val="00192ED2"/>
    <w:rsid w:val="002230F5"/>
    <w:rsid w:val="002841F7"/>
    <w:rsid w:val="00284DA6"/>
    <w:rsid w:val="00344053"/>
    <w:rsid w:val="00607754"/>
    <w:rsid w:val="007C1FD1"/>
    <w:rsid w:val="008D275C"/>
    <w:rsid w:val="00946A96"/>
    <w:rsid w:val="00965DD6"/>
    <w:rsid w:val="00B052F8"/>
    <w:rsid w:val="00B944A0"/>
    <w:rsid w:val="00BF7FDE"/>
    <w:rsid w:val="00E13BBB"/>
    <w:rsid w:val="00F711E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3DED1848"/>
  <w15:docId w15:val="{4331EEB2-7C8F-4D48-9729-BFD3AC9E4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s"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character" w:styleId="Hipervnculo">
    <w:name w:val="Hyperlink"/>
    <w:basedOn w:val="Fuentedeprrafopredeter"/>
    <w:uiPriority w:val="99"/>
    <w:unhideWhenUsed/>
    <w:rsid w:val="002230F5"/>
    <w:rPr>
      <w:color w:val="0000FF" w:themeColor="hyperlink"/>
      <w:u w:val="single"/>
    </w:rPr>
  </w:style>
  <w:style w:type="character" w:styleId="Mencinsinresolver">
    <w:name w:val="Unresolved Mention"/>
    <w:basedOn w:val="Fuentedeprrafopredeter"/>
    <w:uiPriority w:val="99"/>
    <w:semiHidden/>
    <w:unhideWhenUsed/>
    <w:rsid w:val="002230F5"/>
    <w:rPr>
      <w:color w:val="605E5C"/>
      <w:shd w:val="clear" w:color="auto" w:fill="E1DFDD"/>
    </w:rPr>
  </w:style>
  <w:style w:type="character" w:styleId="Hipervnculovisitado">
    <w:name w:val="FollowedHyperlink"/>
    <w:basedOn w:val="Fuentedeprrafopredeter"/>
    <w:uiPriority w:val="99"/>
    <w:semiHidden/>
    <w:unhideWhenUsed/>
    <w:rsid w:val="002230F5"/>
    <w:rPr>
      <w:color w:val="800080" w:themeColor="followedHyperlink"/>
      <w:u w:val="single"/>
    </w:rPr>
  </w:style>
  <w:style w:type="paragraph" w:styleId="Prrafodelista">
    <w:name w:val="List Paragraph"/>
    <w:basedOn w:val="Normal"/>
    <w:uiPriority w:val="34"/>
    <w:qFormat/>
    <w:rsid w:val="00946A96"/>
    <w:pPr>
      <w:ind w:left="720"/>
      <w:contextualSpacing/>
    </w:pPr>
  </w:style>
  <w:style w:type="table" w:styleId="Tablaconcuadrcula">
    <w:name w:val="Table Grid"/>
    <w:basedOn w:val="Tablanormal"/>
    <w:uiPriority w:val="39"/>
    <w:rsid w:val="00965DD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bcn.cl/2f6sk" TargetMode="External"/><Relationship Id="rId13" Type="http://schemas.openxmlformats.org/officeDocument/2006/relationships/hyperlink" Target="https://bcn.cl/3t89j" TargetMode="External"/><Relationship Id="rId18" Type="http://schemas.openxmlformats.org/officeDocument/2006/relationships/hyperlink" Target="https://www.subtrab.gob.cl/wp-content/uploads/2023/08/Informe-evaluacion-Ley-21.015-sobre-inclusion-Laboral-1.pdf"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chilevision.cl/tag/camila-villavicencio" TargetMode="External"/><Relationship Id="rId7" Type="http://schemas.openxmlformats.org/officeDocument/2006/relationships/endnotes" Target="endnotes.xml"/><Relationship Id="rId12" Type="http://schemas.openxmlformats.org/officeDocument/2006/relationships/hyperlink" Target="https://bcn.cl/2f9hw" TargetMode="External"/><Relationship Id="rId17" Type="http://schemas.openxmlformats.org/officeDocument/2006/relationships/hyperlink" Target="https://observatorio.ministeriodesarrollosocial.gob.cl/encuesta-casen-2022" TargetMode="External"/><Relationship Id="rId25" Type="http://schemas.openxmlformats.org/officeDocument/2006/relationships/hyperlink" Target="https://www.colegiodeprofesores.cl/2022/12/17/chilevision-las-dudas-por-la-muerte-de-profesora-sorda/" TargetMode="External"/><Relationship Id="rId2" Type="http://schemas.openxmlformats.org/officeDocument/2006/relationships/numbering" Target="numbering.xml"/><Relationship Id="rId16" Type="http://schemas.openxmlformats.org/officeDocument/2006/relationships/hyperlink" Target="https://observatorio.ministeriodesarrollosocial.gob.cl/endide-2022" TargetMode="External"/><Relationship Id="rId20" Type="http://schemas.openxmlformats.org/officeDocument/2006/relationships/hyperlink" Target="https://www.chilevision.cl/noticias/nacional/murio-sola-el-inconcluso-caso-de-camila-villavicencio-que-apunta-al" TargetMode="External"/><Relationship Id="rId29"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cn.cl/3t8c7" TargetMode="External"/><Relationship Id="rId24" Type="http://schemas.openxmlformats.org/officeDocument/2006/relationships/hyperlink" Target="https://www.infobae.com/america/america-latina/2024/02/14/cayo-el-acusado-de-abusar-y-violar-a-10-mujeres-sordas-en-chile/" TargetMode="External"/><Relationship Id="rId5" Type="http://schemas.openxmlformats.org/officeDocument/2006/relationships/webSettings" Target="webSettings.xml"/><Relationship Id="rId15" Type="http://schemas.openxmlformats.org/officeDocument/2006/relationships/hyperlink" Target="https://bcn.cl/2ho2o" TargetMode="External"/><Relationship Id="rId23" Type="http://schemas.openxmlformats.org/officeDocument/2006/relationships/hyperlink" Target="https://www.elmostrador.cl/braga/2022/12/22/discriminacion-en-caso-camila-villavicencio-a-familiares-no-los-dejan-declarar-por-ser-sordos-y-el-imputado-continua-libre/" TargetMode="External"/><Relationship Id="rId28" Type="http://schemas.openxmlformats.org/officeDocument/2006/relationships/theme" Target="theme/theme1.xml"/><Relationship Id="rId10" Type="http://schemas.openxmlformats.org/officeDocument/2006/relationships/hyperlink" Target="https://bcn.cl/2f6o9" TargetMode="External"/><Relationship Id="rId19" Type="http://schemas.openxmlformats.org/officeDocument/2006/relationships/hyperlink" Target="https://www.13.cl/nosotras13/actualidad/joven-sorda-fue-encontrada-muerta-en-la-casa-de-un-excompanero-familia-acusa" TargetMode="External"/><Relationship Id="rId4" Type="http://schemas.openxmlformats.org/officeDocument/2006/relationships/settings" Target="settings.xml"/><Relationship Id="rId9" Type="http://schemas.openxmlformats.org/officeDocument/2006/relationships/hyperlink" Target="https://bcn.cl/2g7mr" TargetMode="External"/><Relationship Id="rId14" Type="http://schemas.openxmlformats.org/officeDocument/2006/relationships/hyperlink" Target="https://bcn.cl/2f7fz" TargetMode="External"/><Relationship Id="rId22" Type="http://schemas.openxmlformats.org/officeDocument/2006/relationships/hyperlink" Target="https://www.biobiochile.cl/noticias/nacional/region-metropolitana/2022/12/21/familia-de-joven-sorda-encontrada-muerta-en-casa-de-excompanero-pide-justicia-y-acusa-discriminacion.shtml" TargetMode="External"/><Relationship Id="rId27" Type="http://schemas.openxmlformats.org/officeDocument/2006/relationships/fontTable" Target="fontTable.xml"/><Relationship Id="rId30"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CE22C3-7629-394F-B2E4-849D85C3723A}">
  <ds:schemaRefs>
    <ds:schemaRef ds:uri="http://schemas.openxmlformats.org/officeDocument/2006/bibliography"/>
  </ds:schemaRefs>
</ds:datastoreItem>
</file>

<file path=customXml/itemProps2.xml><?xml version="1.0" encoding="utf-8"?>
<ds:datastoreItem xmlns:ds="http://schemas.openxmlformats.org/officeDocument/2006/customXml" ds:itemID="{B358AFF8-8B10-4F24-BE33-B1FD7F6A6CB5}"/>
</file>

<file path=customXml/itemProps3.xml><?xml version="1.0" encoding="utf-8"?>
<ds:datastoreItem xmlns:ds="http://schemas.openxmlformats.org/officeDocument/2006/customXml" ds:itemID="{F5119F53-4B1F-40A7-BF8F-19B9BBEBE346}"/>
</file>

<file path=docProps/app.xml><?xml version="1.0" encoding="utf-8"?>
<Properties xmlns="http://schemas.openxmlformats.org/officeDocument/2006/extended-properties" xmlns:vt="http://schemas.openxmlformats.org/officeDocument/2006/docPropsVTypes">
  <Template>Normal.dotm</Template>
  <TotalTime>55</TotalTime>
  <Pages>9</Pages>
  <Words>3715</Words>
  <Characters>20437</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Basilio Torres Rivas</cp:lastModifiedBy>
  <cp:revision>7</cp:revision>
  <dcterms:created xsi:type="dcterms:W3CDTF">2024-09-09T15:37:00Z</dcterms:created>
  <dcterms:modified xsi:type="dcterms:W3CDTF">2024-09-09T19:14:00Z</dcterms:modified>
</cp:coreProperties>
</file>