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545CA0AF" w:rsidR="00767639" w:rsidRDefault="00E24EB5" w:rsidP="003A3741">
      <w:pPr>
        <w:rPr>
          <w:sz w:val="28"/>
          <w:szCs w:val="28"/>
        </w:rPr>
      </w:pPr>
      <w:r w:rsidRPr="00FE1332">
        <w:rPr>
          <w:b/>
          <w:sz w:val="28"/>
          <w:szCs w:val="28"/>
        </w:rPr>
        <w:t>BRIEFING ON</w:t>
      </w:r>
      <w:r w:rsidR="00B36535">
        <w:rPr>
          <w:b/>
          <w:sz w:val="28"/>
          <w:szCs w:val="28"/>
        </w:rPr>
        <w:t xml:space="preserve"> </w:t>
      </w:r>
      <w:r w:rsidR="00BC5243">
        <w:rPr>
          <w:b/>
          <w:sz w:val="28"/>
          <w:szCs w:val="28"/>
          <w:u w:val="single"/>
        </w:rPr>
        <w:t>SAMOA</w:t>
      </w:r>
      <w:r w:rsidRPr="00FE1332">
        <w:rPr>
          <w:b/>
          <w:sz w:val="28"/>
          <w:szCs w:val="28"/>
        </w:rPr>
        <w:t xml:space="preserve"> FOR THE COMMITTEE </w:t>
      </w:r>
      <w:r>
        <w:rPr>
          <w:b/>
          <w:sz w:val="28"/>
          <w:szCs w:val="28"/>
        </w:rPr>
        <w:t xml:space="preserve">ON THE RIGHTS OF THE CHILD, </w:t>
      </w:r>
      <w:r w:rsidRPr="00FE1332">
        <w:rPr>
          <w:b/>
          <w:sz w:val="28"/>
          <w:szCs w:val="28"/>
        </w:rPr>
        <w:t>PRESESSIONAL WORKING GROUP –</w:t>
      </w:r>
      <w:r w:rsidR="003803FE">
        <w:rPr>
          <w:b/>
          <w:sz w:val="28"/>
          <w:szCs w:val="28"/>
        </w:rPr>
        <w:t xml:space="preserve"> </w:t>
      </w:r>
      <w:r w:rsidR="00D4072A">
        <w:rPr>
          <w:b/>
          <w:sz w:val="28"/>
          <w:szCs w:val="28"/>
          <w:u w:val="single"/>
        </w:rPr>
        <w:t>October</w:t>
      </w:r>
      <w:r w:rsidR="00DA50D4">
        <w:rPr>
          <w:b/>
          <w:sz w:val="28"/>
          <w:szCs w:val="28"/>
          <w:u w:val="single"/>
        </w:rPr>
        <w:t xml:space="preserve"> 201</w:t>
      </w:r>
      <w:r w:rsidR="00C80D14">
        <w:rPr>
          <w:b/>
          <w:sz w:val="28"/>
          <w:szCs w:val="28"/>
          <w:u w:val="single"/>
        </w:rPr>
        <w:t>5</w:t>
      </w:r>
    </w:p>
    <w:p w14:paraId="61CB8D3C" w14:textId="77777777" w:rsidR="009666BC" w:rsidRDefault="009666BC" w:rsidP="003A3741">
      <w:pPr>
        <w:rPr>
          <w:sz w:val="28"/>
          <w:szCs w:val="28"/>
        </w:rPr>
      </w:pPr>
    </w:p>
    <w:p w14:paraId="261397A3" w14:textId="5BC29113" w:rsidR="00CC6933" w:rsidRDefault="00CC6933" w:rsidP="003A3741"/>
    <w:p w14:paraId="787EFC65" w14:textId="3905194C" w:rsidR="00065B23" w:rsidRPr="003A3741" w:rsidRDefault="00767639" w:rsidP="003A3741">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sidR="00D4072A">
        <w:rPr>
          <w:i/>
        </w:rPr>
        <w:br/>
      </w:r>
      <w:r>
        <w:rPr>
          <w:i/>
        </w:rPr>
        <w:t>Global Initiative</w:t>
      </w:r>
      <w:r w:rsidR="003A3741">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3769995"/>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769995"/>
                        </a:xfrm>
                        <a:prstGeom prst="rect">
                          <a:avLst/>
                        </a:prstGeom>
                        <a:noFill/>
                        <a:ln w="9525">
                          <a:solidFill>
                            <a:srgbClr val="000000"/>
                          </a:solidFill>
                          <a:miter lim="800000"/>
                          <a:headEnd/>
                          <a:tailEnd/>
                        </a:ln>
                      </wps:spPr>
                      <wps:txbx>
                        <w:txbxContent>
                          <w:p w14:paraId="1504B5FD" w14:textId="111510C7" w:rsidR="0015583A" w:rsidRPr="00BD0C3F" w:rsidRDefault="0015583A" w:rsidP="001C0859">
                            <w:pPr>
                              <w:spacing w:after="120"/>
                              <w:rPr>
                                <w:b/>
                                <w:iCs/>
                                <w:sz w:val="26"/>
                                <w:szCs w:val="26"/>
                              </w:rPr>
                            </w:pPr>
                            <w:r w:rsidRPr="00BD0C3F">
                              <w:rPr>
                                <w:b/>
                                <w:sz w:val="26"/>
                                <w:szCs w:val="26"/>
                              </w:rPr>
                              <w:t xml:space="preserve">This briefing describes the legality of corporal punishment of children in </w:t>
                            </w:r>
                            <w:r>
                              <w:rPr>
                                <w:b/>
                                <w:sz w:val="26"/>
                                <w:szCs w:val="26"/>
                              </w:rPr>
                              <w:t xml:space="preserve">Samoa. </w:t>
                            </w:r>
                            <w:r w:rsidRPr="00BD0C3F">
                              <w:rPr>
                                <w:b/>
                                <w:sz w:val="26"/>
                                <w:szCs w:val="26"/>
                              </w:rPr>
                              <w:t>In light of the Committee’s General Comment No. 8 on “The right of the child to protection from corporal punishment and other cruel or degrading forms of punishment”, its previous recommendations on the issue</w:t>
                            </w:r>
                            <w:r>
                              <w:rPr>
                                <w:b/>
                                <w:sz w:val="26"/>
                                <w:szCs w:val="26"/>
                              </w:rPr>
                              <w:t xml:space="preserve"> and those made during the UPR in 2011 (accepted by the Government), </w:t>
                            </w:r>
                            <w:r w:rsidRPr="00BD0C3F">
                              <w:rPr>
                                <w:b/>
                                <w:sz w:val="26"/>
                                <w:szCs w:val="26"/>
                              </w:rPr>
                              <w:t>the importance of eradicating this form of violence given by the UN Secretary General’s Study on Violence against Children</w:t>
                            </w:r>
                            <w:r>
                              <w:rPr>
                                <w:b/>
                                <w:sz w:val="26"/>
                                <w:szCs w:val="26"/>
                              </w:rPr>
                              <w:t xml:space="preserve"> and the opportunities for achieving prohibition presented by current processes of law reform</w:t>
                            </w:r>
                            <w:r w:rsidRPr="00BD0C3F">
                              <w:rPr>
                                <w:b/>
                                <w:sz w:val="26"/>
                                <w:szCs w:val="26"/>
                              </w:rPr>
                              <w:t>, w</w:t>
                            </w:r>
                            <w:r w:rsidRPr="00BD0C3F">
                              <w:rPr>
                                <w:b/>
                                <w:iCs/>
                                <w:sz w:val="26"/>
                                <w:szCs w:val="26"/>
                              </w:rPr>
                              <w:t>e hope the Committee will:</w:t>
                            </w:r>
                          </w:p>
                          <w:p w14:paraId="70C670F7" w14:textId="312147D1" w:rsidR="0015583A" w:rsidRPr="00505505" w:rsidRDefault="0015583A" w:rsidP="00505505">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Samoa</w:t>
                            </w:r>
                            <w:r w:rsidRPr="00BD0C3F">
                              <w:rPr>
                                <w:b/>
                                <w:iCs/>
                                <w:sz w:val="26"/>
                                <w:szCs w:val="26"/>
                              </w:rPr>
                              <w:t xml:space="preserve">, raise the issue of corporal punishment of children, in particular asking </w:t>
                            </w:r>
                            <w:r>
                              <w:rPr>
                                <w:b/>
                                <w:iCs/>
                                <w:sz w:val="26"/>
                                <w:szCs w:val="26"/>
                              </w:rPr>
                              <w:t>what steps are being taken to ensure that legislation is enacted which clearly prohibits all corporal punishment of children in all settings and repeals all legal defences and authorisations for its use, and</w:t>
                            </w:r>
                          </w:p>
                          <w:p w14:paraId="07E8AD91" w14:textId="5C15218F" w:rsidR="0015583A" w:rsidRPr="000B7AB8" w:rsidRDefault="0015583A" w:rsidP="000D3716">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w:t>
                            </w:r>
                            <w:r>
                              <w:rPr>
                                <w:b/>
                                <w:iCs/>
                                <w:sz w:val="26"/>
                                <w:szCs w:val="26"/>
                              </w:rPr>
                              <w:t xml:space="preserve">the second to fourth </w:t>
                            </w:r>
                            <w:r w:rsidRPr="000B7AB8">
                              <w:rPr>
                                <w:b/>
                                <w:iCs/>
                                <w:sz w:val="26"/>
                                <w:szCs w:val="26"/>
                              </w:rPr>
                              <w:t xml:space="preserve">report of </w:t>
                            </w:r>
                            <w:r>
                              <w:rPr>
                                <w:b/>
                                <w:iCs/>
                                <w:sz w:val="26"/>
                                <w:szCs w:val="26"/>
                              </w:rPr>
                              <w:t>Samoa</w:t>
                            </w:r>
                            <w:r w:rsidRPr="000B7AB8">
                              <w:rPr>
                                <w:b/>
                                <w:iCs/>
                                <w:sz w:val="26"/>
                                <w:szCs w:val="26"/>
                              </w:rPr>
                              <w:t xml:space="preserve">, </w:t>
                            </w:r>
                            <w:r>
                              <w:rPr>
                                <w:b/>
                                <w:sz w:val="26"/>
                                <w:szCs w:val="26"/>
                              </w:rPr>
                              <w:t>recommend that legislation prohibiting all corporal punishment in all settings, including the home and as a sentence for crime, and explicitly repealing the “right to administer reasonable punishment” in the Infants Ordinance 1961, be enacted and implemented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96.8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" filled="f">
                <v:textbox style="mso-fit-shape-to-text:t">
                  <w:txbxContent>
                    <w:p w14:paraId="1504B5FD" w14:textId="111510C7" w:rsidR="0015583A" w:rsidRPr="00BD0C3F" w:rsidRDefault="0015583A" w:rsidP="001C0859">
                      <w:pPr>
                        <w:spacing w:after="120"/>
                        <w:rPr>
                          <w:b/>
                          <w:iCs/>
                          <w:sz w:val="26"/>
                          <w:szCs w:val="26"/>
                        </w:rPr>
                      </w:pPr>
                      <w:r w:rsidRPr="00BD0C3F">
                        <w:rPr>
                          <w:b/>
                          <w:sz w:val="26"/>
                          <w:szCs w:val="26"/>
                        </w:rPr>
                        <w:t xml:space="preserve">This briefing describes the legality of corporal punishment of children in </w:t>
                      </w:r>
                      <w:r>
                        <w:rPr>
                          <w:b/>
                          <w:sz w:val="26"/>
                          <w:szCs w:val="26"/>
                        </w:rPr>
                        <w:t xml:space="preserve">Samoa. </w:t>
                      </w:r>
                      <w:r w:rsidRPr="00BD0C3F">
                        <w:rPr>
                          <w:b/>
                          <w:sz w:val="26"/>
                          <w:szCs w:val="26"/>
                        </w:rPr>
                        <w:t>In light of the Committee’s General Comment No. 8 on “The right of the child to protection from corporal punishment and other cruel or degrading forms of punishment”, its previous recommendations on the issue</w:t>
                      </w:r>
                      <w:r>
                        <w:rPr>
                          <w:b/>
                          <w:sz w:val="26"/>
                          <w:szCs w:val="26"/>
                        </w:rPr>
                        <w:t xml:space="preserve"> and those made during the UPR in 2011 (accepted by the Government), </w:t>
                      </w:r>
                      <w:r w:rsidRPr="00BD0C3F">
                        <w:rPr>
                          <w:b/>
                          <w:sz w:val="26"/>
                          <w:szCs w:val="26"/>
                        </w:rPr>
                        <w:t>the importance of eradicating this form of violence given by the UN Secretary General’s Study on Violence against Children</w:t>
                      </w:r>
                      <w:r>
                        <w:rPr>
                          <w:b/>
                          <w:sz w:val="26"/>
                          <w:szCs w:val="26"/>
                        </w:rPr>
                        <w:t xml:space="preserve"> and the opportunities for achieving prohibition presented by current processes of law reform</w:t>
                      </w:r>
                      <w:r w:rsidRPr="00BD0C3F">
                        <w:rPr>
                          <w:b/>
                          <w:sz w:val="26"/>
                          <w:szCs w:val="26"/>
                        </w:rPr>
                        <w:t>, w</w:t>
                      </w:r>
                      <w:r w:rsidRPr="00BD0C3F">
                        <w:rPr>
                          <w:b/>
                          <w:iCs/>
                          <w:sz w:val="26"/>
                          <w:szCs w:val="26"/>
                        </w:rPr>
                        <w:t>e hope the Committee will:</w:t>
                      </w:r>
                    </w:p>
                    <w:p w14:paraId="70C670F7" w14:textId="312147D1" w:rsidR="0015583A" w:rsidRPr="00505505" w:rsidRDefault="0015583A" w:rsidP="00505505">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Samoa</w:t>
                      </w:r>
                      <w:r w:rsidRPr="00BD0C3F">
                        <w:rPr>
                          <w:b/>
                          <w:iCs/>
                          <w:sz w:val="26"/>
                          <w:szCs w:val="26"/>
                        </w:rPr>
                        <w:t xml:space="preserve">, raise the issue of corporal punishment of children, in particular asking </w:t>
                      </w:r>
                      <w:r>
                        <w:rPr>
                          <w:b/>
                          <w:iCs/>
                          <w:sz w:val="26"/>
                          <w:szCs w:val="26"/>
                        </w:rPr>
                        <w:t>what steps are being taken to ensure that legislation is enacted which clearly prohibits all corporal punishment of children in all settings and repeals all legal defences and authorisations for its use, and</w:t>
                      </w:r>
                    </w:p>
                    <w:p w14:paraId="07E8AD91" w14:textId="5C15218F" w:rsidR="0015583A" w:rsidRPr="000B7AB8" w:rsidRDefault="0015583A" w:rsidP="000D3716">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w:t>
                      </w:r>
                      <w:r>
                        <w:rPr>
                          <w:b/>
                          <w:iCs/>
                          <w:sz w:val="26"/>
                          <w:szCs w:val="26"/>
                        </w:rPr>
                        <w:t xml:space="preserve">the second to fourth </w:t>
                      </w:r>
                      <w:r w:rsidRPr="000B7AB8">
                        <w:rPr>
                          <w:b/>
                          <w:iCs/>
                          <w:sz w:val="26"/>
                          <w:szCs w:val="26"/>
                        </w:rPr>
                        <w:t xml:space="preserve">report of </w:t>
                      </w:r>
                      <w:r>
                        <w:rPr>
                          <w:b/>
                          <w:iCs/>
                          <w:sz w:val="26"/>
                          <w:szCs w:val="26"/>
                        </w:rPr>
                        <w:t>Samoa</w:t>
                      </w:r>
                      <w:r w:rsidRPr="000B7AB8">
                        <w:rPr>
                          <w:b/>
                          <w:iCs/>
                          <w:sz w:val="26"/>
                          <w:szCs w:val="26"/>
                        </w:rPr>
                        <w:t xml:space="preserve">, </w:t>
                      </w:r>
                      <w:r>
                        <w:rPr>
                          <w:b/>
                          <w:sz w:val="26"/>
                          <w:szCs w:val="26"/>
                        </w:rPr>
                        <w:t>recommend that legislation prohibiting all corporal punishment in all settings, including the home and as a sentence for crime, and explicitly repealing the “right to administer reasonable punishment” in the Infants Ordinance 1961, be enacted and implemented as a matter of priority.</w:t>
                      </w:r>
                    </w:p>
                  </w:txbxContent>
                </v:textbox>
                <w10:wrap type="topAndBottom"/>
              </v:shape>
            </w:pict>
          </mc:Fallback>
        </mc:AlternateContent>
      </w:r>
    </w:p>
    <w:p w14:paraId="20A39571" w14:textId="77777777" w:rsidR="00BD0C3F" w:rsidRDefault="00BD0C3F" w:rsidP="00F23725">
      <w:pPr>
        <w:spacing w:after="120"/>
      </w:pPr>
    </w:p>
    <w:p w14:paraId="3EA8D91B" w14:textId="69674E83" w:rsidR="008B273F" w:rsidRPr="00F01BFF" w:rsidRDefault="00B9701A" w:rsidP="003A3741">
      <w:pPr>
        <w:spacing w:after="120"/>
        <w:ind w:left="482" w:hanging="482"/>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BC5243">
        <w:rPr>
          <w:b/>
          <w:sz w:val="28"/>
          <w:szCs w:val="28"/>
        </w:rPr>
        <w:t>Samoa</w:t>
      </w:r>
      <w:r w:rsidR="0015390D">
        <w:rPr>
          <w:b/>
          <w:sz w:val="28"/>
          <w:szCs w:val="28"/>
        </w:rPr>
        <w:t xml:space="preserve"> to the Committee on the Rights of the Child</w:t>
      </w:r>
    </w:p>
    <w:p w14:paraId="1BA7E490" w14:textId="3D5124B1" w:rsidR="00B633EE" w:rsidRDefault="0058572D" w:rsidP="00B633EE">
      <w:pPr>
        <w:pStyle w:val="Header"/>
        <w:spacing w:after="120"/>
        <w:ind w:left="482" w:hanging="482"/>
      </w:pPr>
      <w:r>
        <w:t xml:space="preserve">1.1 </w:t>
      </w:r>
      <w:r w:rsidR="00B633EE">
        <w:t>The</w:t>
      </w:r>
      <w:r w:rsidR="00B36535" w:rsidRPr="00F318C2">
        <w:t xml:space="preserve"> </w:t>
      </w:r>
      <w:r w:rsidR="0015390D">
        <w:t>second to fourth state party report of Samoa to the Committee on the Rights of the Child comments on legislative and other measures to address corporal punishment of children.</w:t>
      </w:r>
      <w:r w:rsidR="0015390D">
        <w:rPr>
          <w:rStyle w:val="FootnoteReference"/>
        </w:rPr>
        <w:footnoteReference w:id="1"/>
      </w:r>
      <w:r w:rsidR="0015390D">
        <w:t xml:space="preserve"> With regard to the law, the report states that corporal punishment is explicitly banned in schools and early childhood settings, but not in other settings such as the family: the need for more specific provisions is recognised an</w:t>
      </w:r>
      <w:r w:rsidR="005F71D1">
        <w:t>d it is suggested that the new care and p</w:t>
      </w:r>
      <w:r w:rsidR="0015390D">
        <w:t>rotection legislation will fill the legislative gaps.</w:t>
      </w:r>
      <w:r w:rsidR="0015390D">
        <w:rPr>
          <w:rStyle w:val="FootnoteReference"/>
        </w:rPr>
        <w:footnoteReference w:id="2"/>
      </w:r>
    </w:p>
    <w:p w14:paraId="6949575E" w14:textId="31EDC4C2" w:rsidR="001074EA" w:rsidRDefault="001074EA" w:rsidP="00B633EE">
      <w:pPr>
        <w:pStyle w:val="Header"/>
        <w:spacing w:after="120"/>
        <w:ind w:left="482" w:hanging="482"/>
      </w:pPr>
      <w:r>
        <w:t xml:space="preserve">1.2 Our research indicates that corporal punishment is not fully prohibited in schools and early childhood settings and that further law reform is required to achieve prohibition in these settings as well as in the home. Furthermore, the Child Care and Protection Bill as currently worded would not achieve prohibition (see </w:t>
      </w:r>
      <w:r w:rsidR="00243859">
        <w:t xml:space="preserve">below, </w:t>
      </w:r>
      <w:r>
        <w:t>section 3).</w:t>
      </w:r>
    </w:p>
    <w:p w14:paraId="387ED2DF" w14:textId="77777777" w:rsidR="00292D17" w:rsidRDefault="00292D17" w:rsidP="00292D17">
      <w:pPr>
        <w:spacing w:after="120"/>
        <w:rPr>
          <w:b/>
          <w:sz w:val="28"/>
          <w:szCs w:val="28"/>
        </w:rPr>
      </w:pPr>
    </w:p>
    <w:p w14:paraId="6CF96C32" w14:textId="77777777" w:rsidR="005F71D1" w:rsidRDefault="005F71D1" w:rsidP="001074EA">
      <w:pPr>
        <w:spacing w:after="120"/>
        <w:rPr>
          <w:b/>
          <w:sz w:val="28"/>
          <w:szCs w:val="28"/>
        </w:rPr>
      </w:pPr>
    </w:p>
    <w:p w14:paraId="001C6B0F" w14:textId="18B5C345" w:rsidR="008B273F" w:rsidRPr="00F01BFF" w:rsidRDefault="008B273F" w:rsidP="001074EA">
      <w:pPr>
        <w:spacing w:after="120"/>
        <w:rPr>
          <w:sz w:val="28"/>
          <w:szCs w:val="28"/>
        </w:rPr>
      </w:pPr>
      <w:r>
        <w:rPr>
          <w:b/>
          <w:sz w:val="28"/>
          <w:szCs w:val="28"/>
        </w:rPr>
        <w:lastRenderedPageBreak/>
        <w:t>2 The legality of c</w:t>
      </w:r>
      <w:r w:rsidRPr="00F01BFF">
        <w:rPr>
          <w:b/>
          <w:sz w:val="28"/>
          <w:szCs w:val="28"/>
        </w:rPr>
        <w:t xml:space="preserve">orporal punishment of children in </w:t>
      </w:r>
      <w:r w:rsidR="0015390D">
        <w:rPr>
          <w:b/>
          <w:sz w:val="28"/>
          <w:szCs w:val="28"/>
        </w:rPr>
        <w:t>Samoa</w:t>
      </w:r>
    </w:p>
    <w:p w14:paraId="19B46D5A" w14:textId="2A9F2208" w:rsidR="00534FE7" w:rsidRDefault="000F7819" w:rsidP="001074EA">
      <w:pPr>
        <w:spacing w:after="120"/>
        <w:ind w:left="482" w:hanging="482"/>
      </w:pPr>
      <w:r>
        <w:t>2.1</w:t>
      </w:r>
      <w:r w:rsidRPr="00A1227B">
        <w:t xml:space="preserve"> </w:t>
      </w:r>
      <w:r w:rsidRPr="00A1227B">
        <w:rPr>
          <w:b/>
          <w:i/>
        </w:rPr>
        <w:t>Summary:</w:t>
      </w:r>
      <w:r w:rsidRPr="00A1227B">
        <w:t xml:space="preserve"> </w:t>
      </w:r>
      <w:r w:rsidR="00243859">
        <w:t>C</w:t>
      </w:r>
      <w:r w:rsidR="00534FE7">
        <w:t>o</w:t>
      </w:r>
      <w:r w:rsidR="00CD7711">
        <w:t>rporal punishment of children is</w:t>
      </w:r>
      <w:r w:rsidR="00534FE7">
        <w:t xml:space="preserve"> </w:t>
      </w:r>
      <w:r w:rsidR="001074EA">
        <w:t>un</w:t>
      </w:r>
      <w:r w:rsidR="00B633EE">
        <w:t xml:space="preserve">lawful in </w:t>
      </w:r>
      <w:r w:rsidR="001074EA">
        <w:t>the penal system and in some schools and day care settings, but it is not fully prohibited in schools and day care and it is lawful in the home and alternative care settings.</w:t>
      </w:r>
    </w:p>
    <w:p w14:paraId="0F57907B" w14:textId="184B395A" w:rsidR="001074EA" w:rsidRPr="00D92693" w:rsidRDefault="000F7819" w:rsidP="001074EA">
      <w:pPr>
        <w:spacing w:after="120"/>
        <w:ind w:left="482" w:hanging="482"/>
      </w:pPr>
      <w:r w:rsidRPr="00A1227B">
        <w:t xml:space="preserve">2.2 </w:t>
      </w:r>
      <w:r w:rsidRPr="00A1227B">
        <w:rPr>
          <w:b/>
          <w:i/>
        </w:rPr>
        <w:t>Home (</w:t>
      </w:r>
      <w:r w:rsidRPr="00A1227B">
        <w:rPr>
          <w:b/>
          <w:i/>
          <w:u w:val="single"/>
        </w:rPr>
        <w:t>lawful</w:t>
      </w:r>
      <w:r w:rsidRPr="00A1227B">
        <w:rPr>
          <w:b/>
          <w:i/>
        </w:rPr>
        <w:t>):</w:t>
      </w:r>
      <w:r w:rsidRPr="00A1227B">
        <w:rPr>
          <w:i/>
        </w:rPr>
        <w:t xml:space="preserve"> </w:t>
      </w:r>
      <w:r w:rsidR="001074EA" w:rsidRPr="00D92693">
        <w:t xml:space="preserve">Article 12 of the Infants Ordinance 1961, as amended in 2013, provides for the protection of children from ill-treatment and neglect, but article 14 </w:t>
      </w:r>
      <w:r w:rsidR="00243859">
        <w:t>confirms “</w:t>
      </w:r>
      <w:r w:rsidR="001074EA" w:rsidRPr="00D92693">
        <w:t>the right of any parent, teacher, or other person having the lawful control or charge of a child to administer reason</w:t>
      </w:r>
      <w:r w:rsidR="001437E0">
        <w:t>able punishment to such child.”</w:t>
      </w:r>
    </w:p>
    <w:p w14:paraId="2D4E8963" w14:textId="00095078" w:rsidR="001074EA" w:rsidRPr="00D92693" w:rsidRDefault="001437E0" w:rsidP="001074EA">
      <w:pPr>
        <w:autoSpaceDE w:val="0"/>
        <w:autoSpaceDN w:val="0"/>
        <w:adjustRightInd w:val="0"/>
        <w:spacing w:after="120"/>
        <w:ind w:left="482" w:hanging="482"/>
      </w:pPr>
      <w:r>
        <w:t xml:space="preserve">2.3 </w:t>
      </w:r>
      <w:r w:rsidR="001074EA" w:rsidRPr="00D92693">
        <w:t>The Crimes Act 2013 does not provide a specific defence for the use of corporal punishment but states generally that common law defences apply t</w:t>
      </w:r>
      <w:r w:rsidR="001074EA">
        <w:t>o charges under the Act (art.</w:t>
      </w:r>
      <w:r w:rsidR="001074EA" w:rsidRPr="00D92693">
        <w:t xml:space="preserve"> 11). The Family Safety Act 2013 protects children and adults from domestic violence and defines physical abuse as “any act or threatened act of physical violence, injury, torture, or inhumane punishment</w:t>
      </w:r>
      <w:r w:rsidR="001074EA">
        <w:t xml:space="preserve"> towards a complainant” (art.</w:t>
      </w:r>
      <w:r w:rsidR="001074EA" w:rsidRPr="00D92693">
        <w:t xml:space="preserve"> 2). </w:t>
      </w:r>
      <w:r w:rsidR="00243859">
        <w:t xml:space="preserve">But it </w:t>
      </w:r>
      <w:r w:rsidR="001074EA" w:rsidRPr="00D92693">
        <w:t>does not repeal the right “to ad</w:t>
      </w:r>
      <w:r w:rsidR="00243859">
        <w:t xml:space="preserve">minister reasonable punishment” </w:t>
      </w:r>
      <w:r w:rsidR="00243859" w:rsidRPr="00D92693">
        <w:t>in the Infants Ordinance 1961</w:t>
      </w:r>
      <w:r w:rsidR="00243859">
        <w:t>.</w:t>
      </w:r>
    </w:p>
    <w:p w14:paraId="437BF6EA" w14:textId="422378BB" w:rsidR="00B92E8B" w:rsidRPr="001437E0" w:rsidRDefault="000F7819" w:rsidP="001437E0">
      <w:pPr>
        <w:autoSpaceDE w:val="0"/>
        <w:autoSpaceDN w:val="0"/>
        <w:adjustRightInd w:val="0"/>
        <w:spacing w:after="120"/>
        <w:ind w:left="482" w:hanging="482"/>
        <w:rPr>
          <w:bCs/>
        </w:rPr>
      </w:pPr>
      <w:r w:rsidRPr="00A1227B">
        <w:t>2.</w:t>
      </w:r>
      <w:r w:rsidR="005F71D1">
        <w:t>4</w:t>
      </w:r>
      <w:r w:rsidRPr="00A1227B">
        <w:t xml:space="preserve"> </w:t>
      </w:r>
      <w:r w:rsidRPr="00A1227B">
        <w:rPr>
          <w:b/>
          <w:i/>
        </w:rPr>
        <w:t>Alternative care settings (</w:t>
      </w:r>
      <w:r w:rsidR="00E3798D">
        <w:rPr>
          <w:b/>
          <w:i/>
          <w:u w:val="single"/>
        </w:rPr>
        <w:t>l</w:t>
      </w:r>
      <w:r>
        <w:rPr>
          <w:b/>
          <w:i/>
          <w:u w:val="single"/>
        </w:rPr>
        <w:t>awful</w:t>
      </w:r>
      <w:r w:rsidRPr="00A1227B">
        <w:rPr>
          <w:b/>
          <w:i/>
        </w:rPr>
        <w:t>):</w:t>
      </w:r>
      <w:r w:rsidRPr="00A1227B">
        <w:rPr>
          <w:i/>
        </w:rPr>
        <w:t xml:space="preserve"> </w:t>
      </w:r>
      <w:r w:rsidR="001074EA" w:rsidRPr="00D92693">
        <w:t>Corporal punishment is lawful under the right “to administer reasonable punishment” in article 14 of the Infants Ordinance 1961.</w:t>
      </w:r>
    </w:p>
    <w:p w14:paraId="19B298E9" w14:textId="2D9D6EFA" w:rsidR="00B633EE" w:rsidRPr="00D30531" w:rsidRDefault="000F7819" w:rsidP="001074EA">
      <w:pPr>
        <w:spacing w:after="120"/>
        <w:ind w:left="482" w:hanging="482"/>
      </w:pPr>
      <w:r w:rsidRPr="00A1227B">
        <w:t>2.</w:t>
      </w:r>
      <w:r w:rsidR="005F71D1">
        <w:t>5</w:t>
      </w:r>
      <w:r w:rsidRPr="00A1227B">
        <w:t xml:space="preserve"> </w:t>
      </w:r>
      <w:r w:rsidRPr="00A1227B">
        <w:rPr>
          <w:b/>
          <w:i/>
        </w:rPr>
        <w:t>Day care (</w:t>
      </w:r>
      <w:r w:rsidR="001074EA">
        <w:rPr>
          <w:b/>
          <w:i/>
          <w:u w:val="single"/>
        </w:rPr>
        <w:t>partially prohibited</w:t>
      </w:r>
      <w:r w:rsidRPr="00A1227B">
        <w:rPr>
          <w:b/>
          <w:i/>
        </w:rPr>
        <w:t>):</w:t>
      </w:r>
      <w:r w:rsidRPr="00A1227B">
        <w:t xml:space="preserve"> </w:t>
      </w:r>
      <w:r w:rsidR="001074EA" w:rsidRPr="00D92693">
        <w:t>Corporal punishment is lawful in early childhood care and in day care for older children under the right “to administer reasonable punishment” in article 1</w:t>
      </w:r>
      <w:r w:rsidR="001437E0">
        <w:t>4 of the Infants Ordinance 1961.</w:t>
      </w:r>
    </w:p>
    <w:p w14:paraId="43E2E88D" w14:textId="0060B57C" w:rsidR="001437E0" w:rsidRDefault="000F7819" w:rsidP="001074EA">
      <w:pPr>
        <w:spacing w:after="120"/>
        <w:ind w:left="482" w:hanging="482"/>
      </w:pPr>
      <w:r w:rsidRPr="00A1227B">
        <w:t>2.</w:t>
      </w:r>
      <w:r w:rsidR="005F71D1">
        <w:t>6</w:t>
      </w:r>
      <w:r w:rsidRPr="00A1227B">
        <w:t xml:space="preserve"> </w:t>
      </w:r>
      <w:r w:rsidRPr="00A1227B">
        <w:rPr>
          <w:b/>
          <w:i/>
        </w:rPr>
        <w:t>Schools (</w:t>
      </w:r>
      <w:r w:rsidR="001074EA">
        <w:rPr>
          <w:b/>
          <w:i/>
          <w:u w:val="single"/>
        </w:rPr>
        <w:t>partially prohibited</w:t>
      </w:r>
      <w:r w:rsidRPr="00A1227B">
        <w:rPr>
          <w:b/>
          <w:i/>
        </w:rPr>
        <w:t>)</w:t>
      </w:r>
      <w:r>
        <w:rPr>
          <w:b/>
          <w:i/>
        </w:rPr>
        <w:t>:</w:t>
      </w:r>
      <w:r w:rsidRPr="00A1227B">
        <w:t xml:space="preserve"> </w:t>
      </w:r>
      <w:r w:rsidR="001074EA" w:rsidRPr="00D92693">
        <w:t xml:space="preserve">Corporal punishment is prohibited in </w:t>
      </w:r>
      <w:r w:rsidR="001074EA">
        <w:t xml:space="preserve">government </w:t>
      </w:r>
      <w:r w:rsidR="001074EA" w:rsidRPr="00D92693">
        <w:t xml:space="preserve">schools </w:t>
      </w:r>
      <w:r w:rsidR="001074EA">
        <w:t xml:space="preserve">for children of compulsory school age (5-14) </w:t>
      </w:r>
      <w:r w:rsidR="001074EA" w:rsidRPr="00D92693">
        <w:t xml:space="preserve">in article 23 of the Education Act 2009: “Discipline – (1) Every school and early childhood education centre must have a discipline policy. (2) A discipline policy must not include or permit the use of (a) corporal punishment; (b) any form of punishment that may cause harm to the recipient; or (c) any form of punishment that humiliates or is intended to humiliate the recipient. (3) A teacher or staff member of a school must not administer corporal punishment to a school student at a school or during any activity organised by a school. (4) A person employed at an early childhood education centre must not administer corporal punishment to any child at the early childhood education centre or during any activity organised by the early childhood education centre.” </w:t>
      </w:r>
    </w:p>
    <w:p w14:paraId="5D940DD5" w14:textId="16F8087F" w:rsidR="0015583A" w:rsidRDefault="005F71D1" w:rsidP="0015583A">
      <w:pPr>
        <w:spacing w:after="120"/>
        <w:ind w:left="482" w:hanging="482"/>
      </w:pPr>
      <w:r>
        <w:t>2.7</w:t>
      </w:r>
      <w:r w:rsidR="0015583A">
        <w:t xml:space="preserve"> According to the 2009 Act, c</w:t>
      </w:r>
      <w:r w:rsidR="0015583A" w:rsidRPr="00D92693">
        <w:t>ompliance with article 23 is a requirement for registration of priv</w:t>
      </w:r>
      <w:r w:rsidR="0015583A">
        <w:t>ate and mission schools (art.</w:t>
      </w:r>
      <w:r w:rsidR="0015583A" w:rsidRPr="00D92693">
        <w:t xml:space="preserve"> 31(b))</w:t>
      </w:r>
      <w:r w:rsidR="0015583A">
        <w:t xml:space="preserve"> and of village schools (art.</w:t>
      </w:r>
      <w:r w:rsidR="0015583A" w:rsidRPr="00D92693">
        <w:t xml:space="preserve"> 37); article 56 states that the discipline policies which must be developed by Ministry and village schools must comply with article 23.</w:t>
      </w:r>
      <w:r w:rsidR="0015583A">
        <w:t xml:space="preserve"> However, the Law Reform Commission has reported that private schools are not covered under the Act and has recommended that prohibition be extended to cover private schools.</w:t>
      </w:r>
      <w:r w:rsidR="0015583A">
        <w:rPr>
          <w:rStyle w:val="FootnoteReference"/>
        </w:rPr>
        <w:footnoteReference w:id="3"/>
      </w:r>
      <w:r w:rsidR="0015583A">
        <w:t xml:space="preserve"> The Act does not prohibit corporal punishment in education settings for children under 5 or over 14 years of age.</w:t>
      </w:r>
    </w:p>
    <w:p w14:paraId="66F34A17" w14:textId="4E4F3EF3" w:rsidR="00B92E8B" w:rsidRPr="003B48CE" w:rsidRDefault="005F71D1" w:rsidP="0015583A">
      <w:pPr>
        <w:spacing w:after="120"/>
        <w:ind w:left="482" w:hanging="482"/>
      </w:pPr>
      <w:r>
        <w:t>2.8</w:t>
      </w:r>
      <w:r w:rsidR="001437E0">
        <w:t xml:space="preserve"> </w:t>
      </w:r>
      <w:r w:rsidR="001074EA">
        <w:t>In its legislative review on compliance with international child protection standards, the Government questioned the prohibition</w:t>
      </w:r>
      <w:r w:rsidR="001437E0">
        <w:t xml:space="preserve"> in the Education Act 2009</w:t>
      </w:r>
      <w:r w:rsidR="001074EA">
        <w:t xml:space="preserve"> in light of the right “to administer reasonable punishment” in the Infants Ordinance:</w:t>
      </w:r>
      <w:r w:rsidR="001074EA">
        <w:rPr>
          <w:rStyle w:val="FootnoteReference"/>
        </w:rPr>
        <w:footnoteReference w:id="4"/>
      </w:r>
      <w:r w:rsidR="001074EA">
        <w:t xml:space="preserve"> “</w:t>
      </w:r>
      <w:r w:rsidR="001074EA" w:rsidRPr="00A04309">
        <w:t>It is not clear how the Education Act prohibition</w:t>
      </w:r>
      <w:r w:rsidR="001074EA">
        <w:t xml:space="preserve"> </w:t>
      </w:r>
      <w:r w:rsidR="001074EA" w:rsidRPr="00A04309">
        <w:t>on corporal punishment can be reconciled with</w:t>
      </w:r>
      <w:r w:rsidR="001074EA">
        <w:t xml:space="preserve"> </w:t>
      </w:r>
      <w:r w:rsidR="001074EA" w:rsidRPr="00A04309">
        <w:t>s14 of the Infants Ordinance 1961 which</w:t>
      </w:r>
      <w:r w:rsidR="001074EA">
        <w:t xml:space="preserve"> </w:t>
      </w:r>
      <w:r w:rsidR="001074EA" w:rsidRPr="00A04309">
        <w:t xml:space="preserve">states: (with reference to punishment for </w:t>
      </w:r>
      <w:proofErr w:type="spellStart"/>
      <w:r w:rsidR="001074EA" w:rsidRPr="00A04309">
        <w:t>illtreatment</w:t>
      </w:r>
      <w:proofErr w:type="spellEnd"/>
      <w:r w:rsidR="001074EA">
        <w:t xml:space="preserve"> </w:t>
      </w:r>
      <w:r w:rsidR="001074EA" w:rsidRPr="00A04309">
        <w:t>and neglect of children) ―Nothing in</w:t>
      </w:r>
      <w:r w:rsidR="001074EA">
        <w:t xml:space="preserve"> </w:t>
      </w:r>
      <w:r w:rsidR="001074EA" w:rsidRPr="00A04309">
        <w:t>this Part of this Ordinance shall be construed</w:t>
      </w:r>
      <w:r w:rsidR="001074EA">
        <w:t xml:space="preserve"> </w:t>
      </w:r>
      <w:r w:rsidR="001074EA" w:rsidRPr="00A04309">
        <w:t>to take away or affect the right of any parent,</w:t>
      </w:r>
      <w:r w:rsidR="001074EA">
        <w:t xml:space="preserve"> </w:t>
      </w:r>
      <w:r w:rsidR="001074EA" w:rsidRPr="00A04309">
        <w:t>teacher, or other person having the lawful</w:t>
      </w:r>
      <w:r w:rsidR="001074EA">
        <w:t xml:space="preserve"> </w:t>
      </w:r>
      <w:r w:rsidR="001074EA" w:rsidRPr="00A04309">
        <w:t>control or charge of a child to administer</w:t>
      </w:r>
      <w:r w:rsidR="001074EA">
        <w:t xml:space="preserve"> </w:t>
      </w:r>
      <w:r w:rsidR="001074EA" w:rsidRPr="00A04309">
        <w:t xml:space="preserve">reasonable </w:t>
      </w:r>
      <w:r w:rsidR="001074EA" w:rsidRPr="00A04309">
        <w:lastRenderedPageBreak/>
        <w:t>punishment to such child‖. This</w:t>
      </w:r>
      <w:r w:rsidR="001074EA">
        <w:t xml:space="preserve"> </w:t>
      </w:r>
      <w:r w:rsidR="001074EA" w:rsidRPr="00A04309">
        <w:t>provision was not amended or repealed by the</w:t>
      </w:r>
      <w:r w:rsidR="001074EA">
        <w:t xml:space="preserve"> </w:t>
      </w:r>
      <w:r w:rsidR="001074EA" w:rsidRPr="00A04309">
        <w:t>Education Act 2009.</w:t>
      </w:r>
      <w:r w:rsidR="001074EA">
        <w:t>”</w:t>
      </w:r>
    </w:p>
    <w:p w14:paraId="7E8EE35F" w14:textId="0DDE321D" w:rsidR="001074EA" w:rsidRDefault="000F7819" w:rsidP="001074EA">
      <w:pPr>
        <w:spacing w:after="120"/>
        <w:ind w:left="482" w:hanging="482"/>
        <w:rPr>
          <w:color w:val="000000"/>
        </w:rPr>
      </w:pPr>
      <w:r w:rsidRPr="00A1227B">
        <w:t>2.</w:t>
      </w:r>
      <w:r w:rsidR="005F71D1">
        <w:t>9</w:t>
      </w:r>
      <w:r w:rsidRPr="00A1227B">
        <w:t xml:space="preserve"> </w:t>
      </w:r>
      <w:r w:rsidRPr="00A1227B">
        <w:rPr>
          <w:b/>
          <w:i/>
        </w:rPr>
        <w:t>Penal institutions (</w:t>
      </w:r>
      <w:r w:rsidR="001074EA">
        <w:rPr>
          <w:b/>
          <w:i/>
          <w:u w:val="single"/>
        </w:rPr>
        <w:t>unlawful</w:t>
      </w:r>
      <w:r w:rsidRPr="00B84456">
        <w:rPr>
          <w:b/>
          <w:i/>
        </w:rPr>
        <w:t>)</w:t>
      </w:r>
      <w:r>
        <w:t>:</w:t>
      </w:r>
      <w:r w:rsidRPr="00B84456">
        <w:t xml:space="preserve"> </w:t>
      </w:r>
      <w:r w:rsidR="001074EA" w:rsidRPr="00B65112">
        <w:t xml:space="preserve">The Young Offenders Act 2007 allows for young people aged 10-16 to be sent to residential institutions and prison but </w:t>
      </w:r>
      <w:r w:rsidR="0015583A">
        <w:t xml:space="preserve">it </w:t>
      </w:r>
      <w:r w:rsidR="001074EA" w:rsidRPr="00B65112">
        <w:t>does not address disciplinary measures in these institutions. However, the Prisons and Corrections Act 2013 explicitly prohibits corporal punishment, including for “young prisoners” (under 18), in article 42: “</w:t>
      </w:r>
      <w:r w:rsidR="001074EA" w:rsidRPr="00B65112">
        <w:rPr>
          <w:color w:val="000000"/>
        </w:rPr>
        <w:t>(1) No prisoner is to be subjected, by way of punishment, to the following: (a) corporal punishment in any form….”</w:t>
      </w:r>
      <w:r w:rsidR="001074EA">
        <w:rPr>
          <w:color w:val="000000"/>
        </w:rPr>
        <w:t xml:space="preserve"> In 2014, Prisons Regulations under the Act were being developed.</w:t>
      </w:r>
      <w:r w:rsidR="001074EA">
        <w:rPr>
          <w:rStyle w:val="FootnoteReference"/>
          <w:color w:val="000000"/>
        </w:rPr>
        <w:footnoteReference w:id="5"/>
      </w:r>
    </w:p>
    <w:p w14:paraId="35AB0917" w14:textId="348B4115" w:rsidR="001074EA" w:rsidRPr="00D92693" w:rsidRDefault="000F7819" w:rsidP="001074EA">
      <w:pPr>
        <w:spacing w:after="120"/>
        <w:ind w:left="482" w:hanging="482"/>
      </w:pPr>
      <w:r w:rsidRPr="00A1227B">
        <w:t>2.</w:t>
      </w:r>
      <w:r w:rsidR="005F71D1">
        <w:t>10</w:t>
      </w:r>
      <w:r w:rsidRPr="00A1227B">
        <w:t xml:space="preserve"> </w:t>
      </w:r>
      <w:r w:rsidRPr="00A1227B">
        <w:rPr>
          <w:b/>
          <w:i/>
        </w:rPr>
        <w:t>Sentence for crime (</w:t>
      </w:r>
      <w:r w:rsidR="001074EA">
        <w:rPr>
          <w:b/>
          <w:i/>
          <w:u w:val="single"/>
        </w:rPr>
        <w:t>unlawful</w:t>
      </w:r>
      <w:r w:rsidRPr="00A1227B">
        <w:rPr>
          <w:b/>
          <w:i/>
        </w:rPr>
        <w:t>):</w:t>
      </w:r>
      <w:r w:rsidRPr="00A1227B">
        <w:t xml:space="preserve"> </w:t>
      </w:r>
      <w:r w:rsidR="0015583A">
        <w:t>There is no provision for judicial corporal punishment in criminal law.</w:t>
      </w:r>
    </w:p>
    <w:p w14:paraId="35FD10B7" w14:textId="7C71D2A5" w:rsidR="00292D17" w:rsidRDefault="00292D17" w:rsidP="001074EA">
      <w:pPr>
        <w:spacing w:after="120"/>
        <w:ind w:left="482" w:hanging="482"/>
        <w:rPr>
          <w:b/>
          <w:sz w:val="28"/>
          <w:szCs w:val="28"/>
        </w:rPr>
      </w:pPr>
    </w:p>
    <w:p w14:paraId="2556CFED" w14:textId="50D2AAE0" w:rsidR="000F7819" w:rsidRPr="00B902F0" w:rsidRDefault="000F7819" w:rsidP="000F7819">
      <w:pPr>
        <w:spacing w:after="120"/>
        <w:ind w:left="482" w:hanging="482"/>
        <w:rPr>
          <w:b/>
          <w:sz w:val="28"/>
          <w:szCs w:val="28"/>
        </w:rPr>
      </w:pPr>
      <w:r>
        <w:rPr>
          <w:b/>
          <w:sz w:val="28"/>
          <w:szCs w:val="28"/>
        </w:rPr>
        <w:t xml:space="preserve">3 </w:t>
      </w:r>
      <w:r w:rsidR="0015583A">
        <w:rPr>
          <w:b/>
          <w:sz w:val="28"/>
          <w:szCs w:val="28"/>
        </w:rPr>
        <w:t>Samoa’s commitment to prohibition and i</w:t>
      </w:r>
      <w:r w:rsidR="00B633EE">
        <w:rPr>
          <w:b/>
          <w:sz w:val="28"/>
          <w:szCs w:val="28"/>
        </w:rPr>
        <w:t>mmedi</w:t>
      </w:r>
      <w:r w:rsidR="00E3798D">
        <w:rPr>
          <w:b/>
          <w:sz w:val="28"/>
          <w:szCs w:val="28"/>
        </w:rPr>
        <w:t xml:space="preserve">ate opportunities for </w:t>
      </w:r>
      <w:r w:rsidR="00B92E8B">
        <w:rPr>
          <w:b/>
          <w:sz w:val="28"/>
          <w:szCs w:val="28"/>
        </w:rPr>
        <w:t xml:space="preserve">law </w:t>
      </w:r>
      <w:r w:rsidR="00E3798D">
        <w:rPr>
          <w:b/>
          <w:sz w:val="28"/>
          <w:szCs w:val="28"/>
        </w:rPr>
        <w:t>reform</w:t>
      </w:r>
    </w:p>
    <w:p w14:paraId="79404EF8" w14:textId="1360875E" w:rsidR="001437E0" w:rsidRPr="005F71D1" w:rsidRDefault="0015583A" w:rsidP="005F71D1">
      <w:pPr>
        <w:autoSpaceDE w:val="0"/>
        <w:autoSpaceDN w:val="0"/>
        <w:adjustRightInd w:val="0"/>
        <w:spacing w:after="120"/>
        <w:ind w:left="482" w:hanging="482"/>
      </w:pPr>
      <w:r>
        <w:t>3.1 Samoa indicated its commitment to prohibiting corporal punishment in accepting the recommendations to do so made during the U</w:t>
      </w:r>
      <w:r w:rsidR="00243859">
        <w:t xml:space="preserve">niversal </w:t>
      </w:r>
      <w:r>
        <w:t>P</w:t>
      </w:r>
      <w:r w:rsidR="00243859">
        <w:t xml:space="preserve">eriodic </w:t>
      </w:r>
      <w:r>
        <w:t>R</w:t>
      </w:r>
      <w:r w:rsidR="00243859">
        <w:t>eview</w:t>
      </w:r>
      <w:r>
        <w:t xml:space="preserve"> of Samoa in 2011 (see below, </w:t>
      </w:r>
      <w:proofErr w:type="spellStart"/>
      <w:r>
        <w:t>para</w:t>
      </w:r>
      <w:proofErr w:type="spellEnd"/>
      <w:r>
        <w:t>. 4.2).</w:t>
      </w:r>
      <w:r w:rsidR="005F71D1">
        <w:t xml:space="preserve"> This followed a</w:t>
      </w:r>
      <w:r w:rsidR="001437E0" w:rsidRPr="00D92693">
        <w:t xml:space="preserve"> review of existing relevant legislation and consultation on reform published by th</w:t>
      </w:r>
      <w:r w:rsidR="001437E0">
        <w:t>e Law Reform Commission in 2009</w:t>
      </w:r>
      <w:r w:rsidR="001437E0" w:rsidRPr="00D92693">
        <w:t>.</w:t>
      </w:r>
      <w:r w:rsidR="001437E0">
        <w:rPr>
          <w:rStyle w:val="FootnoteReference"/>
        </w:rPr>
        <w:footnoteReference w:id="6"/>
      </w:r>
      <w:r w:rsidR="001437E0" w:rsidRPr="00D92693">
        <w:t xml:space="preserve"> The review addressed the issue of corporal punishment and noted that the Convention on the Rights of the Child requires prohibition. </w:t>
      </w:r>
      <w:r w:rsidR="001437E0">
        <w:t>In February 2013, the Law Reform Commission published its final r</w:t>
      </w:r>
      <w:r w:rsidR="005F71D1">
        <w:t>eport: the Commission recommended</w:t>
      </w:r>
      <w:r w:rsidR="001437E0">
        <w:t xml:space="preserve"> extending the prohibition in schools to cover private schools but delaying prohibition in the home until awareness raising and training has been carried out at village level.</w:t>
      </w:r>
      <w:r w:rsidR="001437E0">
        <w:rPr>
          <w:rStyle w:val="FootnoteReference"/>
        </w:rPr>
        <w:footnoteReference w:id="7"/>
      </w:r>
    </w:p>
    <w:p w14:paraId="6727AB2F" w14:textId="7018351F" w:rsidR="005F71D1" w:rsidRDefault="005F71D1" w:rsidP="001437E0">
      <w:pPr>
        <w:autoSpaceDE w:val="0"/>
        <w:autoSpaceDN w:val="0"/>
        <w:adjustRightInd w:val="0"/>
        <w:spacing w:after="120"/>
        <w:ind w:left="482" w:hanging="482"/>
      </w:pPr>
      <w:r>
        <w:t xml:space="preserve">3.2 </w:t>
      </w:r>
      <w:r w:rsidR="001437E0" w:rsidRPr="00243859">
        <w:rPr>
          <w:b/>
        </w:rPr>
        <w:t xml:space="preserve">The </w:t>
      </w:r>
      <w:r w:rsidRPr="00243859">
        <w:rPr>
          <w:b/>
        </w:rPr>
        <w:t>enactment of child care and protection legislation provides an immediate opportunity for prohibiting all corporal punishment of children in all settings, including the home – but this has not been included in the Child Care and Protection Bill.</w:t>
      </w:r>
      <w:r>
        <w:t xml:space="preserve"> The Bill would repeal Part III of the Infants Ordinance, which includes the right “to administer reasonable punishment”, but this would be a “silent” reform: it does not explicitly prohibit all corporal punishment in childrearing. The Bill includes prohibition of humiliating punishment by approved carers and care service providers (art. 35).</w:t>
      </w:r>
    </w:p>
    <w:p w14:paraId="68F87A06" w14:textId="77777777" w:rsidR="00B633EE" w:rsidRPr="00865B9B" w:rsidRDefault="00B633EE" w:rsidP="003E7583">
      <w:pPr>
        <w:spacing w:after="120"/>
        <w:ind w:left="482" w:hanging="482"/>
        <w:rPr>
          <w:b/>
        </w:rPr>
      </w:pPr>
    </w:p>
    <w:p w14:paraId="157746B7" w14:textId="5C9AB503" w:rsidR="008B273F" w:rsidRPr="00B902F0" w:rsidRDefault="00B05A38" w:rsidP="003A3741">
      <w:pPr>
        <w:spacing w:after="120"/>
        <w:ind w:left="482" w:hanging="482"/>
        <w:rPr>
          <w:b/>
          <w:sz w:val="28"/>
          <w:szCs w:val="28"/>
        </w:rPr>
      </w:pPr>
      <w:r>
        <w:rPr>
          <w:b/>
          <w:sz w:val="28"/>
          <w:szCs w:val="28"/>
        </w:rPr>
        <w:t>4</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04E79A68" w14:textId="37005F40" w:rsidR="00FD7D0D" w:rsidRPr="00FD7D0D" w:rsidRDefault="00045958" w:rsidP="00FD7D0D">
      <w:pPr>
        <w:tabs>
          <w:tab w:val="left" w:pos="8244"/>
          <w:tab w:val="left" w:pos="9160"/>
          <w:tab w:val="left" w:pos="10076"/>
          <w:tab w:val="left" w:pos="10992"/>
          <w:tab w:val="left" w:pos="11908"/>
          <w:tab w:val="left" w:pos="12824"/>
          <w:tab w:val="left" w:pos="13740"/>
          <w:tab w:val="left" w:pos="14656"/>
        </w:tabs>
        <w:spacing w:after="120"/>
        <w:ind w:left="482" w:hanging="482"/>
      </w:pPr>
      <w:r>
        <w:t>4</w:t>
      </w:r>
      <w:r w:rsidR="00FD7D0D" w:rsidRPr="00FD7D0D">
        <w:t xml:space="preserve">.1 </w:t>
      </w:r>
      <w:r w:rsidR="00FD7D0D" w:rsidRPr="00FD7D0D">
        <w:rPr>
          <w:b/>
          <w:i/>
        </w:rPr>
        <w:t>CRC:</w:t>
      </w:r>
      <w:r w:rsidR="00FD7D0D" w:rsidRPr="00FD7D0D">
        <w:t xml:space="preserve"> </w:t>
      </w:r>
      <w:r w:rsidR="004B7276">
        <w:t xml:space="preserve">In </w:t>
      </w:r>
      <w:r w:rsidR="001074EA">
        <w:t>2006</w:t>
      </w:r>
      <w:r w:rsidR="004B7276">
        <w:t xml:space="preserve">, the Committee on the Rights of the Child recommended </w:t>
      </w:r>
      <w:r w:rsidR="001074EA">
        <w:t>to Samoa that legislation be introduced and implemented prohibiting all corporal punishment in all settings, including in the family and in the alternative childcare system.</w:t>
      </w:r>
      <w:r w:rsidR="001074EA">
        <w:rPr>
          <w:rStyle w:val="FootnoteReference"/>
        </w:rPr>
        <w:footnoteReference w:id="8"/>
      </w:r>
    </w:p>
    <w:p w14:paraId="0DDECA5E" w14:textId="70C5C3BA" w:rsidR="00E3798D" w:rsidRPr="00E3798D" w:rsidRDefault="00045958" w:rsidP="00FD7D0D">
      <w:pPr>
        <w:spacing w:after="120"/>
        <w:ind w:left="482" w:hanging="482"/>
      </w:pPr>
      <w:r>
        <w:t>4</w:t>
      </w:r>
      <w:r w:rsidR="001074EA">
        <w:t>.2</w:t>
      </w:r>
      <w:r w:rsidR="00E3798D">
        <w:t xml:space="preserve"> </w:t>
      </w:r>
      <w:r w:rsidR="00E3798D">
        <w:rPr>
          <w:b/>
          <w:i/>
        </w:rPr>
        <w:t>UPR:</w:t>
      </w:r>
      <w:r w:rsidR="00E3798D">
        <w:t xml:space="preserve"> </w:t>
      </w:r>
      <w:r w:rsidR="00B92E8B">
        <w:t xml:space="preserve">The Government </w:t>
      </w:r>
      <w:r w:rsidR="001074EA">
        <w:t>accepted</w:t>
      </w:r>
      <w:r w:rsidR="00B92E8B">
        <w:t xml:space="preserve"> recommendations to prohibit all corporal punishment of children made during the Universal Periodic Review of </w:t>
      </w:r>
      <w:r w:rsidR="001074EA">
        <w:t>Samoa</w:t>
      </w:r>
      <w:r w:rsidR="00B92E8B">
        <w:t xml:space="preserve"> in 2011.</w:t>
      </w:r>
      <w:r w:rsidR="001074EA">
        <w:rPr>
          <w:rStyle w:val="FootnoteReference"/>
          <w:bCs/>
        </w:rPr>
        <w:footnoteReference w:id="9"/>
      </w:r>
    </w:p>
    <w:p w14:paraId="072BB12B" w14:textId="77777777" w:rsidR="00721E73" w:rsidRPr="00FD7D0D" w:rsidRDefault="00721E73" w:rsidP="00970523">
      <w:pPr>
        <w:spacing w:after="120"/>
        <w:ind w:left="482" w:hanging="482"/>
      </w:pPr>
    </w:p>
    <w:p w14:paraId="32387731" w14:textId="5F33C2DB" w:rsidR="00C901EC" w:rsidRDefault="00243859"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ACC894B" w14:textId="77777777" w:rsidR="00243859" w:rsidRDefault="00243859" w:rsidP="005F71D1">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014B4BE1" w14:textId="53BBCA1A" w:rsidR="009F4B59" w:rsidRPr="005F71D1" w:rsidRDefault="00243859" w:rsidP="005F71D1">
      <w:pPr>
        <w:tabs>
          <w:tab w:val="left" w:pos="8244"/>
          <w:tab w:val="left" w:pos="9160"/>
          <w:tab w:val="left" w:pos="10076"/>
          <w:tab w:val="left" w:pos="10992"/>
          <w:tab w:val="left" w:pos="11908"/>
          <w:tab w:val="left" w:pos="12824"/>
          <w:tab w:val="left" w:pos="13740"/>
          <w:tab w:val="left" w:pos="14656"/>
        </w:tabs>
        <w:rPr>
          <w:i/>
        </w:rPr>
      </w:pPr>
      <w:r>
        <w:rPr>
          <w:i/>
        </w:rPr>
        <w:t>June</w:t>
      </w:r>
      <w:r w:rsidR="00DB56A9">
        <w:rPr>
          <w:i/>
        </w:rPr>
        <w:t xml:space="preserve"> 2015</w:t>
      </w:r>
      <w:bookmarkStart w:id="0" w:name="_GoBack"/>
      <w:bookmarkEnd w:id="0"/>
    </w:p>
    <w:sectPr w:rsidR="009F4B59" w:rsidRPr="005F71D1"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15583A" w:rsidRDefault="0015583A">
      <w:r>
        <w:separator/>
      </w:r>
    </w:p>
  </w:endnote>
  <w:endnote w:type="continuationSeparator" w:id="0">
    <w:p w14:paraId="099F8A8B" w14:textId="77777777" w:rsidR="0015583A" w:rsidRDefault="00155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15583A" w:rsidRDefault="001558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15583A" w:rsidRDefault="0015583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15583A" w:rsidRDefault="0015583A">
    <w:pPr>
      <w:pStyle w:val="Footer"/>
      <w:jc w:val="center"/>
    </w:pPr>
    <w:r>
      <w:fldChar w:fldCharType="begin"/>
    </w:r>
    <w:r>
      <w:instrText xml:space="preserve"> PAGE   \* MERGEFORMAT </w:instrText>
    </w:r>
    <w:r>
      <w:fldChar w:fldCharType="separate"/>
    </w:r>
    <w:r w:rsidR="00243859">
      <w:rPr>
        <w:noProof/>
      </w:rPr>
      <w:t>3</w:t>
    </w:r>
    <w:r>
      <w:rPr>
        <w:noProof/>
      </w:rPr>
      <w:fldChar w:fldCharType="end"/>
    </w:r>
  </w:p>
  <w:p w14:paraId="44F681E0" w14:textId="77777777" w:rsidR="0015583A" w:rsidRDefault="0015583A">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15583A" w:rsidRDefault="0015583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15583A" w:rsidRDefault="0015583A">
      <w:r>
        <w:separator/>
      </w:r>
    </w:p>
  </w:footnote>
  <w:footnote w:type="continuationSeparator" w:id="0">
    <w:p w14:paraId="0E4CCE60" w14:textId="77777777" w:rsidR="0015583A" w:rsidRDefault="0015583A">
      <w:r>
        <w:continuationSeparator/>
      </w:r>
    </w:p>
  </w:footnote>
  <w:footnote w:id="1">
    <w:p w14:paraId="0CC89F50" w14:textId="7811E40C" w:rsidR="0015583A" w:rsidRPr="00243859" w:rsidRDefault="0015583A">
      <w:pPr>
        <w:pStyle w:val="FootnoteText"/>
        <w:rPr>
          <w:lang w:val="en-US"/>
        </w:rPr>
      </w:pPr>
      <w:r w:rsidRPr="00243859">
        <w:rPr>
          <w:rStyle w:val="FootnoteReference"/>
        </w:rPr>
        <w:footnoteRef/>
      </w:r>
      <w:r w:rsidRPr="00243859">
        <w:t xml:space="preserve"> </w:t>
      </w:r>
      <w:r w:rsidRPr="00243859">
        <w:rPr>
          <w:color w:val="000000"/>
          <w:lang w:val="en-US"/>
        </w:rPr>
        <w:t>4 May 2015, CRC/C/SWM/2-4, Second-fourth state party report, paras. 4.14</w:t>
      </w:r>
      <w:r w:rsidR="005F71D1" w:rsidRPr="00243859">
        <w:rPr>
          <w:color w:val="000000"/>
          <w:lang w:val="en-US"/>
        </w:rPr>
        <w:t>-4.21</w:t>
      </w:r>
      <w:r w:rsidRPr="00243859">
        <w:rPr>
          <w:color w:val="000000"/>
          <w:lang w:val="en-US"/>
        </w:rPr>
        <w:t>, 5.1, 8.38 and 8.40</w:t>
      </w:r>
    </w:p>
  </w:footnote>
  <w:footnote w:id="2">
    <w:p w14:paraId="7651B513" w14:textId="3434C328" w:rsidR="0015583A" w:rsidRPr="00243859" w:rsidRDefault="0015583A">
      <w:pPr>
        <w:pStyle w:val="FootnoteText"/>
        <w:rPr>
          <w:lang w:val="en-US"/>
        </w:rPr>
      </w:pPr>
      <w:r w:rsidRPr="00243859">
        <w:rPr>
          <w:rStyle w:val="FootnoteReference"/>
        </w:rPr>
        <w:footnoteRef/>
      </w:r>
      <w:r w:rsidRPr="00243859">
        <w:t xml:space="preserve"> </w:t>
      </w:r>
      <w:r w:rsidRPr="00243859">
        <w:rPr>
          <w:lang w:val="en-US"/>
        </w:rPr>
        <w:t>ibid</w:t>
      </w:r>
      <w:proofErr w:type="gramStart"/>
      <w:r w:rsidRPr="00243859">
        <w:rPr>
          <w:lang w:val="en-US"/>
        </w:rPr>
        <w:t>.,</w:t>
      </w:r>
      <w:proofErr w:type="gramEnd"/>
      <w:r w:rsidRPr="00243859">
        <w:rPr>
          <w:lang w:val="en-US"/>
        </w:rPr>
        <w:t xml:space="preserve"> </w:t>
      </w:r>
      <w:proofErr w:type="spellStart"/>
      <w:r w:rsidRPr="00243859">
        <w:rPr>
          <w:lang w:val="en-US"/>
        </w:rPr>
        <w:t>para</w:t>
      </w:r>
      <w:proofErr w:type="spellEnd"/>
      <w:r w:rsidRPr="00243859">
        <w:rPr>
          <w:lang w:val="en-US"/>
        </w:rPr>
        <w:t>. 4.14</w:t>
      </w:r>
    </w:p>
  </w:footnote>
  <w:footnote w:id="3">
    <w:p w14:paraId="13E397EC" w14:textId="77777777" w:rsidR="0015583A" w:rsidRPr="00243859" w:rsidRDefault="0015583A" w:rsidP="0015583A">
      <w:pPr>
        <w:pStyle w:val="FootnoteText"/>
        <w:rPr>
          <w:lang w:val="en-US"/>
        </w:rPr>
      </w:pPr>
      <w:r w:rsidRPr="00243859">
        <w:rPr>
          <w:rStyle w:val="FootnoteReference"/>
        </w:rPr>
        <w:footnoteRef/>
      </w:r>
      <w:r w:rsidRPr="00243859">
        <w:t xml:space="preserve"> Samoa Law Reform Commission (2013), </w:t>
      </w:r>
      <w:proofErr w:type="gramStart"/>
      <w:r w:rsidRPr="00243859">
        <w:rPr>
          <w:i/>
        </w:rPr>
        <w:t>Child care</w:t>
      </w:r>
      <w:proofErr w:type="gramEnd"/>
      <w:r w:rsidRPr="00243859">
        <w:rPr>
          <w:i/>
        </w:rPr>
        <w:t xml:space="preserve"> and protection legislation: Final report 11/13</w:t>
      </w:r>
      <w:r w:rsidRPr="00243859">
        <w:t>, paras. 3.1-3.17</w:t>
      </w:r>
    </w:p>
  </w:footnote>
  <w:footnote w:id="4">
    <w:p w14:paraId="2A9888CC" w14:textId="77777777" w:rsidR="0015583A" w:rsidRPr="00243859" w:rsidRDefault="0015583A" w:rsidP="001074EA">
      <w:pPr>
        <w:pStyle w:val="FootnoteText"/>
        <w:rPr>
          <w:lang w:val="en-US"/>
        </w:rPr>
      </w:pPr>
      <w:r w:rsidRPr="00243859">
        <w:rPr>
          <w:rStyle w:val="FootnoteReference"/>
        </w:rPr>
        <w:footnoteRef/>
      </w:r>
      <w:r w:rsidRPr="00243859">
        <w:t xml:space="preserve"> Ministry of Women, Community and Social Development, </w:t>
      </w:r>
      <w:r w:rsidRPr="00243859">
        <w:rPr>
          <w:i/>
          <w:lang w:val="en-US"/>
        </w:rPr>
        <w:t>Legislative compliance of Samoa in relation to international child protection standards – FULL REPORT</w:t>
      </w:r>
      <w:r w:rsidRPr="00243859">
        <w:rPr>
          <w:lang w:val="en-US"/>
        </w:rPr>
        <w:t xml:space="preserve">, prepared for MWCSD (2013), </w:t>
      </w:r>
      <w:r w:rsidRPr="00243859">
        <w:rPr>
          <w:i/>
          <w:lang w:val="en-US"/>
        </w:rPr>
        <w:t>Child Protection Baseline Report for Samoa</w:t>
      </w:r>
      <w:r w:rsidRPr="00243859">
        <w:rPr>
          <w:lang w:val="en-US"/>
        </w:rPr>
        <w:t>, MWCSD/Australian Aid/UNICEF</w:t>
      </w:r>
    </w:p>
  </w:footnote>
  <w:footnote w:id="5">
    <w:p w14:paraId="4AB5A1A8" w14:textId="77777777" w:rsidR="0015583A" w:rsidRPr="00243859" w:rsidRDefault="0015583A" w:rsidP="001074EA">
      <w:pPr>
        <w:pStyle w:val="FootnoteText"/>
        <w:rPr>
          <w:i/>
          <w:lang w:val="en-US"/>
        </w:rPr>
      </w:pPr>
      <w:r w:rsidRPr="00243859">
        <w:rPr>
          <w:rStyle w:val="FootnoteReference"/>
        </w:rPr>
        <w:footnoteRef/>
      </w:r>
      <w:r w:rsidRPr="00243859">
        <w:t xml:space="preserve"> </w:t>
      </w:r>
      <w:r w:rsidRPr="00243859">
        <w:rPr>
          <w:lang w:val="en-US"/>
        </w:rPr>
        <w:t xml:space="preserve">Office of the Attorney General – Samoa (2014), </w:t>
      </w:r>
      <w:r w:rsidRPr="00243859">
        <w:rPr>
          <w:i/>
          <w:lang w:val="en-US"/>
        </w:rPr>
        <w:t>PILON report</w:t>
      </w:r>
    </w:p>
  </w:footnote>
  <w:footnote w:id="6">
    <w:p w14:paraId="33227834" w14:textId="77777777" w:rsidR="0015583A" w:rsidRPr="00243859" w:rsidRDefault="0015583A" w:rsidP="001437E0">
      <w:pPr>
        <w:pStyle w:val="FootnoteText"/>
        <w:rPr>
          <w:lang w:val="en-US"/>
        </w:rPr>
      </w:pPr>
      <w:r w:rsidRPr="00243859">
        <w:rPr>
          <w:rStyle w:val="FootnoteReference"/>
        </w:rPr>
        <w:footnoteRef/>
      </w:r>
      <w:r w:rsidRPr="00243859">
        <w:t xml:space="preserve"> Samoa Law Reform Commission (2009), </w:t>
      </w:r>
      <w:r w:rsidRPr="00243859">
        <w:rPr>
          <w:i/>
          <w:iCs/>
        </w:rPr>
        <w:t>Care and protection legislation to protect children: Issues Paper IP 03/09</w:t>
      </w:r>
    </w:p>
  </w:footnote>
  <w:footnote w:id="7">
    <w:p w14:paraId="4C6A4353" w14:textId="77777777" w:rsidR="0015583A" w:rsidRPr="00243859" w:rsidRDefault="0015583A" w:rsidP="001437E0">
      <w:pPr>
        <w:pStyle w:val="FootnoteText"/>
      </w:pPr>
      <w:r w:rsidRPr="00243859">
        <w:rPr>
          <w:rStyle w:val="FootnoteReference"/>
        </w:rPr>
        <w:footnoteRef/>
      </w:r>
      <w:r w:rsidRPr="00243859">
        <w:t xml:space="preserve"> Samoa Law Reform Commission (2013), </w:t>
      </w:r>
      <w:proofErr w:type="gramStart"/>
      <w:r w:rsidRPr="00243859">
        <w:rPr>
          <w:i/>
        </w:rPr>
        <w:t>Child care</w:t>
      </w:r>
      <w:proofErr w:type="gramEnd"/>
      <w:r w:rsidRPr="00243859">
        <w:rPr>
          <w:i/>
        </w:rPr>
        <w:t xml:space="preserve"> and protection legislation: Final report 11/13</w:t>
      </w:r>
      <w:r w:rsidRPr="00243859">
        <w:t>, paras. 3.1-3.17</w:t>
      </w:r>
    </w:p>
  </w:footnote>
  <w:footnote w:id="8">
    <w:p w14:paraId="2452F8D0" w14:textId="6D3AB4D2" w:rsidR="0015583A" w:rsidRPr="00243859" w:rsidRDefault="0015583A">
      <w:pPr>
        <w:pStyle w:val="FootnoteText"/>
        <w:rPr>
          <w:lang w:val="en-US"/>
        </w:rPr>
      </w:pPr>
      <w:r w:rsidRPr="00243859">
        <w:rPr>
          <w:rStyle w:val="FootnoteReference"/>
        </w:rPr>
        <w:footnoteRef/>
      </w:r>
      <w:r w:rsidRPr="00243859">
        <w:t xml:space="preserve"> </w:t>
      </w:r>
      <w:r w:rsidRPr="00243859">
        <w:rPr>
          <w:bCs/>
        </w:rPr>
        <w:t>16 October 2006, CRC/C/WSM/CO/1, Concluding observations on initial report, paras. 35 and 36</w:t>
      </w:r>
    </w:p>
  </w:footnote>
  <w:footnote w:id="9">
    <w:p w14:paraId="44559931" w14:textId="77777777" w:rsidR="0015583A" w:rsidRPr="00243859" w:rsidRDefault="0015583A" w:rsidP="001074EA">
      <w:pPr>
        <w:pStyle w:val="FootnoteText"/>
        <w:rPr>
          <w:lang w:val="en-US"/>
        </w:rPr>
      </w:pPr>
      <w:r w:rsidRPr="00243859">
        <w:rPr>
          <w:rStyle w:val="FootnoteReference"/>
        </w:rPr>
        <w:footnoteRef/>
      </w:r>
      <w:r w:rsidRPr="00243859">
        <w:t xml:space="preserve"> </w:t>
      </w:r>
      <w:proofErr w:type="gramStart"/>
      <w:r w:rsidRPr="00243859">
        <w:rPr>
          <w:bCs/>
        </w:rPr>
        <w:t>11 July 2011, A/HRC/18/14, Report of the working group, paras.</w:t>
      </w:r>
      <w:proofErr w:type="gramEnd"/>
      <w:r w:rsidRPr="00243859">
        <w:rPr>
          <w:bCs/>
        </w:rPr>
        <w:t xml:space="preserve"> 74(20), 74(21) and 74(22)</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557307DA" w:rsidR="0015583A" w:rsidRDefault="0015583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620DAB5" w:rsidR="0015583A" w:rsidRDefault="0015583A">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39011594" w:rsidR="0015583A" w:rsidRDefault="0015583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34967"/>
    <w:rsid w:val="000457B2"/>
    <w:rsid w:val="00045958"/>
    <w:rsid w:val="000622FD"/>
    <w:rsid w:val="00065B23"/>
    <w:rsid w:val="00066822"/>
    <w:rsid w:val="00095574"/>
    <w:rsid w:val="000A2278"/>
    <w:rsid w:val="000B7AB8"/>
    <w:rsid w:val="000C258F"/>
    <w:rsid w:val="000C2E75"/>
    <w:rsid w:val="000C4E7B"/>
    <w:rsid w:val="000D2264"/>
    <w:rsid w:val="000D3716"/>
    <w:rsid w:val="000F7819"/>
    <w:rsid w:val="001074EA"/>
    <w:rsid w:val="001174EC"/>
    <w:rsid w:val="00131A88"/>
    <w:rsid w:val="001327CE"/>
    <w:rsid w:val="001356A2"/>
    <w:rsid w:val="001437E0"/>
    <w:rsid w:val="0014488F"/>
    <w:rsid w:val="00147F85"/>
    <w:rsid w:val="00150855"/>
    <w:rsid w:val="0015390D"/>
    <w:rsid w:val="0015583A"/>
    <w:rsid w:val="00162F5A"/>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43859"/>
    <w:rsid w:val="002638C7"/>
    <w:rsid w:val="00264AF9"/>
    <w:rsid w:val="00272F68"/>
    <w:rsid w:val="00292D17"/>
    <w:rsid w:val="002A01E3"/>
    <w:rsid w:val="002A06FC"/>
    <w:rsid w:val="002A7206"/>
    <w:rsid w:val="002D4B8E"/>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56B30"/>
    <w:rsid w:val="00361051"/>
    <w:rsid w:val="0036194C"/>
    <w:rsid w:val="00363E33"/>
    <w:rsid w:val="00373271"/>
    <w:rsid w:val="003803FE"/>
    <w:rsid w:val="003942F0"/>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B7276"/>
    <w:rsid w:val="004C053B"/>
    <w:rsid w:val="004C3E11"/>
    <w:rsid w:val="004D0FF8"/>
    <w:rsid w:val="004D4BCC"/>
    <w:rsid w:val="004D68EA"/>
    <w:rsid w:val="004E431B"/>
    <w:rsid w:val="004E4E1B"/>
    <w:rsid w:val="004E691B"/>
    <w:rsid w:val="004F5801"/>
    <w:rsid w:val="004F70CD"/>
    <w:rsid w:val="00501B6B"/>
    <w:rsid w:val="00505505"/>
    <w:rsid w:val="00510FA7"/>
    <w:rsid w:val="00517458"/>
    <w:rsid w:val="00520D79"/>
    <w:rsid w:val="005223A5"/>
    <w:rsid w:val="00525B63"/>
    <w:rsid w:val="00526CB7"/>
    <w:rsid w:val="00534FE7"/>
    <w:rsid w:val="00543B9A"/>
    <w:rsid w:val="0055414A"/>
    <w:rsid w:val="0056432B"/>
    <w:rsid w:val="00574FE3"/>
    <w:rsid w:val="00581B3E"/>
    <w:rsid w:val="00581D48"/>
    <w:rsid w:val="0058572D"/>
    <w:rsid w:val="00591EBA"/>
    <w:rsid w:val="00597780"/>
    <w:rsid w:val="00597BD9"/>
    <w:rsid w:val="005A2CD6"/>
    <w:rsid w:val="005A66D2"/>
    <w:rsid w:val="005B26CA"/>
    <w:rsid w:val="005C3B8B"/>
    <w:rsid w:val="005C4DDD"/>
    <w:rsid w:val="005D6FD0"/>
    <w:rsid w:val="005E2DC2"/>
    <w:rsid w:val="005E35E7"/>
    <w:rsid w:val="005E665A"/>
    <w:rsid w:val="005E7FE5"/>
    <w:rsid w:val="005F41DC"/>
    <w:rsid w:val="005F71D1"/>
    <w:rsid w:val="00605D18"/>
    <w:rsid w:val="006101B1"/>
    <w:rsid w:val="0061376B"/>
    <w:rsid w:val="0061399F"/>
    <w:rsid w:val="00620FAB"/>
    <w:rsid w:val="006215DC"/>
    <w:rsid w:val="0062349A"/>
    <w:rsid w:val="00623A0A"/>
    <w:rsid w:val="0062663B"/>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37E41"/>
    <w:rsid w:val="00745160"/>
    <w:rsid w:val="00745D1B"/>
    <w:rsid w:val="007604D4"/>
    <w:rsid w:val="00766D98"/>
    <w:rsid w:val="00767639"/>
    <w:rsid w:val="0077355C"/>
    <w:rsid w:val="00784AEA"/>
    <w:rsid w:val="00790956"/>
    <w:rsid w:val="007915BB"/>
    <w:rsid w:val="00797B3F"/>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17B16"/>
    <w:rsid w:val="00921E92"/>
    <w:rsid w:val="00923377"/>
    <w:rsid w:val="00924C1F"/>
    <w:rsid w:val="00963DD6"/>
    <w:rsid w:val="009666BC"/>
    <w:rsid w:val="00970523"/>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D5E1A"/>
    <w:rsid w:val="00AE43FB"/>
    <w:rsid w:val="00AF1CFF"/>
    <w:rsid w:val="00AF4016"/>
    <w:rsid w:val="00B05A38"/>
    <w:rsid w:val="00B076C1"/>
    <w:rsid w:val="00B07A34"/>
    <w:rsid w:val="00B1020E"/>
    <w:rsid w:val="00B14123"/>
    <w:rsid w:val="00B2447D"/>
    <w:rsid w:val="00B36535"/>
    <w:rsid w:val="00B36E76"/>
    <w:rsid w:val="00B438B7"/>
    <w:rsid w:val="00B55728"/>
    <w:rsid w:val="00B57CFD"/>
    <w:rsid w:val="00B60642"/>
    <w:rsid w:val="00B61ACB"/>
    <w:rsid w:val="00B633EE"/>
    <w:rsid w:val="00B73008"/>
    <w:rsid w:val="00B803B9"/>
    <w:rsid w:val="00B87C69"/>
    <w:rsid w:val="00B92E8B"/>
    <w:rsid w:val="00B95040"/>
    <w:rsid w:val="00B9545D"/>
    <w:rsid w:val="00B9701A"/>
    <w:rsid w:val="00BA2A8D"/>
    <w:rsid w:val="00BB3AC5"/>
    <w:rsid w:val="00BB5726"/>
    <w:rsid w:val="00BB7182"/>
    <w:rsid w:val="00BC5243"/>
    <w:rsid w:val="00BD0C3F"/>
    <w:rsid w:val="00BD259A"/>
    <w:rsid w:val="00BD4B13"/>
    <w:rsid w:val="00BE6AA8"/>
    <w:rsid w:val="00BE7238"/>
    <w:rsid w:val="00C02A56"/>
    <w:rsid w:val="00C05A6B"/>
    <w:rsid w:val="00C12B89"/>
    <w:rsid w:val="00C17385"/>
    <w:rsid w:val="00C252DE"/>
    <w:rsid w:val="00C37622"/>
    <w:rsid w:val="00C45951"/>
    <w:rsid w:val="00C518E3"/>
    <w:rsid w:val="00C61D88"/>
    <w:rsid w:val="00C63547"/>
    <w:rsid w:val="00C7296B"/>
    <w:rsid w:val="00C770C5"/>
    <w:rsid w:val="00C80D14"/>
    <w:rsid w:val="00C901EC"/>
    <w:rsid w:val="00C90493"/>
    <w:rsid w:val="00C91BB2"/>
    <w:rsid w:val="00C97C42"/>
    <w:rsid w:val="00CC27CD"/>
    <w:rsid w:val="00CC6933"/>
    <w:rsid w:val="00CD7711"/>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98D"/>
    <w:rsid w:val="00E37F64"/>
    <w:rsid w:val="00E40781"/>
    <w:rsid w:val="00E520EF"/>
    <w:rsid w:val="00E53F53"/>
    <w:rsid w:val="00E57CB3"/>
    <w:rsid w:val="00E745E0"/>
    <w:rsid w:val="00E74E94"/>
    <w:rsid w:val="00E8745C"/>
    <w:rsid w:val="00E90F1D"/>
    <w:rsid w:val="00E9411A"/>
    <w:rsid w:val="00EB5CC6"/>
    <w:rsid w:val="00ED2AEE"/>
    <w:rsid w:val="00EE7077"/>
    <w:rsid w:val="00EF577B"/>
    <w:rsid w:val="00EF6D99"/>
    <w:rsid w:val="00F03CDA"/>
    <w:rsid w:val="00F053DA"/>
    <w:rsid w:val="00F22B10"/>
    <w:rsid w:val="00F23725"/>
    <w:rsid w:val="00F27919"/>
    <w:rsid w:val="00F318C2"/>
    <w:rsid w:val="00F325F7"/>
    <w:rsid w:val="00F33F0E"/>
    <w:rsid w:val="00F47779"/>
    <w:rsid w:val="00F51705"/>
    <w:rsid w:val="00F533DC"/>
    <w:rsid w:val="00F602F7"/>
    <w:rsid w:val="00F63112"/>
    <w:rsid w:val="00F63B63"/>
    <w:rsid w:val="00F70100"/>
    <w:rsid w:val="00F7085F"/>
    <w:rsid w:val="00F70EFA"/>
    <w:rsid w:val="00F77D54"/>
    <w:rsid w:val="00F8476D"/>
    <w:rsid w:val="00F9373B"/>
    <w:rsid w:val="00F97447"/>
    <w:rsid w:val="00FB3818"/>
    <w:rsid w:val="00FC3D6C"/>
    <w:rsid w:val="00FD148E"/>
    <w:rsid w:val="00FD3075"/>
    <w:rsid w:val="00FD7D0D"/>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apple-style-span">
    <w:name w:val="apple-style-span"/>
    <w:rsid w:val="00E3798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apple-style-span">
    <w:name w:val="apple-style-span"/>
    <w:rsid w:val="00E379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95166F-7829-0E4B-B684-3E02BEF1A04E}"/>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82993701-94AB-4D3C-B3AF-D4CD10678EA4}"/>
</file>

<file path=docProps/app.xml><?xml version="1.0" encoding="utf-8"?>
<Properties xmlns="http://schemas.openxmlformats.org/officeDocument/2006/extended-properties" xmlns:vt="http://schemas.openxmlformats.org/officeDocument/2006/docPropsVTypes">
  <Template>Normal.dotm</Template>
  <TotalTime>51</TotalTime>
  <Pages>3</Pages>
  <Words>1164</Words>
  <Characters>6638</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7787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5</cp:revision>
  <cp:lastPrinted>2005-01-04T09:45:00Z</cp:lastPrinted>
  <dcterms:created xsi:type="dcterms:W3CDTF">2015-05-12T13:29:00Z</dcterms:created>
  <dcterms:modified xsi:type="dcterms:W3CDTF">2015-06-26T07:39:00Z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