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6.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2BE510" w14:textId="77777777" w:rsidR="00E25552" w:rsidRPr="00CC76C5" w:rsidRDefault="000358C2" w:rsidP="00C00A45">
      <w:pPr>
        <w:jc w:val="both"/>
        <w:sectPr w:rsidR="00E25552" w:rsidRPr="00CC76C5" w:rsidSect="002435D5">
          <w:headerReference w:type="even" r:id="rId8"/>
          <w:headerReference w:type="default" r:id="rId9"/>
          <w:footerReference w:type="even" r:id="rId10"/>
          <w:footerReference w:type="default" r:id="rId11"/>
          <w:headerReference w:type="first" r:id="rId12"/>
          <w:footerReference w:type="first" r:id="rId13"/>
          <w:type w:val="continuous"/>
          <w:pgSz w:w="11906" w:h="16840"/>
          <w:pgMar w:top="2722" w:right="1558" w:bottom="1701" w:left="2722" w:header="720" w:footer="720" w:gutter="0"/>
          <w:cols w:space="720"/>
          <w:titlePg/>
          <w:docGrid w:linePitch="245"/>
        </w:sectPr>
      </w:pPr>
      <w:bookmarkStart w:id="0" w:name="_Toc64571939"/>
      <w:bookmarkStart w:id="1" w:name="_Toc64573649"/>
      <w:bookmarkStart w:id="2" w:name="_Toc64632358"/>
      <w:r w:rsidRPr="00CC76C5">
        <w:rPr>
          <w:noProof/>
          <w:lang w:eastAsia="fi-FI"/>
        </w:rPr>
        <mc:AlternateContent>
          <mc:Choice Requires="wps">
            <w:drawing>
              <wp:anchor distT="0" distB="0" distL="114300" distR="114300" simplePos="0" relativeHeight="251653632" behindDoc="0" locked="0" layoutInCell="1" allowOverlap="1" wp14:anchorId="6F1AF63B" wp14:editId="78652692">
                <wp:simplePos x="0" y="0"/>
                <wp:positionH relativeFrom="column">
                  <wp:posOffset>-907415</wp:posOffset>
                </wp:positionH>
                <wp:positionV relativeFrom="paragraph">
                  <wp:posOffset>-227965</wp:posOffset>
                </wp:positionV>
                <wp:extent cx="6494780" cy="821690"/>
                <wp:effectExtent l="0" t="0" r="1270" b="1651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94780" cy="82169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4E24833B" w14:textId="77777777" w:rsidR="00C00A45" w:rsidRDefault="00C00A45" w:rsidP="005C13E1">
                            <w:pPr>
                              <w:pStyle w:val="Ooitekentt"/>
                            </w:pPr>
                            <w:r w:rsidRPr="008578B9">
                              <w:t>UN Human</w:t>
                            </w:r>
                            <w:r>
                              <w:t xml:space="preserve"> </w:t>
                            </w:r>
                            <w:r w:rsidRPr="008578B9">
                              <w:t>Rights Committee</w:t>
                            </w:r>
                          </w:p>
                          <w:p w14:paraId="2A3AA527" w14:textId="77777777" w:rsidR="00C00A45" w:rsidRDefault="00C00A45" w:rsidP="005C13E1">
                            <w:pPr>
                              <w:pStyle w:val="Ooitekentt"/>
                              <w:rPr>
                                <w:rStyle w:val="Hyperlinkki"/>
                                <w:b/>
                                <w:bCs/>
                              </w:rPr>
                            </w:pPr>
                            <w:hyperlink r:id="rId14" w:history="1">
                              <w:r w:rsidRPr="008578B9">
                                <w:rPr>
                                  <w:rStyle w:val="Hyperlinkki"/>
                                  <w:b/>
                                  <w:bCs/>
                                </w:rPr>
                                <w:t>ghabtom@ohchr.org</w:t>
                              </w:r>
                            </w:hyperlink>
                          </w:p>
                          <w:p w14:paraId="48056836" w14:textId="4FA93A9E" w:rsidR="00C00A45" w:rsidRPr="008578B9" w:rsidRDefault="00C00A45" w:rsidP="005C13E1">
                            <w:pPr>
                              <w:pStyle w:val="Ooitekentt"/>
                            </w:pPr>
                            <w:hyperlink r:id="rId15" w:history="1">
                              <w:r w:rsidRPr="008578B9">
                                <w:rPr>
                                  <w:rStyle w:val="Hyperlinkki"/>
                                  <w:b/>
                                  <w:bCs/>
                                </w:rPr>
                                <w:t>crosniansky@ohchr.org</w:t>
                              </w:r>
                            </w:hyperlink>
                            <w:r w:rsidRPr="008578B9">
                              <w:rPr>
                                <w:b/>
                                <w:bCs/>
                              </w:rPr>
                              <w:t xml:space="preserve"> </w:t>
                            </w:r>
                          </w:p>
                          <w:p w14:paraId="127BC719" w14:textId="77777777" w:rsidR="00C00A45" w:rsidRPr="008578B9" w:rsidRDefault="00C00A45" w:rsidP="005C13E1">
                            <w:pPr>
                              <w:pStyle w:val="Ooitekentt"/>
                            </w:pPr>
                            <w:hyperlink r:id="rId16" w:history="1">
                              <w:r>
                                <w:rPr>
                                  <w:rStyle w:val="Hyperlinkki"/>
                                  <w:b/>
                                  <w:bCs/>
                                </w:rPr>
                                <w:t>ccpr@ohchr.org</w:t>
                              </w:r>
                            </w:hyperlink>
                          </w:p>
                          <w:p w14:paraId="1BBBC86E" w14:textId="6EE0BF34" w:rsidR="00C00A45" w:rsidRPr="005C13E1" w:rsidRDefault="00C00A45" w:rsidP="0042316A">
                            <w:pPr>
                              <w:pStyle w:val="Ooitekentt"/>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1AF63B" id="_x0000_t202" coordsize="21600,21600" o:spt="202" path="m,l,21600r21600,l21600,xe">
                <v:stroke joinstyle="miter"/>
                <v:path gradientshapeok="t" o:connecttype="rect"/>
              </v:shapetype>
              <v:shape id="Text Box 2" o:spid="_x0000_s1026" type="#_x0000_t202" style="position:absolute;left:0;text-align:left;margin-left:-71.45pt;margin-top:-17.95pt;width:511.4pt;height:64.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" filled="f" stroked="f">
                <v:textbox inset="0,0,0,0">
                  <w:txbxContent>
                    <w:p w14:paraId="4E24833B" w14:textId="77777777" w:rsidR="00C00A45" w:rsidRDefault="00C00A45" w:rsidP="005C13E1">
                      <w:pPr>
                        <w:pStyle w:val="Ooitekentt"/>
                      </w:pPr>
                      <w:r w:rsidRPr="008578B9">
                        <w:t>UN Human</w:t>
                      </w:r>
                      <w:r>
                        <w:t xml:space="preserve"> </w:t>
                      </w:r>
                      <w:r w:rsidRPr="008578B9">
                        <w:t>Rights Committee</w:t>
                      </w:r>
                    </w:p>
                    <w:p w14:paraId="2A3AA527" w14:textId="77777777" w:rsidR="00C00A45" w:rsidRDefault="00C00A45" w:rsidP="005C13E1">
                      <w:pPr>
                        <w:pStyle w:val="Ooitekentt"/>
                        <w:rPr>
                          <w:rStyle w:val="Hyperlinkki"/>
                          <w:b/>
                          <w:bCs/>
                        </w:rPr>
                      </w:pPr>
                      <w:hyperlink r:id="rId17" w:history="1">
                        <w:r w:rsidRPr="008578B9">
                          <w:rPr>
                            <w:rStyle w:val="Hyperlinkki"/>
                            <w:b/>
                            <w:bCs/>
                          </w:rPr>
                          <w:t>ghabtom@ohchr.org</w:t>
                        </w:r>
                      </w:hyperlink>
                    </w:p>
                    <w:p w14:paraId="48056836" w14:textId="4FA93A9E" w:rsidR="00C00A45" w:rsidRPr="008578B9" w:rsidRDefault="00C00A45" w:rsidP="005C13E1">
                      <w:pPr>
                        <w:pStyle w:val="Ooitekentt"/>
                      </w:pPr>
                      <w:hyperlink r:id="rId18" w:history="1">
                        <w:r w:rsidRPr="008578B9">
                          <w:rPr>
                            <w:rStyle w:val="Hyperlinkki"/>
                            <w:b/>
                            <w:bCs/>
                          </w:rPr>
                          <w:t>crosniansky@ohchr.org</w:t>
                        </w:r>
                      </w:hyperlink>
                      <w:r w:rsidRPr="008578B9">
                        <w:rPr>
                          <w:b/>
                          <w:bCs/>
                        </w:rPr>
                        <w:t xml:space="preserve"> </w:t>
                      </w:r>
                    </w:p>
                    <w:p w14:paraId="127BC719" w14:textId="77777777" w:rsidR="00C00A45" w:rsidRPr="008578B9" w:rsidRDefault="00C00A45" w:rsidP="005C13E1">
                      <w:pPr>
                        <w:pStyle w:val="Ooitekentt"/>
                      </w:pPr>
                      <w:hyperlink r:id="rId19" w:history="1">
                        <w:r>
                          <w:rPr>
                            <w:rStyle w:val="Hyperlinkki"/>
                            <w:b/>
                            <w:bCs/>
                          </w:rPr>
                          <w:t>ccpr@ohchr.org</w:t>
                        </w:r>
                      </w:hyperlink>
                    </w:p>
                    <w:p w14:paraId="1BBBC86E" w14:textId="6EE0BF34" w:rsidR="00C00A45" w:rsidRPr="005C13E1" w:rsidRDefault="00C00A45" w:rsidP="0042316A">
                      <w:pPr>
                        <w:pStyle w:val="Ooitekentt"/>
                      </w:pPr>
                    </w:p>
                  </w:txbxContent>
                </v:textbox>
                <w10:wrap type="square"/>
              </v:shape>
            </w:pict>
          </mc:Fallback>
        </mc:AlternateContent>
      </w:r>
      <w:r w:rsidRPr="00CC76C5">
        <w:rPr>
          <w:noProof/>
          <w:lang w:eastAsia="fi-FI"/>
        </w:rPr>
        <mc:AlternateContent>
          <mc:Choice Requires="wps">
            <w:drawing>
              <wp:anchor distT="0" distB="0" distL="114300" distR="114300" simplePos="0" relativeHeight="251660800" behindDoc="0" locked="0" layoutInCell="1" allowOverlap="1" wp14:anchorId="5B85BA08" wp14:editId="343E9CA6">
                <wp:simplePos x="0" y="0"/>
                <wp:positionH relativeFrom="column">
                  <wp:posOffset>1327150</wp:posOffset>
                </wp:positionH>
                <wp:positionV relativeFrom="paragraph">
                  <wp:posOffset>-227965</wp:posOffset>
                </wp:positionV>
                <wp:extent cx="1816100" cy="228600"/>
                <wp:effectExtent l="0" t="0" r="12700" b="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6F44A1C1" w14:textId="72F0F149" w:rsidR="00C00A45" w:rsidRPr="007E285C" w:rsidRDefault="00C00A45" w:rsidP="00A24839">
                            <w:pPr>
                              <w:pStyle w:val="Pivysjadiaarinumero"/>
                              <w:rPr>
                                <w:lang w:val="fi-FI"/>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5B85BA08" id="Text Box 8" o:spid="_x0000_s1027" type="#_x0000_t202" style="position:absolute;left:0;text-align:left;margin-left:104.5pt;margin-top:-17.95pt;width:143pt;height:18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" filled="f" stroked="f">
                <v:textbox inset="0,0,0,0">
                  <w:txbxContent>
                    <w:p w14:paraId="6F44A1C1" w14:textId="72F0F149" w:rsidR="00C00A45" w:rsidRPr="007E285C" w:rsidRDefault="00C00A45" w:rsidP="00A24839">
                      <w:pPr>
                        <w:pStyle w:val="Pivysjadiaarinumero"/>
                        <w:rPr>
                          <w:lang w:val="fi-FI"/>
                        </w:rPr>
                      </w:pPr>
                    </w:p>
                  </w:txbxContent>
                </v:textbox>
                <w10:wrap type="square"/>
              </v:shape>
            </w:pict>
          </mc:Fallback>
        </mc:AlternateContent>
      </w:r>
      <w:r w:rsidRPr="00CC76C5">
        <w:rPr>
          <w:noProof/>
          <w:lang w:eastAsia="fi-FI"/>
        </w:rPr>
        <mc:AlternateContent>
          <mc:Choice Requires="wps">
            <w:drawing>
              <wp:anchor distT="0" distB="0" distL="114300" distR="114300" simplePos="0" relativeHeight="251667968" behindDoc="0" locked="0" layoutInCell="1" allowOverlap="1" wp14:anchorId="610C5AAE" wp14:editId="31FF9EE7">
                <wp:simplePos x="0" y="0"/>
                <wp:positionH relativeFrom="column">
                  <wp:posOffset>3213100</wp:posOffset>
                </wp:positionH>
                <wp:positionV relativeFrom="paragraph">
                  <wp:posOffset>-227965</wp:posOffset>
                </wp:positionV>
                <wp:extent cx="1816100" cy="228600"/>
                <wp:effectExtent l="0" t="0" r="12700" b="0"/>
                <wp:wrapSquare wrapText="bothSides"/>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16100" cy="228600"/>
                        </a:xfrm>
                        <a:prstGeom prst="rect">
                          <a:avLst/>
                        </a:prstGeom>
                        <a:noFill/>
                        <a:ln>
                          <a:noFill/>
                        </a:ln>
                        <a:effectLst/>
                        <a:extLst>
                          <a:ext uri="{C572A759-6A51-4108-AA02-DFA0A04FC94B}">
                            <ma14:wrappingTextBoxFlag xmlns:o="urn:schemas-microsoft-com:office:office" xmlns:v="urn:schemas-microsoft-com:vml" xmlns:w10="urn:schemas-microsoft-com:office:word" xmlns:w="http://schemas.openxmlformats.org/wordprocessingml/2006/main" xmlns:ma14="http://schemas.microsoft.com/office/mac/drawingml/2011/main" xmlns=""/>
                          </a:ext>
                        </a:extLst>
                      </wps:spPr>
                      <wps:txbx>
                        <w:txbxContent>
                          <w:p w14:paraId="59D5F1B1" w14:textId="3AD54812" w:rsidR="00C00A45" w:rsidRPr="003B4325" w:rsidRDefault="00C00A45" w:rsidP="00A24839">
                            <w:pPr>
                              <w:pStyle w:val="Pivysjadiaarinumero"/>
                              <w:rPr>
                                <w:lang w:val="fi-FI"/>
                              </w:rPr>
                            </w:pPr>
                            <w:r>
                              <w:t>22</w:t>
                            </w:r>
                            <w:r w:rsidRPr="007E285C">
                              <w:t>.</w:t>
                            </w:r>
                            <w:r>
                              <w:t>02</w:t>
                            </w:r>
                            <w:r w:rsidRPr="007E285C">
                              <w:t>.20</w:t>
                            </w:r>
                            <w:r>
                              <w:t>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610C5AAE" id="Text Box 1" o:spid="_x0000_s1028" type="#_x0000_t202" style="position:absolute;left:0;text-align:left;margin-left:253pt;margin-top:-17.95pt;width:143pt;height:18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" filled="f" stroked="f">
                <v:textbox inset="0,0,0,0">
                  <w:txbxContent>
                    <w:p w14:paraId="59D5F1B1" w14:textId="3AD54812" w:rsidR="00C00A45" w:rsidRPr="003B4325" w:rsidRDefault="00C00A45" w:rsidP="00A24839">
                      <w:pPr>
                        <w:pStyle w:val="Pivysjadiaarinumero"/>
                        <w:rPr>
                          <w:lang w:val="fi-FI"/>
                        </w:rPr>
                      </w:pPr>
                      <w:r>
                        <w:t>22</w:t>
                      </w:r>
                      <w:r w:rsidRPr="007E285C">
                        <w:t>.</w:t>
                      </w:r>
                      <w:r>
                        <w:t>02</w:t>
                      </w:r>
                      <w:r w:rsidRPr="007E285C">
                        <w:t>.20</w:t>
                      </w:r>
                      <w:r>
                        <w:t>21</w:t>
                      </w:r>
                    </w:p>
                  </w:txbxContent>
                </v:textbox>
                <w10:wrap type="square"/>
              </v:shape>
            </w:pict>
          </mc:Fallback>
        </mc:AlternateContent>
      </w:r>
      <w:bookmarkEnd w:id="0"/>
      <w:bookmarkEnd w:id="1"/>
      <w:bookmarkEnd w:id="2"/>
    </w:p>
    <w:p w14:paraId="4987910D" w14:textId="77777777" w:rsidR="00D75561" w:rsidRPr="00CC76C5" w:rsidRDefault="00D75561" w:rsidP="00C00A45">
      <w:pPr>
        <w:jc w:val="both"/>
        <w:rPr>
          <w:sz w:val="22"/>
        </w:rPr>
      </w:pPr>
      <w:bookmarkStart w:id="3" w:name="_Hlk63782088"/>
    </w:p>
    <w:p w14:paraId="2270992D" w14:textId="77777777" w:rsidR="00D75561" w:rsidRPr="00CC76C5" w:rsidRDefault="00D75561" w:rsidP="00C00A45">
      <w:pPr>
        <w:jc w:val="both"/>
        <w:rPr>
          <w:sz w:val="22"/>
        </w:rPr>
      </w:pPr>
    </w:p>
    <w:p w14:paraId="0137A761" w14:textId="70D47A9C" w:rsidR="00D75561" w:rsidRPr="00CC76C5" w:rsidRDefault="00D75561" w:rsidP="00C00A45">
      <w:pPr>
        <w:jc w:val="both"/>
        <w:rPr>
          <w:b/>
          <w:bCs/>
          <w:sz w:val="22"/>
        </w:rPr>
      </w:pPr>
      <w:r w:rsidRPr="00CC76C5">
        <w:rPr>
          <w:b/>
          <w:bCs/>
          <w:sz w:val="22"/>
        </w:rPr>
        <w:t>UN Human Rights Committee (131</w:t>
      </w:r>
      <w:r w:rsidRPr="00CC76C5">
        <w:rPr>
          <w:b/>
          <w:bCs/>
          <w:sz w:val="22"/>
          <w:vertAlign w:val="superscript"/>
        </w:rPr>
        <w:t>st</w:t>
      </w:r>
      <w:r w:rsidRPr="00CC76C5">
        <w:rPr>
          <w:b/>
          <w:bCs/>
          <w:sz w:val="22"/>
        </w:rPr>
        <w:t xml:space="preserve"> session) </w:t>
      </w:r>
    </w:p>
    <w:p w14:paraId="4F1CEFF5" w14:textId="78C3EEA8" w:rsidR="00D75561" w:rsidRPr="00CC76C5" w:rsidRDefault="00D75561" w:rsidP="00C00A45">
      <w:pPr>
        <w:jc w:val="both"/>
        <w:rPr>
          <w:b/>
          <w:bCs/>
          <w:sz w:val="22"/>
        </w:rPr>
      </w:pPr>
      <w:r w:rsidRPr="00CC76C5">
        <w:rPr>
          <w:b/>
          <w:bCs/>
          <w:sz w:val="22"/>
        </w:rPr>
        <w:t>Submission from the Finnish Human Rights</w:t>
      </w:r>
      <w:r w:rsidR="001B1C53" w:rsidRPr="00CC76C5">
        <w:rPr>
          <w:b/>
          <w:bCs/>
          <w:sz w:val="22"/>
        </w:rPr>
        <w:t xml:space="preserve"> </w:t>
      </w:r>
      <w:r w:rsidRPr="00CC76C5">
        <w:rPr>
          <w:b/>
          <w:bCs/>
          <w:sz w:val="22"/>
        </w:rPr>
        <w:t>Centre/</w:t>
      </w:r>
      <w:r w:rsidR="001B1C53" w:rsidRPr="00CC76C5">
        <w:rPr>
          <w:b/>
          <w:bCs/>
          <w:sz w:val="22"/>
        </w:rPr>
        <w:t>NHRI</w:t>
      </w:r>
      <w:r w:rsidRPr="00CC76C5">
        <w:rPr>
          <w:b/>
          <w:bCs/>
          <w:sz w:val="22"/>
        </w:rPr>
        <w:t xml:space="preserve"> for the consideration of State Report – Finland</w:t>
      </w:r>
    </w:p>
    <w:p w14:paraId="594D7DFF" w14:textId="77777777" w:rsidR="002435D5" w:rsidRPr="00CC76C5" w:rsidRDefault="002435D5" w:rsidP="00C00A45">
      <w:pPr>
        <w:jc w:val="both"/>
        <w:rPr>
          <w:sz w:val="22"/>
        </w:rPr>
      </w:pPr>
    </w:p>
    <w:p w14:paraId="3DC9A97C" w14:textId="77777777" w:rsidR="005C13E1" w:rsidRPr="00CC76C5" w:rsidRDefault="005C13E1" w:rsidP="00C00A45">
      <w:pPr>
        <w:jc w:val="both"/>
        <w:rPr>
          <w:sz w:val="22"/>
          <w:lang w:val="en-US" w:eastAsia="fi-FI"/>
        </w:rPr>
      </w:pPr>
    </w:p>
    <w:p w14:paraId="7C77CCFD" w14:textId="0CE783F8" w:rsidR="005C13E1" w:rsidRPr="00CC76C5" w:rsidRDefault="005C13E1" w:rsidP="00C00A45">
      <w:pPr>
        <w:pStyle w:val="SingleTxtG"/>
        <w:numPr>
          <w:ilvl w:val="0"/>
          <w:numId w:val="11"/>
        </w:numPr>
        <w:ind w:left="0" w:right="0" w:hanging="709"/>
        <w:rPr>
          <w:rFonts w:ascii="Arial" w:hAnsi="Arial" w:cs="Arial"/>
          <w:sz w:val="22"/>
          <w:szCs w:val="22"/>
        </w:rPr>
      </w:pPr>
      <w:r w:rsidRPr="00CC76C5">
        <w:rPr>
          <w:rFonts w:ascii="Arial" w:hAnsi="Arial" w:cs="Arial"/>
          <w:sz w:val="22"/>
          <w:szCs w:val="22"/>
        </w:rPr>
        <w:t>This submission is prepared by the Finnish Human Rights Centre/NHRI.</w:t>
      </w:r>
    </w:p>
    <w:p w14:paraId="28BE7CE3" w14:textId="77777777" w:rsidR="002435D5" w:rsidRPr="00CC76C5" w:rsidRDefault="002435D5" w:rsidP="00C00A45">
      <w:pPr>
        <w:pStyle w:val="SingleTxtG"/>
        <w:ind w:left="0" w:right="0"/>
        <w:rPr>
          <w:rFonts w:ascii="Arial" w:hAnsi="Arial" w:cs="Arial"/>
          <w:color w:val="FF0000"/>
          <w:sz w:val="22"/>
          <w:szCs w:val="22"/>
        </w:rPr>
      </w:pPr>
    </w:p>
    <w:tbl>
      <w:tblPr>
        <w:tblStyle w:val="TaulukkoRuudukko"/>
        <w:tblW w:w="7938" w:type="dxa"/>
        <w:tblInd w:w="-5" w:type="dxa"/>
        <w:tblBorders>
          <w:insideH w:val="none" w:sz="0" w:space="0" w:color="auto"/>
        </w:tblBorders>
        <w:tblLook w:val="04A0" w:firstRow="1" w:lastRow="0" w:firstColumn="1" w:lastColumn="0" w:noHBand="0" w:noVBand="1"/>
      </w:tblPr>
      <w:tblGrid>
        <w:gridCol w:w="7938"/>
      </w:tblGrid>
      <w:tr w:rsidR="005C13E1" w:rsidRPr="00CC76C5" w14:paraId="6B677350" w14:textId="77777777" w:rsidTr="002435D5">
        <w:tc>
          <w:tcPr>
            <w:tcW w:w="7938" w:type="dxa"/>
          </w:tcPr>
          <w:p w14:paraId="1B00090A" w14:textId="68BE5145" w:rsidR="005C13E1" w:rsidRPr="00BC1EE4" w:rsidRDefault="005C13E1" w:rsidP="00C00A45">
            <w:pPr>
              <w:pStyle w:val="SingleTxtG"/>
              <w:ind w:left="0" w:right="0"/>
              <w:rPr>
                <w:rFonts w:ascii="Arial" w:hAnsi="Arial" w:cs="Arial"/>
                <w:b/>
                <w:i/>
              </w:rPr>
            </w:pPr>
            <w:r w:rsidRPr="00BC1EE4">
              <w:rPr>
                <w:rFonts w:ascii="Arial" w:hAnsi="Arial" w:cs="Arial"/>
                <w:b/>
                <w:i/>
              </w:rPr>
              <w:t>The Finnish Human Rights Cent</w:t>
            </w:r>
            <w:r w:rsidR="00A1290F" w:rsidRPr="00BC1EE4">
              <w:rPr>
                <w:rFonts w:ascii="Arial" w:hAnsi="Arial" w:cs="Arial"/>
                <w:b/>
                <w:i/>
              </w:rPr>
              <w:t>r</w:t>
            </w:r>
            <w:r w:rsidR="004A2BD3" w:rsidRPr="00BC1EE4">
              <w:rPr>
                <w:rFonts w:ascii="Arial" w:hAnsi="Arial" w:cs="Arial"/>
                <w:b/>
                <w:i/>
              </w:rPr>
              <w:t>e</w:t>
            </w:r>
            <w:r w:rsidRPr="00BC1EE4">
              <w:rPr>
                <w:rFonts w:ascii="Arial" w:hAnsi="Arial" w:cs="Arial"/>
              </w:rPr>
              <w:t xml:space="preserve"> (HRC) is an autonomous and independent expert institution whose task is to monitor and promote the implementation of fundamental and human rights in Fin</w:t>
            </w:r>
            <w:r w:rsidRPr="00BC1EE4">
              <w:rPr>
                <w:rFonts w:ascii="Arial" w:hAnsi="Arial" w:cs="Arial"/>
              </w:rPr>
              <w:softHyphen/>
              <w:t>land as well as to increase cooperation and exchange of information between various actors in the field.</w:t>
            </w:r>
            <w:r w:rsidRPr="00BC1EE4">
              <w:rPr>
                <w:rFonts w:ascii="Arial" w:hAnsi="Arial" w:cs="Arial"/>
                <w:bCs/>
                <w:lang w:val="en"/>
              </w:rPr>
              <w:t xml:space="preserve"> According to its founding legislation, one of the tasks of the HRC is </w:t>
            </w:r>
            <w:r w:rsidRPr="00BC1EE4">
              <w:rPr>
                <w:rFonts w:ascii="Arial" w:hAnsi="Arial" w:cs="Arial"/>
              </w:rPr>
              <w:t xml:space="preserve">to participate in European and international cooperation related to the promotion and protection of fundamental and human rights. The HRC represents the Finnish NHRI in international NHRI cooperation. </w:t>
            </w:r>
          </w:p>
        </w:tc>
      </w:tr>
      <w:tr w:rsidR="005C13E1" w:rsidRPr="00CC76C5" w14:paraId="25080E02" w14:textId="77777777" w:rsidTr="002435D5">
        <w:tc>
          <w:tcPr>
            <w:tcW w:w="7938" w:type="dxa"/>
          </w:tcPr>
          <w:p w14:paraId="7ABFA41E" w14:textId="77777777" w:rsidR="005C13E1" w:rsidRPr="00BC1EE4" w:rsidRDefault="005C13E1" w:rsidP="00C00A45">
            <w:pPr>
              <w:pStyle w:val="SingleTxtG"/>
              <w:ind w:left="0" w:right="0"/>
              <w:rPr>
                <w:rFonts w:ascii="Arial" w:hAnsi="Arial" w:cs="Arial"/>
              </w:rPr>
            </w:pPr>
            <w:r w:rsidRPr="00BC1EE4">
              <w:rPr>
                <w:rFonts w:ascii="Arial" w:hAnsi="Arial" w:cs="Arial"/>
                <w:b/>
                <w:i/>
              </w:rPr>
              <w:t>The HRC forms the National Human Rights Institution (NHRI), along</w:t>
            </w:r>
            <w:r w:rsidRPr="00BC1EE4">
              <w:rPr>
                <w:rFonts w:ascii="Arial" w:hAnsi="Arial" w:cs="Arial"/>
                <w:b/>
                <w:i/>
              </w:rPr>
              <w:softHyphen/>
              <w:t>side with its pluralistic 38-member Human Rights Delegation and the Parliamentary Ombudsman</w:t>
            </w:r>
            <w:r w:rsidRPr="00BC1EE4">
              <w:rPr>
                <w:rFonts w:ascii="Arial" w:hAnsi="Arial" w:cs="Arial"/>
              </w:rPr>
              <w:t xml:space="preserve">. </w:t>
            </w:r>
          </w:p>
        </w:tc>
      </w:tr>
      <w:tr w:rsidR="005C13E1" w:rsidRPr="00CC76C5" w14:paraId="56FA7D98" w14:textId="77777777" w:rsidTr="002435D5">
        <w:tc>
          <w:tcPr>
            <w:tcW w:w="7938" w:type="dxa"/>
          </w:tcPr>
          <w:p w14:paraId="410E26FD" w14:textId="77777777" w:rsidR="005C13E1" w:rsidRPr="00BC1EE4" w:rsidRDefault="005C13E1" w:rsidP="00C00A45">
            <w:pPr>
              <w:pStyle w:val="SingleTxtG"/>
              <w:ind w:left="0" w:right="0"/>
              <w:rPr>
                <w:rFonts w:ascii="Arial" w:hAnsi="Arial" w:cs="Arial"/>
                <w:b/>
                <w:i/>
              </w:rPr>
            </w:pPr>
            <w:r w:rsidRPr="00BC1EE4">
              <w:rPr>
                <w:rFonts w:ascii="Arial" w:hAnsi="Arial" w:cs="Arial"/>
              </w:rPr>
              <w:t xml:space="preserve">The National Human Rights Institution in Finland was established by law in 2012. It received </w:t>
            </w:r>
            <w:r w:rsidRPr="00BC1EE4">
              <w:rPr>
                <w:rFonts w:ascii="Arial" w:hAnsi="Arial" w:cs="Arial"/>
                <w:b/>
                <w:i/>
              </w:rPr>
              <w:t>A-status in 2014</w:t>
            </w:r>
            <w:r w:rsidRPr="00BC1EE4">
              <w:rPr>
                <w:rFonts w:ascii="Arial" w:hAnsi="Arial" w:cs="Arial"/>
                <w:b/>
              </w:rPr>
              <w:t xml:space="preserve"> and 2019.</w:t>
            </w:r>
          </w:p>
        </w:tc>
      </w:tr>
    </w:tbl>
    <w:p w14:paraId="62B10735" w14:textId="77777777" w:rsidR="005C13E1" w:rsidRPr="00CC76C5" w:rsidRDefault="005C13E1" w:rsidP="00C00A45">
      <w:pPr>
        <w:pStyle w:val="SingleTxtG"/>
        <w:ind w:left="0" w:right="0"/>
        <w:rPr>
          <w:rFonts w:ascii="Arial" w:hAnsi="Arial" w:cs="Arial"/>
          <w:sz w:val="22"/>
          <w:szCs w:val="22"/>
        </w:rPr>
      </w:pPr>
    </w:p>
    <w:p w14:paraId="3C6E7809" w14:textId="7C0FA21B" w:rsidR="005C13E1" w:rsidRPr="00AD5D42" w:rsidRDefault="005C13E1" w:rsidP="00C00A45">
      <w:pPr>
        <w:pStyle w:val="SingleTxtG"/>
        <w:numPr>
          <w:ilvl w:val="0"/>
          <w:numId w:val="11"/>
        </w:numPr>
        <w:ind w:left="0" w:right="0"/>
        <w:rPr>
          <w:rFonts w:ascii="Arial" w:hAnsi="Arial" w:cs="Arial"/>
          <w:sz w:val="22"/>
          <w:szCs w:val="22"/>
        </w:rPr>
      </w:pPr>
      <w:r w:rsidRPr="00AD5D42">
        <w:rPr>
          <w:rFonts w:ascii="Arial" w:hAnsi="Arial" w:cs="Arial"/>
          <w:sz w:val="22"/>
          <w:szCs w:val="22"/>
        </w:rPr>
        <w:t xml:space="preserve">Reference is made to the </w:t>
      </w:r>
      <w:hyperlink r:id="rId20" w:history="1">
        <w:r w:rsidRPr="00AD5D42">
          <w:rPr>
            <w:rStyle w:val="Hyperlinkki"/>
            <w:rFonts w:ascii="Arial" w:hAnsi="Arial" w:cs="Arial"/>
            <w:sz w:val="22"/>
            <w:szCs w:val="22"/>
          </w:rPr>
          <w:t>submission by the HRC in December 2018</w:t>
        </w:r>
      </w:hyperlink>
      <w:r w:rsidRPr="00AD5D42">
        <w:rPr>
          <w:rFonts w:ascii="Arial" w:hAnsi="Arial" w:cs="Arial"/>
          <w:sz w:val="22"/>
          <w:szCs w:val="22"/>
        </w:rPr>
        <w:t xml:space="preserve"> for the preparation of </w:t>
      </w:r>
      <w:r w:rsidR="00587AFC" w:rsidRPr="00AD5D42">
        <w:rPr>
          <w:rFonts w:ascii="Arial" w:hAnsi="Arial" w:cs="Arial"/>
          <w:sz w:val="22"/>
          <w:szCs w:val="22"/>
        </w:rPr>
        <w:t xml:space="preserve">the </w:t>
      </w:r>
      <w:r w:rsidR="00CC76C5" w:rsidRPr="00AD5D42">
        <w:rPr>
          <w:rFonts w:ascii="Arial" w:hAnsi="Arial" w:cs="Arial"/>
          <w:sz w:val="22"/>
          <w:szCs w:val="22"/>
        </w:rPr>
        <w:t>L</w:t>
      </w:r>
      <w:r w:rsidR="00587AFC" w:rsidRPr="00AD5D42">
        <w:rPr>
          <w:rFonts w:ascii="Arial" w:hAnsi="Arial" w:cs="Arial"/>
          <w:sz w:val="22"/>
          <w:szCs w:val="22"/>
        </w:rPr>
        <w:t>ist of Issues</w:t>
      </w:r>
      <w:r w:rsidR="00AD5D42" w:rsidRPr="00AD5D42">
        <w:rPr>
          <w:rFonts w:ascii="Arial" w:hAnsi="Arial" w:cs="Arial"/>
          <w:sz w:val="22"/>
          <w:szCs w:val="22"/>
        </w:rPr>
        <w:t xml:space="preserve"> prior to reporting</w:t>
      </w:r>
      <w:r w:rsidR="00587AFC" w:rsidRPr="00AD5D42">
        <w:rPr>
          <w:rFonts w:ascii="Arial" w:hAnsi="Arial" w:cs="Arial"/>
          <w:sz w:val="22"/>
          <w:szCs w:val="22"/>
        </w:rPr>
        <w:t>.</w:t>
      </w:r>
    </w:p>
    <w:p w14:paraId="74FFCDCE" w14:textId="5236C438" w:rsidR="005C13E1" w:rsidRPr="00AD5D42" w:rsidRDefault="005C13E1" w:rsidP="00C00A45">
      <w:pPr>
        <w:pStyle w:val="SingleTxtG"/>
        <w:numPr>
          <w:ilvl w:val="0"/>
          <w:numId w:val="11"/>
        </w:numPr>
        <w:ind w:left="0" w:right="0"/>
        <w:rPr>
          <w:rFonts w:ascii="Arial" w:hAnsi="Arial" w:cs="Arial"/>
          <w:sz w:val="22"/>
          <w:szCs w:val="22"/>
        </w:rPr>
      </w:pPr>
      <w:r w:rsidRPr="00AD5D42">
        <w:rPr>
          <w:rFonts w:ascii="Arial" w:hAnsi="Arial" w:cs="Arial"/>
          <w:sz w:val="22"/>
          <w:szCs w:val="22"/>
        </w:rPr>
        <w:t xml:space="preserve">The paragraph headings in this submission </w:t>
      </w:r>
      <w:r w:rsidR="00587AFC" w:rsidRPr="00AD5D42">
        <w:rPr>
          <w:rFonts w:ascii="Arial" w:hAnsi="Arial" w:cs="Arial"/>
          <w:sz w:val="22"/>
          <w:szCs w:val="22"/>
        </w:rPr>
        <w:t xml:space="preserve">correspond </w:t>
      </w:r>
      <w:r w:rsidRPr="00AD5D42">
        <w:rPr>
          <w:rFonts w:ascii="Arial" w:hAnsi="Arial" w:cs="Arial"/>
          <w:sz w:val="22"/>
          <w:szCs w:val="22"/>
        </w:rPr>
        <w:t>to those of the Government report of April 2020.</w:t>
      </w:r>
    </w:p>
    <w:p w14:paraId="16CEA015" w14:textId="64135DBA" w:rsidR="002435D5" w:rsidRPr="00CC76C5" w:rsidRDefault="002435D5" w:rsidP="00C00A45">
      <w:pPr>
        <w:widowControl/>
        <w:spacing w:line="240" w:lineRule="auto"/>
        <w:jc w:val="both"/>
        <w:rPr>
          <w:rFonts w:cs="Arial"/>
          <w:sz w:val="22"/>
          <w:lang w:val="en-US"/>
        </w:rPr>
      </w:pPr>
    </w:p>
    <w:p w14:paraId="55FFA4A7" w14:textId="4B5C6CB7" w:rsidR="002435D5" w:rsidRPr="00CC76C5" w:rsidRDefault="002435D5" w:rsidP="00C00A45">
      <w:pPr>
        <w:widowControl/>
        <w:spacing w:line="240" w:lineRule="auto"/>
        <w:jc w:val="both"/>
        <w:rPr>
          <w:rFonts w:cs="Arial"/>
          <w:sz w:val="22"/>
          <w:lang w:val="en-US"/>
        </w:rPr>
      </w:pPr>
    </w:p>
    <w:p w14:paraId="5D1AE251" w14:textId="77777777" w:rsidR="00D75561" w:rsidRPr="00CC76C5" w:rsidRDefault="002435D5" w:rsidP="00C00A45">
      <w:pPr>
        <w:widowControl/>
        <w:spacing w:line="240" w:lineRule="auto"/>
        <w:jc w:val="both"/>
        <w:rPr>
          <w:rFonts w:cs="Arial"/>
          <w:sz w:val="22"/>
          <w:lang w:val="en-US"/>
        </w:rPr>
        <w:sectPr w:rsidR="00D75561" w:rsidRPr="00CC76C5" w:rsidSect="002435D5">
          <w:headerReference w:type="even" r:id="rId21"/>
          <w:headerReference w:type="default" r:id="rId22"/>
          <w:footerReference w:type="even" r:id="rId23"/>
          <w:footerReference w:type="default" r:id="rId24"/>
          <w:headerReference w:type="first" r:id="rId25"/>
          <w:footerReference w:type="first" r:id="rId26"/>
          <w:type w:val="continuous"/>
          <w:pgSz w:w="11906" w:h="16840"/>
          <w:pgMar w:top="1134" w:right="1558" w:bottom="1701" w:left="2410" w:header="720" w:footer="720" w:gutter="0"/>
          <w:cols w:space="720"/>
        </w:sectPr>
      </w:pPr>
      <w:r w:rsidRPr="00CC76C5">
        <w:rPr>
          <w:rFonts w:cs="Arial"/>
          <w:sz w:val="22"/>
          <w:lang w:val="en-US"/>
        </w:rPr>
        <w:br w:type="page"/>
      </w:r>
    </w:p>
    <w:p w14:paraId="72810263" w14:textId="2FD36D75" w:rsidR="002435D5" w:rsidRPr="00CC76C5" w:rsidRDefault="002435D5" w:rsidP="00C00A45">
      <w:pPr>
        <w:widowControl/>
        <w:spacing w:line="240" w:lineRule="auto"/>
        <w:jc w:val="both"/>
        <w:rPr>
          <w:rFonts w:eastAsia="SimSun" w:cs="Arial"/>
          <w:color w:val="auto"/>
          <w:sz w:val="22"/>
          <w:lang w:eastAsia="zh-CN"/>
        </w:rPr>
      </w:pPr>
    </w:p>
    <w:p w14:paraId="69105336" w14:textId="77777777" w:rsidR="005C13E1" w:rsidRPr="00CC76C5" w:rsidRDefault="005C13E1" w:rsidP="00C00A45">
      <w:pPr>
        <w:pStyle w:val="SingleTxtG"/>
        <w:ind w:left="0" w:right="0"/>
        <w:rPr>
          <w:rFonts w:ascii="Arial" w:hAnsi="Arial" w:cs="Arial"/>
          <w:sz w:val="22"/>
          <w:szCs w:val="22"/>
        </w:rPr>
      </w:pPr>
    </w:p>
    <w:sdt>
      <w:sdtPr>
        <w:rPr>
          <w:rFonts w:ascii="Arial" w:eastAsia="Arial" w:hAnsi="Arial" w:cs="Times New Roman"/>
          <w:color w:val="000000"/>
          <w:sz w:val="22"/>
          <w:szCs w:val="22"/>
          <w:lang w:eastAsia="en-US"/>
        </w:rPr>
        <w:id w:val="-96710712"/>
        <w:docPartObj>
          <w:docPartGallery w:val="Table of Contents"/>
          <w:docPartUnique/>
        </w:docPartObj>
      </w:sdtPr>
      <w:sdtEndPr>
        <w:rPr>
          <w:b/>
          <w:bCs/>
        </w:rPr>
      </w:sdtEndPr>
      <w:sdtContent>
        <w:p w14:paraId="086908CD" w14:textId="77777777" w:rsidR="00C00A45" w:rsidRDefault="00BC1EE4" w:rsidP="00C00A45">
          <w:pPr>
            <w:pStyle w:val="Sisllysluettelonotsikko"/>
            <w:jc w:val="both"/>
            <w:rPr>
              <w:noProof/>
            </w:rPr>
          </w:pPr>
          <w:r>
            <w:rPr>
              <w:sz w:val="22"/>
              <w:szCs w:val="22"/>
            </w:rPr>
            <w:t>Index</w:t>
          </w:r>
          <w:r w:rsidR="00D75561" w:rsidRPr="00CC76C5">
            <w:rPr>
              <w:rFonts w:ascii="Times New Roman" w:eastAsia="Times New Roman" w:hAnsi="Times New Roman"/>
              <w:color w:val="auto"/>
              <w:sz w:val="22"/>
              <w:szCs w:val="22"/>
            </w:rPr>
            <w:fldChar w:fldCharType="begin"/>
          </w:r>
          <w:r w:rsidR="00D75561" w:rsidRPr="00CC76C5">
            <w:rPr>
              <w:rFonts w:ascii="Times New Roman" w:eastAsia="Times New Roman" w:hAnsi="Times New Roman"/>
              <w:color w:val="auto"/>
              <w:sz w:val="22"/>
              <w:szCs w:val="22"/>
            </w:rPr>
            <w:instrText xml:space="preserve"> TOC \o "1-3" \h \z \u </w:instrText>
          </w:r>
          <w:r w:rsidR="00D75561" w:rsidRPr="00CC76C5">
            <w:rPr>
              <w:rFonts w:ascii="Times New Roman" w:eastAsia="Times New Roman" w:hAnsi="Times New Roman"/>
              <w:color w:val="auto"/>
              <w:sz w:val="22"/>
              <w:szCs w:val="22"/>
            </w:rPr>
            <w:fldChar w:fldCharType="separate"/>
          </w:r>
        </w:p>
        <w:p w14:paraId="40834989" w14:textId="342BC2F3" w:rsidR="00C00A45" w:rsidRDefault="00C00A45">
          <w:pPr>
            <w:pStyle w:val="Sisluet2"/>
            <w:tabs>
              <w:tab w:val="left" w:pos="660"/>
              <w:tab w:val="right" w:leader="dot" w:pos="7928"/>
            </w:tabs>
            <w:rPr>
              <w:rFonts w:asciiTheme="minorHAnsi" w:eastAsiaTheme="minorEastAsia" w:hAnsiTheme="minorHAnsi" w:cstheme="minorBidi"/>
              <w:noProof/>
              <w:color w:val="auto"/>
              <w:sz w:val="22"/>
              <w:lang w:val="fi-FI" w:eastAsia="fi-FI"/>
            </w:rPr>
          </w:pPr>
          <w:hyperlink w:anchor="_Toc64900980" w:history="1">
            <w:r w:rsidRPr="001D1158">
              <w:rPr>
                <w:rStyle w:val="Hyperlinkki"/>
                <w:noProof/>
                <w:lang w:val="en-US"/>
              </w:rPr>
              <w:t>A.</w:t>
            </w:r>
            <w:r>
              <w:rPr>
                <w:rFonts w:asciiTheme="minorHAnsi" w:eastAsiaTheme="minorEastAsia" w:hAnsiTheme="minorHAnsi" w:cstheme="minorBidi"/>
                <w:noProof/>
                <w:color w:val="auto"/>
                <w:sz w:val="22"/>
                <w:lang w:val="fi-FI" w:eastAsia="fi-FI"/>
              </w:rPr>
              <w:tab/>
            </w:r>
            <w:r w:rsidRPr="001D1158">
              <w:rPr>
                <w:rStyle w:val="Hyperlinkki"/>
                <w:noProof/>
                <w:lang w:val="en-US"/>
              </w:rPr>
              <w:t>General information</w:t>
            </w:r>
            <w:r>
              <w:rPr>
                <w:noProof/>
                <w:webHidden/>
              </w:rPr>
              <w:tab/>
            </w:r>
            <w:r>
              <w:rPr>
                <w:noProof/>
                <w:webHidden/>
              </w:rPr>
              <w:fldChar w:fldCharType="begin"/>
            </w:r>
            <w:r>
              <w:rPr>
                <w:noProof/>
                <w:webHidden/>
              </w:rPr>
              <w:instrText xml:space="preserve"> PAGEREF _Toc64900980 \h </w:instrText>
            </w:r>
            <w:r>
              <w:rPr>
                <w:noProof/>
                <w:webHidden/>
              </w:rPr>
            </w:r>
            <w:r>
              <w:rPr>
                <w:noProof/>
                <w:webHidden/>
              </w:rPr>
              <w:fldChar w:fldCharType="separate"/>
            </w:r>
            <w:r>
              <w:rPr>
                <w:noProof/>
                <w:webHidden/>
              </w:rPr>
              <w:t>2</w:t>
            </w:r>
            <w:r>
              <w:rPr>
                <w:noProof/>
                <w:webHidden/>
              </w:rPr>
              <w:fldChar w:fldCharType="end"/>
            </w:r>
          </w:hyperlink>
        </w:p>
        <w:p w14:paraId="07A8D4EE" w14:textId="53FC6DA5"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81" w:history="1">
            <w:r w:rsidRPr="001D1158">
              <w:rPr>
                <w:rStyle w:val="Hyperlinkki"/>
                <w:noProof/>
              </w:rPr>
              <w:t>General</w:t>
            </w:r>
            <w:r>
              <w:rPr>
                <w:noProof/>
                <w:webHidden/>
              </w:rPr>
              <w:tab/>
            </w:r>
            <w:r>
              <w:rPr>
                <w:noProof/>
                <w:webHidden/>
              </w:rPr>
              <w:fldChar w:fldCharType="begin"/>
            </w:r>
            <w:r>
              <w:rPr>
                <w:noProof/>
                <w:webHidden/>
              </w:rPr>
              <w:instrText xml:space="preserve"> PAGEREF _Toc64900981 \h </w:instrText>
            </w:r>
            <w:r>
              <w:rPr>
                <w:noProof/>
                <w:webHidden/>
              </w:rPr>
            </w:r>
            <w:r>
              <w:rPr>
                <w:noProof/>
                <w:webHidden/>
              </w:rPr>
              <w:fldChar w:fldCharType="separate"/>
            </w:r>
            <w:r>
              <w:rPr>
                <w:noProof/>
                <w:webHidden/>
              </w:rPr>
              <w:t>2</w:t>
            </w:r>
            <w:r>
              <w:rPr>
                <w:noProof/>
                <w:webHidden/>
              </w:rPr>
              <w:fldChar w:fldCharType="end"/>
            </w:r>
          </w:hyperlink>
        </w:p>
        <w:p w14:paraId="72FD5EDD" w14:textId="2665C0E8"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82" w:history="1">
            <w:r w:rsidRPr="001D1158">
              <w:rPr>
                <w:rStyle w:val="Hyperlinkki"/>
                <w:noProof/>
              </w:rPr>
              <w:t>Human Rights Structures</w:t>
            </w:r>
            <w:r>
              <w:rPr>
                <w:noProof/>
                <w:webHidden/>
              </w:rPr>
              <w:tab/>
            </w:r>
            <w:r>
              <w:rPr>
                <w:noProof/>
                <w:webHidden/>
              </w:rPr>
              <w:fldChar w:fldCharType="begin"/>
            </w:r>
            <w:r>
              <w:rPr>
                <w:noProof/>
                <w:webHidden/>
              </w:rPr>
              <w:instrText xml:space="preserve"> PAGEREF _Toc64900982 \h </w:instrText>
            </w:r>
            <w:r>
              <w:rPr>
                <w:noProof/>
                <w:webHidden/>
              </w:rPr>
            </w:r>
            <w:r>
              <w:rPr>
                <w:noProof/>
                <w:webHidden/>
              </w:rPr>
              <w:fldChar w:fldCharType="separate"/>
            </w:r>
            <w:r>
              <w:rPr>
                <w:noProof/>
                <w:webHidden/>
              </w:rPr>
              <w:t>2</w:t>
            </w:r>
            <w:r>
              <w:rPr>
                <w:noProof/>
                <w:webHidden/>
              </w:rPr>
              <w:fldChar w:fldCharType="end"/>
            </w:r>
          </w:hyperlink>
        </w:p>
        <w:p w14:paraId="7D2D2B29" w14:textId="42D888D7"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83" w:history="1">
            <w:r w:rsidRPr="001D1158">
              <w:rPr>
                <w:rStyle w:val="Hyperlinkki"/>
                <w:noProof/>
              </w:rPr>
              <w:t>Human Rights Education</w:t>
            </w:r>
            <w:r>
              <w:rPr>
                <w:noProof/>
                <w:webHidden/>
              </w:rPr>
              <w:tab/>
            </w:r>
            <w:r>
              <w:rPr>
                <w:noProof/>
                <w:webHidden/>
              </w:rPr>
              <w:fldChar w:fldCharType="begin"/>
            </w:r>
            <w:r>
              <w:rPr>
                <w:noProof/>
                <w:webHidden/>
              </w:rPr>
              <w:instrText xml:space="preserve"> PAGEREF _Toc64900983 \h </w:instrText>
            </w:r>
            <w:r>
              <w:rPr>
                <w:noProof/>
                <w:webHidden/>
              </w:rPr>
            </w:r>
            <w:r>
              <w:rPr>
                <w:noProof/>
                <w:webHidden/>
              </w:rPr>
              <w:fldChar w:fldCharType="separate"/>
            </w:r>
            <w:r>
              <w:rPr>
                <w:noProof/>
                <w:webHidden/>
              </w:rPr>
              <w:t>3</w:t>
            </w:r>
            <w:r>
              <w:rPr>
                <w:noProof/>
                <w:webHidden/>
              </w:rPr>
              <w:fldChar w:fldCharType="end"/>
            </w:r>
          </w:hyperlink>
        </w:p>
        <w:p w14:paraId="48DDACDE" w14:textId="3B90B16B"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84" w:history="1">
            <w:r w:rsidRPr="001D1158">
              <w:rPr>
                <w:rStyle w:val="Hyperlinkki"/>
                <w:noProof/>
              </w:rPr>
              <w:t>Significant developments - reply to paragraph 2 of the List of Issues (LoI)</w:t>
            </w:r>
            <w:r>
              <w:rPr>
                <w:noProof/>
                <w:webHidden/>
              </w:rPr>
              <w:tab/>
            </w:r>
            <w:r>
              <w:rPr>
                <w:noProof/>
                <w:webHidden/>
              </w:rPr>
              <w:fldChar w:fldCharType="begin"/>
            </w:r>
            <w:r>
              <w:rPr>
                <w:noProof/>
                <w:webHidden/>
              </w:rPr>
              <w:instrText xml:space="preserve"> PAGEREF _Toc64900984 \h </w:instrText>
            </w:r>
            <w:r>
              <w:rPr>
                <w:noProof/>
                <w:webHidden/>
              </w:rPr>
            </w:r>
            <w:r>
              <w:rPr>
                <w:noProof/>
                <w:webHidden/>
              </w:rPr>
              <w:fldChar w:fldCharType="separate"/>
            </w:r>
            <w:r>
              <w:rPr>
                <w:noProof/>
                <w:webHidden/>
              </w:rPr>
              <w:t>4</w:t>
            </w:r>
            <w:r>
              <w:rPr>
                <w:noProof/>
                <w:webHidden/>
              </w:rPr>
              <w:fldChar w:fldCharType="end"/>
            </w:r>
          </w:hyperlink>
        </w:p>
        <w:p w14:paraId="7B3DACEB" w14:textId="24AB5823" w:rsidR="00C00A45" w:rsidRDefault="00C00A45">
          <w:pPr>
            <w:pStyle w:val="Sisluet2"/>
            <w:tabs>
              <w:tab w:val="right" w:leader="dot" w:pos="7928"/>
            </w:tabs>
            <w:rPr>
              <w:rFonts w:asciiTheme="minorHAnsi" w:eastAsiaTheme="minorEastAsia" w:hAnsiTheme="minorHAnsi" w:cstheme="minorBidi"/>
              <w:noProof/>
              <w:color w:val="auto"/>
              <w:sz w:val="22"/>
              <w:lang w:val="fi-FI" w:eastAsia="fi-FI"/>
            </w:rPr>
          </w:pPr>
          <w:hyperlink w:anchor="_Toc64900985" w:history="1">
            <w:r w:rsidRPr="001D1158">
              <w:rPr>
                <w:rStyle w:val="Hyperlinkki"/>
                <w:noProof/>
                <w:lang w:val="en-US"/>
              </w:rPr>
              <w:t>Specific information on the implementation of Articles 1–27</w:t>
            </w:r>
            <w:r>
              <w:rPr>
                <w:noProof/>
                <w:webHidden/>
              </w:rPr>
              <w:tab/>
            </w:r>
            <w:r>
              <w:rPr>
                <w:noProof/>
                <w:webHidden/>
              </w:rPr>
              <w:fldChar w:fldCharType="begin"/>
            </w:r>
            <w:r>
              <w:rPr>
                <w:noProof/>
                <w:webHidden/>
              </w:rPr>
              <w:instrText xml:space="preserve"> PAGEREF _Toc64900985 \h </w:instrText>
            </w:r>
            <w:r>
              <w:rPr>
                <w:noProof/>
                <w:webHidden/>
              </w:rPr>
            </w:r>
            <w:r>
              <w:rPr>
                <w:noProof/>
                <w:webHidden/>
              </w:rPr>
              <w:fldChar w:fldCharType="separate"/>
            </w:r>
            <w:r>
              <w:rPr>
                <w:noProof/>
                <w:webHidden/>
              </w:rPr>
              <w:t>5</w:t>
            </w:r>
            <w:r>
              <w:rPr>
                <w:noProof/>
                <w:webHidden/>
              </w:rPr>
              <w:fldChar w:fldCharType="end"/>
            </w:r>
          </w:hyperlink>
        </w:p>
        <w:p w14:paraId="081F9F46" w14:textId="5D3CF3E3"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86" w:history="1">
            <w:r w:rsidRPr="001D1158">
              <w:rPr>
                <w:rStyle w:val="Hyperlinkki"/>
                <w:noProof/>
              </w:rPr>
              <w:t>Impact assessment - reply to paragraph 4 of the LoI</w:t>
            </w:r>
            <w:r>
              <w:rPr>
                <w:noProof/>
                <w:webHidden/>
              </w:rPr>
              <w:tab/>
            </w:r>
            <w:r>
              <w:rPr>
                <w:noProof/>
                <w:webHidden/>
              </w:rPr>
              <w:fldChar w:fldCharType="begin"/>
            </w:r>
            <w:r>
              <w:rPr>
                <w:noProof/>
                <w:webHidden/>
              </w:rPr>
              <w:instrText xml:space="preserve"> PAGEREF _Toc64900986 \h </w:instrText>
            </w:r>
            <w:r>
              <w:rPr>
                <w:noProof/>
                <w:webHidden/>
              </w:rPr>
            </w:r>
            <w:r>
              <w:rPr>
                <w:noProof/>
                <w:webHidden/>
              </w:rPr>
              <w:fldChar w:fldCharType="separate"/>
            </w:r>
            <w:r>
              <w:rPr>
                <w:noProof/>
                <w:webHidden/>
              </w:rPr>
              <w:t>5</w:t>
            </w:r>
            <w:r>
              <w:rPr>
                <w:noProof/>
                <w:webHidden/>
              </w:rPr>
              <w:fldChar w:fldCharType="end"/>
            </w:r>
          </w:hyperlink>
        </w:p>
        <w:p w14:paraId="402DE31F" w14:textId="30AEA41B"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87" w:history="1">
            <w:r w:rsidRPr="001D1158">
              <w:rPr>
                <w:rStyle w:val="Hyperlinkki"/>
                <w:noProof/>
              </w:rPr>
              <w:t>Non-Discrimination - reply to paragraph 5 of the LoI</w:t>
            </w:r>
            <w:r>
              <w:rPr>
                <w:noProof/>
                <w:webHidden/>
              </w:rPr>
              <w:tab/>
            </w:r>
            <w:r>
              <w:rPr>
                <w:noProof/>
                <w:webHidden/>
              </w:rPr>
              <w:fldChar w:fldCharType="begin"/>
            </w:r>
            <w:r>
              <w:rPr>
                <w:noProof/>
                <w:webHidden/>
              </w:rPr>
              <w:instrText xml:space="preserve"> PAGEREF _Toc64900987 \h </w:instrText>
            </w:r>
            <w:r>
              <w:rPr>
                <w:noProof/>
                <w:webHidden/>
              </w:rPr>
            </w:r>
            <w:r>
              <w:rPr>
                <w:noProof/>
                <w:webHidden/>
              </w:rPr>
              <w:fldChar w:fldCharType="separate"/>
            </w:r>
            <w:r>
              <w:rPr>
                <w:noProof/>
                <w:webHidden/>
              </w:rPr>
              <w:t>6</w:t>
            </w:r>
            <w:r>
              <w:rPr>
                <w:noProof/>
                <w:webHidden/>
              </w:rPr>
              <w:fldChar w:fldCharType="end"/>
            </w:r>
          </w:hyperlink>
        </w:p>
        <w:p w14:paraId="3B6EF9EC" w14:textId="7EF52BE7"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88" w:history="1">
            <w:r w:rsidRPr="001D1158">
              <w:rPr>
                <w:rStyle w:val="Hyperlinkki"/>
                <w:noProof/>
              </w:rPr>
              <w:t>Hate speech - reply to paragraph 6 of the LoI</w:t>
            </w:r>
            <w:r>
              <w:rPr>
                <w:noProof/>
                <w:webHidden/>
              </w:rPr>
              <w:tab/>
            </w:r>
            <w:r>
              <w:rPr>
                <w:noProof/>
                <w:webHidden/>
              </w:rPr>
              <w:fldChar w:fldCharType="begin"/>
            </w:r>
            <w:r>
              <w:rPr>
                <w:noProof/>
                <w:webHidden/>
              </w:rPr>
              <w:instrText xml:space="preserve"> PAGEREF _Toc64900988 \h </w:instrText>
            </w:r>
            <w:r>
              <w:rPr>
                <w:noProof/>
                <w:webHidden/>
              </w:rPr>
            </w:r>
            <w:r>
              <w:rPr>
                <w:noProof/>
                <w:webHidden/>
              </w:rPr>
              <w:fldChar w:fldCharType="separate"/>
            </w:r>
            <w:r>
              <w:rPr>
                <w:noProof/>
                <w:webHidden/>
              </w:rPr>
              <w:t>6</w:t>
            </w:r>
            <w:r>
              <w:rPr>
                <w:noProof/>
                <w:webHidden/>
              </w:rPr>
              <w:fldChar w:fldCharType="end"/>
            </w:r>
          </w:hyperlink>
        </w:p>
        <w:p w14:paraId="2B76AE86" w14:textId="255D0176"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89" w:history="1">
            <w:r w:rsidRPr="001D1158">
              <w:rPr>
                <w:rStyle w:val="Hyperlinkki"/>
                <w:noProof/>
              </w:rPr>
              <w:t>Representation of women - reply to paragraph 7 of the LoI</w:t>
            </w:r>
            <w:r>
              <w:rPr>
                <w:noProof/>
                <w:webHidden/>
              </w:rPr>
              <w:tab/>
            </w:r>
            <w:r>
              <w:rPr>
                <w:noProof/>
                <w:webHidden/>
              </w:rPr>
              <w:fldChar w:fldCharType="begin"/>
            </w:r>
            <w:r>
              <w:rPr>
                <w:noProof/>
                <w:webHidden/>
              </w:rPr>
              <w:instrText xml:space="preserve"> PAGEREF _Toc64900989 \h </w:instrText>
            </w:r>
            <w:r>
              <w:rPr>
                <w:noProof/>
                <w:webHidden/>
              </w:rPr>
            </w:r>
            <w:r>
              <w:rPr>
                <w:noProof/>
                <w:webHidden/>
              </w:rPr>
              <w:fldChar w:fldCharType="separate"/>
            </w:r>
            <w:r>
              <w:rPr>
                <w:noProof/>
                <w:webHidden/>
              </w:rPr>
              <w:t>7</w:t>
            </w:r>
            <w:r>
              <w:rPr>
                <w:noProof/>
                <w:webHidden/>
              </w:rPr>
              <w:fldChar w:fldCharType="end"/>
            </w:r>
          </w:hyperlink>
        </w:p>
        <w:p w14:paraId="031211B7" w14:textId="28892BA8"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90" w:history="1">
            <w:r w:rsidRPr="001D1158">
              <w:rPr>
                <w:rStyle w:val="Hyperlinkki"/>
                <w:noProof/>
              </w:rPr>
              <w:t>Transgender persons - reply to paragraph 8 of the LoI</w:t>
            </w:r>
            <w:r>
              <w:rPr>
                <w:noProof/>
                <w:webHidden/>
              </w:rPr>
              <w:tab/>
            </w:r>
            <w:r>
              <w:rPr>
                <w:noProof/>
                <w:webHidden/>
              </w:rPr>
              <w:fldChar w:fldCharType="begin"/>
            </w:r>
            <w:r>
              <w:rPr>
                <w:noProof/>
                <w:webHidden/>
              </w:rPr>
              <w:instrText xml:space="preserve"> PAGEREF _Toc64900990 \h </w:instrText>
            </w:r>
            <w:r>
              <w:rPr>
                <w:noProof/>
                <w:webHidden/>
              </w:rPr>
            </w:r>
            <w:r>
              <w:rPr>
                <w:noProof/>
                <w:webHidden/>
              </w:rPr>
              <w:fldChar w:fldCharType="separate"/>
            </w:r>
            <w:r>
              <w:rPr>
                <w:noProof/>
                <w:webHidden/>
              </w:rPr>
              <w:t>8</w:t>
            </w:r>
            <w:r>
              <w:rPr>
                <w:noProof/>
                <w:webHidden/>
              </w:rPr>
              <w:fldChar w:fldCharType="end"/>
            </w:r>
          </w:hyperlink>
        </w:p>
        <w:p w14:paraId="673E5472" w14:textId="70E982F5"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91" w:history="1">
            <w:r w:rsidRPr="001D1158">
              <w:rPr>
                <w:rStyle w:val="Hyperlinkki"/>
                <w:noProof/>
              </w:rPr>
              <w:t>Intersex children - reply to paragraph 9 of the LoI</w:t>
            </w:r>
            <w:r>
              <w:rPr>
                <w:noProof/>
                <w:webHidden/>
              </w:rPr>
              <w:tab/>
            </w:r>
            <w:r>
              <w:rPr>
                <w:noProof/>
                <w:webHidden/>
              </w:rPr>
              <w:fldChar w:fldCharType="begin"/>
            </w:r>
            <w:r>
              <w:rPr>
                <w:noProof/>
                <w:webHidden/>
              </w:rPr>
              <w:instrText xml:space="preserve"> PAGEREF _Toc64900991 \h </w:instrText>
            </w:r>
            <w:r>
              <w:rPr>
                <w:noProof/>
                <w:webHidden/>
              </w:rPr>
            </w:r>
            <w:r>
              <w:rPr>
                <w:noProof/>
                <w:webHidden/>
              </w:rPr>
              <w:fldChar w:fldCharType="separate"/>
            </w:r>
            <w:r>
              <w:rPr>
                <w:noProof/>
                <w:webHidden/>
              </w:rPr>
              <w:t>8</w:t>
            </w:r>
            <w:r>
              <w:rPr>
                <w:noProof/>
                <w:webHidden/>
              </w:rPr>
              <w:fldChar w:fldCharType="end"/>
            </w:r>
          </w:hyperlink>
        </w:p>
        <w:p w14:paraId="5D3A97BE" w14:textId="65E6F3E6"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92" w:history="1">
            <w:r w:rsidRPr="001D1158">
              <w:rPr>
                <w:rStyle w:val="Hyperlinkki"/>
                <w:noProof/>
              </w:rPr>
              <w:t>Violence against women - reply to paragraph 11 of the LoI</w:t>
            </w:r>
            <w:r>
              <w:rPr>
                <w:noProof/>
                <w:webHidden/>
              </w:rPr>
              <w:tab/>
            </w:r>
            <w:r>
              <w:rPr>
                <w:noProof/>
                <w:webHidden/>
              </w:rPr>
              <w:fldChar w:fldCharType="begin"/>
            </w:r>
            <w:r>
              <w:rPr>
                <w:noProof/>
                <w:webHidden/>
              </w:rPr>
              <w:instrText xml:space="preserve"> PAGEREF _Toc64900992 \h </w:instrText>
            </w:r>
            <w:r>
              <w:rPr>
                <w:noProof/>
                <w:webHidden/>
              </w:rPr>
            </w:r>
            <w:r>
              <w:rPr>
                <w:noProof/>
                <w:webHidden/>
              </w:rPr>
              <w:fldChar w:fldCharType="separate"/>
            </w:r>
            <w:r>
              <w:rPr>
                <w:noProof/>
                <w:webHidden/>
              </w:rPr>
              <w:t>8</w:t>
            </w:r>
            <w:r>
              <w:rPr>
                <w:noProof/>
                <w:webHidden/>
              </w:rPr>
              <w:fldChar w:fldCharType="end"/>
            </w:r>
          </w:hyperlink>
        </w:p>
        <w:p w14:paraId="2BDC4E4F" w14:textId="3BAC2D46"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93" w:history="1">
            <w:r w:rsidRPr="001D1158">
              <w:rPr>
                <w:rStyle w:val="Hyperlinkki"/>
                <w:noProof/>
              </w:rPr>
              <w:t>Self-determination in social welfare and health care - reply to paragraph 14 of the LoI</w:t>
            </w:r>
            <w:r>
              <w:rPr>
                <w:noProof/>
                <w:webHidden/>
              </w:rPr>
              <w:tab/>
            </w:r>
            <w:r>
              <w:rPr>
                <w:noProof/>
                <w:webHidden/>
              </w:rPr>
              <w:fldChar w:fldCharType="begin"/>
            </w:r>
            <w:r>
              <w:rPr>
                <w:noProof/>
                <w:webHidden/>
              </w:rPr>
              <w:instrText xml:space="preserve"> PAGEREF _Toc64900993 \h </w:instrText>
            </w:r>
            <w:r>
              <w:rPr>
                <w:noProof/>
                <w:webHidden/>
              </w:rPr>
            </w:r>
            <w:r>
              <w:rPr>
                <w:noProof/>
                <w:webHidden/>
              </w:rPr>
              <w:fldChar w:fldCharType="separate"/>
            </w:r>
            <w:r>
              <w:rPr>
                <w:noProof/>
                <w:webHidden/>
              </w:rPr>
              <w:t>10</w:t>
            </w:r>
            <w:r>
              <w:rPr>
                <w:noProof/>
                <w:webHidden/>
              </w:rPr>
              <w:fldChar w:fldCharType="end"/>
            </w:r>
          </w:hyperlink>
        </w:p>
        <w:p w14:paraId="3DB4F0F6" w14:textId="1D261A31"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94" w:history="1">
            <w:r w:rsidRPr="001D1158">
              <w:rPr>
                <w:rStyle w:val="Hyperlinkki"/>
                <w:noProof/>
              </w:rPr>
              <w:t>Conscientious objectors - reply to paragraph 20 of the LoI</w:t>
            </w:r>
            <w:r>
              <w:rPr>
                <w:noProof/>
                <w:webHidden/>
              </w:rPr>
              <w:tab/>
            </w:r>
            <w:r>
              <w:rPr>
                <w:noProof/>
                <w:webHidden/>
              </w:rPr>
              <w:fldChar w:fldCharType="begin"/>
            </w:r>
            <w:r>
              <w:rPr>
                <w:noProof/>
                <w:webHidden/>
              </w:rPr>
              <w:instrText xml:space="preserve"> PAGEREF _Toc64900994 \h </w:instrText>
            </w:r>
            <w:r>
              <w:rPr>
                <w:noProof/>
                <w:webHidden/>
              </w:rPr>
            </w:r>
            <w:r>
              <w:rPr>
                <w:noProof/>
                <w:webHidden/>
              </w:rPr>
              <w:fldChar w:fldCharType="separate"/>
            </w:r>
            <w:r>
              <w:rPr>
                <w:noProof/>
                <w:webHidden/>
              </w:rPr>
              <w:t>10</w:t>
            </w:r>
            <w:r>
              <w:rPr>
                <w:noProof/>
                <w:webHidden/>
              </w:rPr>
              <w:fldChar w:fldCharType="end"/>
            </w:r>
          </w:hyperlink>
        </w:p>
        <w:p w14:paraId="618CD30C" w14:textId="7DF7480D" w:rsidR="00C00A45" w:rsidRDefault="00C00A45">
          <w:pPr>
            <w:pStyle w:val="Sisluet3"/>
            <w:tabs>
              <w:tab w:val="right" w:leader="dot" w:pos="7928"/>
            </w:tabs>
            <w:rPr>
              <w:rFonts w:asciiTheme="minorHAnsi" w:eastAsiaTheme="minorEastAsia" w:hAnsiTheme="minorHAnsi" w:cstheme="minorBidi"/>
              <w:noProof/>
              <w:color w:val="auto"/>
              <w:sz w:val="22"/>
              <w:lang w:val="fi-FI" w:eastAsia="fi-FI"/>
            </w:rPr>
          </w:pPr>
          <w:hyperlink w:anchor="_Toc64900995" w:history="1">
            <w:r w:rsidRPr="001D1158">
              <w:rPr>
                <w:rStyle w:val="Hyperlinkki"/>
                <w:noProof/>
              </w:rPr>
              <w:t>Sami - reply to paragraph 23 of the LoI</w:t>
            </w:r>
            <w:r>
              <w:rPr>
                <w:noProof/>
                <w:webHidden/>
              </w:rPr>
              <w:tab/>
            </w:r>
            <w:r>
              <w:rPr>
                <w:noProof/>
                <w:webHidden/>
              </w:rPr>
              <w:fldChar w:fldCharType="begin"/>
            </w:r>
            <w:r>
              <w:rPr>
                <w:noProof/>
                <w:webHidden/>
              </w:rPr>
              <w:instrText xml:space="preserve"> PAGEREF _Toc64900995 \h </w:instrText>
            </w:r>
            <w:r>
              <w:rPr>
                <w:noProof/>
                <w:webHidden/>
              </w:rPr>
            </w:r>
            <w:r>
              <w:rPr>
                <w:noProof/>
                <w:webHidden/>
              </w:rPr>
              <w:fldChar w:fldCharType="separate"/>
            </w:r>
            <w:r>
              <w:rPr>
                <w:noProof/>
                <w:webHidden/>
              </w:rPr>
              <w:t>11</w:t>
            </w:r>
            <w:r>
              <w:rPr>
                <w:noProof/>
                <w:webHidden/>
              </w:rPr>
              <w:fldChar w:fldCharType="end"/>
            </w:r>
          </w:hyperlink>
        </w:p>
        <w:p w14:paraId="728970B6" w14:textId="4F2D536F" w:rsidR="00C00A45" w:rsidRDefault="00C00A45">
          <w:pPr>
            <w:pStyle w:val="Sisluet2"/>
            <w:tabs>
              <w:tab w:val="right" w:leader="dot" w:pos="7928"/>
            </w:tabs>
            <w:rPr>
              <w:rFonts w:asciiTheme="minorHAnsi" w:eastAsiaTheme="minorEastAsia" w:hAnsiTheme="minorHAnsi" w:cstheme="minorBidi"/>
              <w:noProof/>
              <w:color w:val="auto"/>
              <w:sz w:val="22"/>
              <w:lang w:val="fi-FI" w:eastAsia="fi-FI"/>
            </w:rPr>
          </w:pPr>
          <w:hyperlink w:anchor="_Toc64900996" w:history="1">
            <w:r w:rsidRPr="001D1158">
              <w:rPr>
                <w:rStyle w:val="Hyperlinkki"/>
                <w:noProof/>
              </w:rPr>
              <w:t>Compilation of recommendations by the Finnish NHRI</w:t>
            </w:r>
            <w:r>
              <w:rPr>
                <w:noProof/>
                <w:webHidden/>
              </w:rPr>
              <w:tab/>
            </w:r>
            <w:r>
              <w:rPr>
                <w:noProof/>
                <w:webHidden/>
              </w:rPr>
              <w:fldChar w:fldCharType="begin"/>
            </w:r>
            <w:r>
              <w:rPr>
                <w:noProof/>
                <w:webHidden/>
              </w:rPr>
              <w:instrText xml:space="preserve"> PAGEREF _Toc64900996 \h </w:instrText>
            </w:r>
            <w:r>
              <w:rPr>
                <w:noProof/>
                <w:webHidden/>
              </w:rPr>
            </w:r>
            <w:r>
              <w:rPr>
                <w:noProof/>
                <w:webHidden/>
              </w:rPr>
              <w:fldChar w:fldCharType="separate"/>
            </w:r>
            <w:r>
              <w:rPr>
                <w:noProof/>
                <w:webHidden/>
              </w:rPr>
              <w:t>13</w:t>
            </w:r>
            <w:r>
              <w:rPr>
                <w:noProof/>
                <w:webHidden/>
              </w:rPr>
              <w:fldChar w:fldCharType="end"/>
            </w:r>
          </w:hyperlink>
        </w:p>
        <w:p w14:paraId="79F53F42" w14:textId="3AB00D83" w:rsidR="00D75561" w:rsidRPr="00CC76C5" w:rsidRDefault="00D75561" w:rsidP="00C00A45">
          <w:pPr>
            <w:jc w:val="both"/>
            <w:rPr>
              <w:sz w:val="22"/>
            </w:rPr>
          </w:pPr>
          <w:r w:rsidRPr="00CC76C5">
            <w:rPr>
              <w:rFonts w:ascii="Times New Roman" w:eastAsia="Times New Roman" w:hAnsi="Times New Roman"/>
              <w:color w:val="auto"/>
              <w:sz w:val="22"/>
            </w:rPr>
            <w:fldChar w:fldCharType="end"/>
          </w:r>
        </w:p>
      </w:sdtContent>
    </w:sdt>
    <w:p w14:paraId="3745EF90" w14:textId="77777777" w:rsidR="005C13E1" w:rsidRPr="00CC76C5" w:rsidRDefault="005C13E1" w:rsidP="00C00A45">
      <w:pPr>
        <w:pStyle w:val="SingleTxtG"/>
        <w:ind w:left="0" w:right="0"/>
        <w:rPr>
          <w:rFonts w:ascii="Arial" w:hAnsi="Arial" w:cs="Arial"/>
          <w:sz w:val="22"/>
          <w:szCs w:val="22"/>
        </w:rPr>
      </w:pPr>
    </w:p>
    <w:p w14:paraId="14873E31" w14:textId="0950BD4D" w:rsidR="005C13E1" w:rsidRPr="00CC76C5" w:rsidRDefault="005C13E1" w:rsidP="00C00A45">
      <w:pPr>
        <w:pStyle w:val="Otsikko2"/>
        <w:jc w:val="both"/>
        <w:rPr>
          <w:sz w:val="22"/>
          <w:szCs w:val="22"/>
          <w:lang w:val="en-US"/>
        </w:rPr>
      </w:pPr>
      <w:bookmarkStart w:id="4" w:name="_Toc64632359"/>
      <w:bookmarkStart w:id="5" w:name="_Toc64900980"/>
      <w:r w:rsidRPr="00CC76C5">
        <w:rPr>
          <w:sz w:val="22"/>
          <w:szCs w:val="22"/>
          <w:lang w:val="en-US"/>
        </w:rPr>
        <w:t>A.</w:t>
      </w:r>
      <w:r w:rsidRPr="00CC76C5">
        <w:rPr>
          <w:sz w:val="22"/>
          <w:szCs w:val="22"/>
          <w:lang w:val="en-US"/>
        </w:rPr>
        <w:tab/>
        <w:t>General information</w:t>
      </w:r>
      <w:bookmarkEnd w:id="4"/>
      <w:bookmarkEnd w:id="5"/>
    </w:p>
    <w:p w14:paraId="6FD3AD97" w14:textId="77777777" w:rsidR="00A73829" w:rsidRPr="00CC76C5" w:rsidRDefault="00A73829" w:rsidP="00C00A45">
      <w:pPr>
        <w:pStyle w:val="Otsikko3"/>
        <w:jc w:val="both"/>
      </w:pPr>
      <w:bookmarkStart w:id="6" w:name="_Toc64632360"/>
      <w:bookmarkStart w:id="7" w:name="_Toc64900981"/>
      <w:r w:rsidRPr="00CC76C5">
        <w:t>General</w:t>
      </w:r>
      <w:bookmarkEnd w:id="6"/>
      <w:bookmarkEnd w:id="7"/>
    </w:p>
    <w:p w14:paraId="0D682803" w14:textId="5EBA6721" w:rsidR="00A73829" w:rsidRPr="00CC76C5" w:rsidRDefault="00A73829" w:rsidP="00C00A45">
      <w:pPr>
        <w:pStyle w:val="H23G"/>
        <w:numPr>
          <w:ilvl w:val="0"/>
          <w:numId w:val="43"/>
        </w:numPr>
        <w:ind w:left="0" w:right="0" w:hanging="567"/>
        <w:jc w:val="both"/>
        <w:rPr>
          <w:rFonts w:ascii="Arial" w:hAnsi="Arial" w:cs="Arial"/>
          <w:b w:val="0"/>
          <w:bCs/>
          <w:sz w:val="22"/>
          <w:szCs w:val="22"/>
          <w:lang w:val="en-US"/>
        </w:rPr>
      </w:pPr>
      <w:r w:rsidRPr="00CC76C5">
        <w:rPr>
          <w:rFonts w:ascii="Arial" w:hAnsi="Arial" w:cs="Arial"/>
          <w:b w:val="0"/>
          <w:bCs/>
          <w:sz w:val="22"/>
          <w:szCs w:val="22"/>
          <w:lang w:val="en-US"/>
        </w:rPr>
        <w:t xml:space="preserve">The Government report is, as customary, honest and includes also critical remarks made by civil society and independent ombudsmen. This is commendable. </w:t>
      </w:r>
      <w:proofErr w:type="gramStart"/>
      <w:r w:rsidRPr="00CC76C5">
        <w:rPr>
          <w:rFonts w:ascii="Arial" w:hAnsi="Arial" w:cs="Arial"/>
          <w:b w:val="0"/>
          <w:bCs/>
          <w:sz w:val="22"/>
          <w:szCs w:val="22"/>
          <w:lang w:val="en-US"/>
        </w:rPr>
        <w:t>Also</w:t>
      </w:r>
      <w:proofErr w:type="gramEnd"/>
      <w:r w:rsidRPr="00CC76C5">
        <w:rPr>
          <w:rFonts w:ascii="Arial" w:hAnsi="Arial" w:cs="Arial"/>
          <w:b w:val="0"/>
          <w:bCs/>
          <w:sz w:val="22"/>
          <w:szCs w:val="22"/>
          <w:lang w:val="en-US"/>
        </w:rPr>
        <w:t xml:space="preserve"> the inclusion of information and data in various thematic areas from </w:t>
      </w:r>
      <w:proofErr w:type="spellStart"/>
      <w:r w:rsidRPr="00CC76C5">
        <w:rPr>
          <w:rFonts w:ascii="Arial" w:hAnsi="Arial" w:cs="Arial"/>
          <w:b w:val="0"/>
          <w:bCs/>
          <w:sz w:val="22"/>
          <w:szCs w:val="22"/>
          <w:lang w:val="en-US"/>
        </w:rPr>
        <w:t>Åland</w:t>
      </w:r>
      <w:proofErr w:type="spellEnd"/>
      <w:r w:rsidRPr="00CC76C5">
        <w:rPr>
          <w:rFonts w:ascii="Arial" w:hAnsi="Arial" w:cs="Arial"/>
          <w:b w:val="0"/>
          <w:bCs/>
          <w:sz w:val="22"/>
          <w:szCs w:val="22"/>
          <w:lang w:val="en-US"/>
        </w:rPr>
        <w:t xml:space="preserve"> Islands is highly appreciated, as one rarely sees views and experiences from </w:t>
      </w:r>
      <w:proofErr w:type="spellStart"/>
      <w:r w:rsidRPr="00CC76C5">
        <w:rPr>
          <w:rFonts w:ascii="Arial" w:hAnsi="Arial" w:cs="Arial"/>
          <w:b w:val="0"/>
          <w:bCs/>
          <w:sz w:val="22"/>
          <w:szCs w:val="22"/>
          <w:lang w:val="en-US"/>
        </w:rPr>
        <w:t>Åland</w:t>
      </w:r>
      <w:proofErr w:type="spellEnd"/>
      <w:r w:rsidRPr="00CC76C5">
        <w:rPr>
          <w:rFonts w:ascii="Arial" w:hAnsi="Arial" w:cs="Arial"/>
          <w:b w:val="0"/>
          <w:bCs/>
          <w:sz w:val="22"/>
          <w:szCs w:val="22"/>
          <w:lang w:val="en-US"/>
        </w:rPr>
        <w:t xml:space="preserve"> Islands reflected in Government reports.</w:t>
      </w:r>
    </w:p>
    <w:p w14:paraId="301353D3" w14:textId="77777777" w:rsidR="00A73829" w:rsidRPr="00CC76C5" w:rsidRDefault="00A73829" w:rsidP="00C00A45">
      <w:pPr>
        <w:jc w:val="both"/>
        <w:rPr>
          <w:sz w:val="22"/>
          <w:lang w:val="en-US" w:eastAsia="zh-CN"/>
        </w:rPr>
      </w:pPr>
    </w:p>
    <w:p w14:paraId="4D5F6D89" w14:textId="186247C6" w:rsidR="00D75561" w:rsidRPr="00CC76C5" w:rsidRDefault="00D75561" w:rsidP="00C00A45">
      <w:pPr>
        <w:pStyle w:val="Otsikko3"/>
        <w:jc w:val="both"/>
      </w:pPr>
      <w:bookmarkStart w:id="8" w:name="_Toc64632361"/>
      <w:bookmarkStart w:id="9" w:name="_Toc64900982"/>
      <w:r w:rsidRPr="00CC76C5">
        <w:t>Human Rights Structure</w:t>
      </w:r>
      <w:r w:rsidR="004A726B" w:rsidRPr="00CC76C5">
        <w:t>s</w:t>
      </w:r>
      <w:bookmarkEnd w:id="8"/>
      <w:bookmarkEnd w:id="9"/>
    </w:p>
    <w:p w14:paraId="13CC8D1F" w14:textId="04D2190F" w:rsidR="00992D5B" w:rsidRPr="00CC76C5" w:rsidRDefault="000972C2" w:rsidP="00C00A45">
      <w:pPr>
        <w:pStyle w:val="Luettelokappale"/>
        <w:numPr>
          <w:ilvl w:val="0"/>
          <w:numId w:val="43"/>
        </w:numPr>
        <w:suppressAutoHyphens/>
        <w:spacing w:after="0" w:line="240" w:lineRule="atLeast"/>
        <w:ind w:left="0"/>
        <w:jc w:val="both"/>
        <w:rPr>
          <w:rFonts w:ascii="Arial" w:hAnsi="Arial" w:cs="Arial"/>
          <w:color w:val="FF0000"/>
          <w:lang w:val="en-US" w:eastAsia="zh-CN"/>
        </w:rPr>
      </w:pPr>
      <w:r w:rsidRPr="00CC76C5">
        <w:rPr>
          <w:rFonts w:ascii="Arial" w:hAnsi="Arial" w:cs="Arial"/>
        </w:rPr>
        <w:t xml:space="preserve">The implementation of rights is still not monitored systematically enough. The reason for this is the fragmentation of </w:t>
      </w:r>
      <w:r w:rsidRPr="00ED4390">
        <w:rPr>
          <w:rFonts w:ascii="Arial" w:hAnsi="Arial" w:cs="Arial"/>
        </w:rPr>
        <w:t>fundamental and human rights structures</w:t>
      </w:r>
      <w:r w:rsidR="00992D5B" w:rsidRPr="00ED4390">
        <w:rPr>
          <w:rFonts w:ascii="Arial" w:hAnsi="Arial" w:cs="Arial"/>
        </w:rPr>
        <w:t xml:space="preserve">, both those within the government but especially </w:t>
      </w:r>
      <w:proofErr w:type="gramStart"/>
      <w:r w:rsidR="00992D5B" w:rsidRPr="00ED4390">
        <w:rPr>
          <w:rFonts w:ascii="Arial" w:hAnsi="Arial" w:cs="Arial"/>
        </w:rPr>
        <w:t>with regard to</w:t>
      </w:r>
      <w:proofErr w:type="gramEnd"/>
      <w:r w:rsidR="00992D5B" w:rsidRPr="00ED4390">
        <w:rPr>
          <w:rFonts w:ascii="Arial" w:hAnsi="Arial" w:cs="Arial"/>
        </w:rPr>
        <w:t xml:space="preserve"> independent </w:t>
      </w:r>
      <w:r w:rsidR="00835CA4" w:rsidRPr="00ED4390">
        <w:rPr>
          <w:rFonts w:ascii="Arial" w:hAnsi="Arial" w:cs="Arial"/>
        </w:rPr>
        <w:t>actors</w:t>
      </w:r>
      <w:r w:rsidR="00587AFC" w:rsidRPr="00ED4390">
        <w:rPr>
          <w:rFonts w:ascii="Arial" w:hAnsi="Arial" w:cs="Arial"/>
        </w:rPr>
        <w:t xml:space="preserve"> mandated to monitor and promote human rights</w:t>
      </w:r>
      <w:r w:rsidRPr="00ED4390">
        <w:rPr>
          <w:rFonts w:ascii="Arial" w:hAnsi="Arial" w:cs="Arial"/>
        </w:rPr>
        <w:t xml:space="preserve">. </w:t>
      </w:r>
    </w:p>
    <w:p w14:paraId="46ACCC29" w14:textId="77777777" w:rsidR="00992D5B" w:rsidRPr="00CC76C5" w:rsidRDefault="00992D5B" w:rsidP="00C00A45">
      <w:pPr>
        <w:pStyle w:val="Luettelokappale"/>
        <w:suppressAutoHyphens/>
        <w:spacing w:after="0" w:line="240" w:lineRule="atLeast"/>
        <w:ind w:left="0"/>
        <w:jc w:val="both"/>
        <w:rPr>
          <w:rFonts w:ascii="Arial" w:hAnsi="Arial" w:cs="Arial"/>
          <w:lang w:val="en-US" w:eastAsia="zh-CN"/>
        </w:rPr>
      </w:pPr>
    </w:p>
    <w:p w14:paraId="33EB7E09" w14:textId="1F72312A" w:rsidR="000972C2" w:rsidRPr="00ED4390" w:rsidRDefault="00992D5B" w:rsidP="00C00A45">
      <w:pPr>
        <w:pStyle w:val="Luettelokappale"/>
        <w:numPr>
          <w:ilvl w:val="0"/>
          <w:numId w:val="43"/>
        </w:numPr>
        <w:suppressAutoHyphens/>
        <w:spacing w:after="0" w:line="240" w:lineRule="atLeast"/>
        <w:ind w:left="0"/>
        <w:jc w:val="both"/>
        <w:rPr>
          <w:rFonts w:ascii="Arial" w:hAnsi="Arial" w:cs="Arial"/>
          <w:lang w:val="en-US" w:eastAsia="zh-CN"/>
        </w:rPr>
      </w:pPr>
      <w:r w:rsidRPr="00ED4390">
        <w:rPr>
          <w:rFonts w:ascii="Arial" w:hAnsi="Arial" w:cs="Arial"/>
        </w:rPr>
        <w:t xml:space="preserve">Many </w:t>
      </w:r>
      <w:r w:rsidR="00587AFC" w:rsidRPr="00ED4390">
        <w:rPr>
          <w:rFonts w:ascii="Arial" w:hAnsi="Arial" w:cs="Arial"/>
        </w:rPr>
        <w:t xml:space="preserve">of those </w:t>
      </w:r>
      <w:r w:rsidR="003E034B" w:rsidRPr="00ED4390">
        <w:rPr>
          <w:rFonts w:ascii="Arial" w:hAnsi="Arial" w:cs="Arial"/>
        </w:rPr>
        <w:t xml:space="preserve">independent </w:t>
      </w:r>
      <w:r w:rsidR="000972C2" w:rsidRPr="00ED4390">
        <w:rPr>
          <w:rFonts w:ascii="Arial" w:hAnsi="Arial" w:cs="Arial"/>
        </w:rPr>
        <w:t xml:space="preserve">actors are rather small in relation to their tasks. The fragmentation and weakness of the actors is </w:t>
      </w:r>
      <w:proofErr w:type="gramStart"/>
      <w:r w:rsidR="000972C2" w:rsidRPr="00ED4390">
        <w:rPr>
          <w:rFonts w:ascii="Arial" w:hAnsi="Arial" w:cs="Arial"/>
        </w:rPr>
        <w:t>in itself a</w:t>
      </w:r>
      <w:proofErr w:type="gramEnd"/>
      <w:r w:rsidR="000972C2" w:rsidRPr="00ED4390">
        <w:rPr>
          <w:rFonts w:ascii="Arial" w:hAnsi="Arial" w:cs="Arial"/>
        </w:rPr>
        <w:t xml:space="preserve"> risk to the functionality of the rule of law. The</w:t>
      </w:r>
      <w:r w:rsidRPr="00ED4390">
        <w:rPr>
          <w:rFonts w:ascii="Arial" w:hAnsi="Arial" w:cs="Arial"/>
        </w:rPr>
        <w:t xml:space="preserve">re are </w:t>
      </w:r>
      <w:r w:rsidR="00587AFC" w:rsidRPr="00ED4390">
        <w:rPr>
          <w:rFonts w:ascii="Arial" w:hAnsi="Arial" w:cs="Arial"/>
        </w:rPr>
        <w:t xml:space="preserve">government </w:t>
      </w:r>
      <w:r w:rsidRPr="00ED4390">
        <w:rPr>
          <w:rFonts w:ascii="Arial" w:hAnsi="Arial" w:cs="Arial"/>
        </w:rPr>
        <w:t xml:space="preserve">plans </w:t>
      </w:r>
      <w:r w:rsidR="000972C2" w:rsidRPr="00ED4390">
        <w:rPr>
          <w:rFonts w:ascii="Arial" w:hAnsi="Arial" w:cs="Arial"/>
        </w:rPr>
        <w:t xml:space="preserve">to </w:t>
      </w:r>
      <w:r w:rsidR="00587AFC" w:rsidRPr="00ED4390">
        <w:rPr>
          <w:rFonts w:ascii="Arial" w:hAnsi="Arial" w:cs="Arial"/>
        </w:rPr>
        <w:t xml:space="preserve">create yet another </w:t>
      </w:r>
      <w:r w:rsidR="000972C2" w:rsidRPr="00ED4390">
        <w:rPr>
          <w:rFonts w:ascii="Arial" w:hAnsi="Arial" w:cs="Arial"/>
        </w:rPr>
        <w:t xml:space="preserve">small actor, as the </w:t>
      </w:r>
      <w:r w:rsidR="00587AFC" w:rsidRPr="00ED4390">
        <w:rPr>
          <w:rFonts w:ascii="Arial" w:hAnsi="Arial" w:cs="Arial"/>
        </w:rPr>
        <w:t xml:space="preserve">function </w:t>
      </w:r>
      <w:r w:rsidR="000972C2" w:rsidRPr="00ED4390">
        <w:rPr>
          <w:rFonts w:ascii="Arial" w:hAnsi="Arial" w:cs="Arial"/>
        </w:rPr>
        <w:t>of the ombudsman for older persons will be established in 2021.</w:t>
      </w:r>
    </w:p>
    <w:p w14:paraId="63C36008" w14:textId="394E072D" w:rsidR="000972C2" w:rsidRPr="00CC76C5" w:rsidRDefault="000972C2" w:rsidP="00C00A45">
      <w:pPr>
        <w:pStyle w:val="Luettelokappale"/>
        <w:suppressAutoHyphens/>
        <w:spacing w:after="0" w:line="240" w:lineRule="atLeast"/>
        <w:ind w:left="0"/>
        <w:jc w:val="both"/>
        <w:rPr>
          <w:rFonts w:ascii="Arial" w:hAnsi="Arial" w:cs="Arial"/>
          <w:lang w:val="en-US" w:eastAsia="zh-CN"/>
        </w:rPr>
      </w:pPr>
    </w:p>
    <w:p w14:paraId="7002C8CE" w14:textId="483C4163" w:rsidR="00982E4B" w:rsidRPr="00CC76C5" w:rsidRDefault="00982E4B" w:rsidP="00C00A45">
      <w:pPr>
        <w:pStyle w:val="Luettelokappale"/>
        <w:numPr>
          <w:ilvl w:val="0"/>
          <w:numId w:val="43"/>
        </w:numPr>
        <w:suppressAutoHyphens/>
        <w:spacing w:after="0" w:line="240" w:lineRule="atLeast"/>
        <w:ind w:left="0"/>
        <w:jc w:val="both"/>
        <w:rPr>
          <w:rFonts w:ascii="Arial" w:hAnsi="Arial" w:cs="Arial"/>
          <w:lang w:val="en-US" w:eastAsia="zh-CN"/>
        </w:rPr>
      </w:pPr>
      <w:r w:rsidRPr="00CC76C5">
        <w:rPr>
          <w:rFonts w:ascii="Arial" w:hAnsi="Arial" w:cs="Arial"/>
          <w:lang w:val="en-US" w:eastAsia="zh-CN"/>
        </w:rPr>
        <w:t xml:space="preserve">Some of the </w:t>
      </w:r>
      <w:r w:rsidR="00835CA4" w:rsidRPr="00ED4390">
        <w:rPr>
          <w:rFonts w:ascii="Arial" w:hAnsi="Arial" w:cs="Arial"/>
          <w:lang w:val="en-US" w:eastAsia="zh-CN"/>
        </w:rPr>
        <w:t xml:space="preserve">independent </w:t>
      </w:r>
      <w:r w:rsidRPr="00CC76C5">
        <w:rPr>
          <w:rFonts w:ascii="Arial" w:hAnsi="Arial" w:cs="Arial"/>
          <w:lang w:val="en-US" w:eastAsia="zh-CN"/>
        </w:rPr>
        <w:t xml:space="preserve">actors have partly overlapping mandates and yet some gaps exist as well. Some actors have very specific mandates (Ombudsman for Children), some more broad mandates (Human Rights Centre), while some have </w:t>
      </w:r>
      <w:r w:rsidRPr="00CC76C5">
        <w:rPr>
          <w:rFonts w:ascii="Arial" w:hAnsi="Arial" w:cs="Arial"/>
          <w:lang w:val="en-US" w:eastAsia="zh-CN"/>
        </w:rPr>
        <w:lastRenderedPageBreak/>
        <w:t xml:space="preserve">multiple special mandates within their general ones (the Parliamentary Ombudsman) etc. It is not always clear for an average person which body is competent on which issue. This is </w:t>
      </w:r>
      <w:proofErr w:type="gramStart"/>
      <w:r w:rsidRPr="00CC76C5">
        <w:rPr>
          <w:rFonts w:ascii="Arial" w:hAnsi="Arial" w:cs="Arial"/>
          <w:lang w:val="en-US" w:eastAsia="zh-CN"/>
        </w:rPr>
        <w:t>in particular the</w:t>
      </w:r>
      <w:proofErr w:type="gramEnd"/>
      <w:r w:rsidRPr="00CC76C5">
        <w:rPr>
          <w:rFonts w:ascii="Arial" w:hAnsi="Arial" w:cs="Arial"/>
          <w:lang w:val="en-US" w:eastAsia="zh-CN"/>
        </w:rPr>
        <w:t xml:space="preserve"> case between the two </w:t>
      </w:r>
      <w:proofErr w:type="spellStart"/>
      <w:r w:rsidRPr="00CC76C5">
        <w:rPr>
          <w:rFonts w:ascii="Arial" w:hAnsi="Arial" w:cs="Arial"/>
          <w:lang w:val="en-US" w:eastAsia="zh-CN"/>
        </w:rPr>
        <w:t>speciali</w:t>
      </w:r>
      <w:r w:rsidR="00E866DE" w:rsidRPr="00CC76C5">
        <w:rPr>
          <w:rFonts w:ascii="Arial" w:hAnsi="Arial" w:cs="Arial"/>
          <w:lang w:val="en-US" w:eastAsia="zh-CN"/>
        </w:rPr>
        <w:t>s</w:t>
      </w:r>
      <w:r w:rsidRPr="00CC76C5">
        <w:rPr>
          <w:rFonts w:ascii="Arial" w:hAnsi="Arial" w:cs="Arial"/>
          <w:lang w:val="en-US" w:eastAsia="zh-CN"/>
        </w:rPr>
        <w:t>ed</w:t>
      </w:r>
      <w:proofErr w:type="spellEnd"/>
      <w:r w:rsidRPr="00CC76C5">
        <w:rPr>
          <w:rFonts w:ascii="Arial" w:hAnsi="Arial" w:cs="Arial"/>
          <w:lang w:val="en-US" w:eastAsia="zh-CN"/>
        </w:rPr>
        <w:t xml:space="preserve"> ombudsmen; one on equality (gender) and one on non-discrimination.  </w:t>
      </w:r>
      <w:r w:rsidR="00587AFC">
        <w:rPr>
          <w:rFonts w:ascii="Arial" w:hAnsi="Arial" w:cs="Arial"/>
          <w:lang w:val="en-US" w:eastAsia="zh-CN"/>
        </w:rPr>
        <w:t xml:space="preserve">For example, discrimination based on sexual orientation and gender identity belong to different ombudsmen. This division of competencies is also detrimental to dealing with intersectionality. </w:t>
      </w:r>
    </w:p>
    <w:p w14:paraId="0BA704DE" w14:textId="77777777" w:rsidR="000972C2" w:rsidRPr="00CC76C5" w:rsidRDefault="000972C2" w:rsidP="00C00A45">
      <w:pPr>
        <w:pStyle w:val="Luettelokappale"/>
        <w:jc w:val="both"/>
        <w:rPr>
          <w:rFonts w:ascii="Arial" w:hAnsi="Arial" w:cs="Arial"/>
          <w:lang w:val="en-US" w:eastAsia="zh-CN"/>
        </w:rPr>
      </w:pPr>
    </w:p>
    <w:p w14:paraId="226DF954" w14:textId="53C6385E" w:rsidR="00982E4B" w:rsidRPr="00CC76C5" w:rsidRDefault="00982E4B" w:rsidP="00C00A45">
      <w:pPr>
        <w:pStyle w:val="Luettelokappale"/>
        <w:numPr>
          <w:ilvl w:val="0"/>
          <w:numId w:val="43"/>
        </w:numPr>
        <w:suppressAutoHyphens/>
        <w:spacing w:after="0" w:line="240" w:lineRule="atLeast"/>
        <w:ind w:left="0"/>
        <w:jc w:val="both"/>
        <w:rPr>
          <w:rFonts w:ascii="Arial" w:hAnsi="Arial" w:cs="Arial"/>
          <w:lang w:val="en-US" w:eastAsia="zh-CN"/>
        </w:rPr>
      </w:pPr>
      <w:r w:rsidRPr="00CC76C5">
        <w:rPr>
          <w:rFonts w:ascii="Arial" w:hAnsi="Arial" w:cs="Arial"/>
          <w:lang w:val="en-US" w:eastAsia="zh-CN"/>
        </w:rPr>
        <w:t xml:space="preserve">Additionally, there is a risk that persons or issues fall outside or between mandates. A lot of good work on monitoring or supervising the </w:t>
      </w:r>
      <w:r w:rsidRPr="00CC76C5">
        <w:rPr>
          <w:rFonts w:ascii="Arial" w:hAnsi="Arial" w:cs="Arial"/>
          <w:lang w:eastAsia="zh-CN"/>
        </w:rPr>
        <w:t>implementation</w:t>
      </w:r>
      <w:r w:rsidRPr="00CC76C5">
        <w:rPr>
          <w:rFonts w:ascii="Arial" w:hAnsi="Arial" w:cs="Arial"/>
          <w:lang w:val="en-US" w:eastAsia="zh-CN"/>
        </w:rPr>
        <w:t xml:space="preserve"> is done, but mainly based on individual complaints and inquiries and recommendations related to them. </w:t>
      </w:r>
      <w:r w:rsidR="00587AFC">
        <w:rPr>
          <w:rFonts w:ascii="Arial" w:hAnsi="Arial" w:cs="Arial"/>
          <w:lang w:val="en-US" w:eastAsia="zh-CN"/>
        </w:rPr>
        <w:t xml:space="preserve">As a </w:t>
      </w:r>
      <w:proofErr w:type="gramStart"/>
      <w:r w:rsidR="00587AFC">
        <w:rPr>
          <w:rFonts w:ascii="Arial" w:hAnsi="Arial" w:cs="Arial"/>
          <w:lang w:val="en-US" w:eastAsia="zh-CN"/>
        </w:rPr>
        <w:t>result</w:t>
      </w:r>
      <w:proofErr w:type="gramEnd"/>
      <w:r w:rsidR="00587AFC">
        <w:rPr>
          <w:rFonts w:ascii="Arial" w:hAnsi="Arial" w:cs="Arial"/>
          <w:lang w:val="en-US" w:eastAsia="zh-CN"/>
        </w:rPr>
        <w:t xml:space="preserve"> </w:t>
      </w:r>
      <w:r w:rsidR="000972C2" w:rsidRPr="00CC76C5">
        <w:rPr>
          <w:rFonts w:ascii="Arial" w:hAnsi="Arial" w:cs="Arial"/>
        </w:rPr>
        <w:t xml:space="preserve">the information is scattered, and the realisation of rights cannot be assessed and monitored comprehensively and over the long term. </w:t>
      </w:r>
      <w:r w:rsidR="000972C2" w:rsidRPr="00CC76C5">
        <w:rPr>
          <w:rFonts w:ascii="Arial" w:hAnsi="Arial" w:cs="Arial"/>
          <w:lang w:val="en-US" w:eastAsia="zh-CN"/>
        </w:rPr>
        <w:t>T</w:t>
      </w:r>
      <w:r w:rsidRPr="00CC76C5">
        <w:rPr>
          <w:rFonts w:ascii="Arial" w:hAnsi="Arial" w:cs="Arial"/>
          <w:lang w:val="en-US" w:eastAsia="zh-CN"/>
        </w:rPr>
        <w:t xml:space="preserve">he wider and more systematic check on implementation of human rights beyond individual cases is often lacking and follow up on recommendations made by the various actors remains haphazard.  </w:t>
      </w:r>
    </w:p>
    <w:p w14:paraId="7D8EA210" w14:textId="3746811C" w:rsidR="00982E4B" w:rsidRPr="00CC76C5" w:rsidRDefault="00982E4B" w:rsidP="00C00A45">
      <w:pPr>
        <w:pStyle w:val="Luettelokappale"/>
        <w:suppressAutoHyphens/>
        <w:spacing w:after="0" w:line="240" w:lineRule="atLeast"/>
        <w:ind w:left="0"/>
        <w:jc w:val="both"/>
        <w:rPr>
          <w:rFonts w:ascii="Arial" w:hAnsi="Arial" w:cs="Arial"/>
          <w:lang w:val="en-US" w:eastAsia="zh-CN"/>
        </w:rPr>
      </w:pPr>
      <w:r w:rsidRPr="00CC76C5">
        <w:rPr>
          <w:rFonts w:ascii="Arial" w:hAnsi="Arial" w:cs="Arial"/>
          <w:lang w:val="en-US" w:eastAsia="zh-CN"/>
        </w:rPr>
        <w:t xml:space="preserve"> </w:t>
      </w:r>
    </w:p>
    <w:p w14:paraId="649FCD1D" w14:textId="07AF4C49" w:rsidR="000C3698" w:rsidRPr="004B0303" w:rsidRDefault="00C00A45" w:rsidP="00C00A45">
      <w:pPr>
        <w:pStyle w:val="Kommentinteksti"/>
        <w:jc w:val="both"/>
        <w:rPr>
          <w:lang w:val="en-US"/>
        </w:rPr>
      </w:pPr>
      <w:r w:rsidRPr="00CC76C5">
        <w:rPr>
          <w:rFonts w:ascii="Arial" w:hAnsi="Arial" w:cs="Arial"/>
          <w:b/>
          <w:bCs/>
          <w:lang w:val="en-US"/>
        </w:rPr>
        <w:t>RECOMMENDATION</w:t>
      </w:r>
      <w:r w:rsidR="00AE4333" w:rsidRPr="00CC76C5">
        <w:rPr>
          <w:rFonts w:ascii="Arial" w:hAnsi="Arial" w:cs="Arial"/>
          <w:lang w:val="en-US"/>
        </w:rPr>
        <w:t xml:space="preserve">: </w:t>
      </w:r>
      <w:r w:rsidR="00992D5B" w:rsidRPr="00ED4390">
        <w:rPr>
          <w:rFonts w:ascii="Arial" w:hAnsi="Arial" w:cs="Arial"/>
          <w:sz w:val="22"/>
          <w:szCs w:val="22"/>
        </w:rPr>
        <w:t>Clarify t</w:t>
      </w:r>
      <w:r w:rsidR="000C3698" w:rsidRPr="00ED4390">
        <w:rPr>
          <w:rFonts w:ascii="Arial" w:hAnsi="Arial" w:cs="Arial"/>
          <w:sz w:val="22"/>
          <w:szCs w:val="22"/>
        </w:rPr>
        <w:t xml:space="preserve">he </w:t>
      </w:r>
      <w:r w:rsidR="00A73829" w:rsidRPr="00ED4390">
        <w:rPr>
          <w:rFonts w:ascii="Arial" w:hAnsi="Arial" w:cs="Arial"/>
          <w:sz w:val="22"/>
          <w:szCs w:val="22"/>
        </w:rPr>
        <w:t>structure</w:t>
      </w:r>
      <w:r w:rsidR="000C3698" w:rsidRPr="00ED4390">
        <w:rPr>
          <w:rFonts w:ascii="Arial" w:hAnsi="Arial" w:cs="Arial"/>
          <w:sz w:val="22"/>
          <w:szCs w:val="22"/>
        </w:rPr>
        <w:t xml:space="preserve"> of fundamental and human rights actors and </w:t>
      </w:r>
      <w:r w:rsidR="00992D5B" w:rsidRPr="00ED4390">
        <w:rPr>
          <w:rFonts w:ascii="Arial" w:hAnsi="Arial" w:cs="Arial"/>
          <w:sz w:val="22"/>
          <w:szCs w:val="22"/>
        </w:rPr>
        <w:t xml:space="preserve">strengthen the </w:t>
      </w:r>
      <w:r w:rsidR="000C3698" w:rsidRPr="00ED4390">
        <w:rPr>
          <w:rFonts w:ascii="Arial" w:hAnsi="Arial" w:cs="Arial"/>
          <w:sz w:val="22"/>
          <w:szCs w:val="22"/>
        </w:rPr>
        <w:t xml:space="preserve">existing actors. The powers must be clear and easy to understand for those in need of protection. </w:t>
      </w:r>
      <w:r w:rsidR="00ED4390" w:rsidRPr="00ED4390">
        <w:rPr>
          <w:rFonts w:ascii="Arial" w:hAnsi="Arial" w:cs="Arial"/>
          <w:sz w:val="22"/>
          <w:szCs w:val="22"/>
        </w:rPr>
        <w:t>S</w:t>
      </w:r>
      <w:proofErr w:type="spellStart"/>
      <w:r w:rsidR="00ED4390" w:rsidRPr="00ED4390">
        <w:rPr>
          <w:rFonts w:ascii="Arial" w:hAnsi="Arial" w:cs="Arial"/>
          <w:sz w:val="22"/>
          <w:szCs w:val="22"/>
          <w:lang w:val="en-US"/>
        </w:rPr>
        <w:t>et</w:t>
      </w:r>
      <w:proofErr w:type="spellEnd"/>
      <w:r w:rsidR="00ED4390" w:rsidRPr="00ED4390">
        <w:rPr>
          <w:rFonts w:ascii="Arial" w:hAnsi="Arial" w:cs="Arial"/>
          <w:sz w:val="22"/>
          <w:szCs w:val="22"/>
          <w:lang w:val="en-US"/>
        </w:rPr>
        <w:t xml:space="preserve"> up new functions only after careful analysis of the existing ones and based on a </w:t>
      </w:r>
      <w:proofErr w:type="gramStart"/>
      <w:r w:rsidR="00ED4390" w:rsidRPr="00ED4390">
        <w:rPr>
          <w:rFonts w:ascii="Arial" w:hAnsi="Arial" w:cs="Arial"/>
          <w:sz w:val="22"/>
          <w:szCs w:val="22"/>
          <w:lang w:val="en-US"/>
        </w:rPr>
        <w:t>needs</w:t>
      </w:r>
      <w:proofErr w:type="gramEnd"/>
      <w:r w:rsidR="00ED4390" w:rsidRPr="00ED4390">
        <w:rPr>
          <w:rFonts w:ascii="Arial" w:hAnsi="Arial" w:cs="Arial"/>
          <w:sz w:val="22"/>
          <w:szCs w:val="22"/>
          <w:lang w:val="en-US"/>
        </w:rPr>
        <w:t xml:space="preserve"> assessment.</w:t>
      </w:r>
      <w:r w:rsidR="00ED4390" w:rsidRPr="00ED4390">
        <w:rPr>
          <w:lang w:val="en-US"/>
        </w:rPr>
        <w:t xml:space="preserve"> </w:t>
      </w:r>
    </w:p>
    <w:p w14:paraId="0AF0B1E5" w14:textId="77777777" w:rsidR="002E798D" w:rsidRPr="00CC76C5" w:rsidRDefault="002E798D" w:rsidP="00C00A45">
      <w:pPr>
        <w:pStyle w:val="Luettelokappale"/>
        <w:ind w:left="0"/>
        <w:jc w:val="both"/>
        <w:rPr>
          <w:rFonts w:ascii="Arial" w:hAnsi="Arial" w:cs="Arial"/>
          <w:b/>
          <w:bCs/>
          <w:lang w:val="en-US" w:eastAsia="fi-FI"/>
        </w:rPr>
      </w:pPr>
    </w:p>
    <w:p w14:paraId="69DFD1F1" w14:textId="217D4918" w:rsidR="00ED725D" w:rsidRPr="00CC76C5" w:rsidRDefault="00ED725D" w:rsidP="00C00A45">
      <w:pPr>
        <w:pStyle w:val="Luettelokappale"/>
        <w:ind w:left="0"/>
        <w:jc w:val="both"/>
        <w:rPr>
          <w:rFonts w:ascii="Arial" w:hAnsi="Arial" w:cs="Arial"/>
          <w:b/>
          <w:bCs/>
          <w:lang w:val="en-US" w:eastAsia="fi-FI"/>
        </w:rPr>
      </w:pPr>
      <w:r w:rsidRPr="00CC76C5">
        <w:rPr>
          <w:rFonts w:ascii="Arial" w:hAnsi="Arial" w:cs="Arial"/>
          <w:b/>
          <w:bCs/>
          <w:lang w:val="en-US"/>
        </w:rPr>
        <w:t>RECOMMENDATION</w:t>
      </w:r>
      <w:r w:rsidRPr="00CC76C5">
        <w:rPr>
          <w:rFonts w:ascii="Arial" w:hAnsi="Arial" w:cs="Arial"/>
          <w:lang w:val="en-US"/>
        </w:rPr>
        <w:t xml:space="preserve">: </w:t>
      </w:r>
      <w:r w:rsidR="00E866DE" w:rsidRPr="00CC76C5">
        <w:rPr>
          <w:rFonts w:ascii="Arial" w:hAnsi="Arial" w:cs="Arial"/>
          <w:lang w:val="en-US"/>
        </w:rPr>
        <w:t xml:space="preserve">Support </w:t>
      </w:r>
      <w:r w:rsidR="00DD27C6" w:rsidRPr="00CC76C5">
        <w:rPr>
          <w:rFonts w:ascii="Arial" w:hAnsi="Arial" w:cs="Arial"/>
          <w:lang w:val="en-US"/>
        </w:rPr>
        <w:t xml:space="preserve">the </w:t>
      </w:r>
      <w:r w:rsidRPr="00CC76C5">
        <w:rPr>
          <w:rFonts w:ascii="Arial" w:hAnsi="Arial" w:cs="Arial"/>
          <w:lang w:val="en-US"/>
        </w:rPr>
        <w:t xml:space="preserve">regional and local-level administrative organs </w:t>
      </w:r>
      <w:r w:rsidR="00DD27C6" w:rsidRPr="00CC76C5">
        <w:rPr>
          <w:rFonts w:ascii="Arial" w:hAnsi="Arial" w:cs="Arial"/>
          <w:lang w:val="en-US"/>
        </w:rPr>
        <w:t>in</w:t>
      </w:r>
      <w:r w:rsidR="00982E4B" w:rsidRPr="00CC76C5">
        <w:rPr>
          <w:rFonts w:ascii="Arial" w:hAnsi="Arial" w:cs="Arial"/>
          <w:lang w:val="en-US"/>
        </w:rPr>
        <w:t xml:space="preserve"> </w:t>
      </w:r>
      <w:r w:rsidRPr="00CC76C5">
        <w:rPr>
          <w:rFonts w:ascii="Arial" w:hAnsi="Arial" w:cs="Arial"/>
          <w:lang w:val="en-US"/>
        </w:rPr>
        <w:t xml:space="preserve">the implementation of </w:t>
      </w:r>
      <w:r w:rsidR="00DD27C6" w:rsidRPr="00CC76C5">
        <w:rPr>
          <w:rFonts w:ascii="Arial" w:hAnsi="Arial" w:cs="Arial"/>
          <w:lang w:val="en-US"/>
        </w:rPr>
        <w:t xml:space="preserve">their many tasks with impact on the </w:t>
      </w:r>
      <w:r w:rsidRPr="00CC76C5">
        <w:rPr>
          <w:rFonts w:ascii="Arial" w:hAnsi="Arial" w:cs="Arial"/>
          <w:lang w:val="en-US"/>
        </w:rPr>
        <w:t xml:space="preserve">fundamental and human rights </w:t>
      </w:r>
      <w:r w:rsidR="00DD27C6" w:rsidRPr="00CC76C5">
        <w:rPr>
          <w:rFonts w:ascii="Arial" w:hAnsi="Arial" w:cs="Arial"/>
          <w:lang w:val="en-US"/>
        </w:rPr>
        <w:t xml:space="preserve">by providing clear guidance, </w:t>
      </w:r>
      <w:proofErr w:type="gramStart"/>
      <w:r w:rsidR="00DD27C6" w:rsidRPr="00CC76C5">
        <w:rPr>
          <w:rFonts w:ascii="Arial" w:hAnsi="Arial" w:cs="Arial"/>
          <w:lang w:val="en-US"/>
        </w:rPr>
        <w:t>training</w:t>
      </w:r>
      <w:proofErr w:type="gramEnd"/>
      <w:r w:rsidR="00DD27C6" w:rsidRPr="00CC76C5">
        <w:rPr>
          <w:rFonts w:ascii="Arial" w:hAnsi="Arial" w:cs="Arial"/>
          <w:lang w:val="en-US"/>
        </w:rPr>
        <w:t xml:space="preserve"> and other necessary support. </w:t>
      </w:r>
    </w:p>
    <w:p w14:paraId="0F7A8C47" w14:textId="77777777" w:rsidR="00ED725D" w:rsidRPr="00CC76C5" w:rsidRDefault="00ED725D" w:rsidP="00C00A45">
      <w:pPr>
        <w:pStyle w:val="Luettelokappale"/>
        <w:ind w:left="0"/>
        <w:jc w:val="both"/>
        <w:rPr>
          <w:rFonts w:ascii="Arial" w:hAnsi="Arial" w:cs="Arial"/>
          <w:b/>
          <w:bCs/>
          <w:lang w:val="en-US" w:eastAsia="fi-FI"/>
        </w:rPr>
      </w:pPr>
    </w:p>
    <w:p w14:paraId="08880BC2" w14:textId="0D070617" w:rsidR="00D75561" w:rsidRPr="00CC76C5" w:rsidRDefault="00D75561" w:rsidP="00C00A45">
      <w:pPr>
        <w:pStyle w:val="Otsikko3"/>
        <w:jc w:val="both"/>
      </w:pPr>
      <w:bookmarkStart w:id="10" w:name="_Toc64632362"/>
      <w:bookmarkStart w:id="11" w:name="_Toc64900983"/>
      <w:r w:rsidRPr="00CC76C5">
        <w:t>Human Rights Education</w:t>
      </w:r>
      <w:bookmarkEnd w:id="10"/>
      <w:bookmarkEnd w:id="11"/>
    </w:p>
    <w:p w14:paraId="68663019" w14:textId="7404CE6D" w:rsidR="000972C2" w:rsidRPr="00CC76C5" w:rsidRDefault="000972C2" w:rsidP="00C00A45">
      <w:pPr>
        <w:pStyle w:val="Luettelokappale"/>
        <w:numPr>
          <w:ilvl w:val="0"/>
          <w:numId w:val="43"/>
        </w:numPr>
        <w:suppressAutoHyphens/>
        <w:spacing w:after="0" w:line="240" w:lineRule="atLeast"/>
        <w:ind w:left="0"/>
        <w:jc w:val="both"/>
        <w:rPr>
          <w:rFonts w:ascii="Arial" w:hAnsi="Arial" w:cs="Arial"/>
          <w:lang w:val="en-US" w:eastAsia="zh-CN"/>
        </w:rPr>
      </w:pPr>
      <w:r w:rsidRPr="00CC76C5">
        <w:rPr>
          <w:rFonts w:ascii="Arial" w:hAnsi="Arial" w:cs="Arial"/>
        </w:rPr>
        <w:t>Competence in fundamental and human rights is very important</w:t>
      </w:r>
      <w:r w:rsidR="0011345D">
        <w:rPr>
          <w:rFonts w:ascii="Arial" w:hAnsi="Arial" w:cs="Arial"/>
        </w:rPr>
        <w:t>,</w:t>
      </w:r>
      <w:r w:rsidRPr="00CC76C5">
        <w:rPr>
          <w:rFonts w:ascii="Arial" w:hAnsi="Arial" w:cs="Arial"/>
        </w:rPr>
        <w:t xml:space="preserve"> </w:t>
      </w:r>
      <w:r w:rsidR="0011345D">
        <w:rPr>
          <w:rFonts w:ascii="Arial" w:hAnsi="Arial" w:cs="Arial"/>
        </w:rPr>
        <w:t xml:space="preserve">also for the principle of </w:t>
      </w:r>
      <w:r w:rsidRPr="00CC76C5">
        <w:rPr>
          <w:rFonts w:ascii="Arial" w:hAnsi="Arial" w:cs="Arial"/>
        </w:rPr>
        <w:t>the rule of law. Competence in fundamental and human rights must be further strengthened, especially by the authorities</w:t>
      </w:r>
    </w:p>
    <w:p w14:paraId="1713E40A" w14:textId="29BC0AA8" w:rsidR="000972C2" w:rsidRPr="00CC76C5" w:rsidRDefault="000972C2" w:rsidP="00C00A45">
      <w:pPr>
        <w:pStyle w:val="Luettelokappale"/>
        <w:suppressAutoHyphens/>
        <w:spacing w:after="0" w:line="240" w:lineRule="atLeast"/>
        <w:ind w:left="0"/>
        <w:jc w:val="both"/>
        <w:rPr>
          <w:rFonts w:ascii="Arial" w:hAnsi="Arial" w:cs="Arial"/>
          <w:lang w:val="en-US" w:eastAsia="zh-CN"/>
        </w:rPr>
      </w:pPr>
    </w:p>
    <w:p w14:paraId="0B77974A" w14:textId="77777777" w:rsidR="000972C2" w:rsidRPr="00CC76C5" w:rsidRDefault="000972C2" w:rsidP="00C00A45">
      <w:pPr>
        <w:pStyle w:val="Luettelokappale"/>
        <w:numPr>
          <w:ilvl w:val="0"/>
          <w:numId w:val="43"/>
        </w:numPr>
        <w:suppressAutoHyphens/>
        <w:spacing w:after="0" w:line="240" w:lineRule="atLeast"/>
        <w:ind w:left="0" w:hanging="567"/>
        <w:jc w:val="both"/>
        <w:rPr>
          <w:rFonts w:ascii="Arial" w:hAnsi="Arial" w:cs="Arial"/>
          <w:lang w:eastAsia="zh-CN"/>
        </w:rPr>
      </w:pPr>
      <w:r w:rsidRPr="00CC76C5">
        <w:rPr>
          <w:rFonts w:ascii="Arial" w:hAnsi="Arial" w:cs="Arial"/>
        </w:rPr>
        <w:t xml:space="preserve">Information on fundamental and human rights, their legally binding nature, </w:t>
      </w:r>
      <w:proofErr w:type="gramStart"/>
      <w:r w:rsidRPr="00CC76C5">
        <w:rPr>
          <w:rFonts w:ascii="Arial" w:hAnsi="Arial" w:cs="Arial"/>
        </w:rPr>
        <w:t>interpretation</w:t>
      </w:r>
      <w:proofErr w:type="gramEnd"/>
      <w:r w:rsidRPr="00CC76C5">
        <w:rPr>
          <w:rFonts w:ascii="Arial" w:hAnsi="Arial" w:cs="Arial"/>
        </w:rPr>
        <w:t xml:space="preserve"> and impacts are needed in all sectors of society: law drafting, policy measures, authoritative activities, judicature, education, research and the media. </w:t>
      </w:r>
    </w:p>
    <w:p w14:paraId="05F3A729" w14:textId="77777777" w:rsidR="000972C2" w:rsidRPr="00CC76C5" w:rsidRDefault="000972C2" w:rsidP="00C00A45">
      <w:pPr>
        <w:pStyle w:val="Luettelokappale"/>
        <w:jc w:val="both"/>
        <w:rPr>
          <w:rFonts w:ascii="Arial" w:hAnsi="Arial" w:cs="Arial"/>
        </w:rPr>
      </w:pPr>
    </w:p>
    <w:p w14:paraId="2DF19BAF" w14:textId="010D2F7B" w:rsidR="000972C2" w:rsidRPr="00CC76C5" w:rsidRDefault="000972C2" w:rsidP="00C00A45">
      <w:pPr>
        <w:pStyle w:val="Luettelokappale"/>
        <w:numPr>
          <w:ilvl w:val="0"/>
          <w:numId w:val="43"/>
        </w:numPr>
        <w:suppressAutoHyphens/>
        <w:spacing w:after="0" w:line="240" w:lineRule="atLeast"/>
        <w:ind w:left="0" w:hanging="567"/>
        <w:jc w:val="both"/>
        <w:rPr>
          <w:rFonts w:ascii="Arial" w:hAnsi="Arial" w:cs="Arial"/>
          <w:lang w:eastAsia="zh-CN"/>
        </w:rPr>
      </w:pPr>
      <w:proofErr w:type="gramStart"/>
      <w:r w:rsidRPr="00CC76C5">
        <w:rPr>
          <w:rFonts w:ascii="Arial" w:hAnsi="Arial" w:cs="Arial"/>
        </w:rPr>
        <w:t>Each individual</w:t>
      </w:r>
      <w:proofErr w:type="gramEnd"/>
      <w:r w:rsidRPr="00CC76C5">
        <w:rPr>
          <w:rFonts w:ascii="Arial" w:hAnsi="Arial" w:cs="Arial"/>
        </w:rPr>
        <w:t xml:space="preserve"> also needs information about their rights, obligations and legal remedies in an accessible and understandable manner. Promoting the human rights education is an important part of strengthening awareness. Expertise in fundamental and human rights is particularly needed in exceptional circumstances such as the coronavirus pandemic.</w:t>
      </w:r>
    </w:p>
    <w:p w14:paraId="5B36FA35" w14:textId="77777777" w:rsidR="000972C2" w:rsidRPr="00CC76C5" w:rsidRDefault="000972C2" w:rsidP="00C00A45">
      <w:pPr>
        <w:pStyle w:val="Luettelokappale"/>
        <w:suppressAutoHyphens/>
        <w:spacing w:after="0" w:line="240" w:lineRule="atLeast"/>
        <w:ind w:left="0"/>
        <w:jc w:val="both"/>
        <w:rPr>
          <w:rFonts w:ascii="Arial" w:hAnsi="Arial" w:cs="Arial"/>
          <w:lang w:val="en-US" w:eastAsia="zh-CN"/>
        </w:rPr>
      </w:pPr>
    </w:p>
    <w:p w14:paraId="489C01B2" w14:textId="7770317E" w:rsidR="005C13E1" w:rsidRPr="00CC76C5" w:rsidRDefault="001B1C53" w:rsidP="00C00A45">
      <w:pPr>
        <w:pStyle w:val="Luettelokappale"/>
        <w:numPr>
          <w:ilvl w:val="0"/>
          <w:numId w:val="43"/>
        </w:numPr>
        <w:suppressAutoHyphens/>
        <w:spacing w:after="0" w:line="240" w:lineRule="atLeast"/>
        <w:ind w:left="0"/>
        <w:jc w:val="both"/>
        <w:rPr>
          <w:rFonts w:ascii="Arial" w:hAnsi="Arial" w:cs="Arial"/>
          <w:lang w:val="en-US" w:eastAsia="zh-CN"/>
        </w:rPr>
      </w:pPr>
      <w:r w:rsidRPr="00CC76C5">
        <w:rPr>
          <w:rFonts w:ascii="Arial" w:hAnsi="Arial" w:cs="Arial"/>
          <w:lang w:val="en-US" w:eastAsia="zh-CN"/>
        </w:rPr>
        <w:t>I</w:t>
      </w:r>
      <w:r w:rsidR="005C13E1" w:rsidRPr="00CC76C5">
        <w:rPr>
          <w:rFonts w:ascii="Arial" w:hAnsi="Arial" w:cs="Arial"/>
          <w:lang w:val="en-US" w:eastAsia="zh-CN"/>
        </w:rPr>
        <w:t xml:space="preserve">n legislation, </w:t>
      </w:r>
      <w:proofErr w:type="gramStart"/>
      <w:r w:rsidR="005C13E1" w:rsidRPr="00CC76C5">
        <w:rPr>
          <w:rFonts w:ascii="Arial" w:hAnsi="Arial" w:cs="Arial"/>
          <w:lang w:val="en-US" w:eastAsia="zh-CN"/>
        </w:rPr>
        <w:t>programs</w:t>
      </w:r>
      <w:proofErr w:type="gramEnd"/>
      <w:r w:rsidR="005C13E1" w:rsidRPr="00CC76C5">
        <w:rPr>
          <w:rFonts w:ascii="Arial" w:hAnsi="Arial" w:cs="Arial"/>
          <w:lang w:val="en-US" w:eastAsia="zh-CN"/>
        </w:rPr>
        <w:t xml:space="preserve"> and action plans </w:t>
      </w:r>
      <w:r w:rsidR="00AB0863" w:rsidRPr="00CC76C5">
        <w:rPr>
          <w:rFonts w:ascii="Arial" w:hAnsi="Arial" w:cs="Arial"/>
          <w:lang w:val="en-US" w:eastAsia="zh-CN"/>
        </w:rPr>
        <w:t xml:space="preserve">especially the </w:t>
      </w:r>
      <w:r w:rsidR="005C13E1" w:rsidRPr="00CC76C5">
        <w:rPr>
          <w:rFonts w:ascii="Arial" w:hAnsi="Arial" w:cs="Arial"/>
          <w:lang w:val="en-US" w:eastAsia="zh-CN"/>
        </w:rPr>
        <w:t>educational authorities refer to human rights as a bas</w:t>
      </w:r>
      <w:r w:rsidR="00C372E7">
        <w:rPr>
          <w:rFonts w:ascii="Arial" w:hAnsi="Arial" w:cs="Arial"/>
          <w:lang w:val="en-US" w:eastAsia="zh-CN"/>
        </w:rPr>
        <w:t>ic</w:t>
      </w:r>
      <w:r w:rsidR="005C13E1" w:rsidRPr="00CC76C5">
        <w:rPr>
          <w:rFonts w:ascii="Arial" w:hAnsi="Arial" w:cs="Arial"/>
          <w:lang w:val="en-US" w:eastAsia="zh-CN"/>
        </w:rPr>
        <w:t xml:space="preserve"> value that is connected to democracy and non-discrimination. They </w:t>
      </w:r>
      <w:r w:rsidR="00E866DE" w:rsidRPr="00CC76C5">
        <w:rPr>
          <w:rFonts w:ascii="Arial" w:hAnsi="Arial" w:cs="Arial"/>
          <w:lang w:val="en-US" w:eastAsia="zh-CN"/>
        </w:rPr>
        <w:t xml:space="preserve">mostly </w:t>
      </w:r>
      <w:r w:rsidR="005C13E1" w:rsidRPr="00CC76C5">
        <w:rPr>
          <w:rFonts w:ascii="Arial" w:hAnsi="Arial" w:cs="Arial"/>
          <w:lang w:val="en-US" w:eastAsia="zh-CN"/>
        </w:rPr>
        <w:t xml:space="preserve">fail to </w:t>
      </w:r>
      <w:r w:rsidR="00AB0863" w:rsidRPr="00CC76C5">
        <w:rPr>
          <w:rFonts w:ascii="Arial" w:hAnsi="Arial" w:cs="Arial"/>
          <w:lang w:val="en-US" w:eastAsia="zh-CN"/>
        </w:rPr>
        <w:t>highlight</w:t>
      </w:r>
      <w:r w:rsidR="005C13E1" w:rsidRPr="00CC76C5">
        <w:rPr>
          <w:rFonts w:ascii="Arial" w:hAnsi="Arial" w:cs="Arial"/>
          <w:lang w:val="en-US" w:eastAsia="zh-CN"/>
        </w:rPr>
        <w:t xml:space="preserve"> that human rights are legally binding obligations with rights and duties, included in the constitution in addition to international conventions. </w:t>
      </w:r>
      <w:r w:rsidRPr="00CC76C5">
        <w:rPr>
          <w:rFonts w:ascii="Arial" w:hAnsi="Arial" w:cs="Arial"/>
          <w:lang w:val="en-US" w:eastAsia="zh-CN"/>
        </w:rPr>
        <w:t xml:space="preserve">Human rights as legal basis for all actions is not </w:t>
      </w:r>
      <w:r w:rsidR="005C13E1" w:rsidRPr="00CC76C5">
        <w:rPr>
          <w:rFonts w:ascii="Arial" w:hAnsi="Arial" w:cs="Arial"/>
          <w:lang w:val="en-US" w:eastAsia="zh-CN"/>
        </w:rPr>
        <w:t>acknowledge</w:t>
      </w:r>
      <w:r w:rsidRPr="00CC76C5">
        <w:rPr>
          <w:rFonts w:ascii="Arial" w:hAnsi="Arial" w:cs="Arial"/>
          <w:lang w:val="en-US" w:eastAsia="zh-CN"/>
        </w:rPr>
        <w:t xml:space="preserve">d. </w:t>
      </w:r>
      <w:r w:rsidR="005C13E1" w:rsidRPr="00CC76C5">
        <w:rPr>
          <w:rFonts w:ascii="Arial" w:hAnsi="Arial" w:cs="Arial"/>
          <w:lang w:val="en-US" w:eastAsia="zh-CN"/>
        </w:rPr>
        <w:t xml:space="preserve">Furthermore, </w:t>
      </w:r>
      <w:r w:rsidR="00AB0863" w:rsidRPr="00CC76C5">
        <w:rPr>
          <w:rFonts w:ascii="Arial" w:hAnsi="Arial" w:cs="Arial"/>
          <w:lang w:val="en-US" w:eastAsia="zh-CN"/>
        </w:rPr>
        <w:t xml:space="preserve">the fact that </w:t>
      </w:r>
      <w:r w:rsidR="005C13E1" w:rsidRPr="00CC76C5">
        <w:rPr>
          <w:rFonts w:ascii="Arial" w:hAnsi="Arial" w:cs="Arial"/>
          <w:lang w:val="en-US" w:eastAsia="zh-CN"/>
        </w:rPr>
        <w:t xml:space="preserve">human rights education is also a duty </w:t>
      </w:r>
      <w:r w:rsidR="005C13E1" w:rsidRPr="00CC76C5">
        <w:rPr>
          <w:rFonts w:ascii="Arial" w:hAnsi="Arial" w:cs="Arial"/>
          <w:i/>
          <w:iCs/>
          <w:lang w:val="en-US" w:eastAsia="zh-CN"/>
        </w:rPr>
        <w:t>per se</w:t>
      </w:r>
      <w:r w:rsidR="005C13E1" w:rsidRPr="00CC76C5">
        <w:rPr>
          <w:rFonts w:ascii="Arial" w:hAnsi="Arial" w:cs="Arial"/>
          <w:lang w:val="en-US" w:eastAsia="zh-CN"/>
        </w:rPr>
        <w:t>, is not taken into consideration to a sufficient level.</w:t>
      </w:r>
    </w:p>
    <w:p w14:paraId="23F9E7ED" w14:textId="30184D16" w:rsidR="005C13E1" w:rsidRPr="00CC76C5" w:rsidRDefault="005C13E1" w:rsidP="00C00A45">
      <w:pPr>
        <w:pStyle w:val="Luettelokappale"/>
        <w:ind w:left="0"/>
        <w:jc w:val="both"/>
        <w:rPr>
          <w:rFonts w:ascii="Arial" w:hAnsi="Arial" w:cs="Arial"/>
          <w:lang w:val="en-US" w:eastAsia="zh-CN"/>
        </w:rPr>
      </w:pPr>
    </w:p>
    <w:p w14:paraId="1CA57504" w14:textId="1BF6741B" w:rsidR="00267040" w:rsidRPr="00CC76C5" w:rsidRDefault="00C00A45" w:rsidP="00C00A45">
      <w:pPr>
        <w:pStyle w:val="Luettelokappale"/>
        <w:ind w:left="0"/>
        <w:jc w:val="both"/>
        <w:rPr>
          <w:rFonts w:ascii="Arial" w:hAnsi="Arial" w:cs="Arial"/>
          <w:lang w:val="en-US"/>
        </w:rPr>
      </w:pPr>
      <w:r w:rsidRPr="00CC76C5">
        <w:rPr>
          <w:rFonts w:ascii="Arial" w:hAnsi="Arial" w:cs="Arial"/>
          <w:b/>
          <w:bCs/>
          <w:lang w:val="en-US"/>
        </w:rPr>
        <w:t>RECOMMENDATION</w:t>
      </w:r>
      <w:r w:rsidR="00267040" w:rsidRPr="00CC76C5">
        <w:rPr>
          <w:rFonts w:ascii="Arial" w:hAnsi="Arial" w:cs="Arial"/>
          <w:b/>
          <w:bCs/>
          <w:lang w:val="en-US" w:eastAsia="fi-FI"/>
        </w:rPr>
        <w:t xml:space="preserve">: </w:t>
      </w:r>
      <w:r w:rsidR="00267040" w:rsidRPr="00CC76C5">
        <w:rPr>
          <w:rFonts w:ascii="Arial" w:hAnsi="Arial" w:cs="Arial"/>
          <w:lang w:val="en-US"/>
        </w:rPr>
        <w:t xml:space="preserve">Develop and publish accessible information on fundamental and human rights in different languages and in a manner that is compatible with different means, </w:t>
      </w:r>
      <w:proofErr w:type="gramStart"/>
      <w:r w:rsidR="00267040" w:rsidRPr="00CC76C5">
        <w:rPr>
          <w:rFonts w:ascii="Arial" w:hAnsi="Arial" w:cs="Arial"/>
          <w:lang w:val="en-US"/>
        </w:rPr>
        <w:t>modes</w:t>
      </w:r>
      <w:proofErr w:type="gramEnd"/>
      <w:r w:rsidR="00267040" w:rsidRPr="00CC76C5">
        <w:rPr>
          <w:rFonts w:ascii="Arial" w:hAnsi="Arial" w:cs="Arial"/>
          <w:lang w:val="en-US"/>
        </w:rPr>
        <w:t xml:space="preserve"> and formats of communication. </w:t>
      </w:r>
    </w:p>
    <w:p w14:paraId="4E36BF65" w14:textId="7EFDB570" w:rsidR="002E798D" w:rsidRPr="00C00A45" w:rsidRDefault="00C00A45" w:rsidP="00C00A45">
      <w:pPr>
        <w:widowControl/>
        <w:autoSpaceDE w:val="0"/>
        <w:autoSpaceDN w:val="0"/>
        <w:adjustRightInd w:val="0"/>
        <w:spacing w:line="240" w:lineRule="auto"/>
        <w:jc w:val="both"/>
        <w:rPr>
          <w:rFonts w:cs="Arial"/>
          <w:sz w:val="22"/>
          <w:lang w:val="en-US"/>
        </w:rPr>
      </w:pPr>
      <w:r w:rsidRPr="00C00A45">
        <w:rPr>
          <w:rFonts w:cs="Arial"/>
          <w:b/>
          <w:bCs/>
          <w:sz w:val="22"/>
          <w:lang w:val="en-US"/>
        </w:rPr>
        <w:lastRenderedPageBreak/>
        <w:t>RECOMMENDATION</w:t>
      </w:r>
      <w:r w:rsidR="002E798D" w:rsidRPr="00C00A45">
        <w:rPr>
          <w:rFonts w:cs="Arial"/>
          <w:b/>
          <w:bCs/>
          <w:color w:val="auto"/>
          <w:sz w:val="22"/>
          <w:lang w:val="en-US" w:eastAsia="fi-FI"/>
        </w:rPr>
        <w:t xml:space="preserve">: </w:t>
      </w:r>
      <w:r w:rsidR="00E866DE" w:rsidRPr="00C00A45">
        <w:rPr>
          <w:sz w:val="22"/>
        </w:rPr>
        <w:t>Strengthen t</w:t>
      </w:r>
      <w:r w:rsidR="000C3698" w:rsidRPr="00C00A45">
        <w:rPr>
          <w:sz w:val="22"/>
        </w:rPr>
        <w:t xml:space="preserve">eaching </w:t>
      </w:r>
      <w:r w:rsidR="00E866DE" w:rsidRPr="00C00A45">
        <w:rPr>
          <w:sz w:val="22"/>
        </w:rPr>
        <w:t xml:space="preserve">of </w:t>
      </w:r>
      <w:r w:rsidR="000C3698" w:rsidRPr="00C00A45">
        <w:rPr>
          <w:sz w:val="22"/>
        </w:rPr>
        <w:t xml:space="preserve">fundamental and human rights at all levels of education. </w:t>
      </w:r>
      <w:r w:rsidR="00992D5B" w:rsidRPr="00C00A45">
        <w:rPr>
          <w:sz w:val="22"/>
        </w:rPr>
        <w:t>Include fundamental and human rights education as a mandatory subject in t</w:t>
      </w:r>
      <w:r w:rsidR="000C3698" w:rsidRPr="00C00A45">
        <w:rPr>
          <w:sz w:val="22"/>
        </w:rPr>
        <w:t>eacher training.</w:t>
      </w:r>
    </w:p>
    <w:p w14:paraId="34A1C63D" w14:textId="1E2FB339" w:rsidR="002E798D" w:rsidRPr="00CC76C5" w:rsidRDefault="002E798D" w:rsidP="00C00A45">
      <w:pPr>
        <w:pStyle w:val="Luettelokappale"/>
        <w:ind w:left="0"/>
        <w:jc w:val="both"/>
        <w:rPr>
          <w:rFonts w:ascii="Arial" w:hAnsi="Arial" w:cs="Arial"/>
          <w:b/>
          <w:bCs/>
          <w:lang w:val="en-US" w:eastAsia="fi-FI"/>
        </w:rPr>
      </w:pPr>
    </w:p>
    <w:p w14:paraId="44D68BC6" w14:textId="2365678A" w:rsidR="00ED725D" w:rsidRPr="00CC76C5" w:rsidRDefault="00C00A45" w:rsidP="00C00A45">
      <w:pPr>
        <w:pStyle w:val="Luettelokappale"/>
        <w:ind w:left="0"/>
        <w:jc w:val="both"/>
        <w:rPr>
          <w:rFonts w:ascii="Arial" w:hAnsi="Arial" w:cs="Arial"/>
          <w:lang w:val="en-US"/>
        </w:rPr>
      </w:pPr>
      <w:r w:rsidRPr="00CC76C5">
        <w:rPr>
          <w:rFonts w:ascii="Arial" w:hAnsi="Arial" w:cs="Arial"/>
          <w:b/>
          <w:bCs/>
          <w:lang w:val="en-US"/>
        </w:rPr>
        <w:t>RECOMMENDATION</w:t>
      </w:r>
      <w:r w:rsidR="00267040" w:rsidRPr="00CC76C5">
        <w:rPr>
          <w:rFonts w:ascii="Arial" w:hAnsi="Arial" w:cs="Arial"/>
          <w:b/>
          <w:bCs/>
          <w:lang w:val="en-US" w:eastAsia="fi-FI"/>
        </w:rPr>
        <w:t>:</w:t>
      </w:r>
      <w:r w:rsidR="00267040" w:rsidRPr="00CC76C5">
        <w:rPr>
          <w:rFonts w:ascii="Arial" w:hAnsi="Arial" w:cs="Arial"/>
          <w:lang w:val="en-US"/>
        </w:rPr>
        <w:t xml:space="preserve"> Increase f</w:t>
      </w:r>
      <w:r w:rsidR="00112E66" w:rsidRPr="00CC76C5">
        <w:rPr>
          <w:rFonts w:ascii="Arial" w:hAnsi="Arial" w:cs="Arial"/>
          <w:lang w:val="en-US"/>
        </w:rPr>
        <w:t>undamental and human rights education and training at all levels of government</w:t>
      </w:r>
      <w:r w:rsidR="00ED725D" w:rsidRPr="00CC76C5">
        <w:rPr>
          <w:rFonts w:ascii="Arial" w:hAnsi="Arial" w:cs="Arial"/>
          <w:lang w:val="en-US"/>
        </w:rPr>
        <w:t>, especially for those involved in the legislative drafting process.</w:t>
      </w:r>
    </w:p>
    <w:p w14:paraId="1D05B5B8" w14:textId="6AF8F24B" w:rsidR="005C13E1" w:rsidRPr="00CC76C5" w:rsidRDefault="005C13E1" w:rsidP="00C00A45">
      <w:pPr>
        <w:pStyle w:val="Otsikko3"/>
        <w:jc w:val="both"/>
      </w:pPr>
      <w:bookmarkStart w:id="12" w:name="_Toc64632363"/>
      <w:bookmarkStart w:id="13" w:name="_Toc64900984"/>
      <w:r w:rsidRPr="00CC76C5">
        <w:t xml:space="preserve">Significant developments - reply to paragraph 2 of the </w:t>
      </w:r>
      <w:r w:rsidR="00CC76C5">
        <w:t>L</w:t>
      </w:r>
      <w:bookmarkEnd w:id="12"/>
      <w:r w:rsidR="00CC76C5">
        <w:t>ist of Issues (</w:t>
      </w:r>
      <w:proofErr w:type="spellStart"/>
      <w:r w:rsidR="00CC76C5">
        <w:t>LoI</w:t>
      </w:r>
      <w:proofErr w:type="spellEnd"/>
      <w:r w:rsidR="00CC76C5">
        <w:t>)</w:t>
      </w:r>
      <w:bookmarkEnd w:id="13"/>
    </w:p>
    <w:p w14:paraId="7F191674" w14:textId="26279F64"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The framework for </w:t>
      </w:r>
      <w:r w:rsidR="00A14933" w:rsidRPr="00CC76C5">
        <w:rPr>
          <w:rFonts w:ascii="Arial" w:hAnsi="Arial" w:cs="Arial"/>
          <w:b/>
          <w:bCs/>
          <w:sz w:val="22"/>
          <w:szCs w:val="22"/>
        </w:rPr>
        <w:t xml:space="preserve">human rights </w:t>
      </w:r>
      <w:r w:rsidRPr="00CC76C5">
        <w:rPr>
          <w:rFonts w:ascii="Arial" w:hAnsi="Arial" w:cs="Arial"/>
          <w:b/>
          <w:bCs/>
          <w:sz w:val="22"/>
          <w:szCs w:val="22"/>
        </w:rPr>
        <w:t>indicators</w:t>
      </w:r>
      <w:r w:rsidRPr="00CC76C5">
        <w:rPr>
          <w:rFonts w:ascii="Arial" w:hAnsi="Arial" w:cs="Arial"/>
          <w:sz w:val="22"/>
          <w:szCs w:val="22"/>
        </w:rPr>
        <w:t xml:space="preserve">, to be included in the </w:t>
      </w:r>
      <w:r w:rsidR="00C372E7">
        <w:rPr>
          <w:rFonts w:ascii="Arial" w:hAnsi="Arial" w:cs="Arial"/>
          <w:sz w:val="22"/>
          <w:szCs w:val="22"/>
        </w:rPr>
        <w:t xml:space="preserve">governments </w:t>
      </w:r>
      <w:r w:rsidRPr="00CC76C5">
        <w:rPr>
          <w:rFonts w:ascii="Arial" w:hAnsi="Arial" w:cs="Arial"/>
          <w:sz w:val="22"/>
          <w:szCs w:val="22"/>
        </w:rPr>
        <w:t xml:space="preserve">third Action Plan on Fundamental and Human Rights (for 2020–2023) </w:t>
      </w:r>
      <w:r w:rsidR="00CF2D9F" w:rsidRPr="00CC76C5">
        <w:rPr>
          <w:rFonts w:ascii="Arial" w:hAnsi="Arial" w:cs="Arial"/>
          <w:sz w:val="22"/>
          <w:szCs w:val="22"/>
        </w:rPr>
        <w:t xml:space="preserve">is in the making but has proven to be a challenging task. </w:t>
      </w:r>
      <w:r w:rsidR="00C372E7">
        <w:rPr>
          <w:rFonts w:ascii="Arial" w:hAnsi="Arial" w:cs="Arial"/>
          <w:sz w:val="22"/>
          <w:szCs w:val="22"/>
        </w:rPr>
        <w:t>It has also become clear that information is lacking on many important rights and fields of life.</w:t>
      </w:r>
    </w:p>
    <w:p w14:paraId="007F4C57" w14:textId="6C7E57C6"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As stated in the Government report all the </w:t>
      </w:r>
      <w:r w:rsidRPr="00CC76C5">
        <w:rPr>
          <w:rFonts w:ascii="Arial" w:hAnsi="Arial" w:cs="Arial"/>
          <w:b/>
          <w:bCs/>
          <w:sz w:val="22"/>
          <w:szCs w:val="22"/>
        </w:rPr>
        <w:t>special</w:t>
      </w:r>
      <w:r w:rsidR="00A14933" w:rsidRPr="00CC76C5">
        <w:rPr>
          <w:rFonts w:ascii="Arial" w:hAnsi="Arial" w:cs="Arial"/>
          <w:b/>
          <w:bCs/>
          <w:sz w:val="22"/>
          <w:szCs w:val="22"/>
        </w:rPr>
        <w:t>ised</w:t>
      </w:r>
      <w:r w:rsidRPr="00CC76C5">
        <w:rPr>
          <w:rFonts w:ascii="Arial" w:hAnsi="Arial" w:cs="Arial"/>
          <w:b/>
          <w:bCs/>
          <w:sz w:val="22"/>
          <w:szCs w:val="22"/>
        </w:rPr>
        <w:t xml:space="preserve"> Ombudsmen</w:t>
      </w:r>
      <w:r w:rsidRPr="00CC76C5">
        <w:rPr>
          <w:rFonts w:ascii="Arial" w:hAnsi="Arial" w:cs="Arial"/>
          <w:sz w:val="22"/>
          <w:szCs w:val="22"/>
        </w:rPr>
        <w:t xml:space="preserve"> were organised as independent agencies </w:t>
      </w:r>
      <w:r w:rsidR="00CF2D9F" w:rsidRPr="00CC76C5">
        <w:rPr>
          <w:rFonts w:ascii="Arial" w:hAnsi="Arial" w:cs="Arial"/>
          <w:sz w:val="22"/>
          <w:szCs w:val="22"/>
        </w:rPr>
        <w:t xml:space="preserve">connected </w:t>
      </w:r>
      <w:r w:rsidRPr="00CC76C5">
        <w:rPr>
          <w:rFonts w:ascii="Arial" w:hAnsi="Arial" w:cs="Arial"/>
          <w:sz w:val="22"/>
          <w:szCs w:val="22"/>
        </w:rPr>
        <w:t>to the Ministry of Justice</w:t>
      </w:r>
      <w:r w:rsidR="00CF2D9F" w:rsidRPr="00CC76C5">
        <w:rPr>
          <w:rFonts w:ascii="Arial" w:hAnsi="Arial" w:cs="Arial"/>
          <w:sz w:val="22"/>
          <w:szCs w:val="22"/>
        </w:rPr>
        <w:t xml:space="preserve">. </w:t>
      </w:r>
      <w:r w:rsidR="00C372E7">
        <w:rPr>
          <w:rFonts w:ascii="Arial" w:hAnsi="Arial" w:cs="Arial"/>
          <w:sz w:val="22"/>
          <w:szCs w:val="22"/>
        </w:rPr>
        <w:t>It needs to be noted in this regard that t</w:t>
      </w:r>
      <w:r w:rsidR="00CF2D9F" w:rsidRPr="00CC76C5">
        <w:rPr>
          <w:rFonts w:ascii="Arial" w:hAnsi="Arial" w:cs="Arial"/>
          <w:sz w:val="22"/>
          <w:szCs w:val="22"/>
        </w:rPr>
        <w:t xml:space="preserve">heir budgets are included in </w:t>
      </w:r>
      <w:r w:rsidR="00427D4D" w:rsidRPr="00CC76C5">
        <w:rPr>
          <w:rFonts w:ascii="Arial" w:hAnsi="Arial" w:cs="Arial"/>
          <w:sz w:val="22"/>
          <w:szCs w:val="22"/>
        </w:rPr>
        <w:t>the</w:t>
      </w:r>
      <w:r w:rsidR="00CF2D9F" w:rsidRPr="00CC76C5">
        <w:rPr>
          <w:rFonts w:ascii="Arial" w:hAnsi="Arial" w:cs="Arial"/>
          <w:sz w:val="22"/>
          <w:szCs w:val="22"/>
        </w:rPr>
        <w:t xml:space="preserve"> annual budget </w:t>
      </w:r>
      <w:r w:rsidR="00427D4D" w:rsidRPr="00CC76C5">
        <w:rPr>
          <w:rFonts w:ascii="Arial" w:hAnsi="Arial" w:cs="Arial"/>
          <w:sz w:val="22"/>
          <w:szCs w:val="22"/>
        </w:rPr>
        <w:t xml:space="preserve">of the Ministry </w:t>
      </w:r>
      <w:r w:rsidR="00CF2D9F" w:rsidRPr="00CC76C5">
        <w:rPr>
          <w:rFonts w:ascii="Arial" w:hAnsi="Arial" w:cs="Arial"/>
          <w:sz w:val="22"/>
          <w:szCs w:val="22"/>
        </w:rPr>
        <w:t xml:space="preserve">and </w:t>
      </w:r>
      <w:r w:rsidR="00C372E7">
        <w:rPr>
          <w:rFonts w:ascii="Arial" w:hAnsi="Arial" w:cs="Arial"/>
          <w:sz w:val="22"/>
          <w:szCs w:val="22"/>
        </w:rPr>
        <w:t xml:space="preserve">that </w:t>
      </w:r>
      <w:r w:rsidR="00427D4D" w:rsidRPr="00CC76C5">
        <w:rPr>
          <w:rFonts w:ascii="Arial" w:hAnsi="Arial" w:cs="Arial"/>
          <w:sz w:val="22"/>
          <w:szCs w:val="22"/>
        </w:rPr>
        <w:t xml:space="preserve">they </w:t>
      </w:r>
      <w:r w:rsidR="00CF2D9F" w:rsidRPr="00CC76C5">
        <w:rPr>
          <w:rFonts w:ascii="Arial" w:hAnsi="Arial" w:cs="Arial"/>
          <w:sz w:val="22"/>
          <w:szCs w:val="22"/>
        </w:rPr>
        <w:t xml:space="preserve">are subjected to the result management of the Ministry. </w:t>
      </w:r>
      <w:r w:rsidR="00C372E7">
        <w:rPr>
          <w:rFonts w:ascii="Arial" w:hAnsi="Arial" w:cs="Arial"/>
          <w:sz w:val="22"/>
          <w:szCs w:val="22"/>
        </w:rPr>
        <w:t>Based on this, w</w:t>
      </w:r>
      <w:r w:rsidR="00427D4D" w:rsidRPr="00CC76C5">
        <w:rPr>
          <w:rFonts w:ascii="Arial" w:hAnsi="Arial" w:cs="Arial"/>
          <w:sz w:val="22"/>
          <w:szCs w:val="22"/>
        </w:rPr>
        <w:t>hile the special</w:t>
      </w:r>
      <w:r w:rsidR="00A14933" w:rsidRPr="00CC76C5">
        <w:rPr>
          <w:rFonts w:ascii="Arial" w:hAnsi="Arial" w:cs="Arial"/>
          <w:sz w:val="22"/>
          <w:szCs w:val="22"/>
        </w:rPr>
        <w:t>ised</w:t>
      </w:r>
      <w:r w:rsidR="00427D4D" w:rsidRPr="00CC76C5">
        <w:rPr>
          <w:rFonts w:ascii="Arial" w:hAnsi="Arial" w:cs="Arial"/>
          <w:sz w:val="22"/>
          <w:szCs w:val="22"/>
        </w:rPr>
        <w:t xml:space="preserve"> Ombudsmen enjoy operational independence, </w:t>
      </w:r>
      <w:r w:rsidR="00C372E7">
        <w:rPr>
          <w:rFonts w:ascii="Arial" w:hAnsi="Arial" w:cs="Arial"/>
          <w:sz w:val="22"/>
          <w:szCs w:val="22"/>
        </w:rPr>
        <w:t xml:space="preserve">it needs to be stressed that </w:t>
      </w:r>
      <w:r w:rsidR="00427D4D" w:rsidRPr="00CC76C5">
        <w:rPr>
          <w:rFonts w:ascii="Arial" w:hAnsi="Arial" w:cs="Arial"/>
          <w:sz w:val="22"/>
          <w:szCs w:val="22"/>
        </w:rPr>
        <w:t xml:space="preserve">their position is not </w:t>
      </w:r>
      <w:r w:rsidR="00C372E7">
        <w:rPr>
          <w:rFonts w:ascii="Arial" w:hAnsi="Arial" w:cs="Arial"/>
          <w:sz w:val="22"/>
          <w:szCs w:val="22"/>
        </w:rPr>
        <w:t xml:space="preserve">fully </w:t>
      </w:r>
      <w:r w:rsidR="00427D4D" w:rsidRPr="00CC76C5">
        <w:rPr>
          <w:rFonts w:ascii="Arial" w:hAnsi="Arial" w:cs="Arial"/>
          <w:sz w:val="22"/>
          <w:szCs w:val="22"/>
        </w:rPr>
        <w:t>independent in the sense of the UN Paris Principles. The Finnish NHRI (HRC, Parliamentary Ombudsman</w:t>
      </w:r>
      <w:r w:rsidR="00686829" w:rsidRPr="00CC76C5">
        <w:rPr>
          <w:rFonts w:ascii="Arial" w:hAnsi="Arial" w:cs="Arial"/>
          <w:sz w:val="22"/>
          <w:szCs w:val="22"/>
        </w:rPr>
        <w:t xml:space="preserve"> and Human Rights Delegation</w:t>
      </w:r>
      <w:r w:rsidR="00427D4D" w:rsidRPr="00CC76C5">
        <w:rPr>
          <w:rFonts w:ascii="Arial" w:hAnsi="Arial" w:cs="Arial"/>
          <w:sz w:val="22"/>
          <w:szCs w:val="22"/>
        </w:rPr>
        <w:t xml:space="preserve">) on the other hand has been accredited with the A-status in accordance with the UN Paris Principles (in 2014 and 2019) and thus enjoys a stronger institutional independence from the Government. </w:t>
      </w:r>
      <w:r w:rsidR="00C372E7">
        <w:rPr>
          <w:rFonts w:ascii="Arial" w:hAnsi="Arial" w:cs="Arial"/>
          <w:sz w:val="22"/>
          <w:szCs w:val="22"/>
        </w:rPr>
        <w:t xml:space="preserve">This is further enhanced by the fact that the Parliamentary Ombudsman is a constitutional body, which gives it a strong legal foundation that can not be changed by an ordinary law and by simple majority in the Parliament. </w:t>
      </w:r>
    </w:p>
    <w:p w14:paraId="2EA0642C" w14:textId="226F95A1"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Since March 2020, Finland has faced challenges regarding Human Rights and their limitations due to the </w:t>
      </w:r>
      <w:r w:rsidRPr="00CC76C5">
        <w:rPr>
          <w:rFonts w:ascii="Arial" w:hAnsi="Arial" w:cs="Arial"/>
          <w:b/>
          <w:bCs/>
          <w:sz w:val="22"/>
          <w:szCs w:val="22"/>
        </w:rPr>
        <w:t>COVID-19 pandemic</w:t>
      </w:r>
      <w:r w:rsidRPr="00CC76C5">
        <w:rPr>
          <w:rFonts w:ascii="Arial" w:hAnsi="Arial" w:cs="Arial"/>
          <w:sz w:val="22"/>
          <w:szCs w:val="22"/>
        </w:rPr>
        <w:t xml:space="preserve">. No notification on the emergency conditions have been </w:t>
      </w:r>
      <w:r w:rsidR="00E866DE" w:rsidRPr="00CC76C5">
        <w:rPr>
          <w:rFonts w:ascii="Arial" w:hAnsi="Arial" w:cs="Arial"/>
          <w:sz w:val="22"/>
          <w:szCs w:val="22"/>
        </w:rPr>
        <w:t>made</w:t>
      </w:r>
      <w:r w:rsidRPr="00CC76C5">
        <w:rPr>
          <w:rFonts w:ascii="Arial" w:hAnsi="Arial" w:cs="Arial"/>
          <w:sz w:val="22"/>
          <w:szCs w:val="22"/>
        </w:rPr>
        <w:t xml:space="preserve"> to the UN or the Council of Europe. Whether this is the right path </w:t>
      </w:r>
      <w:proofErr w:type="gramStart"/>
      <w:r w:rsidRPr="00CC76C5">
        <w:rPr>
          <w:rFonts w:ascii="Arial" w:hAnsi="Arial" w:cs="Arial"/>
          <w:sz w:val="22"/>
          <w:szCs w:val="22"/>
        </w:rPr>
        <w:t xml:space="preserve">with regard </w:t>
      </w:r>
      <w:r w:rsidR="00427D4D" w:rsidRPr="00CC76C5">
        <w:rPr>
          <w:rFonts w:ascii="Arial" w:hAnsi="Arial" w:cs="Arial"/>
          <w:sz w:val="22"/>
          <w:szCs w:val="22"/>
        </w:rPr>
        <w:t>to</w:t>
      </w:r>
      <w:proofErr w:type="gramEnd"/>
      <w:r w:rsidR="00427D4D" w:rsidRPr="00CC76C5">
        <w:rPr>
          <w:rFonts w:ascii="Arial" w:hAnsi="Arial" w:cs="Arial"/>
          <w:sz w:val="22"/>
          <w:szCs w:val="22"/>
        </w:rPr>
        <w:t xml:space="preserve"> </w:t>
      </w:r>
      <w:r w:rsidRPr="00CC76C5">
        <w:rPr>
          <w:rFonts w:ascii="Arial" w:hAnsi="Arial" w:cs="Arial"/>
          <w:sz w:val="22"/>
          <w:szCs w:val="22"/>
        </w:rPr>
        <w:t xml:space="preserve">safeguarding human rights, remains to be seen. </w:t>
      </w:r>
    </w:p>
    <w:p w14:paraId="5D751A83" w14:textId="45FA3633" w:rsidR="00A14933" w:rsidRPr="00CC76C5" w:rsidRDefault="00A14933" w:rsidP="00C00A45">
      <w:pPr>
        <w:pStyle w:val="Luettelokappale"/>
        <w:numPr>
          <w:ilvl w:val="0"/>
          <w:numId w:val="43"/>
        </w:numPr>
        <w:ind w:left="0" w:hanging="567"/>
        <w:jc w:val="both"/>
        <w:rPr>
          <w:rFonts w:ascii="Arial" w:hAnsi="Arial" w:cs="Arial"/>
          <w:lang w:val="en-US"/>
        </w:rPr>
      </w:pPr>
      <w:r w:rsidRPr="00CC76C5">
        <w:rPr>
          <w:rFonts w:ascii="Arial" w:hAnsi="Arial" w:cs="Arial"/>
        </w:rPr>
        <w:t xml:space="preserve">The Finnish rule of law has </w:t>
      </w:r>
      <w:r w:rsidR="00C372E7">
        <w:rPr>
          <w:rFonts w:ascii="Arial" w:hAnsi="Arial" w:cs="Arial"/>
        </w:rPr>
        <w:t xml:space="preserve">proven to function </w:t>
      </w:r>
      <w:r w:rsidRPr="00CC76C5">
        <w:rPr>
          <w:rFonts w:ascii="Arial" w:hAnsi="Arial" w:cs="Arial"/>
        </w:rPr>
        <w:t xml:space="preserve">relatively well in the state of emergency, but from the perspective of fundamental and human rights, there have been several problems that need to be addressed in the future. </w:t>
      </w:r>
    </w:p>
    <w:p w14:paraId="083A6DFE" w14:textId="77777777" w:rsidR="00A14933" w:rsidRPr="00CC76C5" w:rsidRDefault="00A14933" w:rsidP="00C00A45">
      <w:pPr>
        <w:pStyle w:val="Luettelokappale"/>
        <w:ind w:left="0"/>
        <w:jc w:val="both"/>
        <w:rPr>
          <w:rFonts w:ascii="Arial" w:hAnsi="Arial" w:cs="Arial"/>
          <w:lang w:val="en-US"/>
        </w:rPr>
      </w:pPr>
    </w:p>
    <w:p w14:paraId="7089078F" w14:textId="664C3EB5" w:rsidR="00A14933" w:rsidRPr="00CC76C5" w:rsidRDefault="00A14933" w:rsidP="00C00A45">
      <w:pPr>
        <w:pStyle w:val="Luettelokappale"/>
        <w:numPr>
          <w:ilvl w:val="0"/>
          <w:numId w:val="43"/>
        </w:numPr>
        <w:ind w:left="0" w:hanging="567"/>
        <w:jc w:val="both"/>
        <w:rPr>
          <w:rFonts w:ascii="Arial" w:hAnsi="Arial" w:cs="Arial"/>
          <w:lang w:val="en-US"/>
        </w:rPr>
      </w:pPr>
      <w:r w:rsidRPr="00CC76C5">
        <w:rPr>
          <w:rFonts w:ascii="Arial" w:hAnsi="Arial" w:cs="Arial"/>
        </w:rPr>
        <w:t xml:space="preserve">For example, </w:t>
      </w:r>
      <w:r w:rsidRPr="00CC76C5">
        <w:rPr>
          <w:rFonts w:ascii="Arial" w:hAnsi="Arial" w:cs="Arial"/>
          <w:b/>
          <w:bCs/>
        </w:rPr>
        <w:t xml:space="preserve">human rights </w:t>
      </w:r>
      <w:r w:rsidR="003E034B" w:rsidRPr="00CC76C5">
        <w:rPr>
          <w:rFonts w:ascii="Arial" w:hAnsi="Arial" w:cs="Arial"/>
          <w:b/>
          <w:bCs/>
        </w:rPr>
        <w:t xml:space="preserve">impact </w:t>
      </w:r>
      <w:r w:rsidRPr="00CC76C5">
        <w:rPr>
          <w:rFonts w:ascii="Arial" w:hAnsi="Arial" w:cs="Arial"/>
          <w:b/>
          <w:bCs/>
        </w:rPr>
        <w:t>assessments</w:t>
      </w:r>
      <w:r w:rsidRPr="00CC76C5">
        <w:rPr>
          <w:rFonts w:ascii="Arial" w:hAnsi="Arial" w:cs="Arial"/>
        </w:rPr>
        <w:t xml:space="preserve"> of legislation and various policy measures and guidelines </w:t>
      </w:r>
      <w:r w:rsidR="00835CA4" w:rsidRPr="00CC76C5">
        <w:rPr>
          <w:rFonts w:ascii="Arial" w:hAnsi="Arial" w:cs="Arial"/>
        </w:rPr>
        <w:t xml:space="preserve">by the Government </w:t>
      </w:r>
      <w:r w:rsidRPr="00CC76C5">
        <w:rPr>
          <w:rFonts w:ascii="Arial" w:hAnsi="Arial" w:cs="Arial"/>
        </w:rPr>
        <w:t xml:space="preserve">have been inadequate. The problems of law drafting have not only been related to individual </w:t>
      </w:r>
      <w:r w:rsidR="00C372E7">
        <w:rPr>
          <w:rFonts w:ascii="Arial" w:hAnsi="Arial" w:cs="Arial"/>
        </w:rPr>
        <w:t>draft laws</w:t>
      </w:r>
      <w:r w:rsidRPr="00CC76C5">
        <w:rPr>
          <w:rFonts w:ascii="Arial" w:hAnsi="Arial" w:cs="Arial"/>
        </w:rPr>
        <w:t xml:space="preserve"> but </w:t>
      </w:r>
      <w:r w:rsidR="00835CA4" w:rsidRPr="00CC76C5">
        <w:rPr>
          <w:rFonts w:ascii="Arial" w:hAnsi="Arial" w:cs="Arial"/>
        </w:rPr>
        <w:t xml:space="preserve">are </w:t>
      </w:r>
      <w:r w:rsidRPr="00CC76C5">
        <w:rPr>
          <w:rFonts w:ascii="Arial" w:hAnsi="Arial" w:cs="Arial"/>
        </w:rPr>
        <w:t xml:space="preserve">partly structural. </w:t>
      </w:r>
      <w:r w:rsidR="00AD5D42">
        <w:rPr>
          <w:rFonts w:ascii="Arial" w:hAnsi="Arial" w:cs="Arial"/>
        </w:rPr>
        <w:t>However, t</w:t>
      </w:r>
      <w:r w:rsidRPr="00CC76C5">
        <w:rPr>
          <w:rFonts w:ascii="Arial" w:hAnsi="Arial" w:cs="Arial"/>
        </w:rPr>
        <w:t>he Constitutional Law Committee</w:t>
      </w:r>
      <w:r w:rsidR="00AD5D42">
        <w:rPr>
          <w:rFonts w:ascii="Arial" w:hAnsi="Arial" w:cs="Arial"/>
        </w:rPr>
        <w:t>, a</w:t>
      </w:r>
      <w:r w:rsidR="00C372E7">
        <w:rPr>
          <w:rFonts w:ascii="Arial" w:hAnsi="Arial" w:cs="Arial"/>
        </w:rPr>
        <w:t xml:space="preserve">s </w:t>
      </w:r>
      <w:r w:rsidR="00AD5D42">
        <w:rPr>
          <w:rFonts w:ascii="Arial" w:hAnsi="Arial" w:cs="Arial"/>
        </w:rPr>
        <w:t>an</w:t>
      </w:r>
      <w:r w:rsidRPr="00CC76C5">
        <w:rPr>
          <w:rFonts w:ascii="Arial" w:hAnsi="Arial" w:cs="Arial"/>
        </w:rPr>
        <w:t xml:space="preserve"> </w:t>
      </w:r>
      <w:r w:rsidRPr="00CC76C5">
        <w:rPr>
          <w:rFonts w:ascii="Arial" w:hAnsi="Arial" w:cs="Arial"/>
          <w:i/>
          <w:iCs/>
        </w:rPr>
        <w:t>ex-ante</w:t>
      </w:r>
      <w:r w:rsidRPr="00CC76C5">
        <w:rPr>
          <w:rFonts w:ascii="Arial" w:hAnsi="Arial" w:cs="Arial"/>
        </w:rPr>
        <w:t xml:space="preserve"> </w:t>
      </w:r>
      <w:r w:rsidR="00AD5D42">
        <w:rPr>
          <w:rFonts w:ascii="Arial" w:hAnsi="Arial" w:cs="Arial"/>
        </w:rPr>
        <w:t xml:space="preserve">guardian of the </w:t>
      </w:r>
      <w:r w:rsidRPr="00CC76C5">
        <w:rPr>
          <w:rFonts w:ascii="Arial" w:hAnsi="Arial" w:cs="Arial"/>
        </w:rPr>
        <w:t>constitutionality of legislation</w:t>
      </w:r>
      <w:r w:rsidR="00AD5D42">
        <w:rPr>
          <w:rFonts w:ascii="Arial" w:hAnsi="Arial" w:cs="Arial"/>
        </w:rPr>
        <w:t>,</w:t>
      </w:r>
      <w:r w:rsidR="00C372E7">
        <w:rPr>
          <w:rFonts w:ascii="Arial" w:hAnsi="Arial" w:cs="Arial"/>
        </w:rPr>
        <w:t xml:space="preserve"> has carried out this task well</w:t>
      </w:r>
      <w:r w:rsidR="00AD5D42">
        <w:rPr>
          <w:rFonts w:ascii="Arial" w:hAnsi="Arial" w:cs="Arial"/>
        </w:rPr>
        <w:t xml:space="preserve"> </w:t>
      </w:r>
      <w:r w:rsidRPr="00CC76C5">
        <w:rPr>
          <w:rFonts w:ascii="Arial" w:hAnsi="Arial" w:cs="Arial"/>
        </w:rPr>
        <w:t xml:space="preserve">under pressure. </w:t>
      </w:r>
    </w:p>
    <w:p w14:paraId="53F3E31F" w14:textId="77777777" w:rsidR="00A14933" w:rsidRPr="00AD5D42" w:rsidRDefault="00A14933" w:rsidP="00C00A45">
      <w:pPr>
        <w:pStyle w:val="Luettelokappale"/>
        <w:jc w:val="both"/>
        <w:rPr>
          <w:rFonts w:ascii="Arial" w:hAnsi="Arial" w:cs="Arial"/>
          <w:lang w:val="en-US"/>
        </w:rPr>
      </w:pPr>
    </w:p>
    <w:p w14:paraId="330B36BF" w14:textId="543D172F" w:rsidR="00A14933" w:rsidRPr="00CC76C5" w:rsidRDefault="00E866DE" w:rsidP="00C00A45">
      <w:pPr>
        <w:pStyle w:val="Luettelokappale"/>
        <w:numPr>
          <w:ilvl w:val="0"/>
          <w:numId w:val="43"/>
        </w:numPr>
        <w:ind w:left="0" w:hanging="567"/>
        <w:jc w:val="both"/>
        <w:rPr>
          <w:rFonts w:ascii="Arial" w:hAnsi="Arial" w:cs="Arial"/>
          <w:lang w:val="en-US"/>
        </w:rPr>
      </w:pPr>
      <w:r w:rsidRPr="00CC76C5">
        <w:rPr>
          <w:rFonts w:ascii="Arial" w:hAnsi="Arial" w:cs="Arial"/>
        </w:rPr>
        <w:t xml:space="preserve">The pandemic has raised issues related to law drafting, access to information and competence questions, which will need attention in future. </w:t>
      </w:r>
      <w:r w:rsidR="00A14933" w:rsidRPr="00CC76C5">
        <w:rPr>
          <w:rFonts w:ascii="Arial" w:hAnsi="Arial" w:cs="Arial"/>
        </w:rPr>
        <w:t xml:space="preserve">The principle of the rule of law has sometimes been forgotten. The questions of authority have not been clear. Political guidelines have been used to make decisions on matters that have been under authorities’ </w:t>
      </w:r>
      <w:proofErr w:type="gramStart"/>
      <w:r w:rsidR="00A14933" w:rsidRPr="00CC76C5">
        <w:rPr>
          <w:rFonts w:ascii="Arial" w:hAnsi="Arial" w:cs="Arial"/>
        </w:rPr>
        <w:t>decision</w:t>
      </w:r>
      <w:r w:rsidR="00AD5D42">
        <w:rPr>
          <w:rFonts w:ascii="Arial" w:hAnsi="Arial" w:cs="Arial"/>
        </w:rPr>
        <w:t xml:space="preserve"> </w:t>
      </w:r>
      <w:r w:rsidR="00A14933" w:rsidRPr="00CC76C5">
        <w:rPr>
          <w:rFonts w:ascii="Arial" w:hAnsi="Arial" w:cs="Arial"/>
        </w:rPr>
        <w:t>making</w:t>
      </w:r>
      <w:proofErr w:type="gramEnd"/>
      <w:r w:rsidR="00A14933" w:rsidRPr="00CC76C5">
        <w:rPr>
          <w:rFonts w:ascii="Arial" w:hAnsi="Arial" w:cs="Arial"/>
        </w:rPr>
        <w:t xml:space="preserve"> powers. For example, according to a decision by the Chancellor of Justice in December 2020 the cooperation between ministries in the early stages of the coronavirus pandemic was not effective and that the division of responsibilities within and between the ministries were not sufficiently clear. </w:t>
      </w:r>
    </w:p>
    <w:p w14:paraId="50401580" w14:textId="77777777" w:rsidR="00A14933" w:rsidRPr="00CC76C5" w:rsidRDefault="00A14933" w:rsidP="00C00A45">
      <w:pPr>
        <w:pStyle w:val="Luettelokappale"/>
        <w:jc w:val="both"/>
        <w:rPr>
          <w:rFonts w:ascii="Arial" w:hAnsi="Arial" w:cs="Arial"/>
        </w:rPr>
      </w:pPr>
    </w:p>
    <w:p w14:paraId="0772BD11" w14:textId="30380E1D" w:rsidR="00A14933" w:rsidRPr="00CC76C5" w:rsidRDefault="00A14933" w:rsidP="00C00A45">
      <w:pPr>
        <w:pStyle w:val="Luettelokappale"/>
        <w:numPr>
          <w:ilvl w:val="0"/>
          <w:numId w:val="43"/>
        </w:numPr>
        <w:ind w:left="0" w:hanging="567"/>
        <w:jc w:val="both"/>
        <w:rPr>
          <w:rFonts w:ascii="Arial" w:hAnsi="Arial" w:cs="Arial"/>
          <w:lang w:val="en-US"/>
        </w:rPr>
      </w:pPr>
      <w:r w:rsidRPr="00CC76C5">
        <w:rPr>
          <w:rFonts w:ascii="Arial" w:hAnsi="Arial" w:cs="Arial"/>
        </w:rPr>
        <w:lastRenderedPageBreak/>
        <w:t xml:space="preserve">The importance of the oversight of legality </w:t>
      </w:r>
      <w:r w:rsidR="00832BEB">
        <w:rPr>
          <w:rFonts w:ascii="Arial" w:hAnsi="Arial" w:cs="Arial"/>
        </w:rPr>
        <w:t xml:space="preserve">and fundamental and human rights compliance </w:t>
      </w:r>
      <w:r w:rsidRPr="00CC76C5">
        <w:rPr>
          <w:rFonts w:ascii="Arial" w:hAnsi="Arial" w:cs="Arial"/>
        </w:rPr>
        <w:t xml:space="preserve">has been further emphasised during the pandemic. The number of complaints and personal initiatives has </w:t>
      </w:r>
      <w:r w:rsidR="00832BEB">
        <w:rPr>
          <w:rFonts w:ascii="Arial" w:hAnsi="Arial" w:cs="Arial"/>
        </w:rPr>
        <w:t xml:space="preserve">increased sharply </w:t>
      </w:r>
      <w:r w:rsidRPr="00CC76C5">
        <w:rPr>
          <w:rFonts w:ascii="Arial" w:hAnsi="Arial" w:cs="Arial"/>
        </w:rPr>
        <w:t xml:space="preserve">both to the Ombudsman and the Chancellor of Justice. The Chancellor of Justice’s </w:t>
      </w:r>
      <w:r w:rsidR="00832BEB">
        <w:rPr>
          <w:rFonts w:ascii="Arial" w:hAnsi="Arial" w:cs="Arial"/>
        </w:rPr>
        <w:t xml:space="preserve">dual role of </w:t>
      </w:r>
      <w:r w:rsidRPr="00CC76C5">
        <w:rPr>
          <w:rFonts w:ascii="Arial" w:hAnsi="Arial" w:cs="Arial"/>
        </w:rPr>
        <w:t xml:space="preserve">monitoring of the legality of the Government’s activities and </w:t>
      </w:r>
      <w:r w:rsidR="00832BEB">
        <w:rPr>
          <w:rFonts w:ascii="Arial" w:hAnsi="Arial" w:cs="Arial"/>
        </w:rPr>
        <w:t xml:space="preserve">providing them with constant </w:t>
      </w:r>
      <w:r w:rsidRPr="00CC76C5">
        <w:rPr>
          <w:rFonts w:ascii="Arial" w:hAnsi="Arial" w:cs="Arial"/>
        </w:rPr>
        <w:t>legal advice</w:t>
      </w:r>
      <w:r w:rsidR="00832BEB">
        <w:rPr>
          <w:rFonts w:ascii="Arial" w:hAnsi="Arial" w:cs="Arial"/>
        </w:rPr>
        <w:t xml:space="preserve"> has been particularly visible during the pandemic. </w:t>
      </w:r>
      <w:r w:rsidRPr="00CC76C5">
        <w:rPr>
          <w:rFonts w:ascii="Arial" w:hAnsi="Arial" w:cs="Arial"/>
        </w:rPr>
        <w:t xml:space="preserve"> </w:t>
      </w:r>
    </w:p>
    <w:p w14:paraId="57CBE07C" w14:textId="77777777" w:rsidR="00A14933" w:rsidRPr="00CC76C5" w:rsidRDefault="00A14933" w:rsidP="00C00A45">
      <w:pPr>
        <w:pStyle w:val="Luettelokappale"/>
        <w:jc w:val="both"/>
        <w:rPr>
          <w:rFonts w:ascii="Arial" w:hAnsi="Arial" w:cs="Arial"/>
        </w:rPr>
      </w:pPr>
    </w:p>
    <w:p w14:paraId="562562F6" w14:textId="54FAAFD3" w:rsidR="00A14933" w:rsidRPr="00CC76C5" w:rsidRDefault="00832BEB" w:rsidP="00C00A45">
      <w:pPr>
        <w:pStyle w:val="Luettelokappale"/>
        <w:numPr>
          <w:ilvl w:val="0"/>
          <w:numId w:val="43"/>
        </w:numPr>
        <w:ind w:left="0" w:hanging="567"/>
        <w:jc w:val="both"/>
        <w:rPr>
          <w:rFonts w:ascii="Arial" w:hAnsi="Arial" w:cs="Arial"/>
          <w:lang w:val="en-US"/>
        </w:rPr>
      </w:pPr>
      <w:r>
        <w:rPr>
          <w:rFonts w:ascii="Arial" w:hAnsi="Arial" w:cs="Arial"/>
        </w:rPr>
        <w:t>It is worth noting that</w:t>
      </w:r>
      <w:r w:rsidR="00AD5D42">
        <w:rPr>
          <w:rFonts w:ascii="Arial" w:hAnsi="Arial" w:cs="Arial"/>
        </w:rPr>
        <w:t xml:space="preserve"> </w:t>
      </w:r>
      <w:r w:rsidR="00A14933" w:rsidRPr="00CC76C5">
        <w:rPr>
          <w:rFonts w:ascii="Arial" w:hAnsi="Arial" w:cs="Arial"/>
        </w:rPr>
        <w:t xml:space="preserve">it has not been possible to carry out inspections of closed institutions during the pandemic, which are part of the </w:t>
      </w:r>
      <w:r>
        <w:rPr>
          <w:rFonts w:ascii="Arial" w:hAnsi="Arial" w:cs="Arial"/>
        </w:rPr>
        <w:t xml:space="preserve">Parliamentary </w:t>
      </w:r>
      <w:r w:rsidR="00A14933" w:rsidRPr="00CC76C5">
        <w:rPr>
          <w:rFonts w:ascii="Arial" w:hAnsi="Arial" w:cs="Arial"/>
        </w:rPr>
        <w:t>Ombudsman’s duties. No physical checks have been carried out at closed institutions due to the coronavirus outbreak. However, alternative methods have been developed and some checks have been carried out remotely</w:t>
      </w:r>
      <w:r>
        <w:rPr>
          <w:rFonts w:ascii="Arial" w:hAnsi="Arial" w:cs="Arial"/>
        </w:rPr>
        <w:t xml:space="preserve"> especially in care institutions</w:t>
      </w:r>
      <w:r w:rsidR="00A14933" w:rsidRPr="00CC76C5">
        <w:rPr>
          <w:rFonts w:ascii="Arial" w:hAnsi="Arial" w:cs="Arial"/>
        </w:rPr>
        <w:t>.</w:t>
      </w:r>
    </w:p>
    <w:p w14:paraId="05B54344" w14:textId="77777777" w:rsidR="00613049" w:rsidRPr="00CC76C5" w:rsidRDefault="00613049" w:rsidP="00C00A45">
      <w:pPr>
        <w:pStyle w:val="Luettelokappale"/>
        <w:jc w:val="both"/>
        <w:rPr>
          <w:rFonts w:ascii="Arial" w:hAnsi="Arial" w:cs="Arial"/>
          <w:lang w:val="en-US"/>
        </w:rPr>
      </w:pPr>
    </w:p>
    <w:p w14:paraId="7E2ECD20" w14:textId="6C0928EF" w:rsidR="00613049" w:rsidRPr="00CC76C5" w:rsidRDefault="00E70337" w:rsidP="00C00A45">
      <w:pPr>
        <w:pStyle w:val="Luettelokappale"/>
        <w:ind w:left="0"/>
        <w:jc w:val="both"/>
        <w:rPr>
          <w:rFonts w:ascii="Arial" w:hAnsi="Arial" w:cs="Arial"/>
        </w:rPr>
      </w:pPr>
      <w:r w:rsidRPr="00CC76C5">
        <w:rPr>
          <w:rFonts w:ascii="Arial" w:hAnsi="Arial" w:cs="Arial"/>
          <w:b/>
          <w:bCs/>
          <w:lang w:val="en-US"/>
        </w:rPr>
        <w:t>RECOMMENDATION</w:t>
      </w:r>
      <w:r w:rsidRPr="00CC76C5">
        <w:rPr>
          <w:rFonts w:ascii="Arial" w:hAnsi="Arial" w:cs="Arial"/>
          <w:lang w:val="en-US"/>
        </w:rPr>
        <w:t xml:space="preserve">: </w:t>
      </w:r>
      <w:r w:rsidR="00C73C0B" w:rsidRPr="00CC76C5">
        <w:rPr>
          <w:rFonts w:ascii="Arial" w:hAnsi="Arial" w:cs="Arial"/>
          <w:lang w:val="en-US"/>
        </w:rPr>
        <w:t>Strengthen further t</w:t>
      </w:r>
      <w:r w:rsidR="00613049" w:rsidRPr="00CC76C5">
        <w:rPr>
          <w:rFonts w:ascii="Arial" w:hAnsi="Arial" w:cs="Arial"/>
        </w:rPr>
        <w:t xml:space="preserve">he activities and crisis preparedness of overseers of legality, as well as other fundamental and human rights actors. </w:t>
      </w:r>
    </w:p>
    <w:p w14:paraId="28B4E124" w14:textId="77777777" w:rsidR="00613049" w:rsidRPr="00CC76C5" w:rsidRDefault="00613049" w:rsidP="00C00A45">
      <w:pPr>
        <w:pStyle w:val="Luettelokappale"/>
        <w:ind w:left="0"/>
        <w:jc w:val="both"/>
        <w:rPr>
          <w:rFonts w:ascii="Arial" w:hAnsi="Arial" w:cs="Arial"/>
        </w:rPr>
      </w:pPr>
    </w:p>
    <w:p w14:paraId="12FB2981" w14:textId="6DB41088" w:rsidR="00613049" w:rsidRPr="00CC76C5" w:rsidRDefault="00E70337" w:rsidP="00C00A45">
      <w:pPr>
        <w:pStyle w:val="Luettelokappale"/>
        <w:ind w:left="0"/>
        <w:jc w:val="both"/>
        <w:rPr>
          <w:rFonts w:ascii="Arial" w:hAnsi="Arial" w:cs="Arial"/>
          <w:lang w:val="en-US"/>
        </w:rPr>
      </w:pPr>
      <w:r w:rsidRPr="00CC76C5">
        <w:rPr>
          <w:rFonts w:ascii="Arial" w:hAnsi="Arial" w:cs="Arial"/>
          <w:b/>
          <w:bCs/>
          <w:lang w:val="en-US"/>
        </w:rPr>
        <w:t>RECOMMENDATION</w:t>
      </w:r>
      <w:r w:rsidRPr="00CC76C5">
        <w:rPr>
          <w:rFonts w:ascii="Arial" w:hAnsi="Arial" w:cs="Arial"/>
          <w:lang w:val="en-US"/>
        </w:rPr>
        <w:t xml:space="preserve">: </w:t>
      </w:r>
      <w:r w:rsidR="00C73C0B" w:rsidRPr="00CC76C5">
        <w:rPr>
          <w:rFonts w:ascii="Arial" w:hAnsi="Arial" w:cs="Arial"/>
        </w:rPr>
        <w:t>Strengthen structurally t</w:t>
      </w:r>
      <w:r w:rsidR="00613049" w:rsidRPr="00CC76C5">
        <w:rPr>
          <w:rFonts w:ascii="Arial" w:hAnsi="Arial" w:cs="Arial"/>
        </w:rPr>
        <w:t xml:space="preserve">he National Human Rights Institution so that it has the best conditions to carry out its statutory tasks also in a state of emergency. </w:t>
      </w:r>
    </w:p>
    <w:p w14:paraId="4D6DD54E" w14:textId="6E939F3C" w:rsidR="005C13E1" w:rsidRPr="00CC76C5" w:rsidRDefault="005C13E1" w:rsidP="00C00A45">
      <w:pPr>
        <w:pStyle w:val="Otsikko2"/>
        <w:jc w:val="both"/>
        <w:rPr>
          <w:sz w:val="22"/>
          <w:szCs w:val="22"/>
          <w:lang w:val="en-US"/>
        </w:rPr>
      </w:pPr>
      <w:bookmarkStart w:id="14" w:name="_Toc64632364"/>
      <w:bookmarkStart w:id="15" w:name="_Toc64900985"/>
      <w:r w:rsidRPr="00CC76C5">
        <w:rPr>
          <w:sz w:val="22"/>
          <w:szCs w:val="22"/>
          <w:lang w:val="en-US"/>
        </w:rPr>
        <w:t>Specific information on the implementation of Articles 1–27</w:t>
      </w:r>
      <w:bookmarkEnd w:id="14"/>
      <w:bookmarkEnd w:id="15"/>
    </w:p>
    <w:p w14:paraId="099CEC74" w14:textId="2B1CA027" w:rsidR="005C13E1" w:rsidRPr="00CC76C5" w:rsidRDefault="005C13E1" w:rsidP="00C00A45">
      <w:pPr>
        <w:pStyle w:val="Otsikko3"/>
        <w:jc w:val="both"/>
      </w:pPr>
      <w:bookmarkStart w:id="16" w:name="_Toc64632365"/>
      <w:bookmarkStart w:id="17" w:name="_Toc64900986"/>
      <w:r w:rsidRPr="00CC76C5">
        <w:t xml:space="preserve">Impact assessment - reply to paragraph 4 of the </w:t>
      </w:r>
      <w:proofErr w:type="spellStart"/>
      <w:r w:rsidR="00CC76C5">
        <w:t>LoI</w:t>
      </w:r>
      <w:bookmarkEnd w:id="16"/>
      <w:bookmarkEnd w:id="17"/>
      <w:proofErr w:type="spellEnd"/>
      <w:r w:rsidRPr="00CC76C5">
        <w:t xml:space="preserve"> </w:t>
      </w:r>
    </w:p>
    <w:p w14:paraId="62376996" w14:textId="7E0379E8" w:rsidR="00A73829" w:rsidRPr="00CC76C5" w:rsidRDefault="00A73829" w:rsidP="00C00A45">
      <w:pPr>
        <w:pStyle w:val="SingleTxtG"/>
        <w:numPr>
          <w:ilvl w:val="0"/>
          <w:numId w:val="43"/>
        </w:numPr>
        <w:ind w:left="0" w:right="0"/>
        <w:rPr>
          <w:rFonts w:ascii="Arial" w:hAnsi="Arial" w:cs="Arial"/>
          <w:sz w:val="22"/>
          <w:szCs w:val="22"/>
          <w:lang w:val="en-US"/>
        </w:rPr>
      </w:pPr>
      <w:r w:rsidRPr="00CC76C5">
        <w:rPr>
          <w:rFonts w:ascii="Arial" w:hAnsi="Arial" w:cs="Arial"/>
          <w:sz w:val="22"/>
          <w:szCs w:val="22"/>
        </w:rPr>
        <w:t xml:space="preserve">Assessment of the impact on fundamental and human rights must be carried out continuously, </w:t>
      </w:r>
      <w:proofErr w:type="gramStart"/>
      <w:r w:rsidRPr="00CC76C5">
        <w:rPr>
          <w:rFonts w:ascii="Arial" w:hAnsi="Arial" w:cs="Arial"/>
          <w:sz w:val="22"/>
          <w:szCs w:val="22"/>
        </w:rPr>
        <w:t>systematically</w:t>
      </w:r>
      <w:proofErr w:type="gramEnd"/>
      <w:r w:rsidRPr="00CC76C5">
        <w:rPr>
          <w:rFonts w:ascii="Arial" w:hAnsi="Arial" w:cs="Arial"/>
          <w:sz w:val="22"/>
          <w:szCs w:val="22"/>
        </w:rPr>
        <w:t xml:space="preserve"> and comprehensively. </w:t>
      </w:r>
      <w:r w:rsidR="008555EC" w:rsidRPr="00CC76C5">
        <w:rPr>
          <w:rFonts w:ascii="Arial" w:hAnsi="Arial" w:cs="Arial"/>
          <w:sz w:val="22"/>
          <w:szCs w:val="22"/>
        </w:rPr>
        <w:t>T</w:t>
      </w:r>
      <w:r w:rsidRPr="00CC76C5">
        <w:rPr>
          <w:rFonts w:ascii="Arial" w:hAnsi="Arial" w:cs="Arial"/>
          <w:bCs/>
          <w:sz w:val="22"/>
          <w:szCs w:val="22"/>
          <w:lang w:val="en-US"/>
        </w:rPr>
        <w:t xml:space="preserve">he Government report does not include enough analysis, comparable information or reflections on the measures taken and the effects they have on the enjoyment of human rights for various individuals or groups of individuals. </w:t>
      </w:r>
      <w:r w:rsidR="008555EC" w:rsidRPr="00CC76C5">
        <w:rPr>
          <w:rFonts w:ascii="Arial" w:hAnsi="Arial" w:cs="Arial"/>
          <w:bCs/>
          <w:sz w:val="22"/>
          <w:szCs w:val="22"/>
          <w:lang w:val="en-US"/>
        </w:rPr>
        <w:t>Also, d</w:t>
      </w:r>
      <w:proofErr w:type="spellStart"/>
      <w:r w:rsidR="008555EC" w:rsidRPr="00CC76C5">
        <w:rPr>
          <w:rFonts w:ascii="Arial" w:hAnsi="Arial" w:cs="Arial"/>
          <w:sz w:val="22"/>
          <w:szCs w:val="22"/>
        </w:rPr>
        <w:t>uring</w:t>
      </w:r>
      <w:proofErr w:type="spellEnd"/>
      <w:r w:rsidR="008555EC" w:rsidRPr="00CC76C5">
        <w:rPr>
          <w:rFonts w:ascii="Arial" w:hAnsi="Arial" w:cs="Arial"/>
          <w:sz w:val="22"/>
          <w:szCs w:val="22"/>
        </w:rPr>
        <w:t xml:space="preserve"> the law drafting or policy planning phases the impact assessment, evaluation with regard crosscutting issues, multiple discrimination and effects on specific age groups, minorities or persons with disabilities is not always done sufficiently.</w:t>
      </w:r>
    </w:p>
    <w:p w14:paraId="02DA7956" w14:textId="77777777" w:rsidR="00A73829" w:rsidRPr="00CC76C5" w:rsidRDefault="00A73829" w:rsidP="00C00A45">
      <w:pPr>
        <w:pStyle w:val="H23G"/>
        <w:numPr>
          <w:ilvl w:val="0"/>
          <w:numId w:val="43"/>
        </w:numPr>
        <w:ind w:left="0" w:right="0"/>
        <w:jc w:val="both"/>
        <w:rPr>
          <w:rFonts w:ascii="Arial" w:hAnsi="Arial" w:cs="Arial"/>
          <w:b w:val="0"/>
          <w:bCs/>
          <w:sz w:val="22"/>
          <w:szCs w:val="22"/>
          <w:lang w:val="en-US"/>
        </w:rPr>
      </w:pPr>
      <w:r w:rsidRPr="00CC76C5">
        <w:rPr>
          <w:rFonts w:ascii="Arial" w:hAnsi="Arial" w:cs="Arial"/>
          <w:b w:val="0"/>
          <w:bCs/>
          <w:sz w:val="22"/>
          <w:szCs w:val="22"/>
          <w:lang w:val="en-US"/>
        </w:rPr>
        <w:t xml:space="preserve">Some of the reasons for this are the insufficient data collection, the lack of disaggregated data, the small number of human rights researchers and relevant research and the lack of specific human rights indicators. Decision making and administration is divided in sectors and cooperation and coordination </w:t>
      </w:r>
      <w:proofErr w:type="gramStart"/>
      <w:r w:rsidRPr="00CC76C5">
        <w:rPr>
          <w:rFonts w:ascii="Arial" w:hAnsi="Arial" w:cs="Arial"/>
          <w:b w:val="0"/>
          <w:bCs/>
          <w:sz w:val="22"/>
          <w:szCs w:val="22"/>
          <w:lang w:val="en-US"/>
        </w:rPr>
        <w:t>is in need of</w:t>
      </w:r>
      <w:proofErr w:type="gramEnd"/>
      <w:r w:rsidRPr="00CC76C5">
        <w:rPr>
          <w:rFonts w:ascii="Arial" w:hAnsi="Arial" w:cs="Arial"/>
          <w:b w:val="0"/>
          <w:bCs/>
          <w:sz w:val="22"/>
          <w:szCs w:val="22"/>
          <w:lang w:val="en-US"/>
        </w:rPr>
        <w:t xml:space="preserve"> further development. </w:t>
      </w:r>
    </w:p>
    <w:p w14:paraId="126D838E" w14:textId="77777777" w:rsidR="00A73829" w:rsidRPr="00CC76C5" w:rsidRDefault="00A73829" w:rsidP="00C00A45">
      <w:pPr>
        <w:pStyle w:val="H23G"/>
        <w:numPr>
          <w:ilvl w:val="0"/>
          <w:numId w:val="43"/>
        </w:numPr>
        <w:ind w:left="0" w:right="0"/>
        <w:jc w:val="both"/>
        <w:rPr>
          <w:rFonts w:ascii="Arial" w:hAnsi="Arial" w:cs="Arial"/>
          <w:b w:val="0"/>
          <w:bCs/>
          <w:sz w:val="22"/>
          <w:szCs w:val="22"/>
          <w:lang w:val="en-US"/>
        </w:rPr>
      </w:pPr>
      <w:r w:rsidRPr="00CC76C5">
        <w:rPr>
          <w:rFonts w:ascii="Arial" w:hAnsi="Arial" w:cs="Arial"/>
          <w:b w:val="0"/>
          <w:bCs/>
          <w:sz w:val="22"/>
          <w:szCs w:val="22"/>
          <w:lang w:val="en-US"/>
        </w:rPr>
        <w:t xml:space="preserve">The follow up on the reporting and other directly human rights related work in the administration is also too often dependent on individual civil servants rather than the </w:t>
      </w:r>
      <w:proofErr w:type="gramStart"/>
      <w:r w:rsidRPr="00CC76C5">
        <w:rPr>
          <w:rFonts w:ascii="Arial" w:hAnsi="Arial" w:cs="Arial"/>
          <w:b w:val="0"/>
          <w:bCs/>
          <w:sz w:val="22"/>
          <w:szCs w:val="22"/>
          <w:lang w:val="en-US"/>
        </w:rPr>
        <w:t>system as a whole</w:t>
      </w:r>
      <w:proofErr w:type="gramEnd"/>
      <w:r w:rsidRPr="00CC76C5">
        <w:rPr>
          <w:rFonts w:ascii="Arial" w:hAnsi="Arial" w:cs="Arial"/>
          <w:b w:val="0"/>
          <w:bCs/>
          <w:sz w:val="22"/>
          <w:szCs w:val="22"/>
          <w:lang w:val="en-US"/>
        </w:rPr>
        <w:t>. The resources remain scarce. A lot remains to be done for achieving the overarching and cross cutting human rights approach within the entire public administration.</w:t>
      </w:r>
    </w:p>
    <w:p w14:paraId="0E5C919E" w14:textId="77777777" w:rsidR="00A73829" w:rsidRPr="00CC76C5" w:rsidRDefault="00A73829" w:rsidP="00C00A45">
      <w:pPr>
        <w:pStyle w:val="Luettelokappale"/>
        <w:ind w:left="0"/>
        <w:jc w:val="both"/>
        <w:rPr>
          <w:rFonts w:ascii="Arial" w:hAnsi="Arial" w:cs="Arial"/>
          <w:lang w:val="en-US"/>
        </w:rPr>
      </w:pPr>
    </w:p>
    <w:p w14:paraId="4805E614" w14:textId="475962B9" w:rsidR="004B3FC8" w:rsidRPr="00CC76C5" w:rsidRDefault="004B3FC8" w:rsidP="00C00A45">
      <w:pPr>
        <w:pStyle w:val="Luettelokappale"/>
        <w:numPr>
          <w:ilvl w:val="0"/>
          <w:numId w:val="43"/>
        </w:numPr>
        <w:suppressAutoHyphens/>
        <w:spacing w:after="0" w:line="240" w:lineRule="atLeast"/>
        <w:ind w:left="0"/>
        <w:jc w:val="both"/>
        <w:rPr>
          <w:rFonts w:ascii="Arial" w:hAnsi="Arial" w:cs="Arial"/>
          <w:lang w:val="en-US" w:eastAsia="zh-CN"/>
        </w:rPr>
      </w:pPr>
      <w:r w:rsidRPr="00CC76C5">
        <w:rPr>
          <w:rFonts w:ascii="Arial" w:hAnsi="Arial" w:cs="Arial"/>
          <w:lang w:val="en-US" w:eastAsia="zh-CN"/>
        </w:rPr>
        <w:t>In 2001, an international study on the impact of the UN human rights treaty system on the domestic level was published. In 2022, an updated version of the study will be published, with Finland as one of the 20 States to be included.</w:t>
      </w:r>
      <w:r w:rsidRPr="00CC76C5">
        <w:rPr>
          <w:rStyle w:val="Alaviitteenviite"/>
          <w:rFonts w:cs="Arial"/>
          <w:sz w:val="22"/>
          <w:lang w:val="en-US" w:eastAsia="zh-CN"/>
        </w:rPr>
        <w:footnoteReference w:id="1"/>
      </w:r>
      <w:r w:rsidRPr="00CC76C5">
        <w:rPr>
          <w:rFonts w:ascii="Arial" w:hAnsi="Arial" w:cs="Arial"/>
          <w:lang w:val="en-US" w:eastAsia="zh-CN"/>
        </w:rPr>
        <w:t xml:space="preserve">  The research and writing for the Finnish chapter was done on the Human Rights Centre’s assignment. The study clearly shows that although the work of the treaty bodies is taken into consideration to some extent on the domestic level, the impact varies a </w:t>
      </w:r>
      <w:r w:rsidRPr="00CC76C5">
        <w:rPr>
          <w:rFonts w:ascii="Arial" w:hAnsi="Arial" w:cs="Arial"/>
          <w:lang w:val="en-US" w:eastAsia="zh-CN"/>
        </w:rPr>
        <w:lastRenderedPageBreak/>
        <w:t xml:space="preserve">lot between the various bodies and that the regional human rights mechanisms are </w:t>
      </w:r>
      <w:proofErr w:type="spellStart"/>
      <w:r w:rsidRPr="00CC76C5">
        <w:rPr>
          <w:rFonts w:ascii="Arial" w:hAnsi="Arial" w:cs="Arial"/>
          <w:lang w:val="en-US" w:eastAsia="zh-CN"/>
        </w:rPr>
        <w:t>prioriti</w:t>
      </w:r>
      <w:r w:rsidR="001329EB" w:rsidRPr="00CC76C5">
        <w:rPr>
          <w:rFonts w:ascii="Arial" w:hAnsi="Arial" w:cs="Arial"/>
          <w:lang w:val="en-US" w:eastAsia="zh-CN"/>
        </w:rPr>
        <w:t>s</w:t>
      </w:r>
      <w:r w:rsidRPr="00CC76C5">
        <w:rPr>
          <w:rFonts w:ascii="Arial" w:hAnsi="Arial" w:cs="Arial"/>
          <w:lang w:val="en-US" w:eastAsia="zh-CN"/>
        </w:rPr>
        <w:t>ed</w:t>
      </w:r>
      <w:proofErr w:type="spellEnd"/>
      <w:r w:rsidRPr="00CC76C5">
        <w:rPr>
          <w:rFonts w:ascii="Arial" w:hAnsi="Arial" w:cs="Arial"/>
          <w:lang w:val="en-US" w:eastAsia="zh-CN"/>
        </w:rPr>
        <w:t xml:space="preserve"> and taken more seriously. </w:t>
      </w:r>
    </w:p>
    <w:p w14:paraId="2558762B" w14:textId="7247A81E" w:rsidR="004B3FC8" w:rsidRPr="00CC76C5" w:rsidRDefault="004B3FC8" w:rsidP="00C00A45">
      <w:pPr>
        <w:pStyle w:val="Luettelokappale"/>
        <w:suppressAutoHyphens/>
        <w:spacing w:after="0" w:line="240" w:lineRule="atLeast"/>
        <w:ind w:left="0"/>
        <w:jc w:val="both"/>
        <w:rPr>
          <w:rFonts w:ascii="Arial" w:hAnsi="Arial" w:cs="Arial"/>
          <w:lang w:val="en-US" w:eastAsia="zh-CN"/>
        </w:rPr>
      </w:pPr>
    </w:p>
    <w:p w14:paraId="38836268" w14:textId="77777777" w:rsidR="001E25D4" w:rsidRPr="00CC76C5" w:rsidRDefault="008555EC" w:rsidP="00C00A45">
      <w:pPr>
        <w:pStyle w:val="Luettelokappale"/>
        <w:ind w:left="0"/>
        <w:jc w:val="both"/>
        <w:rPr>
          <w:rFonts w:ascii="Arial" w:hAnsi="Arial" w:cs="Arial"/>
          <w:lang w:val="en-US"/>
        </w:rPr>
      </w:pPr>
      <w:r w:rsidRPr="00CC76C5">
        <w:rPr>
          <w:rFonts w:ascii="Arial" w:hAnsi="Arial" w:cs="Arial"/>
          <w:b/>
          <w:bCs/>
          <w:lang w:val="en-US"/>
        </w:rPr>
        <w:t>RECOMMENDATION</w:t>
      </w:r>
      <w:r w:rsidRPr="00CC76C5">
        <w:rPr>
          <w:rFonts w:ascii="Arial" w:hAnsi="Arial" w:cs="Arial"/>
          <w:lang w:val="en-US"/>
        </w:rPr>
        <w:t xml:space="preserve">: Enhance the knowledge base for legislative drafting </w:t>
      </w:r>
      <w:r w:rsidR="001E25D4" w:rsidRPr="00CC76C5">
        <w:rPr>
          <w:rFonts w:ascii="Arial" w:hAnsi="Arial" w:cs="Arial"/>
          <w:lang w:val="en-US"/>
        </w:rPr>
        <w:t xml:space="preserve">and other decision making </w:t>
      </w:r>
      <w:r w:rsidRPr="00CC76C5">
        <w:rPr>
          <w:rFonts w:ascii="Arial" w:hAnsi="Arial" w:cs="Arial"/>
          <w:lang w:val="en-US"/>
        </w:rPr>
        <w:t>by</w:t>
      </w:r>
      <w:r w:rsidR="001E25D4" w:rsidRPr="00CC76C5">
        <w:rPr>
          <w:rFonts w:ascii="Arial" w:hAnsi="Arial" w:cs="Arial"/>
          <w:lang w:val="en-US"/>
        </w:rPr>
        <w:t xml:space="preserve"> </w:t>
      </w:r>
    </w:p>
    <w:p w14:paraId="1E95B91C" w14:textId="77777777" w:rsidR="001E25D4" w:rsidRPr="00CC76C5" w:rsidRDefault="008555EC" w:rsidP="00C00A45">
      <w:pPr>
        <w:pStyle w:val="Luettelokappale"/>
        <w:numPr>
          <w:ilvl w:val="0"/>
          <w:numId w:val="45"/>
        </w:numPr>
        <w:jc w:val="both"/>
        <w:rPr>
          <w:rFonts w:ascii="Arial" w:hAnsi="Arial" w:cs="Arial"/>
          <w:lang w:val="en-US" w:eastAsia="zh-CN"/>
        </w:rPr>
      </w:pPr>
      <w:r w:rsidRPr="00CC76C5">
        <w:rPr>
          <w:rFonts w:ascii="Arial" w:hAnsi="Arial" w:cs="Arial"/>
          <w:lang w:val="en-US"/>
        </w:rPr>
        <w:t>supporting research related to topical fundamental and human rights questions from the Government’s research funds</w:t>
      </w:r>
      <w:r w:rsidR="001E25D4" w:rsidRPr="00CC76C5">
        <w:rPr>
          <w:rFonts w:ascii="Arial" w:hAnsi="Arial" w:cs="Arial"/>
          <w:lang w:val="en-US"/>
        </w:rPr>
        <w:t xml:space="preserve">, </w:t>
      </w:r>
    </w:p>
    <w:p w14:paraId="09E5CE6A" w14:textId="77777777" w:rsidR="001E25D4" w:rsidRPr="00CC76C5" w:rsidRDefault="008555EC" w:rsidP="00C00A45">
      <w:pPr>
        <w:pStyle w:val="Luettelokappale"/>
        <w:numPr>
          <w:ilvl w:val="0"/>
          <w:numId w:val="45"/>
        </w:numPr>
        <w:jc w:val="both"/>
        <w:rPr>
          <w:rFonts w:ascii="Arial" w:hAnsi="Arial" w:cs="Arial"/>
          <w:lang w:val="en-US" w:eastAsia="zh-CN"/>
        </w:rPr>
      </w:pPr>
      <w:r w:rsidRPr="00CC76C5">
        <w:rPr>
          <w:rFonts w:ascii="Arial" w:hAnsi="Arial" w:cs="Arial"/>
          <w:lang w:val="en-US"/>
        </w:rPr>
        <w:t>developing dialogue</w:t>
      </w:r>
      <w:r w:rsidR="001E25D4" w:rsidRPr="00CC76C5">
        <w:rPr>
          <w:rFonts w:ascii="Arial" w:hAnsi="Arial" w:cs="Arial"/>
          <w:lang w:val="en-US"/>
        </w:rPr>
        <w:t xml:space="preserve"> and </w:t>
      </w:r>
      <w:r w:rsidRPr="00CC76C5">
        <w:rPr>
          <w:rFonts w:ascii="Arial" w:hAnsi="Arial" w:cs="Arial"/>
          <w:lang w:val="en-US"/>
        </w:rPr>
        <w:t xml:space="preserve">increasing participation </w:t>
      </w:r>
      <w:r w:rsidR="001E25D4" w:rsidRPr="00CC76C5">
        <w:rPr>
          <w:rFonts w:ascii="Arial" w:hAnsi="Arial" w:cs="Arial"/>
          <w:lang w:val="en-US"/>
        </w:rPr>
        <w:t>of</w:t>
      </w:r>
      <w:r w:rsidRPr="00CC76C5">
        <w:rPr>
          <w:rFonts w:ascii="Arial" w:hAnsi="Arial" w:cs="Arial"/>
          <w:lang w:val="en-US"/>
        </w:rPr>
        <w:t xml:space="preserve"> different population groups</w:t>
      </w:r>
      <w:r w:rsidR="001E25D4" w:rsidRPr="00CC76C5">
        <w:rPr>
          <w:rFonts w:ascii="Arial" w:hAnsi="Arial" w:cs="Arial"/>
          <w:lang w:val="en-US"/>
        </w:rPr>
        <w:t xml:space="preserve"> </w:t>
      </w:r>
    </w:p>
    <w:p w14:paraId="60B4516F" w14:textId="233AB548" w:rsidR="008555EC" w:rsidRDefault="001E25D4" w:rsidP="00C00A45">
      <w:pPr>
        <w:pStyle w:val="Luettelokappale"/>
        <w:numPr>
          <w:ilvl w:val="0"/>
          <w:numId w:val="45"/>
        </w:numPr>
        <w:jc w:val="both"/>
        <w:rPr>
          <w:rFonts w:ascii="Arial" w:hAnsi="Arial" w:cs="Arial"/>
          <w:lang w:val="en-US" w:eastAsia="zh-CN"/>
        </w:rPr>
      </w:pPr>
      <w:r w:rsidRPr="00CC76C5">
        <w:rPr>
          <w:rFonts w:ascii="Arial" w:hAnsi="Arial" w:cs="Arial"/>
          <w:lang w:val="en-US"/>
        </w:rPr>
        <w:t>e</w:t>
      </w:r>
      <w:r w:rsidR="008555EC" w:rsidRPr="00CC76C5">
        <w:rPr>
          <w:rFonts w:ascii="Arial" w:hAnsi="Arial" w:cs="Arial"/>
          <w:lang w:val="en-US"/>
        </w:rPr>
        <w:t>nsur</w:t>
      </w:r>
      <w:r w:rsidRPr="00CC76C5">
        <w:rPr>
          <w:rFonts w:ascii="Arial" w:hAnsi="Arial" w:cs="Arial"/>
          <w:lang w:val="en-US"/>
        </w:rPr>
        <w:t>ing</w:t>
      </w:r>
      <w:r w:rsidR="008555EC" w:rsidRPr="00CC76C5">
        <w:rPr>
          <w:rFonts w:ascii="Arial" w:hAnsi="Arial" w:cs="Arial"/>
          <w:lang w:val="en-US"/>
        </w:rPr>
        <w:t xml:space="preserve"> that vulnerable groups and people are included and can participate effectively. </w:t>
      </w:r>
    </w:p>
    <w:p w14:paraId="1E493D5C" w14:textId="77777777" w:rsidR="00BC1EE4" w:rsidRPr="00CC76C5" w:rsidRDefault="00BC1EE4" w:rsidP="00C00A45">
      <w:pPr>
        <w:pStyle w:val="Luettelokappale"/>
        <w:jc w:val="both"/>
        <w:rPr>
          <w:rFonts w:ascii="Arial" w:hAnsi="Arial" w:cs="Arial"/>
          <w:lang w:val="en-US" w:eastAsia="zh-CN"/>
        </w:rPr>
      </w:pPr>
    </w:p>
    <w:p w14:paraId="3107D9D6" w14:textId="23E508C7" w:rsidR="004B3FC8" w:rsidRPr="00CC76C5" w:rsidRDefault="00E70337" w:rsidP="00C00A45">
      <w:pPr>
        <w:pStyle w:val="Luettelokappale"/>
        <w:suppressAutoHyphens/>
        <w:spacing w:after="0" w:line="240" w:lineRule="atLeast"/>
        <w:ind w:left="0"/>
        <w:jc w:val="both"/>
        <w:rPr>
          <w:rFonts w:ascii="Arial" w:hAnsi="Arial" w:cs="Arial"/>
          <w:lang w:val="en-US" w:eastAsia="zh-CN"/>
        </w:rPr>
      </w:pPr>
      <w:r w:rsidRPr="00CC76C5">
        <w:rPr>
          <w:rFonts w:ascii="Arial" w:hAnsi="Arial" w:cs="Arial"/>
          <w:b/>
          <w:bCs/>
          <w:lang w:val="en-US"/>
        </w:rPr>
        <w:t>RECOMMENDATION</w:t>
      </w:r>
      <w:r w:rsidRPr="00CC76C5">
        <w:rPr>
          <w:rFonts w:ascii="Arial" w:hAnsi="Arial" w:cs="Arial"/>
          <w:lang w:val="en-US"/>
        </w:rPr>
        <w:t xml:space="preserve">: </w:t>
      </w:r>
      <w:r w:rsidR="004B3FC8" w:rsidRPr="00CC76C5">
        <w:rPr>
          <w:rFonts w:ascii="Arial" w:hAnsi="Arial" w:cs="Arial"/>
          <w:lang w:val="en-US" w:eastAsia="zh-CN"/>
        </w:rPr>
        <w:t>Enhance the assessment of the effects that legislation, Government programs, action plans as well as state and municipal budgets have on the implementation of fundamental and human rights. Pay special attention to the possible accumulation of any negative effects.</w:t>
      </w:r>
    </w:p>
    <w:p w14:paraId="28ADEAAF" w14:textId="06415D80" w:rsidR="004B3FC8" w:rsidRPr="00CC76C5" w:rsidRDefault="004B3FC8" w:rsidP="00C00A45">
      <w:pPr>
        <w:pStyle w:val="Luettelokappale"/>
        <w:suppressAutoHyphens/>
        <w:spacing w:after="0" w:line="240" w:lineRule="atLeast"/>
        <w:ind w:left="0"/>
        <w:jc w:val="both"/>
        <w:rPr>
          <w:rFonts w:ascii="Arial" w:hAnsi="Arial" w:cs="Arial"/>
          <w:lang w:val="en-US" w:eastAsia="zh-CN"/>
        </w:rPr>
      </w:pPr>
    </w:p>
    <w:p w14:paraId="14B72B14" w14:textId="3BE54F41" w:rsidR="005C13E1" w:rsidRPr="00CC76C5" w:rsidRDefault="005C13E1" w:rsidP="00C00A45">
      <w:pPr>
        <w:pStyle w:val="Otsikko3"/>
        <w:jc w:val="both"/>
      </w:pPr>
      <w:bookmarkStart w:id="18" w:name="_Toc64632366"/>
      <w:bookmarkStart w:id="19" w:name="_Toc64900987"/>
      <w:r w:rsidRPr="00CC76C5">
        <w:t xml:space="preserve">Non-Discrimination - reply to paragraph 5 of the </w:t>
      </w:r>
      <w:proofErr w:type="spellStart"/>
      <w:r w:rsidR="00CC76C5">
        <w:t>LoI</w:t>
      </w:r>
      <w:bookmarkEnd w:id="18"/>
      <w:bookmarkEnd w:id="19"/>
      <w:proofErr w:type="spellEnd"/>
      <w:r w:rsidRPr="00CC76C5">
        <w:t xml:space="preserve"> </w:t>
      </w:r>
    </w:p>
    <w:p w14:paraId="33F8E64A" w14:textId="159F5480"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The authority of the Non-discrimination Ombudsman </w:t>
      </w:r>
      <w:r w:rsidR="001E25D4" w:rsidRPr="00CC76C5">
        <w:rPr>
          <w:rFonts w:ascii="Arial" w:hAnsi="Arial" w:cs="Arial"/>
          <w:sz w:val="22"/>
          <w:szCs w:val="22"/>
        </w:rPr>
        <w:t xml:space="preserve">does not cover </w:t>
      </w:r>
      <w:r w:rsidRPr="00CC76C5">
        <w:rPr>
          <w:rFonts w:ascii="Arial" w:hAnsi="Arial" w:cs="Arial"/>
          <w:sz w:val="22"/>
          <w:szCs w:val="22"/>
        </w:rPr>
        <w:t xml:space="preserve">cases of occupational discrimination. The Non-Discrimination Ombudsman </w:t>
      </w:r>
      <w:r w:rsidR="001E25D4" w:rsidRPr="00CC76C5">
        <w:rPr>
          <w:rFonts w:ascii="Arial" w:hAnsi="Arial" w:cs="Arial"/>
          <w:sz w:val="22"/>
          <w:szCs w:val="22"/>
        </w:rPr>
        <w:t xml:space="preserve">also </w:t>
      </w:r>
      <w:r w:rsidRPr="00CC76C5">
        <w:rPr>
          <w:rFonts w:ascii="Arial" w:hAnsi="Arial" w:cs="Arial"/>
          <w:sz w:val="22"/>
          <w:szCs w:val="22"/>
        </w:rPr>
        <w:t xml:space="preserve">cannot bring a matter to the </w:t>
      </w:r>
      <w:r w:rsidR="001E25D4" w:rsidRPr="00CC76C5">
        <w:rPr>
          <w:rFonts w:ascii="Arial" w:hAnsi="Arial" w:cs="Arial"/>
          <w:sz w:val="22"/>
          <w:szCs w:val="22"/>
        </w:rPr>
        <w:t xml:space="preserve">National Non-Discrimination and Equality Tribunal </w:t>
      </w:r>
      <w:r w:rsidRPr="00CC76C5">
        <w:rPr>
          <w:rFonts w:ascii="Arial" w:hAnsi="Arial" w:cs="Arial"/>
          <w:sz w:val="22"/>
          <w:szCs w:val="22"/>
        </w:rPr>
        <w:t xml:space="preserve">or to court without the consent of the injured party or without a specific </w:t>
      </w:r>
      <w:r w:rsidR="00E02194" w:rsidRPr="00CC76C5">
        <w:rPr>
          <w:rFonts w:ascii="Arial" w:hAnsi="Arial" w:cs="Arial"/>
          <w:sz w:val="22"/>
          <w:szCs w:val="22"/>
        </w:rPr>
        <w:t xml:space="preserve">named </w:t>
      </w:r>
      <w:r w:rsidRPr="00CC76C5">
        <w:rPr>
          <w:rFonts w:ascii="Arial" w:hAnsi="Arial" w:cs="Arial"/>
          <w:sz w:val="22"/>
          <w:szCs w:val="22"/>
        </w:rPr>
        <w:t xml:space="preserve">“victim”. This limits the promotion of human rights. Discrimination may be targeted at a group of people as a whole and it can be tasking for an individual to allow their case to be taken to the Tribunal to represent the entire group. </w:t>
      </w:r>
      <w:r w:rsidR="00E02194" w:rsidRPr="00CC76C5">
        <w:rPr>
          <w:rFonts w:ascii="Arial" w:hAnsi="Arial" w:cs="Arial"/>
          <w:sz w:val="22"/>
          <w:szCs w:val="22"/>
        </w:rPr>
        <w:t>In</w:t>
      </w:r>
      <w:r w:rsidRPr="00CC76C5">
        <w:rPr>
          <w:rFonts w:ascii="Arial" w:hAnsi="Arial" w:cs="Arial"/>
          <w:sz w:val="22"/>
          <w:szCs w:val="22"/>
        </w:rPr>
        <w:t xml:space="preserve"> the end, the decision only concerns that one individual and has no wider impact necessarily.</w:t>
      </w:r>
    </w:p>
    <w:p w14:paraId="32B881DB" w14:textId="500D5672" w:rsidR="001E25D4"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The National Non-Discrimination and Equality Tribunal cannot grant compensation to victims of discrimination. The Tribunal, like the Ombudsman, have no competence on the discrimination in working life. These limit greatly the impact of the Tribunal’s work.</w:t>
      </w:r>
    </w:p>
    <w:p w14:paraId="449FEADF" w14:textId="0B34E0C7" w:rsidR="00D66F79" w:rsidRPr="00CC76C5" w:rsidRDefault="00E70337" w:rsidP="00C00A45">
      <w:pPr>
        <w:pStyle w:val="SingleTxtG"/>
        <w:ind w:left="0" w:right="0"/>
        <w:rPr>
          <w:rFonts w:ascii="Arial" w:hAnsi="Arial" w:cs="Arial"/>
          <w:b/>
          <w:bCs/>
          <w:sz w:val="22"/>
          <w:szCs w:val="22"/>
        </w:rPr>
      </w:pPr>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001329EB" w:rsidRPr="00CC76C5">
        <w:rPr>
          <w:rFonts w:ascii="Arial" w:hAnsi="Arial" w:cs="Arial"/>
          <w:sz w:val="22"/>
          <w:szCs w:val="22"/>
        </w:rPr>
        <w:t xml:space="preserve">Extend the authority of the Non-discrimination Ombudsman </w:t>
      </w:r>
      <w:r w:rsidR="001E25D4" w:rsidRPr="00CC76C5">
        <w:rPr>
          <w:rFonts w:ascii="Arial" w:hAnsi="Arial" w:cs="Arial"/>
          <w:sz w:val="22"/>
          <w:szCs w:val="22"/>
        </w:rPr>
        <w:t xml:space="preserve">and the Non-Discrimination and Equality Tribunal </w:t>
      </w:r>
      <w:r w:rsidR="001329EB" w:rsidRPr="00CC76C5">
        <w:rPr>
          <w:rFonts w:ascii="Arial" w:hAnsi="Arial" w:cs="Arial"/>
          <w:sz w:val="22"/>
          <w:szCs w:val="22"/>
        </w:rPr>
        <w:t>to cover cases of occupational discrimination</w:t>
      </w:r>
      <w:r w:rsidR="001E25D4" w:rsidRPr="00CC76C5">
        <w:rPr>
          <w:rFonts w:ascii="Arial" w:hAnsi="Arial" w:cs="Arial"/>
          <w:sz w:val="22"/>
          <w:szCs w:val="22"/>
        </w:rPr>
        <w:t>.</w:t>
      </w:r>
    </w:p>
    <w:p w14:paraId="27D7123D" w14:textId="0DAE0A1D" w:rsidR="005C13E1" w:rsidRPr="00CC76C5" w:rsidRDefault="005C13E1" w:rsidP="00C00A45">
      <w:pPr>
        <w:pStyle w:val="Otsikko3"/>
        <w:jc w:val="both"/>
      </w:pPr>
      <w:bookmarkStart w:id="20" w:name="_Toc64632367"/>
      <w:bookmarkStart w:id="21" w:name="_Toc64900988"/>
      <w:r w:rsidRPr="00CC76C5">
        <w:t xml:space="preserve">Hate speech - reply to paragraph 6 of the </w:t>
      </w:r>
      <w:proofErr w:type="spellStart"/>
      <w:r w:rsidR="00CC76C5">
        <w:t>LoI</w:t>
      </w:r>
      <w:bookmarkEnd w:id="20"/>
      <w:bookmarkEnd w:id="21"/>
      <w:proofErr w:type="spellEnd"/>
      <w:r w:rsidRPr="00CC76C5">
        <w:t xml:space="preserve"> </w:t>
      </w:r>
    </w:p>
    <w:p w14:paraId="7323D630" w14:textId="42006AC8" w:rsidR="005C13E1" w:rsidRPr="00CC76C5" w:rsidRDefault="00CA328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Despite many </w:t>
      </w:r>
      <w:r w:rsidR="00E02194" w:rsidRPr="00CC76C5">
        <w:rPr>
          <w:rFonts w:ascii="Arial" w:hAnsi="Arial" w:cs="Arial"/>
          <w:sz w:val="22"/>
          <w:szCs w:val="22"/>
        </w:rPr>
        <w:t xml:space="preserve">ongoing </w:t>
      </w:r>
      <w:r w:rsidRPr="00CC76C5">
        <w:rPr>
          <w:rFonts w:ascii="Arial" w:hAnsi="Arial" w:cs="Arial"/>
          <w:sz w:val="22"/>
          <w:szCs w:val="22"/>
        </w:rPr>
        <w:t>activities by the Government on hate speech, h</w:t>
      </w:r>
      <w:r w:rsidR="005C13E1" w:rsidRPr="00CC76C5">
        <w:rPr>
          <w:rFonts w:ascii="Arial" w:hAnsi="Arial" w:cs="Arial"/>
          <w:sz w:val="22"/>
          <w:szCs w:val="22"/>
        </w:rPr>
        <w:t xml:space="preserve">ate speech and discrimination against minority groups and individuals who are vocal members or representatives of those groups is common. This is the case, in addition to the migrants and minorities, especially </w:t>
      </w:r>
      <w:proofErr w:type="gramStart"/>
      <w:r w:rsidR="005C13E1" w:rsidRPr="00CC76C5">
        <w:rPr>
          <w:rFonts w:ascii="Arial" w:hAnsi="Arial" w:cs="Arial"/>
          <w:sz w:val="22"/>
          <w:szCs w:val="22"/>
        </w:rPr>
        <w:t>with regard to</w:t>
      </w:r>
      <w:proofErr w:type="gramEnd"/>
      <w:r w:rsidR="005C13E1" w:rsidRPr="00CC76C5">
        <w:rPr>
          <w:rFonts w:ascii="Arial" w:hAnsi="Arial" w:cs="Arial"/>
          <w:sz w:val="22"/>
          <w:szCs w:val="22"/>
        </w:rPr>
        <w:t xml:space="preserve"> Sami, the indigenous population. </w:t>
      </w:r>
    </w:p>
    <w:p w14:paraId="40DCF5A2" w14:textId="14506988"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Still, many are unaware of the</w:t>
      </w:r>
      <w:r w:rsidR="0040534C" w:rsidRPr="00CC76C5">
        <w:rPr>
          <w:rFonts w:ascii="Arial" w:hAnsi="Arial" w:cs="Arial"/>
          <w:sz w:val="22"/>
          <w:szCs w:val="22"/>
        </w:rPr>
        <w:t xml:space="preserve"> existence </w:t>
      </w:r>
      <w:r w:rsidRPr="00CC76C5">
        <w:rPr>
          <w:rFonts w:ascii="Arial" w:hAnsi="Arial" w:cs="Arial"/>
          <w:sz w:val="22"/>
          <w:szCs w:val="22"/>
        </w:rPr>
        <w:t xml:space="preserve">of hate speech. </w:t>
      </w:r>
      <w:r w:rsidR="0040534C" w:rsidRPr="00CC76C5">
        <w:rPr>
          <w:rFonts w:ascii="Arial" w:hAnsi="Arial" w:cs="Arial"/>
          <w:sz w:val="22"/>
          <w:szCs w:val="22"/>
        </w:rPr>
        <w:t xml:space="preserve">Statistics do not have enough disaggregated data to base actions on. </w:t>
      </w:r>
      <w:r w:rsidRPr="00CC76C5">
        <w:rPr>
          <w:rFonts w:ascii="Arial" w:hAnsi="Arial" w:cs="Arial"/>
          <w:sz w:val="22"/>
          <w:szCs w:val="22"/>
        </w:rPr>
        <w:t xml:space="preserve">The society at large does not discuss sufficiently the prevalence and the negative effects of it. It is not universally condemned. </w:t>
      </w:r>
      <w:r w:rsidR="00267040" w:rsidRPr="00CC76C5">
        <w:rPr>
          <w:rFonts w:ascii="Arial" w:hAnsi="Arial" w:cs="Arial"/>
          <w:sz w:val="22"/>
          <w:szCs w:val="22"/>
        </w:rPr>
        <w:t xml:space="preserve">The media, politicians and public do not take </w:t>
      </w:r>
      <w:r w:rsidR="0040534C" w:rsidRPr="00CC76C5">
        <w:rPr>
          <w:rFonts w:ascii="Arial" w:hAnsi="Arial" w:cs="Arial"/>
          <w:sz w:val="22"/>
          <w:szCs w:val="22"/>
        </w:rPr>
        <w:t xml:space="preserve">strong enough </w:t>
      </w:r>
      <w:r w:rsidR="00267040" w:rsidRPr="00CC76C5">
        <w:rPr>
          <w:rFonts w:ascii="Arial" w:hAnsi="Arial" w:cs="Arial"/>
          <w:sz w:val="22"/>
          <w:szCs w:val="22"/>
        </w:rPr>
        <w:t xml:space="preserve">stand against it. </w:t>
      </w:r>
      <w:r w:rsidR="0040534C" w:rsidRPr="00CC76C5">
        <w:rPr>
          <w:rFonts w:ascii="Arial" w:hAnsi="Arial" w:cs="Arial"/>
          <w:sz w:val="22"/>
          <w:szCs w:val="22"/>
        </w:rPr>
        <w:t>Dis</w:t>
      </w:r>
      <w:r w:rsidRPr="00CC76C5">
        <w:rPr>
          <w:rFonts w:ascii="Arial" w:hAnsi="Arial" w:cs="Arial"/>
          <w:sz w:val="22"/>
          <w:szCs w:val="22"/>
        </w:rPr>
        <w:t xml:space="preserve">crimination and hate speech </w:t>
      </w:r>
      <w:proofErr w:type="gramStart"/>
      <w:r w:rsidR="0040534C" w:rsidRPr="00CC76C5">
        <w:rPr>
          <w:rFonts w:ascii="Arial" w:hAnsi="Arial" w:cs="Arial"/>
          <w:sz w:val="22"/>
          <w:szCs w:val="22"/>
        </w:rPr>
        <w:t>is</w:t>
      </w:r>
      <w:proofErr w:type="gramEnd"/>
      <w:r w:rsidR="001329EB" w:rsidRPr="00CC76C5">
        <w:rPr>
          <w:rFonts w:ascii="Arial" w:hAnsi="Arial" w:cs="Arial"/>
          <w:sz w:val="22"/>
          <w:szCs w:val="22"/>
        </w:rPr>
        <w:t xml:space="preserve"> under-reported</w:t>
      </w:r>
      <w:r w:rsidR="0040534C" w:rsidRPr="00CC76C5">
        <w:rPr>
          <w:rFonts w:ascii="Arial" w:hAnsi="Arial" w:cs="Arial"/>
          <w:sz w:val="22"/>
          <w:szCs w:val="22"/>
        </w:rPr>
        <w:t xml:space="preserve"> and even many severe and long-lasting cases do not come to knowledge of</w:t>
      </w:r>
      <w:r w:rsidRPr="00CC76C5">
        <w:rPr>
          <w:rFonts w:ascii="Arial" w:hAnsi="Arial" w:cs="Arial"/>
          <w:sz w:val="22"/>
          <w:szCs w:val="22"/>
        </w:rPr>
        <w:t xml:space="preserve"> authorities as legal processes are lengthy </w:t>
      </w:r>
      <w:r w:rsidR="0040534C" w:rsidRPr="00CC76C5">
        <w:rPr>
          <w:rFonts w:ascii="Arial" w:hAnsi="Arial" w:cs="Arial"/>
          <w:sz w:val="22"/>
          <w:szCs w:val="22"/>
        </w:rPr>
        <w:t>and the burden of proof is often too complicated</w:t>
      </w:r>
      <w:r w:rsidRPr="00CC76C5">
        <w:rPr>
          <w:rFonts w:ascii="Arial" w:hAnsi="Arial" w:cs="Arial"/>
          <w:sz w:val="22"/>
          <w:szCs w:val="22"/>
        </w:rPr>
        <w:t xml:space="preserve">. </w:t>
      </w:r>
    </w:p>
    <w:p w14:paraId="77C82DFA" w14:textId="77777777"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New forms and forums for hate speech have developed. Cyber bullying and online hate speech have reached new levels towards not just minorities but also journalists, politicians, anyone in a public role or just an average neighbour. Sometimes the speech also develops in aggressive and violent actions. </w:t>
      </w:r>
    </w:p>
    <w:p w14:paraId="68455E50" w14:textId="491B9B89" w:rsidR="00D26F79" w:rsidRPr="00CC76C5" w:rsidRDefault="00D26F79" w:rsidP="00C00A45">
      <w:pPr>
        <w:pStyle w:val="Luettelokappale"/>
        <w:numPr>
          <w:ilvl w:val="0"/>
          <w:numId w:val="43"/>
        </w:numPr>
        <w:ind w:left="0" w:hanging="567"/>
        <w:jc w:val="both"/>
        <w:rPr>
          <w:rFonts w:ascii="Arial" w:hAnsi="Arial" w:cs="Arial"/>
        </w:rPr>
      </w:pPr>
      <w:r w:rsidRPr="00CC76C5">
        <w:rPr>
          <w:rFonts w:ascii="Arial" w:hAnsi="Arial" w:cs="Arial"/>
        </w:rPr>
        <w:lastRenderedPageBreak/>
        <w:t>Increasing hate speech against journalists and its impact on media</w:t>
      </w:r>
      <w:r w:rsidRPr="00CC76C5">
        <w:rPr>
          <w:rFonts w:ascii="Arial" w:hAnsi="Arial" w:cs="Arial"/>
          <w:b/>
          <w:bCs/>
        </w:rPr>
        <w:t xml:space="preserve"> </w:t>
      </w:r>
      <w:r w:rsidRPr="00CC76C5">
        <w:rPr>
          <w:rFonts w:ascii="Arial" w:hAnsi="Arial" w:cs="Arial"/>
        </w:rPr>
        <w:t xml:space="preserve">has been a major concern during recent years, also in Finland. </w:t>
      </w:r>
      <w:r w:rsidR="003E034B" w:rsidRPr="00CC76C5">
        <w:rPr>
          <w:rFonts w:ascii="Arial" w:hAnsi="Arial" w:cs="Arial"/>
        </w:rPr>
        <w:t xml:space="preserve">According to a survey conducted by the </w:t>
      </w:r>
      <w:r w:rsidRPr="00CC76C5">
        <w:rPr>
          <w:rFonts w:ascii="Arial" w:hAnsi="Arial" w:cs="Arial"/>
        </w:rPr>
        <w:t xml:space="preserve">Union of Journalists in Finland (UFJ) in 2016 one-sixth </w:t>
      </w:r>
      <w:r w:rsidR="003E034B" w:rsidRPr="00CC76C5">
        <w:rPr>
          <w:rFonts w:ascii="Arial" w:hAnsi="Arial" w:cs="Arial"/>
        </w:rPr>
        <w:t xml:space="preserve">(out </w:t>
      </w:r>
      <w:proofErr w:type="gramStart"/>
      <w:r w:rsidR="003E034B" w:rsidRPr="00CC76C5">
        <w:rPr>
          <w:rFonts w:ascii="Arial" w:hAnsi="Arial" w:cs="Arial"/>
        </w:rPr>
        <w:t>of  1400</w:t>
      </w:r>
      <w:proofErr w:type="gramEnd"/>
      <w:r w:rsidR="003E034B" w:rsidRPr="00CC76C5">
        <w:rPr>
          <w:rFonts w:ascii="Arial" w:hAnsi="Arial" w:cs="Arial"/>
        </w:rPr>
        <w:t xml:space="preserve">) </w:t>
      </w:r>
      <w:r w:rsidRPr="00CC76C5">
        <w:rPr>
          <w:rFonts w:ascii="Arial" w:hAnsi="Arial" w:cs="Arial"/>
        </w:rPr>
        <w:t>reported having received some form of threat. Some 40 percent said the threats were related to articles dealing with immigration and asylum</w:t>
      </w:r>
      <w:r w:rsidR="003E034B" w:rsidRPr="00CC76C5">
        <w:rPr>
          <w:rFonts w:ascii="Arial" w:hAnsi="Arial" w:cs="Arial"/>
        </w:rPr>
        <w:t xml:space="preserve">. Up to </w:t>
      </w:r>
      <w:r w:rsidRPr="00CC76C5">
        <w:rPr>
          <w:rFonts w:ascii="Arial" w:hAnsi="Arial" w:cs="Arial"/>
        </w:rPr>
        <w:t>14 percent of the female journalists</w:t>
      </w:r>
      <w:r w:rsidR="003E034B" w:rsidRPr="00CC76C5">
        <w:rPr>
          <w:rFonts w:ascii="Arial" w:hAnsi="Arial" w:cs="Arial"/>
        </w:rPr>
        <w:t xml:space="preserve"> </w:t>
      </w:r>
      <w:r w:rsidRPr="00CC76C5">
        <w:rPr>
          <w:rFonts w:ascii="Arial" w:hAnsi="Arial" w:cs="Arial"/>
        </w:rPr>
        <w:t>surveyed reported threats of sexual violence. Around 5 percent of both genders reported receiving death threats.</w:t>
      </w:r>
    </w:p>
    <w:p w14:paraId="73FDE6BF" w14:textId="77777777" w:rsidR="00D26F79" w:rsidRPr="00CC76C5" w:rsidRDefault="00D26F79" w:rsidP="00C00A45">
      <w:pPr>
        <w:pStyle w:val="Luettelokappale"/>
        <w:ind w:left="0"/>
        <w:jc w:val="both"/>
        <w:rPr>
          <w:rFonts w:ascii="Arial" w:hAnsi="Arial" w:cs="Arial"/>
        </w:rPr>
      </w:pPr>
    </w:p>
    <w:p w14:paraId="0D3A20F1" w14:textId="51D94809" w:rsidR="00D26F79" w:rsidRPr="00CC76C5" w:rsidRDefault="00D26F79" w:rsidP="00C00A45">
      <w:pPr>
        <w:pStyle w:val="Luettelokappale"/>
        <w:numPr>
          <w:ilvl w:val="0"/>
          <w:numId w:val="43"/>
        </w:numPr>
        <w:ind w:left="0" w:hanging="426"/>
        <w:jc w:val="both"/>
        <w:rPr>
          <w:rFonts w:ascii="Arial" w:hAnsi="Arial" w:cs="Arial"/>
        </w:rPr>
      </w:pPr>
      <w:r w:rsidRPr="00CC76C5">
        <w:rPr>
          <w:rFonts w:ascii="Arial" w:hAnsi="Arial" w:cs="Arial"/>
        </w:rPr>
        <w:t xml:space="preserve">In addition to hate speech, there is also other alarming phenomenon in regarding to </w:t>
      </w:r>
      <w:r w:rsidRPr="00CC76C5">
        <w:rPr>
          <w:rFonts w:ascii="Arial" w:hAnsi="Arial" w:cs="Arial"/>
          <w:b/>
          <w:bCs/>
        </w:rPr>
        <w:t>harassment against journalists</w:t>
      </w:r>
      <w:r w:rsidRPr="00CC76C5">
        <w:rPr>
          <w:rFonts w:ascii="Arial" w:hAnsi="Arial" w:cs="Arial"/>
        </w:rPr>
        <w:t xml:space="preserve">. </w:t>
      </w:r>
      <w:r w:rsidR="003E034B" w:rsidRPr="00CC76C5">
        <w:rPr>
          <w:rFonts w:ascii="Arial" w:hAnsi="Arial" w:cs="Arial"/>
        </w:rPr>
        <w:t>P</w:t>
      </w:r>
      <w:r w:rsidRPr="00CC76C5">
        <w:rPr>
          <w:rFonts w:ascii="Arial" w:hAnsi="Arial" w:cs="Arial"/>
        </w:rPr>
        <w:t xml:space="preserve">reliminary findings </w:t>
      </w:r>
      <w:r w:rsidR="003E034B" w:rsidRPr="00CC76C5">
        <w:rPr>
          <w:rFonts w:ascii="Arial" w:hAnsi="Arial" w:cs="Arial"/>
        </w:rPr>
        <w:t xml:space="preserve">of an ongoing </w:t>
      </w:r>
      <w:r w:rsidR="00B7682B" w:rsidRPr="00CC76C5">
        <w:rPr>
          <w:rFonts w:ascii="Arial" w:hAnsi="Arial" w:cs="Arial"/>
        </w:rPr>
        <w:t xml:space="preserve">university </w:t>
      </w:r>
      <w:r w:rsidR="003E034B" w:rsidRPr="00CC76C5">
        <w:rPr>
          <w:rFonts w:ascii="Arial" w:hAnsi="Arial" w:cs="Arial"/>
        </w:rPr>
        <w:t>research project</w:t>
      </w:r>
      <w:r w:rsidR="00B7682B" w:rsidRPr="00CC76C5">
        <w:rPr>
          <w:rFonts w:ascii="Arial" w:hAnsi="Arial" w:cs="Arial"/>
        </w:rPr>
        <w:t xml:space="preserve"> </w:t>
      </w:r>
      <w:r w:rsidRPr="00CC76C5">
        <w:rPr>
          <w:rFonts w:ascii="Arial" w:hAnsi="Arial" w:cs="Arial"/>
        </w:rPr>
        <w:t xml:space="preserve">indicate that the perceived risk of interference causes concern and self-censorship among the respondents. About 14 percent of journalists told that they have changed the content of their work due to experienced pressure, and some 44 percent used consciously certain methods and actions to tackle the interference. Judicial pressure seems to be used occasionally, with 35 percent of respondents having been threatened with court cases and 25 percent with lawsuits for damages at least once during the reference period.  </w:t>
      </w:r>
    </w:p>
    <w:p w14:paraId="0A0E70BB" w14:textId="77777777" w:rsidR="00D26F79" w:rsidRPr="00CC76C5" w:rsidRDefault="00D26F79" w:rsidP="00C00A45">
      <w:pPr>
        <w:pStyle w:val="Luettelokappale"/>
        <w:jc w:val="both"/>
        <w:rPr>
          <w:rFonts w:ascii="Arial" w:hAnsi="Arial" w:cs="Arial"/>
        </w:rPr>
      </w:pPr>
    </w:p>
    <w:p w14:paraId="2FC33ADC" w14:textId="7EF0F1F4" w:rsidR="00CA3281" w:rsidRPr="00CC76C5" w:rsidRDefault="00B7682B" w:rsidP="00C00A45">
      <w:pPr>
        <w:pStyle w:val="SingleTxtG"/>
        <w:numPr>
          <w:ilvl w:val="0"/>
          <w:numId w:val="43"/>
        </w:numPr>
        <w:ind w:left="0" w:right="0" w:hanging="426"/>
        <w:rPr>
          <w:rFonts w:ascii="Arial" w:hAnsi="Arial" w:cs="Arial"/>
          <w:color w:val="000000"/>
          <w:sz w:val="22"/>
          <w:szCs w:val="22"/>
        </w:rPr>
      </w:pPr>
      <w:r w:rsidRPr="00CC76C5">
        <w:rPr>
          <w:rFonts w:ascii="Arial" w:hAnsi="Arial" w:cs="Arial"/>
          <w:sz w:val="22"/>
          <w:szCs w:val="22"/>
        </w:rPr>
        <w:t>O</w:t>
      </w:r>
      <w:r w:rsidR="00CA3281" w:rsidRPr="00CC76C5">
        <w:rPr>
          <w:rFonts w:ascii="Arial" w:hAnsi="Arial" w:cs="Arial"/>
          <w:sz w:val="22"/>
          <w:szCs w:val="22"/>
        </w:rPr>
        <w:t xml:space="preserve">n 18 February 2021, the European Commission has called formally, among other states, on Finland to fully transpose EU law criminalising hate speech and hate crimes. According to Commission, the national </w:t>
      </w:r>
      <w:r w:rsidR="00CA3281" w:rsidRPr="00CC76C5">
        <w:rPr>
          <w:rFonts w:ascii="Arial" w:hAnsi="Arial" w:cs="Arial"/>
          <w:color w:val="000000"/>
          <w:sz w:val="22"/>
          <w:szCs w:val="22"/>
        </w:rPr>
        <w:t>legislation incorrectly transpose</w:t>
      </w:r>
      <w:r w:rsidRPr="00CC76C5">
        <w:rPr>
          <w:rFonts w:ascii="Arial" w:hAnsi="Arial" w:cs="Arial"/>
          <w:color w:val="000000"/>
          <w:sz w:val="22"/>
          <w:szCs w:val="22"/>
        </w:rPr>
        <w:t>s</w:t>
      </w:r>
      <w:r w:rsidR="00CA3281" w:rsidRPr="00CC76C5">
        <w:rPr>
          <w:rFonts w:ascii="Arial" w:hAnsi="Arial" w:cs="Arial"/>
          <w:color w:val="000000"/>
          <w:sz w:val="22"/>
          <w:szCs w:val="22"/>
        </w:rPr>
        <w:t xml:space="preserve"> hate speech inciting to violence and fail to criminalise hate speech when addressed to individual members of a group defined by reference to race, colour, religion, descent or national or ethnic origin. In addition, Finland fails to criminalise the specific forms of hate speech, namely the public condoning, denial or gross trivialisation of international crimes and the Holocaust. Finland has also failed to ensure that the criminal offences concerning racism and xenophobia can be investigated and prosecuted without a report or an accusation made by the victim. Government has two months to reply to the points raised by the Commission; otherwise, the Commission may decide to send a reasoned opinion. </w:t>
      </w:r>
    </w:p>
    <w:p w14:paraId="3EDCB0C9" w14:textId="427D42DD" w:rsidR="00CA3281" w:rsidRPr="00CC76C5" w:rsidRDefault="00E70337" w:rsidP="00C00A45">
      <w:pPr>
        <w:pStyle w:val="SingleTxtG"/>
        <w:ind w:left="0" w:right="0"/>
        <w:rPr>
          <w:rFonts w:ascii="Arial" w:hAnsi="Arial" w:cs="Arial"/>
          <w:sz w:val="22"/>
          <w:szCs w:val="22"/>
        </w:rPr>
      </w:pPr>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00CA3281" w:rsidRPr="00CC76C5">
        <w:rPr>
          <w:rFonts w:ascii="Arial" w:hAnsi="Arial" w:cs="Arial"/>
          <w:sz w:val="22"/>
          <w:szCs w:val="22"/>
        </w:rPr>
        <w:t>C</w:t>
      </w:r>
      <w:r w:rsidR="00CA3281" w:rsidRPr="00CC76C5">
        <w:rPr>
          <w:rFonts w:ascii="Arial" w:hAnsi="Arial" w:cs="Arial"/>
          <w:color w:val="000000"/>
          <w:sz w:val="22"/>
          <w:szCs w:val="22"/>
        </w:rPr>
        <w:t>riminalise hate speech when addressed to individual members of a group defined by reference to race, colour, religion, descent or national or ethnic origin.</w:t>
      </w:r>
    </w:p>
    <w:p w14:paraId="7A87E494" w14:textId="39542B0C" w:rsidR="00267040" w:rsidRPr="00CC76C5" w:rsidRDefault="00E70337" w:rsidP="00C00A45">
      <w:pPr>
        <w:pStyle w:val="SingleTxtG"/>
        <w:ind w:left="0" w:right="0"/>
        <w:rPr>
          <w:rFonts w:ascii="Arial" w:hAnsi="Arial" w:cs="Arial"/>
          <w:sz w:val="22"/>
          <w:szCs w:val="22"/>
          <w:lang w:eastAsia="fi-FI"/>
        </w:rPr>
      </w:pPr>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00267040" w:rsidRPr="00CC76C5">
        <w:rPr>
          <w:rFonts w:ascii="Arial" w:hAnsi="Arial" w:cs="Arial"/>
          <w:sz w:val="22"/>
          <w:szCs w:val="22"/>
          <w:lang w:val="en-US" w:eastAsia="fi-FI"/>
        </w:rPr>
        <w:t>Encourage political parties to take more effectively and</w:t>
      </w:r>
      <w:r w:rsidR="00BC5690" w:rsidRPr="00CC76C5">
        <w:rPr>
          <w:rFonts w:ascii="Arial" w:hAnsi="Arial" w:cs="Arial"/>
          <w:sz w:val="22"/>
          <w:szCs w:val="22"/>
          <w:lang w:val="en-US" w:eastAsia="fi-FI"/>
        </w:rPr>
        <w:t xml:space="preserve"> </w:t>
      </w:r>
      <w:r w:rsidR="00267040" w:rsidRPr="00CC76C5">
        <w:rPr>
          <w:rFonts w:ascii="Arial" w:hAnsi="Arial" w:cs="Arial"/>
          <w:sz w:val="22"/>
          <w:szCs w:val="22"/>
          <w:lang w:val="en-US" w:eastAsia="fi-FI"/>
        </w:rPr>
        <w:t>openly action against hate speech and racism among their members in their</w:t>
      </w:r>
      <w:r w:rsidR="00BC5690" w:rsidRPr="00CC76C5">
        <w:rPr>
          <w:rFonts w:ascii="Arial" w:hAnsi="Arial" w:cs="Arial"/>
          <w:sz w:val="22"/>
          <w:szCs w:val="22"/>
          <w:lang w:val="en-US" w:eastAsia="fi-FI"/>
        </w:rPr>
        <w:t xml:space="preserve"> </w:t>
      </w:r>
      <w:r w:rsidR="00267040" w:rsidRPr="00CC76C5">
        <w:rPr>
          <w:rFonts w:ascii="Arial" w:hAnsi="Arial" w:cs="Arial"/>
          <w:sz w:val="22"/>
          <w:szCs w:val="22"/>
          <w:lang w:eastAsia="fi-FI"/>
        </w:rPr>
        <w:t>behaviour, on-line writing and appearances in other media.</w:t>
      </w:r>
    </w:p>
    <w:p w14:paraId="4C13C48D" w14:textId="5877E058" w:rsidR="00896D34" w:rsidRPr="00CC76C5" w:rsidRDefault="00E70337" w:rsidP="00C00A45">
      <w:pPr>
        <w:pStyle w:val="SingleTxtG"/>
        <w:ind w:left="0" w:right="0"/>
        <w:rPr>
          <w:rFonts w:ascii="Arial" w:hAnsi="Arial" w:cs="Arial"/>
          <w:sz w:val="22"/>
          <w:szCs w:val="22"/>
          <w:lang w:eastAsia="fi-FI"/>
        </w:rPr>
      </w:pPr>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00896D34" w:rsidRPr="00CC76C5">
        <w:rPr>
          <w:rFonts w:ascii="Arial" w:hAnsi="Arial" w:cs="Arial"/>
          <w:sz w:val="22"/>
          <w:szCs w:val="22"/>
          <w:lang w:eastAsia="fi-FI"/>
        </w:rPr>
        <w:t>Improve legislation to better protect journalists from hate speech and harassment by adding threats against journalist as an aggravating factor for the punishment.</w:t>
      </w:r>
      <w:r w:rsidR="00896D34" w:rsidRPr="00CC76C5">
        <w:rPr>
          <w:rFonts w:ascii="Arial" w:hAnsi="Arial" w:cs="Arial"/>
          <w:sz w:val="22"/>
          <w:szCs w:val="22"/>
        </w:rPr>
        <w:t xml:space="preserve"> </w:t>
      </w:r>
    </w:p>
    <w:p w14:paraId="60018410" w14:textId="61DE2BA9" w:rsidR="005C13E1" w:rsidRPr="00CC76C5" w:rsidRDefault="00267040" w:rsidP="00C00A45">
      <w:pPr>
        <w:pStyle w:val="Otsikko3"/>
        <w:jc w:val="both"/>
      </w:pPr>
      <w:bookmarkStart w:id="22" w:name="_Toc64632368"/>
      <w:bookmarkStart w:id="23" w:name="_Toc64900989"/>
      <w:r w:rsidRPr="00CC76C5">
        <w:t>R</w:t>
      </w:r>
      <w:r w:rsidR="005C13E1" w:rsidRPr="00CC76C5">
        <w:t xml:space="preserve">epresentation of women - reply to paragraph 7 of the </w:t>
      </w:r>
      <w:proofErr w:type="spellStart"/>
      <w:r w:rsidR="00CC76C5">
        <w:t>LoI</w:t>
      </w:r>
      <w:bookmarkEnd w:id="22"/>
      <w:bookmarkEnd w:id="23"/>
      <w:proofErr w:type="spellEnd"/>
      <w:r w:rsidR="005C13E1" w:rsidRPr="00CC76C5">
        <w:t xml:space="preserve"> </w:t>
      </w:r>
    </w:p>
    <w:p w14:paraId="6D3FEA99" w14:textId="498DBA73"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Government points out that in 2017 municipal elections a total of 66 local councillors spoke foreign language as their mother tongue. Out of c. 9.000 councillors, this represents as much as 0,5%. </w:t>
      </w:r>
      <w:r w:rsidR="004F5ABF" w:rsidRPr="00CC76C5">
        <w:rPr>
          <w:rFonts w:ascii="Arial" w:hAnsi="Arial" w:cs="Arial"/>
          <w:sz w:val="22"/>
          <w:szCs w:val="22"/>
        </w:rPr>
        <w:t>How many are women, is not known.</w:t>
      </w:r>
    </w:p>
    <w:p w14:paraId="4817DD34" w14:textId="480668A3"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The fact is that many groups</w:t>
      </w:r>
      <w:r w:rsidR="00B65B64" w:rsidRPr="00CC76C5">
        <w:rPr>
          <w:rFonts w:ascii="Arial" w:hAnsi="Arial" w:cs="Arial"/>
          <w:sz w:val="22"/>
          <w:szCs w:val="22"/>
        </w:rPr>
        <w:t xml:space="preserve"> of women</w:t>
      </w:r>
      <w:r w:rsidRPr="00CC76C5">
        <w:rPr>
          <w:rFonts w:ascii="Arial" w:hAnsi="Arial" w:cs="Arial"/>
          <w:sz w:val="22"/>
          <w:szCs w:val="22"/>
        </w:rPr>
        <w:t xml:space="preserve">, including minority </w:t>
      </w:r>
      <w:r w:rsidR="00B7682B" w:rsidRPr="00CC76C5">
        <w:rPr>
          <w:rFonts w:ascii="Arial" w:hAnsi="Arial" w:cs="Arial"/>
          <w:sz w:val="22"/>
          <w:szCs w:val="22"/>
        </w:rPr>
        <w:t xml:space="preserve">or indigenous </w:t>
      </w:r>
      <w:r w:rsidRPr="00CC76C5">
        <w:rPr>
          <w:rFonts w:ascii="Arial" w:hAnsi="Arial" w:cs="Arial"/>
          <w:sz w:val="22"/>
          <w:szCs w:val="22"/>
        </w:rPr>
        <w:t>women, women with disabilities and migrant women</w:t>
      </w:r>
      <w:r w:rsidR="00B65B64" w:rsidRPr="00CC76C5">
        <w:rPr>
          <w:rFonts w:ascii="Arial" w:hAnsi="Arial" w:cs="Arial"/>
          <w:sz w:val="22"/>
          <w:szCs w:val="22"/>
        </w:rPr>
        <w:t>,</w:t>
      </w:r>
      <w:r w:rsidRPr="00CC76C5">
        <w:rPr>
          <w:rFonts w:ascii="Arial" w:hAnsi="Arial" w:cs="Arial"/>
          <w:sz w:val="22"/>
          <w:szCs w:val="22"/>
        </w:rPr>
        <w:t xml:space="preserve"> are not represented within the political and public life. Also lack of opportunities in labour ma</w:t>
      </w:r>
      <w:r w:rsidR="00020F28" w:rsidRPr="00CC76C5">
        <w:rPr>
          <w:rFonts w:ascii="Arial" w:hAnsi="Arial" w:cs="Arial"/>
          <w:sz w:val="22"/>
          <w:szCs w:val="22"/>
        </w:rPr>
        <w:t>rket</w:t>
      </w:r>
      <w:r w:rsidRPr="00CC76C5">
        <w:rPr>
          <w:rFonts w:ascii="Arial" w:hAnsi="Arial" w:cs="Arial"/>
          <w:sz w:val="22"/>
          <w:szCs w:val="22"/>
        </w:rPr>
        <w:t xml:space="preserve"> persist. This is the case also </w:t>
      </w:r>
      <w:proofErr w:type="gramStart"/>
      <w:r w:rsidRPr="00CC76C5">
        <w:rPr>
          <w:rFonts w:ascii="Arial" w:hAnsi="Arial" w:cs="Arial"/>
          <w:sz w:val="22"/>
          <w:szCs w:val="22"/>
        </w:rPr>
        <w:t>with regard to</w:t>
      </w:r>
      <w:proofErr w:type="gramEnd"/>
      <w:r w:rsidRPr="00CC76C5">
        <w:rPr>
          <w:rFonts w:ascii="Arial" w:hAnsi="Arial" w:cs="Arial"/>
          <w:sz w:val="22"/>
          <w:szCs w:val="22"/>
        </w:rPr>
        <w:t xml:space="preserve"> older </w:t>
      </w:r>
      <w:r w:rsidR="00B65B64" w:rsidRPr="00CC76C5">
        <w:rPr>
          <w:rFonts w:ascii="Arial" w:hAnsi="Arial" w:cs="Arial"/>
          <w:sz w:val="22"/>
          <w:szCs w:val="22"/>
        </w:rPr>
        <w:t>women</w:t>
      </w:r>
      <w:r w:rsidRPr="00CC76C5">
        <w:rPr>
          <w:rFonts w:ascii="Arial" w:hAnsi="Arial" w:cs="Arial"/>
          <w:sz w:val="22"/>
          <w:szCs w:val="22"/>
        </w:rPr>
        <w:t xml:space="preserve">, who are only recently started to gain visibility in society as active members and not just receivers or care and services. </w:t>
      </w:r>
    </w:p>
    <w:p w14:paraId="568DE3D7" w14:textId="1CBC101A"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In the lack of disaggregated data and statistic it is not known whether </w:t>
      </w:r>
      <w:r w:rsidR="00B65B64" w:rsidRPr="00CC76C5">
        <w:rPr>
          <w:rFonts w:ascii="Arial" w:hAnsi="Arial" w:cs="Arial"/>
          <w:sz w:val="22"/>
          <w:szCs w:val="22"/>
        </w:rPr>
        <w:t xml:space="preserve">women </w:t>
      </w:r>
      <w:r w:rsidRPr="00CC76C5">
        <w:rPr>
          <w:rFonts w:ascii="Arial" w:hAnsi="Arial" w:cs="Arial"/>
          <w:sz w:val="22"/>
          <w:szCs w:val="22"/>
        </w:rPr>
        <w:t xml:space="preserve">with disabilities and </w:t>
      </w:r>
      <w:r w:rsidR="00B65B64" w:rsidRPr="00CC76C5">
        <w:rPr>
          <w:rFonts w:ascii="Arial" w:hAnsi="Arial" w:cs="Arial"/>
          <w:sz w:val="22"/>
          <w:szCs w:val="22"/>
        </w:rPr>
        <w:t xml:space="preserve">any person with </w:t>
      </w:r>
      <w:r w:rsidRPr="00CC76C5">
        <w:rPr>
          <w:rFonts w:ascii="Arial" w:hAnsi="Arial" w:cs="Arial"/>
          <w:sz w:val="22"/>
          <w:szCs w:val="22"/>
        </w:rPr>
        <w:t xml:space="preserve">disabilities are represented or engaged/employed </w:t>
      </w:r>
      <w:r w:rsidRPr="00CC76C5">
        <w:rPr>
          <w:rFonts w:ascii="Arial" w:hAnsi="Arial" w:cs="Arial"/>
          <w:sz w:val="22"/>
          <w:szCs w:val="22"/>
        </w:rPr>
        <w:lastRenderedPageBreak/>
        <w:t xml:space="preserve">and to what decree. </w:t>
      </w:r>
      <w:r w:rsidR="006D7C76" w:rsidRPr="00CC76C5">
        <w:rPr>
          <w:rFonts w:ascii="Arial" w:hAnsi="Arial" w:cs="Arial"/>
          <w:sz w:val="22"/>
          <w:szCs w:val="22"/>
        </w:rPr>
        <w:t xml:space="preserve">Many of the </w:t>
      </w:r>
      <w:r w:rsidRPr="00CC76C5">
        <w:rPr>
          <w:rFonts w:ascii="Arial" w:hAnsi="Arial" w:cs="Arial"/>
          <w:sz w:val="22"/>
          <w:szCs w:val="22"/>
        </w:rPr>
        <w:t>support measures listed by the Government are in</w:t>
      </w:r>
      <w:r w:rsidR="006D7C76" w:rsidRPr="00CC76C5">
        <w:rPr>
          <w:rFonts w:ascii="Arial" w:hAnsi="Arial" w:cs="Arial"/>
          <w:sz w:val="22"/>
          <w:szCs w:val="22"/>
        </w:rPr>
        <w:t>sufficient</w:t>
      </w:r>
      <w:r w:rsidRPr="00CC76C5">
        <w:rPr>
          <w:rFonts w:ascii="Arial" w:hAnsi="Arial" w:cs="Arial"/>
          <w:sz w:val="22"/>
          <w:szCs w:val="22"/>
        </w:rPr>
        <w:t xml:space="preserve"> </w:t>
      </w:r>
      <w:r w:rsidR="006D7C76" w:rsidRPr="00CC76C5">
        <w:rPr>
          <w:rFonts w:ascii="Arial" w:hAnsi="Arial" w:cs="Arial"/>
          <w:sz w:val="22"/>
          <w:szCs w:val="22"/>
        </w:rPr>
        <w:t xml:space="preserve">as </w:t>
      </w:r>
      <w:r w:rsidRPr="00CC76C5">
        <w:rPr>
          <w:rFonts w:ascii="Arial" w:hAnsi="Arial" w:cs="Arial"/>
          <w:sz w:val="22"/>
          <w:szCs w:val="22"/>
        </w:rPr>
        <w:t xml:space="preserve">the discrimination of persons with disabilities and misconceptions of their capabilities </w:t>
      </w:r>
      <w:r w:rsidR="006D7C76" w:rsidRPr="00CC76C5">
        <w:rPr>
          <w:rFonts w:ascii="Arial" w:hAnsi="Arial" w:cs="Arial"/>
          <w:sz w:val="22"/>
          <w:szCs w:val="22"/>
        </w:rPr>
        <w:t xml:space="preserve">are common </w:t>
      </w:r>
      <w:r w:rsidRPr="00CC76C5">
        <w:rPr>
          <w:rFonts w:ascii="Arial" w:hAnsi="Arial" w:cs="Arial"/>
          <w:sz w:val="22"/>
          <w:szCs w:val="22"/>
        </w:rPr>
        <w:t xml:space="preserve">in society. In addition to active employment measures, human rights education and information campaigns are needed, not just for </w:t>
      </w:r>
      <w:r w:rsidR="00B65B64" w:rsidRPr="00CC76C5">
        <w:rPr>
          <w:rFonts w:ascii="Arial" w:hAnsi="Arial" w:cs="Arial"/>
          <w:sz w:val="22"/>
          <w:szCs w:val="22"/>
        </w:rPr>
        <w:t xml:space="preserve">employers but also for </w:t>
      </w:r>
      <w:r w:rsidRPr="00CC76C5">
        <w:rPr>
          <w:rFonts w:ascii="Arial" w:hAnsi="Arial" w:cs="Arial"/>
          <w:sz w:val="22"/>
          <w:szCs w:val="22"/>
        </w:rPr>
        <w:t>political parties</w:t>
      </w:r>
      <w:r w:rsidR="00B65B64" w:rsidRPr="00CC76C5">
        <w:rPr>
          <w:rFonts w:ascii="Arial" w:hAnsi="Arial" w:cs="Arial"/>
          <w:sz w:val="22"/>
          <w:szCs w:val="22"/>
        </w:rPr>
        <w:t xml:space="preserve">, </w:t>
      </w:r>
      <w:proofErr w:type="gramStart"/>
      <w:r w:rsidR="00B65B64" w:rsidRPr="00CC76C5">
        <w:rPr>
          <w:rFonts w:ascii="Arial" w:hAnsi="Arial" w:cs="Arial"/>
          <w:sz w:val="22"/>
          <w:szCs w:val="22"/>
        </w:rPr>
        <w:t>media</w:t>
      </w:r>
      <w:proofErr w:type="gramEnd"/>
      <w:r w:rsidR="00B65B64" w:rsidRPr="00CC76C5">
        <w:rPr>
          <w:rFonts w:ascii="Arial" w:hAnsi="Arial" w:cs="Arial"/>
          <w:sz w:val="22"/>
          <w:szCs w:val="22"/>
        </w:rPr>
        <w:t xml:space="preserve"> and </w:t>
      </w:r>
      <w:r w:rsidRPr="00CC76C5">
        <w:rPr>
          <w:rFonts w:ascii="Arial" w:hAnsi="Arial" w:cs="Arial"/>
          <w:sz w:val="22"/>
          <w:szCs w:val="22"/>
        </w:rPr>
        <w:t>society at large.</w:t>
      </w:r>
    </w:p>
    <w:p w14:paraId="32E3FD3D" w14:textId="47CBF2EE" w:rsidR="00206D03" w:rsidRPr="00CC76C5" w:rsidRDefault="00206D03" w:rsidP="00C00A45">
      <w:pPr>
        <w:pStyle w:val="SingleTxtG"/>
        <w:ind w:left="0" w:right="0"/>
        <w:rPr>
          <w:rFonts w:ascii="Arial" w:hAnsi="Arial" w:cs="Arial"/>
          <w:sz w:val="22"/>
          <w:szCs w:val="22"/>
        </w:rPr>
      </w:pPr>
      <w:r w:rsidRPr="00CC76C5">
        <w:rPr>
          <w:rFonts w:ascii="Arial" w:hAnsi="Arial" w:cs="Arial"/>
          <w:b/>
          <w:bCs/>
          <w:sz w:val="22"/>
          <w:szCs w:val="22"/>
        </w:rPr>
        <w:t xml:space="preserve">RECOMMENDATION: </w:t>
      </w:r>
      <w:r w:rsidRPr="00CC76C5">
        <w:rPr>
          <w:rFonts w:ascii="Arial" w:hAnsi="Arial" w:cs="Arial"/>
          <w:sz w:val="22"/>
          <w:szCs w:val="22"/>
        </w:rPr>
        <w:t xml:space="preserve">Encourage political parties to take steps to increase the diversity of their membership and </w:t>
      </w:r>
      <w:r w:rsidR="00B7682B" w:rsidRPr="00CC76C5">
        <w:rPr>
          <w:rFonts w:ascii="Arial" w:hAnsi="Arial" w:cs="Arial"/>
          <w:sz w:val="22"/>
          <w:szCs w:val="22"/>
        </w:rPr>
        <w:t xml:space="preserve">electoral </w:t>
      </w:r>
      <w:r w:rsidRPr="00CC76C5">
        <w:rPr>
          <w:rFonts w:ascii="Arial" w:hAnsi="Arial" w:cs="Arial"/>
          <w:sz w:val="22"/>
          <w:szCs w:val="22"/>
        </w:rPr>
        <w:t xml:space="preserve">candidates. </w:t>
      </w:r>
    </w:p>
    <w:p w14:paraId="64AD155F" w14:textId="6852218C" w:rsidR="00BC5690" w:rsidRPr="00CC76C5" w:rsidRDefault="00BC5690" w:rsidP="00C00A45">
      <w:pPr>
        <w:pStyle w:val="SingleTxtG"/>
        <w:ind w:left="0" w:right="0"/>
        <w:rPr>
          <w:rFonts w:ascii="Arial" w:hAnsi="Arial" w:cs="Arial"/>
          <w:sz w:val="22"/>
          <w:szCs w:val="22"/>
        </w:rPr>
      </w:pPr>
      <w:r w:rsidRPr="00CC76C5">
        <w:rPr>
          <w:rFonts w:ascii="Arial" w:hAnsi="Arial" w:cs="Arial"/>
          <w:b/>
          <w:bCs/>
          <w:sz w:val="22"/>
          <w:szCs w:val="22"/>
        </w:rPr>
        <w:t>RECOMMENDATION</w:t>
      </w:r>
      <w:r w:rsidRPr="00CC76C5">
        <w:rPr>
          <w:rFonts w:ascii="Arial" w:hAnsi="Arial" w:cs="Arial"/>
          <w:sz w:val="22"/>
          <w:szCs w:val="22"/>
        </w:rPr>
        <w:t xml:space="preserve">: </w:t>
      </w:r>
      <w:r w:rsidR="00691F5B" w:rsidRPr="00CC76C5">
        <w:rPr>
          <w:rFonts w:ascii="Arial" w:hAnsi="Arial" w:cs="Arial"/>
          <w:sz w:val="22"/>
          <w:szCs w:val="22"/>
        </w:rPr>
        <w:t xml:space="preserve">Improve the </w:t>
      </w:r>
      <w:r w:rsidR="00206D03" w:rsidRPr="00CC76C5">
        <w:rPr>
          <w:rFonts w:ascii="Arial" w:hAnsi="Arial" w:cs="Arial"/>
          <w:sz w:val="22"/>
          <w:szCs w:val="22"/>
        </w:rPr>
        <w:t xml:space="preserve">disaggregated </w:t>
      </w:r>
      <w:r w:rsidR="00691F5B" w:rsidRPr="00CC76C5">
        <w:rPr>
          <w:rFonts w:ascii="Arial" w:hAnsi="Arial" w:cs="Arial"/>
          <w:sz w:val="22"/>
          <w:szCs w:val="22"/>
        </w:rPr>
        <w:t xml:space="preserve">data collection </w:t>
      </w:r>
      <w:proofErr w:type="gramStart"/>
      <w:r w:rsidR="00691F5B" w:rsidRPr="00CC76C5">
        <w:rPr>
          <w:rFonts w:ascii="Arial" w:hAnsi="Arial" w:cs="Arial"/>
          <w:sz w:val="22"/>
          <w:szCs w:val="22"/>
        </w:rPr>
        <w:t>with regard to</w:t>
      </w:r>
      <w:proofErr w:type="gramEnd"/>
      <w:r w:rsidR="00691F5B" w:rsidRPr="00CC76C5">
        <w:rPr>
          <w:rFonts w:ascii="Arial" w:hAnsi="Arial" w:cs="Arial"/>
          <w:sz w:val="22"/>
          <w:szCs w:val="22"/>
        </w:rPr>
        <w:t xml:space="preserve"> </w:t>
      </w:r>
      <w:r w:rsidR="00206D03" w:rsidRPr="00CC76C5">
        <w:rPr>
          <w:rFonts w:ascii="Arial" w:hAnsi="Arial" w:cs="Arial"/>
          <w:sz w:val="22"/>
          <w:szCs w:val="22"/>
        </w:rPr>
        <w:t xml:space="preserve">women </w:t>
      </w:r>
      <w:r w:rsidR="00B65B64" w:rsidRPr="00CC76C5">
        <w:rPr>
          <w:rFonts w:ascii="Arial" w:hAnsi="Arial" w:cs="Arial"/>
          <w:sz w:val="22"/>
          <w:szCs w:val="22"/>
        </w:rPr>
        <w:t xml:space="preserve">and minorities </w:t>
      </w:r>
      <w:r w:rsidR="00206D03" w:rsidRPr="00CC76C5">
        <w:rPr>
          <w:rFonts w:ascii="Arial" w:hAnsi="Arial" w:cs="Arial"/>
          <w:sz w:val="22"/>
          <w:szCs w:val="22"/>
        </w:rPr>
        <w:t>in politics.</w:t>
      </w:r>
    </w:p>
    <w:p w14:paraId="1C6A81AE" w14:textId="52ACD345" w:rsidR="005C13E1" w:rsidRPr="00CC76C5" w:rsidRDefault="005C13E1" w:rsidP="00C00A45">
      <w:pPr>
        <w:pStyle w:val="Otsikko3"/>
        <w:jc w:val="both"/>
      </w:pPr>
      <w:bookmarkStart w:id="24" w:name="_Toc64632369"/>
      <w:bookmarkStart w:id="25" w:name="_Toc64900990"/>
      <w:r w:rsidRPr="00CC76C5">
        <w:t xml:space="preserve">Transgender persons - reply to paragraph 8 of the </w:t>
      </w:r>
      <w:proofErr w:type="spellStart"/>
      <w:r w:rsidR="00CC76C5">
        <w:t>LoI</w:t>
      </w:r>
      <w:bookmarkEnd w:id="24"/>
      <w:bookmarkEnd w:id="25"/>
      <w:proofErr w:type="spellEnd"/>
      <w:r w:rsidRPr="00CC76C5">
        <w:t xml:space="preserve"> </w:t>
      </w:r>
    </w:p>
    <w:p w14:paraId="6A749D7C" w14:textId="434ED3DE"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A governmental working group is set to be established in March 2021 to prepare the legislative changes in the </w:t>
      </w:r>
      <w:r w:rsidRPr="00CC76C5">
        <w:rPr>
          <w:rFonts w:ascii="Arial" w:hAnsi="Arial" w:cs="Arial"/>
          <w:sz w:val="22"/>
          <w:szCs w:val="22"/>
          <w:lang w:val="en-US"/>
        </w:rPr>
        <w:t>Act on Legal Recognition of the Gender of Transsexuals. T</w:t>
      </w:r>
      <w:r w:rsidRPr="00CC76C5">
        <w:rPr>
          <w:rFonts w:ascii="Arial" w:hAnsi="Arial" w:cs="Arial"/>
          <w:sz w:val="22"/>
          <w:szCs w:val="22"/>
        </w:rPr>
        <w:t xml:space="preserve">he Government proposal is to be submitted by the end of 2021. </w:t>
      </w:r>
      <w:r w:rsidR="00D21972" w:rsidRPr="00CC76C5">
        <w:rPr>
          <w:rFonts w:ascii="Arial" w:hAnsi="Arial" w:cs="Arial"/>
          <w:sz w:val="22"/>
          <w:szCs w:val="22"/>
        </w:rPr>
        <w:t xml:space="preserve">There are some indications that </w:t>
      </w:r>
      <w:proofErr w:type="gramStart"/>
      <w:r w:rsidR="006D7C76" w:rsidRPr="00CC76C5">
        <w:rPr>
          <w:rFonts w:ascii="Arial" w:hAnsi="Arial" w:cs="Arial"/>
          <w:sz w:val="22"/>
          <w:szCs w:val="22"/>
        </w:rPr>
        <w:t>needs</w:t>
      </w:r>
      <w:proofErr w:type="gramEnd"/>
      <w:r w:rsidR="006D7C76" w:rsidRPr="00CC76C5">
        <w:rPr>
          <w:rFonts w:ascii="Arial" w:hAnsi="Arial" w:cs="Arial"/>
          <w:sz w:val="22"/>
          <w:szCs w:val="22"/>
        </w:rPr>
        <w:t xml:space="preserve"> and rights of transgender </w:t>
      </w:r>
      <w:r w:rsidR="00D21972" w:rsidRPr="00CC76C5">
        <w:rPr>
          <w:rFonts w:ascii="Arial" w:hAnsi="Arial" w:cs="Arial"/>
          <w:sz w:val="22"/>
          <w:szCs w:val="22"/>
        </w:rPr>
        <w:t xml:space="preserve">minors would be excluded. </w:t>
      </w:r>
    </w:p>
    <w:p w14:paraId="16CA94A9" w14:textId="1DC5066C" w:rsidR="005C13E1" w:rsidRPr="00CC76C5" w:rsidRDefault="00B6534B" w:rsidP="00C00A45">
      <w:pPr>
        <w:pStyle w:val="SingleTxtG"/>
        <w:ind w:left="0" w:right="0"/>
        <w:rPr>
          <w:rFonts w:ascii="Arial" w:hAnsi="Arial" w:cs="Arial"/>
          <w:sz w:val="22"/>
          <w:szCs w:val="22"/>
        </w:rPr>
      </w:pPr>
      <w:r w:rsidRPr="00CC76C5">
        <w:rPr>
          <w:rFonts w:ascii="Arial" w:hAnsi="Arial" w:cs="Arial"/>
          <w:b/>
          <w:bCs/>
          <w:sz w:val="22"/>
          <w:szCs w:val="22"/>
        </w:rPr>
        <w:t>RECOMMENDATION:</w:t>
      </w:r>
      <w:r w:rsidRPr="00CC76C5">
        <w:rPr>
          <w:rFonts w:ascii="Arial" w:hAnsi="Arial" w:cs="Arial"/>
          <w:sz w:val="22"/>
          <w:szCs w:val="22"/>
        </w:rPr>
        <w:t xml:space="preserve"> Complete the </w:t>
      </w:r>
      <w:r w:rsidR="005C13E1" w:rsidRPr="00CC76C5">
        <w:rPr>
          <w:rFonts w:ascii="Arial" w:hAnsi="Arial" w:cs="Arial"/>
          <w:b/>
          <w:bCs/>
          <w:sz w:val="22"/>
          <w:szCs w:val="22"/>
        </w:rPr>
        <w:t>reform of the Trans Act</w:t>
      </w:r>
      <w:r w:rsidR="005C13E1" w:rsidRPr="00CC76C5">
        <w:rPr>
          <w:rFonts w:ascii="Arial" w:hAnsi="Arial" w:cs="Arial"/>
          <w:sz w:val="22"/>
          <w:szCs w:val="22"/>
        </w:rPr>
        <w:t xml:space="preserve"> as soon as possible, including the </w:t>
      </w:r>
      <w:r w:rsidR="00AB08F8" w:rsidRPr="00CC76C5">
        <w:rPr>
          <w:rFonts w:ascii="Arial" w:hAnsi="Arial" w:cs="Arial"/>
          <w:sz w:val="22"/>
          <w:szCs w:val="22"/>
        </w:rPr>
        <w:t xml:space="preserve">improved </w:t>
      </w:r>
      <w:r w:rsidR="005C13E1" w:rsidRPr="00CC76C5">
        <w:rPr>
          <w:rFonts w:ascii="Arial" w:hAnsi="Arial" w:cs="Arial"/>
          <w:sz w:val="22"/>
          <w:szCs w:val="22"/>
        </w:rPr>
        <w:t>self-determination of children.</w:t>
      </w:r>
    </w:p>
    <w:p w14:paraId="74B5DF79" w14:textId="2A23CFF7" w:rsidR="005C13E1" w:rsidRPr="00CC76C5" w:rsidRDefault="005C13E1" w:rsidP="00C00A45">
      <w:pPr>
        <w:pStyle w:val="Otsikko3"/>
        <w:jc w:val="both"/>
      </w:pPr>
      <w:bookmarkStart w:id="26" w:name="_Toc64632370"/>
      <w:bookmarkStart w:id="27" w:name="_Toc64900991"/>
      <w:r w:rsidRPr="00CC76C5">
        <w:t xml:space="preserve">Intersex children - reply to paragraph 9 of the </w:t>
      </w:r>
      <w:proofErr w:type="spellStart"/>
      <w:r w:rsidR="00CC76C5">
        <w:t>LoI</w:t>
      </w:r>
      <w:bookmarkEnd w:id="26"/>
      <w:bookmarkEnd w:id="27"/>
      <w:proofErr w:type="spellEnd"/>
      <w:r w:rsidRPr="00CC76C5">
        <w:t xml:space="preserve"> </w:t>
      </w:r>
    </w:p>
    <w:p w14:paraId="692E4EF3" w14:textId="77777777" w:rsidR="005C13E1" w:rsidRPr="00CC76C5" w:rsidRDefault="005C13E1" w:rsidP="00C00A45">
      <w:pPr>
        <w:pStyle w:val="SingleTxtG"/>
        <w:numPr>
          <w:ilvl w:val="0"/>
          <w:numId w:val="43"/>
        </w:numPr>
        <w:ind w:left="0" w:right="0"/>
        <w:rPr>
          <w:rFonts w:ascii="Arial" w:hAnsi="Arial" w:cs="Arial"/>
          <w:sz w:val="22"/>
          <w:szCs w:val="22"/>
        </w:rPr>
      </w:pPr>
      <w:proofErr w:type="gramStart"/>
      <w:r w:rsidRPr="00CC76C5">
        <w:rPr>
          <w:rFonts w:ascii="Arial" w:hAnsi="Arial" w:cs="Arial"/>
          <w:sz w:val="22"/>
          <w:szCs w:val="22"/>
        </w:rPr>
        <w:t>At the moment</w:t>
      </w:r>
      <w:proofErr w:type="gramEnd"/>
      <w:r w:rsidRPr="00CC76C5">
        <w:rPr>
          <w:rFonts w:ascii="Arial" w:hAnsi="Arial" w:cs="Arial"/>
          <w:sz w:val="22"/>
          <w:szCs w:val="22"/>
        </w:rPr>
        <w:t xml:space="preserve"> no progress has been made with regard to self-determination of intersex children. Close to 2 years have passed since the publication of the Government Program. However, it is expected that the working group, set in March 2021, by the Ministry of Social Welfare and Health to reform the Trans Act will address the issue. </w:t>
      </w:r>
    </w:p>
    <w:p w14:paraId="3097B2EB" w14:textId="029CE2AA"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Corrective surgery is still performed not just on the child’s but also on the family’s demand, according to the Government’s submission. The annual total amount is not large, but it is still </w:t>
      </w:r>
      <w:r w:rsidR="00D21972" w:rsidRPr="00CC76C5">
        <w:rPr>
          <w:rFonts w:ascii="Arial" w:hAnsi="Arial" w:cs="Arial"/>
          <w:sz w:val="22"/>
          <w:szCs w:val="22"/>
        </w:rPr>
        <w:t xml:space="preserve">a violation </w:t>
      </w:r>
      <w:r w:rsidRPr="00CC76C5">
        <w:rPr>
          <w:rFonts w:ascii="Arial" w:hAnsi="Arial" w:cs="Arial"/>
          <w:sz w:val="22"/>
          <w:szCs w:val="22"/>
        </w:rPr>
        <w:t>of the child’s self-determination.</w:t>
      </w:r>
    </w:p>
    <w:p w14:paraId="6CEB8E45" w14:textId="159932FA" w:rsidR="00B6534B" w:rsidRPr="00CC76C5" w:rsidRDefault="008A0C06" w:rsidP="00C00A45">
      <w:pPr>
        <w:pStyle w:val="SingleTxtG"/>
        <w:ind w:left="0" w:right="0"/>
        <w:rPr>
          <w:rFonts w:cs="Arial"/>
          <w:sz w:val="22"/>
          <w:szCs w:val="22"/>
          <w:lang w:val="en-US"/>
        </w:rPr>
      </w:pPr>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001E25D4" w:rsidRPr="00CC76C5">
        <w:rPr>
          <w:rFonts w:ascii="Arial" w:hAnsi="Arial" w:cs="Arial"/>
          <w:sz w:val="22"/>
          <w:szCs w:val="22"/>
          <w:lang w:val="en-US"/>
        </w:rPr>
        <w:t>B</w:t>
      </w:r>
      <w:r w:rsidR="00B6534B" w:rsidRPr="00CC76C5">
        <w:rPr>
          <w:rFonts w:ascii="Arial" w:hAnsi="Arial" w:cs="Arial"/>
          <w:sz w:val="22"/>
          <w:szCs w:val="22"/>
          <w:lang w:val="en-US"/>
        </w:rPr>
        <w:t xml:space="preserve">an medically </w:t>
      </w:r>
      <w:r w:rsidR="00B6534B" w:rsidRPr="00CC76C5">
        <w:rPr>
          <w:rFonts w:ascii="Arial" w:hAnsi="Arial" w:cs="Arial"/>
          <w:b/>
          <w:bCs/>
          <w:sz w:val="22"/>
          <w:szCs w:val="22"/>
          <w:lang w:val="en-US"/>
        </w:rPr>
        <w:t>unnecessary procedures on intersex children</w:t>
      </w:r>
      <w:r w:rsidR="00B6534B" w:rsidRPr="00CC76C5">
        <w:rPr>
          <w:rFonts w:ascii="Arial" w:hAnsi="Arial" w:cs="Arial"/>
          <w:bCs/>
          <w:sz w:val="22"/>
          <w:szCs w:val="22"/>
          <w:lang w:val="en-US"/>
        </w:rPr>
        <w:t xml:space="preserve"> without their free and informed prior consent and prepar</w:t>
      </w:r>
      <w:r w:rsidR="00B6534B" w:rsidRPr="00CC76C5">
        <w:rPr>
          <w:rFonts w:ascii="Arial" w:hAnsi="Arial" w:cs="Arial"/>
          <w:sz w:val="22"/>
          <w:szCs w:val="22"/>
          <w:lang w:val="en-US"/>
        </w:rPr>
        <w:t>e binding guidelines to the effect for medical professionals.</w:t>
      </w:r>
      <w:r w:rsidR="001E25D4" w:rsidRPr="00CC76C5">
        <w:rPr>
          <w:rFonts w:cs="Arial"/>
          <w:sz w:val="22"/>
          <w:szCs w:val="22"/>
          <w:lang w:val="en-US"/>
        </w:rPr>
        <w:t xml:space="preserve"> </w:t>
      </w:r>
    </w:p>
    <w:p w14:paraId="6836041F" w14:textId="68118C2C" w:rsidR="00B6534B" w:rsidRPr="00CC76C5" w:rsidRDefault="00B6534B" w:rsidP="00C00A45">
      <w:pPr>
        <w:pStyle w:val="SingleTxtG"/>
        <w:ind w:left="0" w:right="0"/>
        <w:rPr>
          <w:rFonts w:ascii="Arial" w:hAnsi="Arial" w:cs="Arial"/>
          <w:sz w:val="22"/>
          <w:szCs w:val="22"/>
          <w:lang w:val="en-US"/>
        </w:rPr>
      </w:pPr>
      <w:r w:rsidRPr="00CC76C5">
        <w:rPr>
          <w:rFonts w:ascii="Arial" w:hAnsi="Arial" w:cs="Arial"/>
          <w:b/>
          <w:bCs/>
          <w:sz w:val="22"/>
          <w:szCs w:val="22"/>
          <w:lang w:val="en-US"/>
        </w:rPr>
        <w:t xml:space="preserve">RECOMMENDATION: </w:t>
      </w:r>
      <w:r w:rsidR="00B7682B" w:rsidRPr="00CC76C5">
        <w:rPr>
          <w:rFonts w:ascii="Arial" w:hAnsi="Arial" w:cs="Arial"/>
          <w:sz w:val="22"/>
          <w:szCs w:val="22"/>
          <w:lang w:val="en-US"/>
        </w:rPr>
        <w:t>G</w:t>
      </w:r>
      <w:r w:rsidRPr="00CC76C5">
        <w:rPr>
          <w:rFonts w:ascii="Arial" w:hAnsi="Arial" w:cs="Arial"/>
          <w:sz w:val="22"/>
          <w:szCs w:val="22"/>
          <w:lang w:val="en-US"/>
        </w:rPr>
        <w:t>uarantee</w:t>
      </w:r>
      <w:r w:rsidRPr="00CC76C5">
        <w:rPr>
          <w:rFonts w:ascii="Arial" w:hAnsi="Arial" w:cs="Arial"/>
          <w:b/>
          <w:bCs/>
          <w:sz w:val="22"/>
          <w:szCs w:val="22"/>
          <w:lang w:val="en-US"/>
        </w:rPr>
        <w:t xml:space="preserve"> </w:t>
      </w:r>
      <w:r w:rsidRPr="00CC76C5">
        <w:rPr>
          <w:rFonts w:ascii="Arial" w:hAnsi="Arial" w:cs="Arial"/>
          <w:sz w:val="22"/>
          <w:szCs w:val="22"/>
          <w:lang w:val="en-US"/>
        </w:rPr>
        <w:t xml:space="preserve">equal access to </w:t>
      </w:r>
      <w:r w:rsidRPr="00CC76C5">
        <w:rPr>
          <w:rFonts w:ascii="Arial" w:hAnsi="Arial" w:cs="Arial"/>
          <w:b/>
          <w:sz w:val="22"/>
          <w:szCs w:val="22"/>
          <w:lang w:val="en-US"/>
        </w:rPr>
        <w:t>treatment for</w:t>
      </w:r>
      <w:r w:rsidRPr="00CC76C5">
        <w:rPr>
          <w:rFonts w:ascii="Arial" w:hAnsi="Arial" w:cs="Arial"/>
          <w:sz w:val="22"/>
          <w:szCs w:val="22"/>
          <w:lang w:val="en-US"/>
        </w:rPr>
        <w:t xml:space="preserve"> </w:t>
      </w:r>
      <w:r w:rsidRPr="00CC76C5">
        <w:rPr>
          <w:rFonts w:ascii="Arial" w:hAnsi="Arial" w:cs="Arial"/>
          <w:b/>
          <w:sz w:val="22"/>
          <w:szCs w:val="22"/>
          <w:lang w:val="en-US"/>
        </w:rPr>
        <w:t>non-binary persons</w:t>
      </w:r>
      <w:r w:rsidRPr="00CC76C5">
        <w:rPr>
          <w:rFonts w:ascii="Arial" w:hAnsi="Arial" w:cs="Arial"/>
          <w:sz w:val="22"/>
          <w:szCs w:val="22"/>
          <w:lang w:val="en-US"/>
        </w:rPr>
        <w:t xml:space="preserve"> by preparing national guidelines for it.</w:t>
      </w:r>
    </w:p>
    <w:p w14:paraId="46B7B7C3" w14:textId="586C7C39" w:rsidR="005C13E1" w:rsidRPr="00CC76C5" w:rsidRDefault="005C13E1" w:rsidP="00C00A45">
      <w:pPr>
        <w:pStyle w:val="Otsikko3"/>
        <w:jc w:val="both"/>
      </w:pPr>
      <w:bookmarkStart w:id="28" w:name="_Toc64632371"/>
      <w:bookmarkStart w:id="29" w:name="_Toc64900992"/>
      <w:r w:rsidRPr="00CC76C5">
        <w:t xml:space="preserve">Violence against women - reply to paragraph 11 of the </w:t>
      </w:r>
      <w:proofErr w:type="spellStart"/>
      <w:r w:rsidR="00CC76C5">
        <w:t>LoI</w:t>
      </w:r>
      <w:bookmarkEnd w:id="28"/>
      <w:bookmarkEnd w:id="29"/>
      <w:proofErr w:type="spellEnd"/>
      <w:r w:rsidRPr="00CC76C5">
        <w:t xml:space="preserve"> </w:t>
      </w:r>
    </w:p>
    <w:p w14:paraId="3C461224" w14:textId="25E69FB9" w:rsidR="000725D9" w:rsidRPr="00CC76C5" w:rsidRDefault="006D7C76"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In developing measures to prevent violence against women and intimate partner violence, it is essential that different forms of violence and partly new forms, also those brought about by the pandemic</w:t>
      </w:r>
      <w:r w:rsidR="000725D9" w:rsidRPr="00CC76C5">
        <w:rPr>
          <w:rFonts w:ascii="Arial" w:hAnsi="Arial" w:cs="Arial"/>
          <w:sz w:val="22"/>
          <w:szCs w:val="22"/>
        </w:rPr>
        <w:t>,</w:t>
      </w:r>
      <w:r w:rsidRPr="00CC76C5">
        <w:rPr>
          <w:rFonts w:ascii="Arial" w:hAnsi="Arial" w:cs="Arial"/>
          <w:sz w:val="22"/>
          <w:szCs w:val="22"/>
        </w:rPr>
        <w:t xml:space="preserve"> are better </w:t>
      </w:r>
      <w:proofErr w:type="gramStart"/>
      <w:r w:rsidRPr="00CC76C5">
        <w:rPr>
          <w:rFonts w:ascii="Arial" w:hAnsi="Arial" w:cs="Arial"/>
          <w:sz w:val="22"/>
          <w:szCs w:val="22"/>
        </w:rPr>
        <w:t>known</w:t>
      </w:r>
      <w:proofErr w:type="gramEnd"/>
      <w:r w:rsidRPr="00CC76C5">
        <w:rPr>
          <w:rFonts w:ascii="Arial" w:hAnsi="Arial" w:cs="Arial"/>
          <w:sz w:val="22"/>
          <w:szCs w:val="22"/>
        </w:rPr>
        <w:t xml:space="preserve"> and recognised in the society. In identification, it is essential that the authorities at different administrative levels, individual officials and office holders are sufficiently aware of the different forms of offence and also recognise the forms of offence targeted at women and girls of different backgrounds, ages and states of life in different ways</w:t>
      </w:r>
    </w:p>
    <w:p w14:paraId="21ABF88C" w14:textId="06E1EFF8" w:rsidR="000725D9" w:rsidRPr="00CC76C5" w:rsidRDefault="000725D9"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Since the entry into force of the Istanbul Convention, </w:t>
      </w:r>
      <w:r w:rsidR="00AC0DD2" w:rsidRPr="00CC76C5">
        <w:rPr>
          <w:rFonts w:ascii="Arial" w:hAnsi="Arial" w:cs="Arial"/>
          <w:sz w:val="22"/>
          <w:szCs w:val="22"/>
        </w:rPr>
        <w:t xml:space="preserve">many </w:t>
      </w:r>
      <w:r w:rsidRPr="00CC76C5">
        <w:rPr>
          <w:rFonts w:ascii="Arial" w:hAnsi="Arial" w:cs="Arial"/>
          <w:sz w:val="22"/>
          <w:szCs w:val="22"/>
        </w:rPr>
        <w:t>positive developments have taken place in</w:t>
      </w:r>
      <w:r w:rsidR="00423086" w:rsidRPr="00CC76C5">
        <w:rPr>
          <w:rFonts w:ascii="Arial" w:hAnsi="Arial" w:cs="Arial"/>
          <w:sz w:val="22"/>
          <w:szCs w:val="22"/>
        </w:rPr>
        <w:t xml:space="preserve"> legislation,</w:t>
      </w:r>
      <w:r w:rsidRPr="00CC76C5">
        <w:rPr>
          <w:rFonts w:ascii="Arial" w:hAnsi="Arial" w:cs="Arial"/>
          <w:sz w:val="22"/>
          <w:szCs w:val="22"/>
        </w:rPr>
        <w:t xml:space="preserve"> education and training related to violence against women and intimate partner violence, funding of preventive action and victim services (new shelters, helplines, SERI centres, training</w:t>
      </w:r>
      <w:r w:rsidR="00423086" w:rsidRPr="00CC76C5">
        <w:rPr>
          <w:rFonts w:ascii="Arial" w:hAnsi="Arial" w:cs="Arial"/>
          <w:sz w:val="22"/>
          <w:szCs w:val="22"/>
        </w:rPr>
        <w:t xml:space="preserve"> and</w:t>
      </w:r>
      <w:r w:rsidRPr="00CC76C5">
        <w:rPr>
          <w:rFonts w:ascii="Arial" w:hAnsi="Arial" w:cs="Arial"/>
          <w:sz w:val="22"/>
          <w:szCs w:val="22"/>
        </w:rPr>
        <w:t xml:space="preserve"> action plans). </w:t>
      </w:r>
    </w:p>
    <w:p w14:paraId="2D9DEC98" w14:textId="77777777" w:rsidR="00832BEB" w:rsidRPr="00AD5D42"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Also new structures have been created, such as </w:t>
      </w:r>
      <w:proofErr w:type="spellStart"/>
      <w:r w:rsidRPr="00CC76C5">
        <w:rPr>
          <w:rFonts w:ascii="Arial" w:hAnsi="Arial" w:cs="Arial"/>
          <w:sz w:val="22"/>
          <w:szCs w:val="22"/>
        </w:rPr>
        <w:t>th</w:t>
      </w:r>
      <w:proofErr w:type="spellEnd"/>
      <w:r w:rsidRPr="00CC76C5">
        <w:rPr>
          <w:rFonts w:ascii="Arial" w:hAnsi="Arial" w:cs="Arial"/>
          <w:sz w:val="22"/>
          <w:szCs w:val="22"/>
          <w:lang w:val="en-US"/>
        </w:rPr>
        <w:t>e Committee for Combating Violence against Women and Domestic Violence</w:t>
      </w:r>
      <w:r w:rsidRPr="00CC76C5">
        <w:rPr>
          <w:rFonts w:ascii="Arial" w:hAnsi="Arial" w:cs="Arial"/>
          <w:sz w:val="22"/>
          <w:szCs w:val="22"/>
        </w:rPr>
        <w:t xml:space="preserve"> (NAPE) and currently </w:t>
      </w:r>
      <w:r w:rsidR="00F05601" w:rsidRPr="00CC76C5">
        <w:rPr>
          <w:rFonts w:ascii="Arial" w:hAnsi="Arial" w:cs="Arial"/>
          <w:sz w:val="22"/>
          <w:szCs w:val="22"/>
        </w:rPr>
        <w:t xml:space="preserve">legislation is being drafted to set up </w:t>
      </w:r>
      <w:r w:rsidR="00832BEB">
        <w:rPr>
          <w:rFonts w:ascii="Arial" w:hAnsi="Arial" w:cs="Arial"/>
          <w:sz w:val="22"/>
          <w:szCs w:val="22"/>
        </w:rPr>
        <w:t xml:space="preserve">a </w:t>
      </w:r>
      <w:r w:rsidR="000725D9" w:rsidRPr="00CC76C5">
        <w:rPr>
          <w:rFonts w:ascii="Arial" w:hAnsi="Arial" w:cs="Arial"/>
          <w:sz w:val="22"/>
          <w:szCs w:val="22"/>
        </w:rPr>
        <w:t xml:space="preserve">national </w:t>
      </w:r>
      <w:r w:rsidR="00F05601" w:rsidRPr="00CC76C5">
        <w:rPr>
          <w:rFonts w:ascii="Arial" w:hAnsi="Arial" w:cs="Arial"/>
          <w:sz w:val="22"/>
          <w:szCs w:val="22"/>
        </w:rPr>
        <w:t xml:space="preserve">rapporteur </w:t>
      </w:r>
      <w:r w:rsidRPr="00CC76C5">
        <w:rPr>
          <w:rFonts w:ascii="Arial" w:hAnsi="Arial" w:cs="Arial"/>
          <w:sz w:val="22"/>
          <w:szCs w:val="22"/>
        </w:rPr>
        <w:t xml:space="preserve">on violence </w:t>
      </w:r>
      <w:r w:rsidRPr="00AD5D42">
        <w:rPr>
          <w:rFonts w:ascii="Arial" w:hAnsi="Arial" w:cs="Arial"/>
          <w:sz w:val="22"/>
          <w:szCs w:val="22"/>
        </w:rPr>
        <w:t xml:space="preserve">against women. </w:t>
      </w:r>
    </w:p>
    <w:p w14:paraId="65C35D10" w14:textId="17DE854B" w:rsidR="005C13E1" w:rsidRPr="00C00A45" w:rsidRDefault="00832BEB" w:rsidP="00C00A45">
      <w:pPr>
        <w:pStyle w:val="SingleTxtG"/>
        <w:numPr>
          <w:ilvl w:val="0"/>
          <w:numId w:val="43"/>
        </w:numPr>
        <w:ind w:left="0" w:right="0"/>
        <w:rPr>
          <w:rFonts w:ascii="Arial" w:hAnsi="Arial" w:cs="Arial"/>
          <w:sz w:val="22"/>
          <w:szCs w:val="22"/>
        </w:rPr>
      </w:pPr>
      <w:r w:rsidRPr="00C00A45">
        <w:rPr>
          <w:rFonts w:ascii="Arial" w:hAnsi="Arial" w:cs="Arial"/>
          <w:sz w:val="22"/>
          <w:szCs w:val="22"/>
        </w:rPr>
        <w:t xml:space="preserve">While this initiative is welcome as such, the </w:t>
      </w:r>
      <w:r w:rsidR="00AC0DD2" w:rsidRPr="00C00A45">
        <w:rPr>
          <w:rFonts w:ascii="Arial" w:hAnsi="Arial" w:cs="Arial"/>
          <w:sz w:val="22"/>
          <w:szCs w:val="22"/>
        </w:rPr>
        <w:t xml:space="preserve">current </w:t>
      </w:r>
      <w:r w:rsidRPr="00C00A45">
        <w:rPr>
          <w:rFonts w:ascii="Arial" w:hAnsi="Arial" w:cs="Arial"/>
          <w:sz w:val="22"/>
          <w:szCs w:val="22"/>
        </w:rPr>
        <w:t xml:space="preserve">draft government bill is suggesting </w:t>
      </w:r>
      <w:r w:rsidR="00AC0DD2" w:rsidRPr="00C00A45">
        <w:rPr>
          <w:rFonts w:ascii="Arial" w:hAnsi="Arial" w:cs="Arial"/>
          <w:sz w:val="22"/>
          <w:szCs w:val="22"/>
        </w:rPr>
        <w:t xml:space="preserve">to place the rapporteur within the office of the Non-Discrimination </w:t>
      </w:r>
      <w:r w:rsidR="00AC0DD2" w:rsidRPr="00C00A45">
        <w:rPr>
          <w:rFonts w:ascii="Arial" w:hAnsi="Arial" w:cs="Arial"/>
          <w:sz w:val="22"/>
          <w:szCs w:val="22"/>
        </w:rPr>
        <w:lastRenderedPageBreak/>
        <w:t>Ombudsman</w:t>
      </w:r>
      <w:r w:rsidR="0018654E" w:rsidRPr="00C00A45">
        <w:rPr>
          <w:rFonts w:ascii="Arial" w:hAnsi="Arial" w:cs="Arial"/>
          <w:sz w:val="22"/>
          <w:szCs w:val="22"/>
        </w:rPr>
        <w:t xml:space="preserve"> </w:t>
      </w:r>
      <w:r w:rsidRPr="00C00A45">
        <w:rPr>
          <w:rFonts w:ascii="Arial" w:hAnsi="Arial" w:cs="Arial"/>
          <w:sz w:val="22"/>
          <w:szCs w:val="22"/>
        </w:rPr>
        <w:t xml:space="preserve">(not dealing with gender equality) </w:t>
      </w:r>
      <w:r w:rsidR="0018654E" w:rsidRPr="00C00A45">
        <w:rPr>
          <w:rFonts w:ascii="Arial" w:hAnsi="Arial" w:cs="Arial"/>
          <w:sz w:val="22"/>
          <w:szCs w:val="22"/>
        </w:rPr>
        <w:t>and not the Equality Ombudsman or the NHRI</w:t>
      </w:r>
      <w:r w:rsidR="00AC0DD2" w:rsidRPr="00C00A45">
        <w:rPr>
          <w:rFonts w:ascii="Arial" w:hAnsi="Arial" w:cs="Arial"/>
          <w:sz w:val="22"/>
          <w:szCs w:val="22"/>
        </w:rPr>
        <w:t xml:space="preserve"> </w:t>
      </w:r>
      <w:r w:rsidRPr="00C00A45">
        <w:rPr>
          <w:rFonts w:ascii="Arial" w:hAnsi="Arial" w:cs="Arial"/>
          <w:sz w:val="22"/>
          <w:szCs w:val="22"/>
        </w:rPr>
        <w:t xml:space="preserve">and thus </w:t>
      </w:r>
      <w:r w:rsidR="00AC0DD2" w:rsidRPr="00C00A45">
        <w:rPr>
          <w:rFonts w:ascii="Arial" w:hAnsi="Arial" w:cs="Arial"/>
          <w:sz w:val="22"/>
          <w:szCs w:val="22"/>
        </w:rPr>
        <w:t>separating violence against women from the equality related wor</w:t>
      </w:r>
      <w:r w:rsidR="00DE5C41" w:rsidRPr="00C00A45">
        <w:rPr>
          <w:rFonts w:ascii="Arial" w:hAnsi="Arial" w:cs="Arial"/>
          <w:sz w:val="22"/>
          <w:szCs w:val="22"/>
        </w:rPr>
        <w:t>k,</w:t>
      </w:r>
      <w:r w:rsidR="00AD5D42" w:rsidRPr="00C00A45">
        <w:rPr>
          <w:rFonts w:ascii="Arial" w:hAnsi="Arial" w:cs="Arial"/>
          <w:sz w:val="22"/>
          <w:szCs w:val="22"/>
        </w:rPr>
        <w:t xml:space="preserve"> </w:t>
      </w:r>
      <w:r w:rsidR="0018654E" w:rsidRPr="00C00A45">
        <w:rPr>
          <w:rFonts w:ascii="Arial" w:hAnsi="Arial" w:cs="Arial"/>
          <w:sz w:val="22"/>
          <w:szCs w:val="22"/>
        </w:rPr>
        <w:t xml:space="preserve">gender specific activities </w:t>
      </w:r>
      <w:r w:rsidR="00DE5C41" w:rsidRPr="00C00A45">
        <w:rPr>
          <w:rFonts w:ascii="Arial" w:hAnsi="Arial" w:cs="Arial"/>
          <w:sz w:val="22"/>
          <w:szCs w:val="22"/>
        </w:rPr>
        <w:t>and human rights context</w:t>
      </w:r>
      <w:r w:rsidR="00AD5D42" w:rsidRPr="00C00A45">
        <w:rPr>
          <w:rFonts w:ascii="Arial" w:hAnsi="Arial" w:cs="Arial"/>
          <w:sz w:val="22"/>
          <w:szCs w:val="22"/>
        </w:rPr>
        <w:t xml:space="preserve">. </w:t>
      </w:r>
      <w:r w:rsidR="00DE5C41" w:rsidRPr="00C00A45">
        <w:rPr>
          <w:rFonts w:ascii="Arial" w:hAnsi="Arial" w:cs="Arial"/>
          <w:sz w:val="22"/>
          <w:szCs w:val="22"/>
        </w:rPr>
        <w:t xml:space="preserve">It also goes against the </w:t>
      </w:r>
      <w:r w:rsidR="00AC0DD2" w:rsidRPr="00C00A45">
        <w:rPr>
          <w:rFonts w:ascii="Arial" w:hAnsi="Arial" w:cs="Arial"/>
          <w:sz w:val="22"/>
          <w:szCs w:val="22"/>
        </w:rPr>
        <w:t>CEDAW</w:t>
      </w:r>
      <w:r w:rsidR="00AD5D42" w:rsidRPr="00C00A45">
        <w:rPr>
          <w:rFonts w:ascii="Arial" w:hAnsi="Arial" w:cs="Arial"/>
          <w:sz w:val="22"/>
          <w:szCs w:val="22"/>
        </w:rPr>
        <w:t xml:space="preserve"> and the </w:t>
      </w:r>
      <w:r w:rsidRPr="00C00A45">
        <w:rPr>
          <w:rFonts w:ascii="Arial" w:hAnsi="Arial" w:cs="Arial"/>
          <w:sz w:val="22"/>
          <w:szCs w:val="22"/>
        </w:rPr>
        <w:t xml:space="preserve">principles of the </w:t>
      </w:r>
      <w:r w:rsidR="00AC0DD2" w:rsidRPr="00C00A45">
        <w:rPr>
          <w:rFonts w:ascii="Arial" w:hAnsi="Arial" w:cs="Arial"/>
          <w:sz w:val="22"/>
          <w:szCs w:val="22"/>
        </w:rPr>
        <w:t>Istanbul Convention.</w:t>
      </w:r>
      <w:r w:rsidR="0018654E" w:rsidRPr="00C00A45">
        <w:rPr>
          <w:rFonts w:ascii="Arial" w:hAnsi="Arial" w:cs="Arial"/>
          <w:sz w:val="22"/>
          <w:szCs w:val="22"/>
        </w:rPr>
        <w:t xml:space="preserve"> Such placement </w:t>
      </w:r>
      <w:r w:rsidR="00DE5C41" w:rsidRPr="00C00A45">
        <w:rPr>
          <w:rFonts w:ascii="Arial" w:hAnsi="Arial" w:cs="Arial"/>
          <w:sz w:val="22"/>
          <w:szCs w:val="22"/>
        </w:rPr>
        <w:t xml:space="preserve">is not logical and </w:t>
      </w:r>
      <w:r w:rsidR="0018654E" w:rsidRPr="00C00A45">
        <w:rPr>
          <w:rFonts w:ascii="Arial" w:hAnsi="Arial" w:cs="Arial"/>
          <w:sz w:val="22"/>
          <w:szCs w:val="22"/>
        </w:rPr>
        <w:t xml:space="preserve">could be counter-productive </w:t>
      </w:r>
      <w:r w:rsidR="00DE5C41" w:rsidRPr="00C00A45">
        <w:rPr>
          <w:rFonts w:ascii="Arial" w:hAnsi="Arial" w:cs="Arial"/>
          <w:sz w:val="22"/>
          <w:szCs w:val="22"/>
        </w:rPr>
        <w:t xml:space="preserve">and detrimental on both gender equality and recognizing VAW as a gender specific form of discrimination. </w:t>
      </w:r>
    </w:p>
    <w:p w14:paraId="3D2FC5A0" w14:textId="791736BC" w:rsidR="005C13E1" w:rsidRPr="00CC76C5" w:rsidRDefault="000725D9"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Th</w:t>
      </w:r>
      <w:r w:rsidR="005C13E1" w:rsidRPr="00CC76C5">
        <w:rPr>
          <w:rFonts w:ascii="Arial" w:hAnsi="Arial" w:cs="Arial"/>
          <w:sz w:val="22"/>
          <w:szCs w:val="22"/>
        </w:rPr>
        <w:t xml:space="preserve">e increasing amount of resources the Government is investing </w:t>
      </w:r>
      <w:r w:rsidR="00423086" w:rsidRPr="00CC76C5">
        <w:rPr>
          <w:rFonts w:ascii="Arial" w:hAnsi="Arial" w:cs="Arial"/>
          <w:sz w:val="22"/>
          <w:szCs w:val="22"/>
        </w:rPr>
        <w:t xml:space="preserve">in countering violence against women </w:t>
      </w:r>
      <w:r w:rsidR="005C13E1" w:rsidRPr="00CC76C5">
        <w:rPr>
          <w:rFonts w:ascii="Arial" w:hAnsi="Arial" w:cs="Arial"/>
          <w:sz w:val="22"/>
          <w:szCs w:val="22"/>
        </w:rPr>
        <w:t>is to be commended. Yet the service structures are complicated, mandates are partly overlapping, NGOs who provide services in practice are not fully integrated in the structures, services are not easily accessible to all and there are not enough low threshold or accessible services enabling victims regardless of their age, cultural background, languages skills</w:t>
      </w:r>
      <w:r w:rsidR="00350623" w:rsidRPr="00CC76C5">
        <w:rPr>
          <w:rFonts w:ascii="Arial" w:hAnsi="Arial" w:cs="Arial"/>
          <w:sz w:val="22"/>
          <w:szCs w:val="22"/>
        </w:rPr>
        <w:t xml:space="preserve">, </w:t>
      </w:r>
      <w:r w:rsidR="005C13E1" w:rsidRPr="00CC76C5">
        <w:rPr>
          <w:rFonts w:ascii="Arial" w:hAnsi="Arial" w:cs="Arial"/>
          <w:sz w:val="22"/>
          <w:szCs w:val="22"/>
        </w:rPr>
        <w:t xml:space="preserve">physical abilities or </w:t>
      </w:r>
      <w:r w:rsidR="00346259" w:rsidRPr="00CC76C5">
        <w:rPr>
          <w:rFonts w:ascii="Arial" w:hAnsi="Arial" w:cs="Arial"/>
          <w:sz w:val="22"/>
          <w:szCs w:val="22"/>
        </w:rPr>
        <w:t xml:space="preserve">geographical </w:t>
      </w:r>
      <w:r w:rsidR="005C13E1" w:rsidRPr="00CC76C5">
        <w:rPr>
          <w:rFonts w:ascii="Arial" w:hAnsi="Arial" w:cs="Arial"/>
          <w:sz w:val="22"/>
          <w:szCs w:val="22"/>
        </w:rPr>
        <w:t xml:space="preserve">location to get services and help they need. </w:t>
      </w:r>
      <w:r w:rsidR="00350623" w:rsidRPr="00CC76C5">
        <w:rPr>
          <w:rFonts w:ascii="Arial" w:hAnsi="Arial" w:cs="Arial"/>
          <w:sz w:val="22"/>
          <w:szCs w:val="22"/>
        </w:rPr>
        <w:t>A</w:t>
      </w:r>
      <w:r w:rsidR="005C13E1" w:rsidRPr="00CC76C5">
        <w:rPr>
          <w:rFonts w:ascii="Arial" w:hAnsi="Arial" w:cs="Arial"/>
          <w:sz w:val="22"/>
          <w:szCs w:val="22"/>
        </w:rPr>
        <w:t xml:space="preserve">ll service providers and authorities </w:t>
      </w:r>
      <w:r w:rsidR="00350623" w:rsidRPr="00CC76C5">
        <w:rPr>
          <w:rFonts w:ascii="Arial" w:hAnsi="Arial" w:cs="Arial"/>
          <w:sz w:val="22"/>
          <w:szCs w:val="22"/>
        </w:rPr>
        <w:t xml:space="preserve">also </w:t>
      </w:r>
      <w:r w:rsidR="005C13E1" w:rsidRPr="00CC76C5">
        <w:rPr>
          <w:rFonts w:ascii="Arial" w:hAnsi="Arial" w:cs="Arial"/>
          <w:sz w:val="22"/>
          <w:szCs w:val="22"/>
        </w:rPr>
        <w:t xml:space="preserve">suffer from lack of resources. </w:t>
      </w:r>
    </w:p>
    <w:p w14:paraId="6CBD6D5B" w14:textId="160CE534"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New forms of violence need to be recognised better and faster, as has been evident during the pandemic and lockdowns. Women and girls in especially vulnerable situations (closed religious and other communities, youth in care, persons with disabilities and older persons especially in various living arrangements, migrant </w:t>
      </w:r>
      <w:proofErr w:type="gramStart"/>
      <w:r w:rsidRPr="00CC76C5">
        <w:rPr>
          <w:rFonts w:ascii="Arial" w:hAnsi="Arial" w:cs="Arial"/>
          <w:sz w:val="22"/>
          <w:szCs w:val="22"/>
        </w:rPr>
        <w:t>women</w:t>
      </w:r>
      <w:proofErr w:type="gramEnd"/>
      <w:r w:rsidRPr="00CC76C5">
        <w:rPr>
          <w:rFonts w:ascii="Arial" w:hAnsi="Arial" w:cs="Arial"/>
          <w:sz w:val="22"/>
          <w:szCs w:val="22"/>
        </w:rPr>
        <w:t xml:space="preserve"> and minorities) need to be considered while designing services.</w:t>
      </w:r>
    </w:p>
    <w:p w14:paraId="3A191AEB" w14:textId="70155356"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The high numbers of victims of sexual harassment and violence in the society, schools and </w:t>
      </w:r>
      <w:proofErr w:type="gramStart"/>
      <w:r w:rsidRPr="00CC76C5">
        <w:rPr>
          <w:rFonts w:ascii="Arial" w:hAnsi="Arial" w:cs="Arial"/>
          <w:sz w:val="22"/>
          <w:szCs w:val="22"/>
        </w:rPr>
        <w:t>work places</w:t>
      </w:r>
      <w:proofErr w:type="gramEnd"/>
      <w:r w:rsidRPr="00CC76C5">
        <w:rPr>
          <w:rFonts w:ascii="Arial" w:hAnsi="Arial" w:cs="Arial"/>
          <w:sz w:val="22"/>
          <w:szCs w:val="22"/>
        </w:rPr>
        <w:t xml:space="preserve"> is alarming. Even more alarming are those victims that do not appear in statistics. These include LGBTI children and adults, persons with disabilities, elderly</w:t>
      </w:r>
      <w:r w:rsidR="002261F8" w:rsidRPr="00CC76C5">
        <w:rPr>
          <w:rFonts w:ascii="Arial" w:hAnsi="Arial" w:cs="Arial"/>
          <w:sz w:val="22"/>
          <w:szCs w:val="22"/>
        </w:rPr>
        <w:t>,</w:t>
      </w:r>
      <w:r w:rsidRPr="00CC76C5">
        <w:rPr>
          <w:rFonts w:ascii="Arial" w:hAnsi="Arial" w:cs="Arial"/>
          <w:sz w:val="22"/>
          <w:szCs w:val="22"/>
        </w:rPr>
        <w:t xml:space="preserve"> </w:t>
      </w:r>
      <w:proofErr w:type="gramStart"/>
      <w:r w:rsidRPr="00CC76C5">
        <w:rPr>
          <w:rFonts w:ascii="Arial" w:hAnsi="Arial" w:cs="Arial"/>
          <w:sz w:val="22"/>
          <w:szCs w:val="22"/>
        </w:rPr>
        <w:t>minorities</w:t>
      </w:r>
      <w:proofErr w:type="gramEnd"/>
      <w:r w:rsidR="002261F8" w:rsidRPr="00CC76C5">
        <w:rPr>
          <w:rFonts w:ascii="Arial" w:hAnsi="Arial" w:cs="Arial"/>
          <w:sz w:val="22"/>
          <w:szCs w:val="22"/>
        </w:rPr>
        <w:t xml:space="preserve"> and minorities within minorities</w:t>
      </w:r>
      <w:r w:rsidRPr="00CC76C5">
        <w:rPr>
          <w:rFonts w:ascii="Arial" w:hAnsi="Arial" w:cs="Arial"/>
          <w:sz w:val="22"/>
          <w:szCs w:val="22"/>
        </w:rPr>
        <w:t xml:space="preserve">. </w:t>
      </w:r>
      <w:r w:rsidR="002261F8" w:rsidRPr="00CC76C5">
        <w:rPr>
          <w:rFonts w:ascii="Arial" w:hAnsi="Arial" w:cs="Arial"/>
          <w:sz w:val="22"/>
          <w:szCs w:val="22"/>
        </w:rPr>
        <w:t>W</w:t>
      </w:r>
      <w:r w:rsidRPr="00CC76C5">
        <w:rPr>
          <w:rFonts w:ascii="Arial" w:hAnsi="Arial" w:cs="Arial"/>
          <w:sz w:val="22"/>
          <w:szCs w:val="22"/>
        </w:rPr>
        <w:t>omen with migrant background</w:t>
      </w:r>
      <w:r w:rsidR="002261F8" w:rsidRPr="00CC76C5">
        <w:rPr>
          <w:rFonts w:ascii="Arial" w:hAnsi="Arial" w:cs="Arial"/>
          <w:sz w:val="22"/>
          <w:szCs w:val="22"/>
        </w:rPr>
        <w:t xml:space="preserve"> </w:t>
      </w:r>
      <w:r w:rsidRPr="00CC76C5">
        <w:rPr>
          <w:rFonts w:ascii="Arial" w:hAnsi="Arial" w:cs="Arial"/>
          <w:sz w:val="22"/>
          <w:szCs w:val="22"/>
        </w:rPr>
        <w:t xml:space="preserve">and their experiences often </w:t>
      </w:r>
      <w:r w:rsidR="002261F8" w:rsidRPr="00CC76C5">
        <w:rPr>
          <w:rFonts w:ascii="Arial" w:hAnsi="Arial" w:cs="Arial"/>
          <w:sz w:val="22"/>
          <w:szCs w:val="22"/>
        </w:rPr>
        <w:t xml:space="preserve">remain </w:t>
      </w:r>
      <w:r w:rsidRPr="00CC76C5">
        <w:rPr>
          <w:rFonts w:ascii="Arial" w:hAnsi="Arial" w:cs="Arial"/>
          <w:sz w:val="22"/>
          <w:szCs w:val="22"/>
        </w:rPr>
        <w:t xml:space="preserve">outside </w:t>
      </w:r>
      <w:r w:rsidR="002261F8" w:rsidRPr="00CC76C5">
        <w:rPr>
          <w:rFonts w:ascii="Arial" w:hAnsi="Arial" w:cs="Arial"/>
          <w:sz w:val="22"/>
          <w:szCs w:val="22"/>
        </w:rPr>
        <w:t xml:space="preserve">the </w:t>
      </w:r>
      <w:r w:rsidRPr="00CC76C5">
        <w:rPr>
          <w:rFonts w:ascii="Arial" w:hAnsi="Arial" w:cs="Arial"/>
          <w:sz w:val="22"/>
          <w:szCs w:val="22"/>
        </w:rPr>
        <w:t>official numbers</w:t>
      </w:r>
      <w:r w:rsidR="002261F8" w:rsidRPr="00CC76C5">
        <w:rPr>
          <w:rFonts w:ascii="Arial" w:hAnsi="Arial" w:cs="Arial"/>
          <w:sz w:val="22"/>
          <w:szCs w:val="22"/>
        </w:rPr>
        <w:t>, as well as services</w:t>
      </w:r>
      <w:r w:rsidRPr="00CC76C5">
        <w:rPr>
          <w:rFonts w:ascii="Arial" w:hAnsi="Arial" w:cs="Arial"/>
          <w:sz w:val="22"/>
          <w:szCs w:val="22"/>
        </w:rPr>
        <w:t xml:space="preserve">. </w:t>
      </w:r>
      <w:r w:rsidR="002261F8" w:rsidRPr="00CC76C5">
        <w:rPr>
          <w:rFonts w:ascii="Arial" w:hAnsi="Arial" w:cs="Arial"/>
          <w:sz w:val="22"/>
          <w:szCs w:val="22"/>
        </w:rPr>
        <w:t>In c</w:t>
      </w:r>
      <w:r w:rsidRPr="00CC76C5">
        <w:rPr>
          <w:rFonts w:ascii="Arial" w:hAnsi="Arial" w:cs="Arial"/>
          <w:sz w:val="22"/>
          <w:szCs w:val="22"/>
        </w:rPr>
        <w:t xml:space="preserve">ommunities, where sexuality and sex </w:t>
      </w:r>
      <w:r w:rsidR="00346259" w:rsidRPr="00CC76C5">
        <w:rPr>
          <w:rFonts w:ascii="Arial" w:hAnsi="Arial" w:cs="Arial"/>
          <w:sz w:val="22"/>
          <w:szCs w:val="22"/>
        </w:rPr>
        <w:t>are</w:t>
      </w:r>
      <w:r w:rsidRPr="00CC76C5">
        <w:rPr>
          <w:rFonts w:ascii="Arial" w:hAnsi="Arial" w:cs="Arial"/>
          <w:sz w:val="22"/>
          <w:szCs w:val="22"/>
        </w:rPr>
        <w:t xml:space="preserve"> tabu</w:t>
      </w:r>
      <w:r w:rsidR="00346259" w:rsidRPr="00CC76C5">
        <w:rPr>
          <w:rFonts w:ascii="Arial" w:hAnsi="Arial" w:cs="Arial"/>
          <w:sz w:val="22"/>
          <w:szCs w:val="22"/>
        </w:rPr>
        <w:t>s</w:t>
      </w:r>
      <w:r w:rsidRPr="00CC76C5">
        <w:rPr>
          <w:rFonts w:ascii="Arial" w:hAnsi="Arial" w:cs="Arial"/>
          <w:sz w:val="22"/>
          <w:szCs w:val="22"/>
        </w:rPr>
        <w:t>, the violence remains invisible</w:t>
      </w:r>
      <w:r w:rsidR="00346259" w:rsidRPr="00CC76C5">
        <w:rPr>
          <w:rFonts w:ascii="Arial" w:hAnsi="Arial" w:cs="Arial"/>
          <w:sz w:val="22"/>
          <w:szCs w:val="22"/>
        </w:rPr>
        <w:t xml:space="preserve"> from the view of authorities but also from statistics. This leaves many vulnerabilities in the service structures and </w:t>
      </w:r>
      <w:r w:rsidR="00423086" w:rsidRPr="00CC76C5">
        <w:rPr>
          <w:rFonts w:ascii="Arial" w:hAnsi="Arial" w:cs="Arial"/>
          <w:sz w:val="22"/>
          <w:szCs w:val="22"/>
        </w:rPr>
        <w:t xml:space="preserve">in </w:t>
      </w:r>
      <w:r w:rsidR="00346259" w:rsidRPr="00CC76C5">
        <w:rPr>
          <w:rFonts w:ascii="Arial" w:hAnsi="Arial" w:cs="Arial"/>
          <w:sz w:val="22"/>
          <w:szCs w:val="22"/>
        </w:rPr>
        <w:t>the implementation of women’s rights.</w:t>
      </w:r>
    </w:p>
    <w:p w14:paraId="702A81B5" w14:textId="2EF71FDD" w:rsidR="005C13E1" w:rsidRPr="00CC76C5" w:rsidRDefault="005C13E1" w:rsidP="00C00A45">
      <w:pPr>
        <w:pStyle w:val="SingleTxtG"/>
        <w:numPr>
          <w:ilvl w:val="0"/>
          <w:numId w:val="43"/>
        </w:numPr>
        <w:ind w:left="0" w:right="0"/>
        <w:rPr>
          <w:rFonts w:ascii="Arial" w:hAnsi="Arial" w:cs="Arial"/>
          <w:sz w:val="22"/>
          <w:szCs w:val="22"/>
        </w:rPr>
      </w:pPr>
      <w:proofErr w:type="gramStart"/>
      <w:r w:rsidRPr="00CC76C5">
        <w:rPr>
          <w:rFonts w:ascii="Arial" w:hAnsi="Arial" w:cs="Arial"/>
          <w:sz w:val="22"/>
          <w:szCs w:val="22"/>
        </w:rPr>
        <w:t xml:space="preserve">With regard </w:t>
      </w:r>
      <w:r w:rsidR="00346259" w:rsidRPr="00CC76C5">
        <w:rPr>
          <w:rFonts w:ascii="Arial" w:hAnsi="Arial" w:cs="Arial"/>
          <w:sz w:val="22"/>
          <w:szCs w:val="22"/>
        </w:rPr>
        <w:t>to</w:t>
      </w:r>
      <w:proofErr w:type="gramEnd"/>
      <w:r w:rsidR="00346259" w:rsidRPr="00CC76C5">
        <w:rPr>
          <w:rFonts w:ascii="Arial" w:hAnsi="Arial" w:cs="Arial"/>
          <w:sz w:val="22"/>
          <w:szCs w:val="22"/>
        </w:rPr>
        <w:t xml:space="preserve"> </w:t>
      </w:r>
      <w:r w:rsidRPr="00CC76C5">
        <w:rPr>
          <w:rFonts w:ascii="Arial" w:hAnsi="Arial" w:cs="Arial"/>
          <w:sz w:val="22"/>
          <w:szCs w:val="22"/>
        </w:rPr>
        <w:t>legal proceedings, legislation and statistics in criminal matters there is also place for improvement. The overall changes in Penal Code are timely, including adding the lack of consent as part of the definition of rape.</w:t>
      </w:r>
      <w:r w:rsidR="002261F8" w:rsidRPr="00CC76C5">
        <w:rPr>
          <w:rFonts w:ascii="Arial" w:hAnsi="Arial" w:cs="Arial"/>
          <w:sz w:val="22"/>
          <w:szCs w:val="22"/>
        </w:rPr>
        <w:t xml:space="preserve"> However, </w:t>
      </w:r>
      <w:r w:rsidR="00346259" w:rsidRPr="00CC76C5">
        <w:rPr>
          <w:rFonts w:ascii="Arial" w:hAnsi="Arial" w:cs="Arial"/>
          <w:sz w:val="22"/>
          <w:szCs w:val="22"/>
        </w:rPr>
        <w:t xml:space="preserve">improvements are needed in knowledge, </w:t>
      </w:r>
      <w:proofErr w:type="gramStart"/>
      <w:r w:rsidR="00346259" w:rsidRPr="00CC76C5">
        <w:rPr>
          <w:rFonts w:ascii="Arial" w:hAnsi="Arial" w:cs="Arial"/>
          <w:sz w:val="22"/>
          <w:szCs w:val="22"/>
        </w:rPr>
        <w:t>attitude</w:t>
      </w:r>
      <w:proofErr w:type="gramEnd"/>
      <w:r w:rsidR="00346259" w:rsidRPr="00CC76C5">
        <w:rPr>
          <w:rFonts w:ascii="Arial" w:hAnsi="Arial" w:cs="Arial"/>
          <w:sz w:val="22"/>
          <w:szCs w:val="22"/>
        </w:rPr>
        <w:t xml:space="preserve"> and abilities with regard needs of the victims, as well as perpetrators.</w:t>
      </w:r>
    </w:p>
    <w:p w14:paraId="598E3D5F" w14:textId="29161F5C" w:rsidR="00743F94" w:rsidRPr="00CC76C5" w:rsidRDefault="00743F94"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Many of these questions are also noted in the recent FRA publication from the Fundamental Rights Survey on violence and harassment, published on 19 February 2021. The numbers are alarming with regard Finland, as already noted in FRA’s earlier survey on violence against women in 2014.</w:t>
      </w:r>
    </w:p>
    <w:p w14:paraId="6FF11310" w14:textId="15342B20" w:rsidR="00AB08F8" w:rsidRPr="00CC76C5" w:rsidRDefault="00AB08F8" w:rsidP="00C00A45">
      <w:pPr>
        <w:jc w:val="both"/>
        <w:rPr>
          <w:sz w:val="22"/>
          <w:lang w:val="en-US" w:eastAsia="zh-CN"/>
        </w:rPr>
      </w:pPr>
    </w:p>
    <w:p w14:paraId="0D6726DF" w14:textId="130F393F" w:rsidR="00AC0DD2" w:rsidRPr="00C00A45" w:rsidRDefault="00AC0DD2" w:rsidP="00C00A45">
      <w:pPr>
        <w:jc w:val="both"/>
        <w:rPr>
          <w:color w:val="auto"/>
          <w:sz w:val="22"/>
          <w:lang w:val="en-US" w:eastAsia="zh-CN"/>
        </w:rPr>
      </w:pPr>
      <w:r w:rsidRPr="00C00A45">
        <w:rPr>
          <w:b/>
          <w:bCs/>
          <w:color w:val="auto"/>
          <w:sz w:val="22"/>
          <w:lang w:val="en-US" w:eastAsia="zh-CN"/>
        </w:rPr>
        <w:t xml:space="preserve">RECOMMENDATION: </w:t>
      </w:r>
      <w:r w:rsidRPr="00C00A45">
        <w:rPr>
          <w:color w:val="auto"/>
          <w:sz w:val="22"/>
          <w:lang w:val="en-US" w:eastAsia="zh-CN"/>
        </w:rPr>
        <w:t xml:space="preserve">Reconsider the intended placement of the new rapporteur on violence against women to avoid separating </w:t>
      </w:r>
      <w:r w:rsidR="00DE5C41" w:rsidRPr="00C00A45">
        <w:rPr>
          <w:color w:val="auto"/>
          <w:sz w:val="22"/>
          <w:lang w:val="en-US" w:eastAsia="zh-CN"/>
        </w:rPr>
        <w:t xml:space="preserve">combating </w:t>
      </w:r>
      <w:r w:rsidRPr="00C00A45">
        <w:rPr>
          <w:color w:val="auto"/>
          <w:sz w:val="22"/>
          <w:lang w:val="en-US" w:eastAsia="zh-CN"/>
        </w:rPr>
        <w:t>gender</w:t>
      </w:r>
      <w:r w:rsidR="00C00A45">
        <w:rPr>
          <w:color w:val="auto"/>
          <w:sz w:val="22"/>
          <w:lang w:val="en-US" w:eastAsia="zh-CN"/>
        </w:rPr>
        <w:t>-</w:t>
      </w:r>
      <w:r w:rsidRPr="00C00A45">
        <w:rPr>
          <w:color w:val="auto"/>
          <w:sz w:val="22"/>
          <w:lang w:val="en-US" w:eastAsia="zh-CN"/>
        </w:rPr>
        <w:t xml:space="preserve">based violence </w:t>
      </w:r>
      <w:r w:rsidR="00DE5C41" w:rsidRPr="00C00A45">
        <w:rPr>
          <w:color w:val="auto"/>
          <w:sz w:val="22"/>
          <w:lang w:val="en-US" w:eastAsia="zh-CN"/>
        </w:rPr>
        <w:t xml:space="preserve">from </w:t>
      </w:r>
      <w:r w:rsidR="0018654E" w:rsidRPr="00C00A45">
        <w:rPr>
          <w:color w:val="auto"/>
          <w:sz w:val="22"/>
          <w:lang w:val="en-US" w:eastAsia="zh-CN"/>
        </w:rPr>
        <w:t>gender</w:t>
      </w:r>
      <w:r w:rsidR="00C00A45">
        <w:rPr>
          <w:color w:val="auto"/>
          <w:sz w:val="22"/>
          <w:lang w:val="en-US" w:eastAsia="zh-CN"/>
        </w:rPr>
        <w:t xml:space="preserve"> </w:t>
      </w:r>
      <w:r w:rsidR="0018654E" w:rsidRPr="00C00A45">
        <w:rPr>
          <w:color w:val="auto"/>
          <w:sz w:val="22"/>
          <w:lang w:val="en-US" w:eastAsia="zh-CN"/>
        </w:rPr>
        <w:t xml:space="preserve">equality </w:t>
      </w:r>
      <w:r w:rsidRPr="00C00A45">
        <w:rPr>
          <w:color w:val="auto"/>
          <w:sz w:val="22"/>
          <w:lang w:val="en-US" w:eastAsia="zh-CN"/>
        </w:rPr>
        <w:t>work</w:t>
      </w:r>
      <w:r w:rsidR="00DE5C41" w:rsidRPr="00C00A45">
        <w:rPr>
          <w:color w:val="auto"/>
          <w:sz w:val="22"/>
          <w:lang w:val="en-US" w:eastAsia="zh-CN"/>
        </w:rPr>
        <w:t xml:space="preserve"> to the detriment of both</w:t>
      </w:r>
      <w:r w:rsidR="00AD5D42" w:rsidRPr="00C00A45">
        <w:rPr>
          <w:color w:val="auto"/>
          <w:sz w:val="22"/>
          <w:lang w:val="en-US" w:eastAsia="zh-CN"/>
        </w:rPr>
        <w:t>.</w:t>
      </w:r>
    </w:p>
    <w:p w14:paraId="2C1AA4E2" w14:textId="77777777" w:rsidR="00AC0DD2" w:rsidRPr="00CC76C5" w:rsidRDefault="00AC0DD2" w:rsidP="00C00A45">
      <w:pPr>
        <w:jc w:val="both"/>
        <w:rPr>
          <w:sz w:val="22"/>
          <w:lang w:val="en-US" w:eastAsia="zh-CN"/>
        </w:rPr>
      </w:pPr>
    </w:p>
    <w:p w14:paraId="7C7508D5" w14:textId="73EF6F2E" w:rsidR="00346259" w:rsidRPr="00CC76C5" w:rsidRDefault="00346259" w:rsidP="00C00A45">
      <w:pPr>
        <w:jc w:val="both"/>
        <w:rPr>
          <w:sz w:val="22"/>
          <w:lang w:val="en-US" w:eastAsia="zh-CN"/>
        </w:rPr>
      </w:pPr>
      <w:r w:rsidRPr="00CC76C5">
        <w:rPr>
          <w:b/>
          <w:bCs/>
          <w:sz w:val="22"/>
          <w:lang w:val="en-US" w:eastAsia="zh-CN"/>
        </w:rPr>
        <w:t xml:space="preserve">RECOMMENDATION: </w:t>
      </w:r>
      <w:r w:rsidR="00423086" w:rsidRPr="00CC76C5">
        <w:rPr>
          <w:sz w:val="22"/>
          <w:lang w:val="en-US" w:eastAsia="zh-CN"/>
        </w:rPr>
        <w:t>I</w:t>
      </w:r>
      <w:r w:rsidRPr="00CC76C5">
        <w:rPr>
          <w:sz w:val="22"/>
          <w:lang w:val="en-US" w:eastAsia="zh-CN"/>
        </w:rPr>
        <w:t xml:space="preserve">ncrease for all age groups and professional fields human-rights-based training on how to </w:t>
      </w:r>
      <w:proofErr w:type="spellStart"/>
      <w:r w:rsidRPr="00CC76C5">
        <w:rPr>
          <w:sz w:val="22"/>
          <w:lang w:val="en-US" w:eastAsia="zh-CN"/>
        </w:rPr>
        <w:t>recognise</w:t>
      </w:r>
      <w:proofErr w:type="spellEnd"/>
      <w:r w:rsidRPr="00CC76C5">
        <w:rPr>
          <w:sz w:val="22"/>
          <w:lang w:val="en-US" w:eastAsia="zh-CN"/>
        </w:rPr>
        <w:t xml:space="preserve"> domestic violence and violence against women and how to help the victims</w:t>
      </w:r>
      <w:r w:rsidR="00AB08F8" w:rsidRPr="00CC76C5">
        <w:rPr>
          <w:sz w:val="22"/>
          <w:lang w:val="en-US" w:eastAsia="zh-CN"/>
        </w:rPr>
        <w:t>. F</w:t>
      </w:r>
      <w:r w:rsidRPr="00CC76C5">
        <w:rPr>
          <w:sz w:val="22"/>
          <w:lang w:val="en-US" w:eastAsia="zh-CN"/>
        </w:rPr>
        <w:t xml:space="preserve">ocus general training of attitudes on men and </w:t>
      </w:r>
      <w:proofErr w:type="gramStart"/>
      <w:r w:rsidRPr="00CC76C5">
        <w:rPr>
          <w:sz w:val="22"/>
          <w:lang w:val="en-US" w:eastAsia="zh-CN"/>
        </w:rPr>
        <w:t>boys in particular</w:t>
      </w:r>
      <w:proofErr w:type="gramEnd"/>
      <w:r w:rsidRPr="00CC76C5">
        <w:rPr>
          <w:sz w:val="22"/>
          <w:lang w:val="en-US" w:eastAsia="zh-CN"/>
        </w:rPr>
        <w:t>.</w:t>
      </w:r>
    </w:p>
    <w:p w14:paraId="3AE87B0C" w14:textId="77777777" w:rsidR="00346259" w:rsidRPr="00CC76C5" w:rsidRDefault="00346259" w:rsidP="00C00A45">
      <w:pPr>
        <w:jc w:val="both"/>
        <w:rPr>
          <w:sz w:val="22"/>
          <w:lang w:val="en-US" w:eastAsia="zh-CN"/>
        </w:rPr>
      </w:pPr>
    </w:p>
    <w:p w14:paraId="488449BA" w14:textId="368630AE" w:rsidR="0010371C" w:rsidRPr="00CC76C5" w:rsidRDefault="002261F8" w:rsidP="00C00A45">
      <w:pPr>
        <w:jc w:val="both"/>
        <w:rPr>
          <w:rFonts w:cs="Arial"/>
          <w:sz w:val="22"/>
          <w:lang w:val="en-US"/>
        </w:rPr>
      </w:pPr>
      <w:r w:rsidRPr="00CC76C5">
        <w:rPr>
          <w:b/>
          <w:bCs/>
          <w:sz w:val="22"/>
          <w:lang w:val="en-US" w:eastAsia="zh-CN"/>
        </w:rPr>
        <w:t xml:space="preserve">RECOMMENDATION: </w:t>
      </w:r>
      <w:r w:rsidR="0010371C" w:rsidRPr="00CC76C5">
        <w:rPr>
          <w:sz w:val="22"/>
          <w:lang w:val="en-US" w:eastAsia="zh-CN"/>
        </w:rPr>
        <w:t>E</w:t>
      </w:r>
      <w:r w:rsidR="0010371C" w:rsidRPr="00CC76C5">
        <w:rPr>
          <w:rFonts w:cs="Arial"/>
          <w:sz w:val="22"/>
          <w:lang w:val="en-US"/>
        </w:rPr>
        <w:t>nsure equal level of protection</w:t>
      </w:r>
      <w:r w:rsidR="00B6534B" w:rsidRPr="00CC76C5">
        <w:rPr>
          <w:rFonts w:cs="Arial"/>
          <w:sz w:val="22"/>
          <w:lang w:val="en-US"/>
        </w:rPr>
        <w:t xml:space="preserve"> </w:t>
      </w:r>
      <w:r w:rsidR="0010371C" w:rsidRPr="00CC76C5">
        <w:rPr>
          <w:rFonts w:cs="Arial"/>
          <w:sz w:val="22"/>
          <w:lang w:val="en-US"/>
        </w:rPr>
        <w:t xml:space="preserve">to persons with disabilities and older persons against sexual violence and abuse </w:t>
      </w:r>
      <w:r w:rsidR="00AC0DD2" w:rsidRPr="00CC76C5">
        <w:rPr>
          <w:rFonts w:cs="Arial"/>
          <w:sz w:val="22"/>
          <w:lang w:val="en-US"/>
        </w:rPr>
        <w:t xml:space="preserve">also </w:t>
      </w:r>
      <w:r w:rsidR="0010371C" w:rsidRPr="00CC76C5">
        <w:rPr>
          <w:rFonts w:cs="Arial"/>
          <w:sz w:val="22"/>
          <w:lang w:val="en-US"/>
        </w:rPr>
        <w:t xml:space="preserve">in </w:t>
      </w:r>
      <w:r w:rsidR="00AC0DD2" w:rsidRPr="00CC76C5">
        <w:rPr>
          <w:rFonts w:cs="Arial"/>
          <w:sz w:val="22"/>
          <w:lang w:val="en-US"/>
        </w:rPr>
        <w:t>institutional settings, as well as in private residences.</w:t>
      </w:r>
    </w:p>
    <w:p w14:paraId="38ED0CC9" w14:textId="77777777" w:rsidR="00B6534B" w:rsidRPr="00CC76C5" w:rsidRDefault="00B6534B" w:rsidP="00C00A45">
      <w:pPr>
        <w:jc w:val="both"/>
        <w:rPr>
          <w:sz w:val="22"/>
          <w:lang w:val="en-US" w:eastAsia="zh-CN"/>
        </w:rPr>
      </w:pPr>
    </w:p>
    <w:p w14:paraId="43CA2847" w14:textId="2A9412E2" w:rsidR="00957BDD" w:rsidRPr="00CC76C5" w:rsidRDefault="0010371C" w:rsidP="00C00A45">
      <w:pPr>
        <w:jc w:val="both"/>
        <w:rPr>
          <w:sz w:val="22"/>
          <w:lang w:val="en-US" w:eastAsia="zh-CN"/>
        </w:rPr>
      </w:pPr>
      <w:r w:rsidRPr="00CC76C5">
        <w:rPr>
          <w:b/>
          <w:bCs/>
          <w:sz w:val="22"/>
          <w:lang w:val="en-US" w:eastAsia="zh-CN"/>
        </w:rPr>
        <w:t>RECOMMENDATION:</w:t>
      </w:r>
      <w:r w:rsidRPr="00CC76C5">
        <w:rPr>
          <w:sz w:val="22"/>
          <w:lang w:val="en-US" w:eastAsia="zh-CN"/>
        </w:rPr>
        <w:t xml:space="preserve"> </w:t>
      </w:r>
      <w:r w:rsidR="002261F8" w:rsidRPr="00CC76C5">
        <w:rPr>
          <w:sz w:val="22"/>
          <w:lang w:val="en-US" w:eastAsia="zh-CN"/>
        </w:rPr>
        <w:t>E</w:t>
      </w:r>
      <w:r w:rsidR="005C13E1" w:rsidRPr="00CC76C5">
        <w:rPr>
          <w:sz w:val="22"/>
          <w:lang w:val="en-US" w:eastAsia="zh-CN"/>
        </w:rPr>
        <w:t xml:space="preserve">nsure the sufficiency and coverage of the services and </w:t>
      </w:r>
      <w:r w:rsidR="005C13E1" w:rsidRPr="00CC76C5">
        <w:rPr>
          <w:sz w:val="22"/>
          <w:lang w:val="en-US" w:eastAsia="zh-CN"/>
        </w:rPr>
        <w:lastRenderedPageBreak/>
        <w:t>measures</w:t>
      </w:r>
      <w:r w:rsidRPr="00CC76C5">
        <w:rPr>
          <w:sz w:val="22"/>
          <w:lang w:val="en-US" w:eastAsia="zh-CN"/>
        </w:rPr>
        <w:t xml:space="preserve"> at all geographic locations, </w:t>
      </w:r>
      <w:proofErr w:type="gramStart"/>
      <w:r w:rsidR="005C13E1" w:rsidRPr="00CC76C5">
        <w:rPr>
          <w:sz w:val="22"/>
          <w:lang w:val="en-US" w:eastAsia="zh-CN"/>
        </w:rPr>
        <w:t>taking into account</w:t>
      </w:r>
      <w:proofErr w:type="gramEnd"/>
      <w:r w:rsidR="005C13E1" w:rsidRPr="00CC76C5">
        <w:rPr>
          <w:sz w:val="22"/>
          <w:lang w:val="en-US" w:eastAsia="zh-CN"/>
        </w:rPr>
        <w:t xml:space="preserve"> also the needs of highly vulnerable women and girls</w:t>
      </w:r>
      <w:r w:rsidR="00346259" w:rsidRPr="00CC76C5">
        <w:rPr>
          <w:sz w:val="22"/>
          <w:lang w:val="en-US" w:eastAsia="zh-CN"/>
        </w:rPr>
        <w:t>.</w:t>
      </w:r>
      <w:r w:rsidR="005C13E1" w:rsidRPr="00CC76C5">
        <w:rPr>
          <w:sz w:val="22"/>
          <w:lang w:val="en-US" w:eastAsia="zh-CN"/>
        </w:rPr>
        <w:t xml:space="preserve"> </w:t>
      </w:r>
    </w:p>
    <w:p w14:paraId="32FDDDD3" w14:textId="77777777" w:rsidR="00957BDD" w:rsidRPr="00CC76C5" w:rsidRDefault="00957BDD" w:rsidP="00C00A45">
      <w:pPr>
        <w:jc w:val="both"/>
        <w:rPr>
          <w:sz w:val="22"/>
          <w:lang w:val="en-US" w:eastAsia="zh-CN"/>
        </w:rPr>
      </w:pPr>
    </w:p>
    <w:p w14:paraId="37902830" w14:textId="56984EF5" w:rsidR="005C13E1" w:rsidRPr="00CC76C5" w:rsidRDefault="005C13E1" w:rsidP="00C00A45">
      <w:pPr>
        <w:pStyle w:val="Otsikko3"/>
        <w:jc w:val="both"/>
      </w:pPr>
      <w:bookmarkStart w:id="30" w:name="_Toc64632372"/>
      <w:bookmarkStart w:id="31" w:name="_Toc64900993"/>
      <w:r w:rsidRPr="00CC76C5">
        <w:t xml:space="preserve">Self-determination in social welfare and health care - reply to paragraph 14 of the </w:t>
      </w:r>
      <w:proofErr w:type="spellStart"/>
      <w:r w:rsidR="00CC76C5">
        <w:t>LoI</w:t>
      </w:r>
      <w:bookmarkEnd w:id="30"/>
      <w:bookmarkEnd w:id="31"/>
      <w:proofErr w:type="spellEnd"/>
      <w:r w:rsidRPr="00CC76C5">
        <w:t xml:space="preserve"> </w:t>
      </w:r>
    </w:p>
    <w:p w14:paraId="207D9E30" w14:textId="2113BF6D" w:rsidR="005C13E1" w:rsidRPr="00CC76C5" w:rsidRDefault="005C13E1" w:rsidP="00C00A45">
      <w:pPr>
        <w:pStyle w:val="Luettelokappale"/>
        <w:numPr>
          <w:ilvl w:val="0"/>
          <w:numId w:val="43"/>
        </w:numPr>
        <w:spacing w:line="252" w:lineRule="auto"/>
        <w:ind w:left="0"/>
        <w:jc w:val="both"/>
        <w:rPr>
          <w:rStyle w:val="A7"/>
          <w:rFonts w:ascii="Arial" w:hAnsi="Arial" w:cs="Arial"/>
          <w:color w:val="auto"/>
          <w:lang w:val="en-US"/>
        </w:rPr>
      </w:pPr>
      <w:bookmarkStart w:id="32" w:name="_Hlk63870046"/>
      <w:r w:rsidRPr="00CC76C5">
        <w:rPr>
          <w:rFonts w:ascii="Arial" w:eastAsia="Times New Roman" w:hAnsi="Arial" w:cs="Arial"/>
          <w:color w:val="000000"/>
          <w:lang w:val="en-US"/>
        </w:rPr>
        <w:t>There is little regulation on restricting funda</w:t>
      </w:r>
      <w:r w:rsidRPr="00CC76C5">
        <w:rPr>
          <w:rFonts w:ascii="Arial" w:eastAsia="Times New Roman" w:hAnsi="Arial" w:cs="Arial"/>
          <w:color w:val="000000"/>
          <w:lang w:val="en-US"/>
        </w:rPr>
        <w:softHyphen/>
        <w:t>mental rights in the social services and health</w:t>
      </w:r>
      <w:r w:rsidRPr="00CC76C5">
        <w:rPr>
          <w:rFonts w:ascii="Arial" w:eastAsia="Times New Roman" w:hAnsi="Arial" w:cs="Arial"/>
          <w:color w:val="000000"/>
          <w:lang w:val="en-US"/>
        </w:rPr>
        <w:softHyphen/>
        <w:t>care sector. The most recent and clear legisla</w:t>
      </w:r>
      <w:r w:rsidRPr="00CC76C5">
        <w:rPr>
          <w:rFonts w:ascii="Arial" w:eastAsia="Times New Roman" w:hAnsi="Arial" w:cs="Arial"/>
          <w:color w:val="000000"/>
          <w:lang w:val="en-US"/>
        </w:rPr>
        <w:softHyphen/>
        <w:t>tion concerns special care for persons with intellectual disabilities</w:t>
      </w:r>
      <w:r w:rsidRPr="00CC76C5">
        <w:rPr>
          <w:rFonts w:ascii="Arial" w:hAnsi="Arial" w:cs="Arial"/>
          <w:color w:val="000000"/>
          <w:lang w:val="en-US"/>
        </w:rPr>
        <w:t xml:space="preserve"> (latest changes in 2016)</w:t>
      </w:r>
      <w:r w:rsidRPr="00CC76C5">
        <w:rPr>
          <w:rFonts w:ascii="Arial" w:eastAsia="Times New Roman" w:hAnsi="Arial" w:cs="Arial"/>
          <w:color w:val="000000"/>
          <w:lang w:val="en-US"/>
        </w:rPr>
        <w:t>.</w:t>
      </w:r>
      <w:r w:rsidRPr="00CC76C5">
        <w:rPr>
          <w:rFonts w:ascii="Arial" w:hAnsi="Arial" w:cs="Arial"/>
          <w:color w:val="000000"/>
          <w:lang w:val="en-US"/>
        </w:rPr>
        <w:t xml:space="preserve"> </w:t>
      </w:r>
      <w:r w:rsidRPr="00CC76C5">
        <w:rPr>
          <w:rStyle w:val="A7"/>
          <w:rFonts w:ascii="Arial" w:eastAsia="Times New Roman" w:hAnsi="Arial" w:cs="Arial"/>
          <w:lang w:val="en-US"/>
        </w:rPr>
        <w:t xml:space="preserve"> </w:t>
      </w:r>
      <w:r w:rsidRPr="00CC76C5">
        <w:rPr>
          <w:rFonts w:ascii="Arial" w:eastAsia="Times New Roman" w:hAnsi="Arial" w:cs="Arial"/>
          <w:color w:val="000000"/>
          <w:lang w:val="en-US"/>
        </w:rPr>
        <w:t xml:space="preserve">The purpose of the act is to promote the right to self-determination and to regulate </w:t>
      </w:r>
      <w:r w:rsidRPr="00CC76C5">
        <w:rPr>
          <w:rFonts w:ascii="Arial" w:eastAsia="Times New Roman" w:hAnsi="Arial" w:cs="Arial"/>
          <w:lang w:val="en-US"/>
        </w:rPr>
        <w:t>any restrictive measures.</w:t>
      </w:r>
      <w:r w:rsidRPr="00CC76C5">
        <w:rPr>
          <w:rFonts w:ascii="Arial" w:hAnsi="Arial" w:cs="Arial"/>
          <w:lang w:val="en-US"/>
        </w:rPr>
        <w:t xml:space="preserve"> </w:t>
      </w:r>
      <w:r w:rsidRPr="00CC76C5">
        <w:rPr>
          <w:rStyle w:val="A7"/>
          <w:rFonts w:ascii="Arial" w:eastAsia="Times New Roman" w:hAnsi="Arial" w:cs="Arial"/>
          <w:color w:val="auto"/>
          <w:lang w:val="en-US"/>
        </w:rPr>
        <w:t xml:space="preserve"> </w:t>
      </w:r>
      <w:r w:rsidRPr="00CC76C5">
        <w:rPr>
          <w:rFonts w:ascii="Arial" w:hAnsi="Arial" w:cs="Arial"/>
          <w:lang w:val="en-US"/>
        </w:rPr>
        <w:t>The draft of the new legislation on restrictions in social and health care setting, mentioned by the Gove</w:t>
      </w:r>
      <w:r w:rsidR="00743F94" w:rsidRPr="00CC76C5">
        <w:rPr>
          <w:rFonts w:ascii="Arial" w:hAnsi="Arial" w:cs="Arial"/>
          <w:lang w:val="en-US"/>
        </w:rPr>
        <w:t>r</w:t>
      </w:r>
      <w:r w:rsidRPr="00CC76C5">
        <w:rPr>
          <w:rFonts w:ascii="Arial" w:hAnsi="Arial" w:cs="Arial"/>
          <w:lang w:val="en-US"/>
        </w:rPr>
        <w:t xml:space="preserve">nment in its submission, was circulated for comments in summer 2018. </w:t>
      </w:r>
      <w:r w:rsidRPr="00CC76C5">
        <w:rPr>
          <w:rFonts w:ascii="Arial" w:hAnsi="Arial" w:cs="Arial"/>
        </w:rPr>
        <w:t>Work is still pending, 3 years later.</w:t>
      </w:r>
    </w:p>
    <w:p w14:paraId="0E2A65BE" w14:textId="1C3CFD87" w:rsidR="005C13E1" w:rsidRPr="00CC76C5" w:rsidRDefault="005C13E1" w:rsidP="00C00A45">
      <w:pPr>
        <w:pStyle w:val="NormaaliWWW"/>
        <w:numPr>
          <w:ilvl w:val="0"/>
          <w:numId w:val="43"/>
        </w:numPr>
        <w:shd w:val="clear" w:color="auto" w:fill="FFFFFF"/>
        <w:spacing w:before="0" w:beforeAutospacing="0" w:after="160" w:afterAutospacing="0" w:line="252" w:lineRule="auto"/>
        <w:ind w:left="0"/>
        <w:jc w:val="both"/>
        <w:rPr>
          <w:rFonts w:ascii="Arial" w:hAnsi="Arial" w:cs="Arial"/>
          <w:sz w:val="22"/>
          <w:szCs w:val="22"/>
          <w:lang w:val="en-US"/>
        </w:rPr>
      </w:pPr>
      <w:r w:rsidRPr="00CC76C5">
        <w:rPr>
          <w:rFonts w:ascii="Arial" w:hAnsi="Arial" w:cs="Arial"/>
          <w:color w:val="191919"/>
          <w:sz w:val="22"/>
          <w:szCs w:val="22"/>
          <w:lang w:val="en-US"/>
        </w:rPr>
        <w:t xml:space="preserve">A study by the </w:t>
      </w:r>
      <w:proofErr w:type="spellStart"/>
      <w:r w:rsidR="00743F94" w:rsidRPr="00CC76C5">
        <w:rPr>
          <w:rFonts w:ascii="Arial" w:hAnsi="Arial" w:cs="Arial"/>
          <w:sz w:val="22"/>
          <w:szCs w:val="22"/>
          <w:lang w:val="en-US"/>
        </w:rPr>
        <w:t>t</w:t>
      </w:r>
      <w:r w:rsidRPr="00CC76C5">
        <w:rPr>
          <w:rFonts w:ascii="Arial" w:hAnsi="Arial" w:cs="Arial"/>
          <w:sz w:val="22"/>
          <w:szCs w:val="22"/>
          <w:lang w:val="en-US"/>
        </w:rPr>
        <w:t>he</w:t>
      </w:r>
      <w:proofErr w:type="spellEnd"/>
      <w:r w:rsidRPr="00CC76C5">
        <w:rPr>
          <w:rFonts w:ascii="Arial" w:hAnsi="Arial" w:cs="Arial"/>
          <w:sz w:val="22"/>
          <w:szCs w:val="22"/>
          <w:lang w:val="en-US"/>
        </w:rPr>
        <w:t xml:space="preserve"> National Supervisory Authority for Welfare and Health (Valvira) </w:t>
      </w:r>
      <w:r w:rsidRPr="00CC76C5">
        <w:rPr>
          <w:rFonts w:ascii="Arial" w:hAnsi="Arial" w:cs="Arial"/>
          <w:color w:val="191919"/>
          <w:sz w:val="22"/>
          <w:szCs w:val="22"/>
          <w:lang w:val="en-US"/>
        </w:rPr>
        <w:t xml:space="preserve">in 2017-2018 concluded that the legislative changes in 2016 have improved the legal protection of persons with intellectual disabilities. Personnel is instructed on the use of restrictions and restrictions are </w:t>
      </w:r>
      <w:proofErr w:type="spellStart"/>
      <w:r w:rsidRPr="00CC76C5">
        <w:rPr>
          <w:rFonts w:ascii="Arial" w:hAnsi="Arial" w:cs="Arial"/>
          <w:color w:val="191919"/>
          <w:sz w:val="22"/>
          <w:szCs w:val="22"/>
          <w:lang w:val="en-US"/>
        </w:rPr>
        <w:t>recognised</w:t>
      </w:r>
      <w:proofErr w:type="spellEnd"/>
      <w:r w:rsidRPr="00CC76C5">
        <w:rPr>
          <w:rFonts w:ascii="Arial" w:hAnsi="Arial" w:cs="Arial"/>
          <w:color w:val="191919"/>
          <w:sz w:val="22"/>
          <w:szCs w:val="22"/>
          <w:lang w:val="en-US"/>
        </w:rPr>
        <w:t xml:space="preserve"> and documented better than before the changes in legislation. 84 % of the care units had written instructions on the use of restrictions in comparison to 17 % prior to the 2016 changes. Challenges still exist but the care units have found alternative ways to support self</w:t>
      </w:r>
      <w:r w:rsidR="00AD5D42">
        <w:rPr>
          <w:rFonts w:ascii="Arial" w:hAnsi="Arial" w:cs="Arial"/>
          <w:color w:val="191919"/>
          <w:sz w:val="22"/>
          <w:szCs w:val="22"/>
          <w:lang w:val="en-US"/>
        </w:rPr>
        <w:t>-</w:t>
      </w:r>
      <w:r w:rsidRPr="00CC76C5">
        <w:rPr>
          <w:rFonts w:ascii="Arial" w:hAnsi="Arial" w:cs="Arial"/>
          <w:color w:val="191919"/>
          <w:sz w:val="22"/>
          <w:szCs w:val="22"/>
          <w:lang w:val="en-US"/>
        </w:rPr>
        <w:t>determination and limit the use of restrictions.</w:t>
      </w:r>
    </w:p>
    <w:p w14:paraId="5B663575" w14:textId="6E7FBEE1" w:rsidR="005C13E1" w:rsidRPr="00CC76C5" w:rsidRDefault="005C13E1" w:rsidP="00C00A45">
      <w:pPr>
        <w:pStyle w:val="NormaaliWWW"/>
        <w:numPr>
          <w:ilvl w:val="0"/>
          <w:numId w:val="43"/>
        </w:numPr>
        <w:shd w:val="clear" w:color="auto" w:fill="FFFFFF"/>
        <w:spacing w:before="0" w:beforeAutospacing="0" w:after="160" w:afterAutospacing="0" w:line="252" w:lineRule="auto"/>
        <w:ind w:left="0"/>
        <w:jc w:val="both"/>
        <w:rPr>
          <w:rFonts w:ascii="Arial" w:hAnsi="Arial" w:cs="Arial"/>
          <w:sz w:val="22"/>
          <w:szCs w:val="22"/>
          <w:lang w:val="en-US"/>
        </w:rPr>
      </w:pPr>
      <w:r w:rsidRPr="00CC76C5">
        <w:rPr>
          <w:rFonts w:ascii="Arial" w:hAnsi="Arial" w:cs="Arial"/>
          <w:color w:val="000000"/>
          <w:sz w:val="22"/>
          <w:szCs w:val="22"/>
          <w:lang w:val="en-US"/>
        </w:rPr>
        <w:t>There is no similar legislation in the care of ol</w:t>
      </w:r>
      <w:r w:rsidRPr="00CC76C5">
        <w:rPr>
          <w:rFonts w:ascii="Arial" w:hAnsi="Arial" w:cs="Arial"/>
          <w:color w:val="000000"/>
          <w:sz w:val="22"/>
          <w:szCs w:val="22"/>
          <w:lang w:val="en-US"/>
        </w:rPr>
        <w:softHyphen/>
        <w:t>der persons, which has led to serious problems with the implementation of the fundamental rights of older persons. The situation is also challenging from the perspective of the legal protection of employees. The problems caused by the lack of legislation have culminated and increased even more during the coronavirus pandemic.</w:t>
      </w:r>
    </w:p>
    <w:p w14:paraId="36E115E8" w14:textId="45199B30" w:rsidR="0010371C" w:rsidRPr="00CC76C5" w:rsidRDefault="008A0C06" w:rsidP="00C00A45">
      <w:pPr>
        <w:spacing w:after="160" w:line="252" w:lineRule="auto"/>
        <w:jc w:val="both"/>
        <w:rPr>
          <w:rFonts w:cs="Arial"/>
          <w:sz w:val="22"/>
          <w:lang w:val="en-US"/>
        </w:rPr>
      </w:pPr>
      <w:r w:rsidRPr="00CC76C5">
        <w:rPr>
          <w:rFonts w:cs="Arial"/>
          <w:b/>
          <w:bCs/>
          <w:sz w:val="22"/>
          <w:lang w:val="en-US"/>
        </w:rPr>
        <w:t>RECOMMENDATION</w:t>
      </w:r>
      <w:r w:rsidRPr="00CC76C5">
        <w:rPr>
          <w:rFonts w:cs="Arial"/>
          <w:sz w:val="22"/>
          <w:lang w:val="en-US"/>
        </w:rPr>
        <w:t>:</w:t>
      </w:r>
      <w:r w:rsidR="0010371C" w:rsidRPr="00CC76C5">
        <w:rPr>
          <w:rFonts w:cs="Arial"/>
          <w:b/>
          <w:bCs/>
          <w:sz w:val="22"/>
          <w:lang w:val="en-US"/>
        </w:rPr>
        <w:t xml:space="preserve"> </w:t>
      </w:r>
      <w:r w:rsidR="00743F94" w:rsidRPr="00CC76C5">
        <w:rPr>
          <w:rFonts w:cs="Arial"/>
          <w:sz w:val="22"/>
          <w:lang w:val="en-US"/>
        </w:rPr>
        <w:t>Ensure</w:t>
      </w:r>
      <w:r w:rsidR="00743F94" w:rsidRPr="00CC76C5">
        <w:rPr>
          <w:rFonts w:cs="Arial"/>
          <w:b/>
          <w:bCs/>
          <w:sz w:val="22"/>
          <w:lang w:val="en-US"/>
        </w:rPr>
        <w:t xml:space="preserve"> </w:t>
      </w:r>
      <w:r w:rsidR="00743F94" w:rsidRPr="00CC76C5">
        <w:rPr>
          <w:rFonts w:cs="Arial"/>
          <w:sz w:val="22"/>
          <w:lang w:val="en-US"/>
        </w:rPr>
        <w:t>sufficient human resources and a clear and compre</w:t>
      </w:r>
      <w:r w:rsidR="00743F94" w:rsidRPr="00CC76C5">
        <w:rPr>
          <w:rFonts w:cs="Arial"/>
          <w:sz w:val="22"/>
          <w:lang w:val="en-US"/>
        </w:rPr>
        <w:softHyphen/>
        <w:t xml:space="preserve">hensive implementation plan </w:t>
      </w:r>
      <w:proofErr w:type="gramStart"/>
      <w:r w:rsidR="00743F94" w:rsidRPr="00CC76C5">
        <w:rPr>
          <w:rFonts w:cs="Arial"/>
          <w:sz w:val="22"/>
          <w:lang w:val="en-US"/>
        </w:rPr>
        <w:t>i</w:t>
      </w:r>
      <w:r w:rsidR="005C13E1" w:rsidRPr="00CC76C5">
        <w:rPr>
          <w:rFonts w:cs="Arial"/>
          <w:sz w:val="22"/>
          <w:lang w:val="en-US"/>
        </w:rPr>
        <w:t>n order to</w:t>
      </w:r>
      <w:proofErr w:type="gramEnd"/>
      <w:r w:rsidR="005C13E1" w:rsidRPr="00CC76C5">
        <w:rPr>
          <w:rFonts w:cs="Arial"/>
          <w:sz w:val="22"/>
          <w:lang w:val="en-US"/>
        </w:rPr>
        <w:t xml:space="preserve"> complete the legislative process concerning the right to self-determination of social services and healthcare customers. </w:t>
      </w:r>
    </w:p>
    <w:p w14:paraId="165E03E0" w14:textId="7780E764" w:rsidR="005C13E1" w:rsidRPr="00CC76C5" w:rsidRDefault="005C13E1" w:rsidP="00C00A45">
      <w:pPr>
        <w:pStyle w:val="Otsikko3"/>
        <w:jc w:val="both"/>
      </w:pPr>
      <w:bookmarkStart w:id="33" w:name="_Toc64632373"/>
      <w:bookmarkStart w:id="34" w:name="_Toc64900994"/>
      <w:bookmarkEnd w:id="32"/>
      <w:r w:rsidRPr="00CC76C5">
        <w:t xml:space="preserve">Conscientious objectors - reply to paragraph 20 of the </w:t>
      </w:r>
      <w:proofErr w:type="spellStart"/>
      <w:r w:rsidR="00CC76C5">
        <w:t>LoI</w:t>
      </w:r>
      <w:bookmarkEnd w:id="33"/>
      <w:bookmarkEnd w:id="34"/>
      <w:proofErr w:type="spellEnd"/>
      <w:r w:rsidRPr="00CC76C5">
        <w:t xml:space="preserve"> </w:t>
      </w:r>
    </w:p>
    <w:p w14:paraId="0F23FFF9" w14:textId="77777777"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lang w:eastAsia="en-GB"/>
        </w:rPr>
        <w:t xml:space="preserve">The shortest period of military service is 165 days. At present, conscientious objectors are obliged to perform 347 days of civilian service. </w:t>
      </w:r>
    </w:p>
    <w:p w14:paraId="28245800" w14:textId="06347502" w:rsidR="0046281D" w:rsidRPr="00CC76C5" w:rsidRDefault="009371B5" w:rsidP="00C00A45">
      <w:pPr>
        <w:pStyle w:val="RTBodyText"/>
        <w:numPr>
          <w:ilvl w:val="0"/>
          <w:numId w:val="43"/>
        </w:numPr>
        <w:ind w:left="0"/>
        <w:jc w:val="both"/>
        <w:rPr>
          <w:rFonts w:ascii="Arial" w:hAnsi="Arial"/>
          <w:sz w:val="22"/>
          <w:szCs w:val="22"/>
          <w:lang w:val="en-US" w:eastAsia="en-GB"/>
        </w:rPr>
      </w:pPr>
      <w:r w:rsidRPr="00CC76C5">
        <w:rPr>
          <w:rFonts w:ascii="Arial" w:hAnsi="Arial"/>
          <w:sz w:val="22"/>
          <w:szCs w:val="22"/>
          <w:lang w:eastAsia="en-GB"/>
        </w:rPr>
        <w:t>In February 2018</w:t>
      </w:r>
      <w:r w:rsidRPr="00CC76C5">
        <w:rPr>
          <w:rFonts w:ascii="Arial" w:hAnsi="Arial"/>
          <w:sz w:val="22"/>
          <w:szCs w:val="22"/>
          <w:lang w:val="en-US" w:eastAsia="en-GB"/>
        </w:rPr>
        <w:t xml:space="preserve"> the Helsinki Court of Appeals ruled that legislation exempting Jehovah’s witnesses but no other conscientious objectors from military and civilian service is contrary to the prohibition of discrimination guaranteed by the Finnish Constitution. </w:t>
      </w:r>
      <w:r w:rsidR="0046281D" w:rsidRPr="00CC76C5">
        <w:rPr>
          <w:rFonts w:ascii="Arial" w:hAnsi="Arial"/>
          <w:sz w:val="22"/>
          <w:szCs w:val="22"/>
          <w:lang w:val="en-US" w:eastAsia="en-GB"/>
        </w:rPr>
        <w:t>The law removing the exemption for Jehovah’s witnesses, entered into force in April 2019.</w:t>
      </w:r>
    </w:p>
    <w:p w14:paraId="78AEFA05" w14:textId="77777777" w:rsidR="0046281D" w:rsidRPr="00CC76C5" w:rsidRDefault="0046281D" w:rsidP="00C00A45">
      <w:pPr>
        <w:pStyle w:val="RTBodyText"/>
        <w:numPr>
          <w:ilvl w:val="0"/>
          <w:numId w:val="43"/>
        </w:numPr>
        <w:ind w:left="0"/>
        <w:jc w:val="both"/>
        <w:rPr>
          <w:rFonts w:ascii="Arial" w:hAnsi="Arial"/>
          <w:sz w:val="22"/>
          <w:szCs w:val="22"/>
        </w:rPr>
      </w:pPr>
      <w:r w:rsidRPr="00CC76C5">
        <w:rPr>
          <w:rFonts w:ascii="Arial" w:hAnsi="Arial"/>
          <w:sz w:val="22"/>
          <w:szCs w:val="22"/>
        </w:rPr>
        <w:t xml:space="preserve">In the aftermath of removing the exemption previously granted to Jehovah’s witnesses from Military Service a new issue has arisen </w:t>
      </w:r>
      <w:proofErr w:type="gramStart"/>
      <w:r w:rsidRPr="00CC76C5">
        <w:rPr>
          <w:rFonts w:ascii="Arial" w:hAnsi="Arial"/>
          <w:sz w:val="22"/>
          <w:szCs w:val="22"/>
        </w:rPr>
        <w:t>with regard to</w:t>
      </w:r>
      <w:proofErr w:type="gramEnd"/>
      <w:r w:rsidRPr="00CC76C5">
        <w:rPr>
          <w:rFonts w:ascii="Arial" w:hAnsi="Arial"/>
          <w:sz w:val="22"/>
          <w:szCs w:val="22"/>
        </w:rPr>
        <w:t xml:space="preserve"> total objectors refusing all military service.</w:t>
      </w:r>
    </w:p>
    <w:p w14:paraId="246EC5E5" w14:textId="037B3170" w:rsidR="009371B5" w:rsidRPr="00CC76C5" w:rsidRDefault="005C13E1" w:rsidP="00C00A45">
      <w:pPr>
        <w:pStyle w:val="RTBodyText"/>
        <w:numPr>
          <w:ilvl w:val="0"/>
          <w:numId w:val="43"/>
        </w:numPr>
        <w:ind w:left="0"/>
        <w:jc w:val="both"/>
        <w:rPr>
          <w:rFonts w:ascii="Arial" w:hAnsi="Arial"/>
          <w:sz w:val="22"/>
          <w:szCs w:val="22"/>
          <w:lang w:val="en-US" w:eastAsia="en-GB"/>
        </w:rPr>
      </w:pPr>
      <w:r w:rsidRPr="00CC76C5">
        <w:rPr>
          <w:rFonts w:ascii="Arial" w:hAnsi="Arial"/>
          <w:sz w:val="22"/>
          <w:szCs w:val="22"/>
          <w:lang w:val="en-US" w:eastAsia="en-GB"/>
        </w:rPr>
        <w:t xml:space="preserve">From February 2018 until April 2019 close to 90 conscientious objectors were acquitted by courts after having been prosecuted for refusal to perform non-military service. They have since been served with a new service order under the Non-Military Service Act. </w:t>
      </w:r>
    </w:p>
    <w:p w14:paraId="121867A0" w14:textId="7EBFF033" w:rsidR="005C13E1" w:rsidRPr="00CC76C5" w:rsidRDefault="005C13E1" w:rsidP="00C00A45">
      <w:pPr>
        <w:pStyle w:val="RTBodyText"/>
        <w:numPr>
          <w:ilvl w:val="0"/>
          <w:numId w:val="43"/>
        </w:numPr>
        <w:ind w:left="0"/>
        <w:jc w:val="both"/>
        <w:rPr>
          <w:rFonts w:ascii="Arial" w:hAnsi="Arial"/>
          <w:sz w:val="22"/>
          <w:szCs w:val="22"/>
          <w:lang w:val="en-US" w:eastAsia="en-GB"/>
        </w:rPr>
      </w:pPr>
      <w:r w:rsidRPr="00CC76C5">
        <w:rPr>
          <w:rFonts w:ascii="Arial" w:hAnsi="Arial"/>
          <w:sz w:val="22"/>
          <w:szCs w:val="22"/>
          <w:lang w:val="en-US" w:eastAsia="en-GB"/>
        </w:rPr>
        <w:t>The Act states that “</w:t>
      </w:r>
      <w:r w:rsidRPr="00CC76C5">
        <w:rPr>
          <w:rFonts w:ascii="Arial" w:hAnsi="Arial"/>
          <w:i/>
          <w:iCs/>
          <w:sz w:val="22"/>
          <w:szCs w:val="22"/>
        </w:rPr>
        <w:t xml:space="preserve">If a person liable for non-military service against whom a report on an offence has been entered for refusal to perform non-military service or a non-military service offence is not charged with the offences in question or given a prison sentence, the Centre for Non-Military Service must order the person back </w:t>
      </w:r>
      <w:r w:rsidRPr="00CC76C5">
        <w:rPr>
          <w:rFonts w:ascii="Arial" w:hAnsi="Arial"/>
          <w:i/>
          <w:iCs/>
          <w:sz w:val="22"/>
          <w:szCs w:val="22"/>
        </w:rPr>
        <w:lastRenderedPageBreak/>
        <w:t>into service. The time during which he has been detained due to the investigation of the case is then counted as service time in such a way that one day of detention is equivalent to two days of non-military service</w:t>
      </w:r>
      <w:r w:rsidRPr="00CC76C5">
        <w:rPr>
          <w:rFonts w:ascii="Arial" w:hAnsi="Arial"/>
          <w:sz w:val="22"/>
          <w:szCs w:val="22"/>
        </w:rPr>
        <w:t>.”</w:t>
      </w:r>
    </w:p>
    <w:p w14:paraId="797ED92E" w14:textId="77777777" w:rsidR="0046281D" w:rsidRPr="00CC76C5" w:rsidRDefault="005C13E1" w:rsidP="00C00A45">
      <w:pPr>
        <w:pStyle w:val="RTBodyText"/>
        <w:numPr>
          <w:ilvl w:val="0"/>
          <w:numId w:val="43"/>
        </w:numPr>
        <w:ind w:left="0"/>
        <w:jc w:val="both"/>
        <w:rPr>
          <w:rFonts w:ascii="Arial" w:hAnsi="Arial"/>
          <w:sz w:val="22"/>
          <w:szCs w:val="22"/>
          <w:lang w:val="en-US" w:eastAsia="en-GB"/>
        </w:rPr>
      </w:pPr>
      <w:r w:rsidRPr="00CC76C5">
        <w:rPr>
          <w:rFonts w:ascii="Arial" w:hAnsi="Arial"/>
          <w:sz w:val="22"/>
          <w:szCs w:val="22"/>
          <w:lang w:val="en-US" w:eastAsia="en-GB"/>
        </w:rPr>
        <w:t>By the end of April 2020, over 30 of the</w:t>
      </w:r>
      <w:r w:rsidR="0046281D" w:rsidRPr="00CC76C5">
        <w:rPr>
          <w:rFonts w:ascii="Arial" w:hAnsi="Arial"/>
          <w:sz w:val="22"/>
          <w:szCs w:val="22"/>
          <w:lang w:val="en-US" w:eastAsia="en-GB"/>
        </w:rPr>
        <w:t xml:space="preserve"> 90 objectors that were acquitted </w:t>
      </w:r>
      <w:r w:rsidRPr="00CC76C5">
        <w:rPr>
          <w:rFonts w:ascii="Arial" w:hAnsi="Arial"/>
          <w:sz w:val="22"/>
          <w:szCs w:val="22"/>
          <w:lang w:val="en-US" w:eastAsia="en-GB"/>
        </w:rPr>
        <w:t xml:space="preserve">had refused the non-military service for the second time and nine of them were convicted to custodial sentences. This usually means electronic monitoring. </w:t>
      </w:r>
    </w:p>
    <w:p w14:paraId="1B452137" w14:textId="09157418" w:rsidR="005C13E1" w:rsidRPr="00CC76C5" w:rsidRDefault="005C13E1" w:rsidP="00C00A45">
      <w:pPr>
        <w:pStyle w:val="RTBodyText"/>
        <w:numPr>
          <w:ilvl w:val="0"/>
          <w:numId w:val="43"/>
        </w:numPr>
        <w:ind w:left="0"/>
        <w:jc w:val="both"/>
        <w:rPr>
          <w:rFonts w:ascii="Arial" w:hAnsi="Arial"/>
          <w:sz w:val="22"/>
          <w:szCs w:val="22"/>
          <w:lang w:val="en-US"/>
        </w:rPr>
      </w:pPr>
      <w:r w:rsidRPr="00CC76C5">
        <w:rPr>
          <w:rFonts w:ascii="Arial" w:hAnsi="Arial"/>
          <w:sz w:val="22"/>
          <w:szCs w:val="22"/>
          <w:lang w:val="en-US" w:eastAsia="en-GB"/>
        </w:rPr>
        <w:t>In January 2021 several of them were, again, acquitted by the</w:t>
      </w:r>
      <w:r w:rsidRPr="00CC76C5">
        <w:rPr>
          <w:rFonts w:ascii="Arial" w:hAnsi="Arial"/>
          <w:sz w:val="22"/>
          <w:szCs w:val="22"/>
        </w:rPr>
        <w:t xml:space="preserve"> Helsinki Court of Appeal for the second time. In accordance with the law, they can</w:t>
      </w:r>
      <w:r w:rsidR="0046281D" w:rsidRPr="00CC76C5">
        <w:rPr>
          <w:rFonts w:ascii="Arial" w:hAnsi="Arial"/>
          <w:sz w:val="22"/>
          <w:szCs w:val="22"/>
        </w:rPr>
        <w:t>, in accordance wit</w:t>
      </w:r>
      <w:r w:rsidR="00743F94" w:rsidRPr="00CC76C5">
        <w:rPr>
          <w:rFonts w:ascii="Arial" w:hAnsi="Arial"/>
          <w:sz w:val="22"/>
          <w:szCs w:val="22"/>
        </w:rPr>
        <w:t>h</w:t>
      </w:r>
      <w:r w:rsidR="0046281D" w:rsidRPr="00CC76C5">
        <w:rPr>
          <w:rFonts w:ascii="Arial" w:hAnsi="Arial"/>
          <w:sz w:val="22"/>
          <w:szCs w:val="22"/>
        </w:rPr>
        <w:t xml:space="preserve"> the law,</w:t>
      </w:r>
      <w:r w:rsidRPr="00CC76C5">
        <w:rPr>
          <w:rFonts w:ascii="Arial" w:hAnsi="Arial"/>
          <w:sz w:val="22"/>
          <w:szCs w:val="22"/>
        </w:rPr>
        <w:t xml:space="preserve"> expect a third round of service orders.</w:t>
      </w:r>
      <w:r w:rsidR="0046281D" w:rsidRPr="00CC76C5">
        <w:rPr>
          <w:rFonts w:ascii="Arial" w:hAnsi="Arial"/>
          <w:sz w:val="22"/>
          <w:szCs w:val="22"/>
        </w:rPr>
        <w:t xml:space="preserve"> This effectively is a </w:t>
      </w:r>
      <w:proofErr w:type="gramStart"/>
      <w:r w:rsidR="0046281D" w:rsidRPr="00CC76C5">
        <w:rPr>
          <w:rFonts w:ascii="Arial" w:hAnsi="Arial"/>
          <w:sz w:val="22"/>
          <w:szCs w:val="22"/>
        </w:rPr>
        <w:t>never</w:t>
      </w:r>
      <w:r w:rsidR="00743F94" w:rsidRPr="00CC76C5">
        <w:rPr>
          <w:rFonts w:ascii="Arial" w:hAnsi="Arial"/>
          <w:sz w:val="22"/>
          <w:szCs w:val="22"/>
        </w:rPr>
        <w:t xml:space="preserve"> </w:t>
      </w:r>
      <w:r w:rsidR="0046281D" w:rsidRPr="00CC76C5">
        <w:rPr>
          <w:rFonts w:ascii="Arial" w:hAnsi="Arial"/>
          <w:sz w:val="22"/>
          <w:szCs w:val="22"/>
        </w:rPr>
        <w:t xml:space="preserve"> </w:t>
      </w:r>
      <w:r w:rsidR="00743F94" w:rsidRPr="00CC76C5">
        <w:rPr>
          <w:rFonts w:ascii="Arial" w:hAnsi="Arial"/>
          <w:sz w:val="22"/>
          <w:szCs w:val="22"/>
        </w:rPr>
        <w:t>e</w:t>
      </w:r>
      <w:r w:rsidR="0046281D" w:rsidRPr="00CC76C5">
        <w:rPr>
          <w:rFonts w:ascii="Arial" w:hAnsi="Arial"/>
          <w:sz w:val="22"/>
          <w:szCs w:val="22"/>
        </w:rPr>
        <w:t>nding</w:t>
      </w:r>
      <w:proofErr w:type="gramEnd"/>
      <w:r w:rsidR="0046281D" w:rsidRPr="00CC76C5">
        <w:rPr>
          <w:rFonts w:ascii="Arial" w:hAnsi="Arial"/>
          <w:sz w:val="22"/>
          <w:szCs w:val="22"/>
        </w:rPr>
        <w:t xml:space="preserve"> circle.</w:t>
      </w:r>
    </w:p>
    <w:p w14:paraId="277BE1D1" w14:textId="55C20BD2" w:rsidR="005C13E1" w:rsidRPr="002C02F3" w:rsidRDefault="005C13E1" w:rsidP="00C00A45">
      <w:pPr>
        <w:pStyle w:val="SingleTxtG"/>
        <w:ind w:left="0" w:right="0"/>
        <w:rPr>
          <w:rFonts w:ascii="Arial" w:hAnsi="Arial"/>
          <w:sz w:val="22"/>
          <w:szCs w:val="22"/>
          <w:lang w:val="en-US" w:eastAsia="en-GB"/>
        </w:rPr>
      </w:pPr>
      <w:r w:rsidRPr="00CC76C5">
        <w:rPr>
          <w:rFonts w:ascii="Arial" w:hAnsi="Arial" w:cs="Arial"/>
          <w:b/>
          <w:bCs/>
          <w:sz w:val="22"/>
          <w:szCs w:val="22"/>
          <w:lang w:val="en-US"/>
        </w:rPr>
        <w:t>RECOMMENDATION</w:t>
      </w:r>
      <w:r w:rsidR="0046281D" w:rsidRPr="00CC76C5">
        <w:rPr>
          <w:rFonts w:ascii="Arial" w:hAnsi="Arial" w:cs="Arial"/>
          <w:b/>
          <w:bCs/>
          <w:sz w:val="22"/>
          <w:szCs w:val="22"/>
          <w:lang w:val="en-US"/>
        </w:rPr>
        <w:t xml:space="preserve">: </w:t>
      </w:r>
      <w:r w:rsidR="0023355E" w:rsidRPr="00CC76C5">
        <w:rPr>
          <w:rFonts w:ascii="Arial" w:hAnsi="Arial" w:cs="Arial"/>
          <w:sz w:val="22"/>
          <w:szCs w:val="22"/>
          <w:lang w:val="en-US"/>
        </w:rPr>
        <w:t xml:space="preserve">Find and legislate </w:t>
      </w:r>
      <w:r w:rsidRPr="00CC76C5">
        <w:rPr>
          <w:rFonts w:ascii="Arial" w:hAnsi="Arial"/>
          <w:sz w:val="22"/>
          <w:szCs w:val="22"/>
          <w:lang w:val="en-US" w:eastAsia="en-GB"/>
        </w:rPr>
        <w:t xml:space="preserve">a lasting and fair solution to end current and future </w:t>
      </w:r>
      <w:r w:rsidR="0046281D" w:rsidRPr="00CC76C5">
        <w:rPr>
          <w:rFonts w:ascii="Arial" w:hAnsi="Arial"/>
          <w:sz w:val="22"/>
          <w:szCs w:val="22"/>
          <w:lang w:val="en-US" w:eastAsia="en-GB"/>
        </w:rPr>
        <w:t xml:space="preserve">reoccurring </w:t>
      </w:r>
      <w:r w:rsidRPr="00CC76C5">
        <w:rPr>
          <w:rFonts w:ascii="Arial" w:hAnsi="Arial"/>
          <w:sz w:val="22"/>
          <w:szCs w:val="22"/>
          <w:lang w:val="en-US" w:eastAsia="en-GB"/>
        </w:rPr>
        <w:t>legal proceedings against conscientious objectors.</w:t>
      </w:r>
    </w:p>
    <w:p w14:paraId="5692E10C" w14:textId="39386C5A" w:rsidR="005C13E1" w:rsidRPr="00CC76C5" w:rsidRDefault="005C13E1" w:rsidP="00C00A45">
      <w:pPr>
        <w:pStyle w:val="Otsikko3"/>
        <w:jc w:val="both"/>
      </w:pPr>
      <w:bookmarkStart w:id="35" w:name="_Toc64632374"/>
      <w:bookmarkStart w:id="36" w:name="_Toc64900995"/>
      <w:r w:rsidRPr="00CC76C5">
        <w:t xml:space="preserve">Sami - reply to paragraph 23 of the </w:t>
      </w:r>
      <w:proofErr w:type="spellStart"/>
      <w:r w:rsidR="00CC76C5">
        <w:t>LoI</w:t>
      </w:r>
      <w:bookmarkEnd w:id="35"/>
      <w:bookmarkEnd w:id="36"/>
      <w:proofErr w:type="spellEnd"/>
      <w:r w:rsidRPr="00CC76C5">
        <w:t xml:space="preserve"> </w:t>
      </w:r>
    </w:p>
    <w:p w14:paraId="19B48BB6" w14:textId="77777777"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Under section 9 of the Act on the Sámi Parliament, the authorities shall negotiate with the Sámi Parliament in all far-reaching and important measures, which may directly and in a specific way affect the status of the Sámi as an indigenous people. </w:t>
      </w:r>
    </w:p>
    <w:p w14:paraId="04931395" w14:textId="62B40380" w:rsidR="009A59AB"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 xml:space="preserve">Many </w:t>
      </w:r>
      <w:r w:rsidR="00743F94" w:rsidRPr="00CC76C5">
        <w:rPr>
          <w:rFonts w:ascii="Arial" w:hAnsi="Arial" w:cs="Arial"/>
          <w:sz w:val="22"/>
          <w:szCs w:val="22"/>
        </w:rPr>
        <w:t>open issues and ongoing</w:t>
      </w:r>
      <w:r w:rsidRPr="00CC76C5">
        <w:rPr>
          <w:rFonts w:ascii="Arial" w:hAnsi="Arial" w:cs="Arial"/>
          <w:sz w:val="22"/>
          <w:szCs w:val="22"/>
        </w:rPr>
        <w:t xml:space="preserve"> problems in the relationship between the Sami and the Government relate to the lack of free prior and informed consent</w:t>
      </w:r>
      <w:r w:rsidR="0023355E" w:rsidRPr="00CC76C5">
        <w:rPr>
          <w:rFonts w:ascii="Arial" w:hAnsi="Arial" w:cs="Arial"/>
          <w:sz w:val="22"/>
          <w:szCs w:val="22"/>
        </w:rPr>
        <w:t xml:space="preserve"> (FPIC)</w:t>
      </w:r>
      <w:r w:rsidRPr="00CC76C5">
        <w:rPr>
          <w:rFonts w:ascii="Arial" w:hAnsi="Arial" w:cs="Arial"/>
          <w:sz w:val="22"/>
          <w:szCs w:val="22"/>
        </w:rPr>
        <w:t xml:space="preserve">. </w:t>
      </w:r>
      <w:r w:rsidR="00E61DEC" w:rsidRPr="00CC76C5">
        <w:rPr>
          <w:rFonts w:ascii="Arial" w:hAnsi="Arial" w:cs="Arial"/>
          <w:sz w:val="22"/>
          <w:szCs w:val="22"/>
        </w:rPr>
        <w:t>Th</w:t>
      </w:r>
      <w:r w:rsidRPr="00CC76C5">
        <w:rPr>
          <w:rFonts w:ascii="Arial" w:hAnsi="Arial" w:cs="Arial"/>
          <w:sz w:val="22"/>
          <w:szCs w:val="22"/>
        </w:rPr>
        <w:t xml:space="preserve">e Sami do not feel their views are taken into considerations </w:t>
      </w:r>
      <w:r w:rsidR="00E61DEC" w:rsidRPr="00CC76C5">
        <w:rPr>
          <w:rFonts w:ascii="Arial" w:hAnsi="Arial" w:cs="Arial"/>
          <w:sz w:val="22"/>
          <w:szCs w:val="22"/>
        </w:rPr>
        <w:t>n</w:t>
      </w:r>
      <w:r w:rsidRPr="00CC76C5">
        <w:rPr>
          <w:rFonts w:ascii="Arial" w:hAnsi="Arial" w:cs="Arial"/>
          <w:sz w:val="22"/>
          <w:szCs w:val="22"/>
        </w:rPr>
        <w:t xml:space="preserve">or attention is paid to their </w:t>
      </w:r>
      <w:r w:rsidR="0023355E" w:rsidRPr="00CC76C5">
        <w:rPr>
          <w:rFonts w:ascii="Arial" w:hAnsi="Arial" w:cs="Arial"/>
          <w:sz w:val="22"/>
          <w:szCs w:val="22"/>
        </w:rPr>
        <w:t>rights</w:t>
      </w:r>
      <w:r w:rsidRPr="00CC76C5">
        <w:rPr>
          <w:rFonts w:ascii="Arial" w:hAnsi="Arial" w:cs="Arial"/>
          <w:sz w:val="22"/>
          <w:szCs w:val="22"/>
        </w:rPr>
        <w:t>. This is the case</w:t>
      </w:r>
      <w:r w:rsidR="009A59AB" w:rsidRPr="00CC76C5">
        <w:rPr>
          <w:rFonts w:ascii="Arial" w:hAnsi="Arial" w:cs="Arial"/>
          <w:sz w:val="22"/>
          <w:szCs w:val="22"/>
        </w:rPr>
        <w:t>, for example,</w:t>
      </w:r>
      <w:r w:rsidRPr="00CC76C5">
        <w:rPr>
          <w:rFonts w:ascii="Arial" w:hAnsi="Arial" w:cs="Arial"/>
          <w:sz w:val="22"/>
          <w:szCs w:val="22"/>
        </w:rPr>
        <w:t xml:space="preserve"> </w:t>
      </w:r>
      <w:proofErr w:type="gramStart"/>
      <w:r w:rsidRPr="00CC76C5">
        <w:rPr>
          <w:rFonts w:ascii="Arial" w:hAnsi="Arial" w:cs="Arial"/>
          <w:sz w:val="22"/>
          <w:szCs w:val="22"/>
        </w:rPr>
        <w:t>with regard to</w:t>
      </w:r>
      <w:proofErr w:type="gramEnd"/>
      <w:r w:rsidRPr="00CC76C5">
        <w:rPr>
          <w:rFonts w:ascii="Arial" w:hAnsi="Arial" w:cs="Arial"/>
          <w:sz w:val="22"/>
          <w:szCs w:val="22"/>
        </w:rPr>
        <w:t xml:space="preserve"> the Arctic railroad, logging</w:t>
      </w:r>
      <w:r w:rsidR="00E61DEC" w:rsidRPr="00CC76C5">
        <w:rPr>
          <w:rFonts w:ascii="Arial" w:hAnsi="Arial" w:cs="Arial"/>
          <w:sz w:val="22"/>
          <w:szCs w:val="22"/>
        </w:rPr>
        <w:t xml:space="preserve"> in the Arctic</w:t>
      </w:r>
      <w:r w:rsidRPr="00CC76C5">
        <w:rPr>
          <w:rFonts w:ascii="Arial" w:hAnsi="Arial" w:cs="Arial"/>
          <w:sz w:val="22"/>
          <w:szCs w:val="22"/>
        </w:rPr>
        <w:t xml:space="preserve">, fishing permits, </w:t>
      </w:r>
      <w:r w:rsidR="00E61DEC" w:rsidRPr="00CC76C5">
        <w:rPr>
          <w:rFonts w:ascii="Arial" w:hAnsi="Arial" w:cs="Arial"/>
          <w:sz w:val="22"/>
          <w:szCs w:val="22"/>
        </w:rPr>
        <w:t xml:space="preserve">wind power stations, </w:t>
      </w:r>
      <w:r w:rsidRPr="00CC76C5">
        <w:rPr>
          <w:rFonts w:ascii="Arial" w:hAnsi="Arial" w:cs="Arial"/>
          <w:sz w:val="22"/>
          <w:szCs w:val="22"/>
        </w:rPr>
        <w:t>mining projects and other environmental developments.</w:t>
      </w:r>
      <w:r w:rsidR="00E61DEC" w:rsidRPr="00CC76C5">
        <w:rPr>
          <w:rFonts w:ascii="Arial" w:hAnsi="Arial" w:cs="Arial"/>
          <w:sz w:val="22"/>
          <w:szCs w:val="22"/>
        </w:rPr>
        <w:t xml:space="preserve"> Despite the question posed by the Committee, t</w:t>
      </w:r>
      <w:r w:rsidRPr="00CC76C5">
        <w:rPr>
          <w:rFonts w:ascii="Arial" w:hAnsi="Arial" w:cs="Arial"/>
          <w:sz w:val="22"/>
          <w:szCs w:val="22"/>
        </w:rPr>
        <w:t xml:space="preserve">he Government does not define nor clarify how the concept </w:t>
      </w:r>
      <w:r w:rsidR="0023355E" w:rsidRPr="00CC76C5">
        <w:rPr>
          <w:rFonts w:ascii="Arial" w:hAnsi="Arial" w:cs="Arial"/>
          <w:sz w:val="22"/>
          <w:szCs w:val="22"/>
        </w:rPr>
        <w:t xml:space="preserve">significant harm, or lack of it, is </w:t>
      </w:r>
      <w:r w:rsidRPr="00CC76C5">
        <w:rPr>
          <w:rFonts w:ascii="Arial" w:hAnsi="Arial" w:cs="Arial"/>
          <w:sz w:val="22"/>
          <w:szCs w:val="22"/>
        </w:rPr>
        <w:t>applied</w:t>
      </w:r>
      <w:r w:rsidR="0023355E" w:rsidRPr="00CC76C5">
        <w:rPr>
          <w:rFonts w:ascii="Arial" w:hAnsi="Arial" w:cs="Arial"/>
          <w:sz w:val="22"/>
          <w:szCs w:val="22"/>
        </w:rPr>
        <w:t xml:space="preserve"> in these matters</w:t>
      </w:r>
      <w:r w:rsidRPr="00CC76C5">
        <w:rPr>
          <w:rFonts w:ascii="Arial" w:hAnsi="Arial" w:cs="Arial"/>
          <w:sz w:val="22"/>
          <w:szCs w:val="22"/>
        </w:rPr>
        <w:t xml:space="preserve">. </w:t>
      </w:r>
    </w:p>
    <w:p w14:paraId="6E090EF2" w14:textId="6B1CD1DC" w:rsidR="005C13E1" w:rsidRPr="00CC76C5" w:rsidRDefault="005C13E1" w:rsidP="00C00A45">
      <w:pPr>
        <w:pStyle w:val="SingleTxtG"/>
        <w:numPr>
          <w:ilvl w:val="0"/>
          <w:numId w:val="43"/>
        </w:numPr>
        <w:ind w:left="0" w:right="0"/>
        <w:rPr>
          <w:rFonts w:ascii="Arial" w:hAnsi="Arial" w:cs="Arial"/>
          <w:sz w:val="22"/>
          <w:szCs w:val="22"/>
        </w:rPr>
      </w:pPr>
      <w:r w:rsidRPr="00CC76C5">
        <w:rPr>
          <w:rFonts w:ascii="Arial" w:hAnsi="Arial" w:cs="Arial"/>
          <w:sz w:val="22"/>
          <w:szCs w:val="22"/>
          <w:lang w:val="en-US"/>
        </w:rPr>
        <w:t xml:space="preserve">The insufficient ability to use the right to self-determination </w:t>
      </w:r>
      <w:proofErr w:type="gramStart"/>
      <w:r w:rsidRPr="00CC76C5">
        <w:rPr>
          <w:rFonts w:ascii="Arial" w:hAnsi="Arial" w:cs="Arial"/>
          <w:sz w:val="22"/>
          <w:szCs w:val="22"/>
          <w:lang w:val="en-US"/>
        </w:rPr>
        <w:t>with regard to</w:t>
      </w:r>
      <w:proofErr w:type="gramEnd"/>
      <w:r w:rsidRPr="00CC76C5">
        <w:rPr>
          <w:rFonts w:ascii="Arial" w:hAnsi="Arial" w:cs="Arial"/>
          <w:sz w:val="22"/>
          <w:szCs w:val="22"/>
          <w:lang w:val="en-US"/>
        </w:rPr>
        <w:t xml:space="preserve"> the electoral roll of the Sami Parliament has been further emphasized by two decisions on individual complaints by this Committee in 2018-2019. </w:t>
      </w:r>
      <w:r w:rsidR="00F556D1" w:rsidRPr="00CC76C5">
        <w:rPr>
          <w:rFonts w:ascii="Arial" w:hAnsi="Arial" w:cs="Arial"/>
          <w:sz w:val="22"/>
          <w:szCs w:val="22"/>
          <w:lang w:val="en-US"/>
        </w:rPr>
        <w:t xml:space="preserve">Implementation of those decisions has not proceeded. </w:t>
      </w:r>
      <w:r w:rsidRPr="00CC76C5">
        <w:rPr>
          <w:rFonts w:ascii="Arial" w:hAnsi="Arial" w:cs="Arial"/>
          <w:sz w:val="22"/>
          <w:szCs w:val="22"/>
        </w:rPr>
        <w:t>Th</w:t>
      </w:r>
      <w:r w:rsidR="00F556D1" w:rsidRPr="00CC76C5">
        <w:rPr>
          <w:rFonts w:ascii="Arial" w:hAnsi="Arial" w:cs="Arial"/>
          <w:sz w:val="22"/>
          <w:szCs w:val="22"/>
        </w:rPr>
        <w:t xml:space="preserve">e electoral roll </w:t>
      </w:r>
      <w:r w:rsidRPr="00CC76C5">
        <w:rPr>
          <w:rFonts w:ascii="Arial" w:hAnsi="Arial" w:cs="Arial"/>
          <w:sz w:val="22"/>
          <w:szCs w:val="22"/>
        </w:rPr>
        <w:t>is one of the open issues in the new effort to renew the Act on Sami parliament.</w:t>
      </w:r>
      <w:bookmarkEnd w:id="3"/>
      <w:r w:rsidRPr="00CC76C5">
        <w:rPr>
          <w:rFonts w:ascii="Arial" w:hAnsi="Arial" w:cs="Arial"/>
          <w:sz w:val="22"/>
          <w:szCs w:val="22"/>
        </w:rPr>
        <w:t xml:space="preserve"> According to the Government legislative plan the draft Bill is to be submitted to the Parliament in December 2021. </w:t>
      </w:r>
    </w:p>
    <w:p w14:paraId="6C8F45A9" w14:textId="7EB071D0" w:rsidR="005C13E1" w:rsidRPr="00CC76C5" w:rsidRDefault="00F556D1" w:rsidP="00C00A45">
      <w:pPr>
        <w:pStyle w:val="SingleTxtG"/>
        <w:numPr>
          <w:ilvl w:val="0"/>
          <w:numId w:val="43"/>
        </w:numPr>
        <w:ind w:left="0" w:right="0"/>
        <w:rPr>
          <w:rFonts w:ascii="Arial" w:hAnsi="Arial" w:cs="Arial"/>
          <w:sz w:val="22"/>
          <w:szCs w:val="22"/>
        </w:rPr>
      </w:pPr>
      <w:r w:rsidRPr="00CC76C5">
        <w:rPr>
          <w:rFonts w:ascii="Arial" w:hAnsi="Arial" w:cs="Arial"/>
          <w:sz w:val="22"/>
          <w:szCs w:val="22"/>
        </w:rPr>
        <w:t>Now, after half the electoral term has passed, m</w:t>
      </w:r>
      <w:r w:rsidR="005C13E1" w:rsidRPr="00CC76C5">
        <w:rPr>
          <w:rFonts w:ascii="Arial" w:hAnsi="Arial" w:cs="Arial"/>
          <w:sz w:val="22"/>
          <w:szCs w:val="22"/>
        </w:rPr>
        <w:t xml:space="preserve">any other legislative improvements listed in Government program regarding Sami are still waiting </w:t>
      </w:r>
      <w:r w:rsidRPr="00CC76C5">
        <w:rPr>
          <w:rFonts w:ascii="Arial" w:hAnsi="Arial" w:cs="Arial"/>
          <w:sz w:val="22"/>
          <w:szCs w:val="22"/>
        </w:rPr>
        <w:t>to be either initiated or completed and</w:t>
      </w:r>
      <w:r w:rsidR="005C13E1" w:rsidRPr="00CC76C5">
        <w:rPr>
          <w:rFonts w:ascii="Arial" w:hAnsi="Arial" w:cs="Arial"/>
          <w:sz w:val="22"/>
          <w:szCs w:val="22"/>
        </w:rPr>
        <w:t xml:space="preserve"> implement</w:t>
      </w:r>
      <w:r w:rsidRPr="00CC76C5">
        <w:rPr>
          <w:rFonts w:ascii="Arial" w:hAnsi="Arial" w:cs="Arial"/>
          <w:sz w:val="22"/>
          <w:szCs w:val="22"/>
        </w:rPr>
        <w:t>ed</w:t>
      </w:r>
      <w:r w:rsidR="005C13E1" w:rsidRPr="00CC76C5">
        <w:rPr>
          <w:rFonts w:ascii="Arial" w:hAnsi="Arial" w:cs="Arial"/>
          <w:sz w:val="22"/>
          <w:szCs w:val="22"/>
        </w:rPr>
        <w:t xml:space="preserve">. At the same time, small steps are taken and for example the </w:t>
      </w:r>
      <w:r w:rsidRPr="00CC76C5">
        <w:rPr>
          <w:rFonts w:ascii="Arial" w:hAnsi="Arial" w:cs="Arial"/>
          <w:sz w:val="22"/>
          <w:szCs w:val="22"/>
        </w:rPr>
        <w:t xml:space="preserve">Sami members for the </w:t>
      </w:r>
      <w:r w:rsidR="005C13E1" w:rsidRPr="00CC76C5">
        <w:rPr>
          <w:rFonts w:ascii="Arial" w:hAnsi="Arial" w:cs="Arial"/>
          <w:sz w:val="22"/>
          <w:szCs w:val="22"/>
        </w:rPr>
        <w:t xml:space="preserve">Truth and Reconciliation Commission have been </w:t>
      </w:r>
      <w:r w:rsidRPr="00CC76C5">
        <w:rPr>
          <w:rFonts w:ascii="Arial" w:hAnsi="Arial" w:cs="Arial"/>
          <w:sz w:val="22"/>
          <w:szCs w:val="22"/>
        </w:rPr>
        <w:t>selected</w:t>
      </w:r>
      <w:r w:rsidR="005C13E1" w:rsidRPr="00CC76C5">
        <w:rPr>
          <w:rFonts w:ascii="Arial" w:hAnsi="Arial" w:cs="Arial"/>
          <w:sz w:val="22"/>
          <w:szCs w:val="22"/>
        </w:rPr>
        <w:t xml:space="preserve"> in December 2020 and the Commission is to start its work in 2021. </w:t>
      </w:r>
    </w:p>
    <w:p w14:paraId="616EC1B3" w14:textId="77777777" w:rsidR="00267040" w:rsidRPr="00CC76C5" w:rsidRDefault="00267040" w:rsidP="00C00A45">
      <w:pPr>
        <w:widowControl/>
        <w:autoSpaceDE w:val="0"/>
        <w:autoSpaceDN w:val="0"/>
        <w:adjustRightInd w:val="0"/>
        <w:spacing w:line="240" w:lineRule="auto"/>
        <w:jc w:val="both"/>
        <w:rPr>
          <w:rFonts w:cs="Arial"/>
          <w:sz w:val="22"/>
          <w:lang w:val="en-US" w:eastAsia="fi-FI"/>
        </w:rPr>
      </w:pPr>
    </w:p>
    <w:p w14:paraId="20D76DB2" w14:textId="370CD8AB" w:rsidR="00112E66" w:rsidRPr="00CC76C5" w:rsidRDefault="008A0C06" w:rsidP="00C00A45">
      <w:pPr>
        <w:widowControl/>
        <w:autoSpaceDE w:val="0"/>
        <w:autoSpaceDN w:val="0"/>
        <w:adjustRightInd w:val="0"/>
        <w:spacing w:line="240" w:lineRule="auto"/>
        <w:jc w:val="both"/>
        <w:rPr>
          <w:rFonts w:cs="Arial"/>
          <w:sz w:val="22"/>
          <w:lang w:val="en-US" w:eastAsia="fi-FI"/>
        </w:rPr>
      </w:pPr>
      <w:r w:rsidRPr="00CC76C5">
        <w:rPr>
          <w:rFonts w:cs="Arial"/>
          <w:b/>
          <w:bCs/>
          <w:sz w:val="22"/>
          <w:lang w:val="en-US"/>
        </w:rPr>
        <w:t>RECOMMENDATION</w:t>
      </w:r>
      <w:r w:rsidRPr="00CC76C5">
        <w:rPr>
          <w:rFonts w:cs="Arial"/>
          <w:sz w:val="22"/>
          <w:lang w:val="en-US"/>
        </w:rPr>
        <w:t xml:space="preserve">: </w:t>
      </w:r>
      <w:r w:rsidR="00112E66" w:rsidRPr="00CC76C5">
        <w:rPr>
          <w:rFonts w:cs="Arial"/>
          <w:sz w:val="22"/>
          <w:lang w:val="en-US" w:eastAsia="fi-FI"/>
        </w:rPr>
        <w:t xml:space="preserve">Take steps to clarify the process </w:t>
      </w:r>
      <w:r w:rsidR="00625C09" w:rsidRPr="00CC76C5">
        <w:rPr>
          <w:rFonts w:cs="Arial"/>
          <w:sz w:val="22"/>
          <w:lang w:val="en-US" w:eastAsia="fi-FI"/>
        </w:rPr>
        <w:t>related to the</w:t>
      </w:r>
      <w:r w:rsidR="001F0AC7" w:rsidRPr="00CC76C5">
        <w:rPr>
          <w:rFonts w:cs="Arial"/>
          <w:sz w:val="22"/>
          <w:lang w:val="en-US" w:eastAsia="fi-FI"/>
        </w:rPr>
        <w:t xml:space="preserve"> electoral roll of </w:t>
      </w:r>
      <w:r w:rsidR="00743F94" w:rsidRPr="00CC76C5">
        <w:rPr>
          <w:rFonts w:cs="Arial"/>
          <w:sz w:val="22"/>
          <w:lang w:val="en-US" w:eastAsia="fi-FI"/>
        </w:rPr>
        <w:t>t</w:t>
      </w:r>
      <w:r w:rsidR="001F0AC7" w:rsidRPr="00CC76C5">
        <w:rPr>
          <w:rFonts w:cs="Arial"/>
          <w:sz w:val="22"/>
          <w:lang w:val="en-US" w:eastAsia="fi-FI"/>
        </w:rPr>
        <w:t xml:space="preserve">he Sami Parliament </w:t>
      </w:r>
      <w:r w:rsidR="00112E66" w:rsidRPr="00CC76C5">
        <w:rPr>
          <w:rFonts w:cs="Arial"/>
          <w:sz w:val="22"/>
          <w:lang w:val="en-US" w:eastAsia="fi-FI"/>
        </w:rPr>
        <w:t>so that the self-identification of the Sámi as a group plays</w:t>
      </w:r>
      <w:r w:rsidR="001F0AC7" w:rsidRPr="00CC76C5">
        <w:rPr>
          <w:rFonts w:cs="Arial"/>
          <w:sz w:val="22"/>
          <w:lang w:val="en-US" w:eastAsia="fi-FI"/>
        </w:rPr>
        <w:t xml:space="preserve"> </w:t>
      </w:r>
      <w:r w:rsidR="00112E66" w:rsidRPr="00CC76C5">
        <w:rPr>
          <w:rFonts w:cs="Arial"/>
          <w:sz w:val="22"/>
          <w:lang w:val="en-US" w:eastAsia="fi-FI"/>
        </w:rPr>
        <w:t>stronger role, the decisions are not discriminatory and that the legal certainty</w:t>
      </w:r>
      <w:r w:rsidR="001F0AC7" w:rsidRPr="00CC76C5">
        <w:rPr>
          <w:rFonts w:cs="Arial"/>
          <w:sz w:val="22"/>
          <w:lang w:val="en-US" w:eastAsia="fi-FI"/>
        </w:rPr>
        <w:t xml:space="preserve"> </w:t>
      </w:r>
      <w:r w:rsidR="00112E66" w:rsidRPr="00CC76C5">
        <w:rPr>
          <w:rFonts w:cs="Arial"/>
          <w:sz w:val="22"/>
          <w:lang w:val="en-US" w:eastAsia="fi-FI"/>
        </w:rPr>
        <w:t>exists.</w:t>
      </w:r>
    </w:p>
    <w:p w14:paraId="252DFE71" w14:textId="77777777" w:rsidR="00267040" w:rsidRPr="00CC76C5" w:rsidRDefault="00267040" w:rsidP="00C00A45">
      <w:pPr>
        <w:widowControl/>
        <w:autoSpaceDE w:val="0"/>
        <w:autoSpaceDN w:val="0"/>
        <w:adjustRightInd w:val="0"/>
        <w:spacing w:line="240" w:lineRule="auto"/>
        <w:jc w:val="both"/>
        <w:rPr>
          <w:rFonts w:cs="Arial"/>
          <w:color w:val="DD5034"/>
          <w:sz w:val="22"/>
          <w:lang w:val="en-US" w:eastAsia="fi-FI"/>
        </w:rPr>
      </w:pPr>
    </w:p>
    <w:p w14:paraId="037B69C2" w14:textId="0684E307" w:rsidR="00613049" w:rsidRPr="00CC76C5" w:rsidRDefault="008A0C06" w:rsidP="00C00A45">
      <w:pPr>
        <w:widowControl/>
        <w:autoSpaceDE w:val="0"/>
        <w:autoSpaceDN w:val="0"/>
        <w:adjustRightInd w:val="0"/>
        <w:spacing w:line="240" w:lineRule="auto"/>
        <w:jc w:val="both"/>
        <w:rPr>
          <w:rFonts w:cs="Arial"/>
          <w:sz w:val="22"/>
          <w:lang w:eastAsia="fi-FI"/>
        </w:rPr>
      </w:pPr>
      <w:r w:rsidRPr="00CC76C5">
        <w:rPr>
          <w:rFonts w:cs="Arial"/>
          <w:b/>
          <w:bCs/>
          <w:sz w:val="22"/>
          <w:lang w:val="en-US"/>
        </w:rPr>
        <w:t>RECOMMENDATION</w:t>
      </w:r>
      <w:r w:rsidRPr="00CC76C5">
        <w:rPr>
          <w:rFonts w:cs="Arial"/>
          <w:sz w:val="22"/>
          <w:lang w:val="en-US"/>
        </w:rPr>
        <w:t xml:space="preserve">: </w:t>
      </w:r>
      <w:r w:rsidR="00613049" w:rsidRPr="00CC76C5">
        <w:rPr>
          <w:rFonts w:cs="Arial"/>
          <w:sz w:val="22"/>
          <w:lang w:val="en-US" w:eastAsia="fi-FI"/>
        </w:rPr>
        <w:t xml:space="preserve">Improve the </w:t>
      </w:r>
      <w:r w:rsidR="00613049" w:rsidRPr="00CC76C5">
        <w:rPr>
          <w:sz w:val="22"/>
        </w:rPr>
        <w:t>right of self-determination of the Sámi people and their actual ability to influence the decision-making process while respecting the principle of Free, Prior and Informed Consent.</w:t>
      </w:r>
    </w:p>
    <w:p w14:paraId="068ED76A" w14:textId="77777777" w:rsidR="00267040" w:rsidRPr="00CC76C5" w:rsidRDefault="00267040" w:rsidP="00C00A45">
      <w:pPr>
        <w:widowControl/>
        <w:autoSpaceDE w:val="0"/>
        <w:autoSpaceDN w:val="0"/>
        <w:adjustRightInd w:val="0"/>
        <w:spacing w:line="240" w:lineRule="auto"/>
        <w:jc w:val="both"/>
        <w:rPr>
          <w:rFonts w:cs="Arial"/>
          <w:color w:val="DD5034"/>
          <w:sz w:val="22"/>
          <w:lang w:val="en-US" w:eastAsia="fi-FI"/>
        </w:rPr>
      </w:pPr>
    </w:p>
    <w:p w14:paraId="7040DBBD" w14:textId="0E34FD9C" w:rsidR="00112E66" w:rsidRPr="00CC76C5" w:rsidRDefault="008A0C06" w:rsidP="00C00A45">
      <w:pPr>
        <w:widowControl/>
        <w:autoSpaceDE w:val="0"/>
        <w:autoSpaceDN w:val="0"/>
        <w:adjustRightInd w:val="0"/>
        <w:spacing w:line="240" w:lineRule="auto"/>
        <w:jc w:val="both"/>
        <w:rPr>
          <w:rFonts w:cs="Arial"/>
          <w:sz w:val="22"/>
          <w:lang w:val="en-US" w:eastAsia="fi-FI"/>
        </w:rPr>
      </w:pPr>
      <w:r w:rsidRPr="00CC76C5">
        <w:rPr>
          <w:rFonts w:cs="Arial"/>
          <w:b/>
          <w:bCs/>
          <w:sz w:val="22"/>
          <w:lang w:val="en-US"/>
        </w:rPr>
        <w:t>RECOMMENDATION</w:t>
      </w:r>
      <w:r w:rsidRPr="00CC76C5">
        <w:rPr>
          <w:rFonts w:cs="Arial"/>
          <w:sz w:val="22"/>
          <w:lang w:val="en-US"/>
        </w:rPr>
        <w:t xml:space="preserve">: </w:t>
      </w:r>
      <w:r w:rsidR="00112E66" w:rsidRPr="00CC76C5">
        <w:rPr>
          <w:rFonts w:cs="Arial"/>
          <w:sz w:val="22"/>
          <w:lang w:val="en-US" w:eastAsia="fi-FI"/>
        </w:rPr>
        <w:t>Continue the process to ratify the ILO Convention No. 169</w:t>
      </w:r>
    </w:p>
    <w:p w14:paraId="79CDEC3C" w14:textId="7929DAF6" w:rsidR="002C02F3" w:rsidRPr="00CC76C5" w:rsidRDefault="00112E66" w:rsidP="00C00A45">
      <w:pPr>
        <w:widowControl/>
        <w:autoSpaceDE w:val="0"/>
        <w:autoSpaceDN w:val="0"/>
        <w:adjustRightInd w:val="0"/>
        <w:spacing w:line="240" w:lineRule="auto"/>
        <w:jc w:val="both"/>
        <w:rPr>
          <w:rFonts w:cs="Arial"/>
          <w:sz w:val="22"/>
          <w:lang w:eastAsia="fi-FI"/>
        </w:rPr>
      </w:pPr>
      <w:r w:rsidRPr="00CC76C5">
        <w:rPr>
          <w:rFonts w:cs="Arial"/>
          <w:sz w:val="22"/>
          <w:lang w:val="en-US" w:eastAsia="fi-FI"/>
        </w:rPr>
        <w:t>concerning Indigenous and Tribal Peoples in Independent Countries</w:t>
      </w:r>
      <w:r w:rsidR="00AB31F7" w:rsidRPr="00CC76C5">
        <w:rPr>
          <w:rFonts w:cs="Arial"/>
          <w:sz w:val="22"/>
          <w:lang w:val="en-US" w:eastAsia="fi-FI"/>
        </w:rPr>
        <w:t>. Engage</w:t>
      </w:r>
      <w:r w:rsidRPr="00CC76C5">
        <w:rPr>
          <w:rFonts w:cs="Arial"/>
          <w:sz w:val="22"/>
          <w:lang w:val="en-US" w:eastAsia="fi-FI"/>
        </w:rPr>
        <w:t xml:space="preserve"> </w:t>
      </w:r>
      <w:r w:rsidR="00AB31F7" w:rsidRPr="00CC76C5">
        <w:rPr>
          <w:rFonts w:cs="Arial"/>
          <w:sz w:val="22"/>
          <w:lang w:val="en-US" w:eastAsia="fi-FI"/>
        </w:rPr>
        <w:t xml:space="preserve">the Sámi people </w:t>
      </w:r>
      <w:r w:rsidRPr="00CC76C5">
        <w:rPr>
          <w:rFonts w:cs="Arial"/>
          <w:sz w:val="22"/>
          <w:lang w:val="en-US" w:eastAsia="fi-FI"/>
        </w:rPr>
        <w:t>in a</w:t>
      </w:r>
      <w:r w:rsidR="00AB31F7" w:rsidRPr="00CC76C5">
        <w:rPr>
          <w:rFonts w:cs="Arial"/>
          <w:sz w:val="22"/>
          <w:lang w:val="en-US" w:eastAsia="fi-FI"/>
        </w:rPr>
        <w:t xml:space="preserve"> </w:t>
      </w:r>
      <w:r w:rsidRPr="00CC76C5">
        <w:rPr>
          <w:rFonts w:cs="Arial"/>
          <w:sz w:val="22"/>
          <w:lang w:val="en-US" w:eastAsia="fi-FI"/>
        </w:rPr>
        <w:t xml:space="preserve">constructive, </w:t>
      </w:r>
      <w:proofErr w:type="gramStart"/>
      <w:r w:rsidRPr="00CC76C5">
        <w:rPr>
          <w:rFonts w:cs="Arial"/>
          <w:sz w:val="22"/>
          <w:lang w:val="en-US" w:eastAsia="fi-FI"/>
        </w:rPr>
        <w:t>meaningful</w:t>
      </w:r>
      <w:proofErr w:type="gramEnd"/>
      <w:r w:rsidRPr="00CC76C5">
        <w:rPr>
          <w:rFonts w:cs="Arial"/>
          <w:sz w:val="22"/>
          <w:lang w:val="en-US" w:eastAsia="fi-FI"/>
        </w:rPr>
        <w:t xml:space="preserve"> and structured manner in all</w:t>
      </w:r>
      <w:r w:rsidR="00AB31F7" w:rsidRPr="00CC76C5">
        <w:rPr>
          <w:rFonts w:cs="Arial"/>
          <w:sz w:val="22"/>
          <w:lang w:val="en-US" w:eastAsia="fi-FI"/>
        </w:rPr>
        <w:t xml:space="preserve"> </w:t>
      </w:r>
      <w:r w:rsidRPr="00CC76C5">
        <w:rPr>
          <w:rFonts w:cs="Arial"/>
          <w:sz w:val="22"/>
          <w:lang w:eastAsia="fi-FI"/>
        </w:rPr>
        <w:t>matters concerning them.</w:t>
      </w:r>
    </w:p>
    <w:p w14:paraId="68FB7A2E" w14:textId="128B21C9" w:rsidR="00613049" w:rsidRPr="00CC76C5" w:rsidRDefault="00613049" w:rsidP="00C00A45">
      <w:pPr>
        <w:widowControl/>
        <w:autoSpaceDE w:val="0"/>
        <w:autoSpaceDN w:val="0"/>
        <w:adjustRightInd w:val="0"/>
        <w:spacing w:line="240" w:lineRule="auto"/>
        <w:jc w:val="both"/>
        <w:rPr>
          <w:rFonts w:cs="Arial"/>
          <w:sz w:val="22"/>
          <w:lang w:eastAsia="fi-FI"/>
        </w:rPr>
      </w:pPr>
    </w:p>
    <w:p w14:paraId="35936CC8" w14:textId="15D65935" w:rsidR="00E70337" w:rsidRPr="00CC76C5" w:rsidRDefault="005C13E1" w:rsidP="002C02F3">
      <w:pPr>
        <w:pStyle w:val="SingleTxtG"/>
        <w:ind w:left="0" w:right="0"/>
        <w:jc w:val="center"/>
        <w:rPr>
          <w:sz w:val="22"/>
        </w:rPr>
      </w:pPr>
      <w:r w:rsidRPr="00587AFC">
        <w:rPr>
          <w:rFonts w:ascii="Arial" w:hAnsi="Arial" w:cs="Arial"/>
          <w:sz w:val="22"/>
          <w:szCs w:val="22"/>
          <w:lang w:val="en-US"/>
        </w:rPr>
        <w:t>***</w:t>
      </w:r>
      <w:r w:rsidR="00E70337" w:rsidRPr="00CC76C5">
        <w:rPr>
          <w:sz w:val="22"/>
        </w:rPr>
        <w:br w:type="page"/>
      </w:r>
    </w:p>
    <w:p w14:paraId="50DD09BB" w14:textId="131EF16B" w:rsidR="00E70337" w:rsidRPr="00CC76C5" w:rsidRDefault="00E70337" w:rsidP="00C00A45">
      <w:pPr>
        <w:pStyle w:val="Otsikko2"/>
        <w:jc w:val="both"/>
        <w:rPr>
          <w:sz w:val="22"/>
          <w:szCs w:val="22"/>
        </w:rPr>
      </w:pPr>
      <w:bookmarkStart w:id="37" w:name="_Toc64900996"/>
      <w:r w:rsidRPr="00CC76C5">
        <w:rPr>
          <w:sz w:val="22"/>
          <w:szCs w:val="22"/>
        </w:rPr>
        <w:lastRenderedPageBreak/>
        <w:t>Compilation of recommendations by the Finnish NHRI</w:t>
      </w:r>
      <w:bookmarkEnd w:id="37"/>
    </w:p>
    <w:p w14:paraId="0B57F4A3" w14:textId="4850D7A6" w:rsidR="00E70337" w:rsidRPr="00CC76C5" w:rsidRDefault="00E70337" w:rsidP="00C00A45">
      <w:pPr>
        <w:pStyle w:val="SingleTxtG"/>
        <w:ind w:left="0" w:right="0"/>
        <w:rPr>
          <w:b/>
          <w:bCs/>
          <w:sz w:val="22"/>
          <w:szCs w:val="22"/>
        </w:rPr>
      </w:pPr>
    </w:p>
    <w:p w14:paraId="4A4550FF" w14:textId="77777777" w:rsidR="00E70337" w:rsidRPr="00CC76C5" w:rsidRDefault="00E70337" w:rsidP="00C00A45">
      <w:pPr>
        <w:jc w:val="both"/>
        <w:rPr>
          <w:sz w:val="22"/>
        </w:rPr>
      </w:pPr>
    </w:p>
    <w:p w14:paraId="60412C17" w14:textId="77777777" w:rsidR="00E70337" w:rsidRPr="00CC76C5" w:rsidRDefault="00E70337" w:rsidP="00C00A45">
      <w:pPr>
        <w:jc w:val="both"/>
        <w:rPr>
          <w:b/>
          <w:bCs/>
          <w:sz w:val="22"/>
        </w:rPr>
      </w:pPr>
      <w:r w:rsidRPr="00CC76C5">
        <w:rPr>
          <w:b/>
          <w:bCs/>
          <w:sz w:val="22"/>
        </w:rPr>
        <w:t>UN Human Rights Committee (131</w:t>
      </w:r>
      <w:r w:rsidRPr="00CC76C5">
        <w:rPr>
          <w:b/>
          <w:bCs/>
          <w:sz w:val="22"/>
          <w:vertAlign w:val="superscript"/>
        </w:rPr>
        <w:t>st</w:t>
      </w:r>
      <w:r w:rsidRPr="00CC76C5">
        <w:rPr>
          <w:b/>
          <w:bCs/>
          <w:sz w:val="22"/>
        </w:rPr>
        <w:t xml:space="preserve"> session) </w:t>
      </w:r>
    </w:p>
    <w:p w14:paraId="3F4545F2" w14:textId="77777777" w:rsidR="00E70337" w:rsidRPr="00CC76C5" w:rsidRDefault="00E70337" w:rsidP="00C00A45">
      <w:pPr>
        <w:jc w:val="both"/>
        <w:rPr>
          <w:b/>
          <w:bCs/>
          <w:sz w:val="22"/>
        </w:rPr>
      </w:pPr>
      <w:r w:rsidRPr="00CC76C5">
        <w:rPr>
          <w:b/>
          <w:bCs/>
          <w:sz w:val="22"/>
        </w:rPr>
        <w:t>Submission from the Finnish Human Rights Centre/NHRI for the consideration of State Report – Finland</w:t>
      </w:r>
    </w:p>
    <w:p w14:paraId="1494BD6A" w14:textId="77777777" w:rsidR="00E70337" w:rsidRPr="00CC76C5" w:rsidRDefault="00E70337" w:rsidP="00C00A45">
      <w:pPr>
        <w:jc w:val="both"/>
        <w:rPr>
          <w:sz w:val="22"/>
          <w:lang w:val="en-US" w:eastAsia="fi-FI"/>
        </w:rPr>
      </w:pPr>
    </w:p>
    <w:p w14:paraId="242F7FC5" w14:textId="77777777" w:rsidR="00E70337" w:rsidRPr="00CC76C5" w:rsidRDefault="00E70337" w:rsidP="00C00A45">
      <w:pPr>
        <w:jc w:val="both"/>
        <w:rPr>
          <w:b/>
          <w:bCs/>
          <w:sz w:val="24"/>
          <w:szCs w:val="24"/>
          <w:lang w:val="en-US" w:eastAsia="zh-CN"/>
        </w:rPr>
      </w:pPr>
      <w:bookmarkStart w:id="38" w:name="_Toc64632376"/>
      <w:r w:rsidRPr="00CC76C5">
        <w:rPr>
          <w:b/>
          <w:bCs/>
          <w:sz w:val="24"/>
          <w:szCs w:val="24"/>
          <w:lang w:val="en-US" w:eastAsia="zh-CN"/>
        </w:rPr>
        <w:t>Human Rights Structures</w:t>
      </w:r>
      <w:bookmarkEnd w:id="38"/>
    </w:p>
    <w:p w14:paraId="73860E58" w14:textId="77777777" w:rsidR="00C00A45" w:rsidRPr="004B0303" w:rsidRDefault="00C00A45" w:rsidP="00C00A45">
      <w:pPr>
        <w:pStyle w:val="Kommentinteksti"/>
        <w:jc w:val="both"/>
        <w:rPr>
          <w:lang w:val="en-US"/>
        </w:rPr>
      </w:pPr>
      <w:r w:rsidRPr="00C00A45">
        <w:rPr>
          <w:rFonts w:ascii="Arial" w:hAnsi="Arial" w:cs="Arial"/>
          <w:b/>
          <w:bCs/>
          <w:sz w:val="22"/>
          <w:szCs w:val="22"/>
          <w:lang w:val="en-US"/>
        </w:rPr>
        <w:t>RECOMMENDATION</w:t>
      </w:r>
      <w:r w:rsidRPr="00CC76C5">
        <w:rPr>
          <w:rFonts w:ascii="Arial" w:hAnsi="Arial" w:cs="Arial"/>
          <w:lang w:val="en-US"/>
        </w:rPr>
        <w:t xml:space="preserve">: </w:t>
      </w:r>
      <w:r w:rsidRPr="00ED4390">
        <w:rPr>
          <w:rFonts w:ascii="Arial" w:hAnsi="Arial" w:cs="Arial"/>
          <w:sz w:val="22"/>
          <w:szCs w:val="22"/>
        </w:rPr>
        <w:t>Clarify the structure of fundamental and human rights actors and strengthen the existing actors. The powers must be clear and easy to understand for those in need of protection. S</w:t>
      </w:r>
      <w:proofErr w:type="spellStart"/>
      <w:r w:rsidRPr="00ED4390">
        <w:rPr>
          <w:rFonts w:ascii="Arial" w:hAnsi="Arial" w:cs="Arial"/>
          <w:sz w:val="22"/>
          <w:szCs w:val="22"/>
          <w:lang w:val="en-US"/>
        </w:rPr>
        <w:t>et</w:t>
      </w:r>
      <w:proofErr w:type="spellEnd"/>
      <w:r w:rsidRPr="00ED4390">
        <w:rPr>
          <w:rFonts w:ascii="Arial" w:hAnsi="Arial" w:cs="Arial"/>
          <w:sz w:val="22"/>
          <w:szCs w:val="22"/>
          <w:lang w:val="en-US"/>
        </w:rPr>
        <w:t xml:space="preserve"> up new functions only after careful analysis of the existing ones and based on a </w:t>
      </w:r>
      <w:proofErr w:type="gramStart"/>
      <w:r w:rsidRPr="00ED4390">
        <w:rPr>
          <w:rFonts w:ascii="Arial" w:hAnsi="Arial" w:cs="Arial"/>
          <w:sz w:val="22"/>
          <w:szCs w:val="22"/>
          <w:lang w:val="en-US"/>
        </w:rPr>
        <w:t>needs</w:t>
      </w:r>
      <w:proofErr w:type="gramEnd"/>
      <w:r w:rsidRPr="00ED4390">
        <w:rPr>
          <w:rFonts w:ascii="Arial" w:hAnsi="Arial" w:cs="Arial"/>
          <w:sz w:val="22"/>
          <w:szCs w:val="22"/>
          <w:lang w:val="en-US"/>
        </w:rPr>
        <w:t xml:space="preserve"> assessment.</w:t>
      </w:r>
      <w:r w:rsidRPr="00ED4390">
        <w:rPr>
          <w:lang w:val="en-US"/>
        </w:rPr>
        <w:t xml:space="preserve"> </w:t>
      </w:r>
    </w:p>
    <w:p w14:paraId="78E14951" w14:textId="77777777" w:rsidR="00C00A45" w:rsidRPr="00CC76C5" w:rsidRDefault="00C00A45" w:rsidP="00C00A45">
      <w:pPr>
        <w:pStyle w:val="Luettelokappale"/>
        <w:ind w:left="0"/>
        <w:jc w:val="both"/>
        <w:rPr>
          <w:rFonts w:ascii="Arial" w:hAnsi="Arial" w:cs="Arial"/>
          <w:b/>
          <w:bCs/>
          <w:lang w:val="en-US" w:eastAsia="fi-FI"/>
        </w:rPr>
      </w:pPr>
    </w:p>
    <w:p w14:paraId="29AC5FF1" w14:textId="5DE760C6" w:rsidR="00E70337" w:rsidRDefault="00C00A45" w:rsidP="00C00A45">
      <w:pPr>
        <w:pStyle w:val="Luettelokappale"/>
        <w:ind w:left="0"/>
        <w:jc w:val="both"/>
        <w:rPr>
          <w:rFonts w:ascii="Arial" w:hAnsi="Arial" w:cs="Arial"/>
          <w:lang w:val="en-US"/>
        </w:rPr>
      </w:pPr>
      <w:r w:rsidRPr="00CC76C5">
        <w:rPr>
          <w:rFonts w:ascii="Arial" w:hAnsi="Arial" w:cs="Arial"/>
          <w:b/>
          <w:bCs/>
          <w:lang w:val="en-US"/>
        </w:rPr>
        <w:t>RECOMMENDATION</w:t>
      </w:r>
      <w:r w:rsidRPr="00CC76C5">
        <w:rPr>
          <w:rFonts w:ascii="Arial" w:hAnsi="Arial" w:cs="Arial"/>
          <w:lang w:val="en-US"/>
        </w:rPr>
        <w:t xml:space="preserve">: Support the regional and local-level administrative organs in the implementation of their many tasks with impact on the fundamental and human rights by providing clear guidance, </w:t>
      </w:r>
      <w:proofErr w:type="gramStart"/>
      <w:r w:rsidRPr="00CC76C5">
        <w:rPr>
          <w:rFonts w:ascii="Arial" w:hAnsi="Arial" w:cs="Arial"/>
          <w:lang w:val="en-US"/>
        </w:rPr>
        <w:t>training</w:t>
      </w:r>
      <w:proofErr w:type="gramEnd"/>
      <w:r w:rsidRPr="00CC76C5">
        <w:rPr>
          <w:rFonts w:ascii="Arial" w:hAnsi="Arial" w:cs="Arial"/>
          <w:lang w:val="en-US"/>
        </w:rPr>
        <w:t xml:space="preserve"> and other necessary support</w:t>
      </w:r>
    </w:p>
    <w:p w14:paraId="10786CD1" w14:textId="77777777" w:rsidR="00C00A45" w:rsidRPr="00CC76C5" w:rsidRDefault="00C00A45" w:rsidP="00C00A45">
      <w:pPr>
        <w:pStyle w:val="Luettelokappale"/>
        <w:ind w:left="0"/>
        <w:jc w:val="both"/>
        <w:rPr>
          <w:rFonts w:ascii="Arial" w:hAnsi="Arial" w:cs="Arial"/>
          <w:b/>
          <w:bCs/>
          <w:lang w:val="en-US" w:eastAsia="fi-FI"/>
        </w:rPr>
      </w:pPr>
    </w:p>
    <w:p w14:paraId="54E96615" w14:textId="77777777" w:rsidR="00E70337" w:rsidRPr="00CC76C5" w:rsidRDefault="00E70337" w:rsidP="00C00A45">
      <w:pPr>
        <w:jc w:val="both"/>
        <w:rPr>
          <w:b/>
          <w:bCs/>
          <w:sz w:val="24"/>
          <w:szCs w:val="24"/>
          <w:lang w:val="en-US" w:eastAsia="zh-CN"/>
        </w:rPr>
      </w:pPr>
      <w:bookmarkStart w:id="39" w:name="_Toc64632377"/>
      <w:r w:rsidRPr="00CC76C5">
        <w:rPr>
          <w:b/>
          <w:bCs/>
          <w:sz w:val="24"/>
          <w:szCs w:val="24"/>
          <w:lang w:val="en-US" w:eastAsia="zh-CN"/>
        </w:rPr>
        <w:t>Human Rights Education</w:t>
      </w:r>
      <w:bookmarkEnd w:id="39"/>
    </w:p>
    <w:p w14:paraId="3CAAFD61" w14:textId="77777777" w:rsidR="00C00A45" w:rsidRPr="00CC76C5" w:rsidRDefault="00C00A45" w:rsidP="00C00A45">
      <w:pPr>
        <w:pStyle w:val="Luettelokappale"/>
        <w:ind w:left="0"/>
        <w:jc w:val="both"/>
        <w:rPr>
          <w:rFonts w:ascii="Arial" w:hAnsi="Arial" w:cs="Arial"/>
          <w:lang w:val="en-US"/>
        </w:rPr>
      </w:pPr>
      <w:r w:rsidRPr="00CC76C5">
        <w:rPr>
          <w:rFonts w:ascii="Arial" w:hAnsi="Arial" w:cs="Arial"/>
          <w:b/>
          <w:bCs/>
          <w:lang w:val="en-US"/>
        </w:rPr>
        <w:t>RECOMMENDATION</w:t>
      </w:r>
      <w:r w:rsidRPr="00CC76C5">
        <w:rPr>
          <w:rFonts w:ascii="Arial" w:hAnsi="Arial" w:cs="Arial"/>
          <w:b/>
          <w:bCs/>
          <w:lang w:val="en-US" w:eastAsia="fi-FI"/>
        </w:rPr>
        <w:t xml:space="preserve">: </w:t>
      </w:r>
      <w:r w:rsidRPr="00CC76C5">
        <w:rPr>
          <w:rFonts w:ascii="Arial" w:hAnsi="Arial" w:cs="Arial"/>
          <w:lang w:val="en-US"/>
        </w:rPr>
        <w:t xml:space="preserve">Develop and publish accessible information on fundamental and human rights in different languages and in a manner that is compatible with different means, </w:t>
      </w:r>
      <w:proofErr w:type="gramStart"/>
      <w:r w:rsidRPr="00CC76C5">
        <w:rPr>
          <w:rFonts w:ascii="Arial" w:hAnsi="Arial" w:cs="Arial"/>
          <w:lang w:val="en-US"/>
        </w:rPr>
        <w:t>modes</w:t>
      </w:r>
      <w:proofErr w:type="gramEnd"/>
      <w:r w:rsidRPr="00CC76C5">
        <w:rPr>
          <w:rFonts w:ascii="Arial" w:hAnsi="Arial" w:cs="Arial"/>
          <w:lang w:val="en-US"/>
        </w:rPr>
        <w:t xml:space="preserve"> and formats of communication. </w:t>
      </w:r>
    </w:p>
    <w:p w14:paraId="06C7451D" w14:textId="77777777" w:rsidR="00C00A45" w:rsidRPr="00C00A45" w:rsidRDefault="00C00A45" w:rsidP="00C00A45">
      <w:pPr>
        <w:widowControl/>
        <w:autoSpaceDE w:val="0"/>
        <w:autoSpaceDN w:val="0"/>
        <w:adjustRightInd w:val="0"/>
        <w:spacing w:line="240" w:lineRule="auto"/>
        <w:jc w:val="both"/>
        <w:rPr>
          <w:rFonts w:cs="Arial"/>
          <w:sz w:val="22"/>
          <w:lang w:val="en-US"/>
        </w:rPr>
      </w:pPr>
      <w:r w:rsidRPr="00C00A45">
        <w:rPr>
          <w:rFonts w:cs="Arial"/>
          <w:b/>
          <w:bCs/>
          <w:sz w:val="22"/>
          <w:lang w:val="en-US"/>
        </w:rPr>
        <w:t>RECOMMENDATION</w:t>
      </w:r>
      <w:r w:rsidRPr="00C00A45">
        <w:rPr>
          <w:rFonts w:cs="Arial"/>
          <w:b/>
          <w:bCs/>
          <w:color w:val="auto"/>
          <w:sz w:val="22"/>
          <w:lang w:val="en-US" w:eastAsia="fi-FI"/>
        </w:rPr>
        <w:t xml:space="preserve">: </w:t>
      </w:r>
      <w:r w:rsidRPr="00C00A45">
        <w:rPr>
          <w:sz w:val="22"/>
        </w:rPr>
        <w:t>Strengthen teaching of fundamental and human rights at all levels of education. Include fundamental and human rights education as a mandatory subject in teacher training.</w:t>
      </w:r>
    </w:p>
    <w:p w14:paraId="25B318F7" w14:textId="77777777" w:rsidR="00C00A45" w:rsidRPr="00CC76C5" w:rsidRDefault="00C00A45" w:rsidP="00C00A45">
      <w:pPr>
        <w:pStyle w:val="Luettelokappale"/>
        <w:ind w:left="0"/>
        <w:jc w:val="both"/>
        <w:rPr>
          <w:rFonts w:ascii="Arial" w:hAnsi="Arial" w:cs="Arial"/>
          <w:b/>
          <w:bCs/>
          <w:lang w:val="en-US" w:eastAsia="fi-FI"/>
        </w:rPr>
      </w:pPr>
    </w:p>
    <w:p w14:paraId="62D194BE" w14:textId="77777777" w:rsidR="00C00A45" w:rsidRPr="00CC76C5" w:rsidRDefault="00C00A45" w:rsidP="00C00A45">
      <w:pPr>
        <w:pStyle w:val="Luettelokappale"/>
        <w:ind w:left="0"/>
        <w:jc w:val="both"/>
        <w:rPr>
          <w:rFonts w:ascii="Arial" w:hAnsi="Arial" w:cs="Arial"/>
          <w:lang w:val="en-US"/>
        </w:rPr>
      </w:pPr>
      <w:r w:rsidRPr="00CC76C5">
        <w:rPr>
          <w:rFonts w:ascii="Arial" w:hAnsi="Arial" w:cs="Arial"/>
          <w:b/>
          <w:bCs/>
          <w:lang w:val="en-US"/>
        </w:rPr>
        <w:t>RECOMMENDATION</w:t>
      </w:r>
      <w:r w:rsidRPr="00CC76C5">
        <w:rPr>
          <w:rFonts w:ascii="Arial" w:hAnsi="Arial" w:cs="Arial"/>
          <w:b/>
          <w:bCs/>
          <w:lang w:val="en-US" w:eastAsia="fi-FI"/>
        </w:rPr>
        <w:t>:</w:t>
      </w:r>
      <w:r w:rsidRPr="00CC76C5">
        <w:rPr>
          <w:rFonts w:ascii="Arial" w:hAnsi="Arial" w:cs="Arial"/>
          <w:lang w:val="en-US"/>
        </w:rPr>
        <w:t xml:space="preserve"> Increase fundamental and human rights education and training at all levels of government, especially for those involved in the legislative drafting process.</w:t>
      </w:r>
    </w:p>
    <w:p w14:paraId="6924908C" w14:textId="77777777" w:rsidR="00CC76C5" w:rsidRPr="00CC76C5" w:rsidRDefault="00CC76C5" w:rsidP="00C00A45">
      <w:pPr>
        <w:pStyle w:val="Luettelokappale"/>
        <w:ind w:left="0"/>
        <w:jc w:val="both"/>
        <w:rPr>
          <w:rFonts w:ascii="Arial" w:hAnsi="Arial" w:cs="Arial"/>
          <w:lang w:val="en-US"/>
        </w:rPr>
      </w:pPr>
    </w:p>
    <w:p w14:paraId="767BB7C5" w14:textId="08698E2E" w:rsidR="00E70337" w:rsidRPr="00CC76C5" w:rsidRDefault="00E70337" w:rsidP="00C00A45">
      <w:pPr>
        <w:jc w:val="both"/>
        <w:rPr>
          <w:b/>
          <w:bCs/>
          <w:sz w:val="24"/>
          <w:szCs w:val="24"/>
          <w:lang w:val="en-US"/>
        </w:rPr>
      </w:pPr>
      <w:bookmarkStart w:id="40" w:name="_Toc64632378"/>
      <w:r w:rsidRPr="00CC76C5">
        <w:rPr>
          <w:b/>
          <w:bCs/>
          <w:sz w:val="24"/>
          <w:szCs w:val="24"/>
          <w:lang w:val="en-US"/>
        </w:rPr>
        <w:t xml:space="preserve">Significant developments - reply to paragraph 2 of the </w:t>
      </w:r>
      <w:proofErr w:type="spellStart"/>
      <w:r w:rsidR="00CC76C5">
        <w:rPr>
          <w:b/>
          <w:bCs/>
          <w:sz w:val="24"/>
          <w:szCs w:val="24"/>
          <w:lang w:val="en-US"/>
        </w:rPr>
        <w:t>LoI</w:t>
      </w:r>
      <w:bookmarkEnd w:id="40"/>
      <w:proofErr w:type="spellEnd"/>
      <w:r w:rsidRPr="00CC76C5">
        <w:rPr>
          <w:b/>
          <w:bCs/>
          <w:sz w:val="24"/>
          <w:szCs w:val="24"/>
          <w:lang w:val="en-US"/>
        </w:rPr>
        <w:t xml:space="preserve"> </w:t>
      </w:r>
    </w:p>
    <w:p w14:paraId="0F439DC5" w14:textId="77777777" w:rsidR="002C02F3" w:rsidRPr="00CC76C5" w:rsidRDefault="002C02F3" w:rsidP="002C02F3">
      <w:pPr>
        <w:pStyle w:val="Luettelokappale"/>
        <w:ind w:left="0"/>
        <w:jc w:val="both"/>
        <w:rPr>
          <w:rFonts w:ascii="Arial" w:hAnsi="Arial" w:cs="Arial"/>
        </w:rPr>
      </w:pPr>
      <w:r w:rsidRPr="00CC76C5">
        <w:rPr>
          <w:rFonts w:ascii="Arial" w:hAnsi="Arial" w:cs="Arial"/>
          <w:b/>
          <w:bCs/>
          <w:lang w:val="en-US"/>
        </w:rPr>
        <w:t>RECOMMENDATION</w:t>
      </w:r>
      <w:r w:rsidRPr="00CC76C5">
        <w:rPr>
          <w:rFonts w:ascii="Arial" w:hAnsi="Arial" w:cs="Arial"/>
          <w:lang w:val="en-US"/>
        </w:rPr>
        <w:t>: Strengthen further t</w:t>
      </w:r>
      <w:r w:rsidRPr="00CC76C5">
        <w:rPr>
          <w:rFonts w:ascii="Arial" w:hAnsi="Arial" w:cs="Arial"/>
        </w:rPr>
        <w:t xml:space="preserve">he activities and crisis preparedness of overseers of legality, as well as other fundamental and human rights actors. </w:t>
      </w:r>
    </w:p>
    <w:p w14:paraId="3008402C" w14:textId="77777777" w:rsidR="002C02F3" w:rsidRPr="00CC76C5" w:rsidRDefault="002C02F3" w:rsidP="002C02F3">
      <w:pPr>
        <w:pStyle w:val="Luettelokappale"/>
        <w:ind w:left="0"/>
        <w:jc w:val="both"/>
        <w:rPr>
          <w:rFonts w:ascii="Arial" w:hAnsi="Arial" w:cs="Arial"/>
        </w:rPr>
      </w:pPr>
    </w:p>
    <w:p w14:paraId="479294E7" w14:textId="77777777" w:rsidR="002C02F3" w:rsidRPr="00CC76C5" w:rsidRDefault="002C02F3" w:rsidP="002C02F3">
      <w:pPr>
        <w:pStyle w:val="Luettelokappale"/>
        <w:ind w:left="0"/>
        <w:jc w:val="both"/>
        <w:rPr>
          <w:rFonts w:ascii="Arial" w:hAnsi="Arial" w:cs="Arial"/>
          <w:lang w:val="en-US"/>
        </w:rPr>
      </w:pPr>
      <w:r w:rsidRPr="00CC76C5">
        <w:rPr>
          <w:rFonts w:ascii="Arial" w:hAnsi="Arial" w:cs="Arial"/>
          <w:b/>
          <w:bCs/>
          <w:lang w:val="en-US"/>
        </w:rPr>
        <w:t>RECOMMENDATION</w:t>
      </w:r>
      <w:r w:rsidRPr="00CC76C5">
        <w:rPr>
          <w:rFonts w:ascii="Arial" w:hAnsi="Arial" w:cs="Arial"/>
          <w:lang w:val="en-US"/>
        </w:rPr>
        <w:t xml:space="preserve">: </w:t>
      </w:r>
      <w:r w:rsidRPr="00CC76C5">
        <w:rPr>
          <w:rFonts w:ascii="Arial" w:hAnsi="Arial" w:cs="Arial"/>
        </w:rPr>
        <w:t xml:space="preserve">Strengthen structurally the National Human Rights Institution so that it has the best conditions to carry out its statutory tasks also in a state of emergency. </w:t>
      </w:r>
    </w:p>
    <w:p w14:paraId="3195DC7F" w14:textId="77777777" w:rsidR="00CC76C5" w:rsidRPr="00CC76C5" w:rsidRDefault="00CC76C5" w:rsidP="00C00A45">
      <w:pPr>
        <w:pStyle w:val="Luettelokappale"/>
        <w:ind w:left="0"/>
        <w:jc w:val="both"/>
        <w:rPr>
          <w:rFonts w:ascii="Arial" w:hAnsi="Arial" w:cs="Arial"/>
          <w:lang w:val="en-US"/>
        </w:rPr>
      </w:pPr>
    </w:p>
    <w:p w14:paraId="6D65337E" w14:textId="77777777" w:rsidR="00E70337" w:rsidRPr="00CC76C5" w:rsidRDefault="00E70337" w:rsidP="00C00A45">
      <w:pPr>
        <w:jc w:val="both"/>
        <w:rPr>
          <w:b/>
          <w:bCs/>
          <w:sz w:val="24"/>
          <w:szCs w:val="24"/>
          <w:lang w:val="en-US"/>
        </w:rPr>
      </w:pPr>
      <w:bookmarkStart w:id="41" w:name="_Toc64632379"/>
      <w:r w:rsidRPr="00CC76C5">
        <w:rPr>
          <w:b/>
          <w:bCs/>
          <w:sz w:val="24"/>
          <w:szCs w:val="24"/>
          <w:lang w:val="en-US"/>
        </w:rPr>
        <w:t>Specific information on the implementation of Articles 1–27</w:t>
      </w:r>
      <w:bookmarkEnd w:id="41"/>
    </w:p>
    <w:p w14:paraId="111D9C71" w14:textId="77777777" w:rsidR="002C02F3" w:rsidRDefault="002C02F3" w:rsidP="00C00A45">
      <w:pPr>
        <w:jc w:val="both"/>
        <w:rPr>
          <w:b/>
          <w:bCs/>
          <w:sz w:val="24"/>
          <w:szCs w:val="24"/>
          <w:lang w:val="en-US"/>
        </w:rPr>
      </w:pPr>
      <w:bookmarkStart w:id="42" w:name="_Toc64632380"/>
    </w:p>
    <w:p w14:paraId="5E755F02" w14:textId="43899B74" w:rsidR="00E70337" w:rsidRPr="00CC76C5" w:rsidRDefault="00E70337" w:rsidP="00C00A45">
      <w:pPr>
        <w:jc w:val="both"/>
        <w:rPr>
          <w:b/>
          <w:bCs/>
          <w:sz w:val="24"/>
          <w:szCs w:val="24"/>
          <w:lang w:val="en-US"/>
        </w:rPr>
      </w:pPr>
      <w:r w:rsidRPr="00CC76C5">
        <w:rPr>
          <w:b/>
          <w:bCs/>
          <w:sz w:val="24"/>
          <w:szCs w:val="24"/>
          <w:lang w:val="en-US"/>
        </w:rPr>
        <w:t xml:space="preserve">Impact assessment - reply to paragraph 4 of the </w:t>
      </w:r>
      <w:proofErr w:type="spellStart"/>
      <w:r w:rsidR="00CC76C5">
        <w:rPr>
          <w:b/>
          <w:bCs/>
          <w:sz w:val="24"/>
          <w:szCs w:val="24"/>
          <w:lang w:val="en-US"/>
        </w:rPr>
        <w:t>LoI</w:t>
      </w:r>
      <w:bookmarkEnd w:id="42"/>
      <w:proofErr w:type="spellEnd"/>
      <w:r w:rsidRPr="00CC76C5">
        <w:rPr>
          <w:b/>
          <w:bCs/>
          <w:sz w:val="24"/>
          <w:szCs w:val="24"/>
          <w:lang w:val="en-US"/>
        </w:rPr>
        <w:t xml:space="preserve"> </w:t>
      </w:r>
    </w:p>
    <w:p w14:paraId="04B63B67" w14:textId="77777777" w:rsidR="002C02F3" w:rsidRPr="00CC76C5" w:rsidRDefault="002C02F3" w:rsidP="002C02F3">
      <w:pPr>
        <w:pStyle w:val="Luettelokappale"/>
        <w:ind w:left="0"/>
        <w:jc w:val="both"/>
        <w:rPr>
          <w:rFonts w:ascii="Arial" w:hAnsi="Arial" w:cs="Arial"/>
          <w:lang w:val="en-US"/>
        </w:rPr>
      </w:pPr>
      <w:r w:rsidRPr="00CC76C5">
        <w:rPr>
          <w:rFonts w:ascii="Arial" w:hAnsi="Arial" w:cs="Arial"/>
          <w:b/>
          <w:bCs/>
          <w:lang w:val="en-US"/>
        </w:rPr>
        <w:t>RECOMMENDATION</w:t>
      </w:r>
      <w:r w:rsidRPr="00CC76C5">
        <w:rPr>
          <w:rFonts w:ascii="Arial" w:hAnsi="Arial" w:cs="Arial"/>
          <w:lang w:val="en-US"/>
        </w:rPr>
        <w:t xml:space="preserve">: Enhance the knowledge base for legislative drafting and other decision making by </w:t>
      </w:r>
    </w:p>
    <w:p w14:paraId="5E119C75" w14:textId="77777777" w:rsidR="002C02F3" w:rsidRPr="00CC76C5" w:rsidRDefault="002C02F3" w:rsidP="002C02F3">
      <w:pPr>
        <w:pStyle w:val="Luettelokappale"/>
        <w:numPr>
          <w:ilvl w:val="0"/>
          <w:numId w:val="45"/>
        </w:numPr>
        <w:jc w:val="both"/>
        <w:rPr>
          <w:rFonts w:ascii="Arial" w:hAnsi="Arial" w:cs="Arial"/>
          <w:lang w:val="en-US" w:eastAsia="zh-CN"/>
        </w:rPr>
      </w:pPr>
      <w:r w:rsidRPr="00CC76C5">
        <w:rPr>
          <w:rFonts w:ascii="Arial" w:hAnsi="Arial" w:cs="Arial"/>
          <w:lang w:val="en-US"/>
        </w:rPr>
        <w:t xml:space="preserve">supporting research related to topical fundamental and human rights questions from the Government’s research funds, </w:t>
      </w:r>
    </w:p>
    <w:p w14:paraId="64AC1DA0" w14:textId="77777777" w:rsidR="002C02F3" w:rsidRPr="00CC76C5" w:rsidRDefault="002C02F3" w:rsidP="002C02F3">
      <w:pPr>
        <w:pStyle w:val="Luettelokappale"/>
        <w:numPr>
          <w:ilvl w:val="0"/>
          <w:numId w:val="45"/>
        </w:numPr>
        <w:jc w:val="both"/>
        <w:rPr>
          <w:rFonts w:ascii="Arial" w:hAnsi="Arial" w:cs="Arial"/>
          <w:lang w:val="en-US" w:eastAsia="zh-CN"/>
        </w:rPr>
      </w:pPr>
      <w:r w:rsidRPr="00CC76C5">
        <w:rPr>
          <w:rFonts w:ascii="Arial" w:hAnsi="Arial" w:cs="Arial"/>
          <w:lang w:val="en-US"/>
        </w:rPr>
        <w:t xml:space="preserve">developing dialogue and increasing participation of different population groups </w:t>
      </w:r>
    </w:p>
    <w:p w14:paraId="39F97D42" w14:textId="77777777" w:rsidR="002C02F3" w:rsidRDefault="002C02F3" w:rsidP="002C02F3">
      <w:pPr>
        <w:pStyle w:val="Luettelokappale"/>
        <w:numPr>
          <w:ilvl w:val="0"/>
          <w:numId w:val="45"/>
        </w:numPr>
        <w:jc w:val="both"/>
        <w:rPr>
          <w:rFonts w:ascii="Arial" w:hAnsi="Arial" w:cs="Arial"/>
          <w:lang w:val="en-US" w:eastAsia="zh-CN"/>
        </w:rPr>
      </w:pPr>
      <w:r w:rsidRPr="00CC76C5">
        <w:rPr>
          <w:rFonts w:ascii="Arial" w:hAnsi="Arial" w:cs="Arial"/>
          <w:lang w:val="en-US"/>
        </w:rPr>
        <w:t xml:space="preserve">ensuring that vulnerable groups and people are included and can participate effectively. </w:t>
      </w:r>
    </w:p>
    <w:p w14:paraId="334729AA" w14:textId="77777777" w:rsidR="002C02F3" w:rsidRPr="00CC76C5" w:rsidRDefault="002C02F3" w:rsidP="002C02F3">
      <w:pPr>
        <w:pStyle w:val="Luettelokappale"/>
        <w:jc w:val="both"/>
        <w:rPr>
          <w:rFonts w:ascii="Arial" w:hAnsi="Arial" w:cs="Arial"/>
          <w:lang w:val="en-US" w:eastAsia="zh-CN"/>
        </w:rPr>
      </w:pPr>
    </w:p>
    <w:p w14:paraId="4C162CAF" w14:textId="77777777" w:rsidR="002C02F3" w:rsidRPr="00CC76C5" w:rsidRDefault="002C02F3" w:rsidP="002C02F3">
      <w:pPr>
        <w:pStyle w:val="Luettelokappale"/>
        <w:suppressAutoHyphens/>
        <w:spacing w:after="0" w:line="240" w:lineRule="atLeast"/>
        <w:ind w:left="0"/>
        <w:jc w:val="both"/>
        <w:rPr>
          <w:rFonts w:ascii="Arial" w:hAnsi="Arial" w:cs="Arial"/>
          <w:lang w:val="en-US" w:eastAsia="zh-CN"/>
        </w:rPr>
      </w:pPr>
      <w:r w:rsidRPr="00CC76C5">
        <w:rPr>
          <w:rFonts w:ascii="Arial" w:hAnsi="Arial" w:cs="Arial"/>
          <w:b/>
          <w:bCs/>
          <w:lang w:val="en-US"/>
        </w:rPr>
        <w:lastRenderedPageBreak/>
        <w:t>RECOMMENDATION</w:t>
      </w:r>
      <w:r w:rsidRPr="00CC76C5">
        <w:rPr>
          <w:rFonts w:ascii="Arial" w:hAnsi="Arial" w:cs="Arial"/>
          <w:lang w:val="en-US"/>
        </w:rPr>
        <w:t xml:space="preserve">: </w:t>
      </w:r>
      <w:r w:rsidRPr="00CC76C5">
        <w:rPr>
          <w:rFonts w:ascii="Arial" w:hAnsi="Arial" w:cs="Arial"/>
          <w:lang w:val="en-US" w:eastAsia="zh-CN"/>
        </w:rPr>
        <w:t>Enhance the assessment of the effects that legislation, Government programs, action plans as well as state and municipal budgets have on the implementation of fundamental and human rights. Pay special attention to the possible accumulation of any negative effects.</w:t>
      </w:r>
    </w:p>
    <w:p w14:paraId="06AAFBDD" w14:textId="5934D6E0" w:rsidR="00E70337" w:rsidRPr="00CC76C5" w:rsidRDefault="00E70337" w:rsidP="00C00A45">
      <w:pPr>
        <w:pStyle w:val="Luettelokappale"/>
        <w:suppressAutoHyphens/>
        <w:spacing w:after="0" w:line="240" w:lineRule="atLeast"/>
        <w:ind w:left="0"/>
        <w:jc w:val="both"/>
        <w:rPr>
          <w:rFonts w:ascii="Arial" w:hAnsi="Arial" w:cs="Arial"/>
          <w:lang w:val="en-US" w:eastAsia="zh-CN"/>
        </w:rPr>
      </w:pPr>
    </w:p>
    <w:p w14:paraId="5B2428EA" w14:textId="77777777" w:rsidR="00CC76C5" w:rsidRPr="00CC76C5" w:rsidRDefault="00CC76C5" w:rsidP="00C00A45">
      <w:pPr>
        <w:pStyle w:val="Luettelokappale"/>
        <w:suppressAutoHyphens/>
        <w:spacing w:after="0" w:line="240" w:lineRule="atLeast"/>
        <w:ind w:left="0"/>
        <w:jc w:val="both"/>
        <w:rPr>
          <w:rFonts w:ascii="Arial" w:hAnsi="Arial" w:cs="Arial"/>
          <w:lang w:val="en-US" w:eastAsia="zh-CN"/>
        </w:rPr>
      </w:pPr>
    </w:p>
    <w:p w14:paraId="688CF645" w14:textId="0F6BBB8C" w:rsidR="00E70337" w:rsidRPr="00CC76C5" w:rsidRDefault="00E70337" w:rsidP="00C00A45">
      <w:pPr>
        <w:jc w:val="both"/>
        <w:rPr>
          <w:b/>
          <w:bCs/>
          <w:sz w:val="24"/>
          <w:szCs w:val="24"/>
          <w:lang w:val="en-US"/>
        </w:rPr>
      </w:pPr>
      <w:bookmarkStart w:id="43" w:name="_Toc64632381"/>
      <w:r w:rsidRPr="00CC76C5">
        <w:rPr>
          <w:b/>
          <w:bCs/>
          <w:sz w:val="24"/>
          <w:szCs w:val="24"/>
          <w:lang w:val="en-US"/>
        </w:rPr>
        <w:t xml:space="preserve">Non-Discrimination - reply to paragraph 5 of the </w:t>
      </w:r>
      <w:proofErr w:type="spellStart"/>
      <w:r w:rsidR="00CC76C5">
        <w:rPr>
          <w:b/>
          <w:bCs/>
          <w:sz w:val="24"/>
          <w:szCs w:val="24"/>
          <w:lang w:val="en-US"/>
        </w:rPr>
        <w:t>LoI</w:t>
      </w:r>
      <w:bookmarkEnd w:id="43"/>
      <w:proofErr w:type="spellEnd"/>
      <w:r w:rsidRPr="00CC76C5">
        <w:rPr>
          <w:b/>
          <w:bCs/>
          <w:sz w:val="24"/>
          <w:szCs w:val="24"/>
          <w:lang w:val="en-US"/>
        </w:rPr>
        <w:t xml:space="preserve"> </w:t>
      </w:r>
    </w:p>
    <w:p w14:paraId="347B2D63" w14:textId="77777777" w:rsidR="002C02F3" w:rsidRPr="00CC76C5" w:rsidRDefault="002C02F3" w:rsidP="002C02F3">
      <w:pPr>
        <w:pStyle w:val="SingleTxtG"/>
        <w:ind w:left="0" w:right="0"/>
        <w:rPr>
          <w:rFonts w:ascii="Arial" w:hAnsi="Arial" w:cs="Arial"/>
          <w:b/>
          <w:bCs/>
          <w:sz w:val="22"/>
          <w:szCs w:val="22"/>
        </w:rPr>
      </w:pPr>
      <w:bookmarkStart w:id="44" w:name="_Toc64632382"/>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Pr="00CC76C5">
        <w:rPr>
          <w:rFonts w:ascii="Arial" w:hAnsi="Arial" w:cs="Arial"/>
          <w:sz w:val="22"/>
          <w:szCs w:val="22"/>
        </w:rPr>
        <w:t>Extend the authority of the Non-discrimination Ombudsman and the Non-Discrimination and Equality Tribunal to cover cases of occupational discrimination.</w:t>
      </w:r>
    </w:p>
    <w:p w14:paraId="39FB6002" w14:textId="77777777" w:rsidR="00CC76C5" w:rsidRPr="00CC76C5" w:rsidRDefault="00CC76C5" w:rsidP="00C00A45">
      <w:pPr>
        <w:jc w:val="both"/>
        <w:rPr>
          <w:b/>
          <w:bCs/>
          <w:sz w:val="24"/>
          <w:szCs w:val="24"/>
        </w:rPr>
      </w:pPr>
    </w:p>
    <w:p w14:paraId="2784BEEE" w14:textId="56DE2ED6" w:rsidR="00E70337" w:rsidRPr="00CC76C5" w:rsidRDefault="00E70337" w:rsidP="00C00A45">
      <w:pPr>
        <w:jc w:val="both"/>
        <w:rPr>
          <w:b/>
          <w:bCs/>
          <w:sz w:val="24"/>
          <w:szCs w:val="24"/>
          <w:lang w:val="en-US"/>
        </w:rPr>
      </w:pPr>
      <w:r w:rsidRPr="00CC76C5">
        <w:rPr>
          <w:b/>
          <w:bCs/>
          <w:sz w:val="24"/>
          <w:szCs w:val="24"/>
          <w:lang w:val="en-US"/>
        </w:rPr>
        <w:t xml:space="preserve">Hate speech - reply to paragraph 6 of the </w:t>
      </w:r>
      <w:proofErr w:type="spellStart"/>
      <w:r w:rsidR="00CC76C5">
        <w:rPr>
          <w:b/>
          <w:bCs/>
          <w:sz w:val="24"/>
          <w:szCs w:val="24"/>
          <w:lang w:val="en-US"/>
        </w:rPr>
        <w:t>LoI</w:t>
      </w:r>
      <w:bookmarkEnd w:id="44"/>
      <w:proofErr w:type="spellEnd"/>
      <w:r w:rsidRPr="00CC76C5">
        <w:rPr>
          <w:b/>
          <w:bCs/>
          <w:sz w:val="24"/>
          <w:szCs w:val="24"/>
          <w:lang w:val="en-US"/>
        </w:rPr>
        <w:t xml:space="preserve"> </w:t>
      </w:r>
    </w:p>
    <w:p w14:paraId="099486A2" w14:textId="77777777" w:rsidR="002C02F3" w:rsidRPr="00CC76C5" w:rsidRDefault="002C02F3" w:rsidP="002C02F3">
      <w:pPr>
        <w:pStyle w:val="SingleTxtG"/>
        <w:ind w:left="0" w:right="0"/>
        <w:rPr>
          <w:rFonts w:ascii="Arial" w:hAnsi="Arial" w:cs="Arial"/>
          <w:sz w:val="22"/>
          <w:szCs w:val="22"/>
        </w:rPr>
      </w:pPr>
      <w:bookmarkStart w:id="45" w:name="_Toc64632383"/>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Pr="00CC76C5">
        <w:rPr>
          <w:rFonts w:ascii="Arial" w:hAnsi="Arial" w:cs="Arial"/>
          <w:sz w:val="22"/>
          <w:szCs w:val="22"/>
        </w:rPr>
        <w:t>C</w:t>
      </w:r>
      <w:r w:rsidRPr="00CC76C5">
        <w:rPr>
          <w:rFonts w:ascii="Arial" w:hAnsi="Arial" w:cs="Arial"/>
          <w:color w:val="000000"/>
          <w:sz w:val="22"/>
          <w:szCs w:val="22"/>
        </w:rPr>
        <w:t>riminalise hate speech when addressed to individual members of a group defined by reference to race, colour, religion, descent or national or ethnic origin.</w:t>
      </w:r>
    </w:p>
    <w:p w14:paraId="21FDA256" w14:textId="77777777" w:rsidR="002C02F3" w:rsidRPr="00CC76C5" w:rsidRDefault="002C02F3" w:rsidP="002C02F3">
      <w:pPr>
        <w:pStyle w:val="SingleTxtG"/>
        <w:ind w:left="0" w:right="0"/>
        <w:rPr>
          <w:rFonts w:ascii="Arial" w:hAnsi="Arial" w:cs="Arial"/>
          <w:sz w:val="22"/>
          <w:szCs w:val="22"/>
          <w:lang w:eastAsia="fi-FI"/>
        </w:rPr>
      </w:pPr>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Pr="00CC76C5">
        <w:rPr>
          <w:rFonts w:ascii="Arial" w:hAnsi="Arial" w:cs="Arial"/>
          <w:sz w:val="22"/>
          <w:szCs w:val="22"/>
          <w:lang w:val="en-US" w:eastAsia="fi-FI"/>
        </w:rPr>
        <w:t xml:space="preserve">Encourage political parties to take more effectively and openly action against hate speech and racism among their members in their </w:t>
      </w:r>
      <w:r w:rsidRPr="00CC76C5">
        <w:rPr>
          <w:rFonts w:ascii="Arial" w:hAnsi="Arial" w:cs="Arial"/>
          <w:sz w:val="22"/>
          <w:szCs w:val="22"/>
          <w:lang w:eastAsia="fi-FI"/>
        </w:rPr>
        <w:t>behaviour, on-line writing and appearances in other media.</w:t>
      </w:r>
    </w:p>
    <w:p w14:paraId="1A497A89" w14:textId="77777777" w:rsidR="002C02F3" w:rsidRPr="00CC76C5" w:rsidRDefault="002C02F3" w:rsidP="002C02F3">
      <w:pPr>
        <w:pStyle w:val="SingleTxtG"/>
        <w:ind w:left="0" w:right="0"/>
        <w:rPr>
          <w:rFonts w:ascii="Arial" w:hAnsi="Arial" w:cs="Arial"/>
          <w:sz w:val="22"/>
          <w:szCs w:val="22"/>
          <w:lang w:eastAsia="fi-FI"/>
        </w:rPr>
      </w:pPr>
      <w:r w:rsidRPr="00CC76C5">
        <w:rPr>
          <w:rFonts w:ascii="Arial" w:hAnsi="Arial" w:cs="Arial"/>
          <w:b/>
          <w:bCs/>
          <w:sz w:val="22"/>
          <w:szCs w:val="22"/>
          <w:lang w:val="en-US"/>
        </w:rPr>
        <w:t>RECOMMENDATION</w:t>
      </w:r>
      <w:r w:rsidRPr="00CC76C5">
        <w:rPr>
          <w:rFonts w:ascii="Arial" w:hAnsi="Arial" w:cs="Arial"/>
          <w:sz w:val="22"/>
          <w:szCs w:val="22"/>
          <w:lang w:val="en-US"/>
        </w:rPr>
        <w:t xml:space="preserve">: </w:t>
      </w:r>
      <w:r w:rsidRPr="00CC76C5">
        <w:rPr>
          <w:rFonts w:ascii="Arial" w:hAnsi="Arial" w:cs="Arial"/>
          <w:sz w:val="22"/>
          <w:szCs w:val="22"/>
          <w:lang w:eastAsia="fi-FI"/>
        </w:rPr>
        <w:t>Improve legislation to better protect journalists from hate speech and harassment by adding threats against journalist as an aggravating factor for the punishment.</w:t>
      </w:r>
      <w:r w:rsidRPr="00CC76C5">
        <w:rPr>
          <w:rFonts w:ascii="Arial" w:hAnsi="Arial" w:cs="Arial"/>
          <w:sz w:val="22"/>
          <w:szCs w:val="22"/>
        </w:rPr>
        <w:t xml:space="preserve"> </w:t>
      </w:r>
    </w:p>
    <w:p w14:paraId="7E00916F" w14:textId="77777777" w:rsidR="00CC76C5" w:rsidRPr="00CC76C5" w:rsidRDefault="00CC76C5" w:rsidP="00C00A45">
      <w:pPr>
        <w:jc w:val="both"/>
        <w:rPr>
          <w:b/>
          <w:bCs/>
          <w:sz w:val="24"/>
          <w:szCs w:val="24"/>
        </w:rPr>
      </w:pPr>
    </w:p>
    <w:p w14:paraId="56D9B3B4" w14:textId="7E568623" w:rsidR="00E70337" w:rsidRPr="00CC76C5" w:rsidRDefault="00E70337" w:rsidP="00C00A45">
      <w:pPr>
        <w:jc w:val="both"/>
        <w:rPr>
          <w:b/>
          <w:bCs/>
          <w:sz w:val="24"/>
          <w:szCs w:val="24"/>
          <w:lang w:val="en-US"/>
        </w:rPr>
      </w:pPr>
      <w:r w:rsidRPr="00CC76C5">
        <w:rPr>
          <w:b/>
          <w:bCs/>
          <w:sz w:val="24"/>
          <w:szCs w:val="24"/>
          <w:lang w:val="en-US"/>
        </w:rPr>
        <w:t xml:space="preserve">Representation of women - reply to paragraph 7 of the </w:t>
      </w:r>
      <w:proofErr w:type="spellStart"/>
      <w:r w:rsidR="00CC76C5">
        <w:rPr>
          <w:b/>
          <w:bCs/>
          <w:sz w:val="24"/>
          <w:szCs w:val="24"/>
          <w:lang w:val="en-US"/>
        </w:rPr>
        <w:t>LoI</w:t>
      </w:r>
      <w:bookmarkEnd w:id="45"/>
      <w:proofErr w:type="spellEnd"/>
      <w:r w:rsidRPr="00CC76C5">
        <w:rPr>
          <w:b/>
          <w:bCs/>
          <w:sz w:val="24"/>
          <w:szCs w:val="24"/>
          <w:lang w:val="en-US"/>
        </w:rPr>
        <w:t xml:space="preserve"> </w:t>
      </w:r>
    </w:p>
    <w:p w14:paraId="716139C1" w14:textId="77777777" w:rsidR="002C02F3" w:rsidRPr="00CC76C5" w:rsidRDefault="002C02F3" w:rsidP="002C02F3">
      <w:pPr>
        <w:pStyle w:val="SingleTxtG"/>
        <w:ind w:left="0" w:right="0"/>
        <w:rPr>
          <w:rFonts w:ascii="Arial" w:hAnsi="Arial" w:cs="Arial"/>
          <w:sz w:val="22"/>
          <w:szCs w:val="22"/>
        </w:rPr>
      </w:pPr>
      <w:bookmarkStart w:id="46" w:name="_Toc64632384"/>
      <w:r w:rsidRPr="00CC76C5">
        <w:rPr>
          <w:rFonts w:ascii="Arial" w:hAnsi="Arial" w:cs="Arial"/>
          <w:b/>
          <w:bCs/>
          <w:sz w:val="22"/>
          <w:szCs w:val="22"/>
        </w:rPr>
        <w:t xml:space="preserve">RECOMMENDATION: </w:t>
      </w:r>
      <w:r w:rsidRPr="00CC76C5">
        <w:rPr>
          <w:rFonts w:ascii="Arial" w:hAnsi="Arial" w:cs="Arial"/>
          <w:sz w:val="22"/>
          <w:szCs w:val="22"/>
        </w:rPr>
        <w:t xml:space="preserve">Encourage political parties to take steps to increase the diversity of their membership and electoral candidates. </w:t>
      </w:r>
    </w:p>
    <w:p w14:paraId="39F19241" w14:textId="77777777" w:rsidR="002C02F3" w:rsidRPr="00CC76C5" w:rsidRDefault="002C02F3" w:rsidP="002C02F3">
      <w:pPr>
        <w:pStyle w:val="SingleTxtG"/>
        <w:ind w:left="0" w:right="0"/>
        <w:rPr>
          <w:rFonts w:ascii="Arial" w:hAnsi="Arial" w:cs="Arial"/>
          <w:sz w:val="22"/>
          <w:szCs w:val="22"/>
        </w:rPr>
      </w:pPr>
      <w:r w:rsidRPr="00CC76C5">
        <w:rPr>
          <w:rFonts w:ascii="Arial" w:hAnsi="Arial" w:cs="Arial"/>
          <w:b/>
          <w:bCs/>
          <w:sz w:val="22"/>
          <w:szCs w:val="22"/>
        </w:rPr>
        <w:t>RECOMMENDATION</w:t>
      </w:r>
      <w:r w:rsidRPr="00CC76C5">
        <w:rPr>
          <w:rFonts w:ascii="Arial" w:hAnsi="Arial" w:cs="Arial"/>
          <w:sz w:val="22"/>
          <w:szCs w:val="22"/>
        </w:rPr>
        <w:t xml:space="preserve">: Improve the disaggregated data collection </w:t>
      </w:r>
      <w:proofErr w:type="gramStart"/>
      <w:r w:rsidRPr="00CC76C5">
        <w:rPr>
          <w:rFonts w:ascii="Arial" w:hAnsi="Arial" w:cs="Arial"/>
          <w:sz w:val="22"/>
          <w:szCs w:val="22"/>
        </w:rPr>
        <w:t>with regard to</w:t>
      </w:r>
      <w:proofErr w:type="gramEnd"/>
      <w:r w:rsidRPr="00CC76C5">
        <w:rPr>
          <w:rFonts w:ascii="Arial" w:hAnsi="Arial" w:cs="Arial"/>
          <w:sz w:val="22"/>
          <w:szCs w:val="22"/>
        </w:rPr>
        <w:t xml:space="preserve"> women and minorities in politics.</w:t>
      </w:r>
    </w:p>
    <w:p w14:paraId="7485636C" w14:textId="77777777" w:rsidR="00CC76C5" w:rsidRPr="00CC76C5" w:rsidRDefault="00CC76C5" w:rsidP="00C00A45">
      <w:pPr>
        <w:jc w:val="both"/>
        <w:rPr>
          <w:b/>
          <w:bCs/>
          <w:sz w:val="24"/>
          <w:szCs w:val="24"/>
        </w:rPr>
      </w:pPr>
    </w:p>
    <w:p w14:paraId="0D09340F" w14:textId="5FBFEE95" w:rsidR="00E70337" w:rsidRPr="00CC76C5" w:rsidRDefault="00E70337" w:rsidP="00C00A45">
      <w:pPr>
        <w:jc w:val="both"/>
        <w:rPr>
          <w:b/>
          <w:bCs/>
          <w:sz w:val="24"/>
          <w:szCs w:val="24"/>
          <w:lang w:val="en-US"/>
        </w:rPr>
      </w:pPr>
      <w:r w:rsidRPr="00CC76C5">
        <w:rPr>
          <w:b/>
          <w:bCs/>
          <w:sz w:val="24"/>
          <w:szCs w:val="24"/>
          <w:lang w:val="en-US"/>
        </w:rPr>
        <w:t xml:space="preserve">Transgender persons - reply to paragraph 8 of the </w:t>
      </w:r>
      <w:proofErr w:type="spellStart"/>
      <w:r w:rsidR="00CC76C5">
        <w:rPr>
          <w:b/>
          <w:bCs/>
          <w:sz w:val="24"/>
          <w:szCs w:val="24"/>
          <w:lang w:val="en-US"/>
        </w:rPr>
        <w:t>LoI</w:t>
      </w:r>
      <w:bookmarkEnd w:id="46"/>
      <w:proofErr w:type="spellEnd"/>
      <w:r w:rsidRPr="00CC76C5">
        <w:rPr>
          <w:b/>
          <w:bCs/>
          <w:sz w:val="24"/>
          <w:szCs w:val="24"/>
          <w:lang w:val="en-US"/>
        </w:rPr>
        <w:t xml:space="preserve"> </w:t>
      </w:r>
    </w:p>
    <w:p w14:paraId="4BE89D47" w14:textId="0BFD5B7A" w:rsidR="00E70337" w:rsidRDefault="002C02F3" w:rsidP="00C00A45">
      <w:pPr>
        <w:pStyle w:val="SingleTxtG"/>
        <w:ind w:left="0" w:right="0"/>
        <w:rPr>
          <w:rFonts w:ascii="Arial" w:hAnsi="Arial" w:cs="Arial"/>
          <w:sz w:val="22"/>
          <w:szCs w:val="22"/>
        </w:rPr>
      </w:pPr>
      <w:r w:rsidRPr="00CC76C5">
        <w:rPr>
          <w:rFonts w:ascii="Arial" w:hAnsi="Arial" w:cs="Arial"/>
          <w:b/>
          <w:bCs/>
          <w:sz w:val="22"/>
          <w:szCs w:val="22"/>
        </w:rPr>
        <w:t>RECOMMENDATION:</w:t>
      </w:r>
      <w:r w:rsidRPr="00CC76C5">
        <w:rPr>
          <w:rFonts w:ascii="Arial" w:hAnsi="Arial" w:cs="Arial"/>
          <w:sz w:val="22"/>
          <w:szCs w:val="22"/>
        </w:rPr>
        <w:t xml:space="preserve"> Complete the </w:t>
      </w:r>
      <w:r w:rsidRPr="00CC76C5">
        <w:rPr>
          <w:rFonts w:ascii="Arial" w:hAnsi="Arial" w:cs="Arial"/>
          <w:b/>
          <w:bCs/>
          <w:sz w:val="22"/>
          <w:szCs w:val="22"/>
        </w:rPr>
        <w:t>reform of the Trans Act</w:t>
      </w:r>
      <w:r w:rsidRPr="00CC76C5">
        <w:rPr>
          <w:rFonts w:ascii="Arial" w:hAnsi="Arial" w:cs="Arial"/>
          <w:sz w:val="22"/>
          <w:szCs w:val="22"/>
        </w:rPr>
        <w:t xml:space="preserve"> as soon as possible, including the improved self-determination of children</w:t>
      </w:r>
    </w:p>
    <w:p w14:paraId="11AB09C0" w14:textId="77777777" w:rsidR="002C02F3" w:rsidRPr="00CC76C5" w:rsidRDefault="002C02F3" w:rsidP="00C00A45">
      <w:pPr>
        <w:pStyle w:val="SingleTxtG"/>
        <w:ind w:left="0" w:right="0"/>
        <w:rPr>
          <w:rFonts w:ascii="Arial" w:hAnsi="Arial" w:cs="Arial"/>
          <w:sz w:val="22"/>
          <w:szCs w:val="22"/>
        </w:rPr>
      </w:pPr>
    </w:p>
    <w:p w14:paraId="35E67ED7" w14:textId="6EE7DA23" w:rsidR="00E70337" w:rsidRPr="00CC76C5" w:rsidRDefault="00E70337" w:rsidP="00C00A45">
      <w:pPr>
        <w:jc w:val="both"/>
        <w:rPr>
          <w:b/>
          <w:bCs/>
          <w:sz w:val="24"/>
          <w:szCs w:val="24"/>
          <w:lang w:val="en-US"/>
        </w:rPr>
      </w:pPr>
      <w:bookmarkStart w:id="47" w:name="_Toc64632385"/>
      <w:r w:rsidRPr="00CC76C5">
        <w:rPr>
          <w:b/>
          <w:bCs/>
          <w:sz w:val="24"/>
          <w:szCs w:val="24"/>
          <w:lang w:val="en-US"/>
        </w:rPr>
        <w:t xml:space="preserve">Intersex children - reply to paragraph 9 of the </w:t>
      </w:r>
      <w:proofErr w:type="spellStart"/>
      <w:r w:rsidR="00CC76C5">
        <w:rPr>
          <w:b/>
          <w:bCs/>
          <w:sz w:val="24"/>
          <w:szCs w:val="24"/>
          <w:lang w:val="en-US"/>
        </w:rPr>
        <w:t>LoI</w:t>
      </w:r>
      <w:bookmarkEnd w:id="47"/>
      <w:proofErr w:type="spellEnd"/>
      <w:r w:rsidRPr="00CC76C5">
        <w:rPr>
          <w:b/>
          <w:bCs/>
          <w:sz w:val="24"/>
          <w:szCs w:val="24"/>
          <w:lang w:val="en-US"/>
        </w:rPr>
        <w:t xml:space="preserve"> </w:t>
      </w:r>
    </w:p>
    <w:p w14:paraId="61046C3A" w14:textId="77777777" w:rsidR="002C02F3" w:rsidRPr="00CC76C5" w:rsidRDefault="002C02F3" w:rsidP="002C02F3">
      <w:pPr>
        <w:pStyle w:val="SingleTxtG"/>
        <w:ind w:left="0" w:right="0"/>
        <w:rPr>
          <w:rFonts w:cs="Arial"/>
          <w:sz w:val="22"/>
          <w:szCs w:val="22"/>
          <w:lang w:val="en-US"/>
        </w:rPr>
      </w:pPr>
      <w:r w:rsidRPr="00CC76C5">
        <w:rPr>
          <w:rFonts w:ascii="Arial" w:hAnsi="Arial" w:cs="Arial"/>
          <w:b/>
          <w:bCs/>
          <w:sz w:val="22"/>
          <w:szCs w:val="22"/>
          <w:lang w:val="en-US"/>
        </w:rPr>
        <w:t>RECOMMENDATION</w:t>
      </w:r>
      <w:r w:rsidRPr="00CC76C5">
        <w:rPr>
          <w:rFonts w:ascii="Arial" w:hAnsi="Arial" w:cs="Arial"/>
          <w:sz w:val="22"/>
          <w:szCs w:val="22"/>
          <w:lang w:val="en-US"/>
        </w:rPr>
        <w:t xml:space="preserve">: Ban medically </w:t>
      </w:r>
      <w:r w:rsidRPr="00CC76C5">
        <w:rPr>
          <w:rFonts w:ascii="Arial" w:hAnsi="Arial" w:cs="Arial"/>
          <w:b/>
          <w:bCs/>
          <w:sz w:val="22"/>
          <w:szCs w:val="22"/>
          <w:lang w:val="en-US"/>
        </w:rPr>
        <w:t>unnecessary procedures on intersex children</w:t>
      </w:r>
      <w:r w:rsidRPr="00CC76C5">
        <w:rPr>
          <w:rFonts w:ascii="Arial" w:hAnsi="Arial" w:cs="Arial"/>
          <w:bCs/>
          <w:sz w:val="22"/>
          <w:szCs w:val="22"/>
          <w:lang w:val="en-US"/>
        </w:rPr>
        <w:t xml:space="preserve"> without their free and informed prior consent and prepar</w:t>
      </w:r>
      <w:r w:rsidRPr="00CC76C5">
        <w:rPr>
          <w:rFonts w:ascii="Arial" w:hAnsi="Arial" w:cs="Arial"/>
          <w:sz w:val="22"/>
          <w:szCs w:val="22"/>
          <w:lang w:val="en-US"/>
        </w:rPr>
        <w:t>e binding guidelines to the effect for medical professionals.</w:t>
      </w:r>
      <w:r w:rsidRPr="00CC76C5">
        <w:rPr>
          <w:rFonts w:cs="Arial"/>
          <w:sz w:val="22"/>
          <w:szCs w:val="22"/>
          <w:lang w:val="en-US"/>
        </w:rPr>
        <w:t xml:space="preserve"> </w:t>
      </w:r>
    </w:p>
    <w:p w14:paraId="01B8DAEB" w14:textId="77777777" w:rsidR="002C02F3" w:rsidRPr="00CC76C5" w:rsidRDefault="002C02F3" w:rsidP="002C02F3">
      <w:pPr>
        <w:pStyle w:val="SingleTxtG"/>
        <w:ind w:left="0" w:right="0"/>
        <w:rPr>
          <w:rFonts w:ascii="Arial" w:hAnsi="Arial" w:cs="Arial"/>
          <w:sz w:val="22"/>
          <w:szCs w:val="22"/>
          <w:lang w:val="en-US"/>
        </w:rPr>
      </w:pPr>
      <w:r w:rsidRPr="00CC76C5">
        <w:rPr>
          <w:rFonts w:ascii="Arial" w:hAnsi="Arial" w:cs="Arial"/>
          <w:b/>
          <w:bCs/>
          <w:sz w:val="22"/>
          <w:szCs w:val="22"/>
          <w:lang w:val="en-US"/>
        </w:rPr>
        <w:t xml:space="preserve">RECOMMENDATION: </w:t>
      </w:r>
      <w:r w:rsidRPr="00CC76C5">
        <w:rPr>
          <w:rFonts w:ascii="Arial" w:hAnsi="Arial" w:cs="Arial"/>
          <w:sz w:val="22"/>
          <w:szCs w:val="22"/>
          <w:lang w:val="en-US"/>
        </w:rPr>
        <w:t>Guarantee</w:t>
      </w:r>
      <w:r w:rsidRPr="00CC76C5">
        <w:rPr>
          <w:rFonts w:ascii="Arial" w:hAnsi="Arial" w:cs="Arial"/>
          <w:b/>
          <w:bCs/>
          <w:sz w:val="22"/>
          <w:szCs w:val="22"/>
          <w:lang w:val="en-US"/>
        </w:rPr>
        <w:t xml:space="preserve"> </w:t>
      </w:r>
      <w:r w:rsidRPr="00CC76C5">
        <w:rPr>
          <w:rFonts w:ascii="Arial" w:hAnsi="Arial" w:cs="Arial"/>
          <w:sz w:val="22"/>
          <w:szCs w:val="22"/>
          <w:lang w:val="en-US"/>
        </w:rPr>
        <w:t xml:space="preserve">equal access to </w:t>
      </w:r>
      <w:r w:rsidRPr="00CC76C5">
        <w:rPr>
          <w:rFonts w:ascii="Arial" w:hAnsi="Arial" w:cs="Arial"/>
          <w:b/>
          <w:sz w:val="22"/>
          <w:szCs w:val="22"/>
          <w:lang w:val="en-US"/>
        </w:rPr>
        <w:t>treatment for</w:t>
      </w:r>
      <w:r w:rsidRPr="00CC76C5">
        <w:rPr>
          <w:rFonts w:ascii="Arial" w:hAnsi="Arial" w:cs="Arial"/>
          <w:sz w:val="22"/>
          <w:szCs w:val="22"/>
          <w:lang w:val="en-US"/>
        </w:rPr>
        <w:t xml:space="preserve"> </w:t>
      </w:r>
      <w:r w:rsidRPr="00CC76C5">
        <w:rPr>
          <w:rFonts w:ascii="Arial" w:hAnsi="Arial" w:cs="Arial"/>
          <w:b/>
          <w:sz w:val="22"/>
          <w:szCs w:val="22"/>
          <w:lang w:val="en-US"/>
        </w:rPr>
        <w:t>non-binary persons</w:t>
      </w:r>
      <w:r w:rsidRPr="00CC76C5">
        <w:rPr>
          <w:rFonts w:ascii="Arial" w:hAnsi="Arial" w:cs="Arial"/>
          <w:sz w:val="22"/>
          <w:szCs w:val="22"/>
          <w:lang w:val="en-US"/>
        </w:rPr>
        <w:t xml:space="preserve"> by preparing national guidelines for it.</w:t>
      </w:r>
    </w:p>
    <w:p w14:paraId="493662B6" w14:textId="77777777" w:rsidR="00E70337" w:rsidRPr="00CC76C5" w:rsidRDefault="00E70337" w:rsidP="00C00A45">
      <w:pPr>
        <w:spacing w:line="276" w:lineRule="auto"/>
        <w:jc w:val="both"/>
        <w:rPr>
          <w:rFonts w:cs="Arial"/>
          <w:b/>
          <w:bCs/>
          <w:sz w:val="22"/>
          <w:lang w:val="en-US"/>
        </w:rPr>
      </w:pPr>
    </w:p>
    <w:p w14:paraId="4675BE01" w14:textId="4029F899" w:rsidR="00E70337" w:rsidRPr="00CC76C5" w:rsidRDefault="00E70337" w:rsidP="00C00A45">
      <w:pPr>
        <w:jc w:val="both"/>
        <w:rPr>
          <w:b/>
          <w:bCs/>
          <w:sz w:val="24"/>
          <w:szCs w:val="24"/>
          <w:lang w:val="en-US"/>
        </w:rPr>
      </w:pPr>
      <w:bookmarkStart w:id="48" w:name="_Toc64632386"/>
      <w:r w:rsidRPr="00CC76C5">
        <w:rPr>
          <w:b/>
          <w:bCs/>
          <w:sz w:val="24"/>
          <w:szCs w:val="24"/>
          <w:lang w:val="en-US"/>
        </w:rPr>
        <w:t xml:space="preserve">Violence against women - reply to paragraph 11 of the </w:t>
      </w:r>
      <w:proofErr w:type="spellStart"/>
      <w:r w:rsidR="00CC76C5">
        <w:rPr>
          <w:b/>
          <w:bCs/>
          <w:sz w:val="24"/>
          <w:szCs w:val="24"/>
          <w:lang w:val="en-US"/>
        </w:rPr>
        <w:t>LoI</w:t>
      </w:r>
      <w:bookmarkEnd w:id="48"/>
      <w:proofErr w:type="spellEnd"/>
      <w:r w:rsidRPr="00CC76C5">
        <w:rPr>
          <w:b/>
          <w:bCs/>
          <w:sz w:val="24"/>
          <w:szCs w:val="24"/>
          <w:lang w:val="en-US"/>
        </w:rPr>
        <w:t xml:space="preserve"> </w:t>
      </w:r>
    </w:p>
    <w:p w14:paraId="65899FFC" w14:textId="77777777" w:rsidR="002C02F3" w:rsidRPr="00C00A45" w:rsidRDefault="002C02F3" w:rsidP="002C02F3">
      <w:pPr>
        <w:jc w:val="both"/>
        <w:rPr>
          <w:color w:val="auto"/>
          <w:sz w:val="22"/>
          <w:lang w:val="en-US" w:eastAsia="zh-CN"/>
        </w:rPr>
      </w:pPr>
      <w:r w:rsidRPr="00C00A45">
        <w:rPr>
          <w:b/>
          <w:bCs/>
          <w:color w:val="auto"/>
          <w:sz w:val="22"/>
          <w:lang w:val="en-US" w:eastAsia="zh-CN"/>
        </w:rPr>
        <w:t xml:space="preserve">RECOMMENDATION: </w:t>
      </w:r>
      <w:r w:rsidRPr="00C00A45">
        <w:rPr>
          <w:color w:val="auto"/>
          <w:sz w:val="22"/>
          <w:lang w:val="en-US" w:eastAsia="zh-CN"/>
        </w:rPr>
        <w:t>Reconsider the intended placement of the new rapporteur on violence against women to avoid separating combating gender</w:t>
      </w:r>
      <w:r>
        <w:rPr>
          <w:color w:val="auto"/>
          <w:sz w:val="22"/>
          <w:lang w:val="en-US" w:eastAsia="zh-CN"/>
        </w:rPr>
        <w:t>-</w:t>
      </w:r>
      <w:r w:rsidRPr="00C00A45">
        <w:rPr>
          <w:color w:val="auto"/>
          <w:sz w:val="22"/>
          <w:lang w:val="en-US" w:eastAsia="zh-CN"/>
        </w:rPr>
        <w:t>based violence from gender</w:t>
      </w:r>
      <w:r>
        <w:rPr>
          <w:color w:val="auto"/>
          <w:sz w:val="22"/>
          <w:lang w:val="en-US" w:eastAsia="zh-CN"/>
        </w:rPr>
        <w:t xml:space="preserve"> </w:t>
      </w:r>
      <w:r w:rsidRPr="00C00A45">
        <w:rPr>
          <w:color w:val="auto"/>
          <w:sz w:val="22"/>
          <w:lang w:val="en-US" w:eastAsia="zh-CN"/>
        </w:rPr>
        <w:t>equality work to the detriment of both.</w:t>
      </w:r>
    </w:p>
    <w:p w14:paraId="6BCB71D8" w14:textId="77777777" w:rsidR="002C02F3" w:rsidRPr="00CC76C5" w:rsidRDefault="002C02F3" w:rsidP="002C02F3">
      <w:pPr>
        <w:jc w:val="both"/>
        <w:rPr>
          <w:sz w:val="22"/>
          <w:lang w:val="en-US" w:eastAsia="zh-CN"/>
        </w:rPr>
      </w:pPr>
    </w:p>
    <w:p w14:paraId="76DB4980" w14:textId="77777777" w:rsidR="002C02F3" w:rsidRPr="00CC76C5" w:rsidRDefault="002C02F3" w:rsidP="002C02F3">
      <w:pPr>
        <w:jc w:val="both"/>
        <w:rPr>
          <w:sz w:val="22"/>
          <w:lang w:val="en-US" w:eastAsia="zh-CN"/>
        </w:rPr>
      </w:pPr>
      <w:r w:rsidRPr="00CC76C5">
        <w:rPr>
          <w:b/>
          <w:bCs/>
          <w:sz w:val="22"/>
          <w:lang w:val="en-US" w:eastAsia="zh-CN"/>
        </w:rPr>
        <w:t xml:space="preserve">RECOMMENDATION: </w:t>
      </w:r>
      <w:r w:rsidRPr="00CC76C5">
        <w:rPr>
          <w:sz w:val="22"/>
          <w:lang w:val="en-US" w:eastAsia="zh-CN"/>
        </w:rPr>
        <w:t xml:space="preserve">Increase for all age groups and professional fields human-rights-based training on how to </w:t>
      </w:r>
      <w:proofErr w:type="spellStart"/>
      <w:r w:rsidRPr="00CC76C5">
        <w:rPr>
          <w:sz w:val="22"/>
          <w:lang w:val="en-US" w:eastAsia="zh-CN"/>
        </w:rPr>
        <w:t>recognise</w:t>
      </w:r>
      <w:proofErr w:type="spellEnd"/>
      <w:r w:rsidRPr="00CC76C5">
        <w:rPr>
          <w:sz w:val="22"/>
          <w:lang w:val="en-US" w:eastAsia="zh-CN"/>
        </w:rPr>
        <w:t xml:space="preserve"> domestic violence and violence against women and how to help the victims. Focus general training of attitudes on men and </w:t>
      </w:r>
      <w:proofErr w:type="gramStart"/>
      <w:r w:rsidRPr="00CC76C5">
        <w:rPr>
          <w:sz w:val="22"/>
          <w:lang w:val="en-US" w:eastAsia="zh-CN"/>
        </w:rPr>
        <w:t>boys in particular</w:t>
      </w:r>
      <w:proofErr w:type="gramEnd"/>
      <w:r w:rsidRPr="00CC76C5">
        <w:rPr>
          <w:sz w:val="22"/>
          <w:lang w:val="en-US" w:eastAsia="zh-CN"/>
        </w:rPr>
        <w:t>.</w:t>
      </w:r>
    </w:p>
    <w:p w14:paraId="559FB234" w14:textId="77777777" w:rsidR="002C02F3" w:rsidRPr="00CC76C5" w:rsidRDefault="002C02F3" w:rsidP="002C02F3">
      <w:pPr>
        <w:jc w:val="both"/>
        <w:rPr>
          <w:sz w:val="22"/>
          <w:lang w:val="en-US" w:eastAsia="zh-CN"/>
        </w:rPr>
      </w:pPr>
    </w:p>
    <w:p w14:paraId="6A8454B9" w14:textId="77777777" w:rsidR="002C02F3" w:rsidRPr="00CC76C5" w:rsidRDefault="002C02F3" w:rsidP="002C02F3">
      <w:pPr>
        <w:jc w:val="both"/>
        <w:rPr>
          <w:rFonts w:cs="Arial"/>
          <w:sz w:val="22"/>
          <w:lang w:val="en-US"/>
        </w:rPr>
      </w:pPr>
      <w:r w:rsidRPr="00CC76C5">
        <w:rPr>
          <w:b/>
          <w:bCs/>
          <w:sz w:val="22"/>
          <w:lang w:val="en-US" w:eastAsia="zh-CN"/>
        </w:rPr>
        <w:t xml:space="preserve">RECOMMENDATION: </w:t>
      </w:r>
      <w:r w:rsidRPr="00CC76C5">
        <w:rPr>
          <w:sz w:val="22"/>
          <w:lang w:val="en-US" w:eastAsia="zh-CN"/>
        </w:rPr>
        <w:t>E</w:t>
      </w:r>
      <w:r w:rsidRPr="00CC76C5">
        <w:rPr>
          <w:rFonts w:cs="Arial"/>
          <w:sz w:val="22"/>
          <w:lang w:val="en-US"/>
        </w:rPr>
        <w:t xml:space="preserve">nsure equal level of protection to persons with disabilities and older persons against sexual violence and abuse also in institutional settings, </w:t>
      </w:r>
      <w:r w:rsidRPr="00CC76C5">
        <w:rPr>
          <w:rFonts w:cs="Arial"/>
          <w:sz w:val="22"/>
          <w:lang w:val="en-US"/>
        </w:rPr>
        <w:lastRenderedPageBreak/>
        <w:t>as well as in private residences.</w:t>
      </w:r>
    </w:p>
    <w:p w14:paraId="71B32342" w14:textId="77777777" w:rsidR="002C02F3" w:rsidRPr="00CC76C5" w:rsidRDefault="002C02F3" w:rsidP="002C02F3">
      <w:pPr>
        <w:jc w:val="both"/>
        <w:rPr>
          <w:sz w:val="22"/>
          <w:lang w:val="en-US" w:eastAsia="zh-CN"/>
        </w:rPr>
      </w:pPr>
    </w:p>
    <w:p w14:paraId="005C83F5" w14:textId="77777777" w:rsidR="002C02F3" w:rsidRPr="00CC76C5" w:rsidRDefault="002C02F3" w:rsidP="002C02F3">
      <w:pPr>
        <w:jc w:val="both"/>
        <w:rPr>
          <w:sz w:val="22"/>
          <w:lang w:val="en-US" w:eastAsia="zh-CN"/>
        </w:rPr>
      </w:pPr>
      <w:r w:rsidRPr="00CC76C5">
        <w:rPr>
          <w:b/>
          <w:bCs/>
          <w:sz w:val="22"/>
          <w:lang w:val="en-US" w:eastAsia="zh-CN"/>
        </w:rPr>
        <w:t>RECOMMENDATION:</w:t>
      </w:r>
      <w:r w:rsidRPr="00CC76C5">
        <w:rPr>
          <w:sz w:val="22"/>
          <w:lang w:val="en-US" w:eastAsia="zh-CN"/>
        </w:rPr>
        <w:t xml:space="preserve"> Ensure the sufficiency and coverage of the services and measures at all geographic locations, </w:t>
      </w:r>
      <w:proofErr w:type="gramStart"/>
      <w:r w:rsidRPr="00CC76C5">
        <w:rPr>
          <w:sz w:val="22"/>
          <w:lang w:val="en-US" w:eastAsia="zh-CN"/>
        </w:rPr>
        <w:t>taking into account</w:t>
      </w:r>
      <w:proofErr w:type="gramEnd"/>
      <w:r w:rsidRPr="00CC76C5">
        <w:rPr>
          <w:sz w:val="22"/>
          <w:lang w:val="en-US" w:eastAsia="zh-CN"/>
        </w:rPr>
        <w:t xml:space="preserve"> also the needs of highly vulnerable women and girls. </w:t>
      </w:r>
    </w:p>
    <w:p w14:paraId="0C344202" w14:textId="77777777" w:rsidR="00E70337" w:rsidRPr="00CC76C5" w:rsidRDefault="00E70337" w:rsidP="00C00A45">
      <w:pPr>
        <w:jc w:val="both"/>
        <w:rPr>
          <w:rFonts w:cs="Arial"/>
          <w:sz w:val="22"/>
          <w:lang w:val="en-US" w:eastAsia="zh-CN"/>
        </w:rPr>
      </w:pPr>
    </w:p>
    <w:p w14:paraId="4BD4F315" w14:textId="51458645" w:rsidR="00E70337" w:rsidRPr="00CC76C5" w:rsidRDefault="00E70337" w:rsidP="00C00A45">
      <w:pPr>
        <w:jc w:val="both"/>
        <w:rPr>
          <w:b/>
          <w:bCs/>
          <w:sz w:val="24"/>
          <w:szCs w:val="24"/>
          <w:lang w:val="en-US"/>
        </w:rPr>
      </w:pPr>
      <w:bookmarkStart w:id="49" w:name="_Toc64632387"/>
      <w:r w:rsidRPr="00CC76C5">
        <w:rPr>
          <w:b/>
          <w:bCs/>
          <w:sz w:val="24"/>
          <w:szCs w:val="24"/>
          <w:lang w:val="en-US"/>
        </w:rPr>
        <w:t xml:space="preserve">Self-determination in social welfare and health care - reply to paragraph 14 of the </w:t>
      </w:r>
      <w:proofErr w:type="spellStart"/>
      <w:r w:rsidR="00CC76C5">
        <w:rPr>
          <w:b/>
          <w:bCs/>
          <w:sz w:val="24"/>
          <w:szCs w:val="24"/>
          <w:lang w:val="en-US"/>
        </w:rPr>
        <w:t>LoI</w:t>
      </w:r>
      <w:bookmarkEnd w:id="49"/>
      <w:proofErr w:type="spellEnd"/>
      <w:r w:rsidRPr="00CC76C5">
        <w:rPr>
          <w:b/>
          <w:bCs/>
          <w:sz w:val="24"/>
          <w:szCs w:val="24"/>
          <w:lang w:val="en-US"/>
        </w:rPr>
        <w:t xml:space="preserve"> </w:t>
      </w:r>
    </w:p>
    <w:p w14:paraId="212BFFC3" w14:textId="77777777" w:rsidR="002C02F3" w:rsidRPr="00CC76C5" w:rsidRDefault="002C02F3" w:rsidP="002C02F3">
      <w:pPr>
        <w:spacing w:after="160" w:line="252" w:lineRule="auto"/>
        <w:jc w:val="both"/>
        <w:rPr>
          <w:rFonts w:cs="Arial"/>
          <w:sz w:val="22"/>
          <w:lang w:val="en-US"/>
        </w:rPr>
      </w:pPr>
      <w:bookmarkStart w:id="50" w:name="_Toc64632388"/>
      <w:r w:rsidRPr="00CC76C5">
        <w:rPr>
          <w:rFonts w:cs="Arial"/>
          <w:b/>
          <w:bCs/>
          <w:sz w:val="22"/>
          <w:lang w:val="en-US"/>
        </w:rPr>
        <w:t>RECOMMENDATION</w:t>
      </w:r>
      <w:r w:rsidRPr="00CC76C5">
        <w:rPr>
          <w:rFonts w:cs="Arial"/>
          <w:sz w:val="22"/>
          <w:lang w:val="en-US"/>
        </w:rPr>
        <w:t>:</w:t>
      </w:r>
      <w:r w:rsidRPr="00CC76C5">
        <w:rPr>
          <w:rFonts w:cs="Arial"/>
          <w:b/>
          <w:bCs/>
          <w:sz w:val="22"/>
          <w:lang w:val="en-US"/>
        </w:rPr>
        <w:t xml:space="preserve"> </w:t>
      </w:r>
      <w:r w:rsidRPr="00CC76C5">
        <w:rPr>
          <w:rFonts w:cs="Arial"/>
          <w:sz w:val="22"/>
          <w:lang w:val="en-US"/>
        </w:rPr>
        <w:t>Ensure</w:t>
      </w:r>
      <w:r w:rsidRPr="00CC76C5">
        <w:rPr>
          <w:rFonts w:cs="Arial"/>
          <w:b/>
          <w:bCs/>
          <w:sz w:val="22"/>
          <w:lang w:val="en-US"/>
        </w:rPr>
        <w:t xml:space="preserve"> </w:t>
      </w:r>
      <w:r w:rsidRPr="00CC76C5">
        <w:rPr>
          <w:rFonts w:cs="Arial"/>
          <w:sz w:val="22"/>
          <w:lang w:val="en-US"/>
        </w:rPr>
        <w:t>sufficient human resources and a clear and compre</w:t>
      </w:r>
      <w:r w:rsidRPr="00CC76C5">
        <w:rPr>
          <w:rFonts w:cs="Arial"/>
          <w:sz w:val="22"/>
          <w:lang w:val="en-US"/>
        </w:rPr>
        <w:softHyphen/>
        <w:t xml:space="preserve">hensive implementation plan </w:t>
      </w:r>
      <w:proofErr w:type="gramStart"/>
      <w:r w:rsidRPr="00CC76C5">
        <w:rPr>
          <w:rFonts w:cs="Arial"/>
          <w:sz w:val="22"/>
          <w:lang w:val="en-US"/>
        </w:rPr>
        <w:t>in order to</w:t>
      </w:r>
      <w:proofErr w:type="gramEnd"/>
      <w:r w:rsidRPr="00CC76C5">
        <w:rPr>
          <w:rFonts w:cs="Arial"/>
          <w:sz w:val="22"/>
          <w:lang w:val="en-US"/>
        </w:rPr>
        <w:t xml:space="preserve"> complete the legislative process concerning the right to self-determination of social services and healthcare customers. </w:t>
      </w:r>
    </w:p>
    <w:p w14:paraId="5EAAF308" w14:textId="1087F301" w:rsidR="00E70337" w:rsidRPr="00CC76C5" w:rsidRDefault="00E70337" w:rsidP="00C00A45">
      <w:pPr>
        <w:jc w:val="both"/>
        <w:rPr>
          <w:b/>
          <w:bCs/>
          <w:sz w:val="24"/>
          <w:szCs w:val="24"/>
          <w:lang w:val="en-US"/>
        </w:rPr>
      </w:pPr>
      <w:r w:rsidRPr="00CC76C5">
        <w:rPr>
          <w:b/>
          <w:bCs/>
          <w:sz w:val="24"/>
          <w:szCs w:val="24"/>
          <w:lang w:val="en-US"/>
        </w:rPr>
        <w:t xml:space="preserve">Conscientious objectors - reply to paragraph 20 of the </w:t>
      </w:r>
      <w:proofErr w:type="spellStart"/>
      <w:r w:rsidR="00CC76C5">
        <w:rPr>
          <w:b/>
          <w:bCs/>
          <w:sz w:val="24"/>
          <w:szCs w:val="24"/>
          <w:lang w:val="en-US"/>
        </w:rPr>
        <w:t>LoI</w:t>
      </w:r>
      <w:bookmarkEnd w:id="50"/>
      <w:proofErr w:type="spellEnd"/>
      <w:r w:rsidRPr="00CC76C5">
        <w:rPr>
          <w:b/>
          <w:bCs/>
          <w:sz w:val="24"/>
          <w:szCs w:val="24"/>
          <w:lang w:val="en-US"/>
        </w:rPr>
        <w:t xml:space="preserve"> </w:t>
      </w:r>
    </w:p>
    <w:p w14:paraId="5EE1C1D8" w14:textId="77777777" w:rsidR="002C02F3" w:rsidRPr="002C02F3" w:rsidRDefault="002C02F3" w:rsidP="002C02F3">
      <w:pPr>
        <w:pStyle w:val="SingleTxtG"/>
        <w:ind w:left="0" w:right="0"/>
        <w:rPr>
          <w:rFonts w:ascii="Arial" w:hAnsi="Arial"/>
          <w:sz w:val="22"/>
          <w:szCs w:val="22"/>
          <w:lang w:val="en-US" w:eastAsia="en-GB"/>
        </w:rPr>
      </w:pPr>
      <w:r w:rsidRPr="00CC76C5">
        <w:rPr>
          <w:rFonts w:ascii="Arial" w:hAnsi="Arial" w:cs="Arial"/>
          <w:b/>
          <w:bCs/>
          <w:sz w:val="22"/>
          <w:szCs w:val="22"/>
          <w:lang w:val="en-US"/>
        </w:rPr>
        <w:t xml:space="preserve">RECOMMENDATION: </w:t>
      </w:r>
      <w:r w:rsidRPr="00CC76C5">
        <w:rPr>
          <w:rFonts w:ascii="Arial" w:hAnsi="Arial" w:cs="Arial"/>
          <w:sz w:val="22"/>
          <w:szCs w:val="22"/>
          <w:lang w:val="en-US"/>
        </w:rPr>
        <w:t xml:space="preserve">Find and legislate </w:t>
      </w:r>
      <w:r w:rsidRPr="00CC76C5">
        <w:rPr>
          <w:rFonts w:ascii="Arial" w:hAnsi="Arial"/>
          <w:sz w:val="22"/>
          <w:szCs w:val="22"/>
          <w:lang w:val="en-US" w:eastAsia="en-GB"/>
        </w:rPr>
        <w:t>a lasting and fair solution to end current and future reoccurring legal proceedings against conscientious objectors.</w:t>
      </w:r>
    </w:p>
    <w:p w14:paraId="54080924" w14:textId="77777777" w:rsidR="00E70337" w:rsidRPr="00CC76C5" w:rsidRDefault="00E70337" w:rsidP="00C00A45">
      <w:pPr>
        <w:pStyle w:val="SingleTxtG"/>
        <w:ind w:left="0" w:right="0"/>
        <w:rPr>
          <w:rFonts w:ascii="Arial" w:hAnsi="Arial" w:cs="Arial"/>
          <w:b/>
          <w:bCs/>
          <w:sz w:val="22"/>
          <w:szCs w:val="22"/>
          <w:lang w:val="en-US"/>
        </w:rPr>
      </w:pPr>
    </w:p>
    <w:p w14:paraId="535379BA" w14:textId="37DC8323" w:rsidR="00E70337" w:rsidRPr="00CC76C5" w:rsidRDefault="00E70337" w:rsidP="00C00A45">
      <w:pPr>
        <w:jc w:val="both"/>
        <w:rPr>
          <w:b/>
          <w:bCs/>
          <w:sz w:val="24"/>
          <w:szCs w:val="24"/>
          <w:lang w:val="en-US"/>
        </w:rPr>
      </w:pPr>
      <w:bookmarkStart w:id="51" w:name="_Toc64632389"/>
      <w:r w:rsidRPr="00CC76C5">
        <w:rPr>
          <w:b/>
          <w:bCs/>
          <w:sz w:val="24"/>
          <w:szCs w:val="24"/>
          <w:lang w:val="en-US"/>
        </w:rPr>
        <w:t xml:space="preserve">Sami - reply to paragraph 23 of the </w:t>
      </w:r>
      <w:proofErr w:type="spellStart"/>
      <w:r w:rsidR="00CC76C5">
        <w:rPr>
          <w:b/>
          <w:bCs/>
          <w:sz w:val="24"/>
          <w:szCs w:val="24"/>
          <w:lang w:val="en-US"/>
        </w:rPr>
        <w:t>LoI</w:t>
      </w:r>
      <w:bookmarkEnd w:id="51"/>
      <w:proofErr w:type="spellEnd"/>
      <w:r w:rsidRPr="00CC76C5">
        <w:rPr>
          <w:b/>
          <w:bCs/>
          <w:sz w:val="24"/>
          <w:szCs w:val="24"/>
          <w:lang w:val="en-US"/>
        </w:rPr>
        <w:t xml:space="preserve"> </w:t>
      </w:r>
    </w:p>
    <w:p w14:paraId="34F41E4A" w14:textId="77777777" w:rsidR="00E70337" w:rsidRPr="00CC76C5" w:rsidRDefault="00E70337" w:rsidP="00C00A45">
      <w:pPr>
        <w:widowControl/>
        <w:autoSpaceDE w:val="0"/>
        <w:autoSpaceDN w:val="0"/>
        <w:adjustRightInd w:val="0"/>
        <w:spacing w:line="240" w:lineRule="auto"/>
        <w:jc w:val="both"/>
        <w:rPr>
          <w:rFonts w:cs="Arial"/>
          <w:sz w:val="22"/>
          <w:lang w:val="en-US" w:eastAsia="fi-FI"/>
        </w:rPr>
      </w:pPr>
    </w:p>
    <w:p w14:paraId="5687ADE3" w14:textId="77777777" w:rsidR="002C02F3" w:rsidRPr="00CC76C5" w:rsidRDefault="002C02F3" w:rsidP="002C02F3">
      <w:pPr>
        <w:widowControl/>
        <w:autoSpaceDE w:val="0"/>
        <w:autoSpaceDN w:val="0"/>
        <w:adjustRightInd w:val="0"/>
        <w:spacing w:line="240" w:lineRule="auto"/>
        <w:jc w:val="both"/>
        <w:rPr>
          <w:rFonts w:cs="Arial"/>
          <w:sz w:val="22"/>
          <w:lang w:val="en-US" w:eastAsia="fi-FI"/>
        </w:rPr>
      </w:pPr>
      <w:r w:rsidRPr="00CC76C5">
        <w:rPr>
          <w:rFonts w:cs="Arial"/>
          <w:b/>
          <w:bCs/>
          <w:sz w:val="22"/>
          <w:lang w:val="en-US"/>
        </w:rPr>
        <w:t>RECOMMENDATION</w:t>
      </w:r>
      <w:r w:rsidRPr="00CC76C5">
        <w:rPr>
          <w:rFonts w:cs="Arial"/>
          <w:sz w:val="22"/>
          <w:lang w:val="en-US"/>
        </w:rPr>
        <w:t xml:space="preserve">: </w:t>
      </w:r>
      <w:r w:rsidRPr="00CC76C5">
        <w:rPr>
          <w:rFonts w:cs="Arial"/>
          <w:sz w:val="22"/>
          <w:lang w:val="en-US" w:eastAsia="fi-FI"/>
        </w:rPr>
        <w:t>Take steps to clarify the process related to the electoral roll of the Sami Parliament so that the self-identification of the Sámi as a group plays stronger role, the decisions are not discriminatory and that the legal certainty exists.</w:t>
      </w:r>
    </w:p>
    <w:p w14:paraId="2E26C099" w14:textId="77777777" w:rsidR="002C02F3" w:rsidRPr="00CC76C5" w:rsidRDefault="002C02F3" w:rsidP="002C02F3">
      <w:pPr>
        <w:widowControl/>
        <w:autoSpaceDE w:val="0"/>
        <w:autoSpaceDN w:val="0"/>
        <w:adjustRightInd w:val="0"/>
        <w:spacing w:line="240" w:lineRule="auto"/>
        <w:jc w:val="both"/>
        <w:rPr>
          <w:rFonts w:cs="Arial"/>
          <w:color w:val="DD5034"/>
          <w:sz w:val="22"/>
          <w:lang w:val="en-US" w:eastAsia="fi-FI"/>
        </w:rPr>
      </w:pPr>
    </w:p>
    <w:p w14:paraId="1FB76CF9" w14:textId="77777777" w:rsidR="002C02F3" w:rsidRPr="00CC76C5" w:rsidRDefault="002C02F3" w:rsidP="002C02F3">
      <w:pPr>
        <w:widowControl/>
        <w:autoSpaceDE w:val="0"/>
        <w:autoSpaceDN w:val="0"/>
        <w:adjustRightInd w:val="0"/>
        <w:spacing w:line="240" w:lineRule="auto"/>
        <w:jc w:val="both"/>
        <w:rPr>
          <w:rFonts w:cs="Arial"/>
          <w:sz w:val="22"/>
          <w:lang w:eastAsia="fi-FI"/>
        </w:rPr>
      </w:pPr>
      <w:r w:rsidRPr="00CC76C5">
        <w:rPr>
          <w:rFonts w:cs="Arial"/>
          <w:b/>
          <w:bCs/>
          <w:sz w:val="22"/>
          <w:lang w:val="en-US"/>
        </w:rPr>
        <w:t>RECOMMENDATION</w:t>
      </w:r>
      <w:r w:rsidRPr="00CC76C5">
        <w:rPr>
          <w:rFonts w:cs="Arial"/>
          <w:sz w:val="22"/>
          <w:lang w:val="en-US"/>
        </w:rPr>
        <w:t xml:space="preserve">: </w:t>
      </w:r>
      <w:r w:rsidRPr="00CC76C5">
        <w:rPr>
          <w:rFonts w:cs="Arial"/>
          <w:sz w:val="22"/>
          <w:lang w:val="en-US" w:eastAsia="fi-FI"/>
        </w:rPr>
        <w:t xml:space="preserve">Improve the </w:t>
      </w:r>
      <w:r w:rsidRPr="00CC76C5">
        <w:rPr>
          <w:sz w:val="22"/>
        </w:rPr>
        <w:t>right of self-determination of the Sámi people and their actual ability to influence the decision-making process while respecting the principle of Free, Prior and Informed Consent.</w:t>
      </w:r>
    </w:p>
    <w:p w14:paraId="5ADC598F" w14:textId="77777777" w:rsidR="002C02F3" w:rsidRPr="00CC76C5" w:rsidRDefault="002C02F3" w:rsidP="002C02F3">
      <w:pPr>
        <w:widowControl/>
        <w:autoSpaceDE w:val="0"/>
        <w:autoSpaceDN w:val="0"/>
        <w:adjustRightInd w:val="0"/>
        <w:spacing w:line="240" w:lineRule="auto"/>
        <w:jc w:val="both"/>
        <w:rPr>
          <w:rFonts w:cs="Arial"/>
          <w:color w:val="DD5034"/>
          <w:sz w:val="22"/>
          <w:lang w:val="en-US" w:eastAsia="fi-FI"/>
        </w:rPr>
      </w:pPr>
    </w:p>
    <w:p w14:paraId="52649944" w14:textId="77777777" w:rsidR="002C02F3" w:rsidRPr="00CC76C5" w:rsidRDefault="002C02F3" w:rsidP="002C02F3">
      <w:pPr>
        <w:widowControl/>
        <w:autoSpaceDE w:val="0"/>
        <w:autoSpaceDN w:val="0"/>
        <w:adjustRightInd w:val="0"/>
        <w:spacing w:line="240" w:lineRule="auto"/>
        <w:jc w:val="both"/>
        <w:rPr>
          <w:rFonts w:cs="Arial"/>
          <w:sz w:val="22"/>
          <w:lang w:val="en-US" w:eastAsia="fi-FI"/>
        </w:rPr>
      </w:pPr>
      <w:r w:rsidRPr="00CC76C5">
        <w:rPr>
          <w:rFonts w:cs="Arial"/>
          <w:b/>
          <w:bCs/>
          <w:sz w:val="22"/>
          <w:lang w:val="en-US"/>
        </w:rPr>
        <w:t>RECOMMENDATION</w:t>
      </w:r>
      <w:r w:rsidRPr="00CC76C5">
        <w:rPr>
          <w:rFonts w:cs="Arial"/>
          <w:sz w:val="22"/>
          <w:lang w:val="en-US"/>
        </w:rPr>
        <w:t xml:space="preserve">: </w:t>
      </w:r>
      <w:r w:rsidRPr="00CC76C5">
        <w:rPr>
          <w:rFonts w:cs="Arial"/>
          <w:sz w:val="22"/>
          <w:lang w:val="en-US" w:eastAsia="fi-FI"/>
        </w:rPr>
        <w:t>Continue the process to ratify the ILO Convention No. 169</w:t>
      </w:r>
    </w:p>
    <w:p w14:paraId="6D2DAC2B" w14:textId="241D622B" w:rsidR="00E70337" w:rsidRDefault="002C02F3" w:rsidP="002C02F3">
      <w:pPr>
        <w:widowControl/>
        <w:autoSpaceDE w:val="0"/>
        <w:autoSpaceDN w:val="0"/>
        <w:adjustRightInd w:val="0"/>
        <w:spacing w:line="240" w:lineRule="auto"/>
        <w:jc w:val="both"/>
        <w:rPr>
          <w:rFonts w:cs="Arial"/>
          <w:sz w:val="22"/>
          <w:lang w:eastAsia="fi-FI"/>
        </w:rPr>
      </w:pPr>
      <w:r w:rsidRPr="00CC76C5">
        <w:rPr>
          <w:rFonts w:cs="Arial"/>
          <w:sz w:val="22"/>
          <w:lang w:val="en-US" w:eastAsia="fi-FI"/>
        </w:rPr>
        <w:t xml:space="preserve">concerning Indigenous and Tribal Peoples in Independent Countries. Engage the Sámi people in a constructive, </w:t>
      </w:r>
      <w:proofErr w:type="gramStart"/>
      <w:r w:rsidRPr="00CC76C5">
        <w:rPr>
          <w:rFonts w:cs="Arial"/>
          <w:sz w:val="22"/>
          <w:lang w:val="en-US" w:eastAsia="fi-FI"/>
        </w:rPr>
        <w:t>meaningful</w:t>
      </w:r>
      <w:proofErr w:type="gramEnd"/>
      <w:r w:rsidRPr="00CC76C5">
        <w:rPr>
          <w:rFonts w:cs="Arial"/>
          <w:sz w:val="22"/>
          <w:lang w:val="en-US" w:eastAsia="fi-FI"/>
        </w:rPr>
        <w:t xml:space="preserve"> and structured manner in all </w:t>
      </w:r>
      <w:r w:rsidRPr="00CC76C5">
        <w:rPr>
          <w:rFonts w:cs="Arial"/>
          <w:sz w:val="22"/>
          <w:lang w:eastAsia="fi-FI"/>
        </w:rPr>
        <w:t>matters concerning them</w:t>
      </w:r>
      <w:r>
        <w:rPr>
          <w:rFonts w:cs="Arial"/>
          <w:sz w:val="22"/>
          <w:lang w:eastAsia="fi-FI"/>
        </w:rPr>
        <w:t>.</w:t>
      </w:r>
    </w:p>
    <w:p w14:paraId="164BCB17" w14:textId="77777777" w:rsidR="002C02F3" w:rsidRPr="00CC76C5" w:rsidRDefault="002C02F3" w:rsidP="002C02F3">
      <w:pPr>
        <w:widowControl/>
        <w:autoSpaceDE w:val="0"/>
        <w:autoSpaceDN w:val="0"/>
        <w:adjustRightInd w:val="0"/>
        <w:spacing w:line="240" w:lineRule="auto"/>
        <w:jc w:val="both"/>
        <w:rPr>
          <w:rFonts w:cs="Arial"/>
          <w:sz w:val="22"/>
          <w:lang w:eastAsia="fi-FI"/>
        </w:rPr>
      </w:pPr>
    </w:p>
    <w:p w14:paraId="0C32D194" w14:textId="77777777" w:rsidR="00E70337" w:rsidRPr="008A0C06" w:rsidRDefault="00E70337" w:rsidP="002C02F3">
      <w:pPr>
        <w:pStyle w:val="SingleTxtG"/>
        <w:ind w:left="0" w:right="0"/>
        <w:jc w:val="center"/>
        <w:rPr>
          <w:sz w:val="22"/>
          <w:szCs w:val="22"/>
        </w:rPr>
      </w:pPr>
      <w:r w:rsidRPr="00CC76C5">
        <w:rPr>
          <w:rFonts w:ascii="Arial" w:hAnsi="Arial" w:cs="Arial"/>
          <w:sz w:val="22"/>
          <w:szCs w:val="22"/>
          <w:lang w:val="fi-FI"/>
        </w:rPr>
        <w:t>***</w:t>
      </w:r>
    </w:p>
    <w:p w14:paraId="05B99E5C" w14:textId="77777777" w:rsidR="00E70337" w:rsidRPr="008A0C06" w:rsidRDefault="00E70337" w:rsidP="00C00A45">
      <w:pPr>
        <w:pStyle w:val="SingleTxtG"/>
        <w:ind w:left="0" w:right="0"/>
        <w:rPr>
          <w:b/>
          <w:bCs/>
          <w:sz w:val="22"/>
          <w:szCs w:val="22"/>
        </w:rPr>
      </w:pPr>
    </w:p>
    <w:sectPr w:rsidR="00E70337" w:rsidRPr="008A0C06" w:rsidSect="00D75561">
      <w:headerReference w:type="even" r:id="rId27"/>
      <w:headerReference w:type="default" r:id="rId28"/>
      <w:footerReference w:type="even" r:id="rId29"/>
      <w:footerReference w:type="default" r:id="rId30"/>
      <w:headerReference w:type="first" r:id="rId31"/>
      <w:footerReference w:type="first" r:id="rId32"/>
      <w:pgSz w:w="11906" w:h="16840"/>
      <w:pgMar w:top="1134" w:right="1558" w:bottom="1701" w:left="241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CB0289" w14:textId="77777777" w:rsidR="00C00A45" w:rsidRDefault="00C00A45" w:rsidP="0063085E">
      <w:pPr>
        <w:spacing w:line="240" w:lineRule="auto"/>
      </w:pPr>
      <w:r>
        <w:separator/>
      </w:r>
    </w:p>
  </w:endnote>
  <w:endnote w:type="continuationSeparator" w:id="0">
    <w:p w14:paraId="030A3005" w14:textId="77777777" w:rsidR="00C00A45" w:rsidRDefault="00C00A45" w:rsidP="006308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MS PGothic">
    <w:panose1 w:val="020B0600070205080204"/>
    <w:charset w:val="80"/>
    <w:family w:val="swiss"/>
    <w:pitch w:val="variable"/>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6FF" w:usb1="420024FF" w:usb2="02000000" w:usb3="00000000" w:csb0="0000019F" w:csb1="00000000"/>
  </w:font>
  <w:font w:name="AvenirNext LT Pro Medium">
    <w:altName w:val="Calibri"/>
    <w:panose1 w:val="00000000000000000000"/>
    <w:charset w:val="00"/>
    <w:family w:val="swiss"/>
    <w:notTrueType/>
    <w:pitch w:val="default"/>
    <w:sig w:usb0="00000003" w:usb1="00000000" w:usb2="00000000" w:usb3="00000000" w:csb0="00000001" w:csb1="00000000"/>
  </w:font>
  <w:font w:name="Nunito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F61D13" w14:textId="77777777" w:rsidR="00C00A45" w:rsidRDefault="00C00A45" w:rsidP="0025096A">
    <w:pPr>
      <w:pStyle w:val="Alatunniste"/>
      <w:framePr w:wrap="around" w:vAnchor="text" w:hAnchor="margin" w:xAlign="right" w:y="1"/>
      <w:rPr>
        <w:rStyle w:val="Sivunumero"/>
      </w:rPr>
    </w:pPr>
    <w:r>
      <w:rPr>
        <w:rStyle w:val="Sivunumero"/>
      </w:rPr>
      <w:fldChar w:fldCharType="begin"/>
    </w:r>
    <w:r>
      <w:rPr>
        <w:rStyle w:val="Sivunumero"/>
      </w:rPr>
      <w:instrText xml:space="preserve">PAGE  </w:instrText>
    </w:r>
    <w:r>
      <w:rPr>
        <w:rStyle w:val="Sivunumero"/>
      </w:rPr>
      <w:fldChar w:fldCharType="end"/>
    </w:r>
  </w:p>
  <w:p w14:paraId="6EC62C27" w14:textId="77777777" w:rsidR="00C00A45" w:rsidRDefault="00C00A45" w:rsidP="0063085E">
    <w:pPr>
      <w:pStyle w:val="Alatunnist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27192608"/>
      <w:docPartObj>
        <w:docPartGallery w:val="Page Numbers (Bottom of Page)"/>
        <w:docPartUnique/>
      </w:docPartObj>
    </w:sdtPr>
    <w:sdtContent>
      <w:p w14:paraId="5920B1F2" w14:textId="77777777" w:rsidR="00C00A45" w:rsidRDefault="00C00A45">
        <w:pPr>
          <w:pStyle w:val="Alatunniste"/>
          <w:jc w:val="right"/>
        </w:pPr>
        <w:r>
          <w:fldChar w:fldCharType="begin"/>
        </w:r>
        <w:r>
          <w:instrText>PAGE   \* MERGEFORMAT</w:instrText>
        </w:r>
        <w:r>
          <w:fldChar w:fldCharType="separate"/>
        </w:r>
        <w:r>
          <w:rPr>
            <w:noProof/>
          </w:rPr>
          <w:t>2</w:t>
        </w:r>
        <w:r>
          <w:fldChar w:fldCharType="end"/>
        </w:r>
      </w:p>
    </w:sdtContent>
  </w:sdt>
  <w:p w14:paraId="56576BE0" w14:textId="77777777" w:rsidR="00C00A45" w:rsidRDefault="00C00A45" w:rsidP="00910316">
    <w:pPr>
      <w:pStyle w:val="Alatunnist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B2BBCC" w14:textId="55AFBFA5" w:rsidR="00C00A45" w:rsidRDefault="00C00A45">
    <w:pPr>
      <w:pStyle w:val="Alatunniste"/>
    </w:pPr>
    <w:r>
      <w:rPr>
        <w:noProof/>
      </w:rPr>
      <w:drawing>
        <wp:anchor distT="0" distB="0" distL="114300" distR="114300" simplePos="0" relativeHeight="251658240" behindDoc="1" locked="0" layoutInCell="1" allowOverlap="1" wp14:anchorId="23F34384" wp14:editId="0EE72CD6">
          <wp:simplePos x="0" y="0"/>
          <wp:positionH relativeFrom="column">
            <wp:posOffset>-1004570</wp:posOffset>
          </wp:positionH>
          <wp:positionV relativeFrom="paragraph">
            <wp:posOffset>-339090</wp:posOffset>
          </wp:positionV>
          <wp:extent cx="5105400" cy="790575"/>
          <wp:effectExtent l="0" t="0" r="0" b="0"/>
          <wp:wrapNone/>
          <wp:docPr id="19" name="Kuv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0" cy="7905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0E5575" w14:textId="77777777" w:rsidR="00C00A45" w:rsidRDefault="00C00A45">
    <w:pPr>
      <w:pStyle w:val="Alatunnist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D68B87" w14:textId="77777777" w:rsidR="00C00A45" w:rsidRPr="0063085E" w:rsidRDefault="00C00A45"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Pr>
        <w:rStyle w:val="Sivunumero"/>
        <w:rFonts w:cs="Arial"/>
        <w:noProof/>
        <w:sz w:val="16"/>
        <w:szCs w:val="16"/>
      </w:rPr>
      <w:t>3</w:t>
    </w:r>
    <w:r w:rsidRPr="0063085E">
      <w:rPr>
        <w:rStyle w:val="Sivunumero"/>
        <w:rFonts w:cs="Arial"/>
        <w:sz w:val="16"/>
        <w:szCs w:val="16"/>
      </w:rPr>
      <w:fldChar w:fldCharType="end"/>
    </w:r>
  </w:p>
  <w:p w14:paraId="79B375AF" w14:textId="77777777" w:rsidR="00C00A45" w:rsidRDefault="00C00A45" w:rsidP="00910316">
    <w:pPr>
      <w:pStyle w:val="Alatunnist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8C63843" w14:textId="77777777" w:rsidR="00C00A45" w:rsidRDefault="00C00A45">
    <w:pPr>
      <w:pStyle w:val="Alatunniste"/>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83C5E3" w14:textId="77777777" w:rsidR="00C00A45" w:rsidRDefault="00C00A45">
    <w:pPr>
      <w:pStyle w:val="Alatunnist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9B7BCE" w14:textId="77777777" w:rsidR="00C00A45" w:rsidRPr="0063085E" w:rsidRDefault="00C00A45" w:rsidP="0063085E">
    <w:pPr>
      <w:pStyle w:val="Alatunniste"/>
      <w:framePr w:w="329" w:wrap="around" w:vAnchor="text" w:hAnchor="page" w:x="11193" w:y="365"/>
      <w:jc w:val="right"/>
      <w:rPr>
        <w:rStyle w:val="Sivunumero"/>
        <w:rFonts w:cs="Arial"/>
        <w:sz w:val="16"/>
        <w:szCs w:val="16"/>
      </w:rPr>
    </w:pPr>
    <w:r w:rsidRPr="0063085E">
      <w:rPr>
        <w:rStyle w:val="Sivunumero"/>
        <w:rFonts w:cs="Arial"/>
        <w:sz w:val="16"/>
        <w:szCs w:val="16"/>
      </w:rPr>
      <w:fldChar w:fldCharType="begin"/>
    </w:r>
    <w:r w:rsidRPr="0063085E">
      <w:rPr>
        <w:rStyle w:val="Sivunumero"/>
        <w:rFonts w:cs="Arial"/>
        <w:sz w:val="16"/>
        <w:szCs w:val="16"/>
      </w:rPr>
      <w:instrText xml:space="preserve">PAGE  </w:instrText>
    </w:r>
    <w:r w:rsidRPr="0063085E">
      <w:rPr>
        <w:rStyle w:val="Sivunumero"/>
        <w:rFonts w:cs="Arial"/>
        <w:sz w:val="16"/>
        <w:szCs w:val="16"/>
      </w:rPr>
      <w:fldChar w:fldCharType="separate"/>
    </w:r>
    <w:r>
      <w:rPr>
        <w:rStyle w:val="Sivunumero"/>
        <w:rFonts w:cs="Arial"/>
        <w:noProof/>
        <w:sz w:val="16"/>
        <w:szCs w:val="16"/>
      </w:rPr>
      <w:t>3</w:t>
    </w:r>
    <w:r w:rsidRPr="0063085E">
      <w:rPr>
        <w:rStyle w:val="Sivunumero"/>
        <w:rFonts w:cs="Arial"/>
        <w:sz w:val="16"/>
        <w:szCs w:val="16"/>
      </w:rPr>
      <w:fldChar w:fldCharType="end"/>
    </w:r>
  </w:p>
  <w:p w14:paraId="56E96FEA" w14:textId="77777777" w:rsidR="00C00A45" w:rsidRDefault="00C00A45" w:rsidP="00910316">
    <w:pPr>
      <w:pStyle w:val="Alatunniste"/>
      <w:ind w:right="360"/>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AD51887" w14:textId="77777777" w:rsidR="00C00A45" w:rsidRDefault="00C00A45">
    <w:pPr>
      <w:pStyle w:val="Alatunnist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DF2596" w14:textId="77777777" w:rsidR="00C00A45" w:rsidRDefault="00C00A45" w:rsidP="0063085E">
      <w:pPr>
        <w:spacing w:line="240" w:lineRule="auto"/>
      </w:pPr>
      <w:r>
        <w:separator/>
      </w:r>
    </w:p>
  </w:footnote>
  <w:footnote w:type="continuationSeparator" w:id="0">
    <w:p w14:paraId="26821B5C" w14:textId="77777777" w:rsidR="00C00A45" w:rsidRDefault="00C00A45" w:rsidP="0063085E">
      <w:pPr>
        <w:spacing w:line="240" w:lineRule="auto"/>
      </w:pPr>
      <w:r>
        <w:continuationSeparator/>
      </w:r>
    </w:p>
  </w:footnote>
  <w:footnote w:id="1">
    <w:p w14:paraId="75CA9418" w14:textId="77777777" w:rsidR="00C00A45" w:rsidRPr="00B03D72" w:rsidRDefault="00C00A45" w:rsidP="004B3FC8">
      <w:pPr>
        <w:pStyle w:val="Alaviitteenteksti"/>
        <w:rPr>
          <w:lang w:val="fi-FI"/>
        </w:rPr>
      </w:pPr>
      <w:r>
        <w:rPr>
          <w:rStyle w:val="Alaviitteenviite"/>
        </w:rPr>
        <w:footnoteRef/>
      </w:r>
      <w:r>
        <w:t xml:space="preserve"> </w:t>
      </w:r>
      <w:hyperlink r:id="rId1" w:history="1">
        <w:r w:rsidRPr="00CE68EB">
          <w:rPr>
            <w:rStyle w:val="Hyperlinkki"/>
          </w:rPr>
          <w:t>https://www.icla.up.ac.za/research/impact-of-the-un-human-rights-treaties-on-domestic-level</w:t>
        </w:r>
      </w:hyperlink>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0D69BB" w14:textId="77777777" w:rsidR="00C00A45" w:rsidRDefault="00C00A45">
    <w:pPr>
      <w:pStyle w:val="Yltunnis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2151FE" w14:textId="77777777" w:rsidR="00C00A45" w:rsidRDefault="00C00A45">
    <w:pPr>
      <w:pStyle w:val="Yltunnis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70FC6" w14:textId="77777777" w:rsidR="00C00A45" w:rsidRDefault="00C00A45">
    <w:pPr>
      <w:pStyle w:val="Yltunniste"/>
    </w:pPr>
    <w:r>
      <w:rPr>
        <w:noProof/>
        <w:lang w:eastAsia="fi-FI"/>
      </w:rPr>
      <w:drawing>
        <wp:anchor distT="0" distB="0" distL="114300" distR="114300" simplePos="0" relativeHeight="251660800" behindDoc="1" locked="0" layoutInCell="1" allowOverlap="1" wp14:anchorId="08A7EF37" wp14:editId="2D90B818">
          <wp:simplePos x="0" y="0"/>
          <wp:positionH relativeFrom="column">
            <wp:posOffset>-1733266</wp:posOffset>
          </wp:positionH>
          <wp:positionV relativeFrom="paragraph">
            <wp:posOffset>-436728</wp:posOffset>
          </wp:positionV>
          <wp:extent cx="7559675" cy="849630"/>
          <wp:effectExtent l="0" t="0" r="0" b="7620"/>
          <wp:wrapNone/>
          <wp:docPr id="18" name="Kuv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59675" cy="84963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95877D" w14:textId="77777777" w:rsidR="00C00A45" w:rsidRDefault="00C00A45">
    <w:pPr>
      <w:pStyle w:val="Yltunnist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4E8A0A9" w14:textId="77777777" w:rsidR="00C00A45" w:rsidRDefault="00C00A45">
    <w:pPr>
      <w:pStyle w:val="Yltunnist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EC6D176" w14:textId="77777777" w:rsidR="00C00A45" w:rsidRDefault="00C00A45">
    <w:pPr>
      <w:pStyle w:val="Yltunnist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3D30AD" w14:textId="77777777" w:rsidR="00C00A45" w:rsidRDefault="00C00A45">
    <w:pPr>
      <w:pStyle w:val="Yltunniste"/>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7847B86" w14:textId="77777777" w:rsidR="00C00A45" w:rsidRDefault="00C00A45">
    <w:pPr>
      <w:pStyle w:val="Yltunniste"/>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F62CAF" w14:textId="77777777" w:rsidR="00C00A45" w:rsidRDefault="00C00A45">
    <w:pPr>
      <w:pStyle w:val="Yltunnis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6C44AD9"/>
    <w:multiLevelType w:val="hybridMultilevel"/>
    <w:tmpl w:val="53CC20EC"/>
    <w:lvl w:ilvl="0" w:tplc="040B000F">
      <w:start w:val="1"/>
      <w:numFmt w:val="decimal"/>
      <w:lvlText w:val="%1."/>
      <w:lvlJc w:val="left"/>
      <w:pPr>
        <w:ind w:left="1287" w:hanging="360"/>
      </w:pPr>
    </w:lvl>
    <w:lvl w:ilvl="1" w:tplc="040B0019" w:tentative="1">
      <w:start w:val="1"/>
      <w:numFmt w:val="lowerLetter"/>
      <w:lvlText w:val="%2."/>
      <w:lvlJc w:val="left"/>
      <w:pPr>
        <w:ind w:left="2007" w:hanging="360"/>
      </w:pPr>
    </w:lvl>
    <w:lvl w:ilvl="2" w:tplc="040B001B" w:tentative="1">
      <w:start w:val="1"/>
      <w:numFmt w:val="lowerRoman"/>
      <w:lvlText w:val="%3."/>
      <w:lvlJc w:val="right"/>
      <w:pPr>
        <w:ind w:left="2727" w:hanging="180"/>
      </w:pPr>
    </w:lvl>
    <w:lvl w:ilvl="3" w:tplc="040B000F" w:tentative="1">
      <w:start w:val="1"/>
      <w:numFmt w:val="decimal"/>
      <w:lvlText w:val="%4."/>
      <w:lvlJc w:val="left"/>
      <w:pPr>
        <w:ind w:left="3447" w:hanging="360"/>
      </w:pPr>
    </w:lvl>
    <w:lvl w:ilvl="4" w:tplc="040B0019" w:tentative="1">
      <w:start w:val="1"/>
      <w:numFmt w:val="lowerLetter"/>
      <w:lvlText w:val="%5."/>
      <w:lvlJc w:val="left"/>
      <w:pPr>
        <w:ind w:left="4167" w:hanging="360"/>
      </w:pPr>
    </w:lvl>
    <w:lvl w:ilvl="5" w:tplc="040B001B" w:tentative="1">
      <w:start w:val="1"/>
      <w:numFmt w:val="lowerRoman"/>
      <w:lvlText w:val="%6."/>
      <w:lvlJc w:val="right"/>
      <w:pPr>
        <w:ind w:left="4887" w:hanging="180"/>
      </w:pPr>
    </w:lvl>
    <w:lvl w:ilvl="6" w:tplc="040B000F" w:tentative="1">
      <w:start w:val="1"/>
      <w:numFmt w:val="decimal"/>
      <w:lvlText w:val="%7."/>
      <w:lvlJc w:val="left"/>
      <w:pPr>
        <w:ind w:left="5607" w:hanging="360"/>
      </w:pPr>
    </w:lvl>
    <w:lvl w:ilvl="7" w:tplc="040B0019" w:tentative="1">
      <w:start w:val="1"/>
      <w:numFmt w:val="lowerLetter"/>
      <w:lvlText w:val="%8."/>
      <w:lvlJc w:val="left"/>
      <w:pPr>
        <w:ind w:left="6327" w:hanging="360"/>
      </w:pPr>
    </w:lvl>
    <w:lvl w:ilvl="8" w:tplc="040B001B" w:tentative="1">
      <w:start w:val="1"/>
      <w:numFmt w:val="lowerRoman"/>
      <w:lvlText w:val="%9."/>
      <w:lvlJc w:val="right"/>
      <w:pPr>
        <w:ind w:left="7047" w:hanging="180"/>
      </w:pPr>
    </w:lvl>
  </w:abstractNum>
  <w:abstractNum w:abstractNumId="2" w15:restartNumberingAfterBreak="0">
    <w:nsid w:val="0D925195"/>
    <w:multiLevelType w:val="hybridMultilevel"/>
    <w:tmpl w:val="F6B40E08"/>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3" w15:restartNumberingAfterBreak="0">
    <w:nsid w:val="0E5E6ED4"/>
    <w:multiLevelType w:val="hybridMultilevel"/>
    <w:tmpl w:val="620E29D8"/>
    <w:lvl w:ilvl="0" w:tplc="C4D80C18">
      <w:start w:val="154"/>
      <w:numFmt w:val="bullet"/>
      <w:lvlText w:val="-"/>
      <w:lvlJc w:val="left"/>
      <w:pPr>
        <w:ind w:left="1080" w:hanging="360"/>
      </w:pPr>
      <w:rPr>
        <w:rFonts w:ascii="Times New Roman" w:eastAsia="Times New Roman" w:hAnsi="Times New Roman" w:cs="Times New Roman" w:hint="default"/>
      </w:rPr>
    </w:lvl>
    <w:lvl w:ilvl="1" w:tplc="040B0003" w:tentative="1">
      <w:start w:val="1"/>
      <w:numFmt w:val="bullet"/>
      <w:lvlText w:val="o"/>
      <w:lvlJc w:val="left"/>
      <w:pPr>
        <w:ind w:left="1800" w:hanging="360"/>
      </w:pPr>
      <w:rPr>
        <w:rFonts w:ascii="Courier New" w:hAnsi="Courier New" w:cs="Courier New" w:hint="default"/>
      </w:rPr>
    </w:lvl>
    <w:lvl w:ilvl="2" w:tplc="040B0005" w:tentative="1">
      <w:start w:val="1"/>
      <w:numFmt w:val="bullet"/>
      <w:lvlText w:val=""/>
      <w:lvlJc w:val="left"/>
      <w:pPr>
        <w:ind w:left="2520" w:hanging="360"/>
      </w:pPr>
      <w:rPr>
        <w:rFonts w:ascii="Wingdings" w:hAnsi="Wingdings" w:hint="default"/>
      </w:rPr>
    </w:lvl>
    <w:lvl w:ilvl="3" w:tplc="040B0001" w:tentative="1">
      <w:start w:val="1"/>
      <w:numFmt w:val="bullet"/>
      <w:lvlText w:val=""/>
      <w:lvlJc w:val="left"/>
      <w:pPr>
        <w:ind w:left="3240" w:hanging="360"/>
      </w:pPr>
      <w:rPr>
        <w:rFonts w:ascii="Symbol" w:hAnsi="Symbol" w:hint="default"/>
      </w:rPr>
    </w:lvl>
    <w:lvl w:ilvl="4" w:tplc="040B0003" w:tentative="1">
      <w:start w:val="1"/>
      <w:numFmt w:val="bullet"/>
      <w:lvlText w:val="o"/>
      <w:lvlJc w:val="left"/>
      <w:pPr>
        <w:ind w:left="3960" w:hanging="360"/>
      </w:pPr>
      <w:rPr>
        <w:rFonts w:ascii="Courier New" w:hAnsi="Courier New" w:cs="Courier New" w:hint="default"/>
      </w:rPr>
    </w:lvl>
    <w:lvl w:ilvl="5" w:tplc="040B0005" w:tentative="1">
      <w:start w:val="1"/>
      <w:numFmt w:val="bullet"/>
      <w:lvlText w:val=""/>
      <w:lvlJc w:val="left"/>
      <w:pPr>
        <w:ind w:left="4680" w:hanging="360"/>
      </w:pPr>
      <w:rPr>
        <w:rFonts w:ascii="Wingdings" w:hAnsi="Wingdings" w:hint="default"/>
      </w:rPr>
    </w:lvl>
    <w:lvl w:ilvl="6" w:tplc="040B0001" w:tentative="1">
      <w:start w:val="1"/>
      <w:numFmt w:val="bullet"/>
      <w:lvlText w:val=""/>
      <w:lvlJc w:val="left"/>
      <w:pPr>
        <w:ind w:left="5400" w:hanging="360"/>
      </w:pPr>
      <w:rPr>
        <w:rFonts w:ascii="Symbol" w:hAnsi="Symbol" w:hint="default"/>
      </w:rPr>
    </w:lvl>
    <w:lvl w:ilvl="7" w:tplc="040B0003" w:tentative="1">
      <w:start w:val="1"/>
      <w:numFmt w:val="bullet"/>
      <w:lvlText w:val="o"/>
      <w:lvlJc w:val="left"/>
      <w:pPr>
        <w:ind w:left="6120" w:hanging="360"/>
      </w:pPr>
      <w:rPr>
        <w:rFonts w:ascii="Courier New" w:hAnsi="Courier New" w:cs="Courier New" w:hint="default"/>
      </w:rPr>
    </w:lvl>
    <w:lvl w:ilvl="8" w:tplc="040B0005" w:tentative="1">
      <w:start w:val="1"/>
      <w:numFmt w:val="bullet"/>
      <w:lvlText w:val=""/>
      <w:lvlJc w:val="left"/>
      <w:pPr>
        <w:ind w:left="6840" w:hanging="360"/>
      </w:pPr>
      <w:rPr>
        <w:rFonts w:ascii="Wingdings" w:hAnsi="Wingdings" w:hint="default"/>
      </w:rPr>
    </w:lvl>
  </w:abstractNum>
  <w:abstractNum w:abstractNumId="4" w15:restartNumberingAfterBreak="0">
    <w:nsid w:val="13A836E3"/>
    <w:multiLevelType w:val="hybridMultilevel"/>
    <w:tmpl w:val="1136BA76"/>
    <w:lvl w:ilvl="0" w:tplc="93C0CE68">
      <w:numFmt w:val="bullet"/>
      <w:lvlText w:val="-"/>
      <w:lvlJc w:val="left"/>
      <w:pPr>
        <w:ind w:left="720" w:hanging="360"/>
      </w:pPr>
      <w:rPr>
        <w:rFonts w:ascii="Calibri" w:eastAsia="Calibri" w:hAnsi="Calibri" w:cs="Calibri"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7735CD5"/>
    <w:multiLevelType w:val="hybridMultilevel"/>
    <w:tmpl w:val="42B6B138"/>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7" w15:restartNumberingAfterBreak="0">
    <w:nsid w:val="18384030"/>
    <w:multiLevelType w:val="hybridMultilevel"/>
    <w:tmpl w:val="63448BEC"/>
    <w:lvl w:ilvl="0" w:tplc="2DCEC12A">
      <w:start w:val="1"/>
      <w:numFmt w:val="decimal"/>
      <w:lvlText w:val="%1."/>
      <w:lvlJc w:val="left"/>
      <w:pPr>
        <w:ind w:left="720" w:hanging="360"/>
      </w:pPr>
      <w:rPr>
        <w:rFonts w:hint="default"/>
      </w:rPr>
    </w:lvl>
    <w:lvl w:ilvl="1" w:tplc="040B0003">
      <w:start w:val="1"/>
      <w:numFmt w:val="bullet"/>
      <w:lvlText w:val="o"/>
      <w:lvlJc w:val="left"/>
      <w:pPr>
        <w:ind w:left="1440" w:hanging="360"/>
      </w:pPr>
      <w:rPr>
        <w:rFonts w:ascii="Courier New" w:hAnsi="Courier New" w:cs="Courier New" w:hint="default"/>
      </w:rPr>
    </w:lvl>
    <w:lvl w:ilvl="2" w:tplc="040B0005">
      <w:start w:val="1"/>
      <w:numFmt w:val="bullet"/>
      <w:lvlText w:val=""/>
      <w:lvlJc w:val="left"/>
      <w:pPr>
        <w:ind w:left="2160" w:hanging="360"/>
      </w:pPr>
      <w:rPr>
        <w:rFonts w:ascii="Wingdings" w:hAnsi="Wingdings" w:hint="default"/>
      </w:rPr>
    </w:lvl>
    <w:lvl w:ilvl="3" w:tplc="040B0001">
      <w:start w:val="1"/>
      <w:numFmt w:val="bullet"/>
      <w:lvlText w:val=""/>
      <w:lvlJc w:val="left"/>
      <w:pPr>
        <w:ind w:left="2880" w:hanging="360"/>
      </w:pPr>
      <w:rPr>
        <w:rFonts w:ascii="Symbol" w:hAnsi="Symbol" w:hint="default"/>
      </w:rPr>
    </w:lvl>
    <w:lvl w:ilvl="4" w:tplc="040B0003">
      <w:start w:val="1"/>
      <w:numFmt w:val="bullet"/>
      <w:lvlText w:val="o"/>
      <w:lvlJc w:val="left"/>
      <w:pPr>
        <w:ind w:left="3600" w:hanging="360"/>
      </w:pPr>
      <w:rPr>
        <w:rFonts w:ascii="Courier New" w:hAnsi="Courier New" w:cs="Courier New" w:hint="default"/>
      </w:rPr>
    </w:lvl>
    <w:lvl w:ilvl="5" w:tplc="040B0005">
      <w:start w:val="1"/>
      <w:numFmt w:val="bullet"/>
      <w:lvlText w:val=""/>
      <w:lvlJc w:val="left"/>
      <w:pPr>
        <w:ind w:left="4320" w:hanging="360"/>
      </w:pPr>
      <w:rPr>
        <w:rFonts w:ascii="Wingdings" w:hAnsi="Wingdings" w:hint="default"/>
      </w:rPr>
    </w:lvl>
    <w:lvl w:ilvl="6" w:tplc="040B0001">
      <w:start w:val="1"/>
      <w:numFmt w:val="bullet"/>
      <w:lvlText w:val=""/>
      <w:lvlJc w:val="left"/>
      <w:pPr>
        <w:ind w:left="5040" w:hanging="360"/>
      </w:pPr>
      <w:rPr>
        <w:rFonts w:ascii="Symbol" w:hAnsi="Symbol" w:hint="default"/>
      </w:rPr>
    </w:lvl>
    <w:lvl w:ilvl="7" w:tplc="040B0003">
      <w:start w:val="1"/>
      <w:numFmt w:val="bullet"/>
      <w:lvlText w:val="o"/>
      <w:lvlJc w:val="left"/>
      <w:pPr>
        <w:ind w:left="5760" w:hanging="360"/>
      </w:pPr>
      <w:rPr>
        <w:rFonts w:ascii="Courier New" w:hAnsi="Courier New" w:cs="Courier New" w:hint="default"/>
      </w:rPr>
    </w:lvl>
    <w:lvl w:ilvl="8" w:tplc="040B0005">
      <w:start w:val="1"/>
      <w:numFmt w:val="bullet"/>
      <w:lvlText w:val=""/>
      <w:lvlJc w:val="left"/>
      <w:pPr>
        <w:ind w:left="6480" w:hanging="360"/>
      </w:pPr>
      <w:rPr>
        <w:rFonts w:ascii="Wingdings" w:hAnsi="Wingdings" w:hint="default"/>
      </w:rPr>
    </w:lvl>
  </w:abstractNum>
  <w:abstractNum w:abstractNumId="8"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6D74C3"/>
    <w:multiLevelType w:val="hybridMultilevel"/>
    <w:tmpl w:val="DF2E7A04"/>
    <w:lvl w:ilvl="0" w:tplc="6E3EA44E">
      <w:start w:val="1"/>
      <w:numFmt w:val="bullet"/>
      <w:lvlText w:val="-"/>
      <w:lvlJc w:val="left"/>
      <w:pPr>
        <w:ind w:left="720" w:hanging="360"/>
      </w:pPr>
      <w:rPr>
        <w:rFonts w:ascii="Arial" w:eastAsia="Calibr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0" w15:restartNumberingAfterBreak="0">
    <w:nsid w:val="20A92D10"/>
    <w:multiLevelType w:val="hybridMultilevel"/>
    <w:tmpl w:val="4620AACE"/>
    <w:lvl w:ilvl="0" w:tplc="D3842EA8">
      <w:start w:val="1"/>
      <w:numFmt w:val="bullet"/>
      <w:lvlText w:val="-"/>
      <w:lvlJc w:val="left"/>
      <w:pPr>
        <w:ind w:left="720" w:hanging="360"/>
      </w:pPr>
      <w:rPr>
        <w:rFonts w:ascii="Arial" w:eastAsia="Times New Roman"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1" w15:restartNumberingAfterBreak="0">
    <w:nsid w:val="219623D9"/>
    <w:multiLevelType w:val="hybridMultilevel"/>
    <w:tmpl w:val="1E423004"/>
    <w:lvl w:ilvl="0" w:tplc="2DCEC12A">
      <w:start w:val="1"/>
      <w:numFmt w:val="decimal"/>
      <w:lvlText w:val="%1."/>
      <w:lvlJc w:val="left"/>
      <w:pPr>
        <w:ind w:left="1710" w:hanging="576"/>
      </w:pPr>
      <w:rPr>
        <w:rFonts w:hint="default"/>
      </w:rPr>
    </w:lvl>
    <w:lvl w:ilvl="1" w:tplc="040B0019" w:tentative="1">
      <w:start w:val="1"/>
      <w:numFmt w:val="lowerLetter"/>
      <w:lvlText w:val="%2."/>
      <w:lvlJc w:val="left"/>
      <w:pPr>
        <w:ind w:left="2214" w:hanging="360"/>
      </w:pPr>
    </w:lvl>
    <w:lvl w:ilvl="2" w:tplc="040B001B" w:tentative="1">
      <w:start w:val="1"/>
      <w:numFmt w:val="lowerRoman"/>
      <w:lvlText w:val="%3."/>
      <w:lvlJc w:val="right"/>
      <w:pPr>
        <w:ind w:left="2934" w:hanging="180"/>
      </w:pPr>
    </w:lvl>
    <w:lvl w:ilvl="3" w:tplc="040B000F" w:tentative="1">
      <w:start w:val="1"/>
      <w:numFmt w:val="decimal"/>
      <w:lvlText w:val="%4."/>
      <w:lvlJc w:val="left"/>
      <w:pPr>
        <w:ind w:left="3654" w:hanging="360"/>
      </w:pPr>
    </w:lvl>
    <w:lvl w:ilvl="4" w:tplc="040B0019" w:tentative="1">
      <w:start w:val="1"/>
      <w:numFmt w:val="lowerLetter"/>
      <w:lvlText w:val="%5."/>
      <w:lvlJc w:val="left"/>
      <w:pPr>
        <w:ind w:left="4374" w:hanging="360"/>
      </w:pPr>
    </w:lvl>
    <w:lvl w:ilvl="5" w:tplc="040B001B" w:tentative="1">
      <w:start w:val="1"/>
      <w:numFmt w:val="lowerRoman"/>
      <w:lvlText w:val="%6."/>
      <w:lvlJc w:val="right"/>
      <w:pPr>
        <w:ind w:left="5094" w:hanging="180"/>
      </w:pPr>
    </w:lvl>
    <w:lvl w:ilvl="6" w:tplc="040B000F" w:tentative="1">
      <w:start w:val="1"/>
      <w:numFmt w:val="decimal"/>
      <w:lvlText w:val="%7."/>
      <w:lvlJc w:val="left"/>
      <w:pPr>
        <w:ind w:left="5814" w:hanging="360"/>
      </w:pPr>
    </w:lvl>
    <w:lvl w:ilvl="7" w:tplc="040B0019" w:tentative="1">
      <w:start w:val="1"/>
      <w:numFmt w:val="lowerLetter"/>
      <w:lvlText w:val="%8."/>
      <w:lvlJc w:val="left"/>
      <w:pPr>
        <w:ind w:left="6534" w:hanging="360"/>
      </w:pPr>
    </w:lvl>
    <w:lvl w:ilvl="8" w:tplc="040B001B" w:tentative="1">
      <w:start w:val="1"/>
      <w:numFmt w:val="lowerRoman"/>
      <w:lvlText w:val="%9."/>
      <w:lvlJc w:val="right"/>
      <w:pPr>
        <w:ind w:left="7254" w:hanging="180"/>
      </w:pPr>
    </w:lvl>
  </w:abstractNum>
  <w:abstractNum w:abstractNumId="12" w15:restartNumberingAfterBreak="0">
    <w:nsid w:val="2C55022C"/>
    <w:multiLevelType w:val="hybridMultilevel"/>
    <w:tmpl w:val="5E62719C"/>
    <w:lvl w:ilvl="0" w:tplc="BF7EE11A">
      <w:start w:val="1"/>
      <w:numFmt w:val="bullet"/>
      <w:lvlText w:val="-"/>
      <w:lvlJc w:val="left"/>
      <w:pPr>
        <w:ind w:left="720" w:hanging="360"/>
      </w:pPr>
      <w:rPr>
        <w:rFonts w:ascii="Times New Roman" w:eastAsia="Times New Roman" w:hAnsi="Times New Roman" w:cs="Times New Roman"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3" w15:restartNumberingAfterBreak="0">
    <w:nsid w:val="2D8200D5"/>
    <w:multiLevelType w:val="hybridMultilevel"/>
    <w:tmpl w:val="249CC422"/>
    <w:lvl w:ilvl="0" w:tplc="2DCEC12A">
      <w:start w:val="1"/>
      <w:numFmt w:val="decimal"/>
      <w:lvlText w:val="%1."/>
      <w:lvlJc w:val="left"/>
      <w:pPr>
        <w:ind w:left="720" w:hanging="360"/>
      </w:pPr>
      <w:rPr>
        <w:rFonts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4" w15:restartNumberingAfterBreak="0">
    <w:nsid w:val="2DD510E8"/>
    <w:multiLevelType w:val="hybridMultilevel"/>
    <w:tmpl w:val="98C64C28"/>
    <w:lvl w:ilvl="0" w:tplc="E3528232">
      <w:start w:val="1"/>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15" w15:restartNumberingAfterBreak="0">
    <w:nsid w:val="2DEA206A"/>
    <w:multiLevelType w:val="hybridMultilevel"/>
    <w:tmpl w:val="62F0FCBE"/>
    <w:lvl w:ilvl="0" w:tplc="040B000F">
      <w:start w:val="1"/>
      <w:numFmt w:val="decimal"/>
      <w:lvlText w:val="%1."/>
      <w:lvlJc w:val="left"/>
      <w:pPr>
        <w:ind w:left="3654" w:hanging="360"/>
      </w:pPr>
    </w:lvl>
    <w:lvl w:ilvl="1" w:tplc="040B0019" w:tentative="1">
      <w:start w:val="1"/>
      <w:numFmt w:val="lowerLetter"/>
      <w:lvlText w:val="%2."/>
      <w:lvlJc w:val="left"/>
      <w:pPr>
        <w:ind w:left="4374" w:hanging="360"/>
      </w:pPr>
    </w:lvl>
    <w:lvl w:ilvl="2" w:tplc="040B001B" w:tentative="1">
      <w:start w:val="1"/>
      <w:numFmt w:val="lowerRoman"/>
      <w:lvlText w:val="%3."/>
      <w:lvlJc w:val="right"/>
      <w:pPr>
        <w:ind w:left="5094" w:hanging="180"/>
      </w:pPr>
    </w:lvl>
    <w:lvl w:ilvl="3" w:tplc="040B000F" w:tentative="1">
      <w:start w:val="1"/>
      <w:numFmt w:val="decimal"/>
      <w:lvlText w:val="%4."/>
      <w:lvlJc w:val="left"/>
      <w:pPr>
        <w:ind w:left="5814" w:hanging="360"/>
      </w:pPr>
    </w:lvl>
    <w:lvl w:ilvl="4" w:tplc="040B0019" w:tentative="1">
      <w:start w:val="1"/>
      <w:numFmt w:val="lowerLetter"/>
      <w:lvlText w:val="%5."/>
      <w:lvlJc w:val="left"/>
      <w:pPr>
        <w:ind w:left="6534" w:hanging="360"/>
      </w:pPr>
    </w:lvl>
    <w:lvl w:ilvl="5" w:tplc="040B001B" w:tentative="1">
      <w:start w:val="1"/>
      <w:numFmt w:val="lowerRoman"/>
      <w:lvlText w:val="%6."/>
      <w:lvlJc w:val="right"/>
      <w:pPr>
        <w:ind w:left="7254" w:hanging="180"/>
      </w:pPr>
    </w:lvl>
    <w:lvl w:ilvl="6" w:tplc="040B000F" w:tentative="1">
      <w:start w:val="1"/>
      <w:numFmt w:val="decimal"/>
      <w:lvlText w:val="%7."/>
      <w:lvlJc w:val="left"/>
      <w:pPr>
        <w:ind w:left="7974" w:hanging="360"/>
      </w:pPr>
    </w:lvl>
    <w:lvl w:ilvl="7" w:tplc="040B0019" w:tentative="1">
      <w:start w:val="1"/>
      <w:numFmt w:val="lowerLetter"/>
      <w:lvlText w:val="%8."/>
      <w:lvlJc w:val="left"/>
      <w:pPr>
        <w:ind w:left="8694" w:hanging="360"/>
      </w:pPr>
    </w:lvl>
    <w:lvl w:ilvl="8" w:tplc="040B001B" w:tentative="1">
      <w:start w:val="1"/>
      <w:numFmt w:val="lowerRoman"/>
      <w:lvlText w:val="%9."/>
      <w:lvlJc w:val="right"/>
      <w:pPr>
        <w:ind w:left="9414" w:hanging="180"/>
      </w:pPr>
    </w:lvl>
  </w:abstractNum>
  <w:abstractNum w:abstractNumId="16" w15:restartNumberingAfterBreak="0">
    <w:nsid w:val="30DA5E17"/>
    <w:multiLevelType w:val="hybridMultilevel"/>
    <w:tmpl w:val="E75409AC"/>
    <w:lvl w:ilvl="0" w:tplc="040B000F">
      <w:start w:val="1"/>
      <w:numFmt w:val="decimal"/>
      <w:lvlText w:val="%1."/>
      <w:lvlJc w:val="left"/>
      <w:pPr>
        <w:ind w:left="720" w:hanging="360"/>
      </w:p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abstractNum w:abstractNumId="17"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77B22F3"/>
    <w:multiLevelType w:val="hybridMultilevel"/>
    <w:tmpl w:val="B4327D52"/>
    <w:lvl w:ilvl="0" w:tplc="2DCEC12A">
      <w:start w:val="1"/>
      <w:numFmt w:val="decimal"/>
      <w:lvlText w:val="%1."/>
      <w:lvlJc w:val="left"/>
      <w:pPr>
        <w:ind w:left="1710" w:hanging="576"/>
      </w:pPr>
      <w:rPr>
        <w:rFonts w:hint="default"/>
      </w:rPr>
    </w:lvl>
    <w:lvl w:ilvl="1" w:tplc="040B0019" w:tentative="1">
      <w:start w:val="1"/>
      <w:numFmt w:val="lowerLetter"/>
      <w:lvlText w:val="%2."/>
      <w:lvlJc w:val="left"/>
      <w:pPr>
        <w:ind w:left="2214" w:hanging="360"/>
      </w:pPr>
    </w:lvl>
    <w:lvl w:ilvl="2" w:tplc="040B001B" w:tentative="1">
      <w:start w:val="1"/>
      <w:numFmt w:val="lowerRoman"/>
      <w:lvlText w:val="%3."/>
      <w:lvlJc w:val="right"/>
      <w:pPr>
        <w:ind w:left="2934" w:hanging="180"/>
      </w:pPr>
    </w:lvl>
    <w:lvl w:ilvl="3" w:tplc="040B000F" w:tentative="1">
      <w:start w:val="1"/>
      <w:numFmt w:val="decimal"/>
      <w:lvlText w:val="%4."/>
      <w:lvlJc w:val="left"/>
      <w:pPr>
        <w:ind w:left="3654" w:hanging="360"/>
      </w:pPr>
    </w:lvl>
    <w:lvl w:ilvl="4" w:tplc="040B0019" w:tentative="1">
      <w:start w:val="1"/>
      <w:numFmt w:val="lowerLetter"/>
      <w:lvlText w:val="%5."/>
      <w:lvlJc w:val="left"/>
      <w:pPr>
        <w:ind w:left="4374" w:hanging="360"/>
      </w:pPr>
    </w:lvl>
    <w:lvl w:ilvl="5" w:tplc="040B001B" w:tentative="1">
      <w:start w:val="1"/>
      <w:numFmt w:val="lowerRoman"/>
      <w:lvlText w:val="%6."/>
      <w:lvlJc w:val="right"/>
      <w:pPr>
        <w:ind w:left="5094" w:hanging="180"/>
      </w:pPr>
    </w:lvl>
    <w:lvl w:ilvl="6" w:tplc="040B000F" w:tentative="1">
      <w:start w:val="1"/>
      <w:numFmt w:val="decimal"/>
      <w:lvlText w:val="%7."/>
      <w:lvlJc w:val="left"/>
      <w:pPr>
        <w:ind w:left="5814" w:hanging="360"/>
      </w:pPr>
    </w:lvl>
    <w:lvl w:ilvl="7" w:tplc="040B0019" w:tentative="1">
      <w:start w:val="1"/>
      <w:numFmt w:val="lowerLetter"/>
      <w:lvlText w:val="%8."/>
      <w:lvlJc w:val="left"/>
      <w:pPr>
        <w:ind w:left="6534" w:hanging="360"/>
      </w:pPr>
    </w:lvl>
    <w:lvl w:ilvl="8" w:tplc="040B001B" w:tentative="1">
      <w:start w:val="1"/>
      <w:numFmt w:val="lowerRoman"/>
      <w:lvlText w:val="%9."/>
      <w:lvlJc w:val="right"/>
      <w:pPr>
        <w:ind w:left="7254" w:hanging="180"/>
      </w:pPr>
    </w:lvl>
  </w:abstractNum>
  <w:abstractNum w:abstractNumId="19" w15:restartNumberingAfterBreak="0">
    <w:nsid w:val="39EF35D5"/>
    <w:multiLevelType w:val="hybridMultilevel"/>
    <w:tmpl w:val="FB885C5A"/>
    <w:lvl w:ilvl="0" w:tplc="040B000F">
      <w:start w:val="1"/>
      <w:numFmt w:val="decimal"/>
      <w:lvlText w:val="%1."/>
      <w:lvlJc w:val="left"/>
      <w:pPr>
        <w:ind w:left="1494" w:hanging="360"/>
      </w:p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0" w15:restartNumberingAfterBreak="0">
    <w:nsid w:val="3AB73BEE"/>
    <w:multiLevelType w:val="hybridMultilevel"/>
    <w:tmpl w:val="A95E2494"/>
    <w:lvl w:ilvl="0" w:tplc="040B000F">
      <w:start w:val="1"/>
      <w:numFmt w:val="decimal"/>
      <w:lvlText w:val="%1."/>
      <w:lvlJc w:val="left"/>
      <w:pPr>
        <w:ind w:left="360" w:hanging="360"/>
      </w:p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21" w15:restartNumberingAfterBreak="0">
    <w:nsid w:val="3C292E9C"/>
    <w:multiLevelType w:val="hybridMultilevel"/>
    <w:tmpl w:val="A530C656"/>
    <w:lvl w:ilvl="0" w:tplc="043819FE">
      <w:start w:val="1"/>
      <w:numFmt w:val="bullet"/>
      <w:lvlText w:val="-"/>
      <w:lvlJc w:val="left"/>
      <w:pPr>
        <w:ind w:left="720" w:hanging="360"/>
      </w:pPr>
      <w:rPr>
        <w:rFonts w:ascii="Arial" w:eastAsia="Calibri"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2" w15:restartNumberingAfterBreak="0">
    <w:nsid w:val="3E2F5494"/>
    <w:multiLevelType w:val="hybridMultilevel"/>
    <w:tmpl w:val="27F0A26C"/>
    <w:lvl w:ilvl="0" w:tplc="2DCEC12A">
      <w:start w:val="1"/>
      <w:numFmt w:val="decimal"/>
      <w:lvlText w:val="%1."/>
      <w:lvlJc w:val="left"/>
      <w:pPr>
        <w:ind w:left="2844" w:hanging="576"/>
      </w:pPr>
      <w:rPr>
        <w:rFonts w:hint="default"/>
      </w:rPr>
    </w:lvl>
    <w:lvl w:ilvl="1" w:tplc="040B0019" w:tentative="1">
      <w:start w:val="1"/>
      <w:numFmt w:val="lowerLetter"/>
      <w:lvlText w:val="%2."/>
      <w:lvlJc w:val="left"/>
      <w:pPr>
        <w:ind w:left="2574" w:hanging="360"/>
      </w:pPr>
    </w:lvl>
    <w:lvl w:ilvl="2" w:tplc="2DCEC12A">
      <w:start w:val="1"/>
      <w:numFmt w:val="decimal"/>
      <w:lvlText w:val="%3."/>
      <w:lvlJc w:val="left"/>
      <w:pPr>
        <w:ind w:left="3294" w:hanging="180"/>
      </w:pPr>
      <w:rPr>
        <w:rFonts w:hint="default"/>
      </w:r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3" w15:restartNumberingAfterBreak="0">
    <w:nsid w:val="3EB97C07"/>
    <w:multiLevelType w:val="hybridMultilevel"/>
    <w:tmpl w:val="699AD678"/>
    <w:lvl w:ilvl="0" w:tplc="606C7CA0">
      <w:start w:val="15"/>
      <w:numFmt w:val="bullet"/>
      <w:lvlText w:val="-"/>
      <w:lvlJc w:val="left"/>
      <w:pPr>
        <w:ind w:left="720" w:hanging="360"/>
      </w:pPr>
      <w:rPr>
        <w:rFonts w:ascii="Arial" w:eastAsia="Arial" w:hAnsi="Arial" w:cs="Arial" w:hint="default"/>
      </w:rPr>
    </w:lvl>
    <w:lvl w:ilvl="1" w:tplc="040B0003" w:tentative="1">
      <w:start w:val="1"/>
      <w:numFmt w:val="bullet"/>
      <w:lvlText w:val="o"/>
      <w:lvlJc w:val="left"/>
      <w:pPr>
        <w:ind w:left="1440" w:hanging="360"/>
      </w:pPr>
      <w:rPr>
        <w:rFonts w:ascii="Courier New" w:hAnsi="Courier New" w:cs="Courier New" w:hint="default"/>
      </w:rPr>
    </w:lvl>
    <w:lvl w:ilvl="2" w:tplc="040B0005" w:tentative="1">
      <w:start w:val="1"/>
      <w:numFmt w:val="bullet"/>
      <w:lvlText w:val=""/>
      <w:lvlJc w:val="left"/>
      <w:pPr>
        <w:ind w:left="2160" w:hanging="360"/>
      </w:pPr>
      <w:rPr>
        <w:rFonts w:ascii="Wingdings" w:hAnsi="Wingdings" w:hint="default"/>
      </w:rPr>
    </w:lvl>
    <w:lvl w:ilvl="3" w:tplc="040B0001" w:tentative="1">
      <w:start w:val="1"/>
      <w:numFmt w:val="bullet"/>
      <w:lvlText w:val=""/>
      <w:lvlJc w:val="left"/>
      <w:pPr>
        <w:ind w:left="2880" w:hanging="360"/>
      </w:pPr>
      <w:rPr>
        <w:rFonts w:ascii="Symbol" w:hAnsi="Symbol" w:hint="default"/>
      </w:rPr>
    </w:lvl>
    <w:lvl w:ilvl="4" w:tplc="040B0003" w:tentative="1">
      <w:start w:val="1"/>
      <w:numFmt w:val="bullet"/>
      <w:lvlText w:val="o"/>
      <w:lvlJc w:val="left"/>
      <w:pPr>
        <w:ind w:left="3600" w:hanging="360"/>
      </w:pPr>
      <w:rPr>
        <w:rFonts w:ascii="Courier New" w:hAnsi="Courier New" w:cs="Courier New" w:hint="default"/>
      </w:rPr>
    </w:lvl>
    <w:lvl w:ilvl="5" w:tplc="040B0005" w:tentative="1">
      <w:start w:val="1"/>
      <w:numFmt w:val="bullet"/>
      <w:lvlText w:val=""/>
      <w:lvlJc w:val="left"/>
      <w:pPr>
        <w:ind w:left="4320" w:hanging="360"/>
      </w:pPr>
      <w:rPr>
        <w:rFonts w:ascii="Wingdings" w:hAnsi="Wingdings" w:hint="default"/>
      </w:rPr>
    </w:lvl>
    <w:lvl w:ilvl="6" w:tplc="040B0001" w:tentative="1">
      <w:start w:val="1"/>
      <w:numFmt w:val="bullet"/>
      <w:lvlText w:val=""/>
      <w:lvlJc w:val="left"/>
      <w:pPr>
        <w:ind w:left="5040" w:hanging="360"/>
      </w:pPr>
      <w:rPr>
        <w:rFonts w:ascii="Symbol" w:hAnsi="Symbol" w:hint="default"/>
      </w:rPr>
    </w:lvl>
    <w:lvl w:ilvl="7" w:tplc="040B0003" w:tentative="1">
      <w:start w:val="1"/>
      <w:numFmt w:val="bullet"/>
      <w:lvlText w:val="o"/>
      <w:lvlJc w:val="left"/>
      <w:pPr>
        <w:ind w:left="5760" w:hanging="360"/>
      </w:pPr>
      <w:rPr>
        <w:rFonts w:ascii="Courier New" w:hAnsi="Courier New" w:cs="Courier New" w:hint="default"/>
      </w:rPr>
    </w:lvl>
    <w:lvl w:ilvl="8" w:tplc="040B0005" w:tentative="1">
      <w:start w:val="1"/>
      <w:numFmt w:val="bullet"/>
      <w:lvlText w:val=""/>
      <w:lvlJc w:val="left"/>
      <w:pPr>
        <w:ind w:left="6480" w:hanging="360"/>
      </w:pPr>
      <w:rPr>
        <w:rFonts w:ascii="Wingdings" w:hAnsi="Wingdings" w:hint="default"/>
      </w:rPr>
    </w:lvl>
  </w:abstractNum>
  <w:abstractNum w:abstractNumId="24" w15:restartNumberingAfterBreak="0">
    <w:nsid w:val="42933D21"/>
    <w:multiLevelType w:val="hybridMultilevel"/>
    <w:tmpl w:val="9FD40AAA"/>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5" w15:restartNumberingAfterBreak="0">
    <w:nsid w:val="4B9A2459"/>
    <w:multiLevelType w:val="hybridMultilevel"/>
    <w:tmpl w:val="5798DC42"/>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6" w15:restartNumberingAfterBreak="0">
    <w:nsid w:val="4D56129F"/>
    <w:multiLevelType w:val="hybridMultilevel"/>
    <w:tmpl w:val="6BC4D578"/>
    <w:lvl w:ilvl="0" w:tplc="040B000F">
      <w:start w:val="1"/>
      <w:numFmt w:val="decimal"/>
      <w:lvlText w:val="%1."/>
      <w:lvlJc w:val="left"/>
      <w:pPr>
        <w:ind w:left="720" w:hanging="360"/>
      </w:pPr>
    </w:lvl>
    <w:lvl w:ilvl="1" w:tplc="040B0019">
      <w:start w:val="1"/>
      <w:numFmt w:val="lowerLetter"/>
      <w:lvlText w:val="%2."/>
      <w:lvlJc w:val="left"/>
      <w:pPr>
        <w:ind w:left="1440" w:hanging="360"/>
      </w:pPr>
    </w:lvl>
    <w:lvl w:ilvl="2" w:tplc="040B001B">
      <w:start w:val="1"/>
      <w:numFmt w:val="lowerRoman"/>
      <w:lvlText w:val="%3."/>
      <w:lvlJc w:val="right"/>
      <w:pPr>
        <w:ind w:left="2160" w:hanging="180"/>
      </w:pPr>
    </w:lvl>
    <w:lvl w:ilvl="3" w:tplc="040B000F">
      <w:start w:val="1"/>
      <w:numFmt w:val="decimal"/>
      <w:lvlText w:val="%4."/>
      <w:lvlJc w:val="left"/>
      <w:pPr>
        <w:ind w:left="2880" w:hanging="360"/>
      </w:pPr>
    </w:lvl>
    <w:lvl w:ilvl="4" w:tplc="040B0019">
      <w:start w:val="1"/>
      <w:numFmt w:val="lowerLetter"/>
      <w:lvlText w:val="%5."/>
      <w:lvlJc w:val="left"/>
      <w:pPr>
        <w:ind w:left="3600" w:hanging="360"/>
      </w:pPr>
    </w:lvl>
    <w:lvl w:ilvl="5" w:tplc="040B001B">
      <w:start w:val="1"/>
      <w:numFmt w:val="lowerRoman"/>
      <w:lvlText w:val="%6."/>
      <w:lvlJc w:val="right"/>
      <w:pPr>
        <w:ind w:left="4320" w:hanging="180"/>
      </w:pPr>
    </w:lvl>
    <w:lvl w:ilvl="6" w:tplc="040B000F">
      <w:start w:val="1"/>
      <w:numFmt w:val="decimal"/>
      <w:lvlText w:val="%7."/>
      <w:lvlJc w:val="left"/>
      <w:pPr>
        <w:ind w:left="5040" w:hanging="360"/>
      </w:pPr>
    </w:lvl>
    <w:lvl w:ilvl="7" w:tplc="040B0019">
      <w:start w:val="1"/>
      <w:numFmt w:val="lowerLetter"/>
      <w:lvlText w:val="%8."/>
      <w:lvlJc w:val="left"/>
      <w:pPr>
        <w:ind w:left="5760" w:hanging="360"/>
      </w:pPr>
    </w:lvl>
    <w:lvl w:ilvl="8" w:tplc="040B001B">
      <w:start w:val="1"/>
      <w:numFmt w:val="lowerRoman"/>
      <w:lvlText w:val="%9."/>
      <w:lvlJc w:val="right"/>
      <w:pPr>
        <w:ind w:left="6480" w:hanging="180"/>
      </w:pPr>
    </w:lvl>
  </w:abstractNum>
  <w:abstractNum w:abstractNumId="27" w15:restartNumberingAfterBreak="0">
    <w:nsid w:val="4EA25B0A"/>
    <w:multiLevelType w:val="hybridMultilevel"/>
    <w:tmpl w:val="AB067010"/>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8" w15:restartNumberingAfterBreak="0">
    <w:nsid w:val="527058FC"/>
    <w:multiLevelType w:val="hybridMultilevel"/>
    <w:tmpl w:val="F7A88CE0"/>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29" w15:restartNumberingAfterBreak="0">
    <w:nsid w:val="53604148"/>
    <w:multiLevelType w:val="hybridMultilevel"/>
    <w:tmpl w:val="2D86C562"/>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30" w15:restartNumberingAfterBreak="0">
    <w:nsid w:val="5982102A"/>
    <w:multiLevelType w:val="hybridMultilevel"/>
    <w:tmpl w:val="A1104E8C"/>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31" w15:restartNumberingAfterBreak="0">
    <w:nsid w:val="5AAE0599"/>
    <w:multiLevelType w:val="hybridMultilevel"/>
    <w:tmpl w:val="C3C61D02"/>
    <w:lvl w:ilvl="0" w:tplc="20000001">
      <w:start w:val="1"/>
      <w:numFmt w:val="bullet"/>
      <w:lvlText w:val=""/>
      <w:lvlJc w:val="left"/>
      <w:pPr>
        <w:ind w:left="1494" w:hanging="360"/>
      </w:pPr>
      <w:rPr>
        <w:rFonts w:ascii="Symbol" w:hAnsi="Symbol" w:hint="default"/>
      </w:rPr>
    </w:lvl>
    <w:lvl w:ilvl="1" w:tplc="20000003">
      <w:start w:val="1"/>
      <w:numFmt w:val="bullet"/>
      <w:lvlText w:val="o"/>
      <w:lvlJc w:val="left"/>
      <w:pPr>
        <w:ind w:left="2214" w:hanging="360"/>
      </w:pPr>
      <w:rPr>
        <w:rFonts w:ascii="Courier New" w:hAnsi="Courier New" w:cs="Courier New" w:hint="default"/>
      </w:rPr>
    </w:lvl>
    <w:lvl w:ilvl="2" w:tplc="20000005">
      <w:start w:val="1"/>
      <w:numFmt w:val="bullet"/>
      <w:lvlText w:val=""/>
      <w:lvlJc w:val="left"/>
      <w:pPr>
        <w:ind w:left="2934" w:hanging="360"/>
      </w:pPr>
      <w:rPr>
        <w:rFonts w:ascii="Wingdings" w:hAnsi="Wingdings" w:hint="default"/>
      </w:rPr>
    </w:lvl>
    <w:lvl w:ilvl="3" w:tplc="20000001">
      <w:start w:val="1"/>
      <w:numFmt w:val="bullet"/>
      <w:lvlText w:val=""/>
      <w:lvlJc w:val="left"/>
      <w:pPr>
        <w:ind w:left="3654" w:hanging="360"/>
      </w:pPr>
      <w:rPr>
        <w:rFonts w:ascii="Symbol" w:hAnsi="Symbol" w:hint="default"/>
      </w:rPr>
    </w:lvl>
    <w:lvl w:ilvl="4" w:tplc="20000003">
      <w:start w:val="1"/>
      <w:numFmt w:val="bullet"/>
      <w:lvlText w:val="o"/>
      <w:lvlJc w:val="left"/>
      <w:pPr>
        <w:ind w:left="4374" w:hanging="360"/>
      </w:pPr>
      <w:rPr>
        <w:rFonts w:ascii="Courier New" w:hAnsi="Courier New" w:cs="Courier New" w:hint="default"/>
      </w:rPr>
    </w:lvl>
    <w:lvl w:ilvl="5" w:tplc="20000005">
      <w:start w:val="1"/>
      <w:numFmt w:val="bullet"/>
      <w:lvlText w:val=""/>
      <w:lvlJc w:val="left"/>
      <w:pPr>
        <w:ind w:left="5094" w:hanging="360"/>
      </w:pPr>
      <w:rPr>
        <w:rFonts w:ascii="Wingdings" w:hAnsi="Wingdings" w:hint="default"/>
      </w:rPr>
    </w:lvl>
    <w:lvl w:ilvl="6" w:tplc="20000001">
      <w:start w:val="1"/>
      <w:numFmt w:val="bullet"/>
      <w:lvlText w:val=""/>
      <w:lvlJc w:val="left"/>
      <w:pPr>
        <w:ind w:left="5814" w:hanging="360"/>
      </w:pPr>
      <w:rPr>
        <w:rFonts w:ascii="Symbol" w:hAnsi="Symbol" w:hint="default"/>
      </w:rPr>
    </w:lvl>
    <w:lvl w:ilvl="7" w:tplc="20000003">
      <w:start w:val="1"/>
      <w:numFmt w:val="bullet"/>
      <w:lvlText w:val="o"/>
      <w:lvlJc w:val="left"/>
      <w:pPr>
        <w:ind w:left="6534" w:hanging="360"/>
      </w:pPr>
      <w:rPr>
        <w:rFonts w:ascii="Courier New" w:hAnsi="Courier New" w:cs="Courier New" w:hint="default"/>
      </w:rPr>
    </w:lvl>
    <w:lvl w:ilvl="8" w:tplc="20000005">
      <w:start w:val="1"/>
      <w:numFmt w:val="bullet"/>
      <w:lvlText w:val=""/>
      <w:lvlJc w:val="left"/>
      <w:pPr>
        <w:ind w:left="7254" w:hanging="360"/>
      </w:pPr>
      <w:rPr>
        <w:rFonts w:ascii="Wingdings" w:hAnsi="Wingdings" w:hint="default"/>
      </w:rPr>
    </w:lvl>
  </w:abstractNum>
  <w:abstractNum w:abstractNumId="32"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22E5CF7"/>
    <w:multiLevelType w:val="hybridMultilevel"/>
    <w:tmpl w:val="991E7A54"/>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36" w15:restartNumberingAfterBreak="0">
    <w:nsid w:val="64794079"/>
    <w:multiLevelType w:val="hybridMultilevel"/>
    <w:tmpl w:val="28B876C6"/>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37" w15:restartNumberingAfterBreak="0">
    <w:nsid w:val="64846855"/>
    <w:multiLevelType w:val="hybridMultilevel"/>
    <w:tmpl w:val="86C23082"/>
    <w:lvl w:ilvl="0" w:tplc="2DCEC12A">
      <w:start w:val="1"/>
      <w:numFmt w:val="decimal"/>
      <w:lvlText w:val="%1."/>
      <w:lvlJc w:val="left"/>
      <w:pPr>
        <w:ind w:left="576" w:hanging="576"/>
      </w:pPr>
      <w:rPr>
        <w:rFonts w:hint="default"/>
      </w:rPr>
    </w:lvl>
    <w:lvl w:ilvl="1" w:tplc="040B0019" w:tentative="1">
      <w:start w:val="1"/>
      <w:numFmt w:val="lowerLetter"/>
      <w:lvlText w:val="%2."/>
      <w:lvlJc w:val="left"/>
      <w:pPr>
        <w:ind w:left="1080" w:hanging="360"/>
      </w:pPr>
    </w:lvl>
    <w:lvl w:ilvl="2" w:tplc="040B001B" w:tentative="1">
      <w:start w:val="1"/>
      <w:numFmt w:val="lowerRoman"/>
      <w:lvlText w:val="%3."/>
      <w:lvlJc w:val="right"/>
      <w:pPr>
        <w:ind w:left="1800" w:hanging="180"/>
      </w:pPr>
    </w:lvl>
    <w:lvl w:ilvl="3" w:tplc="040B000F" w:tentative="1">
      <w:start w:val="1"/>
      <w:numFmt w:val="decimal"/>
      <w:lvlText w:val="%4."/>
      <w:lvlJc w:val="left"/>
      <w:pPr>
        <w:ind w:left="2520" w:hanging="360"/>
      </w:pPr>
    </w:lvl>
    <w:lvl w:ilvl="4" w:tplc="040B0019" w:tentative="1">
      <w:start w:val="1"/>
      <w:numFmt w:val="lowerLetter"/>
      <w:lvlText w:val="%5."/>
      <w:lvlJc w:val="left"/>
      <w:pPr>
        <w:ind w:left="3240" w:hanging="360"/>
      </w:pPr>
    </w:lvl>
    <w:lvl w:ilvl="5" w:tplc="040B001B" w:tentative="1">
      <w:start w:val="1"/>
      <w:numFmt w:val="lowerRoman"/>
      <w:lvlText w:val="%6."/>
      <w:lvlJc w:val="right"/>
      <w:pPr>
        <w:ind w:left="3960" w:hanging="180"/>
      </w:pPr>
    </w:lvl>
    <w:lvl w:ilvl="6" w:tplc="040B000F" w:tentative="1">
      <w:start w:val="1"/>
      <w:numFmt w:val="decimal"/>
      <w:lvlText w:val="%7."/>
      <w:lvlJc w:val="left"/>
      <w:pPr>
        <w:ind w:left="4680" w:hanging="360"/>
      </w:pPr>
    </w:lvl>
    <w:lvl w:ilvl="7" w:tplc="040B0019" w:tentative="1">
      <w:start w:val="1"/>
      <w:numFmt w:val="lowerLetter"/>
      <w:lvlText w:val="%8."/>
      <w:lvlJc w:val="left"/>
      <w:pPr>
        <w:ind w:left="5400" w:hanging="360"/>
      </w:pPr>
    </w:lvl>
    <w:lvl w:ilvl="8" w:tplc="040B001B" w:tentative="1">
      <w:start w:val="1"/>
      <w:numFmt w:val="lowerRoman"/>
      <w:lvlText w:val="%9."/>
      <w:lvlJc w:val="right"/>
      <w:pPr>
        <w:ind w:left="6120" w:hanging="180"/>
      </w:pPr>
    </w:lvl>
  </w:abstractNum>
  <w:abstractNum w:abstractNumId="38" w15:restartNumberingAfterBreak="0">
    <w:nsid w:val="67CB2408"/>
    <w:multiLevelType w:val="hybridMultilevel"/>
    <w:tmpl w:val="FDE4BDAC"/>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39" w15:restartNumberingAfterBreak="0">
    <w:nsid w:val="68F60426"/>
    <w:multiLevelType w:val="multilevel"/>
    <w:tmpl w:val="948C6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D077DD"/>
    <w:multiLevelType w:val="hybridMultilevel"/>
    <w:tmpl w:val="1F9AA78E"/>
    <w:lvl w:ilvl="0" w:tplc="040B000F">
      <w:start w:val="1"/>
      <w:numFmt w:val="decimal"/>
      <w:lvlText w:val="%1."/>
      <w:lvlJc w:val="left"/>
      <w:pPr>
        <w:ind w:left="1494" w:hanging="360"/>
      </w:pPr>
    </w:lvl>
    <w:lvl w:ilvl="1" w:tplc="040B0019" w:tentative="1">
      <w:start w:val="1"/>
      <w:numFmt w:val="lowerLetter"/>
      <w:lvlText w:val="%2."/>
      <w:lvlJc w:val="left"/>
      <w:pPr>
        <w:ind w:left="2214" w:hanging="360"/>
      </w:pPr>
    </w:lvl>
    <w:lvl w:ilvl="2" w:tplc="040B001B" w:tentative="1">
      <w:start w:val="1"/>
      <w:numFmt w:val="lowerRoman"/>
      <w:lvlText w:val="%3."/>
      <w:lvlJc w:val="right"/>
      <w:pPr>
        <w:ind w:left="2934" w:hanging="180"/>
      </w:pPr>
    </w:lvl>
    <w:lvl w:ilvl="3" w:tplc="040B000F">
      <w:start w:val="1"/>
      <w:numFmt w:val="decimal"/>
      <w:lvlText w:val="%4."/>
      <w:lvlJc w:val="left"/>
      <w:pPr>
        <w:ind w:left="3654" w:hanging="360"/>
      </w:pPr>
    </w:lvl>
    <w:lvl w:ilvl="4" w:tplc="040B0019" w:tentative="1">
      <w:start w:val="1"/>
      <w:numFmt w:val="lowerLetter"/>
      <w:lvlText w:val="%5."/>
      <w:lvlJc w:val="left"/>
      <w:pPr>
        <w:ind w:left="4374" w:hanging="360"/>
      </w:pPr>
    </w:lvl>
    <w:lvl w:ilvl="5" w:tplc="040B001B" w:tentative="1">
      <w:start w:val="1"/>
      <w:numFmt w:val="lowerRoman"/>
      <w:lvlText w:val="%6."/>
      <w:lvlJc w:val="right"/>
      <w:pPr>
        <w:ind w:left="5094" w:hanging="180"/>
      </w:pPr>
    </w:lvl>
    <w:lvl w:ilvl="6" w:tplc="040B000F" w:tentative="1">
      <w:start w:val="1"/>
      <w:numFmt w:val="decimal"/>
      <w:lvlText w:val="%7."/>
      <w:lvlJc w:val="left"/>
      <w:pPr>
        <w:ind w:left="5814" w:hanging="360"/>
      </w:pPr>
    </w:lvl>
    <w:lvl w:ilvl="7" w:tplc="040B0019" w:tentative="1">
      <w:start w:val="1"/>
      <w:numFmt w:val="lowerLetter"/>
      <w:lvlText w:val="%8."/>
      <w:lvlJc w:val="left"/>
      <w:pPr>
        <w:ind w:left="6534" w:hanging="360"/>
      </w:pPr>
    </w:lvl>
    <w:lvl w:ilvl="8" w:tplc="040B001B" w:tentative="1">
      <w:start w:val="1"/>
      <w:numFmt w:val="lowerRoman"/>
      <w:lvlText w:val="%9."/>
      <w:lvlJc w:val="right"/>
      <w:pPr>
        <w:ind w:left="7254" w:hanging="180"/>
      </w:pPr>
    </w:lvl>
  </w:abstractNum>
  <w:abstractNum w:abstractNumId="41" w15:restartNumberingAfterBreak="0">
    <w:nsid w:val="780C4625"/>
    <w:multiLevelType w:val="hybridMultilevel"/>
    <w:tmpl w:val="60868DC8"/>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abstractNum w:abstractNumId="4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78983EB2"/>
    <w:multiLevelType w:val="hybridMultilevel"/>
    <w:tmpl w:val="E864C6E0"/>
    <w:lvl w:ilvl="0" w:tplc="2DCEC12A">
      <w:start w:val="1"/>
      <w:numFmt w:val="decimal"/>
      <w:lvlText w:val="%1."/>
      <w:lvlJc w:val="left"/>
      <w:pPr>
        <w:ind w:left="1854" w:hanging="360"/>
      </w:pPr>
      <w:rPr>
        <w:rFonts w:hint="default"/>
      </w:rPr>
    </w:lvl>
    <w:lvl w:ilvl="1" w:tplc="040B0019" w:tentative="1">
      <w:start w:val="1"/>
      <w:numFmt w:val="lowerLetter"/>
      <w:lvlText w:val="%2."/>
      <w:lvlJc w:val="left"/>
      <w:pPr>
        <w:ind w:left="2574" w:hanging="360"/>
      </w:pPr>
    </w:lvl>
    <w:lvl w:ilvl="2" w:tplc="040B001B" w:tentative="1">
      <w:start w:val="1"/>
      <w:numFmt w:val="lowerRoman"/>
      <w:lvlText w:val="%3."/>
      <w:lvlJc w:val="right"/>
      <w:pPr>
        <w:ind w:left="3294" w:hanging="180"/>
      </w:pPr>
    </w:lvl>
    <w:lvl w:ilvl="3" w:tplc="040B000F" w:tentative="1">
      <w:start w:val="1"/>
      <w:numFmt w:val="decimal"/>
      <w:lvlText w:val="%4."/>
      <w:lvlJc w:val="left"/>
      <w:pPr>
        <w:ind w:left="4014" w:hanging="360"/>
      </w:pPr>
    </w:lvl>
    <w:lvl w:ilvl="4" w:tplc="040B0019" w:tentative="1">
      <w:start w:val="1"/>
      <w:numFmt w:val="lowerLetter"/>
      <w:lvlText w:val="%5."/>
      <w:lvlJc w:val="left"/>
      <w:pPr>
        <w:ind w:left="4734" w:hanging="360"/>
      </w:pPr>
    </w:lvl>
    <w:lvl w:ilvl="5" w:tplc="040B001B" w:tentative="1">
      <w:start w:val="1"/>
      <w:numFmt w:val="lowerRoman"/>
      <w:lvlText w:val="%6."/>
      <w:lvlJc w:val="right"/>
      <w:pPr>
        <w:ind w:left="5454" w:hanging="180"/>
      </w:pPr>
    </w:lvl>
    <w:lvl w:ilvl="6" w:tplc="040B000F" w:tentative="1">
      <w:start w:val="1"/>
      <w:numFmt w:val="decimal"/>
      <w:lvlText w:val="%7."/>
      <w:lvlJc w:val="left"/>
      <w:pPr>
        <w:ind w:left="6174" w:hanging="360"/>
      </w:pPr>
    </w:lvl>
    <w:lvl w:ilvl="7" w:tplc="040B0019" w:tentative="1">
      <w:start w:val="1"/>
      <w:numFmt w:val="lowerLetter"/>
      <w:lvlText w:val="%8."/>
      <w:lvlJc w:val="left"/>
      <w:pPr>
        <w:ind w:left="6894" w:hanging="360"/>
      </w:pPr>
    </w:lvl>
    <w:lvl w:ilvl="8" w:tplc="040B001B" w:tentative="1">
      <w:start w:val="1"/>
      <w:numFmt w:val="lowerRoman"/>
      <w:lvlText w:val="%9."/>
      <w:lvlJc w:val="right"/>
      <w:pPr>
        <w:ind w:left="7614" w:hanging="180"/>
      </w:pPr>
    </w:lvl>
  </w:abstractNum>
  <w:num w:numId="1">
    <w:abstractNumId w:val="16"/>
  </w:num>
  <w:num w:numId="2">
    <w:abstractNumId w:val="10"/>
  </w:num>
  <w:num w:numId="3">
    <w:abstractNumId w:val="17"/>
  </w:num>
  <w:num w:numId="4">
    <w:abstractNumId w:val="8"/>
  </w:num>
  <w:num w:numId="5">
    <w:abstractNumId w:val="0"/>
  </w:num>
  <w:num w:numId="6">
    <w:abstractNumId w:val="32"/>
  </w:num>
  <w:num w:numId="7">
    <w:abstractNumId w:val="33"/>
  </w:num>
  <w:num w:numId="8">
    <w:abstractNumId w:val="42"/>
  </w:num>
  <w:num w:numId="9">
    <w:abstractNumId w:val="5"/>
  </w:num>
  <w:num w:numId="10">
    <w:abstractNumId w:val="34"/>
  </w:num>
  <w:num w:numId="11">
    <w:abstractNumId w:val="18"/>
  </w:num>
  <w:num w:numId="12">
    <w:abstractNumId w:val="12"/>
  </w:num>
  <w:num w:numId="13">
    <w:abstractNumId w:val="40"/>
  </w:num>
  <w:num w:numId="14">
    <w:abstractNumId w:val="15"/>
  </w:num>
  <w:num w:numId="15">
    <w:abstractNumId w:val="1"/>
  </w:num>
  <w:num w:numId="16">
    <w:abstractNumId w:val="13"/>
  </w:num>
  <w:num w:numId="17">
    <w:abstractNumId w:val="22"/>
  </w:num>
  <w:num w:numId="18">
    <w:abstractNumId w:val="24"/>
  </w:num>
  <w:num w:numId="19">
    <w:abstractNumId w:val="25"/>
  </w:num>
  <w:num w:numId="20">
    <w:abstractNumId w:val="28"/>
  </w:num>
  <w:num w:numId="21">
    <w:abstractNumId w:val="6"/>
  </w:num>
  <w:num w:numId="22">
    <w:abstractNumId w:val="39"/>
  </w:num>
  <w:num w:numId="23">
    <w:abstractNumId w:val="43"/>
  </w:num>
  <w:num w:numId="24">
    <w:abstractNumId w:val="38"/>
  </w:num>
  <w:num w:numId="25">
    <w:abstractNumId w:val="2"/>
  </w:num>
  <w:num w:numId="26">
    <w:abstractNumId w:val="41"/>
  </w:num>
  <w:num w:numId="27">
    <w:abstractNumId w:val="35"/>
  </w:num>
  <w:num w:numId="28">
    <w:abstractNumId w:val="29"/>
  </w:num>
  <w:num w:numId="29">
    <w:abstractNumId w:val="31"/>
  </w:num>
  <w:num w:numId="30">
    <w:abstractNumId w:val="3"/>
  </w:num>
  <w:num w:numId="31">
    <w:abstractNumId w:val="27"/>
  </w:num>
  <w:num w:numId="32">
    <w:abstractNumId w:val="20"/>
  </w:num>
  <w:num w:numId="33">
    <w:abstractNumId w:val="14"/>
  </w:num>
  <w:num w:numId="34">
    <w:abstractNumId w:val="19"/>
  </w:num>
  <w:num w:numId="35">
    <w:abstractNumId w:val="30"/>
  </w:num>
  <w:num w:numId="36">
    <w:abstractNumId w:val="36"/>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num>
  <w:num w:numId="39">
    <w:abstractNumId w:val="4"/>
  </w:num>
  <w:num w:numId="40">
    <w:abstractNumId w:val="4"/>
  </w:num>
  <w:num w:numId="41">
    <w:abstractNumId w:val="7"/>
  </w:num>
  <w:num w:numId="42">
    <w:abstractNumId w:val="23"/>
  </w:num>
  <w:num w:numId="43">
    <w:abstractNumId w:val="37"/>
  </w:num>
  <w:num w:numId="44">
    <w:abstractNumId w:val="21"/>
  </w:num>
  <w:num w:numId="4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25D"/>
    <w:rsid w:val="00003992"/>
    <w:rsid w:val="000064A7"/>
    <w:rsid w:val="00020F28"/>
    <w:rsid w:val="00027BDA"/>
    <w:rsid w:val="000357B1"/>
    <w:rsid w:val="000358C2"/>
    <w:rsid w:val="00055C8C"/>
    <w:rsid w:val="000725D9"/>
    <w:rsid w:val="00076B3F"/>
    <w:rsid w:val="000972C2"/>
    <w:rsid w:val="000C329D"/>
    <w:rsid w:val="000C3698"/>
    <w:rsid w:val="000C3AE5"/>
    <w:rsid w:val="000C608B"/>
    <w:rsid w:val="0010371C"/>
    <w:rsid w:val="0011063B"/>
    <w:rsid w:val="00111720"/>
    <w:rsid w:val="00112E66"/>
    <w:rsid w:val="0011345D"/>
    <w:rsid w:val="00113726"/>
    <w:rsid w:val="0012620A"/>
    <w:rsid w:val="001329EB"/>
    <w:rsid w:val="001616DC"/>
    <w:rsid w:val="00161D6B"/>
    <w:rsid w:val="0018654E"/>
    <w:rsid w:val="001B1C53"/>
    <w:rsid w:val="001D4B89"/>
    <w:rsid w:val="001E25D4"/>
    <w:rsid w:val="001F0AC7"/>
    <w:rsid w:val="00206D03"/>
    <w:rsid w:val="002261F8"/>
    <w:rsid w:val="0023355E"/>
    <w:rsid w:val="002435D5"/>
    <w:rsid w:val="0025096A"/>
    <w:rsid w:val="002533C8"/>
    <w:rsid w:val="00267040"/>
    <w:rsid w:val="00284B4F"/>
    <w:rsid w:val="002B0354"/>
    <w:rsid w:val="002C02F3"/>
    <w:rsid w:val="002D0257"/>
    <w:rsid w:val="002E798D"/>
    <w:rsid w:val="0031754B"/>
    <w:rsid w:val="00346259"/>
    <w:rsid w:val="00350623"/>
    <w:rsid w:val="00364B13"/>
    <w:rsid w:val="003B4325"/>
    <w:rsid w:val="003D6D31"/>
    <w:rsid w:val="003E034B"/>
    <w:rsid w:val="003F7D3C"/>
    <w:rsid w:val="0040534C"/>
    <w:rsid w:val="00406507"/>
    <w:rsid w:val="00423086"/>
    <w:rsid w:val="0042316A"/>
    <w:rsid w:val="00427D4D"/>
    <w:rsid w:val="00457749"/>
    <w:rsid w:val="0046281D"/>
    <w:rsid w:val="00483629"/>
    <w:rsid w:val="004A2BD3"/>
    <w:rsid w:val="004A726B"/>
    <w:rsid w:val="004B0303"/>
    <w:rsid w:val="004B3FC8"/>
    <w:rsid w:val="004C2630"/>
    <w:rsid w:val="004E1AF1"/>
    <w:rsid w:val="004F47D0"/>
    <w:rsid w:val="004F5ABF"/>
    <w:rsid w:val="0054423B"/>
    <w:rsid w:val="00545B33"/>
    <w:rsid w:val="00561763"/>
    <w:rsid w:val="005817B5"/>
    <w:rsid w:val="00587AFC"/>
    <w:rsid w:val="005B6E45"/>
    <w:rsid w:val="005C13E1"/>
    <w:rsid w:val="00613049"/>
    <w:rsid w:val="00620E1F"/>
    <w:rsid w:val="00623004"/>
    <w:rsid w:val="00625C09"/>
    <w:rsid w:val="0062639C"/>
    <w:rsid w:val="0063085E"/>
    <w:rsid w:val="00647FB9"/>
    <w:rsid w:val="00657415"/>
    <w:rsid w:val="006746DF"/>
    <w:rsid w:val="00686829"/>
    <w:rsid w:val="00691F5B"/>
    <w:rsid w:val="006944B8"/>
    <w:rsid w:val="00694AE8"/>
    <w:rsid w:val="006B0235"/>
    <w:rsid w:val="006C696E"/>
    <w:rsid w:val="006D13A3"/>
    <w:rsid w:val="006D7C76"/>
    <w:rsid w:val="006F3863"/>
    <w:rsid w:val="00743F94"/>
    <w:rsid w:val="007A5AC0"/>
    <w:rsid w:val="007C391E"/>
    <w:rsid w:val="007E285C"/>
    <w:rsid w:val="007F5A28"/>
    <w:rsid w:val="0083121A"/>
    <w:rsid w:val="00832BEB"/>
    <w:rsid w:val="00835CA4"/>
    <w:rsid w:val="00844F8F"/>
    <w:rsid w:val="008542C8"/>
    <w:rsid w:val="008555EC"/>
    <w:rsid w:val="00861522"/>
    <w:rsid w:val="00876189"/>
    <w:rsid w:val="0089204C"/>
    <w:rsid w:val="00892796"/>
    <w:rsid w:val="00896D34"/>
    <w:rsid w:val="008A0C06"/>
    <w:rsid w:val="008A4F49"/>
    <w:rsid w:val="008F4652"/>
    <w:rsid w:val="00903E4E"/>
    <w:rsid w:val="00906136"/>
    <w:rsid w:val="00910316"/>
    <w:rsid w:val="009371B5"/>
    <w:rsid w:val="00957BDD"/>
    <w:rsid w:val="00982E4B"/>
    <w:rsid w:val="00992D5B"/>
    <w:rsid w:val="009A0275"/>
    <w:rsid w:val="009A1DEE"/>
    <w:rsid w:val="009A59AB"/>
    <w:rsid w:val="009E28DF"/>
    <w:rsid w:val="009E7E46"/>
    <w:rsid w:val="00A0631F"/>
    <w:rsid w:val="00A1290F"/>
    <w:rsid w:val="00A1460B"/>
    <w:rsid w:val="00A14933"/>
    <w:rsid w:val="00A20382"/>
    <w:rsid w:val="00A22934"/>
    <w:rsid w:val="00A24839"/>
    <w:rsid w:val="00A2656C"/>
    <w:rsid w:val="00A73829"/>
    <w:rsid w:val="00A745E7"/>
    <w:rsid w:val="00AB0863"/>
    <w:rsid w:val="00AB08F8"/>
    <w:rsid w:val="00AB31F7"/>
    <w:rsid w:val="00AB70D7"/>
    <w:rsid w:val="00AC0DD2"/>
    <w:rsid w:val="00AD5D42"/>
    <w:rsid w:val="00AE4333"/>
    <w:rsid w:val="00B012C4"/>
    <w:rsid w:val="00B03D72"/>
    <w:rsid w:val="00B33D6A"/>
    <w:rsid w:val="00B539AE"/>
    <w:rsid w:val="00B6534B"/>
    <w:rsid w:val="00B65B64"/>
    <w:rsid w:val="00B7682B"/>
    <w:rsid w:val="00BA624F"/>
    <w:rsid w:val="00BC0140"/>
    <w:rsid w:val="00BC1EE4"/>
    <w:rsid w:val="00BC5690"/>
    <w:rsid w:val="00BE1763"/>
    <w:rsid w:val="00C00A45"/>
    <w:rsid w:val="00C372E7"/>
    <w:rsid w:val="00C3746C"/>
    <w:rsid w:val="00C42CAC"/>
    <w:rsid w:val="00C53BA5"/>
    <w:rsid w:val="00C73C0B"/>
    <w:rsid w:val="00C809BF"/>
    <w:rsid w:val="00CA3281"/>
    <w:rsid w:val="00CC76C5"/>
    <w:rsid w:val="00CF2D9F"/>
    <w:rsid w:val="00D16CBC"/>
    <w:rsid w:val="00D21972"/>
    <w:rsid w:val="00D2249C"/>
    <w:rsid w:val="00D23430"/>
    <w:rsid w:val="00D26F79"/>
    <w:rsid w:val="00D66F79"/>
    <w:rsid w:val="00D75561"/>
    <w:rsid w:val="00D914F7"/>
    <w:rsid w:val="00DD27C6"/>
    <w:rsid w:val="00DE13BF"/>
    <w:rsid w:val="00DE46B1"/>
    <w:rsid w:val="00DE5C41"/>
    <w:rsid w:val="00E02194"/>
    <w:rsid w:val="00E10492"/>
    <w:rsid w:val="00E25552"/>
    <w:rsid w:val="00E25895"/>
    <w:rsid w:val="00E3289C"/>
    <w:rsid w:val="00E61DEC"/>
    <w:rsid w:val="00E70337"/>
    <w:rsid w:val="00E813C7"/>
    <w:rsid w:val="00E866DE"/>
    <w:rsid w:val="00ED4390"/>
    <w:rsid w:val="00ED725D"/>
    <w:rsid w:val="00ED7497"/>
    <w:rsid w:val="00EE2440"/>
    <w:rsid w:val="00F01D27"/>
    <w:rsid w:val="00F03365"/>
    <w:rsid w:val="00F05601"/>
    <w:rsid w:val="00F067CA"/>
    <w:rsid w:val="00F2636A"/>
    <w:rsid w:val="00F556D1"/>
    <w:rsid w:val="00F74ADA"/>
    <w:rsid w:val="00F76C69"/>
    <w:rsid w:val="00F9025D"/>
    <w:rsid w:val="00FA0284"/>
    <w:rsid w:val="00FB5872"/>
  </w:rsids>
  <m:mathPr>
    <m:mathFont m:val="Cambria Math"/>
    <m:brkBin m:val="before"/>
    <m:brkBinSub m:val="--"/>
    <m:smallFrac m:val="0"/>
    <m:dispDef/>
    <m:lMargin m:val="0"/>
    <m:rMargin m:val="0"/>
    <m:defJc m:val="centerGroup"/>
    <m:wrapIndent m:val="1440"/>
    <m:intLim m:val="subSup"/>
    <m:naryLim m:val="undOvr"/>
  </m:mathPr>
  <w:themeFontLang w:val="fi-FI"/>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442CDC9"/>
  <w15:docId w15:val="{7553E9B3-AF41-4259-A04D-8C04AE4ACE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Times New Roman"/>
        <w:lang w:val="fi-FI" w:eastAsia="fi-FI"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lsdException w:name="Colorful Grid Accent 1" w:uiPriority="29"/>
    <w:lsdException w:name="Light Shading Accent 2" w:uiPriority="30"/>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33"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ali">
    <w:name w:val="Normal"/>
    <w:uiPriority w:val="1"/>
    <w:qFormat/>
    <w:rsid w:val="0025096A"/>
    <w:pPr>
      <w:widowControl w:val="0"/>
      <w:spacing w:line="240" w:lineRule="exact"/>
    </w:pPr>
    <w:rPr>
      <w:color w:val="000000"/>
      <w:sz w:val="18"/>
      <w:szCs w:val="22"/>
      <w:lang w:val="en-GB" w:eastAsia="en-US"/>
    </w:rPr>
  </w:style>
  <w:style w:type="paragraph" w:styleId="Otsikko1">
    <w:name w:val="heading 1"/>
    <w:aliases w:val="Table_G"/>
    <w:basedOn w:val="Normaali"/>
    <w:next w:val="Normaali"/>
    <w:link w:val="Otsikko1Char"/>
    <w:qFormat/>
    <w:rsid w:val="00457749"/>
    <w:pPr>
      <w:keepNext/>
      <w:keepLines/>
      <w:spacing w:before="240" w:line="480" w:lineRule="exact"/>
      <w:outlineLvl w:val="0"/>
    </w:pPr>
    <w:rPr>
      <w:rFonts w:eastAsia="MS PGothic"/>
      <w:b/>
      <w:bCs/>
      <w:color w:val="DC5034"/>
      <w:sz w:val="36"/>
      <w:szCs w:val="32"/>
    </w:rPr>
  </w:style>
  <w:style w:type="paragraph" w:styleId="Otsikko2">
    <w:name w:val="heading 2"/>
    <w:basedOn w:val="Otsikko1"/>
    <w:next w:val="Normaali"/>
    <w:link w:val="Otsikko2Char"/>
    <w:qFormat/>
    <w:rsid w:val="009A59AB"/>
    <w:pPr>
      <w:spacing w:before="120" w:line="360" w:lineRule="exact"/>
      <w:outlineLvl w:val="1"/>
    </w:pPr>
    <w:rPr>
      <w:bCs w:val="0"/>
      <w:sz w:val="24"/>
      <w:szCs w:val="26"/>
    </w:rPr>
  </w:style>
  <w:style w:type="paragraph" w:styleId="Otsikko3">
    <w:name w:val="heading 3"/>
    <w:basedOn w:val="Otsikko2"/>
    <w:next w:val="Normaali"/>
    <w:link w:val="Otsikko3Char"/>
    <w:qFormat/>
    <w:rsid w:val="00CC76C5"/>
    <w:pPr>
      <w:outlineLvl w:val="2"/>
    </w:pPr>
    <w:rPr>
      <w:bCs/>
      <w:sz w:val="22"/>
      <w:szCs w:val="22"/>
      <w:lang w:val="en-US" w:eastAsia="zh-CN"/>
    </w:rPr>
  </w:style>
  <w:style w:type="paragraph" w:styleId="Otsikko4">
    <w:name w:val="heading 4"/>
    <w:basedOn w:val="Normaali"/>
    <w:next w:val="Normaali"/>
    <w:link w:val="Otsikko4Char"/>
    <w:semiHidden/>
    <w:rsid w:val="005C13E1"/>
    <w:pPr>
      <w:widowControl/>
      <w:suppressAutoHyphens/>
      <w:spacing w:line="240" w:lineRule="auto"/>
      <w:outlineLvl w:val="3"/>
    </w:pPr>
    <w:rPr>
      <w:rFonts w:ascii="Times New Roman" w:eastAsia="SimSun" w:hAnsi="Times New Roman"/>
      <w:color w:val="auto"/>
      <w:sz w:val="20"/>
      <w:szCs w:val="20"/>
      <w:lang w:eastAsia="zh-CN"/>
    </w:rPr>
  </w:style>
  <w:style w:type="paragraph" w:styleId="Otsikko5">
    <w:name w:val="heading 5"/>
    <w:basedOn w:val="Normaali"/>
    <w:next w:val="Normaali"/>
    <w:link w:val="Otsikko5Char"/>
    <w:semiHidden/>
    <w:rsid w:val="005C13E1"/>
    <w:pPr>
      <w:widowControl/>
      <w:suppressAutoHyphens/>
      <w:spacing w:line="240" w:lineRule="auto"/>
      <w:outlineLvl w:val="4"/>
    </w:pPr>
    <w:rPr>
      <w:rFonts w:ascii="Times New Roman" w:eastAsia="SimSun" w:hAnsi="Times New Roman"/>
      <w:color w:val="auto"/>
      <w:sz w:val="20"/>
      <w:szCs w:val="20"/>
      <w:lang w:eastAsia="zh-CN"/>
    </w:rPr>
  </w:style>
  <w:style w:type="paragraph" w:styleId="Otsikko6">
    <w:name w:val="heading 6"/>
    <w:basedOn w:val="Normaali"/>
    <w:next w:val="Normaali"/>
    <w:link w:val="Otsikko6Char"/>
    <w:semiHidden/>
    <w:rsid w:val="005C13E1"/>
    <w:pPr>
      <w:widowControl/>
      <w:suppressAutoHyphens/>
      <w:spacing w:line="240" w:lineRule="auto"/>
      <w:outlineLvl w:val="5"/>
    </w:pPr>
    <w:rPr>
      <w:rFonts w:ascii="Times New Roman" w:eastAsia="SimSun" w:hAnsi="Times New Roman"/>
      <w:color w:val="auto"/>
      <w:sz w:val="20"/>
      <w:szCs w:val="20"/>
      <w:lang w:eastAsia="zh-CN"/>
    </w:rPr>
  </w:style>
  <w:style w:type="paragraph" w:styleId="Otsikko7">
    <w:name w:val="heading 7"/>
    <w:basedOn w:val="Normaali"/>
    <w:next w:val="Normaali"/>
    <w:link w:val="Otsikko7Char"/>
    <w:semiHidden/>
    <w:rsid w:val="005C13E1"/>
    <w:pPr>
      <w:widowControl/>
      <w:suppressAutoHyphens/>
      <w:spacing w:line="240" w:lineRule="auto"/>
      <w:outlineLvl w:val="6"/>
    </w:pPr>
    <w:rPr>
      <w:rFonts w:ascii="Times New Roman" w:eastAsia="SimSun" w:hAnsi="Times New Roman"/>
      <w:color w:val="auto"/>
      <w:sz w:val="20"/>
      <w:szCs w:val="20"/>
      <w:lang w:eastAsia="zh-CN"/>
    </w:rPr>
  </w:style>
  <w:style w:type="paragraph" w:styleId="Otsikko8">
    <w:name w:val="heading 8"/>
    <w:basedOn w:val="Normaali"/>
    <w:next w:val="Normaali"/>
    <w:link w:val="Otsikko8Char"/>
    <w:semiHidden/>
    <w:rsid w:val="005C13E1"/>
    <w:pPr>
      <w:widowControl/>
      <w:suppressAutoHyphens/>
      <w:spacing w:line="240" w:lineRule="auto"/>
      <w:outlineLvl w:val="7"/>
    </w:pPr>
    <w:rPr>
      <w:rFonts w:ascii="Times New Roman" w:eastAsia="SimSun" w:hAnsi="Times New Roman"/>
      <w:color w:val="auto"/>
      <w:sz w:val="20"/>
      <w:szCs w:val="20"/>
      <w:lang w:eastAsia="zh-CN"/>
    </w:rPr>
  </w:style>
  <w:style w:type="paragraph" w:styleId="Otsikko9">
    <w:name w:val="heading 9"/>
    <w:basedOn w:val="Normaali"/>
    <w:next w:val="Normaali"/>
    <w:link w:val="Otsikko9Char"/>
    <w:semiHidden/>
    <w:rsid w:val="005C13E1"/>
    <w:pPr>
      <w:widowControl/>
      <w:suppressAutoHyphens/>
      <w:spacing w:line="240" w:lineRule="auto"/>
      <w:outlineLvl w:val="8"/>
    </w:pPr>
    <w:rPr>
      <w:rFonts w:ascii="Times New Roman" w:eastAsia="SimSun" w:hAnsi="Times New Roman"/>
      <w:color w:val="auto"/>
      <w:sz w:val="20"/>
      <w:szCs w:val="20"/>
      <w:lang w:eastAsia="zh-CN"/>
    </w:rPr>
  </w:style>
  <w:style w:type="character" w:default="1" w:styleId="Kappaleenoletusfontti">
    <w:name w:val="Default Paragraph Font"/>
    <w:uiPriority w:val="1"/>
    <w:semiHidden/>
    <w:unhideWhenUsed/>
  </w:style>
  <w:style w:type="table" w:default="1" w:styleId="Normaalitaulukko">
    <w:name w:val="Normal Table"/>
    <w:uiPriority w:val="99"/>
    <w:semiHidden/>
    <w:unhideWhenUsed/>
    <w:tblPr>
      <w:tblInd w:w="0" w:type="dxa"/>
      <w:tblCellMar>
        <w:top w:w="0" w:type="dxa"/>
        <w:left w:w="108" w:type="dxa"/>
        <w:bottom w:w="0" w:type="dxa"/>
        <w:right w:w="108" w:type="dxa"/>
      </w:tblCellMar>
    </w:tblPr>
  </w:style>
  <w:style w:type="numbering" w:default="1" w:styleId="Eiluetteloa">
    <w:name w:val="No List"/>
    <w:uiPriority w:val="99"/>
    <w:semiHidden/>
    <w:unhideWhenUsed/>
  </w:style>
  <w:style w:type="paragraph" w:styleId="Leipteksti">
    <w:name w:val="Body Text"/>
    <w:basedOn w:val="Normaali"/>
    <w:uiPriority w:val="1"/>
    <w:pPr>
      <w:ind w:left="2381"/>
    </w:pPr>
    <w:rPr>
      <w:sz w:val="20"/>
      <w:szCs w:val="20"/>
    </w:rPr>
  </w:style>
  <w:style w:type="paragraph" w:customStyle="1" w:styleId="Vriksluettelo-korostus11">
    <w:name w:val="Värikäs luettelo - korostus 11"/>
    <w:basedOn w:val="Normaali"/>
    <w:uiPriority w:val="1"/>
  </w:style>
  <w:style w:type="paragraph" w:customStyle="1" w:styleId="TableParagraph">
    <w:name w:val="Table Paragraph"/>
    <w:basedOn w:val="Normaali"/>
    <w:uiPriority w:val="1"/>
    <w:qFormat/>
  </w:style>
  <w:style w:type="paragraph" w:styleId="Yltunniste">
    <w:name w:val="header"/>
    <w:aliases w:val="6_G"/>
    <w:basedOn w:val="Normaali"/>
    <w:link w:val="YltunnisteChar"/>
    <w:unhideWhenUsed/>
    <w:rsid w:val="0063085E"/>
    <w:pPr>
      <w:tabs>
        <w:tab w:val="center" w:pos="4320"/>
        <w:tab w:val="right" w:pos="8640"/>
      </w:tabs>
    </w:pPr>
  </w:style>
  <w:style w:type="character" w:customStyle="1" w:styleId="YltunnisteChar">
    <w:name w:val="Ylätunniste Char"/>
    <w:aliases w:val="6_G Char"/>
    <w:basedOn w:val="Kappaleenoletusfontti"/>
    <w:link w:val="Yltunniste"/>
    <w:rsid w:val="0063085E"/>
  </w:style>
  <w:style w:type="paragraph" w:styleId="Alatunniste">
    <w:name w:val="footer"/>
    <w:aliases w:val="3_G"/>
    <w:basedOn w:val="Normaali"/>
    <w:link w:val="AlatunnisteChar"/>
    <w:unhideWhenUsed/>
    <w:rsid w:val="0063085E"/>
    <w:pPr>
      <w:tabs>
        <w:tab w:val="center" w:pos="4320"/>
        <w:tab w:val="right" w:pos="8640"/>
      </w:tabs>
    </w:pPr>
  </w:style>
  <w:style w:type="character" w:customStyle="1" w:styleId="AlatunnisteChar">
    <w:name w:val="Alatunniste Char"/>
    <w:aliases w:val="3_G Char"/>
    <w:basedOn w:val="Kappaleenoletusfontti"/>
    <w:link w:val="Alatunniste"/>
    <w:rsid w:val="0063085E"/>
  </w:style>
  <w:style w:type="paragraph" w:styleId="Seliteteksti">
    <w:name w:val="Balloon Text"/>
    <w:basedOn w:val="Normaali"/>
    <w:link w:val="SelitetekstiChar"/>
    <w:uiPriority w:val="99"/>
    <w:semiHidden/>
    <w:unhideWhenUsed/>
    <w:rsid w:val="0063085E"/>
    <w:rPr>
      <w:rFonts w:ascii="Lucida Grande" w:hAnsi="Lucida Grande" w:cs="Lucida Grande"/>
      <w:szCs w:val="18"/>
    </w:rPr>
  </w:style>
  <w:style w:type="character" w:customStyle="1" w:styleId="SelitetekstiChar">
    <w:name w:val="Seliteteksti Char"/>
    <w:link w:val="Seliteteksti"/>
    <w:uiPriority w:val="99"/>
    <w:semiHidden/>
    <w:rsid w:val="0063085E"/>
    <w:rPr>
      <w:rFonts w:ascii="Lucida Grande" w:hAnsi="Lucida Grande" w:cs="Lucida Grande"/>
      <w:sz w:val="18"/>
      <w:szCs w:val="18"/>
    </w:rPr>
  </w:style>
  <w:style w:type="character" w:styleId="Sivunumero">
    <w:name w:val="page number"/>
    <w:aliases w:val="7_G"/>
    <w:basedOn w:val="Kappaleenoletusfontti"/>
    <w:semiHidden/>
    <w:unhideWhenUsed/>
    <w:rsid w:val="0063085E"/>
  </w:style>
  <w:style w:type="character" w:customStyle="1" w:styleId="Otsikko1Char">
    <w:name w:val="Otsikko 1 Char"/>
    <w:aliases w:val="Table_G Char"/>
    <w:link w:val="Otsikko1"/>
    <w:rsid w:val="00457749"/>
    <w:rPr>
      <w:rFonts w:ascii="Arial" w:eastAsia="MS PGothic" w:hAnsi="Arial" w:cs="Times New Roman"/>
      <w:b/>
      <w:bCs/>
      <w:color w:val="DC5034"/>
      <w:sz w:val="36"/>
      <w:szCs w:val="32"/>
      <w:lang w:val="fi-FI"/>
    </w:rPr>
  </w:style>
  <w:style w:type="paragraph" w:styleId="Otsikko">
    <w:name w:val="Title"/>
    <w:basedOn w:val="Normaali"/>
    <w:next w:val="Normaali"/>
    <w:link w:val="OtsikkoChar"/>
    <w:uiPriority w:val="10"/>
    <w:qFormat/>
    <w:rsid w:val="0025096A"/>
    <w:pPr>
      <w:pBdr>
        <w:bottom w:val="single" w:sz="8" w:space="4" w:color="C50084"/>
      </w:pBdr>
      <w:spacing w:after="300"/>
      <w:contextualSpacing/>
    </w:pPr>
    <w:rPr>
      <w:rFonts w:eastAsia="MS PGothic"/>
      <w:color w:val="AD351E"/>
      <w:spacing w:val="5"/>
      <w:kern w:val="28"/>
      <w:sz w:val="52"/>
      <w:szCs w:val="52"/>
    </w:rPr>
  </w:style>
  <w:style w:type="character" w:customStyle="1" w:styleId="OtsikkoChar">
    <w:name w:val="Otsikko Char"/>
    <w:link w:val="Otsikko"/>
    <w:uiPriority w:val="10"/>
    <w:rsid w:val="0025096A"/>
    <w:rPr>
      <w:rFonts w:ascii="Arial" w:eastAsia="MS PGothic" w:hAnsi="Arial" w:cs="Times New Roman"/>
      <w:color w:val="AD351E"/>
      <w:spacing w:val="5"/>
      <w:kern w:val="28"/>
      <w:sz w:val="52"/>
      <w:szCs w:val="52"/>
    </w:rPr>
  </w:style>
  <w:style w:type="character" w:customStyle="1" w:styleId="Otsikko2Char">
    <w:name w:val="Otsikko 2 Char"/>
    <w:link w:val="Otsikko2"/>
    <w:rsid w:val="009A59AB"/>
    <w:rPr>
      <w:rFonts w:eastAsia="MS PGothic"/>
      <w:b/>
      <w:color w:val="DC5034"/>
      <w:sz w:val="24"/>
      <w:szCs w:val="26"/>
      <w:lang w:eastAsia="en-US"/>
    </w:rPr>
  </w:style>
  <w:style w:type="character" w:customStyle="1" w:styleId="Otsikko3Char">
    <w:name w:val="Otsikko 3 Char"/>
    <w:link w:val="Otsikko3"/>
    <w:rsid w:val="00CC76C5"/>
    <w:rPr>
      <w:rFonts w:eastAsia="MS PGothic"/>
      <w:b/>
      <w:bCs/>
      <w:color w:val="DC5034"/>
      <w:sz w:val="22"/>
      <w:szCs w:val="22"/>
      <w:lang w:val="en-US" w:eastAsia="zh-CN"/>
    </w:rPr>
  </w:style>
  <w:style w:type="paragraph" w:customStyle="1" w:styleId="Ooitekentt">
    <w:name w:val="Ooitekenttä"/>
    <w:basedOn w:val="Normaali"/>
    <w:uiPriority w:val="1"/>
    <w:qFormat/>
    <w:rsid w:val="0042316A"/>
    <w:pPr>
      <w:spacing w:line="280" w:lineRule="exact"/>
    </w:pPr>
    <w:rPr>
      <w:sz w:val="22"/>
      <w:lang w:val="en-US"/>
    </w:rPr>
  </w:style>
  <w:style w:type="paragraph" w:styleId="Luettelokappale">
    <w:name w:val="List Paragraph"/>
    <w:basedOn w:val="Normaali"/>
    <w:uiPriority w:val="34"/>
    <w:qFormat/>
    <w:rsid w:val="00E813C7"/>
    <w:pPr>
      <w:widowControl/>
      <w:spacing w:after="160" w:line="259" w:lineRule="auto"/>
      <w:ind w:left="720"/>
      <w:contextualSpacing/>
    </w:pPr>
    <w:rPr>
      <w:rFonts w:ascii="Calibri" w:eastAsia="Calibri" w:hAnsi="Calibri"/>
      <w:color w:val="auto"/>
      <w:sz w:val="22"/>
    </w:rPr>
  </w:style>
  <w:style w:type="paragraph" w:customStyle="1" w:styleId="Pivysjadiaarinumero">
    <w:name w:val="Päiväys ja diaarinumero"/>
    <w:basedOn w:val="Ooitekentt"/>
    <w:uiPriority w:val="1"/>
    <w:qFormat/>
    <w:rsid w:val="00A24839"/>
    <w:pPr>
      <w:jc w:val="right"/>
    </w:pPr>
  </w:style>
  <w:style w:type="character" w:customStyle="1" w:styleId="Otsikko4Char">
    <w:name w:val="Otsikko 4 Char"/>
    <w:basedOn w:val="Kappaleenoletusfontti"/>
    <w:link w:val="Otsikko4"/>
    <w:semiHidden/>
    <w:rsid w:val="005C13E1"/>
    <w:rPr>
      <w:rFonts w:ascii="Times New Roman" w:eastAsia="SimSun" w:hAnsi="Times New Roman"/>
      <w:lang w:val="en-GB" w:eastAsia="zh-CN"/>
    </w:rPr>
  </w:style>
  <w:style w:type="character" w:customStyle="1" w:styleId="Otsikko5Char">
    <w:name w:val="Otsikko 5 Char"/>
    <w:basedOn w:val="Kappaleenoletusfontti"/>
    <w:link w:val="Otsikko5"/>
    <w:semiHidden/>
    <w:rsid w:val="005C13E1"/>
    <w:rPr>
      <w:rFonts w:ascii="Times New Roman" w:eastAsia="SimSun" w:hAnsi="Times New Roman"/>
      <w:lang w:val="en-GB" w:eastAsia="zh-CN"/>
    </w:rPr>
  </w:style>
  <w:style w:type="character" w:customStyle="1" w:styleId="Otsikko6Char">
    <w:name w:val="Otsikko 6 Char"/>
    <w:basedOn w:val="Kappaleenoletusfontti"/>
    <w:link w:val="Otsikko6"/>
    <w:semiHidden/>
    <w:rsid w:val="005C13E1"/>
    <w:rPr>
      <w:rFonts w:ascii="Times New Roman" w:eastAsia="SimSun" w:hAnsi="Times New Roman"/>
      <w:lang w:val="en-GB" w:eastAsia="zh-CN"/>
    </w:rPr>
  </w:style>
  <w:style w:type="character" w:customStyle="1" w:styleId="Otsikko7Char">
    <w:name w:val="Otsikko 7 Char"/>
    <w:basedOn w:val="Kappaleenoletusfontti"/>
    <w:link w:val="Otsikko7"/>
    <w:semiHidden/>
    <w:rsid w:val="005C13E1"/>
    <w:rPr>
      <w:rFonts w:ascii="Times New Roman" w:eastAsia="SimSun" w:hAnsi="Times New Roman"/>
      <w:lang w:val="en-GB" w:eastAsia="zh-CN"/>
    </w:rPr>
  </w:style>
  <w:style w:type="character" w:customStyle="1" w:styleId="Otsikko8Char">
    <w:name w:val="Otsikko 8 Char"/>
    <w:basedOn w:val="Kappaleenoletusfontti"/>
    <w:link w:val="Otsikko8"/>
    <w:semiHidden/>
    <w:rsid w:val="005C13E1"/>
    <w:rPr>
      <w:rFonts w:ascii="Times New Roman" w:eastAsia="SimSun" w:hAnsi="Times New Roman"/>
      <w:lang w:val="en-GB" w:eastAsia="zh-CN"/>
    </w:rPr>
  </w:style>
  <w:style w:type="character" w:customStyle="1" w:styleId="Otsikko9Char">
    <w:name w:val="Otsikko 9 Char"/>
    <w:basedOn w:val="Kappaleenoletusfontti"/>
    <w:link w:val="Otsikko9"/>
    <w:semiHidden/>
    <w:rsid w:val="005C13E1"/>
    <w:rPr>
      <w:rFonts w:ascii="Times New Roman" w:eastAsia="SimSun" w:hAnsi="Times New Roman"/>
      <w:lang w:val="en-GB" w:eastAsia="zh-CN"/>
    </w:rPr>
  </w:style>
  <w:style w:type="paragraph" w:customStyle="1" w:styleId="HMG">
    <w:name w:val="_ H __M_G"/>
    <w:basedOn w:val="Normaali"/>
    <w:next w:val="Normaali"/>
    <w:rsid w:val="005C13E1"/>
    <w:pPr>
      <w:keepNext/>
      <w:keepLines/>
      <w:widowControl/>
      <w:tabs>
        <w:tab w:val="right" w:pos="851"/>
      </w:tabs>
      <w:spacing w:before="240" w:after="240" w:line="360" w:lineRule="exact"/>
      <w:ind w:left="1134" w:right="1134" w:hanging="1134"/>
    </w:pPr>
    <w:rPr>
      <w:rFonts w:ascii="Times New Roman" w:eastAsia="SimSun" w:hAnsi="Times New Roman"/>
      <w:b/>
      <w:color w:val="auto"/>
      <w:sz w:val="34"/>
      <w:szCs w:val="20"/>
      <w:lang w:eastAsia="zh-CN"/>
    </w:rPr>
  </w:style>
  <w:style w:type="paragraph" w:customStyle="1" w:styleId="HChG">
    <w:name w:val="_ H _Ch_G"/>
    <w:basedOn w:val="Normaali"/>
    <w:next w:val="Normaali"/>
    <w:rsid w:val="005C13E1"/>
    <w:pPr>
      <w:keepNext/>
      <w:keepLines/>
      <w:widowControl/>
      <w:tabs>
        <w:tab w:val="right" w:pos="851"/>
      </w:tabs>
      <w:spacing w:before="360" w:after="240" w:line="300" w:lineRule="exact"/>
      <w:ind w:left="1134" w:right="1134" w:hanging="1134"/>
    </w:pPr>
    <w:rPr>
      <w:rFonts w:ascii="Times New Roman" w:eastAsia="SimSun" w:hAnsi="Times New Roman"/>
      <w:b/>
      <w:color w:val="auto"/>
      <w:sz w:val="28"/>
      <w:szCs w:val="20"/>
      <w:lang w:eastAsia="zh-CN"/>
    </w:rPr>
  </w:style>
  <w:style w:type="paragraph" w:customStyle="1" w:styleId="H1G">
    <w:name w:val="_ H_1_G"/>
    <w:basedOn w:val="Normaali"/>
    <w:next w:val="Normaali"/>
    <w:rsid w:val="005C13E1"/>
    <w:pPr>
      <w:keepNext/>
      <w:keepLines/>
      <w:widowControl/>
      <w:tabs>
        <w:tab w:val="right" w:pos="851"/>
      </w:tabs>
      <w:spacing w:before="360" w:after="240" w:line="270" w:lineRule="exact"/>
      <w:ind w:left="1134" w:right="1134" w:hanging="1134"/>
    </w:pPr>
    <w:rPr>
      <w:rFonts w:ascii="Times New Roman" w:eastAsia="SimSun" w:hAnsi="Times New Roman"/>
      <w:b/>
      <w:color w:val="auto"/>
      <w:sz w:val="24"/>
      <w:szCs w:val="20"/>
      <w:lang w:eastAsia="zh-CN"/>
    </w:rPr>
  </w:style>
  <w:style w:type="paragraph" w:customStyle="1" w:styleId="H23G">
    <w:name w:val="_ H_2/3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b/>
      <w:color w:val="auto"/>
      <w:sz w:val="20"/>
      <w:szCs w:val="20"/>
      <w:lang w:eastAsia="zh-CN"/>
    </w:rPr>
  </w:style>
  <w:style w:type="paragraph" w:customStyle="1" w:styleId="H4G">
    <w:name w:val="_ H_4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i/>
      <w:color w:val="auto"/>
      <w:sz w:val="20"/>
      <w:szCs w:val="20"/>
      <w:lang w:eastAsia="zh-CN"/>
    </w:rPr>
  </w:style>
  <w:style w:type="paragraph" w:customStyle="1" w:styleId="H56G">
    <w:name w:val="_ H_5/6_G"/>
    <w:basedOn w:val="Normaali"/>
    <w:next w:val="Normaali"/>
    <w:rsid w:val="005C13E1"/>
    <w:pPr>
      <w:keepNext/>
      <w:keepLines/>
      <w:widowControl/>
      <w:tabs>
        <w:tab w:val="right" w:pos="851"/>
      </w:tabs>
      <w:spacing w:before="240" w:after="120"/>
      <w:ind w:left="1134" w:right="1134" w:hanging="1134"/>
    </w:pPr>
    <w:rPr>
      <w:rFonts w:ascii="Times New Roman" w:eastAsia="SimSun" w:hAnsi="Times New Roman"/>
      <w:color w:val="auto"/>
      <w:sz w:val="20"/>
      <w:szCs w:val="20"/>
      <w:lang w:eastAsia="zh-CN"/>
    </w:rPr>
  </w:style>
  <w:style w:type="paragraph" w:customStyle="1" w:styleId="SingleTxtG">
    <w:name w:val="_ Single Txt_G"/>
    <w:basedOn w:val="Normaali"/>
    <w:rsid w:val="005C13E1"/>
    <w:pPr>
      <w:widowControl/>
      <w:spacing w:after="120" w:line="240" w:lineRule="auto"/>
      <w:ind w:left="1134" w:right="1134"/>
      <w:jc w:val="both"/>
    </w:pPr>
    <w:rPr>
      <w:rFonts w:ascii="Times New Roman" w:eastAsia="SimSun" w:hAnsi="Times New Roman"/>
      <w:color w:val="auto"/>
      <w:sz w:val="20"/>
      <w:szCs w:val="20"/>
      <w:lang w:eastAsia="zh-CN"/>
    </w:rPr>
  </w:style>
  <w:style w:type="paragraph" w:customStyle="1" w:styleId="SLG">
    <w:name w:val="__S_L_G"/>
    <w:basedOn w:val="Normaali"/>
    <w:next w:val="Normaali"/>
    <w:rsid w:val="005C13E1"/>
    <w:pPr>
      <w:keepNext/>
      <w:keepLines/>
      <w:widowControl/>
      <w:spacing w:before="240" w:after="240" w:line="580" w:lineRule="exact"/>
      <w:ind w:left="1134" w:right="1134"/>
    </w:pPr>
    <w:rPr>
      <w:rFonts w:ascii="Times New Roman" w:eastAsia="SimSun" w:hAnsi="Times New Roman"/>
      <w:b/>
      <w:color w:val="auto"/>
      <w:sz w:val="56"/>
      <w:szCs w:val="20"/>
      <w:lang w:eastAsia="zh-CN"/>
    </w:rPr>
  </w:style>
  <w:style w:type="paragraph" w:customStyle="1" w:styleId="SMG">
    <w:name w:val="__S_M_G"/>
    <w:basedOn w:val="Normaali"/>
    <w:next w:val="Normaali"/>
    <w:rsid w:val="005C13E1"/>
    <w:pPr>
      <w:keepNext/>
      <w:keepLines/>
      <w:widowControl/>
      <w:spacing w:before="240" w:after="240" w:line="420" w:lineRule="exact"/>
      <w:ind w:left="1134" w:right="1134"/>
    </w:pPr>
    <w:rPr>
      <w:rFonts w:ascii="Times New Roman" w:eastAsia="SimSun" w:hAnsi="Times New Roman"/>
      <w:b/>
      <w:color w:val="auto"/>
      <w:sz w:val="40"/>
      <w:szCs w:val="20"/>
      <w:lang w:eastAsia="zh-CN"/>
    </w:rPr>
  </w:style>
  <w:style w:type="paragraph" w:customStyle="1" w:styleId="SSG">
    <w:name w:val="__S_S_G"/>
    <w:basedOn w:val="Normaali"/>
    <w:next w:val="Normaali"/>
    <w:rsid w:val="005C13E1"/>
    <w:pPr>
      <w:keepNext/>
      <w:keepLines/>
      <w:widowControl/>
      <w:spacing w:before="240" w:after="240" w:line="300" w:lineRule="exact"/>
      <w:ind w:left="1134" w:right="1134"/>
    </w:pPr>
    <w:rPr>
      <w:rFonts w:ascii="Times New Roman" w:eastAsia="SimSun" w:hAnsi="Times New Roman"/>
      <w:b/>
      <w:color w:val="auto"/>
      <w:sz w:val="28"/>
      <w:szCs w:val="20"/>
      <w:lang w:eastAsia="zh-CN"/>
    </w:rPr>
  </w:style>
  <w:style w:type="paragraph" w:customStyle="1" w:styleId="XLargeG">
    <w:name w:val="__XLarge_G"/>
    <w:basedOn w:val="Normaali"/>
    <w:next w:val="Normaali"/>
    <w:rsid w:val="005C13E1"/>
    <w:pPr>
      <w:keepNext/>
      <w:keepLines/>
      <w:widowControl/>
      <w:spacing w:before="240" w:after="240" w:line="420" w:lineRule="exact"/>
      <w:ind w:left="1134" w:right="1134"/>
    </w:pPr>
    <w:rPr>
      <w:rFonts w:ascii="Times New Roman" w:eastAsia="SimSun" w:hAnsi="Times New Roman"/>
      <w:b/>
      <w:color w:val="auto"/>
      <w:sz w:val="40"/>
      <w:szCs w:val="20"/>
      <w:lang w:eastAsia="zh-CN"/>
    </w:rPr>
  </w:style>
  <w:style w:type="paragraph" w:customStyle="1" w:styleId="Bullet1G">
    <w:name w:val="_Bullet 1_G"/>
    <w:basedOn w:val="Normaali"/>
    <w:rsid w:val="005C13E1"/>
    <w:pPr>
      <w:widowControl/>
      <w:numPr>
        <w:numId w:val="3"/>
      </w:numPr>
      <w:spacing w:after="120" w:line="240" w:lineRule="auto"/>
      <w:ind w:right="1134"/>
      <w:jc w:val="both"/>
    </w:pPr>
    <w:rPr>
      <w:rFonts w:ascii="Times New Roman" w:eastAsia="SimSun" w:hAnsi="Times New Roman"/>
      <w:color w:val="auto"/>
      <w:sz w:val="20"/>
      <w:szCs w:val="20"/>
      <w:lang w:eastAsia="zh-CN"/>
    </w:rPr>
  </w:style>
  <w:style w:type="paragraph" w:customStyle="1" w:styleId="Bullet2G">
    <w:name w:val="_Bullet 2_G"/>
    <w:basedOn w:val="Normaali"/>
    <w:rsid w:val="005C13E1"/>
    <w:pPr>
      <w:widowControl/>
      <w:numPr>
        <w:numId w:val="4"/>
      </w:numPr>
      <w:spacing w:after="120" w:line="240" w:lineRule="auto"/>
      <w:ind w:right="1134"/>
      <w:jc w:val="both"/>
    </w:pPr>
    <w:rPr>
      <w:rFonts w:ascii="Times New Roman" w:eastAsia="SimSun" w:hAnsi="Times New Roman"/>
      <w:color w:val="auto"/>
      <w:sz w:val="20"/>
      <w:szCs w:val="20"/>
      <w:lang w:eastAsia="zh-CN"/>
    </w:rPr>
  </w:style>
  <w:style w:type="paragraph" w:customStyle="1" w:styleId="ParaNoG">
    <w:name w:val="_ParaNo._G"/>
    <w:basedOn w:val="SingleTxtG"/>
    <w:rsid w:val="005C13E1"/>
    <w:pPr>
      <w:numPr>
        <w:numId w:val="5"/>
      </w:numPr>
    </w:pPr>
  </w:style>
  <w:style w:type="numbering" w:styleId="111111">
    <w:name w:val="Outline List 2"/>
    <w:basedOn w:val="Eiluetteloa"/>
    <w:semiHidden/>
    <w:rsid w:val="005C13E1"/>
    <w:pPr>
      <w:numPr>
        <w:numId w:val="10"/>
      </w:numPr>
    </w:pPr>
  </w:style>
  <w:style w:type="numbering" w:styleId="1ai">
    <w:name w:val="Outline List 1"/>
    <w:basedOn w:val="Eiluetteloa"/>
    <w:semiHidden/>
    <w:rsid w:val="005C13E1"/>
    <w:pPr>
      <w:numPr>
        <w:numId w:val="8"/>
      </w:numPr>
    </w:pPr>
  </w:style>
  <w:style w:type="character" w:styleId="Loppuviitteenviite">
    <w:name w:val="endnote reference"/>
    <w:aliases w:val="1_G"/>
    <w:rsid w:val="005C13E1"/>
    <w:rPr>
      <w:rFonts w:ascii="Times New Roman" w:hAnsi="Times New Roman"/>
      <w:sz w:val="18"/>
      <w:vertAlign w:val="superscript"/>
    </w:rPr>
  </w:style>
  <w:style w:type="paragraph" w:styleId="Alaviitteenteksti">
    <w:name w:val="footnote text"/>
    <w:aliases w:val="5_G,Текст сноски Знак Знак,????? ?????? ????,Текст сноски Знак,Текст сноски Знак Знак Знак Знак Знак,Текст сноски Знак Знак Знак Знак1 Знак,Текст сноски Знак1,Текст сноски Знак Знак1,Текст сноски Знак Знак Знак Знак Знак Знак,FA Fu,FA"/>
    <w:basedOn w:val="Normaali"/>
    <w:link w:val="AlaviitteentekstiChar"/>
    <w:uiPriority w:val="99"/>
    <w:rsid w:val="005C13E1"/>
    <w:pPr>
      <w:widowControl/>
      <w:tabs>
        <w:tab w:val="right" w:pos="1021"/>
      </w:tabs>
      <w:spacing w:line="220" w:lineRule="exact"/>
      <w:ind w:left="1134" w:right="1134" w:hanging="1134"/>
    </w:pPr>
    <w:rPr>
      <w:rFonts w:ascii="Times New Roman" w:eastAsia="SimSun" w:hAnsi="Times New Roman"/>
      <w:color w:val="auto"/>
      <w:szCs w:val="20"/>
      <w:lang w:eastAsia="zh-CN"/>
    </w:rPr>
  </w:style>
  <w:style w:type="character" w:customStyle="1" w:styleId="AlaviitteentekstiChar">
    <w:name w:val="Alaviitteen teksti Char"/>
    <w:aliases w:val="5_G Char,Текст сноски Знак Знак Char,????? ?????? ???? Char,Текст сноски Знак Char,Текст сноски Знак Знак Знак Знак Знак Char,Текст сноски Знак Знак Знак Знак1 Знак Char,Текст сноски Знак1 Char,Текст сноски Знак Знак1 Char"/>
    <w:basedOn w:val="Kappaleenoletusfontti"/>
    <w:link w:val="Alaviitteenteksti"/>
    <w:uiPriority w:val="99"/>
    <w:rsid w:val="005C13E1"/>
    <w:rPr>
      <w:rFonts w:ascii="Times New Roman" w:eastAsia="SimSun" w:hAnsi="Times New Roman"/>
      <w:sz w:val="18"/>
      <w:lang w:val="en-GB" w:eastAsia="zh-CN"/>
    </w:rPr>
  </w:style>
  <w:style w:type="paragraph" w:styleId="Loppuviitteenteksti">
    <w:name w:val="endnote text"/>
    <w:aliases w:val="2_G"/>
    <w:basedOn w:val="Alaviitteenteksti"/>
    <w:link w:val="LoppuviitteentekstiChar"/>
    <w:rsid w:val="005C13E1"/>
  </w:style>
  <w:style w:type="character" w:customStyle="1" w:styleId="LoppuviitteentekstiChar">
    <w:name w:val="Loppuviitteen teksti Char"/>
    <w:aliases w:val="2_G Char"/>
    <w:basedOn w:val="Kappaleenoletusfontti"/>
    <w:link w:val="Loppuviitteenteksti"/>
    <w:rsid w:val="005C13E1"/>
    <w:rPr>
      <w:rFonts w:ascii="Times New Roman" w:eastAsia="SimSun" w:hAnsi="Times New Roman"/>
      <w:sz w:val="18"/>
      <w:lang w:val="en-GB" w:eastAsia="zh-CN"/>
    </w:rPr>
  </w:style>
  <w:style w:type="character" w:styleId="Alaviitteenviite">
    <w:name w:val="footnote reference"/>
    <w:aliases w:val="4_G,Footnote number,Footnotes refss,Footnote,Appel note de bas de page,Ref,de nota al pie,Texto de nota al pie,Footnote Reference Char3,Footnote Reference Char1 Char,16 Point,Superscript 6 Point,ftref,Style 10,Footnote Ref,BVI fnr"/>
    <w:uiPriority w:val="99"/>
    <w:qFormat/>
    <w:rsid w:val="005C13E1"/>
    <w:rPr>
      <w:rFonts w:ascii="Times New Roman" w:hAnsi="Times New Roman"/>
      <w:sz w:val="18"/>
      <w:vertAlign w:val="superscript"/>
    </w:rPr>
  </w:style>
  <w:style w:type="character" w:styleId="Kirjannimike">
    <w:name w:val="Book Title"/>
    <w:basedOn w:val="Kappaleenoletusfontti"/>
    <w:uiPriority w:val="33"/>
    <w:rsid w:val="005C13E1"/>
    <w:rPr>
      <w:b/>
      <w:bCs/>
      <w:smallCaps/>
      <w:spacing w:val="5"/>
    </w:rPr>
  </w:style>
  <w:style w:type="table" w:styleId="TaulukkoRuudukko">
    <w:name w:val="Table Grid"/>
    <w:basedOn w:val="Normaalitaulukko"/>
    <w:rsid w:val="005C13E1"/>
    <w:pPr>
      <w:suppressAutoHyphens/>
      <w:spacing w:line="240" w:lineRule="atLeast"/>
    </w:pPr>
    <w:rPr>
      <w:rFonts w:ascii="Times New Roman" w:eastAsia="Times New Roman" w:hAnsi="Times New Roman"/>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inviite">
    <w:name w:val="annotation reference"/>
    <w:basedOn w:val="Kappaleenoletusfontti"/>
    <w:uiPriority w:val="99"/>
    <w:semiHidden/>
    <w:unhideWhenUsed/>
    <w:rsid w:val="005C13E1"/>
    <w:rPr>
      <w:sz w:val="16"/>
      <w:szCs w:val="16"/>
    </w:rPr>
  </w:style>
  <w:style w:type="paragraph" w:styleId="Kommentinteksti">
    <w:name w:val="annotation text"/>
    <w:basedOn w:val="Normaali"/>
    <w:link w:val="KommentintekstiChar"/>
    <w:uiPriority w:val="99"/>
    <w:unhideWhenUsed/>
    <w:rsid w:val="005C13E1"/>
    <w:pPr>
      <w:widowControl/>
      <w:suppressAutoHyphens/>
      <w:spacing w:line="240" w:lineRule="auto"/>
    </w:pPr>
    <w:rPr>
      <w:rFonts w:ascii="Times New Roman" w:eastAsia="Times New Roman" w:hAnsi="Times New Roman"/>
      <w:color w:val="auto"/>
      <w:sz w:val="20"/>
      <w:szCs w:val="20"/>
    </w:rPr>
  </w:style>
  <w:style w:type="character" w:customStyle="1" w:styleId="KommentintekstiChar">
    <w:name w:val="Kommentin teksti Char"/>
    <w:basedOn w:val="Kappaleenoletusfontti"/>
    <w:link w:val="Kommentinteksti"/>
    <w:uiPriority w:val="99"/>
    <w:rsid w:val="005C13E1"/>
    <w:rPr>
      <w:rFonts w:ascii="Times New Roman" w:eastAsia="Times New Roman" w:hAnsi="Times New Roman"/>
      <w:lang w:val="en-GB" w:eastAsia="en-US"/>
    </w:rPr>
  </w:style>
  <w:style w:type="paragraph" w:styleId="Kommentinotsikko">
    <w:name w:val="annotation subject"/>
    <w:basedOn w:val="Kommentinteksti"/>
    <w:next w:val="Kommentinteksti"/>
    <w:link w:val="KommentinotsikkoChar"/>
    <w:uiPriority w:val="99"/>
    <w:semiHidden/>
    <w:unhideWhenUsed/>
    <w:rsid w:val="005C13E1"/>
    <w:rPr>
      <w:b/>
      <w:bCs/>
    </w:rPr>
  </w:style>
  <w:style w:type="character" w:customStyle="1" w:styleId="KommentinotsikkoChar">
    <w:name w:val="Kommentin otsikko Char"/>
    <w:basedOn w:val="KommentintekstiChar"/>
    <w:link w:val="Kommentinotsikko"/>
    <w:uiPriority w:val="99"/>
    <w:semiHidden/>
    <w:rsid w:val="005C13E1"/>
    <w:rPr>
      <w:rFonts w:ascii="Times New Roman" w:eastAsia="Times New Roman" w:hAnsi="Times New Roman"/>
      <w:b/>
      <w:bCs/>
      <w:lang w:val="en-GB" w:eastAsia="en-US"/>
    </w:rPr>
  </w:style>
  <w:style w:type="character" w:styleId="Hyperlinkki">
    <w:name w:val="Hyperlink"/>
    <w:basedOn w:val="Kappaleenoletusfontti"/>
    <w:uiPriority w:val="99"/>
    <w:unhideWhenUsed/>
    <w:rsid w:val="005C13E1"/>
    <w:rPr>
      <w:color w:val="0000FF"/>
      <w:u w:val="single"/>
    </w:rPr>
  </w:style>
  <w:style w:type="character" w:styleId="Korostus">
    <w:name w:val="Emphasis"/>
    <w:basedOn w:val="Kappaleenoletusfontti"/>
    <w:uiPriority w:val="20"/>
    <w:qFormat/>
    <w:rsid w:val="005C13E1"/>
    <w:rPr>
      <w:i/>
      <w:iCs/>
    </w:rPr>
  </w:style>
  <w:style w:type="paragraph" w:styleId="NormaaliWWW">
    <w:name w:val="Normal (Web)"/>
    <w:basedOn w:val="Normaali"/>
    <w:uiPriority w:val="99"/>
    <w:unhideWhenUsed/>
    <w:rsid w:val="005C13E1"/>
    <w:pPr>
      <w:widowControl/>
      <w:spacing w:before="100" w:beforeAutospacing="1" w:after="100" w:afterAutospacing="1" w:line="240" w:lineRule="auto"/>
    </w:pPr>
    <w:rPr>
      <w:rFonts w:ascii="Times New Roman" w:eastAsia="Times New Roman" w:hAnsi="Times New Roman"/>
      <w:color w:val="auto"/>
      <w:sz w:val="24"/>
      <w:szCs w:val="24"/>
      <w:lang w:eastAsia="fi-FI"/>
    </w:rPr>
  </w:style>
  <w:style w:type="character" w:styleId="Voimakas">
    <w:name w:val="Strong"/>
    <w:basedOn w:val="Kappaleenoletusfontti"/>
    <w:uiPriority w:val="22"/>
    <w:qFormat/>
    <w:rsid w:val="005C13E1"/>
    <w:rPr>
      <w:b/>
      <w:bCs/>
    </w:rPr>
  </w:style>
  <w:style w:type="character" w:styleId="Ratkaisematonmaininta">
    <w:name w:val="Unresolved Mention"/>
    <w:basedOn w:val="Kappaleenoletusfontti"/>
    <w:uiPriority w:val="99"/>
    <w:semiHidden/>
    <w:unhideWhenUsed/>
    <w:rsid w:val="005C13E1"/>
    <w:rPr>
      <w:color w:val="605E5C"/>
      <w:shd w:val="clear" w:color="auto" w:fill="E1DFDD"/>
    </w:rPr>
  </w:style>
  <w:style w:type="paragraph" w:customStyle="1" w:styleId="RTBodyText">
    <w:name w:val="RT Body Text"/>
    <w:basedOn w:val="Normaali"/>
    <w:uiPriority w:val="9"/>
    <w:qFormat/>
    <w:rsid w:val="005C13E1"/>
    <w:pPr>
      <w:widowControl/>
      <w:suppressAutoHyphens/>
      <w:spacing w:after="120" w:line="240" w:lineRule="auto"/>
    </w:pPr>
    <w:rPr>
      <w:rFonts w:asciiTheme="minorHAnsi" w:eastAsiaTheme="minorEastAsia" w:hAnsiTheme="minorHAnsi" w:cs="Arial"/>
      <w:color w:val="000000" w:themeColor="text1"/>
      <w:szCs w:val="24"/>
    </w:rPr>
  </w:style>
  <w:style w:type="paragraph" w:styleId="Sisllysluettelonotsikko">
    <w:name w:val="TOC Heading"/>
    <w:aliases w:val="X"/>
    <w:basedOn w:val="Otsikko2"/>
    <w:next w:val="Normaali"/>
    <w:uiPriority w:val="39"/>
    <w:unhideWhenUsed/>
    <w:qFormat/>
    <w:rsid w:val="005C13E1"/>
    <w:pPr>
      <w:widowControl/>
      <w:suppressAutoHyphens/>
      <w:spacing w:before="240" w:line="259" w:lineRule="auto"/>
      <w:outlineLvl w:val="9"/>
    </w:pPr>
    <w:rPr>
      <w:rFonts w:asciiTheme="majorHAnsi" w:eastAsiaTheme="majorEastAsia" w:hAnsiTheme="majorHAnsi" w:cstheme="majorBidi"/>
      <w:b w:val="0"/>
      <w:color w:val="365F91" w:themeColor="accent1" w:themeShade="BF"/>
      <w:sz w:val="32"/>
      <w:szCs w:val="32"/>
      <w:lang w:eastAsia="fi-FI"/>
    </w:rPr>
  </w:style>
  <w:style w:type="character" w:customStyle="1" w:styleId="A7">
    <w:name w:val="A7"/>
    <w:basedOn w:val="Kappaleenoletusfontti"/>
    <w:uiPriority w:val="99"/>
    <w:rsid w:val="005C13E1"/>
    <w:rPr>
      <w:rFonts w:ascii="AvenirNext LT Pro Medium" w:hAnsi="AvenirNext LT Pro Medium" w:hint="default"/>
      <w:color w:val="000000"/>
    </w:rPr>
  </w:style>
  <w:style w:type="paragraph" w:styleId="Sisluet1">
    <w:name w:val="toc 1"/>
    <w:basedOn w:val="Normaali"/>
    <w:next w:val="Normaali"/>
    <w:autoRedefine/>
    <w:uiPriority w:val="39"/>
    <w:unhideWhenUsed/>
    <w:rsid w:val="005C13E1"/>
    <w:pPr>
      <w:widowControl/>
      <w:suppressAutoHyphens/>
      <w:spacing w:after="100" w:line="240" w:lineRule="atLeast"/>
    </w:pPr>
    <w:rPr>
      <w:rFonts w:ascii="Times New Roman" w:eastAsia="Times New Roman" w:hAnsi="Times New Roman"/>
      <w:color w:val="auto"/>
      <w:sz w:val="20"/>
      <w:szCs w:val="20"/>
    </w:rPr>
  </w:style>
  <w:style w:type="paragraph" w:styleId="Sisluet2">
    <w:name w:val="toc 2"/>
    <w:basedOn w:val="Normaali"/>
    <w:next w:val="Normaali"/>
    <w:autoRedefine/>
    <w:uiPriority w:val="39"/>
    <w:unhideWhenUsed/>
    <w:rsid w:val="005C13E1"/>
    <w:pPr>
      <w:spacing w:after="100"/>
      <w:ind w:left="180"/>
    </w:pPr>
  </w:style>
  <w:style w:type="paragraph" w:styleId="Sisluet3">
    <w:name w:val="toc 3"/>
    <w:basedOn w:val="Normaali"/>
    <w:next w:val="Normaali"/>
    <w:autoRedefine/>
    <w:uiPriority w:val="39"/>
    <w:unhideWhenUsed/>
    <w:rsid w:val="005C13E1"/>
    <w:pPr>
      <w:spacing w:after="100"/>
      <w:ind w:left="360"/>
    </w:pPr>
  </w:style>
  <w:style w:type="paragraph" w:customStyle="1" w:styleId="ashuomiolaatikko">
    <w:name w:val="as_huomiolaatikko"/>
    <w:basedOn w:val="Normaali"/>
    <w:rsid w:val="005C13E1"/>
    <w:pPr>
      <w:widowControl/>
      <w:spacing w:before="100" w:beforeAutospacing="1" w:after="100" w:afterAutospacing="1" w:line="300" w:lineRule="atLeast"/>
    </w:pPr>
    <w:rPr>
      <w:rFonts w:ascii="Nunito Sans" w:eastAsia="Times New Roman" w:hAnsi="Nunito Sans"/>
      <w:color w:val="auto"/>
      <w:sz w:val="23"/>
      <w:szCs w:val="23"/>
      <w:lang w:eastAsia="fi-FI"/>
    </w:rPr>
  </w:style>
  <w:style w:type="paragraph" w:customStyle="1" w:styleId="NIMTittel1">
    <w:name w:val="NIM Tittel 1"/>
    <w:basedOn w:val="Otsikko"/>
    <w:link w:val="NIMTittel1Tegn"/>
    <w:qFormat/>
    <w:rsid w:val="00D75561"/>
    <w:pPr>
      <w:widowControl/>
      <w:pBdr>
        <w:bottom w:val="none" w:sz="0" w:space="0" w:color="auto"/>
      </w:pBdr>
      <w:spacing w:after="240" w:line="240" w:lineRule="auto"/>
      <w:jc w:val="both"/>
    </w:pPr>
    <w:rPr>
      <w:rFonts w:ascii="Calibri" w:eastAsiaTheme="majorEastAsia" w:hAnsi="Calibri" w:cstheme="majorBidi"/>
      <w:b/>
      <w:color w:val="000000" w:themeColor="text1"/>
      <w:spacing w:val="-10"/>
      <w:sz w:val="30"/>
      <w:szCs w:val="30"/>
    </w:rPr>
  </w:style>
  <w:style w:type="character" w:customStyle="1" w:styleId="NIMTittel1Tegn">
    <w:name w:val="NIM Tittel 1 Tegn"/>
    <w:basedOn w:val="OtsikkoChar"/>
    <w:link w:val="NIMTittel1"/>
    <w:rsid w:val="00D75561"/>
    <w:rPr>
      <w:rFonts w:ascii="Calibri" w:eastAsiaTheme="majorEastAsia" w:hAnsi="Calibri" w:cstheme="majorBidi"/>
      <w:b/>
      <w:color w:val="000000" w:themeColor="text1"/>
      <w:spacing w:val="-10"/>
      <w:kern w:val="28"/>
      <w:sz w:val="30"/>
      <w:szCs w:val="3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49524355">
      <w:bodyDiv w:val="1"/>
      <w:marLeft w:val="0"/>
      <w:marRight w:val="0"/>
      <w:marTop w:val="0"/>
      <w:marBottom w:val="0"/>
      <w:divBdr>
        <w:top w:val="none" w:sz="0" w:space="0" w:color="auto"/>
        <w:left w:val="none" w:sz="0" w:space="0" w:color="auto"/>
        <w:bottom w:val="none" w:sz="0" w:space="0" w:color="auto"/>
        <w:right w:val="none" w:sz="0" w:space="0" w:color="auto"/>
      </w:divBdr>
      <w:divsChild>
        <w:div w:id="1981687468">
          <w:marLeft w:val="0"/>
          <w:marRight w:val="0"/>
          <w:marTop w:val="0"/>
          <w:marBottom w:val="300"/>
          <w:divBdr>
            <w:top w:val="none" w:sz="0" w:space="0" w:color="auto"/>
            <w:left w:val="none" w:sz="0" w:space="0" w:color="auto"/>
            <w:bottom w:val="none" w:sz="0" w:space="0" w:color="auto"/>
            <w:right w:val="none" w:sz="0" w:space="0" w:color="auto"/>
          </w:divBdr>
          <w:divsChild>
            <w:div w:id="2053799427">
              <w:marLeft w:val="0"/>
              <w:marRight w:val="0"/>
              <w:marTop w:val="0"/>
              <w:marBottom w:val="0"/>
              <w:divBdr>
                <w:top w:val="none" w:sz="0" w:space="0" w:color="auto"/>
                <w:left w:val="none" w:sz="0" w:space="0" w:color="auto"/>
                <w:bottom w:val="none" w:sz="0" w:space="0" w:color="auto"/>
                <w:right w:val="none" w:sz="0" w:space="0" w:color="auto"/>
              </w:divBdr>
              <w:divsChild>
                <w:div w:id="1938948493">
                  <w:marLeft w:val="0"/>
                  <w:marRight w:val="0"/>
                  <w:marTop w:val="0"/>
                  <w:marBottom w:val="0"/>
                  <w:divBdr>
                    <w:top w:val="none" w:sz="0" w:space="0" w:color="auto"/>
                    <w:left w:val="none" w:sz="0" w:space="0" w:color="auto"/>
                    <w:bottom w:val="none" w:sz="0" w:space="0" w:color="auto"/>
                    <w:right w:val="none" w:sz="0" w:space="0" w:color="auto"/>
                  </w:divBdr>
                  <w:divsChild>
                    <w:div w:id="967321215">
                      <w:marLeft w:val="0"/>
                      <w:marRight w:val="0"/>
                      <w:marTop w:val="0"/>
                      <w:marBottom w:val="0"/>
                      <w:divBdr>
                        <w:top w:val="none" w:sz="0" w:space="0" w:color="auto"/>
                        <w:left w:val="none" w:sz="0" w:space="0" w:color="auto"/>
                        <w:bottom w:val="none" w:sz="0" w:space="0" w:color="auto"/>
                        <w:right w:val="none" w:sz="0" w:space="0" w:color="auto"/>
                      </w:divBdr>
                      <w:divsChild>
                        <w:div w:id="2081244863">
                          <w:marLeft w:val="0"/>
                          <w:marRight w:val="0"/>
                          <w:marTop w:val="0"/>
                          <w:marBottom w:val="0"/>
                          <w:divBdr>
                            <w:top w:val="none" w:sz="0" w:space="0" w:color="auto"/>
                            <w:left w:val="none" w:sz="0" w:space="0" w:color="auto"/>
                            <w:bottom w:val="none" w:sz="0" w:space="0" w:color="auto"/>
                            <w:right w:val="none" w:sz="0" w:space="0" w:color="auto"/>
                          </w:divBdr>
                          <w:divsChild>
                            <w:div w:id="928195476">
                              <w:marLeft w:val="0"/>
                              <w:marRight w:val="0"/>
                              <w:marTop w:val="0"/>
                              <w:marBottom w:val="0"/>
                              <w:divBdr>
                                <w:top w:val="none" w:sz="0" w:space="0" w:color="auto"/>
                                <w:left w:val="none" w:sz="0" w:space="0" w:color="auto"/>
                                <w:bottom w:val="none" w:sz="0" w:space="0" w:color="auto"/>
                                <w:right w:val="none" w:sz="0" w:space="0" w:color="auto"/>
                              </w:divBdr>
                              <w:divsChild>
                                <w:div w:id="1960986504">
                                  <w:marLeft w:val="0"/>
                                  <w:marRight w:val="0"/>
                                  <w:marTop w:val="0"/>
                                  <w:marBottom w:val="0"/>
                                  <w:divBdr>
                                    <w:top w:val="none" w:sz="0" w:space="0" w:color="auto"/>
                                    <w:left w:val="none" w:sz="0" w:space="0" w:color="auto"/>
                                    <w:bottom w:val="none" w:sz="0" w:space="0" w:color="auto"/>
                                    <w:right w:val="none" w:sz="0" w:space="0" w:color="auto"/>
                                  </w:divBdr>
                                  <w:divsChild>
                                    <w:div w:id="756288622">
                                      <w:marLeft w:val="0"/>
                                      <w:marRight w:val="0"/>
                                      <w:marTop w:val="0"/>
                                      <w:marBottom w:val="0"/>
                                      <w:divBdr>
                                        <w:top w:val="none" w:sz="0" w:space="0" w:color="auto"/>
                                        <w:left w:val="none" w:sz="0" w:space="0" w:color="auto"/>
                                        <w:bottom w:val="none" w:sz="0" w:space="0" w:color="auto"/>
                                        <w:right w:val="none" w:sz="0" w:space="0" w:color="auto"/>
                                      </w:divBdr>
                                      <w:divsChild>
                                        <w:div w:id="253781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2748105">
      <w:bodyDiv w:val="1"/>
      <w:marLeft w:val="0"/>
      <w:marRight w:val="0"/>
      <w:marTop w:val="0"/>
      <w:marBottom w:val="0"/>
      <w:divBdr>
        <w:top w:val="none" w:sz="0" w:space="0" w:color="auto"/>
        <w:left w:val="none" w:sz="0" w:space="0" w:color="auto"/>
        <w:bottom w:val="none" w:sz="0" w:space="0" w:color="auto"/>
        <w:right w:val="none" w:sz="0" w:space="0" w:color="auto"/>
      </w:divBdr>
    </w:div>
    <w:div w:id="614217638">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pixelsPerInch w:val="72"/>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mailto:crosniansky@ohchr.org" TargetMode="External"/><Relationship Id="rId26" Type="http://schemas.openxmlformats.org/officeDocument/2006/relationships/footer" Target="footer6.xml"/><Relationship Id="rId21" Type="http://schemas.openxmlformats.org/officeDocument/2006/relationships/header" Target="header4.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mailto:ghabtom@ohchr.org"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ccpr@ohchr.org" TargetMode="External"/><Relationship Id="rId20" Type="http://schemas.openxmlformats.org/officeDocument/2006/relationships/hyperlink" Target="https://tbinternet.ohchr.org/_layouts/15/treatybodyexternal/Download.aspx?symbolno=INT%2fCCPR%2fIFR%2fFIN%2f33298&amp;Lang=en" TargetMode="Externa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footer" Target="footer5.xml"/><Relationship Id="rId32" Type="http://schemas.openxmlformats.org/officeDocument/2006/relationships/footer" Target="footer9.xml"/><Relationship Id="rId37" Type="http://schemas.openxmlformats.org/officeDocument/2006/relationships/customXml" Target="../customXml/item4.xml"/><Relationship Id="rId5" Type="http://schemas.openxmlformats.org/officeDocument/2006/relationships/webSettings" Target="webSettings.xml"/><Relationship Id="rId15" Type="http://schemas.openxmlformats.org/officeDocument/2006/relationships/hyperlink" Target="mailto:crosniansky@ohchr.org" TargetMode="Externa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customXml" Target="../customXml/item3.xml"/><Relationship Id="rId10" Type="http://schemas.openxmlformats.org/officeDocument/2006/relationships/footer" Target="footer1.xml"/><Relationship Id="rId19" Type="http://schemas.openxmlformats.org/officeDocument/2006/relationships/hyperlink" Target="mailto:ccpr@ohchr.org" TargetMode="External"/><Relationship Id="rId31" Type="http://schemas.openxmlformats.org/officeDocument/2006/relationships/header" Target="header9.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ghabtom@ohchr.org" TargetMode="External"/><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customXml" Target="../customXml/item2.xml"/><Relationship Id="rId8" Type="http://schemas.openxmlformats.org/officeDocument/2006/relationships/header" Target="header1.xml"/><Relationship Id="rId3" Type="http://schemas.openxmlformats.org/officeDocument/2006/relationships/styles" Target="styles.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www.icla.up.ac.za/research/impact-of-the-un-human-rights-treaties-on-domestic-level"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te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657f88d28f339ed93a05a5add6c5dacb">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530806-E3D9-4C5F-97AA-5695EAD8F22F}">
  <ds:schemaRefs>
    <ds:schemaRef ds:uri="http://schemas.openxmlformats.org/officeDocument/2006/bibliography"/>
  </ds:schemaRefs>
</ds:datastoreItem>
</file>

<file path=customXml/itemProps2.xml><?xml version="1.0" encoding="utf-8"?>
<ds:datastoreItem xmlns:ds="http://schemas.openxmlformats.org/officeDocument/2006/customXml" ds:itemID="{EBFFB306-6252-4280-B54A-52AD9C2F3D3B}"/>
</file>

<file path=customXml/itemProps3.xml><?xml version="1.0" encoding="utf-8"?>
<ds:datastoreItem xmlns:ds="http://schemas.openxmlformats.org/officeDocument/2006/customXml" ds:itemID="{299FA0EC-1A94-4C0E-B754-108697FA4C10}"/>
</file>

<file path=customXml/itemProps4.xml><?xml version="1.0" encoding="utf-8"?>
<ds:datastoreItem xmlns:ds="http://schemas.openxmlformats.org/officeDocument/2006/customXml" ds:itemID="{8F02C8EA-BCBC-41AA-AC89-CA42E2CDE731}"/>
</file>

<file path=docProps/app.xml><?xml version="1.0" encoding="utf-8"?>
<Properties xmlns="http://schemas.openxmlformats.org/officeDocument/2006/extended-properties" xmlns:vt="http://schemas.openxmlformats.org/officeDocument/2006/docPropsVTypes">
  <Template>Normal</Template>
  <TotalTime>1</TotalTime>
  <Pages>14</Pages>
  <Words>4513</Words>
  <Characters>36558</Characters>
  <Application>Microsoft Office Word</Application>
  <DocSecurity>0</DocSecurity>
  <Lines>304</Lines>
  <Paragraphs>81</Paragraphs>
  <ScaleCrop>false</ScaleCrop>
  <HeadingPairs>
    <vt:vector size="4" baseType="variant">
      <vt:variant>
        <vt:lpstr>Otsikko</vt:lpstr>
      </vt:variant>
      <vt:variant>
        <vt:i4>1</vt:i4>
      </vt:variant>
      <vt:variant>
        <vt:lpstr>Title</vt:lpstr>
      </vt:variant>
      <vt:variant>
        <vt:i4>1</vt:i4>
      </vt:variant>
    </vt:vector>
  </HeadingPairs>
  <TitlesOfParts>
    <vt:vector size="2" baseType="lpstr">
      <vt:lpstr/>
      <vt:lpstr/>
    </vt:vector>
  </TitlesOfParts>
  <Company>Werklig</Company>
  <LinksUpToDate>false</LinksUpToDate>
  <CharactersWithSpaces>40990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Leikas Leena</dc:creator>
  <cp:lastModifiedBy>Leikas Leena</cp:lastModifiedBy>
  <cp:revision>2</cp:revision>
  <cp:lastPrinted>2018-02-20T08:17:00Z</cp:lastPrinted>
  <dcterms:created xsi:type="dcterms:W3CDTF">2021-02-22T13:54:00Z</dcterms:created>
  <dcterms:modified xsi:type="dcterms:W3CDTF">2021-02-22T13:54:00Z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2013-02-13T00:00:00Z</vt:filetime>
  </property>
  <property fmtid="{D5CDD505-2E9C-101B-9397-08002B2CF9AE}" pid="3" name="LastSaved">
    <vt:filetime>2013-02-13T00:00:00Z</vt:filetime>
  </property>
  <property fmtid="{D5CDD505-2E9C-101B-9397-08002B2CF9AE}" pid="4" name="ContentTypeId">
    <vt:lpwstr>0x0101001095AF07E9D52746B60E2F270CE938D2</vt:lpwstr>
  </property>
</Properties>
</file>