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C5E2DA" w14:textId="77777777" w:rsidR="00D602B4" w:rsidRPr="00A85F5F" w:rsidRDefault="00D602B4" w:rsidP="00D602B4">
      <w:pPr>
        <w:spacing w:line="360" w:lineRule="auto"/>
        <w:jc w:val="center"/>
        <w:rPr>
          <w:rFonts w:ascii="Verdana" w:eastAsia="Times New Roman" w:hAnsi="Verdana" w:cs="Times New Roman"/>
          <w:b/>
          <w:color w:val="1F497D"/>
          <w:sz w:val="20"/>
          <w:szCs w:val="20"/>
        </w:rPr>
      </w:pPr>
      <w:r w:rsidRPr="00A85F5F">
        <w:rPr>
          <w:rFonts w:ascii="Verdana" w:hAnsi="Verdana"/>
          <w:b/>
          <w:color w:val="1F497D"/>
          <w:sz w:val="20"/>
        </w:rPr>
        <w:t>Committee on the Elimination of All Forms of Discrimination against Women (CEDAW)</w:t>
      </w:r>
    </w:p>
    <w:p w14:paraId="319C94D8" w14:textId="77777777" w:rsidR="00D602B4" w:rsidRPr="00A85F5F" w:rsidRDefault="00D602B4" w:rsidP="00D602B4">
      <w:pPr>
        <w:spacing w:line="360" w:lineRule="auto"/>
        <w:jc w:val="center"/>
        <w:rPr>
          <w:rFonts w:ascii="Verdana" w:eastAsia="Times New Roman" w:hAnsi="Verdana" w:cs="Times New Roman"/>
          <w:b/>
          <w:color w:val="1F497D"/>
          <w:sz w:val="20"/>
          <w:szCs w:val="20"/>
        </w:rPr>
      </w:pPr>
      <w:r w:rsidRPr="00A85F5F">
        <w:rPr>
          <w:rFonts w:ascii="Verdana" w:hAnsi="Verdana"/>
          <w:b/>
          <w:color w:val="1F497D"/>
          <w:sz w:val="20"/>
        </w:rPr>
        <w:t>Discussion on the combined initial to fifth periodic report of San Marino concerning the implementation of the Convention</w:t>
      </w:r>
    </w:p>
    <w:p w14:paraId="5F06FF87" w14:textId="290A4D98" w:rsidR="00D602B4" w:rsidRPr="00A85F5F" w:rsidRDefault="00D602B4" w:rsidP="00D602B4">
      <w:pPr>
        <w:spacing w:line="360" w:lineRule="auto"/>
        <w:jc w:val="center"/>
        <w:rPr>
          <w:rFonts w:ascii="Verdana" w:eastAsia="Times New Roman" w:hAnsi="Verdana" w:cs="Times New Roman"/>
          <w:b/>
          <w:color w:val="1F497D"/>
          <w:sz w:val="20"/>
          <w:szCs w:val="20"/>
        </w:rPr>
      </w:pPr>
      <w:r w:rsidRPr="00A85F5F">
        <w:rPr>
          <w:rFonts w:ascii="Verdana" w:hAnsi="Verdana"/>
          <w:b/>
          <w:color w:val="1F497D"/>
          <w:sz w:val="20"/>
        </w:rPr>
        <w:t>Introductory speech</w:t>
      </w:r>
    </w:p>
    <w:p w14:paraId="2A85CED0" w14:textId="77777777" w:rsidR="00D602B4" w:rsidRPr="00A85F5F" w:rsidRDefault="00D602B4" w:rsidP="00D602B4">
      <w:pPr>
        <w:spacing w:line="360" w:lineRule="auto"/>
        <w:jc w:val="center"/>
        <w:rPr>
          <w:rFonts w:ascii="Verdana" w:eastAsia="Times New Roman" w:hAnsi="Verdana" w:cs="Times New Roman"/>
          <w:b/>
          <w:color w:val="1F497D"/>
          <w:sz w:val="20"/>
          <w:szCs w:val="20"/>
        </w:rPr>
      </w:pPr>
      <w:r w:rsidRPr="00A85F5F">
        <w:rPr>
          <w:rFonts w:ascii="Verdana" w:hAnsi="Verdana"/>
          <w:b/>
          <w:color w:val="1F497D"/>
          <w:sz w:val="20"/>
        </w:rPr>
        <w:t>Geneva, 25 June 2025</w:t>
      </w:r>
    </w:p>
    <w:p w14:paraId="79B9AFC1" w14:textId="77777777" w:rsidR="002E4FF3" w:rsidRPr="00A85F5F" w:rsidRDefault="002E4FF3" w:rsidP="003A40A5">
      <w:pPr>
        <w:spacing w:line="360" w:lineRule="auto"/>
        <w:rPr>
          <w:rFonts w:ascii="Verdana" w:hAnsi="Verdana"/>
          <w:color w:val="2E74B5" w:themeColor="accent1" w:themeShade="BF"/>
          <w:sz w:val="20"/>
          <w:szCs w:val="20"/>
        </w:rPr>
      </w:pPr>
    </w:p>
    <w:p w14:paraId="788153D5" w14:textId="0B4F7E6A" w:rsidR="00D84514" w:rsidRPr="00A85F5F" w:rsidRDefault="00727FD2" w:rsidP="003A40A5">
      <w:pPr>
        <w:spacing w:line="360" w:lineRule="auto"/>
        <w:jc w:val="both"/>
        <w:rPr>
          <w:rFonts w:ascii="Verdana" w:hAnsi="Verdana"/>
          <w:sz w:val="20"/>
          <w:szCs w:val="20"/>
        </w:rPr>
      </w:pPr>
      <w:r w:rsidRPr="00A85F5F">
        <w:rPr>
          <w:rFonts w:ascii="Verdana" w:hAnsi="Verdana"/>
          <w:sz w:val="20"/>
        </w:rPr>
        <w:t xml:space="preserve">Madam Chair of the Committee, </w:t>
      </w:r>
    </w:p>
    <w:p w14:paraId="147A1535" w14:textId="74279CAC" w:rsidR="00D84514" w:rsidRPr="00A85F5F" w:rsidRDefault="00D84514" w:rsidP="003A40A5">
      <w:pPr>
        <w:spacing w:line="360" w:lineRule="auto"/>
        <w:rPr>
          <w:rFonts w:ascii="Verdana" w:hAnsi="Verdana"/>
          <w:sz w:val="20"/>
          <w:szCs w:val="20"/>
        </w:rPr>
      </w:pPr>
      <w:r w:rsidRPr="00A85F5F">
        <w:rPr>
          <w:rFonts w:ascii="Verdana" w:hAnsi="Verdana"/>
          <w:sz w:val="20"/>
        </w:rPr>
        <w:t xml:space="preserve">Madam Rapporteur, </w:t>
      </w:r>
    </w:p>
    <w:p w14:paraId="2A8C4B6D" w14:textId="77777777" w:rsidR="00727FD2" w:rsidRPr="00A85F5F" w:rsidRDefault="00D84514" w:rsidP="003A40A5">
      <w:pPr>
        <w:spacing w:line="360" w:lineRule="auto"/>
        <w:rPr>
          <w:rFonts w:ascii="Verdana" w:hAnsi="Verdana"/>
          <w:sz w:val="20"/>
          <w:szCs w:val="20"/>
        </w:rPr>
      </w:pPr>
      <w:r w:rsidRPr="00A85F5F">
        <w:rPr>
          <w:rFonts w:ascii="Verdana" w:hAnsi="Verdana"/>
          <w:sz w:val="20"/>
        </w:rPr>
        <w:t>Members of the Committee,</w:t>
      </w:r>
    </w:p>
    <w:p w14:paraId="2265EEDF" w14:textId="04D25012" w:rsidR="00D3191A" w:rsidRPr="00A85F5F" w:rsidRDefault="00D602B4" w:rsidP="00D602B4">
      <w:pPr>
        <w:spacing w:line="360" w:lineRule="auto"/>
        <w:jc w:val="both"/>
        <w:rPr>
          <w:rFonts w:ascii="Verdana" w:hAnsi="Verdana"/>
          <w:sz w:val="20"/>
          <w:szCs w:val="20"/>
        </w:rPr>
      </w:pPr>
      <w:r w:rsidRPr="00A85F5F">
        <w:rPr>
          <w:rFonts w:ascii="Verdana" w:hAnsi="Verdana"/>
          <w:sz w:val="20"/>
        </w:rPr>
        <w:t xml:space="preserve">San Marino is pleased to participate today in the first discussion of the combined first to fifth periodic report on the implementation of the Convention on the Elimination of All Forms of Discrimination against Women, ratified by our Republic in December 2003. </w:t>
      </w:r>
    </w:p>
    <w:p w14:paraId="14363014" w14:textId="655C6256" w:rsidR="00801ACF" w:rsidRPr="00A85F5F" w:rsidRDefault="00801ACF" w:rsidP="00D602B4">
      <w:pPr>
        <w:spacing w:line="360" w:lineRule="auto"/>
        <w:jc w:val="both"/>
        <w:rPr>
          <w:rFonts w:ascii="Verdana" w:hAnsi="Verdana"/>
          <w:sz w:val="20"/>
          <w:szCs w:val="20"/>
        </w:rPr>
      </w:pPr>
      <w:r w:rsidRPr="00A85F5F">
        <w:rPr>
          <w:rFonts w:ascii="Verdana" w:hAnsi="Verdana"/>
          <w:sz w:val="20"/>
        </w:rPr>
        <w:t>The ratification of this very important Convention was awaited by San Marino society, in the light of the undeniable steps forward that the country has made since the 1960s. Unfortunately, it is true that women's rights in San Marino have been limited or even denied for centuries: women had, de jure and de facto, a position inferior to that of men.</w:t>
      </w:r>
    </w:p>
    <w:p w14:paraId="5FCD0D4B" w14:textId="1907B181" w:rsidR="0070422B" w:rsidRPr="00A85F5F" w:rsidRDefault="0070422B" w:rsidP="00D602B4">
      <w:pPr>
        <w:spacing w:line="360" w:lineRule="auto"/>
        <w:jc w:val="both"/>
        <w:rPr>
          <w:rFonts w:ascii="Verdana" w:hAnsi="Verdana"/>
          <w:sz w:val="20"/>
          <w:szCs w:val="20"/>
        </w:rPr>
      </w:pPr>
      <w:r w:rsidRPr="00A85F5F">
        <w:rPr>
          <w:rFonts w:ascii="Verdana" w:hAnsi="Verdana"/>
          <w:sz w:val="20"/>
        </w:rPr>
        <w:t>In the second half of the 20th century, some changes have finally characterised the legislation and, albeit much more slowly, the mentality of our country, also driven by the women's emancipation movements in many parts of the world. I will not make a chronicle, which does not concern today's review, but only by way of example</w:t>
      </w:r>
      <w:r w:rsidR="00AF498E">
        <w:rPr>
          <w:rFonts w:ascii="Verdana" w:hAnsi="Verdana"/>
          <w:sz w:val="20"/>
        </w:rPr>
        <w:t>,</w:t>
      </w:r>
      <w:r w:rsidRPr="00A85F5F">
        <w:rPr>
          <w:rFonts w:ascii="Verdana" w:hAnsi="Verdana"/>
          <w:sz w:val="20"/>
        </w:rPr>
        <w:t xml:space="preserve"> I will mention that San Marino women exercised for the first time their voting right only in 1964, and it was only in 1974 that they could be elected in the general elections and become members of San Marino Parliament.</w:t>
      </w:r>
    </w:p>
    <w:p w14:paraId="1E235283" w14:textId="73E1D62D" w:rsidR="00120150" w:rsidRPr="00A85F5F" w:rsidRDefault="00120150" w:rsidP="00D602B4">
      <w:pPr>
        <w:spacing w:line="360" w:lineRule="auto"/>
        <w:jc w:val="both"/>
        <w:rPr>
          <w:rFonts w:ascii="Verdana" w:hAnsi="Verdana"/>
          <w:sz w:val="20"/>
          <w:szCs w:val="20"/>
        </w:rPr>
      </w:pPr>
      <w:r w:rsidRPr="00A85F5F">
        <w:rPr>
          <w:rFonts w:ascii="Verdana" w:hAnsi="Verdana"/>
          <w:sz w:val="20"/>
        </w:rPr>
        <w:t>When, in December 1979, the United Nations General Assembly - in which our State was not represented, since it was not yet a member of the UN, nor was it an observer - approved the Convention on the Elimination of All Forms of Discrimination against Women, San Marino was adopting the legislative reforms that would progressively eliminate discriminations.</w:t>
      </w:r>
    </w:p>
    <w:p w14:paraId="7EEF35BA" w14:textId="08159F5E" w:rsidR="00EE25C2" w:rsidRPr="00A85F5F" w:rsidRDefault="008531C3" w:rsidP="00D602B4">
      <w:pPr>
        <w:spacing w:line="360" w:lineRule="auto"/>
        <w:jc w:val="both"/>
        <w:rPr>
          <w:rFonts w:ascii="Verdana" w:hAnsi="Verdana"/>
          <w:sz w:val="20"/>
          <w:szCs w:val="20"/>
        </w:rPr>
      </w:pPr>
      <w:r w:rsidRPr="00A85F5F">
        <w:rPr>
          <w:rFonts w:ascii="Verdana" w:hAnsi="Verdana"/>
          <w:sz w:val="20"/>
        </w:rPr>
        <w:t>However, at the end of the 1990s, a serious discrimination experienced by San Marino women, persisted: only men could transmit San Marino citizenship, which made it impossible for the children of a San Marino woman to become San Marino citizens if the father was not a San Marino citizen.</w:t>
      </w:r>
    </w:p>
    <w:p w14:paraId="2A11230B" w14:textId="002F9F15" w:rsidR="0015274E" w:rsidRPr="00A85F5F" w:rsidRDefault="0015274E" w:rsidP="00D602B4">
      <w:pPr>
        <w:spacing w:line="360" w:lineRule="auto"/>
        <w:jc w:val="both"/>
        <w:rPr>
          <w:rFonts w:ascii="Verdana" w:hAnsi="Verdana"/>
          <w:sz w:val="20"/>
          <w:szCs w:val="20"/>
        </w:rPr>
      </w:pPr>
      <w:r w:rsidRPr="00A85F5F">
        <w:rPr>
          <w:rFonts w:ascii="Verdana" w:hAnsi="Verdana"/>
          <w:sz w:val="20"/>
        </w:rPr>
        <w:t>This discrimination was finally eliminated in 2000. It was only at that time that our country aligned its legal system with the requirements of CEDAW.</w:t>
      </w:r>
    </w:p>
    <w:p w14:paraId="34097817" w14:textId="77777777" w:rsidR="005A781E" w:rsidRPr="00A85F5F" w:rsidRDefault="005A781E" w:rsidP="00D602B4">
      <w:pPr>
        <w:spacing w:line="360" w:lineRule="auto"/>
        <w:jc w:val="both"/>
        <w:rPr>
          <w:rFonts w:ascii="Verdana" w:hAnsi="Verdana"/>
          <w:sz w:val="20"/>
          <w:szCs w:val="20"/>
        </w:rPr>
      </w:pPr>
    </w:p>
    <w:p w14:paraId="4D23AF38" w14:textId="6792C683" w:rsidR="00EE25C2" w:rsidRPr="00A85F5F" w:rsidRDefault="00965319" w:rsidP="00D602B4">
      <w:pPr>
        <w:spacing w:line="360" w:lineRule="auto"/>
        <w:jc w:val="both"/>
        <w:rPr>
          <w:rFonts w:ascii="Verdana" w:hAnsi="Verdana"/>
          <w:sz w:val="20"/>
          <w:szCs w:val="20"/>
        </w:rPr>
      </w:pPr>
      <w:r w:rsidRPr="00A85F5F">
        <w:rPr>
          <w:rFonts w:ascii="Verdana" w:hAnsi="Verdana"/>
          <w:sz w:val="20"/>
        </w:rPr>
        <w:t>Madam Chair,</w:t>
      </w:r>
    </w:p>
    <w:p w14:paraId="4F2EB454" w14:textId="3C88A140" w:rsidR="00D3191A" w:rsidRPr="00A85F5F" w:rsidRDefault="005A781E" w:rsidP="00D3191A">
      <w:pPr>
        <w:spacing w:line="360" w:lineRule="auto"/>
        <w:jc w:val="both"/>
        <w:rPr>
          <w:rFonts w:ascii="Verdana" w:hAnsi="Verdana"/>
          <w:sz w:val="20"/>
          <w:szCs w:val="20"/>
        </w:rPr>
      </w:pPr>
      <w:r w:rsidRPr="00A85F5F">
        <w:rPr>
          <w:rFonts w:ascii="Verdana" w:hAnsi="Verdana"/>
          <w:sz w:val="20"/>
        </w:rPr>
        <w:t>on behalf of the Republic of San Marino, I would like to express my heartfelt appreciation for the work that the Committee on the Elimination of All Forms of Discrimination against Women (CEDAW) is carrying out in implementing the provisions of the Convention, which is a model for achieving full and substantial equality, by calling States to take concrete measures to eliminate all forms of discrimination against women. In order to facilitate your work, we have recently accepted the amendment to Article 20(1) of the Convention.</w:t>
      </w:r>
    </w:p>
    <w:p w14:paraId="5780A4EC" w14:textId="0A9696A3" w:rsidR="00D602B4" w:rsidRPr="00A85F5F" w:rsidRDefault="00D3191A" w:rsidP="00B53FD4">
      <w:pPr>
        <w:spacing w:line="360" w:lineRule="auto"/>
        <w:jc w:val="both"/>
        <w:rPr>
          <w:rFonts w:ascii="Verdana" w:hAnsi="Verdana"/>
          <w:sz w:val="20"/>
          <w:szCs w:val="20"/>
        </w:rPr>
      </w:pPr>
      <w:r w:rsidRPr="00A85F5F">
        <w:rPr>
          <w:rFonts w:ascii="Verdana" w:hAnsi="Verdana"/>
          <w:sz w:val="20"/>
        </w:rPr>
        <w:t xml:space="preserve">San Marino is appearing before your Committee for the first time today, and it is thanks to your request to </w:t>
      </w:r>
      <w:r w:rsidRPr="00A85F5F">
        <w:rPr>
          <w:rFonts w:ascii="Verdana" w:hAnsi="Verdana"/>
          <w:b/>
          <w:bCs/>
          <w:sz w:val="20"/>
        </w:rPr>
        <w:t>submit the report under the simplified procedure</w:t>
      </w:r>
      <w:r w:rsidRPr="00A85F5F">
        <w:rPr>
          <w:rFonts w:ascii="Verdana" w:hAnsi="Verdana"/>
          <w:sz w:val="20"/>
        </w:rPr>
        <w:t xml:space="preserve"> that we were able to submit the first report, albeit with a considerable delay. I would like to underline that the failure to report our progress to the Committee in no way implies the non-existence of efforts or progress in the area of human rights. Indeed, the Republic of San Marino has actively committed to developing instruments for the prevention, combating and punishment of crimes related to discrimination against women and, as we will later show, has implemented and strengthened particularly effective measures in many areas covered by the Convention. </w:t>
      </w:r>
    </w:p>
    <w:p w14:paraId="6B99097E" w14:textId="33413535" w:rsidR="00C66111" w:rsidRPr="00A85F5F" w:rsidRDefault="00C66111" w:rsidP="00C66111">
      <w:pPr>
        <w:spacing w:line="360" w:lineRule="auto"/>
        <w:jc w:val="both"/>
        <w:rPr>
          <w:rFonts w:ascii="Verdana" w:hAnsi="Verdana"/>
          <w:sz w:val="20"/>
          <w:szCs w:val="20"/>
        </w:rPr>
      </w:pPr>
      <w:r w:rsidRPr="00A85F5F">
        <w:rPr>
          <w:rFonts w:ascii="Verdana" w:hAnsi="Verdana"/>
          <w:sz w:val="20"/>
        </w:rPr>
        <w:t xml:space="preserve">Before going into detail, trusting in a frank, constructive and inclusive dialogue, I have the honour to introduce the </w:t>
      </w:r>
      <w:r w:rsidRPr="00A85F5F">
        <w:rPr>
          <w:rFonts w:ascii="Verdana" w:hAnsi="Verdana"/>
          <w:b/>
          <w:sz w:val="20"/>
        </w:rPr>
        <w:t>delegation</w:t>
      </w:r>
      <w:r w:rsidRPr="00A85F5F">
        <w:rPr>
          <w:rFonts w:ascii="Verdana" w:hAnsi="Verdana"/>
          <w:sz w:val="20"/>
        </w:rPr>
        <w:t xml:space="preserve"> that is taking part remotely in today’s discussion, together with me and Anita Dedic, who is here with me. We also would like to thank you in advance for the opportunity we have been given to conduct the review in hybrid form so as to allow technical experts present in San Marino to participate and ensure a broader coverage of the issues dealt with by the Convention:</w:t>
      </w:r>
    </w:p>
    <w:p w14:paraId="23FC03F8" w14:textId="77777777" w:rsidR="007C48F7" w:rsidRPr="00A85F5F" w:rsidRDefault="007C48F7" w:rsidP="007C48F7">
      <w:pPr>
        <w:pStyle w:val="Paragrafoelenco"/>
        <w:numPr>
          <w:ilvl w:val="0"/>
          <w:numId w:val="3"/>
        </w:numPr>
        <w:spacing w:line="360" w:lineRule="auto"/>
        <w:jc w:val="both"/>
        <w:rPr>
          <w:rFonts w:ascii="Verdana" w:hAnsi="Verdana"/>
          <w:sz w:val="20"/>
          <w:szCs w:val="20"/>
        </w:rPr>
      </w:pPr>
      <w:r w:rsidRPr="00A85F5F">
        <w:rPr>
          <w:rFonts w:ascii="Verdana" w:hAnsi="Verdana"/>
          <w:sz w:val="20"/>
        </w:rPr>
        <w:t>Ambassador Federica Bigi, Director of Political and Diplomatic Affairs at the Department of Foreign Affairs;</w:t>
      </w:r>
    </w:p>
    <w:p w14:paraId="739E431B" w14:textId="037D1C58" w:rsidR="007C48F7" w:rsidRPr="00A85F5F" w:rsidRDefault="007C48F7" w:rsidP="007C48F7">
      <w:pPr>
        <w:pStyle w:val="Paragrafoelenco"/>
        <w:numPr>
          <w:ilvl w:val="0"/>
          <w:numId w:val="3"/>
        </w:numPr>
        <w:spacing w:line="360" w:lineRule="auto"/>
        <w:jc w:val="both"/>
        <w:rPr>
          <w:rFonts w:ascii="Verdana" w:hAnsi="Verdana"/>
          <w:sz w:val="20"/>
          <w:szCs w:val="20"/>
        </w:rPr>
      </w:pPr>
      <w:r w:rsidRPr="00A85F5F">
        <w:rPr>
          <w:rFonts w:ascii="Verdana" w:hAnsi="Verdana"/>
          <w:sz w:val="20"/>
        </w:rPr>
        <w:t>Ilaria Salicioni, Minister Plenipotentiary of the Directorate of Political and Diplomatic Affairs of the Department of Foreign Affairs;</w:t>
      </w:r>
    </w:p>
    <w:p w14:paraId="147B135C" w14:textId="77777777" w:rsidR="007C48F7" w:rsidRPr="00A85F5F" w:rsidRDefault="007C48F7" w:rsidP="007C48F7">
      <w:pPr>
        <w:pStyle w:val="Paragrafoelenco"/>
        <w:numPr>
          <w:ilvl w:val="0"/>
          <w:numId w:val="3"/>
        </w:numPr>
        <w:spacing w:line="360" w:lineRule="auto"/>
        <w:jc w:val="both"/>
        <w:rPr>
          <w:rFonts w:ascii="Verdana" w:hAnsi="Verdana"/>
          <w:sz w:val="20"/>
          <w:szCs w:val="20"/>
        </w:rPr>
      </w:pPr>
      <w:r w:rsidRPr="00A85F5F">
        <w:rPr>
          <w:rFonts w:ascii="Verdana" w:hAnsi="Verdana"/>
          <w:sz w:val="20"/>
        </w:rPr>
        <w:t>Gloria Valentini, Second Secretary of the Directorate of Legal Affairs of the Department of Foreign Affairs;</w:t>
      </w:r>
    </w:p>
    <w:p w14:paraId="50A2641F" w14:textId="46E7B662" w:rsidR="007C48F7" w:rsidRPr="00A85F5F" w:rsidRDefault="007C48F7" w:rsidP="007C48F7">
      <w:pPr>
        <w:pStyle w:val="Paragrafoelenco"/>
        <w:numPr>
          <w:ilvl w:val="0"/>
          <w:numId w:val="3"/>
        </w:numPr>
        <w:spacing w:line="360" w:lineRule="auto"/>
        <w:jc w:val="both"/>
        <w:rPr>
          <w:rFonts w:ascii="Verdana" w:hAnsi="Verdana"/>
          <w:sz w:val="20"/>
          <w:szCs w:val="20"/>
        </w:rPr>
      </w:pPr>
      <w:r w:rsidRPr="00A85F5F">
        <w:rPr>
          <w:rFonts w:ascii="Verdana" w:hAnsi="Verdana"/>
          <w:sz w:val="20"/>
        </w:rPr>
        <w:t>Stefano Palmucci, Director of the Department of Institutional Affairs and Internal Affairs;</w:t>
      </w:r>
    </w:p>
    <w:p w14:paraId="0F0BAAE5" w14:textId="17B33EBA" w:rsidR="007C48F7" w:rsidRPr="00A85F5F" w:rsidRDefault="007C48F7" w:rsidP="007C48F7">
      <w:pPr>
        <w:pStyle w:val="Paragrafoelenco"/>
        <w:numPr>
          <w:ilvl w:val="0"/>
          <w:numId w:val="3"/>
        </w:numPr>
        <w:spacing w:line="360" w:lineRule="auto"/>
        <w:jc w:val="both"/>
        <w:rPr>
          <w:rFonts w:ascii="Verdana" w:hAnsi="Verdana"/>
          <w:sz w:val="20"/>
          <w:szCs w:val="20"/>
        </w:rPr>
      </w:pPr>
      <w:r w:rsidRPr="00A85F5F">
        <w:rPr>
          <w:rFonts w:ascii="Verdana" w:hAnsi="Verdana"/>
          <w:sz w:val="20"/>
        </w:rPr>
        <w:t xml:space="preserve">Sabrina Sarti, Director of the Department of Health and Social Security; </w:t>
      </w:r>
    </w:p>
    <w:p w14:paraId="3355F98E" w14:textId="0B8EA838" w:rsidR="007C48F7" w:rsidRPr="00A85F5F" w:rsidRDefault="007C48F7" w:rsidP="007C48F7">
      <w:pPr>
        <w:pStyle w:val="Paragrafoelenco"/>
        <w:numPr>
          <w:ilvl w:val="0"/>
          <w:numId w:val="3"/>
        </w:numPr>
        <w:spacing w:line="360" w:lineRule="auto"/>
        <w:jc w:val="both"/>
        <w:rPr>
          <w:rFonts w:ascii="Verdana" w:hAnsi="Verdana"/>
          <w:sz w:val="20"/>
          <w:szCs w:val="20"/>
        </w:rPr>
      </w:pPr>
      <w:r w:rsidRPr="00A85F5F">
        <w:rPr>
          <w:rFonts w:ascii="Verdana" w:hAnsi="Verdana"/>
          <w:sz w:val="20"/>
        </w:rPr>
        <w:t xml:space="preserve">Pier Luigi Arcangeli, Director of the Territorial and Social Health Department of the Social Security Institute; </w:t>
      </w:r>
    </w:p>
    <w:p w14:paraId="74B0C2ED" w14:textId="77777777" w:rsidR="007C48F7" w:rsidRPr="00A85F5F" w:rsidRDefault="007C48F7" w:rsidP="007C48F7">
      <w:pPr>
        <w:pStyle w:val="Paragrafoelenco"/>
        <w:numPr>
          <w:ilvl w:val="0"/>
          <w:numId w:val="3"/>
        </w:numPr>
        <w:spacing w:line="360" w:lineRule="auto"/>
        <w:jc w:val="both"/>
        <w:rPr>
          <w:rFonts w:ascii="Verdana" w:hAnsi="Verdana"/>
          <w:sz w:val="20"/>
          <w:szCs w:val="20"/>
        </w:rPr>
      </w:pPr>
      <w:r w:rsidRPr="00A85F5F">
        <w:rPr>
          <w:rFonts w:ascii="Verdana" w:hAnsi="Verdana"/>
          <w:sz w:val="20"/>
        </w:rPr>
        <w:t>Maurizio Neri, Director of the Labour and Active Policies Office;</w:t>
      </w:r>
    </w:p>
    <w:p w14:paraId="4F9A34D9" w14:textId="295DF07E" w:rsidR="007C48F7" w:rsidRPr="00A85F5F" w:rsidRDefault="007C48F7" w:rsidP="007C48F7">
      <w:pPr>
        <w:pStyle w:val="Paragrafoelenco"/>
        <w:numPr>
          <w:ilvl w:val="0"/>
          <w:numId w:val="3"/>
        </w:numPr>
        <w:spacing w:line="360" w:lineRule="auto"/>
        <w:jc w:val="both"/>
        <w:rPr>
          <w:rFonts w:ascii="Verdana" w:hAnsi="Verdana"/>
          <w:sz w:val="20"/>
          <w:szCs w:val="20"/>
        </w:rPr>
      </w:pPr>
      <w:r w:rsidRPr="00A85F5F">
        <w:rPr>
          <w:rFonts w:ascii="Verdana" w:hAnsi="Verdana"/>
          <w:sz w:val="20"/>
        </w:rPr>
        <w:t xml:space="preserve">Bianca Francini, Personal Assistant to the Minister of Justice and Family; </w:t>
      </w:r>
    </w:p>
    <w:p w14:paraId="10AF3417" w14:textId="1010FBF1" w:rsidR="007C48F7" w:rsidRPr="00A85F5F" w:rsidRDefault="007C48F7" w:rsidP="007C48F7">
      <w:pPr>
        <w:pStyle w:val="Paragrafoelenco"/>
        <w:numPr>
          <w:ilvl w:val="0"/>
          <w:numId w:val="3"/>
        </w:numPr>
        <w:spacing w:line="360" w:lineRule="auto"/>
        <w:jc w:val="both"/>
        <w:rPr>
          <w:rFonts w:ascii="Verdana" w:hAnsi="Verdana"/>
          <w:sz w:val="20"/>
          <w:szCs w:val="20"/>
        </w:rPr>
      </w:pPr>
      <w:r w:rsidRPr="00A85F5F">
        <w:rPr>
          <w:rFonts w:ascii="Verdana" w:hAnsi="Verdana"/>
          <w:sz w:val="20"/>
        </w:rPr>
        <w:t xml:space="preserve">Stefano Ciacci, Personal Assistant to the Minister of Labour; </w:t>
      </w:r>
    </w:p>
    <w:p w14:paraId="3589ADAD" w14:textId="236BD56D" w:rsidR="007C48F7" w:rsidRPr="00A85F5F" w:rsidRDefault="007C48F7" w:rsidP="007C48F7">
      <w:pPr>
        <w:pStyle w:val="Paragrafoelenco"/>
        <w:numPr>
          <w:ilvl w:val="0"/>
          <w:numId w:val="3"/>
        </w:numPr>
        <w:spacing w:line="360" w:lineRule="auto"/>
        <w:jc w:val="both"/>
        <w:rPr>
          <w:rFonts w:ascii="Verdana" w:hAnsi="Verdana"/>
          <w:sz w:val="20"/>
          <w:szCs w:val="20"/>
        </w:rPr>
      </w:pPr>
      <w:r w:rsidRPr="00A85F5F">
        <w:rPr>
          <w:rFonts w:ascii="Verdana" w:hAnsi="Verdana"/>
          <w:sz w:val="20"/>
        </w:rPr>
        <w:t>Giulia Renzi, Uditore Commissariale (Clerk) at San Marino Court;</w:t>
      </w:r>
    </w:p>
    <w:p w14:paraId="29090079" w14:textId="2728E2F9" w:rsidR="007C48F7" w:rsidRPr="00A85F5F" w:rsidRDefault="007C48F7" w:rsidP="007C48F7">
      <w:pPr>
        <w:pStyle w:val="Paragrafoelenco"/>
        <w:numPr>
          <w:ilvl w:val="0"/>
          <w:numId w:val="3"/>
        </w:numPr>
        <w:spacing w:line="360" w:lineRule="auto"/>
        <w:jc w:val="both"/>
        <w:rPr>
          <w:rFonts w:ascii="Verdana" w:hAnsi="Verdana"/>
          <w:sz w:val="20"/>
          <w:szCs w:val="20"/>
        </w:rPr>
      </w:pPr>
      <w:r w:rsidRPr="00A85F5F">
        <w:rPr>
          <w:rFonts w:ascii="Verdana" w:hAnsi="Verdana"/>
          <w:sz w:val="20"/>
        </w:rPr>
        <w:t xml:space="preserve">Viola Moretti, Gendarmerie Agent at the Gender and Child Abuse Office; </w:t>
      </w:r>
    </w:p>
    <w:p w14:paraId="79029A7A" w14:textId="4898E7A8" w:rsidR="007C48F7" w:rsidRPr="00A85F5F" w:rsidRDefault="007C48F7" w:rsidP="007C48F7">
      <w:pPr>
        <w:pStyle w:val="Paragrafoelenco"/>
        <w:numPr>
          <w:ilvl w:val="0"/>
          <w:numId w:val="3"/>
        </w:numPr>
        <w:spacing w:line="360" w:lineRule="auto"/>
        <w:jc w:val="both"/>
        <w:rPr>
          <w:rFonts w:ascii="Verdana" w:hAnsi="Verdana"/>
          <w:sz w:val="20"/>
          <w:szCs w:val="20"/>
        </w:rPr>
      </w:pPr>
      <w:r w:rsidRPr="00A85F5F">
        <w:rPr>
          <w:rFonts w:ascii="Verdana" w:hAnsi="Verdana"/>
          <w:sz w:val="20"/>
        </w:rPr>
        <w:lastRenderedPageBreak/>
        <w:t xml:space="preserve">Anna Maria Bugli, Member of the Authority for Equal Opportunities; </w:t>
      </w:r>
    </w:p>
    <w:p w14:paraId="1E00A160" w14:textId="69598ECE" w:rsidR="007C48F7" w:rsidRPr="00A85F5F" w:rsidRDefault="007C48F7" w:rsidP="007C48F7">
      <w:pPr>
        <w:pStyle w:val="Paragrafoelenco"/>
        <w:numPr>
          <w:ilvl w:val="0"/>
          <w:numId w:val="3"/>
        </w:numPr>
        <w:spacing w:line="360" w:lineRule="auto"/>
        <w:jc w:val="both"/>
        <w:rPr>
          <w:rFonts w:ascii="Verdana" w:hAnsi="Verdana"/>
          <w:sz w:val="20"/>
          <w:szCs w:val="20"/>
        </w:rPr>
      </w:pPr>
      <w:r w:rsidRPr="00A85F5F">
        <w:rPr>
          <w:rFonts w:ascii="Verdana" w:hAnsi="Verdana"/>
          <w:sz w:val="20"/>
        </w:rPr>
        <w:t xml:space="preserve">Daniele Cherubini, Member of the Authority for Equal Opportunities; </w:t>
      </w:r>
    </w:p>
    <w:p w14:paraId="6FDBCFB3" w14:textId="70E528C2" w:rsidR="007C48F7" w:rsidRPr="00A85F5F" w:rsidRDefault="007C48F7" w:rsidP="007C48F7">
      <w:pPr>
        <w:pStyle w:val="Paragrafoelenco"/>
        <w:numPr>
          <w:ilvl w:val="0"/>
          <w:numId w:val="3"/>
        </w:numPr>
        <w:spacing w:line="360" w:lineRule="auto"/>
        <w:jc w:val="both"/>
        <w:rPr>
          <w:rFonts w:ascii="Verdana" w:hAnsi="Verdana"/>
          <w:sz w:val="20"/>
          <w:szCs w:val="20"/>
        </w:rPr>
      </w:pPr>
      <w:r w:rsidRPr="00A85F5F">
        <w:rPr>
          <w:rFonts w:ascii="Verdana" w:hAnsi="Verdana"/>
          <w:sz w:val="20"/>
        </w:rPr>
        <w:t>Monica Cavalli, Expert at the Department of Education;</w:t>
      </w:r>
    </w:p>
    <w:p w14:paraId="05F27E75" w14:textId="77777777" w:rsidR="00B53FD4" w:rsidRPr="00A85F5F" w:rsidRDefault="00B53FD4" w:rsidP="00D3191A">
      <w:pPr>
        <w:spacing w:line="360" w:lineRule="auto"/>
        <w:rPr>
          <w:rFonts w:ascii="Verdana" w:hAnsi="Verdana"/>
          <w:sz w:val="20"/>
          <w:szCs w:val="20"/>
        </w:rPr>
      </w:pPr>
    </w:p>
    <w:p w14:paraId="48216484" w14:textId="4419FABD" w:rsidR="00971FCC" w:rsidRPr="00A85F5F" w:rsidRDefault="00D3191A" w:rsidP="00D3191A">
      <w:pPr>
        <w:spacing w:line="360" w:lineRule="auto"/>
        <w:rPr>
          <w:rFonts w:ascii="Verdana" w:hAnsi="Verdana"/>
          <w:sz w:val="20"/>
          <w:szCs w:val="20"/>
        </w:rPr>
      </w:pPr>
      <w:r w:rsidRPr="00A85F5F">
        <w:rPr>
          <w:rFonts w:ascii="Verdana" w:hAnsi="Verdana"/>
          <w:sz w:val="20"/>
        </w:rPr>
        <w:t xml:space="preserve">Madam Chair, </w:t>
      </w:r>
    </w:p>
    <w:p w14:paraId="2FAF6AB5" w14:textId="4B3B0263" w:rsidR="00DF51A3" w:rsidRPr="00A85F5F" w:rsidRDefault="009B0D52" w:rsidP="00403DA3">
      <w:pPr>
        <w:spacing w:line="360" w:lineRule="auto"/>
        <w:jc w:val="both"/>
        <w:rPr>
          <w:rFonts w:ascii="Verdana" w:hAnsi="Verdana"/>
          <w:sz w:val="20"/>
          <w:szCs w:val="20"/>
        </w:rPr>
      </w:pPr>
      <w:r w:rsidRPr="00A85F5F">
        <w:rPr>
          <w:rFonts w:ascii="Verdana" w:hAnsi="Verdana"/>
          <w:sz w:val="20"/>
        </w:rPr>
        <w:t xml:space="preserve">Today’s meeting is a significant opportunity to reflect on the progress achieved, the difficulties encountered and the prospects for the future. In the area of combating violence against women and gender violence, we would like to stress that significant progress has been made in recent years. As requested, we will focus on the </w:t>
      </w:r>
      <w:r w:rsidRPr="00A85F5F">
        <w:rPr>
          <w:rFonts w:ascii="Verdana" w:hAnsi="Verdana"/>
          <w:b/>
          <w:sz w:val="20"/>
        </w:rPr>
        <w:t>most recent developments following the submission of the report</w:t>
      </w:r>
      <w:r w:rsidRPr="00A85F5F">
        <w:rPr>
          <w:rFonts w:ascii="Verdana" w:hAnsi="Verdana"/>
          <w:sz w:val="20"/>
        </w:rPr>
        <w:t>, in order to contribute to the review of</w:t>
      </w:r>
      <w:r w:rsidRPr="00A85F5F">
        <w:t xml:space="preserve"> the</w:t>
      </w:r>
      <w:r w:rsidRPr="00A85F5F">
        <w:rPr>
          <w:rFonts w:ascii="Verdana" w:hAnsi="Verdana"/>
          <w:sz w:val="20"/>
        </w:rPr>
        <w:t xml:space="preserve"> issues most relevant for your Committee.</w:t>
      </w:r>
    </w:p>
    <w:p w14:paraId="723E64E4" w14:textId="4F45E2CB" w:rsidR="00403C4E" w:rsidRPr="00A85F5F" w:rsidRDefault="00DF51A3" w:rsidP="00403DA3">
      <w:pPr>
        <w:spacing w:line="360" w:lineRule="auto"/>
        <w:jc w:val="both"/>
        <w:rPr>
          <w:rFonts w:ascii="Verdana" w:hAnsi="Verdana"/>
          <w:sz w:val="20"/>
          <w:szCs w:val="20"/>
        </w:rPr>
      </w:pPr>
      <w:r w:rsidRPr="00A85F5F">
        <w:rPr>
          <w:rFonts w:ascii="Verdana" w:hAnsi="Verdana"/>
          <w:sz w:val="20"/>
        </w:rPr>
        <w:t xml:space="preserve">On 29 October 2024, the Congress of State (Government) adopted </w:t>
      </w:r>
      <w:r w:rsidRPr="00A85F5F">
        <w:rPr>
          <w:rFonts w:ascii="Verdana" w:hAnsi="Verdana"/>
          <w:b/>
          <w:sz w:val="20"/>
        </w:rPr>
        <w:t>Delegated Decree no. 161 “Amendments to Law no. 97 of 20 June 2008 – Prevention and repression of violence against women and gender violence – and subsequent amendments and to the Criminal Code”</w:t>
      </w:r>
      <w:r w:rsidRPr="00A85F5F">
        <w:rPr>
          <w:rFonts w:ascii="Verdana" w:hAnsi="Verdana"/>
          <w:sz w:val="20"/>
        </w:rPr>
        <w:t xml:space="preserve">, in order to comply with the </w:t>
      </w:r>
      <w:r w:rsidR="00A85F5F" w:rsidRPr="00A85F5F">
        <w:rPr>
          <w:rFonts w:ascii="Verdana" w:hAnsi="Verdana"/>
          <w:sz w:val="20"/>
        </w:rPr>
        <w:t>principles,</w:t>
      </w:r>
      <w:r w:rsidRPr="00A85F5F">
        <w:rPr>
          <w:rFonts w:ascii="Verdana" w:hAnsi="Verdana"/>
          <w:sz w:val="20"/>
        </w:rPr>
        <w:t xml:space="preserve"> set out by GREVIO and further strengthen the existing prevention instruments. This Delegated Decree aims at involving all Institutions, the Government, Associations and the socio-economic partners in order to ensure a more effective system of prevention, protection and support for victims. In particular, the definition of violence against women and gender-based violence was rephrased. Numerous changes were made to the current prevention system and new </w:t>
      </w:r>
      <w:r w:rsidR="00A85F5F" w:rsidRPr="00A85F5F">
        <w:rPr>
          <w:rFonts w:ascii="Verdana" w:hAnsi="Verdana"/>
          <w:sz w:val="20"/>
        </w:rPr>
        <w:t>instruments</w:t>
      </w:r>
      <w:r w:rsidR="00A85F5F">
        <w:rPr>
          <w:rFonts w:ascii="Verdana" w:hAnsi="Verdana"/>
          <w:sz w:val="20"/>
        </w:rPr>
        <w:t>,</w:t>
      </w:r>
      <w:r w:rsidRPr="00A85F5F">
        <w:rPr>
          <w:rFonts w:ascii="Verdana" w:hAnsi="Verdana"/>
          <w:sz w:val="20"/>
        </w:rPr>
        <w:t xml:space="preserve"> measures and criminal offences were introduced in line with the latest recommendations and guidelines of supranational bodies.</w:t>
      </w:r>
    </w:p>
    <w:p w14:paraId="0DFF04A9" w14:textId="1AF02043" w:rsidR="00DF51A3" w:rsidRPr="00A85F5F" w:rsidRDefault="005F104D" w:rsidP="00DF51A3">
      <w:pPr>
        <w:spacing w:line="360" w:lineRule="auto"/>
        <w:jc w:val="both"/>
        <w:rPr>
          <w:rFonts w:ascii="Verdana" w:hAnsi="Verdana"/>
          <w:sz w:val="20"/>
          <w:szCs w:val="20"/>
        </w:rPr>
      </w:pPr>
      <w:r w:rsidRPr="00A85F5F">
        <w:rPr>
          <w:rFonts w:ascii="Verdana" w:hAnsi="Verdana"/>
          <w:sz w:val="20"/>
        </w:rPr>
        <w:t xml:space="preserve">The Authority for Equal Opportunities is responsible for keeping and disseminating </w:t>
      </w:r>
      <w:r w:rsidRPr="00A85F5F">
        <w:rPr>
          <w:rFonts w:ascii="Verdana" w:hAnsi="Verdana"/>
          <w:b/>
          <w:sz w:val="20"/>
        </w:rPr>
        <w:t>data on gender</w:t>
      </w:r>
      <w:r w:rsidRPr="00A85F5F">
        <w:rPr>
          <w:rFonts w:ascii="Verdana" w:hAnsi="Verdana"/>
          <w:sz w:val="20"/>
        </w:rPr>
        <w:t>-</w:t>
      </w:r>
      <w:r w:rsidRPr="00A85F5F">
        <w:rPr>
          <w:rFonts w:ascii="Verdana" w:hAnsi="Verdana"/>
          <w:b/>
          <w:sz w:val="20"/>
        </w:rPr>
        <w:t>based violence</w:t>
      </w:r>
      <w:r w:rsidRPr="00A85F5F">
        <w:rPr>
          <w:rFonts w:ascii="Verdana" w:hAnsi="Verdana"/>
          <w:sz w:val="20"/>
        </w:rPr>
        <w:t xml:space="preserve"> and acts in coordination with the Health Authority of the Social Security Institute with regard to the statistical analysis of data. The data are provided by all the institutions that come into contact with women victims of violence, in particular the Court (both civil and criminal jurisdictions), the Mental Health Service and the Counselling Centre, the Minors’ Protection Service and all three Police Forces - the Gendarmerie, the Civil Police and the Fortress Guard. Data is collected separately by each actor of the anti-violence network and then collected and processed by the Authority for Equal Opportunities. Since 2022, the Authority for Equal Opportunities has further extended the collection of data presented and published in the annual report, such as those of the anti-violence network service to which </w:t>
      </w:r>
      <w:r w:rsidR="00A85F5F" w:rsidRPr="00A85F5F">
        <w:rPr>
          <w:rFonts w:ascii="Verdana" w:hAnsi="Verdana"/>
          <w:sz w:val="20"/>
        </w:rPr>
        <w:t>victims</w:t>
      </w:r>
      <w:r w:rsidRPr="00A85F5F">
        <w:rPr>
          <w:rFonts w:ascii="Verdana" w:hAnsi="Verdana"/>
          <w:sz w:val="20"/>
        </w:rPr>
        <w:t xml:space="preserve"> resort, the number of protection and barring orders, cases of violence perpetrated against women with disabilities, cases of violence against children and witnessing violence.</w:t>
      </w:r>
    </w:p>
    <w:p w14:paraId="3C63094C" w14:textId="636DAE18" w:rsidR="00DF506D" w:rsidRPr="00A85F5F" w:rsidRDefault="00DF506D" w:rsidP="00403DA3">
      <w:pPr>
        <w:spacing w:line="360" w:lineRule="auto"/>
        <w:jc w:val="both"/>
        <w:rPr>
          <w:rFonts w:ascii="Verdana" w:hAnsi="Verdana"/>
          <w:sz w:val="20"/>
          <w:szCs w:val="20"/>
        </w:rPr>
      </w:pPr>
      <w:r w:rsidRPr="00A85F5F">
        <w:rPr>
          <w:rFonts w:ascii="Verdana" w:hAnsi="Verdana"/>
          <w:sz w:val="20"/>
        </w:rPr>
        <w:t xml:space="preserve">As part of the </w:t>
      </w:r>
      <w:r w:rsidRPr="00A85F5F">
        <w:rPr>
          <w:rFonts w:ascii="Verdana" w:hAnsi="Verdana"/>
          <w:b/>
          <w:bCs/>
          <w:sz w:val="20"/>
        </w:rPr>
        <w:t>reorganisation of the IT  system of the San Marino Criminal Court</w:t>
      </w:r>
      <w:r w:rsidRPr="00A85F5F">
        <w:rPr>
          <w:rFonts w:ascii="Verdana" w:hAnsi="Verdana"/>
          <w:sz w:val="20"/>
        </w:rPr>
        <w:t xml:space="preserve">, meetings are being held to formalise a new disaggregated data collection for all pending criminal </w:t>
      </w:r>
      <w:r w:rsidRPr="00A85F5F">
        <w:rPr>
          <w:rFonts w:ascii="Verdana" w:hAnsi="Verdana"/>
          <w:sz w:val="20"/>
        </w:rPr>
        <w:lastRenderedPageBreak/>
        <w:t>proceedings, which should include not only data provided over time on victims of violence, with corresponding data on age, sex, nationality, type of violence, perpetrator and relationship of the perpetrator to the victim, but also a cross-cutting observation to follow all the stages of the judicial proceedings in cases of violence, from complaint to the final outcome of the proceedings.</w:t>
      </w:r>
    </w:p>
    <w:p w14:paraId="1952FF76" w14:textId="77777777" w:rsidR="009B0D52" w:rsidRPr="00A85F5F" w:rsidRDefault="009B0D52" w:rsidP="00DF506D">
      <w:pPr>
        <w:spacing w:line="360" w:lineRule="auto"/>
        <w:rPr>
          <w:rFonts w:ascii="Verdana" w:hAnsi="Verdana"/>
          <w:sz w:val="20"/>
          <w:szCs w:val="20"/>
        </w:rPr>
      </w:pPr>
    </w:p>
    <w:p w14:paraId="3E5EBED4" w14:textId="30070B8D" w:rsidR="00DF506D" w:rsidRPr="00A85F5F" w:rsidRDefault="00DF506D" w:rsidP="00DF506D">
      <w:pPr>
        <w:spacing w:line="360" w:lineRule="auto"/>
        <w:rPr>
          <w:rFonts w:ascii="Verdana" w:hAnsi="Verdana"/>
          <w:sz w:val="20"/>
          <w:szCs w:val="20"/>
        </w:rPr>
      </w:pPr>
      <w:r w:rsidRPr="00A85F5F">
        <w:rPr>
          <w:rFonts w:ascii="Verdana" w:hAnsi="Verdana"/>
          <w:sz w:val="20"/>
        </w:rPr>
        <w:t xml:space="preserve">Madam Chair, </w:t>
      </w:r>
    </w:p>
    <w:p w14:paraId="5B79387E" w14:textId="60567B90" w:rsidR="005F104D" w:rsidRPr="00A85F5F" w:rsidRDefault="009B0D52" w:rsidP="00DF51A3">
      <w:pPr>
        <w:spacing w:line="360" w:lineRule="auto"/>
        <w:jc w:val="both"/>
        <w:rPr>
          <w:rFonts w:ascii="Verdana" w:hAnsi="Verdana"/>
          <w:sz w:val="20"/>
          <w:szCs w:val="20"/>
        </w:rPr>
      </w:pPr>
      <w:r w:rsidRPr="00A85F5F">
        <w:rPr>
          <w:rFonts w:ascii="Verdana" w:hAnsi="Verdana"/>
          <w:sz w:val="20"/>
        </w:rPr>
        <w:t>In accordance with the recommendations addressed to San Marino, in particular by GREVIO, San Marino Authorities have recently implemented comprehensive policies with the adoption of two National Plans for the prevention of gender-based violence, including all competent institutional and civil society actors.</w:t>
      </w:r>
    </w:p>
    <w:p w14:paraId="577E0B22" w14:textId="5FF2DB62" w:rsidR="005F104D" w:rsidRPr="00A85F5F" w:rsidRDefault="005F104D" w:rsidP="00DF51A3">
      <w:pPr>
        <w:spacing w:line="360" w:lineRule="auto"/>
        <w:jc w:val="both"/>
        <w:rPr>
          <w:rFonts w:ascii="Verdana" w:hAnsi="Verdana"/>
          <w:sz w:val="20"/>
          <w:szCs w:val="20"/>
        </w:rPr>
      </w:pPr>
      <w:r w:rsidRPr="00A85F5F">
        <w:rPr>
          <w:rFonts w:ascii="Verdana" w:hAnsi="Verdana"/>
          <w:sz w:val="20"/>
        </w:rPr>
        <w:t>More specifically, on 28 December 2023, the Congress of State of the Republic of San Marino adopted the “</w:t>
      </w:r>
      <w:r w:rsidRPr="00A85F5F">
        <w:rPr>
          <w:rFonts w:ascii="Verdana" w:hAnsi="Verdana"/>
          <w:b/>
          <w:sz w:val="20"/>
        </w:rPr>
        <w:t>Comprehensive National Plan to combat Violence against Women 2024/2026</w:t>
      </w:r>
      <w:r w:rsidRPr="00A85F5F">
        <w:rPr>
          <w:rFonts w:ascii="Verdana" w:hAnsi="Verdana"/>
          <w:sz w:val="20"/>
        </w:rPr>
        <w:t>” with the aim to involve all Institutions, the Government, Associations and socio-economic partners in the prevention and management of violence. At the same time, on 20 March 2024, the Ministries of Labour, Health and Internal Affairs, Trade Unions and Employers’ Associations signed the “</w:t>
      </w:r>
      <w:r w:rsidRPr="00A85F5F">
        <w:rPr>
          <w:rFonts w:ascii="Verdana" w:hAnsi="Verdana"/>
          <w:b/>
          <w:sz w:val="20"/>
        </w:rPr>
        <w:t>Multi-year National Plan on the Elimination of Violence and Harassment and Discrimination in the World of Work</w:t>
      </w:r>
      <w:r w:rsidRPr="00A85F5F">
        <w:rPr>
          <w:rFonts w:ascii="Verdana" w:hAnsi="Verdana"/>
          <w:sz w:val="20"/>
        </w:rPr>
        <w:t xml:space="preserve">” to implement International Labour Organisation Convention no.190 on the Elimination of Violence and Harassment in the World of work. </w:t>
      </w:r>
    </w:p>
    <w:p w14:paraId="3E59CAA4" w14:textId="77777777" w:rsidR="00DF51A3" w:rsidRPr="00A85F5F" w:rsidRDefault="005F104D" w:rsidP="00DF51A3">
      <w:pPr>
        <w:spacing w:before="100" w:beforeAutospacing="1" w:after="100" w:afterAutospacing="1" w:line="360" w:lineRule="auto"/>
        <w:jc w:val="both"/>
        <w:rPr>
          <w:rFonts w:ascii="Verdana" w:hAnsi="Verdana"/>
          <w:sz w:val="20"/>
          <w:szCs w:val="20"/>
        </w:rPr>
      </w:pPr>
      <w:r w:rsidRPr="00A85F5F">
        <w:rPr>
          <w:rFonts w:ascii="Verdana" w:hAnsi="Verdana"/>
          <w:sz w:val="20"/>
        </w:rPr>
        <w:t xml:space="preserve">A </w:t>
      </w:r>
      <w:r w:rsidRPr="00A85F5F">
        <w:rPr>
          <w:rFonts w:ascii="Verdana" w:hAnsi="Verdana"/>
          <w:b/>
          <w:sz w:val="20"/>
        </w:rPr>
        <w:t>permanent technical working group</w:t>
      </w:r>
      <w:r w:rsidRPr="00A85F5F">
        <w:rPr>
          <w:rFonts w:ascii="Verdana" w:hAnsi="Verdana"/>
          <w:sz w:val="20"/>
        </w:rPr>
        <w:t xml:space="preserve"> has also been set up under this Plan in order to strengthen the protection of workers and combat all forms of violence, harassment and discrimination in the world of work. This instrument, which is the result of a collaboration among institutions, social partners and civil society, aims to monitor and implement concrete actions to ensure safe, respectful and inclusive working environments, in full compliance with ILO Convention 190 and the most relevant international conventions in this area, such as the Istanbul Convention on preventing and combating violence against women and domestic violence, and the UN Convention on the Rights of Persons with Disabilities. </w:t>
      </w:r>
    </w:p>
    <w:p w14:paraId="64DF8B0E" w14:textId="091261A4" w:rsidR="00403C4E" w:rsidRPr="00A85F5F" w:rsidRDefault="00403C4E" w:rsidP="00DF51A3">
      <w:pPr>
        <w:spacing w:before="100" w:beforeAutospacing="1" w:after="100" w:afterAutospacing="1" w:line="360" w:lineRule="auto"/>
        <w:jc w:val="both"/>
        <w:rPr>
          <w:rFonts w:ascii="Verdana" w:hAnsi="Verdana"/>
          <w:sz w:val="20"/>
          <w:szCs w:val="20"/>
        </w:rPr>
      </w:pPr>
      <w:r w:rsidRPr="00A85F5F">
        <w:rPr>
          <w:rFonts w:ascii="Verdana" w:hAnsi="Verdana"/>
          <w:sz w:val="20"/>
        </w:rPr>
        <w:t xml:space="preserve">At the same time, the </w:t>
      </w:r>
      <w:r w:rsidRPr="00A85F5F">
        <w:rPr>
          <w:rFonts w:ascii="Verdana" w:hAnsi="Verdana"/>
          <w:b/>
          <w:bCs/>
          <w:sz w:val="20"/>
        </w:rPr>
        <w:t>24-hour on-call service of Social Workers and Psychologists</w:t>
      </w:r>
      <w:r w:rsidRPr="00A85F5F">
        <w:rPr>
          <w:rFonts w:ascii="Verdana" w:hAnsi="Verdana"/>
          <w:sz w:val="20"/>
        </w:rPr>
        <w:t xml:space="preserve"> was introduced and regulated, and the </w:t>
      </w:r>
      <w:r w:rsidRPr="00A85F5F">
        <w:rPr>
          <w:rFonts w:ascii="Verdana" w:hAnsi="Verdana"/>
          <w:b/>
          <w:bCs/>
          <w:sz w:val="20"/>
        </w:rPr>
        <w:t>"Emergency Centre"</w:t>
      </w:r>
      <w:r w:rsidRPr="00A85F5F">
        <w:rPr>
          <w:rFonts w:ascii="Verdana" w:hAnsi="Verdana"/>
          <w:sz w:val="20"/>
        </w:rPr>
        <w:t xml:space="preserve"> was set up. This Centre is a protected and hospitable shelter where victims, possibly with dependent children, can be received for the time necessary to initiate the socio-health and legal assistance procedure, also with reference to unaccompanied minors. In November 2024, a </w:t>
      </w:r>
      <w:r w:rsidRPr="00A85F5F">
        <w:rPr>
          <w:rFonts w:ascii="Verdana" w:hAnsi="Verdana"/>
          <w:b/>
          <w:bCs/>
          <w:sz w:val="20"/>
        </w:rPr>
        <w:t>website</w:t>
      </w:r>
      <w:r w:rsidRPr="00A85F5F">
        <w:rPr>
          <w:rFonts w:ascii="Verdana" w:hAnsi="Verdana"/>
          <w:sz w:val="20"/>
        </w:rPr>
        <w:t xml:space="preserve"> </w:t>
      </w:r>
      <w:r w:rsidRPr="00A85F5F">
        <w:rPr>
          <w:rFonts w:ascii="Verdana" w:hAnsi="Verdana"/>
          <w:b/>
          <w:sz w:val="20"/>
        </w:rPr>
        <w:t xml:space="preserve">dedicated </w:t>
      </w:r>
      <w:r w:rsidRPr="00A85F5F">
        <w:rPr>
          <w:rFonts w:ascii="Verdana" w:hAnsi="Verdana"/>
          <w:sz w:val="20"/>
        </w:rPr>
        <w:t xml:space="preserve">to women victims of any form of violence was also created, which complements an already long-standing tool, namely the free application </w:t>
      </w:r>
      <w:r w:rsidRPr="00A85F5F">
        <w:rPr>
          <w:rFonts w:ascii="Verdana" w:hAnsi="Verdana"/>
          <w:b/>
          <w:sz w:val="20"/>
        </w:rPr>
        <w:t xml:space="preserve">TECUM </w:t>
      </w:r>
      <w:r w:rsidRPr="00A85F5F">
        <w:rPr>
          <w:rFonts w:ascii="Verdana" w:hAnsi="Verdana"/>
          <w:sz w:val="20"/>
        </w:rPr>
        <w:t xml:space="preserve">for mobile devices. </w:t>
      </w:r>
    </w:p>
    <w:p w14:paraId="0B3659DD" w14:textId="2105E05F" w:rsidR="00A40421" w:rsidRPr="00A85F5F" w:rsidRDefault="00A40421" w:rsidP="00DF51A3">
      <w:pPr>
        <w:spacing w:before="100" w:beforeAutospacing="1" w:after="100" w:afterAutospacing="1" w:line="360" w:lineRule="auto"/>
        <w:jc w:val="both"/>
        <w:rPr>
          <w:rFonts w:ascii="Verdana" w:hAnsi="Verdana"/>
          <w:sz w:val="20"/>
          <w:szCs w:val="20"/>
        </w:rPr>
      </w:pPr>
      <w:r w:rsidRPr="00A85F5F">
        <w:rPr>
          <w:rFonts w:ascii="Verdana" w:hAnsi="Verdana"/>
          <w:sz w:val="20"/>
        </w:rPr>
        <w:lastRenderedPageBreak/>
        <w:t xml:space="preserve">With regard to the creation of a </w:t>
      </w:r>
      <w:r w:rsidRPr="00A85F5F">
        <w:rPr>
          <w:rFonts w:ascii="Verdana" w:hAnsi="Verdana"/>
          <w:b/>
          <w:sz w:val="20"/>
        </w:rPr>
        <w:t>Hub for Equal Opportunities</w:t>
      </w:r>
      <w:r w:rsidRPr="00A85F5F">
        <w:rPr>
          <w:rFonts w:ascii="Verdana" w:hAnsi="Verdana"/>
          <w:sz w:val="20"/>
        </w:rPr>
        <w:t xml:space="preserve"> and for the prevention of and fight against discrimination and intolerance, meetings are being held to draft a bill for the establishment of such hub. </w:t>
      </w:r>
    </w:p>
    <w:p w14:paraId="57DCC9CC" w14:textId="77777777" w:rsidR="00EE4578" w:rsidRPr="00A85F5F" w:rsidRDefault="00EE4578" w:rsidP="00DF51A3">
      <w:pPr>
        <w:spacing w:before="100" w:beforeAutospacing="1" w:after="100" w:afterAutospacing="1" w:line="360" w:lineRule="auto"/>
        <w:jc w:val="both"/>
        <w:rPr>
          <w:rFonts w:ascii="Verdana" w:hAnsi="Verdana"/>
          <w:sz w:val="20"/>
          <w:szCs w:val="20"/>
        </w:rPr>
      </w:pPr>
    </w:p>
    <w:p w14:paraId="04F20DCF" w14:textId="059C7A25" w:rsidR="005F104D" w:rsidRPr="00A85F5F" w:rsidRDefault="005F104D" w:rsidP="00403C4E">
      <w:pPr>
        <w:spacing w:line="360" w:lineRule="auto"/>
        <w:rPr>
          <w:rFonts w:ascii="Verdana" w:hAnsi="Verdana"/>
          <w:sz w:val="20"/>
          <w:szCs w:val="20"/>
        </w:rPr>
      </w:pPr>
      <w:r w:rsidRPr="00A85F5F">
        <w:rPr>
          <w:rFonts w:ascii="Verdana" w:hAnsi="Verdana"/>
          <w:sz w:val="20"/>
        </w:rPr>
        <w:t xml:space="preserve">Madam Chair, </w:t>
      </w:r>
    </w:p>
    <w:p w14:paraId="6EE675D2" w14:textId="5FAEEAEA" w:rsidR="00403C4E" w:rsidRPr="00A85F5F" w:rsidRDefault="00EE4578" w:rsidP="00830806">
      <w:pPr>
        <w:spacing w:line="360" w:lineRule="auto"/>
        <w:jc w:val="both"/>
        <w:rPr>
          <w:rFonts w:ascii="Verdana" w:hAnsi="Verdana"/>
          <w:sz w:val="20"/>
          <w:szCs w:val="20"/>
        </w:rPr>
      </w:pPr>
      <w:r w:rsidRPr="00A85F5F">
        <w:rPr>
          <w:rFonts w:ascii="Verdana" w:hAnsi="Verdana"/>
          <w:sz w:val="20"/>
        </w:rPr>
        <w:t xml:space="preserve">With regard to </w:t>
      </w:r>
      <w:r w:rsidRPr="00A85F5F">
        <w:rPr>
          <w:rFonts w:ascii="Verdana" w:hAnsi="Verdana"/>
          <w:b/>
          <w:bCs/>
          <w:sz w:val="20"/>
        </w:rPr>
        <w:t>awareness raising</w:t>
      </w:r>
      <w:r w:rsidRPr="00A85F5F">
        <w:rPr>
          <w:rFonts w:ascii="Verdana" w:hAnsi="Verdana"/>
          <w:sz w:val="20"/>
        </w:rPr>
        <w:t>, every year on the occasion of the International Day for the Elimination of Violence against Women, the Republic of San Marino organises numerous meetings and initiatives to raise awareness of this issue. Worth mentioning is the media awareness and information campaign on violence against women launched by the Authority for Equal Opportunities in November 2022 entitled “</w:t>
      </w:r>
      <w:r w:rsidRPr="00A85F5F">
        <w:rPr>
          <w:rFonts w:ascii="Verdana" w:hAnsi="Verdana"/>
          <w:b/>
          <w:bCs/>
          <w:sz w:val="20"/>
        </w:rPr>
        <w:t>AGATA</w:t>
      </w:r>
      <w:r w:rsidRPr="00A85F5F">
        <w:rPr>
          <w:rFonts w:ascii="Verdana" w:hAnsi="Verdana"/>
          <w:sz w:val="20"/>
        </w:rPr>
        <w:t>” and, more recently, the campaign “</w:t>
      </w:r>
      <w:r w:rsidRPr="00A85F5F">
        <w:rPr>
          <w:rFonts w:ascii="Verdana" w:hAnsi="Verdana"/>
          <w:b/>
          <w:sz w:val="20"/>
        </w:rPr>
        <w:t>The new languages of violence</w:t>
      </w:r>
      <w:r w:rsidRPr="00A85F5F">
        <w:rPr>
          <w:rFonts w:ascii="Verdana" w:hAnsi="Verdana"/>
          <w:sz w:val="20"/>
        </w:rPr>
        <w:t>” to address the various aspects of these abuses.</w:t>
      </w:r>
    </w:p>
    <w:p w14:paraId="1A42DC0C" w14:textId="21388601" w:rsidR="00403C4E" w:rsidRPr="00A85F5F" w:rsidRDefault="00403C4E" w:rsidP="00830806">
      <w:pPr>
        <w:spacing w:line="360" w:lineRule="auto"/>
        <w:jc w:val="both"/>
        <w:rPr>
          <w:rFonts w:ascii="Verdana" w:hAnsi="Verdana"/>
          <w:sz w:val="20"/>
          <w:szCs w:val="20"/>
        </w:rPr>
      </w:pPr>
      <w:r w:rsidRPr="00A85F5F">
        <w:rPr>
          <w:rFonts w:ascii="Verdana" w:hAnsi="Verdana"/>
          <w:sz w:val="20"/>
        </w:rPr>
        <w:t xml:space="preserve">Finally, with regard to </w:t>
      </w:r>
      <w:r w:rsidRPr="00A85F5F">
        <w:rPr>
          <w:rFonts w:ascii="Verdana" w:hAnsi="Verdana"/>
          <w:b/>
          <w:sz w:val="20"/>
        </w:rPr>
        <w:t>training</w:t>
      </w:r>
      <w:r w:rsidRPr="00A85F5F">
        <w:rPr>
          <w:rFonts w:ascii="Verdana" w:hAnsi="Verdana"/>
          <w:sz w:val="20"/>
        </w:rPr>
        <w:t>, the University of San Marino, through the Department of Human Sciences (DSU), organises on a</w:t>
      </w:r>
      <w:r w:rsidR="00A85F5F">
        <w:rPr>
          <w:rFonts w:ascii="Verdana" w:hAnsi="Verdana"/>
          <w:sz w:val="20"/>
        </w:rPr>
        <w:t>n</w:t>
      </w:r>
      <w:r w:rsidRPr="00A85F5F">
        <w:rPr>
          <w:rFonts w:ascii="Verdana" w:hAnsi="Verdana"/>
          <w:sz w:val="20"/>
        </w:rPr>
        <w:t xml:space="preserve"> annual basis compulsory</w:t>
      </w:r>
      <w:r w:rsidRPr="00A85F5F">
        <w:rPr>
          <w:rFonts w:ascii="Verdana" w:hAnsi="Verdana"/>
          <w:b/>
          <w:sz w:val="20"/>
        </w:rPr>
        <w:t xml:space="preserve"> vocational training courses</w:t>
      </w:r>
      <w:r w:rsidRPr="00A85F5F">
        <w:rPr>
          <w:rFonts w:ascii="Verdana" w:hAnsi="Verdana"/>
          <w:sz w:val="20"/>
        </w:rPr>
        <w:t xml:space="preserve"> for a wide range of professionals, including magistrates, police forces, professional associations, socio-health services, school staff and family mediators. However, this deep and lasting change must originate in schools, which are crucial for an effective educational intervention. In this regard, the University has long been involved in this area in a structured manner, actively collaborating with schools to foster an innovative and inclusive educational approach, capable of responding to contemporary social and cultural challenges.</w:t>
      </w:r>
    </w:p>
    <w:p w14:paraId="228461B0" w14:textId="13FB561E" w:rsidR="00830806" w:rsidRPr="00A85F5F" w:rsidRDefault="00830806" w:rsidP="00830806">
      <w:pPr>
        <w:spacing w:line="360" w:lineRule="auto"/>
        <w:jc w:val="both"/>
        <w:rPr>
          <w:rFonts w:ascii="Verdana" w:hAnsi="Verdana"/>
          <w:sz w:val="20"/>
          <w:szCs w:val="20"/>
        </w:rPr>
      </w:pPr>
      <w:r w:rsidRPr="00A85F5F">
        <w:rPr>
          <w:rFonts w:ascii="Verdana" w:hAnsi="Verdana"/>
          <w:sz w:val="20"/>
        </w:rPr>
        <w:t xml:space="preserve">In our country, the action of the Institutions is supported and stimulated by </w:t>
      </w:r>
      <w:r w:rsidRPr="00A85F5F">
        <w:rPr>
          <w:rFonts w:ascii="Verdana" w:hAnsi="Verdana"/>
          <w:b/>
          <w:bCs/>
          <w:sz w:val="20"/>
        </w:rPr>
        <w:t>associations and groups of volunteers</w:t>
      </w:r>
      <w:r w:rsidRPr="00A85F5F">
        <w:rPr>
          <w:rFonts w:ascii="Verdana" w:hAnsi="Verdana"/>
          <w:sz w:val="20"/>
        </w:rPr>
        <w:t xml:space="preserve"> which, with dedication and responsibility, carry out projects, interventions and activities aimed at concrete initiatives and not at the theoretical affirmation of rights. Indeed, civil society continues to provide the Parliament and the Institutions with stimuli and demonstrations of a privileged attention to respect for human dignity through the promotion of equality, freedom, inclusion and solidarity.</w:t>
      </w:r>
    </w:p>
    <w:p w14:paraId="4BA45BF4" w14:textId="03D16116" w:rsidR="00830806" w:rsidRPr="00A85F5F" w:rsidRDefault="00830806" w:rsidP="00830806">
      <w:pPr>
        <w:spacing w:line="360" w:lineRule="auto"/>
        <w:jc w:val="both"/>
        <w:rPr>
          <w:rFonts w:ascii="Verdana" w:hAnsi="Verdana"/>
          <w:sz w:val="20"/>
          <w:szCs w:val="20"/>
        </w:rPr>
      </w:pPr>
      <w:r w:rsidRPr="00A85F5F">
        <w:rPr>
          <w:rFonts w:ascii="Verdana" w:hAnsi="Verdana"/>
          <w:sz w:val="20"/>
        </w:rPr>
        <w:t xml:space="preserve">The introduction of </w:t>
      </w:r>
      <w:r w:rsidRPr="00AF498E">
        <w:rPr>
          <w:rFonts w:ascii="Verdana" w:hAnsi="Verdana"/>
          <w:b/>
          <w:bCs/>
          <w:sz w:val="20"/>
        </w:rPr>
        <w:t>“</w:t>
      </w:r>
      <w:r w:rsidRPr="00A85F5F">
        <w:rPr>
          <w:rFonts w:ascii="Verdana" w:hAnsi="Verdana"/>
          <w:b/>
          <w:bCs/>
          <w:sz w:val="20"/>
        </w:rPr>
        <w:t>registered partnerships”</w:t>
      </w:r>
      <w:r w:rsidRPr="00A85F5F">
        <w:rPr>
          <w:rFonts w:ascii="Verdana" w:hAnsi="Verdana"/>
          <w:sz w:val="20"/>
        </w:rPr>
        <w:t xml:space="preserve"> also significantly testifies to the involvement of civil society in the democratic life of the country. The “Law regulating civil registered partnerships” (Law no. 147 of 20 November 2018) is indeed the result of a draft law of popular initiative. The law allows same-sex (and different-sex) couples to obtain a form of legal recognition of their relationship equivalent to marriage in several areas, such as residence, social security and pension, inheritance, cohabitation and mutual assistance. This Law was then updated by Law no. 115 of 24 June 2021, which provides, </w:t>
      </w:r>
      <w:r w:rsidRPr="00A85F5F">
        <w:rPr>
          <w:rFonts w:ascii="Verdana" w:hAnsi="Verdana"/>
          <w:i/>
          <w:iCs/>
          <w:sz w:val="20"/>
        </w:rPr>
        <w:t>inter alia</w:t>
      </w:r>
      <w:r w:rsidRPr="00A85F5F">
        <w:rPr>
          <w:rFonts w:ascii="Verdana" w:hAnsi="Verdana"/>
          <w:sz w:val="20"/>
        </w:rPr>
        <w:t xml:space="preserve">, that wherever the term “spouse” or “spouses” or equivalent terms occur, they shall also be applied in matters pertaining to registered partnerships. </w:t>
      </w:r>
    </w:p>
    <w:p w14:paraId="3B1F9C8C" w14:textId="7B687043" w:rsidR="00830806" w:rsidRPr="00A85F5F" w:rsidRDefault="00830806" w:rsidP="00830806">
      <w:pPr>
        <w:spacing w:line="360" w:lineRule="auto"/>
        <w:jc w:val="both"/>
        <w:rPr>
          <w:rFonts w:ascii="Verdana" w:hAnsi="Verdana"/>
          <w:sz w:val="20"/>
          <w:szCs w:val="20"/>
        </w:rPr>
      </w:pPr>
      <w:r w:rsidRPr="00A85F5F">
        <w:rPr>
          <w:rFonts w:ascii="Verdana" w:hAnsi="Verdana"/>
          <w:sz w:val="20"/>
        </w:rPr>
        <w:lastRenderedPageBreak/>
        <w:t xml:space="preserve">As an initiative also originating from civil society, worth mentioning is the </w:t>
      </w:r>
      <w:r w:rsidRPr="00A85F5F">
        <w:rPr>
          <w:rFonts w:ascii="Verdana" w:hAnsi="Verdana"/>
          <w:b/>
          <w:bCs/>
          <w:sz w:val="20"/>
        </w:rPr>
        <w:t>Referendum for the decriminalisation and legalisation of the voluntary termination of pregnancy</w:t>
      </w:r>
      <w:r w:rsidRPr="00A85F5F">
        <w:rPr>
          <w:rFonts w:ascii="Verdana" w:hAnsi="Verdana"/>
          <w:sz w:val="20"/>
        </w:rPr>
        <w:t xml:space="preserve">, promoted by the Union of San Marino Women in February 2021. One year after the historic overwhelming result that saw more than 77% of San Marino citizens in favour of decriminalising abortion and a 41% turnout, the San Marino Parliament approved </w:t>
      </w:r>
      <w:r w:rsidRPr="00A85F5F">
        <w:rPr>
          <w:rFonts w:ascii="Verdana" w:hAnsi="Verdana"/>
          <w:b/>
          <w:bCs/>
          <w:sz w:val="20"/>
        </w:rPr>
        <w:t>Law no. 147 of 7 September 2022 "Regulating voluntary termination of pregnancy".</w:t>
      </w:r>
      <w:r w:rsidRPr="00A85F5F">
        <w:rPr>
          <w:rFonts w:ascii="Verdana" w:hAnsi="Verdana"/>
          <w:sz w:val="20"/>
        </w:rPr>
        <w:t xml:space="preserve"> This Law contains the necessary amendments to the Criminal Code for both the decriminalisation of this act and the protection of the procedure.</w:t>
      </w:r>
    </w:p>
    <w:p w14:paraId="434353D6" w14:textId="77777777" w:rsidR="00EE4578" w:rsidRPr="00A85F5F" w:rsidRDefault="00EE4578" w:rsidP="003A40A5">
      <w:pPr>
        <w:spacing w:line="360" w:lineRule="auto"/>
        <w:rPr>
          <w:rFonts w:ascii="Verdana" w:hAnsi="Verdana"/>
          <w:sz w:val="20"/>
          <w:szCs w:val="20"/>
        </w:rPr>
      </w:pPr>
    </w:p>
    <w:p w14:paraId="267B2C5A" w14:textId="08F3FE81" w:rsidR="00C0640F" w:rsidRPr="00A85F5F" w:rsidRDefault="00C0640F" w:rsidP="003A40A5">
      <w:pPr>
        <w:spacing w:line="360" w:lineRule="auto"/>
        <w:rPr>
          <w:rFonts w:ascii="Verdana" w:hAnsi="Verdana"/>
          <w:sz w:val="20"/>
          <w:szCs w:val="20"/>
        </w:rPr>
      </w:pPr>
      <w:r w:rsidRPr="00A85F5F">
        <w:rPr>
          <w:rFonts w:ascii="Verdana" w:hAnsi="Verdana"/>
          <w:sz w:val="20"/>
        </w:rPr>
        <w:t>Madam Chair,</w:t>
      </w:r>
    </w:p>
    <w:p w14:paraId="5E614545" w14:textId="77777777" w:rsidR="00C0640F" w:rsidRPr="00A85F5F" w:rsidRDefault="00C0640F" w:rsidP="003A40A5">
      <w:pPr>
        <w:spacing w:line="360" w:lineRule="auto"/>
        <w:rPr>
          <w:rFonts w:ascii="Verdana" w:hAnsi="Verdana"/>
          <w:sz w:val="20"/>
          <w:szCs w:val="20"/>
        </w:rPr>
      </w:pPr>
      <w:r w:rsidRPr="00A85F5F">
        <w:rPr>
          <w:rFonts w:ascii="Verdana" w:hAnsi="Verdana"/>
          <w:sz w:val="20"/>
        </w:rPr>
        <w:t>Members of the Committee,</w:t>
      </w:r>
    </w:p>
    <w:p w14:paraId="24EA64BE" w14:textId="36233180" w:rsidR="00EE4578" w:rsidRPr="00A85F5F" w:rsidRDefault="000B066A" w:rsidP="000B066A">
      <w:pPr>
        <w:spacing w:line="360" w:lineRule="auto"/>
        <w:jc w:val="both"/>
        <w:rPr>
          <w:rFonts w:ascii="Verdana" w:hAnsi="Verdana"/>
          <w:sz w:val="20"/>
          <w:szCs w:val="20"/>
        </w:rPr>
      </w:pPr>
      <w:r w:rsidRPr="00A85F5F">
        <w:rPr>
          <w:rFonts w:ascii="Verdana" w:hAnsi="Verdana"/>
          <w:sz w:val="20"/>
        </w:rPr>
        <w:t xml:space="preserve">Despite the progress that has been made in recent years, we must recognise that some challenges persist in San Marino in the area of elimination of discrimination against women and that the work we are performing cannot be defined as finished. </w:t>
      </w:r>
    </w:p>
    <w:p w14:paraId="4206246D" w14:textId="35B09382" w:rsidR="000B066A" w:rsidRPr="00A85F5F" w:rsidRDefault="000B066A" w:rsidP="000B066A">
      <w:pPr>
        <w:spacing w:line="360" w:lineRule="auto"/>
        <w:jc w:val="both"/>
        <w:rPr>
          <w:rFonts w:ascii="Verdana" w:hAnsi="Verdana"/>
          <w:sz w:val="20"/>
          <w:szCs w:val="20"/>
        </w:rPr>
      </w:pPr>
      <w:r w:rsidRPr="00A85F5F">
        <w:rPr>
          <w:rFonts w:ascii="Verdana" w:hAnsi="Verdana"/>
          <w:sz w:val="20"/>
        </w:rPr>
        <w:t>We are aware that in order to ensure total gender equality, all actors involved - the State, the private sector and civil society - must play their part. In particular, there is still work to be done to ensure the elimination of gender stereotypes starting with the new generation. Gender stereotypes continue to influence women's career choices, limiting their opportunities in some areas. There is still work to be done to ensure that women are adequately represented at all levels of decision-making processes and in leadership positions in all sectors. In addition, increasing the active political participation of women must remain a priority.</w:t>
      </w:r>
    </w:p>
    <w:p w14:paraId="4CB548CB" w14:textId="728E5269" w:rsidR="00C0640F" w:rsidRPr="00A85F5F" w:rsidRDefault="000B066A" w:rsidP="003A40A5">
      <w:pPr>
        <w:spacing w:line="360" w:lineRule="auto"/>
        <w:jc w:val="both"/>
        <w:rPr>
          <w:rFonts w:ascii="Verdana" w:hAnsi="Verdana"/>
          <w:sz w:val="20"/>
          <w:szCs w:val="20"/>
        </w:rPr>
      </w:pPr>
      <w:r w:rsidRPr="00A85F5F">
        <w:rPr>
          <w:rFonts w:ascii="Verdana" w:hAnsi="Verdana"/>
          <w:sz w:val="20"/>
        </w:rPr>
        <w:t>I will now leave the floor to your questions and to the in-depth analysis that San Marino delegation wishes to provide for a more thorough knowledge of the measures taken by our State to combat discrimination against women. I remain at your disposal, together with San Marino delegation, so that today’s dialogue is open, useful and fruitful.</w:t>
      </w:r>
    </w:p>
    <w:p w14:paraId="05F8D6B3" w14:textId="09EAA644" w:rsidR="00E1360E" w:rsidRPr="005F104D" w:rsidRDefault="00C0640F" w:rsidP="003A40A5">
      <w:pPr>
        <w:spacing w:line="360" w:lineRule="auto"/>
        <w:jc w:val="both"/>
        <w:rPr>
          <w:rFonts w:ascii="Verdana" w:hAnsi="Verdana"/>
          <w:sz w:val="20"/>
          <w:szCs w:val="20"/>
        </w:rPr>
      </w:pPr>
      <w:r w:rsidRPr="00A85F5F">
        <w:rPr>
          <w:rFonts w:ascii="Verdana" w:hAnsi="Verdana"/>
          <w:sz w:val="20"/>
        </w:rPr>
        <w:t>I thank you once again for your attention and consideration.</w:t>
      </w:r>
    </w:p>
    <w:sectPr w:rsidR="00E1360E" w:rsidRPr="005F104D">
      <w:footerReference w:type="default" r:id="rId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A74179" w14:textId="77777777" w:rsidR="00314EFC" w:rsidRPr="00A85F5F" w:rsidRDefault="00314EFC" w:rsidP="001C7D1F">
      <w:pPr>
        <w:spacing w:after="0" w:line="240" w:lineRule="auto"/>
      </w:pPr>
      <w:r w:rsidRPr="00A85F5F">
        <w:separator/>
      </w:r>
    </w:p>
  </w:endnote>
  <w:endnote w:type="continuationSeparator" w:id="0">
    <w:p w14:paraId="2726057C" w14:textId="77777777" w:rsidR="00314EFC" w:rsidRPr="00A85F5F" w:rsidRDefault="00314EFC" w:rsidP="001C7D1F">
      <w:pPr>
        <w:spacing w:after="0" w:line="240" w:lineRule="auto"/>
      </w:pPr>
      <w:r w:rsidRPr="00A85F5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0696908"/>
      <w:docPartObj>
        <w:docPartGallery w:val="Page Numbers (Bottom of Page)"/>
        <w:docPartUnique/>
      </w:docPartObj>
    </w:sdtPr>
    <w:sdtEndPr/>
    <w:sdtContent>
      <w:p w14:paraId="283F55C7" w14:textId="24F8D429" w:rsidR="00DD7703" w:rsidRPr="00A85F5F" w:rsidRDefault="00DD7703">
        <w:pPr>
          <w:pStyle w:val="Pidipagina"/>
          <w:jc w:val="right"/>
        </w:pPr>
        <w:r w:rsidRPr="00A85F5F">
          <w:fldChar w:fldCharType="begin"/>
        </w:r>
        <w:r w:rsidRPr="00A85F5F">
          <w:instrText>PAGE   \* MERGEFORMAT</w:instrText>
        </w:r>
        <w:r w:rsidRPr="00A85F5F">
          <w:fldChar w:fldCharType="separate"/>
        </w:r>
        <w:r w:rsidR="00DC17C4" w:rsidRPr="00A85F5F">
          <w:t>1</w:t>
        </w:r>
        <w:r w:rsidRPr="00A85F5F">
          <w:fldChar w:fldCharType="end"/>
        </w:r>
      </w:p>
    </w:sdtContent>
  </w:sdt>
  <w:p w14:paraId="301D9228" w14:textId="77777777" w:rsidR="00DD7703" w:rsidRPr="00A85F5F" w:rsidRDefault="00DD7703">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3AD457" w14:textId="77777777" w:rsidR="00314EFC" w:rsidRPr="00A85F5F" w:rsidRDefault="00314EFC" w:rsidP="001C7D1F">
      <w:pPr>
        <w:spacing w:after="0" w:line="240" w:lineRule="auto"/>
      </w:pPr>
      <w:r w:rsidRPr="00A85F5F">
        <w:separator/>
      </w:r>
    </w:p>
  </w:footnote>
  <w:footnote w:type="continuationSeparator" w:id="0">
    <w:p w14:paraId="3DBA9D44" w14:textId="77777777" w:rsidR="00314EFC" w:rsidRPr="00A85F5F" w:rsidRDefault="00314EFC" w:rsidP="001C7D1F">
      <w:pPr>
        <w:spacing w:after="0" w:line="240" w:lineRule="auto"/>
      </w:pPr>
      <w:r w:rsidRPr="00A85F5F">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43721D"/>
    <w:multiLevelType w:val="hybridMultilevel"/>
    <w:tmpl w:val="4C16711C"/>
    <w:lvl w:ilvl="0" w:tplc="7C80C3DC">
      <w:numFmt w:val="bullet"/>
      <w:lvlText w:val="-"/>
      <w:lvlJc w:val="left"/>
      <w:pPr>
        <w:ind w:left="720" w:hanging="360"/>
      </w:pPr>
      <w:rPr>
        <w:rFonts w:ascii="Verdana" w:eastAsiaTheme="minorHAnsi" w:hAnsi="Verdana"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38D20C81"/>
    <w:multiLevelType w:val="multilevel"/>
    <w:tmpl w:val="C37863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16527F9"/>
    <w:multiLevelType w:val="hybridMultilevel"/>
    <w:tmpl w:val="822C4358"/>
    <w:lvl w:ilvl="0" w:tplc="DE1EC040">
      <w:start w:val="24"/>
      <w:numFmt w:val="decimal"/>
      <w:lvlText w:val="%1."/>
      <w:lvlJc w:val="left"/>
      <w:pPr>
        <w:ind w:left="388" w:hanging="360"/>
      </w:pPr>
      <w:rPr>
        <w:rFonts w:ascii="Arial" w:eastAsia="Arial" w:hAnsi="Arial" w:cs="Arial" w:hint="default"/>
        <w:w w:val="100"/>
        <w:sz w:val="22"/>
        <w:szCs w:val="22"/>
      </w:rPr>
    </w:lvl>
    <w:lvl w:ilvl="1" w:tplc="0A0260FE">
      <w:numFmt w:val="bullet"/>
      <w:lvlText w:val="•"/>
      <w:lvlJc w:val="left"/>
      <w:pPr>
        <w:ind w:left="1177" w:hanging="360"/>
      </w:pPr>
      <w:rPr>
        <w:rFonts w:hint="default"/>
      </w:rPr>
    </w:lvl>
    <w:lvl w:ilvl="2" w:tplc="886C24F8">
      <w:numFmt w:val="bullet"/>
      <w:lvlText w:val="•"/>
      <w:lvlJc w:val="left"/>
      <w:pPr>
        <w:ind w:left="1975" w:hanging="360"/>
      </w:pPr>
      <w:rPr>
        <w:rFonts w:hint="default"/>
      </w:rPr>
    </w:lvl>
    <w:lvl w:ilvl="3" w:tplc="7FB84B00">
      <w:numFmt w:val="bullet"/>
      <w:lvlText w:val="•"/>
      <w:lvlJc w:val="left"/>
      <w:pPr>
        <w:ind w:left="2772" w:hanging="360"/>
      </w:pPr>
      <w:rPr>
        <w:rFonts w:hint="default"/>
      </w:rPr>
    </w:lvl>
    <w:lvl w:ilvl="4" w:tplc="CBE49AB4">
      <w:numFmt w:val="bullet"/>
      <w:lvlText w:val="•"/>
      <w:lvlJc w:val="left"/>
      <w:pPr>
        <w:ind w:left="3570" w:hanging="360"/>
      </w:pPr>
      <w:rPr>
        <w:rFonts w:hint="default"/>
      </w:rPr>
    </w:lvl>
    <w:lvl w:ilvl="5" w:tplc="6FAA398C">
      <w:numFmt w:val="bullet"/>
      <w:lvlText w:val="•"/>
      <w:lvlJc w:val="left"/>
      <w:pPr>
        <w:ind w:left="4367" w:hanging="360"/>
      </w:pPr>
      <w:rPr>
        <w:rFonts w:hint="default"/>
      </w:rPr>
    </w:lvl>
    <w:lvl w:ilvl="6" w:tplc="3850AB3C">
      <w:numFmt w:val="bullet"/>
      <w:lvlText w:val="•"/>
      <w:lvlJc w:val="left"/>
      <w:pPr>
        <w:ind w:left="5165" w:hanging="360"/>
      </w:pPr>
      <w:rPr>
        <w:rFonts w:hint="default"/>
      </w:rPr>
    </w:lvl>
    <w:lvl w:ilvl="7" w:tplc="99D63776">
      <w:numFmt w:val="bullet"/>
      <w:lvlText w:val="•"/>
      <w:lvlJc w:val="left"/>
      <w:pPr>
        <w:ind w:left="5963" w:hanging="360"/>
      </w:pPr>
      <w:rPr>
        <w:rFonts w:hint="default"/>
      </w:rPr>
    </w:lvl>
    <w:lvl w:ilvl="8" w:tplc="2F821AEE">
      <w:numFmt w:val="bullet"/>
      <w:lvlText w:val="•"/>
      <w:lvlJc w:val="left"/>
      <w:pPr>
        <w:ind w:left="6760" w:hanging="360"/>
      </w:pPr>
      <w:rPr>
        <w:rFonts w:hint="default"/>
      </w:rPr>
    </w:lvl>
  </w:abstractNum>
  <w:num w:numId="1" w16cid:durableId="909116861">
    <w:abstractNumId w:val="2"/>
  </w:num>
  <w:num w:numId="2" w16cid:durableId="1464227680">
    <w:abstractNumId w:val="1"/>
  </w:num>
  <w:num w:numId="3" w16cid:durableId="5492669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7"/>
  <w:activeWritingStyle w:appName="MSWord" w:lang="it-IT" w:vendorID="64" w:dllVersion="6" w:nlCheck="1" w:checkStyle="0"/>
  <w:activeWritingStyle w:appName="MSWord" w:lang="en-GB" w:vendorID="64" w:dllVersion="6" w:nlCheck="1" w:checkStyle="1"/>
  <w:activeWritingStyle w:appName="MSWord" w:lang="fr-FR" w:vendorID="64" w:dllVersion="6" w:nlCheck="1" w:checkStyle="1"/>
  <w:activeWritingStyle w:appName="MSWord" w:lang="it-IT" w:vendorID="64" w:dllVersion="4096" w:nlCheck="1" w:checkStyle="0"/>
  <w:activeWritingStyle w:appName="MSWord" w:lang="en-GB" w:vendorID="64" w:dllVersion="4096" w:nlCheck="1" w:checkStyle="0"/>
  <w:activeWritingStyle w:appName="MSWord" w:lang="fr-FR" w:vendorID="64" w:dllVersion="4096" w:nlCheck="1" w:checkStyle="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FD2"/>
    <w:rsid w:val="00043BB3"/>
    <w:rsid w:val="00082BDE"/>
    <w:rsid w:val="000865FB"/>
    <w:rsid w:val="000874F8"/>
    <w:rsid w:val="000A0D59"/>
    <w:rsid w:val="000B066A"/>
    <w:rsid w:val="000D2E86"/>
    <w:rsid w:val="000D584A"/>
    <w:rsid w:val="000E47E7"/>
    <w:rsid w:val="00120150"/>
    <w:rsid w:val="001201CF"/>
    <w:rsid w:val="00126D46"/>
    <w:rsid w:val="0015274E"/>
    <w:rsid w:val="001560DC"/>
    <w:rsid w:val="00164B86"/>
    <w:rsid w:val="00171EEE"/>
    <w:rsid w:val="001A29FD"/>
    <w:rsid w:val="001A4E0C"/>
    <w:rsid w:val="001A648C"/>
    <w:rsid w:val="001B0C77"/>
    <w:rsid w:val="001B242F"/>
    <w:rsid w:val="001B684D"/>
    <w:rsid w:val="001B6E6E"/>
    <w:rsid w:val="001C7D1F"/>
    <w:rsid w:val="001D3644"/>
    <w:rsid w:val="001E7EA4"/>
    <w:rsid w:val="002673A2"/>
    <w:rsid w:val="002B73D9"/>
    <w:rsid w:val="002C11CD"/>
    <w:rsid w:val="002E4C61"/>
    <w:rsid w:val="002E4FF3"/>
    <w:rsid w:val="00314EFC"/>
    <w:rsid w:val="0034421D"/>
    <w:rsid w:val="00352F9F"/>
    <w:rsid w:val="0036348E"/>
    <w:rsid w:val="003675DE"/>
    <w:rsid w:val="00384D87"/>
    <w:rsid w:val="003913D2"/>
    <w:rsid w:val="003A40A5"/>
    <w:rsid w:val="003C0CE3"/>
    <w:rsid w:val="003F0E2F"/>
    <w:rsid w:val="00403C4E"/>
    <w:rsid w:val="00403DA3"/>
    <w:rsid w:val="0042559B"/>
    <w:rsid w:val="0043383F"/>
    <w:rsid w:val="00457321"/>
    <w:rsid w:val="004676BC"/>
    <w:rsid w:val="00491673"/>
    <w:rsid w:val="00494B1E"/>
    <w:rsid w:val="00497F98"/>
    <w:rsid w:val="004A5864"/>
    <w:rsid w:val="004C659A"/>
    <w:rsid w:val="00504A48"/>
    <w:rsid w:val="00523554"/>
    <w:rsid w:val="0055315F"/>
    <w:rsid w:val="00557515"/>
    <w:rsid w:val="00571F6F"/>
    <w:rsid w:val="005A781E"/>
    <w:rsid w:val="005E65FA"/>
    <w:rsid w:val="005F104D"/>
    <w:rsid w:val="0063524B"/>
    <w:rsid w:val="006446F2"/>
    <w:rsid w:val="00675B84"/>
    <w:rsid w:val="00696136"/>
    <w:rsid w:val="006A24A4"/>
    <w:rsid w:val="006A3A6E"/>
    <w:rsid w:val="006A3B29"/>
    <w:rsid w:val="006B3E19"/>
    <w:rsid w:val="006C7320"/>
    <w:rsid w:val="006D74F6"/>
    <w:rsid w:val="006F2F4B"/>
    <w:rsid w:val="00703092"/>
    <w:rsid w:val="0070422B"/>
    <w:rsid w:val="007042F8"/>
    <w:rsid w:val="00727FD2"/>
    <w:rsid w:val="00770A47"/>
    <w:rsid w:val="007B44AE"/>
    <w:rsid w:val="007C18F4"/>
    <w:rsid w:val="007C48F7"/>
    <w:rsid w:val="007C6A24"/>
    <w:rsid w:val="007D2622"/>
    <w:rsid w:val="007D4483"/>
    <w:rsid w:val="007E3AEF"/>
    <w:rsid w:val="00801ACF"/>
    <w:rsid w:val="00814E54"/>
    <w:rsid w:val="00830806"/>
    <w:rsid w:val="0084520F"/>
    <w:rsid w:val="008531C3"/>
    <w:rsid w:val="00864637"/>
    <w:rsid w:val="00873018"/>
    <w:rsid w:val="00873A7C"/>
    <w:rsid w:val="00881976"/>
    <w:rsid w:val="0089328D"/>
    <w:rsid w:val="008B37FF"/>
    <w:rsid w:val="008B5106"/>
    <w:rsid w:val="008D7099"/>
    <w:rsid w:val="008E1FEA"/>
    <w:rsid w:val="00935398"/>
    <w:rsid w:val="00965319"/>
    <w:rsid w:val="00971FCC"/>
    <w:rsid w:val="0097640B"/>
    <w:rsid w:val="00980E71"/>
    <w:rsid w:val="009A38BC"/>
    <w:rsid w:val="009B0D52"/>
    <w:rsid w:val="009C62C3"/>
    <w:rsid w:val="00A04265"/>
    <w:rsid w:val="00A40421"/>
    <w:rsid w:val="00A85F5F"/>
    <w:rsid w:val="00AF498E"/>
    <w:rsid w:val="00B03A1C"/>
    <w:rsid w:val="00B36EF7"/>
    <w:rsid w:val="00B5128B"/>
    <w:rsid w:val="00B53FD4"/>
    <w:rsid w:val="00B61AFC"/>
    <w:rsid w:val="00B67A25"/>
    <w:rsid w:val="00B94575"/>
    <w:rsid w:val="00BA0DAF"/>
    <w:rsid w:val="00BC1E71"/>
    <w:rsid w:val="00BD2159"/>
    <w:rsid w:val="00BE21EC"/>
    <w:rsid w:val="00BF2CF4"/>
    <w:rsid w:val="00C0640F"/>
    <w:rsid w:val="00C179F7"/>
    <w:rsid w:val="00C5797A"/>
    <w:rsid w:val="00C66111"/>
    <w:rsid w:val="00C66CAD"/>
    <w:rsid w:val="00C82540"/>
    <w:rsid w:val="00CD5F7A"/>
    <w:rsid w:val="00CF601A"/>
    <w:rsid w:val="00D11379"/>
    <w:rsid w:val="00D178B1"/>
    <w:rsid w:val="00D27548"/>
    <w:rsid w:val="00D3191A"/>
    <w:rsid w:val="00D417ED"/>
    <w:rsid w:val="00D42252"/>
    <w:rsid w:val="00D45983"/>
    <w:rsid w:val="00D602B4"/>
    <w:rsid w:val="00D708B3"/>
    <w:rsid w:val="00D84514"/>
    <w:rsid w:val="00D978FC"/>
    <w:rsid w:val="00DB19F7"/>
    <w:rsid w:val="00DB334E"/>
    <w:rsid w:val="00DB4200"/>
    <w:rsid w:val="00DC0FAD"/>
    <w:rsid w:val="00DC17C4"/>
    <w:rsid w:val="00DD097F"/>
    <w:rsid w:val="00DD7703"/>
    <w:rsid w:val="00DF506D"/>
    <w:rsid w:val="00DF51A3"/>
    <w:rsid w:val="00E11641"/>
    <w:rsid w:val="00E1360E"/>
    <w:rsid w:val="00E346E6"/>
    <w:rsid w:val="00E37D19"/>
    <w:rsid w:val="00E46E0E"/>
    <w:rsid w:val="00E64D94"/>
    <w:rsid w:val="00E65970"/>
    <w:rsid w:val="00E8270F"/>
    <w:rsid w:val="00E862EA"/>
    <w:rsid w:val="00EC0E1E"/>
    <w:rsid w:val="00EE0EFD"/>
    <w:rsid w:val="00EE25C2"/>
    <w:rsid w:val="00EE322C"/>
    <w:rsid w:val="00EE4578"/>
    <w:rsid w:val="00EE6229"/>
    <w:rsid w:val="00F21D19"/>
    <w:rsid w:val="00F26D94"/>
    <w:rsid w:val="00F2794B"/>
    <w:rsid w:val="00F6376E"/>
    <w:rsid w:val="00F64475"/>
    <w:rsid w:val="00FA52BE"/>
    <w:rsid w:val="00FC3358"/>
    <w:rsid w:val="00FF4D44"/>
    <w:rsid w:val="00FF768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10989"/>
  <w15:chartTrackingRefBased/>
  <w15:docId w15:val="{8F8219BD-AA5D-434A-9444-6A842E6AF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1C7D1F"/>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1C7D1F"/>
    <w:rPr>
      <w:sz w:val="20"/>
      <w:szCs w:val="20"/>
    </w:rPr>
  </w:style>
  <w:style w:type="character" w:styleId="Rimandonotaapidipagina">
    <w:name w:val="footnote reference"/>
    <w:aliases w:val="Footnote Refernece,Fußnotenzeichen_Raxen,4_G,Voetnootmarkering1,Footnote Refernece + (Latein) Arial,10 pt,Blau,Footnote symbol,Footnote reference number,note TESI,nota pié di pagina,Footnote Reference Superscript,FR"/>
    <w:qFormat/>
    <w:rsid w:val="001C7D1F"/>
    <w:rPr>
      <w:rFonts w:ascii="Arial" w:hAnsi="Arial"/>
      <w:i/>
      <w:sz w:val="18"/>
      <w:vertAlign w:val="superscript"/>
    </w:rPr>
  </w:style>
  <w:style w:type="character" w:styleId="Collegamentoipertestuale">
    <w:name w:val="Hyperlink"/>
    <w:basedOn w:val="Carpredefinitoparagrafo"/>
    <w:uiPriority w:val="99"/>
    <w:unhideWhenUsed/>
    <w:rsid w:val="00F6376E"/>
    <w:rPr>
      <w:color w:val="0563C1" w:themeColor="hyperlink"/>
      <w:u w:val="single"/>
    </w:rPr>
  </w:style>
  <w:style w:type="character" w:styleId="Rimandocommento">
    <w:name w:val="annotation reference"/>
    <w:basedOn w:val="Carpredefinitoparagrafo"/>
    <w:uiPriority w:val="99"/>
    <w:semiHidden/>
    <w:unhideWhenUsed/>
    <w:rsid w:val="00DB4200"/>
    <w:rPr>
      <w:sz w:val="16"/>
      <w:szCs w:val="16"/>
    </w:rPr>
  </w:style>
  <w:style w:type="paragraph" w:styleId="Testocommento">
    <w:name w:val="annotation text"/>
    <w:basedOn w:val="Normale"/>
    <w:link w:val="TestocommentoCarattere"/>
    <w:uiPriority w:val="99"/>
    <w:unhideWhenUsed/>
    <w:rsid w:val="00DB4200"/>
    <w:pPr>
      <w:spacing w:line="240" w:lineRule="auto"/>
    </w:pPr>
    <w:rPr>
      <w:sz w:val="20"/>
      <w:szCs w:val="20"/>
    </w:rPr>
  </w:style>
  <w:style w:type="character" w:customStyle="1" w:styleId="TestocommentoCarattere">
    <w:name w:val="Testo commento Carattere"/>
    <w:basedOn w:val="Carpredefinitoparagrafo"/>
    <w:link w:val="Testocommento"/>
    <w:uiPriority w:val="99"/>
    <w:rsid w:val="00DB4200"/>
    <w:rPr>
      <w:sz w:val="20"/>
      <w:szCs w:val="20"/>
    </w:rPr>
  </w:style>
  <w:style w:type="paragraph" w:styleId="Soggettocommento">
    <w:name w:val="annotation subject"/>
    <w:basedOn w:val="Testocommento"/>
    <w:next w:val="Testocommento"/>
    <w:link w:val="SoggettocommentoCarattere"/>
    <w:uiPriority w:val="99"/>
    <w:semiHidden/>
    <w:unhideWhenUsed/>
    <w:rsid w:val="00DB4200"/>
    <w:rPr>
      <w:b/>
      <w:bCs/>
    </w:rPr>
  </w:style>
  <w:style w:type="character" w:customStyle="1" w:styleId="SoggettocommentoCarattere">
    <w:name w:val="Soggetto commento Carattere"/>
    <w:basedOn w:val="TestocommentoCarattere"/>
    <w:link w:val="Soggettocommento"/>
    <w:uiPriority w:val="99"/>
    <w:semiHidden/>
    <w:rsid w:val="00DB4200"/>
    <w:rPr>
      <w:b/>
      <w:bCs/>
      <w:sz w:val="20"/>
      <w:szCs w:val="20"/>
    </w:rPr>
  </w:style>
  <w:style w:type="paragraph" w:styleId="Testofumetto">
    <w:name w:val="Balloon Text"/>
    <w:basedOn w:val="Normale"/>
    <w:link w:val="TestofumettoCarattere"/>
    <w:uiPriority w:val="99"/>
    <w:semiHidden/>
    <w:unhideWhenUsed/>
    <w:rsid w:val="00DB4200"/>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DB4200"/>
    <w:rPr>
      <w:rFonts w:ascii="Segoe UI" w:hAnsi="Segoe UI" w:cs="Segoe UI"/>
      <w:sz w:val="18"/>
      <w:szCs w:val="18"/>
    </w:rPr>
  </w:style>
  <w:style w:type="character" w:styleId="Collegamentovisitato">
    <w:name w:val="FollowedHyperlink"/>
    <w:basedOn w:val="Carpredefinitoparagrafo"/>
    <w:uiPriority w:val="99"/>
    <w:semiHidden/>
    <w:unhideWhenUsed/>
    <w:rsid w:val="000A0D59"/>
    <w:rPr>
      <w:color w:val="954F72" w:themeColor="followedHyperlink"/>
      <w:u w:val="single"/>
    </w:rPr>
  </w:style>
  <w:style w:type="paragraph" w:styleId="Paragrafoelenco">
    <w:name w:val="List Paragraph"/>
    <w:basedOn w:val="Normale"/>
    <w:uiPriority w:val="34"/>
    <w:qFormat/>
    <w:rsid w:val="002E4FF3"/>
    <w:pPr>
      <w:ind w:left="720"/>
      <w:contextualSpacing/>
    </w:pPr>
  </w:style>
  <w:style w:type="paragraph" w:styleId="Intestazione">
    <w:name w:val="header"/>
    <w:basedOn w:val="Normale"/>
    <w:link w:val="IntestazioneCarattere"/>
    <w:uiPriority w:val="99"/>
    <w:unhideWhenUsed/>
    <w:rsid w:val="00DD7703"/>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DD7703"/>
  </w:style>
  <w:style w:type="paragraph" w:styleId="Pidipagina">
    <w:name w:val="footer"/>
    <w:basedOn w:val="Normale"/>
    <w:link w:val="PidipaginaCarattere"/>
    <w:uiPriority w:val="99"/>
    <w:unhideWhenUsed/>
    <w:rsid w:val="00DD7703"/>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DD77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088490">
      <w:bodyDiv w:val="1"/>
      <w:marLeft w:val="0"/>
      <w:marRight w:val="0"/>
      <w:marTop w:val="0"/>
      <w:marBottom w:val="0"/>
      <w:divBdr>
        <w:top w:val="none" w:sz="0" w:space="0" w:color="auto"/>
        <w:left w:val="none" w:sz="0" w:space="0" w:color="auto"/>
        <w:bottom w:val="none" w:sz="0" w:space="0" w:color="auto"/>
        <w:right w:val="none" w:sz="0" w:space="0" w:color="auto"/>
      </w:divBdr>
      <w:divsChild>
        <w:div w:id="898713345">
          <w:marLeft w:val="0"/>
          <w:marRight w:val="0"/>
          <w:marTop w:val="0"/>
          <w:marBottom w:val="0"/>
          <w:divBdr>
            <w:top w:val="none" w:sz="0" w:space="0" w:color="auto"/>
            <w:left w:val="none" w:sz="0" w:space="0" w:color="auto"/>
            <w:bottom w:val="none" w:sz="0" w:space="0" w:color="auto"/>
            <w:right w:val="none" w:sz="0" w:space="0" w:color="auto"/>
          </w:divBdr>
          <w:divsChild>
            <w:div w:id="1825580119">
              <w:marLeft w:val="0"/>
              <w:marRight w:val="0"/>
              <w:marTop w:val="0"/>
              <w:marBottom w:val="0"/>
              <w:divBdr>
                <w:top w:val="none" w:sz="0" w:space="0" w:color="auto"/>
                <w:left w:val="none" w:sz="0" w:space="0" w:color="auto"/>
                <w:bottom w:val="none" w:sz="0" w:space="0" w:color="auto"/>
                <w:right w:val="none" w:sz="0" w:space="0" w:color="auto"/>
              </w:divBdr>
              <w:divsChild>
                <w:div w:id="848637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1097634">
      <w:bodyDiv w:val="1"/>
      <w:marLeft w:val="0"/>
      <w:marRight w:val="0"/>
      <w:marTop w:val="0"/>
      <w:marBottom w:val="0"/>
      <w:divBdr>
        <w:top w:val="none" w:sz="0" w:space="0" w:color="auto"/>
        <w:left w:val="none" w:sz="0" w:space="0" w:color="auto"/>
        <w:bottom w:val="none" w:sz="0" w:space="0" w:color="auto"/>
        <w:right w:val="none" w:sz="0" w:space="0" w:color="auto"/>
      </w:divBdr>
    </w:div>
    <w:div w:id="638922241">
      <w:bodyDiv w:val="1"/>
      <w:marLeft w:val="0"/>
      <w:marRight w:val="0"/>
      <w:marTop w:val="0"/>
      <w:marBottom w:val="0"/>
      <w:divBdr>
        <w:top w:val="none" w:sz="0" w:space="0" w:color="auto"/>
        <w:left w:val="none" w:sz="0" w:space="0" w:color="auto"/>
        <w:bottom w:val="none" w:sz="0" w:space="0" w:color="auto"/>
        <w:right w:val="none" w:sz="0" w:space="0" w:color="auto"/>
      </w:divBdr>
      <w:divsChild>
        <w:div w:id="124978367">
          <w:marLeft w:val="0"/>
          <w:marRight w:val="0"/>
          <w:marTop w:val="0"/>
          <w:marBottom w:val="0"/>
          <w:divBdr>
            <w:top w:val="none" w:sz="0" w:space="0" w:color="auto"/>
            <w:left w:val="none" w:sz="0" w:space="0" w:color="auto"/>
            <w:bottom w:val="none" w:sz="0" w:space="0" w:color="auto"/>
            <w:right w:val="none" w:sz="0" w:space="0" w:color="auto"/>
          </w:divBdr>
          <w:divsChild>
            <w:div w:id="970943018">
              <w:marLeft w:val="0"/>
              <w:marRight w:val="0"/>
              <w:marTop w:val="0"/>
              <w:marBottom w:val="0"/>
              <w:divBdr>
                <w:top w:val="none" w:sz="0" w:space="0" w:color="auto"/>
                <w:left w:val="none" w:sz="0" w:space="0" w:color="auto"/>
                <w:bottom w:val="none" w:sz="0" w:space="0" w:color="auto"/>
                <w:right w:val="none" w:sz="0" w:space="0" w:color="auto"/>
              </w:divBdr>
              <w:divsChild>
                <w:div w:id="496193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4422173">
      <w:bodyDiv w:val="1"/>
      <w:marLeft w:val="0"/>
      <w:marRight w:val="0"/>
      <w:marTop w:val="0"/>
      <w:marBottom w:val="0"/>
      <w:divBdr>
        <w:top w:val="none" w:sz="0" w:space="0" w:color="auto"/>
        <w:left w:val="none" w:sz="0" w:space="0" w:color="auto"/>
        <w:bottom w:val="none" w:sz="0" w:space="0" w:color="auto"/>
        <w:right w:val="none" w:sz="0" w:space="0" w:color="auto"/>
      </w:divBdr>
      <w:divsChild>
        <w:div w:id="1633366451">
          <w:marLeft w:val="0"/>
          <w:marRight w:val="0"/>
          <w:marTop w:val="0"/>
          <w:marBottom w:val="0"/>
          <w:divBdr>
            <w:top w:val="none" w:sz="0" w:space="0" w:color="auto"/>
            <w:left w:val="none" w:sz="0" w:space="0" w:color="auto"/>
            <w:bottom w:val="none" w:sz="0" w:space="0" w:color="auto"/>
            <w:right w:val="none" w:sz="0" w:space="0" w:color="auto"/>
          </w:divBdr>
          <w:divsChild>
            <w:div w:id="427821923">
              <w:marLeft w:val="0"/>
              <w:marRight w:val="0"/>
              <w:marTop w:val="0"/>
              <w:marBottom w:val="0"/>
              <w:divBdr>
                <w:top w:val="none" w:sz="0" w:space="0" w:color="auto"/>
                <w:left w:val="none" w:sz="0" w:space="0" w:color="auto"/>
                <w:bottom w:val="none" w:sz="0" w:space="0" w:color="auto"/>
                <w:right w:val="none" w:sz="0" w:space="0" w:color="auto"/>
              </w:divBdr>
              <w:divsChild>
                <w:div w:id="13475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906812">
      <w:bodyDiv w:val="1"/>
      <w:marLeft w:val="0"/>
      <w:marRight w:val="0"/>
      <w:marTop w:val="0"/>
      <w:marBottom w:val="0"/>
      <w:divBdr>
        <w:top w:val="none" w:sz="0" w:space="0" w:color="auto"/>
        <w:left w:val="none" w:sz="0" w:space="0" w:color="auto"/>
        <w:bottom w:val="none" w:sz="0" w:space="0" w:color="auto"/>
        <w:right w:val="none" w:sz="0" w:space="0" w:color="auto"/>
      </w:divBdr>
    </w:div>
    <w:div w:id="1150944157">
      <w:bodyDiv w:val="1"/>
      <w:marLeft w:val="0"/>
      <w:marRight w:val="0"/>
      <w:marTop w:val="0"/>
      <w:marBottom w:val="0"/>
      <w:divBdr>
        <w:top w:val="none" w:sz="0" w:space="0" w:color="auto"/>
        <w:left w:val="none" w:sz="0" w:space="0" w:color="auto"/>
        <w:bottom w:val="none" w:sz="0" w:space="0" w:color="auto"/>
        <w:right w:val="none" w:sz="0" w:space="0" w:color="auto"/>
      </w:divBdr>
    </w:div>
    <w:div w:id="1352536964">
      <w:bodyDiv w:val="1"/>
      <w:marLeft w:val="0"/>
      <w:marRight w:val="0"/>
      <w:marTop w:val="0"/>
      <w:marBottom w:val="0"/>
      <w:divBdr>
        <w:top w:val="none" w:sz="0" w:space="0" w:color="auto"/>
        <w:left w:val="none" w:sz="0" w:space="0" w:color="auto"/>
        <w:bottom w:val="none" w:sz="0" w:space="0" w:color="auto"/>
        <w:right w:val="none" w:sz="0" w:space="0" w:color="auto"/>
      </w:divBdr>
      <w:divsChild>
        <w:div w:id="1121076564">
          <w:marLeft w:val="0"/>
          <w:marRight w:val="0"/>
          <w:marTop w:val="0"/>
          <w:marBottom w:val="0"/>
          <w:divBdr>
            <w:top w:val="none" w:sz="0" w:space="0" w:color="auto"/>
            <w:left w:val="none" w:sz="0" w:space="0" w:color="auto"/>
            <w:bottom w:val="none" w:sz="0" w:space="0" w:color="auto"/>
            <w:right w:val="none" w:sz="0" w:space="0" w:color="auto"/>
          </w:divBdr>
          <w:divsChild>
            <w:div w:id="1756777065">
              <w:marLeft w:val="0"/>
              <w:marRight w:val="0"/>
              <w:marTop w:val="0"/>
              <w:marBottom w:val="0"/>
              <w:divBdr>
                <w:top w:val="none" w:sz="0" w:space="0" w:color="auto"/>
                <w:left w:val="none" w:sz="0" w:space="0" w:color="auto"/>
                <w:bottom w:val="none" w:sz="0" w:space="0" w:color="auto"/>
                <w:right w:val="none" w:sz="0" w:space="0" w:color="auto"/>
              </w:divBdr>
              <w:divsChild>
                <w:div w:id="596062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340949">
      <w:bodyDiv w:val="1"/>
      <w:marLeft w:val="0"/>
      <w:marRight w:val="0"/>
      <w:marTop w:val="0"/>
      <w:marBottom w:val="0"/>
      <w:divBdr>
        <w:top w:val="none" w:sz="0" w:space="0" w:color="auto"/>
        <w:left w:val="none" w:sz="0" w:space="0" w:color="auto"/>
        <w:bottom w:val="none" w:sz="0" w:space="0" w:color="auto"/>
        <w:right w:val="none" w:sz="0" w:space="0" w:color="auto"/>
      </w:divBdr>
    </w:div>
    <w:div w:id="1685594179">
      <w:bodyDiv w:val="1"/>
      <w:marLeft w:val="0"/>
      <w:marRight w:val="0"/>
      <w:marTop w:val="0"/>
      <w:marBottom w:val="0"/>
      <w:divBdr>
        <w:top w:val="none" w:sz="0" w:space="0" w:color="auto"/>
        <w:left w:val="none" w:sz="0" w:space="0" w:color="auto"/>
        <w:bottom w:val="none" w:sz="0" w:space="0" w:color="auto"/>
        <w:right w:val="none" w:sz="0" w:space="0" w:color="auto"/>
      </w:divBdr>
    </w:div>
    <w:div w:id="1749115379">
      <w:bodyDiv w:val="1"/>
      <w:marLeft w:val="0"/>
      <w:marRight w:val="0"/>
      <w:marTop w:val="0"/>
      <w:marBottom w:val="0"/>
      <w:divBdr>
        <w:top w:val="none" w:sz="0" w:space="0" w:color="auto"/>
        <w:left w:val="none" w:sz="0" w:space="0" w:color="auto"/>
        <w:bottom w:val="none" w:sz="0" w:space="0" w:color="auto"/>
        <w:right w:val="none" w:sz="0" w:space="0" w:color="auto"/>
      </w:divBdr>
      <w:divsChild>
        <w:div w:id="1026101829">
          <w:marLeft w:val="0"/>
          <w:marRight w:val="0"/>
          <w:marTop w:val="0"/>
          <w:marBottom w:val="0"/>
          <w:divBdr>
            <w:top w:val="none" w:sz="0" w:space="0" w:color="auto"/>
            <w:left w:val="none" w:sz="0" w:space="0" w:color="auto"/>
            <w:bottom w:val="none" w:sz="0" w:space="0" w:color="auto"/>
            <w:right w:val="none" w:sz="0" w:space="0" w:color="auto"/>
          </w:divBdr>
          <w:divsChild>
            <w:div w:id="758871643">
              <w:marLeft w:val="0"/>
              <w:marRight w:val="0"/>
              <w:marTop w:val="0"/>
              <w:marBottom w:val="0"/>
              <w:divBdr>
                <w:top w:val="none" w:sz="0" w:space="0" w:color="auto"/>
                <w:left w:val="none" w:sz="0" w:space="0" w:color="auto"/>
                <w:bottom w:val="none" w:sz="0" w:space="0" w:color="auto"/>
                <w:right w:val="none" w:sz="0" w:space="0" w:color="auto"/>
              </w:divBdr>
              <w:divsChild>
                <w:div w:id="855459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705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2025-06-25T07:44:24+00:00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55295E3-099D-48CB-AE99-1F3C25F4CA12}">
  <ds:schemaRefs>
    <ds:schemaRef ds:uri="http://schemas.openxmlformats.org/officeDocument/2006/bibliography"/>
  </ds:schemaRefs>
</ds:datastoreItem>
</file>

<file path=customXml/itemProps2.xml><?xml version="1.0" encoding="utf-8"?>
<ds:datastoreItem xmlns:ds="http://schemas.openxmlformats.org/officeDocument/2006/customXml" ds:itemID="{F252F027-29D2-4267-A052-CDC6120276A4}"/>
</file>

<file path=customXml/itemProps3.xml><?xml version="1.0" encoding="utf-8"?>
<ds:datastoreItem xmlns:ds="http://schemas.openxmlformats.org/officeDocument/2006/customXml" ds:itemID="{4F73CA8A-3B07-4169-B046-4DBB92D4AA89}"/>
</file>

<file path=customXml/itemProps4.xml><?xml version="1.0" encoding="utf-8"?>
<ds:datastoreItem xmlns:ds="http://schemas.openxmlformats.org/officeDocument/2006/customXml" ds:itemID="{3C567C65-0634-4DC5-AF22-5616879C0D62}"/>
</file>

<file path=docProps/app.xml><?xml version="1.0" encoding="utf-8"?>
<Properties xmlns="http://schemas.openxmlformats.org/officeDocument/2006/extended-properties" xmlns:vt="http://schemas.openxmlformats.org/officeDocument/2006/docPropsVTypes">
  <Template>Normal.dotm</Template>
  <TotalTime>244</TotalTime>
  <Pages>6</Pages>
  <Words>2298</Words>
  <Characters>13101</Characters>
  <Application>Microsoft Office Word</Application>
  <DocSecurity>0</DocSecurity>
  <Lines>109</Lines>
  <Paragraphs>30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15369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Filippo Panzavolta</dc:creator>
  <cp:keywords/>
  <dc:description/>
  <cp:lastModifiedBy>Utente</cp:lastModifiedBy>
  <cp:revision>18</cp:revision>
  <cp:lastPrinted>2025-06-17T11:37:00Z</cp:lastPrinted>
  <dcterms:created xsi:type="dcterms:W3CDTF">2025-06-17T08:43:00Z</dcterms:created>
  <dcterms:modified xsi:type="dcterms:W3CDTF">2025-06-24T10:22:00Z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