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D48" w:rsidRPr="00756068" w:rsidRDefault="00706D48" w:rsidP="00756068">
      <w:pPr>
        <w:pStyle w:val="Sinespaciado"/>
        <w:spacing w:line="276" w:lineRule="auto"/>
        <w:jc w:val="center"/>
        <w:rPr>
          <w:rFonts w:ascii="Arial" w:hAnsi="Arial" w:cs="Arial"/>
          <w:b/>
        </w:rPr>
      </w:pPr>
      <w:bookmarkStart w:id="0" w:name="_GoBack"/>
      <w:bookmarkEnd w:id="0"/>
    </w:p>
    <w:p w:rsidR="00756068" w:rsidRPr="00756068" w:rsidRDefault="00756068" w:rsidP="00756068">
      <w:pPr>
        <w:jc w:val="center"/>
        <w:rPr>
          <w:rFonts w:ascii="Arial" w:hAnsi="Arial" w:cs="Arial"/>
          <w:b/>
          <w:sz w:val="32"/>
          <w:szCs w:val="32"/>
        </w:rPr>
      </w:pPr>
    </w:p>
    <w:p w:rsidR="00756068" w:rsidRPr="00756068" w:rsidRDefault="00756068" w:rsidP="00756068">
      <w:pPr>
        <w:jc w:val="center"/>
        <w:rPr>
          <w:rFonts w:ascii="Arial" w:hAnsi="Arial" w:cs="Arial"/>
          <w:b/>
          <w:sz w:val="32"/>
          <w:szCs w:val="32"/>
        </w:rPr>
      </w:pPr>
    </w:p>
    <w:p w:rsidR="00756068" w:rsidRPr="00756068" w:rsidRDefault="00756068" w:rsidP="00756068">
      <w:pPr>
        <w:jc w:val="center"/>
        <w:rPr>
          <w:rFonts w:ascii="Arial" w:hAnsi="Arial" w:cs="Arial"/>
          <w:b/>
          <w:sz w:val="32"/>
          <w:szCs w:val="32"/>
        </w:rPr>
      </w:pPr>
      <w:r w:rsidRPr="00756068">
        <w:rPr>
          <w:rFonts w:ascii="Arial" w:hAnsi="Arial" w:cs="Arial"/>
          <w:b/>
          <w:sz w:val="32"/>
          <w:szCs w:val="32"/>
        </w:rPr>
        <w:t xml:space="preserve">PRIMER INFORME SOMBRA ESPECÍFICO DE MUJERES RURALES Y CAMPESINAS EN COLOMBIA </w:t>
      </w:r>
    </w:p>
    <w:p w:rsidR="00756068" w:rsidRPr="00756068" w:rsidRDefault="00756068" w:rsidP="00756068">
      <w:pPr>
        <w:jc w:val="center"/>
        <w:rPr>
          <w:rFonts w:ascii="Arial" w:hAnsi="Arial" w:cs="Arial"/>
          <w:b/>
        </w:rPr>
      </w:pPr>
    </w:p>
    <w:p w:rsidR="00756068" w:rsidRPr="00756068" w:rsidRDefault="00756068" w:rsidP="00756068">
      <w:pPr>
        <w:jc w:val="center"/>
        <w:rPr>
          <w:rFonts w:ascii="Arial" w:hAnsi="Arial" w:cs="Arial"/>
          <w:b/>
          <w:smallCaps/>
          <w:sz w:val="24"/>
        </w:rPr>
      </w:pPr>
      <w:r w:rsidRPr="00756068">
        <w:rPr>
          <w:rFonts w:ascii="Arial" w:hAnsi="Arial" w:cs="Arial"/>
          <w:b/>
          <w:sz w:val="24"/>
        </w:rPr>
        <w:t xml:space="preserve">PRESENTADO A LA 72º SESIÓN DEL COMITÉ DE LA CONVENCIÓN PARA LA ELIMINACIÓN DE TODAS LAS FORMAS DE DISCRIMINACIÓN CONTRA LA MUJER – </w:t>
      </w:r>
      <w:r w:rsidRPr="00756068">
        <w:rPr>
          <w:rFonts w:ascii="Arial" w:hAnsi="Arial" w:cs="Arial"/>
          <w:b/>
          <w:smallCaps/>
          <w:sz w:val="24"/>
        </w:rPr>
        <w:t>Cedaw</w:t>
      </w:r>
    </w:p>
    <w:p w:rsidR="00706D48" w:rsidRPr="00756068" w:rsidRDefault="00706D48" w:rsidP="00756068">
      <w:pPr>
        <w:pStyle w:val="Sinespaciado"/>
        <w:spacing w:line="276" w:lineRule="auto"/>
        <w:jc w:val="center"/>
        <w:rPr>
          <w:rFonts w:ascii="Arial" w:hAnsi="Arial" w:cs="Arial"/>
          <w:b/>
        </w:rPr>
      </w:pPr>
    </w:p>
    <w:p w:rsidR="00756068" w:rsidRPr="00756068" w:rsidRDefault="00756068" w:rsidP="00756068">
      <w:pPr>
        <w:pStyle w:val="Ttulo2"/>
        <w:jc w:val="center"/>
        <w:rPr>
          <w:rFonts w:ascii="Arial" w:hAnsi="Arial" w:cs="Arial"/>
          <w:sz w:val="44"/>
          <w:szCs w:val="22"/>
        </w:rPr>
      </w:pPr>
      <w:bookmarkStart w:id="1" w:name="_Toc536022249"/>
      <w:r w:rsidRPr="00756068">
        <w:rPr>
          <w:rFonts w:ascii="Arial" w:hAnsi="Arial" w:cs="Arial"/>
          <w:sz w:val="44"/>
          <w:szCs w:val="22"/>
        </w:rPr>
        <w:t>Anexos</w:t>
      </w:r>
      <w:bookmarkEnd w:id="1"/>
    </w:p>
    <w:p w:rsidR="009111D3" w:rsidRPr="00756068" w:rsidRDefault="009111D3" w:rsidP="00756068">
      <w:pPr>
        <w:rPr>
          <w:rFonts w:ascii="Arial" w:eastAsia="Times New Roman" w:hAnsi="Arial" w:cs="Arial"/>
          <w:b/>
        </w:rPr>
      </w:pPr>
    </w:p>
    <w:p w:rsidR="00756068" w:rsidRPr="00756068" w:rsidRDefault="00756068" w:rsidP="00756068">
      <w:pPr>
        <w:ind w:firstLine="360"/>
        <w:rPr>
          <w:rFonts w:ascii="Arial" w:hAnsi="Arial" w:cs="Arial"/>
          <w:b/>
          <w:u w:val="single"/>
        </w:rPr>
      </w:pPr>
      <w:r w:rsidRPr="00756068">
        <w:rPr>
          <w:rFonts w:ascii="Arial" w:eastAsia="Times New Roman" w:hAnsi="Arial" w:cs="Arial"/>
          <w:b/>
        </w:rPr>
        <w:t>Crónicas de mujeres rurales y campesinas</w:t>
      </w:r>
      <w:r w:rsidRPr="00756068">
        <w:rPr>
          <w:rFonts w:ascii="Arial" w:hAnsi="Arial" w:cs="Arial"/>
          <w:b/>
        </w:rPr>
        <w:t xml:space="preserve"> </w:t>
      </w:r>
    </w:p>
    <w:p w:rsidR="00756068" w:rsidRPr="00756068" w:rsidRDefault="00756068" w:rsidP="00756068">
      <w:pPr>
        <w:pStyle w:val="Prrafodelista"/>
        <w:numPr>
          <w:ilvl w:val="0"/>
          <w:numId w:val="8"/>
        </w:numPr>
        <w:spacing w:line="276" w:lineRule="auto"/>
        <w:rPr>
          <w:rFonts w:ascii="Arial" w:hAnsi="Arial" w:cs="Arial"/>
        </w:rPr>
      </w:pPr>
      <w:r w:rsidRPr="00756068">
        <w:rPr>
          <w:rFonts w:ascii="Arial" w:hAnsi="Arial" w:cs="Arial"/>
        </w:rPr>
        <w:t xml:space="preserve">La reparación integral para las mujeres rurales en Colombia: Una deuda pendiente. El caso de la Asociación de Mujeres Productoras del Campo - </w:t>
      </w:r>
      <w:r w:rsidRPr="00756068">
        <w:rPr>
          <w:rFonts w:ascii="Arial" w:hAnsi="Arial" w:cs="Arial"/>
          <w:smallCaps/>
        </w:rPr>
        <w:t>asomuproca</w:t>
      </w:r>
    </w:p>
    <w:p w:rsidR="00756068" w:rsidRPr="00756068" w:rsidRDefault="00756068" w:rsidP="00756068">
      <w:pPr>
        <w:pStyle w:val="Prrafodelista"/>
        <w:numPr>
          <w:ilvl w:val="0"/>
          <w:numId w:val="8"/>
        </w:numPr>
        <w:spacing w:after="0" w:line="276" w:lineRule="auto"/>
        <w:rPr>
          <w:rFonts w:ascii="Arial" w:hAnsi="Arial" w:cs="Arial"/>
        </w:rPr>
      </w:pPr>
      <w:r w:rsidRPr="00756068">
        <w:rPr>
          <w:rFonts w:ascii="Arial" w:hAnsi="Arial" w:cs="Arial"/>
        </w:rPr>
        <w:t>Manifiesto de las Mujeres Sabias de la Medicina Ancestral Chagra de la Vida “Por la defensa del agua, el territorio y la vida” (fragmento)</w:t>
      </w:r>
    </w:p>
    <w:p w:rsidR="00756068" w:rsidRPr="00756068" w:rsidRDefault="00756068" w:rsidP="00756068">
      <w:pPr>
        <w:pStyle w:val="Prrafodelista"/>
        <w:numPr>
          <w:ilvl w:val="0"/>
          <w:numId w:val="8"/>
        </w:numPr>
        <w:spacing w:after="0" w:line="276" w:lineRule="auto"/>
        <w:rPr>
          <w:rFonts w:ascii="Arial" w:hAnsi="Arial" w:cs="Arial"/>
        </w:rPr>
      </w:pPr>
      <w:r w:rsidRPr="00756068">
        <w:rPr>
          <w:rFonts w:ascii="Arial" w:hAnsi="Arial" w:cs="Arial"/>
        </w:rPr>
        <w:t>Crónica de las Mujeres rurales del Guaviare en relación con la implementación del Acuerdo de Paz</w:t>
      </w:r>
    </w:p>
    <w:p w:rsidR="00756068" w:rsidRPr="00756068" w:rsidRDefault="00756068" w:rsidP="00756068">
      <w:pPr>
        <w:pStyle w:val="Prrafodelista"/>
        <w:numPr>
          <w:ilvl w:val="0"/>
          <w:numId w:val="8"/>
        </w:numPr>
        <w:spacing w:after="0" w:line="276" w:lineRule="auto"/>
        <w:jc w:val="both"/>
        <w:rPr>
          <w:rFonts w:ascii="Arial" w:hAnsi="Arial" w:cs="Arial"/>
        </w:rPr>
      </w:pPr>
      <w:r w:rsidRPr="00756068">
        <w:rPr>
          <w:rFonts w:ascii="Arial" w:hAnsi="Arial" w:cs="Arial"/>
        </w:rPr>
        <w:t>El Consejo Comunitario Campesino Palenque Monte Oscuro y la defensa del derecho a la tenencia de la tierra</w:t>
      </w:r>
    </w:p>
    <w:p w:rsidR="00756068" w:rsidRPr="00756068" w:rsidRDefault="00756068" w:rsidP="00756068">
      <w:pPr>
        <w:pStyle w:val="Prrafodelista"/>
        <w:numPr>
          <w:ilvl w:val="0"/>
          <w:numId w:val="8"/>
        </w:numPr>
        <w:spacing w:after="0" w:line="276" w:lineRule="auto"/>
        <w:jc w:val="both"/>
        <w:rPr>
          <w:rFonts w:ascii="Arial" w:hAnsi="Arial" w:cs="Arial"/>
        </w:rPr>
      </w:pPr>
      <w:r w:rsidRPr="00756068">
        <w:rPr>
          <w:rFonts w:ascii="Arial" w:hAnsi="Arial" w:cs="Arial"/>
        </w:rPr>
        <w:t>Defensa y resistencia para pervivir: las mujeres del Movimiento Social por la Defensa de los Ríos Sogamoso y Chucurí</w:t>
      </w:r>
    </w:p>
    <w:p w:rsidR="00756068" w:rsidRPr="00756068" w:rsidRDefault="00756068" w:rsidP="00756068">
      <w:pPr>
        <w:pStyle w:val="Prrafodelista"/>
        <w:numPr>
          <w:ilvl w:val="0"/>
          <w:numId w:val="8"/>
        </w:numPr>
        <w:spacing w:after="0" w:line="276" w:lineRule="auto"/>
        <w:jc w:val="both"/>
        <w:rPr>
          <w:rFonts w:ascii="Arial" w:hAnsi="Arial" w:cs="Arial"/>
        </w:rPr>
      </w:pPr>
      <w:r w:rsidRPr="00756068">
        <w:rPr>
          <w:rFonts w:ascii="Arial" w:hAnsi="Arial" w:cs="Arial"/>
        </w:rPr>
        <w:t>Las mujeres del corredor Puerto Vega-Teteyé: defensoras de la vida y el territorio amazónico</w:t>
      </w:r>
    </w:p>
    <w:p w:rsidR="00756068" w:rsidRPr="00756068" w:rsidRDefault="00756068" w:rsidP="00756068">
      <w:pPr>
        <w:pStyle w:val="Prrafodelista"/>
        <w:numPr>
          <w:ilvl w:val="0"/>
          <w:numId w:val="8"/>
        </w:numPr>
        <w:spacing w:after="0" w:line="276" w:lineRule="auto"/>
        <w:jc w:val="both"/>
        <w:rPr>
          <w:rFonts w:ascii="Arial" w:hAnsi="Arial" w:cs="Arial"/>
        </w:rPr>
      </w:pPr>
      <w:r w:rsidRPr="00756068">
        <w:rPr>
          <w:rFonts w:ascii="Arial" w:hAnsi="Arial" w:cs="Arial"/>
        </w:rPr>
        <w:t>Denuncia por negligencia de la Agencia Nacional de Tierras a Mujeres Madres Cabeza de Hogar Víctimas del Conflicto Armado en Circasia (Quindío)</w:t>
      </w:r>
    </w:p>
    <w:p w:rsidR="00756068" w:rsidRPr="00756068" w:rsidRDefault="00756068" w:rsidP="00756068">
      <w:pPr>
        <w:rPr>
          <w:rFonts w:ascii="Arial" w:hAnsi="Arial" w:cs="Arial"/>
        </w:rPr>
      </w:pPr>
    </w:p>
    <w:p w:rsidR="00756068" w:rsidRPr="00756068" w:rsidRDefault="00756068" w:rsidP="00756068">
      <w:pPr>
        <w:ind w:firstLine="360"/>
        <w:rPr>
          <w:rFonts w:ascii="Arial" w:hAnsi="Arial" w:cs="Arial"/>
          <w:b/>
        </w:rPr>
      </w:pPr>
      <w:r w:rsidRPr="00756068">
        <w:rPr>
          <w:rFonts w:ascii="Arial" w:eastAsia="Times New Roman" w:hAnsi="Arial" w:cs="Arial"/>
          <w:b/>
        </w:rPr>
        <w:t xml:space="preserve">Documento </w:t>
      </w:r>
      <w:r w:rsidRPr="00756068">
        <w:rPr>
          <w:rFonts w:ascii="Arial" w:eastAsia="Times New Roman" w:hAnsi="Arial" w:cs="Arial"/>
          <w:b/>
          <w:color w:val="000000"/>
        </w:rPr>
        <w:t xml:space="preserve">de interés </w:t>
      </w:r>
    </w:p>
    <w:p w:rsidR="00756068" w:rsidRPr="00756068" w:rsidRDefault="00756068" w:rsidP="00756068">
      <w:pPr>
        <w:pStyle w:val="Prrafodelista"/>
        <w:numPr>
          <w:ilvl w:val="0"/>
          <w:numId w:val="9"/>
        </w:numPr>
        <w:spacing w:after="0" w:line="276" w:lineRule="auto"/>
        <w:rPr>
          <w:rFonts w:ascii="Arial" w:hAnsi="Arial" w:cs="Arial"/>
        </w:rPr>
      </w:pPr>
      <w:r w:rsidRPr="00756068">
        <w:rPr>
          <w:rFonts w:ascii="Arial" w:hAnsi="Arial" w:cs="Arial"/>
        </w:rPr>
        <w:t>Normograma de semillas</w:t>
      </w:r>
    </w:p>
    <w:p w:rsidR="00706D48" w:rsidRPr="00756068" w:rsidRDefault="00706D48" w:rsidP="00756068">
      <w:pPr>
        <w:pStyle w:val="Sinespaciado"/>
        <w:spacing w:line="276" w:lineRule="auto"/>
        <w:jc w:val="center"/>
        <w:rPr>
          <w:rFonts w:ascii="Arial" w:hAnsi="Arial" w:cs="Arial"/>
          <w:b/>
        </w:rPr>
      </w:pPr>
    </w:p>
    <w:p w:rsidR="00706D48" w:rsidRPr="00756068" w:rsidRDefault="00706D48" w:rsidP="00756068">
      <w:pPr>
        <w:pStyle w:val="Sinespaciado"/>
        <w:spacing w:line="276" w:lineRule="auto"/>
        <w:jc w:val="center"/>
        <w:rPr>
          <w:rFonts w:ascii="Arial" w:hAnsi="Arial" w:cs="Arial"/>
          <w:b/>
        </w:rPr>
      </w:pPr>
    </w:p>
    <w:p w:rsidR="00706D48" w:rsidRPr="00756068" w:rsidRDefault="00706D48" w:rsidP="00756068">
      <w:pPr>
        <w:pStyle w:val="Sinespaciado"/>
        <w:spacing w:line="276" w:lineRule="auto"/>
        <w:jc w:val="center"/>
        <w:rPr>
          <w:rFonts w:ascii="Arial" w:hAnsi="Arial" w:cs="Arial"/>
          <w:b/>
        </w:rPr>
      </w:pPr>
    </w:p>
    <w:p w:rsidR="00706D48" w:rsidRPr="00756068" w:rsidRDefault="00706D48" w:rsidP="00756068">
      <w:pPr>
        <w:pStyle w:val="Sinespaciado"/>
        <w:spacing w:line="276" w:lineRule="auto"/>
        <w:jc w:val="center"/>
        <w:rPr>
          <w:rFonts w:ascii="Arial" w:hAnsi="Arial" w:cs="Arial"/>
          <w:b/>
        </w:rPr>
      </w:pPr>
    </w:p>
    <w:p w:rsidR="00706D48" w:rsidRPr="00756068" w:rsidRDefault="00706D48" w:rsidP="00756068">
      <w:pPr>
        <w:spacing w:after="160"/>
        <w:rPr>
          <w:rFonts w:ascii="Arial" w:hAnsi="Arial" w:cs="Arial"/>
          <w:b/>
        </w:rPr>
      </w:pPr>
      <w:r w:rsidRPr="00756068">
        <w:rPr>
          <w:rFonts w:ascii="Arial" w:hAnsi="Arial" w:cs="Arial"/>
          <w:b/>
        </w:rPr>
        <w:br w:type="page"/>
      </w:r>
    </w:p>
    <w:p w:rsidR="00706D48" w:rsidRPr="00756068" w:rsidRDefault="00706D48" w:rsidP="00756068">
      <w:pPr>
        <w:pStyle w:val="Sinespaciado"/>
        <w:spacing w:line="276" w:lineRule="auto"/>
        <w:jc w:val="center"/>
        <w:rPr>
          <w:rFonts w:ascii="Arial" w:hAnsi="Arial" w:cs="Arial"/>
          <w:b/>
        </w:rPr>
      </w:pPr>
    </w:p>
    <w:p w:rsidR="00756068" w:rsidRPr="00756068" w:rsidRDefault="00756068" w:rsidP="00756068">
      <w:pPr>
        <w:ind w:firstLine="360"/>
        <w:jc w:val="center"/>
        <w:rPr>
          <w:rFonts w:ascii="Arial" w:eastAsia="Times New Roman" w:hAnsi="Arial" w:cs="Arial"/>
          <w:b/>
          <w:sz w:val="28"/>
          <w:szCs w:val="28"/>
        </w:rPr>
      </w:pPr>
      <w:r w:rsidRPr="00756068">
        <w:rPr>
          <w:rFonts w:ascii="Arial" w:eastAsia="Times New Roman" w:hAnsi="Arial" w:cs="Arial"/>
          <w:b/>
          <w:sz w:val="28"/>
          <w:szCs w:val="28"/>
        </w:rPr>
        <w:t>Crónicas de mujeres rurales y campesinas</w:t>
      </w:r>
    </w:p>
    <w:p w:rsidR="00756068" w:rsidRPr="00756068" w:rsidRDefault="00756068" w:rsidP="00756068">
      <w:pPr>
        <w:ind w:firstLine="360"/>
        <w:jc w:val="center"/>
        <w:rPr>
          <w:rFonts w:ascii="Arial" w:hAnsi="Arial" w:cs="Arial"/>
          <w:b/>
          <w:sz w:val="28"/>
          <w:szCs w:val="28"/>
          <w:u w:val="single"/>
        </w:rPr>
      </w:pPr>
    </w:p>
    <w:p w:rsidR="004F1A26" w:rsidRPr="00756068" w:rsidRDefault="00FC39A6" w:rsidP="00756068">
      <w:pPr>
        <w:pStyle w:val="Sinespaciado"/>
        <w:spacing w:line="276" w:lineRule="auto"/>
        <w:jc w:val="center"/>
        <w:rPr>
          <w:rFonts w:ascii="Arial" w:hAnsi="Arial" w:cs="Arial"/>
          <w:b/>
        </w:rPr>
      </w:pPr>
      <w:r w:rsidRPr="00756068">
        <w:rPr>
          <w:rFonts w:ascii="Arial" w:hAnsi="Arial" w:cs="Arial"/>
          <w:b/>
        </w:rPr>
        <w:t>LA REPARACIÓN INTEGRAL PARA LAS MUJERES RURALES EN COLOMBIA: UNA DEUDA PENDIENTE.  EL CASO DE LA ASOCIACIÓN DE MUJERES PRODUCTORAS DEL CAMPO</w:t>
      </w:r>
    </w:p>
    <w:p w:rsidR="004F1A26" w:rsidRPr="00756068" w:rsidRDefault="004F1A26" w:rsidP="00756068">
      <w:pPr>
        <w:pStyle w:val="Sinespaciado"/>
        <w:spacing w:line="276" w:lineRule="auto"/>
        <w:jc w:val="both"/>
        <w:rPr>
          <w:rFonts w:ascii="Arial" w:hAnsi="Arial" w:cs="Arial"/>
        </w:rPr>
      </w:pPr>
    </w:p>
    <w:p w:rsidR="00496DEF" w:rsidRPr="00756068" w:rsidRDefault="00206821" w:rsidP="00756068">
      <w:pPr>
        <w:pStyle w:val="Sinespaciado"/>
        <w:spacing w:line="276" w:lineRule="auto"/>
        <w:jc w:val="both"/>
        <w:rPr>
          <w:rFonts w:ascii="Arial" w:hAnsi="Arial" w:cs="Arial"/>
        </w:rPr>
      </w:pPr>
      <w:r w:rsidRPr="00756068">
        <w:rPr>
          <w:rFonts w:ascii="Arial" w:hAnsi="Arial" w:cs="Arial"/>
        </w:rPr>
        <w:t>La Asociación de Mujeres Productoras del Campo</w:t>
      </w:r>
      <w:r w:rsidR="00664DE6" w:rsidRPr="00756068">
        <w:rPr>
          <w:rFonts w:ascii="Arial" w:hAnsi="Arial" w:cs="Arial"/>
        </w:rPr>
        <w:t xml:space="preserve"> (</w:t>
      </w:r>
      <w:r w:rsidR="00664DE6" w:rsidRPr="00756068">
        <w:rPr>
          <w:rFonts w:ascii="Arial" w:hAnsi="Arial" w:cs="Arial"/>
          <w:smallCaps/>
        </w:rPr>
        <w:t>asomuproca</w:t>
      </w:r>
      <w:r w:rsidR="00664DE6" w:rsidRPr="00756068">
        <w:rPr>
          <w:rFonts w:ascii="Arial" w:hAnsi="Arial" w:cs="Arial"/>
        </w:rPr>
        <w:t>)</w:t>
      </w:r>
      <w:r w:rsidRPr="00756068">
        <w:rPr>
          <w:rFonts w:ascii="Arial" w:hAnsi="Arial" w:cs="Arial"/>
        </w:rPr>
        <w:t xml:space="preserve"> </w:t>
      </w:r>
      <w:r w:rsidR="00225D07" w:rsidRPr="00756068">
        <w:rPr>
          <w:rFonts w:ascii="Arial" w:hAnsi="Arial" w:cs="Arial"/>
        </w:rPr>
        <w:t xml:space="preserve">fue </w:t>
      </w:r>
      <w:r w:rsidRPr="00756068">
        <w:rPr>
          <w:rFonts w:ascii="Arial" w:hAnsi="Arial" w:cs="Arial"/>
        </w:rPr>
        <w:t>constit</w:t>
      </w:r>
      <w:r w:rsidR="00225D07" w:rsidRPr="00756068">
        <w:rPr>
          <w:rFonts w:ascii="Arial" w:hAnsi="Arial" w:cs="Arial"/>
        </w:rPr>
        <w:t>uida</w:t>
      </w:r>
      <w:r w:rsidRPr="00756068">
        <w:rPr>
          <w:rFonts w:ascii="Arial" w:hAnsi="Arial" w:cs="Arial"/>
        </w:rPr>
        <w:t xml:space="preserve"> en 1996 por 75 mujeres</w:t>
      </w:r>
      <w:r w:rsidR="004F1A26" w:rsidRPr="00756068">
        <w:rPr>
          <w:rFonts w:ascii="Arial" w:hAnsi="Arial" w:cs="Arial"/>
        </w:rPr>
        <w:t xml:space="preserve"> de 6 municipios del departamento del Magdalena</w:t>
      </w:r>
      <w:r w:rsidRPr="00756068">
        <w:rPr>
          <w:rFonts w:ascii="Arial" w:hAnsi="Arial" w:cs="Arial"/>
        </w:rPr>
        <w:t>, quienes por medio de la organización accedieron a la adjudicación del predio Parcelación Los Playones de Pivijay</w:t>
      </w:r>
      <w:r w:rsidR="00225D07" w:rsidRPr="00756068">
        <w:rPr>
          <w:rFonts w:ascii="Arial" w:hAnsi="Arial" w:cs="Arial"/>
        </w:rPr>
        <w:t>,</w:t>
      </w:r>
      <w:r w:rsidRPr="00756068">
        <w:rPr>
          <w:rFonts w:ascii="Arial" w:hAnsi="Arial" w:cs="Arial"/>
        </w:rPr>
        <w:t xml:space="preserve"> a través de los programas contemplados en la </w:t>
      </w:r>
      <w:r w:rsidR="00225D07" w:rsidRPr="00756068">
        <w:rPr>
          <w:rFonts w:ascii="Arial" w:hAnsi="Arial" w:cs="Arial"/>
        </w:rPr>
        <w:t>L</w:t>
      </w:r>
      <w:r w:rsidRPr="00756068">
        <w:rPr>
          <w:rFonts w:ascii="Arial" w:hAnsi="Arial" w:cs="Arial"/>
        </w:rPr>
        <w:t>ey 160 de 1994 de reforma agraria</w:t>
      </w:r>
      <w:r w:rsidR="00433429" w:rsidRPr="00756068">
        <w:rPr>
          <w:rFonts w:ascii="Arial" w:hAnsi="Arial" w:cs="Arial"/>
        </w:rPr>
        <w:t>, un s</w:t>
      </w:r>
      <w:r w:rsidR="00496DEF" w:rsidRPr="00756068">
        <w:rPr>
          <w:rFonts w:ascii="Arial" w:hAnsi="Arial" w:cs="Arial"/>
        </w:rPr>
        <w:t>ubsidio de tierras del Instituto Colombiano de Reforma Agraria</w:t>
      </w:r>
      <w:r w:rsidR="00433429" w:rsidRPr="00756068">
        <w:rPr>
          <w:rFonts w:ascii="Arial" w:hAnsi="Arial" w:cs="Arial"/>
        </w:rPr>
        <w:t xml:space="preserve"> (</w:t>
      </w:r>
      <w:r w:rsidR="00433429" w:rsidRPr="00756068">
        <w:rPr>
          <w:rFonts w:ascii="Arial" w:hAnsi="Arial" w:cs="Arial"/>
          <w:smallCaps/>
        </w:rPr>
        <w:t>incora</w:t>
      </w:r>
      <w:r w:rsidR="00433429" w:rsidRPr="00756068">
        <w:rPr>
          <w:rFonts w:ascii="Arial" w:hAnsi="Arial" w:cs="Arial"/>
        </w:rPr>
        <w:t>)</w:t>
      </w:r>
      <w:r w:rsidR="00496DEF" w:rsidRPr="00756068">
        <w:rPr>
          <w:rFonts w:ascii="Arial" w:hAnsi="Arial" w:cs="Arial"/>
        </w:rPr>
        <w:t xml:space="preserve"> </w:t>
      </w:r>
      <w:r w:rsidR="00433429" w:rsidRPr="00756068">
        <w:rPr>
          <w:rFonts w:ascii="Arial" w:hAnsi="Arial" w:cs="Arial"/>
        </w:rPr>
        <w:t xml:space="preserve">por el </w:t>
      </w:r>
      <w:r w:rsidR="00496DEF" w:rsidRPr="00756068">
        <w:rPr>
          <w:rFonts w:ascii="Arial" w:hAnsi="Arial" w:cs="Arial"/>
        </w:rPr>
        <w:t>70</w:t>
      </w:r>
      <w:r w:rsidR="00433429" w:rsidRPr="00756068">
        <w:rPr>
          <w:rFonts w:ascii="Arial" w:hAnsi="Arial" w:cs="Arial"/>
        </w:rPr>
        <w:t xml:space="preserve"> </w:t>
      </w:r>
      <w:r w:rsidR="00496DEF" w:rsidRPr="00756068">
        <w:rPr>
          <w:rFonts w:ascii="Arial" w:hAnsi="Arial" w:cs="Arial"/>
        </w:rPr>
        <w:t>% del valor de esta tierra y un crédito complementario de</w:t>
      </w:r>
      <w:r w:rsidR="00433429" w:rsidRPr="00756068">
        <w:rPr>
          <w:rFonts w:ascii="Arial" w:hAnsi="Arial" w:cs="Arial"/>
        </w:rPr>
        <w:t>l</w:t>
      </w:r>
      <w:r w:rsidR="00496DEF" w:rsidRPr="00756068">
        <w:rPr>
          <w:rFonts w:ascii="Arial" w:hAnsi="Arial" w:cs="Arial"/>
        </w:rPr>
        <w:t xml:space="preserve"> 30</w:t>
      </w:r>
      <w:r w:rsidR="00433429" w:rsidRPr="00756068">
        <w:rPr>
          <w:rFonts w:ascii="Arial" w:hAnsi="Arial" w:cs="Arial"/>
        </w:rPr>
        <w:t xml:space="preserve"> </w:t>
      </w:r>
      <w:r w:rsidR="00496DEF" w:rsidRPr="00756068">
        <w:rPr>
          <w:rFonts w:ascii="Arial" w:hAnsi="Arial" w:cs="Arial"/>
        </w:rPr>
        <w:t>% del valor otorgado por la Caja de Crédito Agrario Industrial</w:t>
      </w:r>
      <w:r w:rsidR="00433429" w:rsidRPr="00756068">
        <w:rPr>
          <w:rFonts w:ascii="Arial" w:hAnsi="Arial" w:cs="Arial"/>
        </w:rPr>
        <w:t>. Estas tierras fueron</w:t>
      </w:r>
      <w:r w:rsidR="00496DEF" w:rsidRPr="00756068">
        <w:rPr>
          <w:rFonts w:ascii="Arial" w:hAnsi="Arial" w:cs="Arial"/>
        </w:rPr>
        <w:t xml:space="preserve"> </w:t>
      </w:r>
      <w:r w:rsidR="00433429" w:rsidRPr="00756068">
        <w:rPr>
          <w:rFonts w:ascii="Arial" w:hAnsi="Arial" w:cs="Arial"/>
        </w:rPr>
        <w:t>p</w:t>
      </w:r>
      <w:r w:rsidR="00496DEF" w:rsidRPr="00756068">
        <w:rPr>
          <w:rFonts w:ascii="Arial" w:hAnsi="Arial" w:cs="Arial"/>
        </w:rPr>
        <w:t xml:space="preserve">rotocolizadas a nombre de la </w:t>
      </w:r>
      <w:r w:rsidR="008B6860" w:rsidRPr="00756068">
        <w:rPr>
          <w:rFonts w:ascii="Arial" w:hAnsi="Arial" w:cs="Arial"/>
        </w:rPr>
        <w:t>Asociación</w:t>
      </w:r>
      <w:r w:rsidR="00433429" w:rsidRPr="00756068">
        <w:rPr>
          <w:rFonts w:ascii="Arial" w:hAnsi="Arial" w:cs="Arial"/>
        </w:rPr>
        <w:t xml:space="preserve"> de Mujeres Productoras del Campo.</w:t>
      </w:r>
    </w:p>
    <w:p w:rsidR="004F1A26" w:rsidRPr="00756068" w:rsidRDefault="004F1A26" w:rsidP="00756068">
      <w:pPr>
        <w:pStyle w:val="Sinespaciado"/>
        <w:spacing w:line="276" w:lineRule="auto"/>
        <w:jc w:val="both"/>
        <w:rPr>
          <w:rFonts w:ascii="Arial" w:hAnsi="Arial" w:cs="Arial"/>
        </w:rPr>
      </w:pPr>
    </w:p>
    <w:p w:rsidR="00496DEF" w:rsidRPr="00756068" w:rsidRDefault="00206821" w:rsidP="00756068">
      <w:pPr>
        <w:pStyle w:val="Sinespaciado"/>
        <w:spacing w:line="276" w:lineRule="auto"/>
        <w:jc w:val="both"/>
        <w:rPr>
          <w:rFonts w:ascii="Arial" w:hAnsi="Arial" w:cs="Arial"/>
        </w:rPr>
      </w:pPr>
      <w:r w:rsidRPr="00756068">
        <w:rPr>
          <w:rFonts w:ascii="Arial" w:hAnsi="Arial" w:cs="Arial"/>
        </w:rPr>
        <w:t xml:space="preserve">Cuando las 75 mujeres integrantes de </w:t>
      </w:r>
      <w:r w:rsidR="009A632B" w:rsidRPr="00756068">
        <w:rPr>
          <w:rFonts w:ascii="Arial" w:hAnsi="Arial" w:cs="Arial"/>
          <w:smallCaps/>
        </w:rPr>
        <w:t>asomuproca</w:t>
      </w:r>
      <w:r w:rsidRPr="00756068">
        <w:rPr>
          <w:rFonts w:ascii="Arial" w:hAnsi="Arial" w:cs="Arial"/>
        </w:rPr>
        <w:t>, propietarias del predio parcelación Los Playones de Pivijay, ingresan al mismo a finales de 1996, se percatan de que en este había presencia de grupos armados ilegales pertenecientes al Ejército de Liberación Nacional</w:t>
      </w:r>
      <w:r w:rsidR="009A632B" w:rsidRPr="00756068">
        <w:rPr>
          <w:rFonts w:ascii="Arial" w:hAnsi="Arial" w:cs="Arial"/>
        </w:rPr>
        <w:t xml:space="preserve"> (</w:t>
      </w:r>
      <w:r w:rsidR="009A632B" w:rsidRPr="00756068">
        <w:rPr>
          <w:rFonts w:ascii="Arial" w:hAnsi="Arial" w:cs="Arial"/>
          <w:smallCaps/>
        </w:rPr>
        <w:t>eln</w:t>
      </w:r>
      <w:r w:rsidR="009A632B" w:rsidRPr="00756068">
        <w:rPr>
          <w:rFonts w:ascii="Arial" w:hAnsi="Arial" w:cs="Arial"/>
        </w:rPr>
        <w:t>).</w:t>
      </w:r>
      <w:r w:rsidRPr="00756068">
        <w:rPr>
          <w:rFonts w:ascii="Arial" w:hAnsi="Arial" w:cs="Arial"/>
        </w:rPr>
        <w:t xml:space="preserve"> </w:t>
      </w:r>
      <w:r w:rsidR="009A632B" w:rsidRPr="00756068">
        <w:rPr>
          <w:rFonts w:ascii="Arial" w:hAnsi="Arial" w:cs="Arial"/>
        </w:rPr>
        <w:t>P</w:t>
      </w:r>
      <w:r w:rsidRPr="00756068">
        <w:rPr>
          <w:rFonts w:ascii="Arial" w:hAnsi="Arial" w:cs="Arial"/>
        </w:rPr>
        <w:t>osteriormente</w:t>
      </w:r>
      <w:r w:rsidR="009A632B" w:rsidRPr="00756068">
        <w:rPr>
          <w:rFonts w:ascii="Arial" w:hAnsi="Arial" w:cs="Arial"/>
        </w:rPr>
        <w:t xml:space="preserve">, </w:t>
      </w:r>
      <w:r w:rsidRPr="00756068">
        <w:rPr>
          <w:rFonts w:ascii="Arial" w:hAnsi="Arial" w:cs="Arial"/>
        </w:rPr>
        <w:t>las Autodefensas Unidas de Colombia</w:t>
      </w:r>
      <w:r w:rsidR="00E67C0F" w:rsidRPr="00756068">
        <w:rPr>
          <w:rFonts w:ascii="Arial" w:hAnsi="Arial" w:cs="Arial"/>
        </w:rPr>
        <w:t>,</w:t>
      </w:r>
      <w:r w:rsidRPr="00756068">
        <w:rPr>
          <w:rFonts w:ascii="Arial" w:hAnsi="Arial" w:cs="Arial"/>
        </w:rPr>
        <w:t xml:space="preserve"> bajo el mando de Rodrigo Tovar Pupo, alias Jorge 40, </w:t>
      </w:r>
      <w:r w:rsidR="009A632B" w:rsidRPr="00756068">
        <w:rPr>
          <w:rFonts w:ascii="Arial" w:hAnsi="Arial" w:cs="Arial"/>
        </w:rPr>
        <w:t xml:space="preserve">toman control de la zona; </w:t>
      </w:r>
      <w:r w:rsidRPr="00756068">
        <w:rPr>
          <w:rFonts w:ascii="Arial" w:hAnsi="Arial" w:cs="Arial"/>
        </w:rPr>
        <w:t>estos últimos perpetran en Octubre de 1999 una incursión armada que les obliga al abandono forzado de la tierra. Cuando esto ocurre</w:t>
      </w:r>
      <w:r w:rsidR="00E67C0F" w:rsidRPr="00756068">
        <w:rPr>
          <w:rFonts w:ascii="Arial" w:hAnsi="Arial" w:cs="Arial"/>
        </w:rPr>
        <w:t>,</w:t>
      </w:r>
      <w:r w:rsidRPr="00756068">
        <w:rPr>
          <w:rFonts w:ascii="Arial" w:hAnsi="Arial" w:cs="Arial"/>
        </w:rPr>
        <w:t xml:space="preserve"> ya las mujeres y sus familias habían sido víctimas de varias formas de violencia basadas en el género por parte de ambos grupos, y había sido asesinada el 12 de Enero de 1999 Luisa María Borrero Celedón,</w:t>
      </w:r>
      <w:r w:rsidR="00ED5403" w:rsidRPr="00756068">
        <w:rPr>
          <w:rFonts w:ascii="Arial" w:hAnsi="Arial" w:cs="Arial"/>
        </w:rPr>
        <w:t xml:space="preserve"> lideresa de la asociación. </w:t>
      </w:r>
      <w:r w:rsidR="008C45E2" w:rsidRPr="00756068">
        <w:rPr>
          <w:rFonts w:ascii="Arial" w:hAnsi="Arial" w:cs="Arial"/>
        </w:rPr>
        <w:t xml:space="preserve"> </w:t>
      </w:r>
      <w:r w:rsidRPr="00756068">
        <w:rPr>
          <w:rFonts w:ascii="Arial" w:hAnsi="Arial" w:cs="Arial"/>
        </w:rPr>
        <w:t xml:space="preserve"> </w:t>
      </w:r>
    </w:p>
    <w:p w:rsidR="00496DEF" w:rsidRPr="00756068" w:rsidRDefault="00496DEF" w:rsidP="00756068">
      <w:pPr>
        <w:pStyle w:val="Sinespaciado"/>
        <w:spacing w:line="276" w:lineRule="auto"/>
        <w:jc w:val="both"/>
        <w:rPr>
          <w:rFonts w:ascii="Arial" w:hAnsi="Arial" w:cs="Arial"/>
        </w:rPr>
      </w:pPr>
    </w:p>
    <w:p w:rsidR="00206821" w:rsidRPr="00756068" w:rsidRDefault="00206821" w:rsidP="00756068">
      <w:pPr>
        <w:pStyle w:val="Sinespaciado"/>
        <w:spacing w:line="276" w:lineRule="auto"/>
        <w:jc w:val="both"/>
        <w:rPr>
          <w:rFonts w:ascii="Arial" w:hAnsi="Arial" w:cs="Arial"/>
        </w:rPr>
      </w:pPr>
      <w:r w:rsidRPr="00756068">
        <w:rPr>
          <w:rFonts w:ascii="Arial" w:hAnsi="Arial" w:cs="Arial"/>
        </w:rPr>
        <w:t>Posterior al abandono forzado, se consolidan varias tipologías de despojo, en las que a través del uso de figuras jurídicas y legales se les priva del derecho a la propiedad sobre sus tierras</w:t>
      </w:r>
      <w:r w:rsidR="00A35825" w:rsidRPr="00756068">
        <w:rPr>
          <w:rFonts w:ascii="Arial" w:hAnsi="Arial" w:cs="Arial"/>
        </w:rPr>
        <w:t>. Entre</w:t>
      </w:r>
      <w:r w:rsidR="00716BBD" w:rsidRPr="00756068">
        <w:rPr>
          <w:rFonts w:ascii="Arial" w:hAnsi="Arial" w:cs="Arial"/>
        </w:rPr>
        <w:t xml:space="preserve"> estas</w:t>
      </w:r>
      <w:r w:rsidR="00A35825" w:rsidRPr="00756068">
        <w:rPr>
          <w:rFonts w:ascii="Arial" w:hAnsi="Arial" w:cs="Arial"/>
        </w:rPr>
        <w:t>,</w:t>
      </w:r>
      <w:r w:rsidR="00716BBD" w:rsidRPr="00756068">
        <w:rPr>
          <w:rFonts w:ascii="Arial" w:hAnsi="Arial" w:cs="Arial"/>
        </w:rPr>
        <w:t xml:space="preserve"> vale la pena mencionar las siguientes:</w:t>
      </w:r>
      <w:r w:rsidR="00496DEF" w:rsidRPr="00756068">
        <w:rPr>
          <w:rFonts w:ascii="Arial" w:hAnsi="Arial" w:cs="Arial"/>
        </w:rPr>
        <w:t xml:space="preserve"> </w:t>
      </w:r>
      <w:r w:rsidR="00716BBD" w:rsidRPr="00756068">
        <w:rPr>
          <w:rFonts w:ascii="Arial" w:hAnsi="Arial" w:cs="Arial"/>
          <w:i/>
        </w:rPr>
        <w:t>i)</w:t>
      </w:r>
      <w:r w:rsidRPr="00756068">
        <w:rPr>
          <w:rFonts w:ascii="Arial" w:hAnsi="Arial" w:cs="Arial"/>
          <w:i/>
        </w:rPr>
        <w:t xml:space="preserve"> P</w:t>
      </w:r>
      <w:r w:rsidR="00716BBD" w:rsidRPr="00756068">
        <w:rPr>
          <w:rFonts w:ascii="Arial" w:hAnsi="Arial" w:cs="Arial"/>
          <w:i/>
        </w:rPr>
        <w:t>é</w:t>
      </w:r>
      <w:r w:rsidRPr="00756068">
        <w:rPr>
          <w:rFonts w:ascii="Arial" w:hAnsi="Arial" w:cs="Arial"/>
          <w:i/>
        </w:rPr>
        <w:t xml:space="preserve">rdida de la </w:t>
      </w:r>
      <w:r w:rsidR="00716BBD" w:rsidRPr="00756068">
        <w:rPr>
          <w:rFonts w:ascii="Arial" w:hAnsi="Arial" w:cs="Arial"/>
          <w:i/>
        </w:rPr>
        <w:t>p</w:t>
      </w:r>
      <w:r w:rsidRPr="00756068">
        <w:rPr>
          <w:rFonts w:ascii="Arial" w:hAnsi="Arial" w:cs="Arial"/>
          <w:i/>
        </w:rPr>
        <w:t>ropiedad por imposibilidad de pago</w:t>
      </w:r>
      <w:r w:rsidR="00716BBD" w:rsidRPr="00756068">
        <w:rPr>
          <w:rFonts w:ascii="Arial" w:hAnsi="Arial" w:cs="Arial"/>
        </w:rPr>
        <w:t>.</w:t>
      </w:r>
      <w:r w:rsidRPr="00756068">
        <w:rPr>
          <w:rFonts w:ascii="Arial" w:hAnsi="Arial" w:cs="Arial"/>
        </w:rPr>
        <w:t xml:space="preserve"> Las mujeres se vieron impedidas de cumplir con las obligaciones hipotecarias que pesaban sobre el predio y a pesar de su condición de desplazadas, Caja Agraria les inicia un proceso ejecutivo mixto hipotecario de mayor cuantía para cobrar el crédito de la tierra, en el cual se declaró el remate del inmueble en varias oportunidades y que hoy cursa en el Juzgado Civil del Circuito de Fundación. En el mismo</w:t>
      </w:r>
      <w:r w:rsidR="004728A9" w:rsidRPr="00756068">
        <w:rPr>
          <w:rFonts w:ascii="Arial" w:hAnsi="Arial" w:cs="Arial"/>
        </w:rPr>
        <w:t>,</w:t>
      </w:r>
      <w:r w:rsidRPr="00756068">
        <w:rPr>
          <w:rFonts w:ascii="Arial" w:hAnsi="Arial" w:cs="Arial"/>
        </w:rPr>
        <w:t xml:space="preserve"> el crédito que se cobra a </w:t>
      </w:r>
      <w:r w:rsidR="004728A9" w:rsidRPr="00756068">
        <w:rPr>
          <w:rFonts w:ascii="Arial" w:hAnsi="Arial" w:cs="Arial"/>
          <w:smallCaps/>
        </w:rPr>
        <w:t>asomuproca</w:t>
      </w:r>
      <w:r w:rsidR="004728A9" w:rsidRPr="00756068">
        <w:rPr>
          <w:rFonts w:ascii="Arial" w:hAnsi="Arial" w:cs="Arial"/>
        </w:rPr>
        <w:t xml:space="preserve"> </w:t>
      </w:r>
      <w:r w:rsidRPr="00756068">
        <w:rPr>
          <w:rFonts w:ascii="Arial" w:hAnsi="Arial" w:cs="Arial"/>
        </w:rPr>
        <w:t xml:space="preserve">asciende a más de </w:t>
      </w:r>
      <w:r w:rsidR="004728A9" w:rsidRPr="00756068">
        <w:rPr>
          <w:rFonts w:ascii="Arial" w:hAnsi="Arial" w:cs="Arial"/>
        </w:rPr>
        <w:t>5.800 (</w:t>
      </w:r>
      <w:r w:rsidRPr="00756068">
        <w:rPr>
          <w:rFonts w:ascii="Arial" w:hAnsi="Arial" w:cs="Arial"/>
        </w:rPr>
        <w:t>cinco mil ochocientos</w:t>
      </w:r>
      <w:r w:rsidR="004728A9" w:rsidRPr="00756068">
        <w:rPr>
          <w:rFonts w:ascii="Arial" w:hAnsi="Arial" w:cs="Arial"/>
        </w:rPr>
        <w:t>)</w:t>
      </w:r>
      <w:r w:rsidRPr="00756068">
        <w:rPr>
          <w:rFonts w:ascii="Arial" w:hAnsi="Arial" w:cs="Arial"/>
        </w:rPr>
        <w:t xml:space="preserve"> millones de pesos</w:t>
      </w:r>
      <w:r w:rsidR="00716BBD" w:rsidRPr="00756068">
        <w:rPr>
          <w:rFonts w:ascii="Arial" w:hAnsi="Arial" w:cs="Arial"/>
        </w:rPr>
        <w:t>;</w:t>
      </w:r>
      <w:r w:rsidRPr="00756068">
        <w:rPr>
          <w:rFonts w:ascii="Arial" w:hAnsi="Arial" w:cs="Arial"/>
        </w:rPr>
        <w:t xml:space="preserve"> </w:t>
      </w:r>
      <w:r w:rsidR="004728A9" w:rsidRPr="00756068">
        <w:rPr>
          <w:rFonts w:ascii="Arial" w:hAnsi="Arial" w:cs="Arial"/>
          <w:i/>
        </w:rPr>
        <w:t>ii)</w:t>
      </w:r>
      <w:r w:rsidR="004728A9" w:rsidRPr="00756068">
        <w:rPr>
          <w:rFonts w:ascii="Arial" w:hAnsi="Arial" w:cs="Arial"/>
        </w:rPr>
        <w:t xml:space="preserve"> </w:t>
      </w:r>
      <w:r w:rsidRPr="00756068">
        <w:rPr>
          <w:rFonts w:ascii="Arial" w:hAnsi="Arial" w:cs="Arial"/>
          <w:i/>
        </w:rPr>
        <w:t xml:space="preserve">Revocatoria de </w:t>
      </w:r>
      <w:r w:rsidR="004728A9" w:rsidRPr="00756068">
        <w:rPr>
          <w:rFonts w:ascii="Arial" w:hAnsi="Arial" w:cs="Arial"/>
          <w:i/>
        </w:rPr>
        <w:t>t</w:t>
      </w:r>
      <w:r w:rsidRPr="00756068">
        <w:rPr>
          <w:rFonts w:ascii="Arial" w:hAnsi="Arial" w:cs="Arial"/>
          <w:i/>
        </w:rPr>
        <w:t>ítulos</w:t>
      </w:r>
      <w:r w:rsidRPr="00756068">
        <w:rPr>
          <w:rFonts w:ascii="Arial" w:hAnsi="Arial" w:cs="Arial"/>
        </w:rPr>
        <w:t xml:space="preserve">: </w:t>
      </w:r>
      <w:r w:rsidR="00846A8E" w:rsidRPr="00756068">
        <w:rPr>
          <w:rFonts w:ascii="Arial" w:hAnsi="Arial" w:cs="Arial"/>
        </w:rPr>
        <w:t>e</w:t>
      </w:r>
      <w:r w:rsidRPr="00756068">
        <w:rPr>
          <w:rFonts w:ascii="Arial" w:hAnsi="Arial" w:cs="Arial"/>
        </w:rPr>
        <w:t>l Instituto Colombiano de Desarrollo Rural</w:t>
      </w:r>
      <w:r w:rsidR="00846A8E" w:rsidRPr="00756068">
        <w:rPr>
          <w:rFonts w:ascii="Arial" w:hAnsi="Arial" w:cs="Arial"/>
        </w:rPr>
        <w:t xml:space="preserve"> (</w:t>
      </w:r>
      <w:r w:rsidR="00846A8E" w:rsidRPr="00756068">
        <w:rPr>
          <w:rFonts w:ascii="Arial" w:hAnsi="Arial" w:cs="Arial"/>
          <w:smallCaps/>
        </w:rPr>
        <w:t>incoder</w:t>
      </w:r>
      <w:r w:rsidR="00846A8E" w:rsidRPr="00756068">
        <w:rPr>
          <w:rFonts w:ascii="Arial" w:hAnsi="Arial" w:cs="Arial"/>
        </w:rPr>
        <w:t>)</w:t>
      </w:r>
      <w:r w:rsidRPr="00756068">
        <w:rPr>
          <w:rFonts w:ascii="Arial" w:hAnsi="Arial" w:cs="Arial"/>
        </w:rPr>
        <w:t xml:space="preserve">, entidad encargada de la titulación de tierras, en Octubre de 2005 inicia un proceso tendiente a declarar cumplida la condición resolutoria de los subsidios de tierras adjudicados a cada una de las 75 mujeres, fundamentados en un  supuesto abandono voluntario de la </w:t>
      </w:r>
      <w:r w:rsidR="00E2785F" w:rsidRPr="00756068">
        <w:rPr>
          <w:rFonts w:ascii="Arial" w:hAnsi="Arial" w:cs="Arial"/>
        </w:rPr>
        <w:t xml:space="preserve">tierra; </w:t>
      </w:r>
      <w:r w:rsidR="00E2785F" w:rsidRPr="00756068">
        <w:rPr>
          <w:rFonts w:ascii="Arial" w:hAnsi="Arial" w:cs="Arial"/>
          <w:i/>
        </w:rPr>
        <w:t xml:space="preserve">iii) </w:t>
      </w:r>
      <w:r w:rsidRPr="00756068">
        <w:rPr>
          <w:rFonts w:ascii="Arial" w:hAnsi="Arial" w:cs="Arial"/>
          <w:i/>
        </w:rPr>
        <w:t>Manipulación de la conformación de la organización:</w:t>
      </w:r>
      <w:r w:rsidRPr="00756068">
        <w:rPr>
          <w:rFonts w:ascii="Arial" w:hAnsi="Arial" w:cs="Arial"/>
        </w:rPr>
        <w:t xml:space="preserve"> </w:t>
      </w:r>
      <w:r w:rsidR="005A4F0C" w:rsidRPr="00756068">
        <w:rPr>
          <w:rFonts w:ascii="Arial" w:hAnsi="Arial" w:cs="Arial"/>
        </w:rPr>
        <w:t>e</w:t>
      </w:r>
      <w:r w:rsidRPr="00756068">
        <w:rPr>
          <w:rFonts w:ascii="Arial" w:hAnsi="Arial" w:cs="Arial"/>
        </w:rPr>
        <w:t xml:space="preserve">l predio parcelación Los Playones de Pivijay hoy se encuentra ocupado ilegalmente,  existen aproximadamente 30 parcelas con igual número de personas </w:t>
      </w:r>
      <w:r w:rsidRPr="00756068">
        <w:rPr>
          <w:rFonts w:ascii="Arial" w:hAnsi="Arial" w:cs="Arial"/>
        </w:rPr>
        <w:lastRenderedPageBreak/>
        <w:t xml:space="preserve">ejerciendo control y uso del mismo. Estas personas inscribieron una nueva conformación de la junta directiva, el listado de socios y los estatutos de </w:t>
      </w:r>
      <w:r w:rsidR="006F553C" w:rsidRPr="00756068">
        <w:rPr>
          <w:rFonts w:ascii="Arial" w:hAnsi="Arial" w:cs="Arial"/>
          <w:smallCaps/>
        </w:rPr>
        <w:t>asomuproca</w:t>
      </w:r>
      <w:r w:rsidR="006F553C" w:rsidRPr="00756068">
        <w:rPr>
          <w:rFonts w:ascii="Arial" w:hAnsi="Arial" w:cs="Arial"/>
        </w:rPr>
        <w:t xml:space="preserve"> </w:t>
      </w:r>
      <w:r w:rsidRPr="00756068">
        <w:rPr>
          <w:rFonts w:ascii="Arial" w:hAnsi="Arial" w:cs="Arial"/>
        </w:rPr>
        <w:t xml:space="preserve">en la cámara de comercio de Santa Marta, para así acceder jurídicamente a la propiedad de los playones de Pivijay, pues el predio se encuentra registrado como propiedad de dicha organización. </w:t>
      </w:r>
    </w:p>
    <w:p w:rsidR="008C45E2" w:rsidRPr="00756068" w:rsidRDefault="008C45E2" w:rsidP="00756068">
      <w:pPr>
        <w:pStyle w:val="Sinespaciado"/>
        <w:spacing w:line="276" w:lineRule="auto"/>
        <w:jc w:val="both"/>
        <w:rPr>
          <w:rFonts w:ascii="Arial" w:hAnsi="Arial" w:cs="Arial"/>
        </w:rPr>
      </w:pPr>
    </w:p>
    <w:p w:rsidR="00206821" w:rsidRPr="00756068" w:rsidRDefault="00ED5403" w:rsidP="00756068">
      <w:pPr>
        <w:pStyle w:val="Sinespaciado"/>
        <w:spacing w:line="276" w:lineRule="auto"/>
        <w:jc w:val="both"/>
        <w:rPr>
          <w:rFonts w:ascii="Arial" w:hAnsi="Arial" w:cs="Arial"/>
        </w:rPr>
      </w:pPr>
      <w:r w:rsidRPr="00756068">
        <w:rPr>
          <w:rFonts w:ascii="Arial" w:hAnsi="Arial" w:cs="Arial"/>
        </w:rPr>
        <w:t>Con</w:t>
      </w:r>
      <w:r w:rsidR="00206821" w:rsidRPr="00756068">
        <w:rPr>
          <w:rFonts w:ascii="Arial" w:hAnsi="Arial" w:cs="Arial"/>
        </w:rPr>
        <w:t xml:space="preserve"> el objeto no solo lograr medidas efectivas para el grupo de las mujeres productoras del campo</w:t>
      </w:r>
      <w:r w:rsidR="006F553C" w:rsidRPr="00756068">
        <w:rPr>
          <w:rFonts w:ascii="Arial" w:hAnsi="Arial" w:cs="Arial"/>
        </w:rPr>
        <w:t>,</w:t>
      </w:r>
      <w:r w:rsidR="00206821" w:rsidRPr="00756068">
        <w:rPr>
          <w:rFonts w:ascii="Arial" w:hAnsi="Arial" w:cs="Arial"/>
        </w:rPr>
        <w:t xml:space="preserve"> sino que dado el carácter emblemático del caso, este pudiera constituirse en un caso piloto que aportara a la creación de modelos de acciones afirmativas a favor de las mujeres en dichos escenarios</w:t>
      </w:r>
      <w:r w:rsidR="006F553C" w:rsidRPr="00756068">
        <w:rPr>
          <w:rFonts w:ascii="Arial" w:hAnsi="Arial" w:cs="Arial"/>
        </w:rPr>
        <w:t>.</w:t>
      </w:r>
      <w:r w:rsidR="00206821" w:rsidRPr="00756068">
        <w:rPr>
          <w:rFonts w:ascii="Arial" w:hAnsi="Arial" w:cs="Arial"/>
        </w:rPr>
        <w:t xml:space="preserve"> </w:t>
      </w:r>
      <w:r w:rsidR="006F553C" w:rsidRPr="00756068">
        <w:rPr>
          <w:rFonts w:ascii="Arial" w:hAnsi="Arial" w:cs="Arial"/>
        </w:rPr>
        <w:t>E</w:t>
      </w:r>
      <w:r w:rsidR="00206821" w:rsidRPr="00756068">
        <w:rPr>
          <w:rFonts w:ascii="Arial" w:hAnsi="Arial" w:cs="Arial"/>
        </w:rPr>
        <w:t xml:space="preserve">n </w:t>
      </w:r>
      <w:r w:rsidR="006F553C" w:rsidRPr="00756068">
        <w:rPr>
          <w:rFonts w:ascii="Arial" w:hAnsi="Arial" w:cs="Arial"/>
        </w:rPr>
        <w:t>m</w:t>
      </w:r>
      <w:r w:rsidR="00206821" w:rsidRPr="00756068">
        <w:rPr>
          <w:rFonts w:ascii="Arial" w:hAnsi="Arial" w:cs="Arial"/>
        </w:rPr>
        <w:t xml:space="preserve">ayo de 2013, </w:t>
      </w:r>
      <w:r w:rsidR="006F553C" w:rsidRPr="00756068">
        <w:rPr>
          <w:rFonts w:ascii="Arial" w:hAnsi="Arial" w:cs="Arial"/>
          <w:smallCaps/>
        </w:rPr>
        <w:t>asomuproca</w:t>
      </w:r>
      <w:r w:rsidR="006F553C" w:rsidRPr="00756068">
        <w:rPr>
          <w:rFonts w:ascii="Arial" w:hAnsi="Arial" w:cs="Arial"/>
        </w:rPr>
        <w:t xml:space="preserve"> </w:t>
      </w:r>
      <w:r w:rsidR="00206821" w:rsidRPr="00756068">
        <w:rPr>
          <w:rFonts w:ascii="Arial" w:hAnsi="Arial" w:cs="Arial"/>
        </w:rPr>
        <w:t xml:space="preserve">inicia las rutas de restitución de tierras, reparación y protección colectiva dispuestas por la </w:t>
      </w:r>
      <w:r w:rsidR="006F553C" w:rsidRPr="00756068">
        <w:rPr>
          <w:rFonts w:ascii="Arial" w:hAnsi="Arial" w:cs="Arial"/>
        </w:rPr>
        <w:t>L</w:t>
      </w:r>
      <w:r w:rsidR="00206821" w:rsidRPr="00756068">
        <w:rPr>
          <w:rFonts w:ascii="Arial" w:hAnsi="Arial" w:cs="Arial"/>
        </w:rPr>
        <w:t>ey 1448/11. No obstante, en el desarrollo de las rutas, se ha podido evidenciar la limitada disposición de las autoridades en atender las demandas de las mujeres y otorgar garantías efectivas para su participación en los espacios de restitución, reparación y protección.</w:t>
      </w:r>
    </w:p>
    <w:p w:rsidR="008C45E2" w:rsidRPr="00756068" w:rsidRDefault="008C45E2" w:rsidP="00756068">
      <w:pPr>
        <w:pStyle w:val="Sinespaciado"/>
        <w:spacing w:line="276" w:lineRule="auto"/>
        <w:jc w:val="both"/>
        <w:rPr>
          <w:rFonts w:ascii="Arial" w:hAnsi="Arial" w:cs="Arial"/>
        </w:rPr>
      </w:pPr>
    </w:p>
    <w:p w:rsidR="008C6232" w:rsidRPr="00756068" w:rsidRDefault="00D56029" w:rsidP="00756068">
      <w:pPr>
        <w:pStyle w:val="Sinespaciado"/>
        <w:spacing w:line="276" w:lineRule="auto"/>
        <w:jc w:val="both"/>
        <w:rPr>
          <w:rFonts w:ascii="Arial" w:hAnsi="Arial" w:cs="Arial"/>
        </w:rPr>
      </w:pPr>
      <w:r w:rsidRPr="00756068">
        <w:rPr>
          <w:rFonts w:ascii="Arial" w:hAnsi="Arial" w:cs="Arial"/>
          <w:b/>
        </w:rPr>
        <w:t>La reparación</w:t>
      </w:r>
      <w:r w:rsidR="00496DEF" w:rsidRPr="00756068">
        <w:rPr>
          <w:rFonts w:ascii="Arial" w:hAnsi="Arial" w:cs="Arial"/>
          <w:b/>
        </w:rPr>
        <w:t xml:space="preserve"> colectiva:</w:t>
      </w:r>
      <w:r w:rsidR="00496DEF" w:rsidRPr="00756068">
        <w:rPr>
          <w:rFonts w:ascii="Arial" w:hAnsi="Arial" w:cs="Arial"/>
        </w:rPr>
        <w:t xml:space="preserve"> este</w:t>
      </w:r>
      <w:r w:rsidR="008C6232" w:rsidRPr="00756068">
        <w:rPr>
          <w:rFonts w:ascii="Arial" w:hAnsi="Arial" w:cs="Arial"/>
        </w:rPr>
        <w:t xml:space="preserve"> proceso ha </w:t>
      </w:r>
      <w:r w:rsidRPr="00756068">
        <w:rPr>
          <w:rFonts w:ascii="Arial" w:hAnsi="Arial" w:cs="Arial"/>
        </w:rPr>
        <w:t xml:space="preserve">evidenciado </w:t>
      </w:r>
      <w:r w:rsidR="008C6232" w:rsidRPr="00756068">
        <w:rPr>
          <w:rFonts w:ascii="Arial" w:hAnsi="Arial" w:cs="Arial"/>
        </w:rPr>
        <w:t>que</w:t>
      </w:r>
      <w:r w:rsidRPr="00756068">
        <w:rPr>
          <w:rFonts w:ascii="Arial" w:hAnsi="Arial" w:cs="Arial"/>
        </w:rPr>
        <w:t>,</w:t>
      </w:r>
      <w:r w:rsidR="008C6232" w:rsidRPr="00756068">
        <w:rPr>
          <w:rFonts w:ascii="Arial" w:hAnsi="Arial" w:cs="Arial"/>
        </w:rPr>
        <w:t xml:space="preserve"> pese a que se tiene establecida una ruta, es</w:t>
      </w:r>
      <w:r w:rsidR="008C45E2" w:rsidRPr="00756068">
        <w:rPr>
          <w:rFonts w:ascii="Arial" w:hAnsi="Arial" w:cs="Arial"/>
        </w:rPr>
        <w:t>ta no deja de ser un formalismo</w:t>
      </w:r>
      <w:r w:rsidR="00496DEF" w:rsidRPr="00756068">
        <w:rPr>
          <w:rFonts w:ascii="Arial" w:hAnsi="Arial" w:cs="Arial"/>
        </w:rPr>
        <w:t xml:space="preserve">. </w:t>
      </w:r>
      <w:r w:rsidR="008C6232" w:rsidRPr="00756068">
        <w:rPr>
          <w:rFonts w:ascii="Arial" w:hAnsi="Arial" w:cs="Arial"/>
        </w:rPr>
        <w:t xml:space="preserve">El procedimiento de reparación </w:t>
      </w:r>
      <w:r w:rsidR="00496DEF" w:rsidRPr="00756068">
        <w:rPr>
          <w:rFonts w:ascii="Arial" w:hAnsi="Arial" w:cs="Arial"/>
        </w:rPr>
        <w:t>colectiva consta de seis etapas, de las cuales, l</w:t>
      </w:r>
      <w:r w:rsidR="008C6232" w:rsidRPr="00756068">
        <w:rPr>
          <w:rFonts w:ascii="Arial" w:hAnsi="Arial" w:cs="Arial"/>
        </w:rPr>
        <w:t xml:space="preserve">as </w:t>
      </w:r>
      <w:r w:rsidR="006F553C" w:rsidRPr="00756068">
        <w:rPr>
          <w:rFonts w:ascii="Arial" w:hAnsi="Arial" w:cs="Arial"/>
        </w:rPr>
        <w:t xml:space="preserve">primeras </w:t>
      </w:r>
      <w:r w:rsidR="00496DEF" w:rsidRPr="00756068">
        <w:rPr>
          <w:rFonts w:ascii="Arial" w:hAnsi="Arial" w:cs="Arial"/>
        </w:rPr>
        <w:t xml:space="preserve">cuatro </w:t>
      </w:r>
      <w:r w:rsidR="008C6232" w:rsidRPr="00756068">
        <w:rPr>
          <w:rFonts w:ascii="Arial" w:hAnsi="Arial" w:cs="Arial"/>
        </w:rPr>
        <w:t>deben surtirse en un término de seis mese</w:t>
      </w:r>
      <w:r w:rsidR="008C45E2" w:rsidRPr="00756068">
        <w:rPr>
          <w:rFonts w:ascii="Arial" w:hAnsi="Arial" w:cs="Arial"/>
        </w:rPr>
        <w:t xml:space="preserve">s. En el caso de </w:t>
      </w:r>
      <w:r w:rsidR="006F553C" w:rsidRPr="00756068">
        <w:rPr>
          <w:rFonts w:ascii="Arial" w:hAnsi="Arial" w:cs="Arial"/>
          <w:smallCaps/>
        </w:rPr>
        <w:t>asomuproca</w:t>
      </w:r>
      <w:r w:rsidR="008C45E2" w:rsidRPr="00756068">
        <w:rPr>
          <w:rFonts w:ascii="Arial" w:hAnsi="Arial" w:cs="Arial"/>
        </w:rPr>
        <w:t xml:space="preserve">, dicho procedimiento </w:t>
      </w:r>
      <w:r w:rsidR="008C6232" w:rsidRPr="00756068">
        <w:rPr>
          <w:rFonts w:ascii="Arial" w:hAnsi="Arial" w:cs="Arial"/>
        </w:rPr>
        <w:t>ha sido tan irregu</w:t>
      </w:r>
      <w:r w:rsidR="00F6175C" w:rsidRPr="00756068">
        <w:rPr>
          <w:rFonts w:ascii="Arial" w:hAnsi="Arial" w:cs="Arial"/>
        </w:rPr>
        <w:t>lar que a pesar de los más de 40</w:t>
      </w:r>
      <w:r w:rsidR="008C6232" w:rsidRPr="00756068">
        <w:rPr>
          <w:rFonts w:ascii="Arial" w:hAnsi="Arial" w:cs="Arial"/>
        </w:rPr>
        <w:t xml:space="preserve"> encuentros entre la organización y la entidad desde Mayo de 2014, no ha podido concretarse el plan de reparación de la organización. </w:t>
      </w:r>
      <w:r w:rsidR="008C45E2" w:rsidRPr="00756068">
        <w:rPr>
          <w:rFonts w:ascii="Arial" w:hAnsi="Arial" w:cs="Arial"/>
        </w:rPr>
        <w:t xml:space="preserve">Fue solo a </w:t>
      </w:r>
      <w:r w:rsidR="008C6232" w:rsidRPr="00756068">
        <w:rPr>
          <w:rFonts w:ascii="Arial" w:hAnsi="Arial" w:cs="Arial"/>
        </w:rPr>
        <w:t xml:space="preserve"> partir del cumplimiento de la orden  proferida por la sala Civil Especializada en Restitución de Tierras del Tribunal Superior de Distrito Judicial de Bolívar</w:t>
      </w:r>
      <w:r w:rsidR="0094298B" w:rsidRPr="00756068">
        <w:rPr>
          <w:rFonts w:ascii="Arial" w:hAnsi="Arial" w:cs="Arial"/>
        </w:rPr>
        <w:t>,</w:t>
      </w:r>
      <w:r w:rsidR="008C6232" w:rsidRPr="00756068">
        <w:rPr>
          <w:rFonts w:ascii="Arial" w:hAnsi="Arial" w:cs="Arial"/>
        </w:rPr>
        <w:t xml:space="preserve"> en el marco de una tutela instaurada para la protección del derecho a la verdad, justicia y reparación de </w:t>
      </w:r>
      <w:r w:rsidR="0094298B" w:rsidRPr="00756068">
        <w:rPr>
          <w:rFonts w:ascii="Arial" w:hAnsi="Arial" w:cs="Arial"/>
          <w:smallCaps/>
        </w:rPr>
        <w:t>asomuproca</w:t>
      </w:r>
      <w:r w:rsidR="008C6232" w:rsidRPr="00756068">
        <w:rPr>
          <w:rFonts w:ascii="Arial" w:hAnsi="Arial" w:cs="Arial"/>
        </w:rPr>
        <w:t xml:space="preserve">, </w:t>
      </w:r>
      <w:r w:rsidR="008C45E2" w:rsidRPr="00756068">
        <w:rPr>
          <w:rFonts w:ascii="Arial" w:hAnsi="Arial" w:cs="Arial"/>
        </w:rPr>
        <w:t xml:space="preserve">que </w:t>
      </w:r>
      <w:r w:rsidR="008C6232" w:rsidRPr="00756068">
        <w:rPr>
          <w:rFonts w:ascii="Arial" w:hAnsi="Arial" w:cs="Arial"/>
        </w:rPr>
        <w:t>la organización concluyó con la</w:t>
      </w:r>
      <w:r w:rsidR="002F7665" w:rsidRPr="00756068">
        <w:rPr>
          <w:rFonts w:ascii="Arial" w:hAnsi="Arial" w:cs="Arial"/>
        </w:rPr>
        <w:t xml:space="preserve"> Unidad para la Atención y Reparación Integral a las Víctimas</w:t>
      </w:r>
      <w:r w:rsidR="008C6232" w:rsidRPr="00756068">
        <w:rPr>
          <w:rFonts w:ascii="Arial" w:hAnsi="Arial" w:cs="Arial"/>
        </w:rPr>
        <w:t xml:space="preserve"> </w:t>
      </w:r>
      <w:r w:rsidR="002F7665" w:rsidRPr="00756068">
        <w:rPr>
          <w:rFonts w:ascii="Arial" w:hAnsi="Arial" w:cs="Arial"/>
        </w:rPr>
        <w:t>(</w:t>
      </w:r>
      <w:r w:rsidR="00795100" w:rsidRPr="00756068">
        <w:rPr>
          <w:rFonts w:ascii="Arial" w:hAnsi="Arial" w:cs="Arial"/>
          <w:smallCaps/>
        </w:rPr>
        <w:t>uariv</w:t>
      </w:r>
      <w:r w:rsidR="002F7665" w:rsidRPr="00756068">
        <w:rPr>
          <w:rFonts w:ascii="Arial" w:hAnsi="Arial" w:cs="Arial"/>
          <w:smallCaps/>
        </w:rPr>
        <w:t>)</w:t>
      </w:r>
      <w:r w:rsidR="008C6232" w:rsidRPr="00756068">
        <w:rPr>
          <w:rFonts w:ascii="Arial" w:hAnsi="Arial" w:cs="Arial"/>
        </w:rPr>
        <w:t xml:space="preserve"> la concertación de trece medidas de reparación colectiva, las cuales fueron socializadas y retroalime</w:t>
      </w:r>
      <w:r w:rsidR="008C45E2" w:rsidRPr="00756068">
        <w:rPr>
          <w:rFonts w:ascii="Arial" w:hAnsi="Arial" w:cs="Arial"/>
        </w:rPr>
        <w:t>ntadas con la institucionalidad</w:t>
      </w:r>
      <w:r w:rsidR="00496DEF" w:rsidRPr="00756068">
        <w:rPr>
          <w:rFonts w:ascii="Arial" w:hAnsi="Arial" w:cs="Arial"/>
        </w:rPr>
        <w:t xml:space="preserve"> y las </w:t>
      </w:r>
      <w:r w:rsidR="00795100" w:rsidRPr="00756068">
        <w:rPr>
          <w:rFonts w:ascii="Arial" w:hAnsi="Arial" w:cs="Arial"/>
        </w:rPr>
        <w:t xml:space="preserve">mujeres </w:t>
      </w:r>
      <w:r w:rsidR="00496DEF" w:rsidRPr="00756068">
        <w:rPr>
          <w:rFonts w:ascii="Arial" w:hAnsi="Arial" w:cs="Arial"/>
        </w:rPr>
        <w:t>miembr</w:t>
      </w:r>
      <w:r w:rsidR="00795100" w:rsidRPr="00756068">
        <w:rPr>
          <w:rFonts w:ascii="Arial" w:hAnsi="Arial" w:cs="Arial"/>
        </w:rPr>
        <w:t>o</w:t>
      </w:r>
      <w:r w:rsidR="00496DEF" w:rsidRPr="00756068">
        <w:rPr>
          <w:rFonts w:ascii="Arial" w:hAnsi="Arial" w:cs="Arial"/>
        </w:rPr>
        <w:t xml:space="preserve"> de la organización</w:t>
      </w:r>
      <w:r w:rsidR="008C45E2" w:rsidRPr="00756068">
        <w:rPr>
          <w:rFonts w:ascii="Arial" w:hAnsi="Arial" w:cs="Arial"/>
        </w:rPr>
        <w:t>, pero que aún no se formalizan en un plan de reparación de obligatorio cumplimiento</w:t>
      </w:r>
      <w:r w:rsidR="00496DEF" w:rsidRPr="00756068">
        <w:rPr>
          <w:rFonts w:ascii="Arial" w:hAnsi="Arial" w:cs="Arial"/>
        </w:rPr>
        <w:t xml:space="preserve">. </w:t>
      </w:r>
    </w:p>
    <w:p w:rsidR="008C45E2" w:rsidRPr="00756068" w:rsidRDefault="008C45E2" w:rsidP="00756068">
      <w:pPr>
        <w:pStyle w:val="Sinespaciado"/>
        <w:spacing w:line="276" w:lineRule="auto"/>
        <w:jc w:val="both"/>
        <w:rPr>
          <w:rFonts w:ascii="Arial" w:hAnsi="Arial" w:cs="Arial"/>
        </w:rPr>
      </w:pPr>
    </w:p>
    <w:p w:rsidR="008C45E2" w:rsidRPr="00756068" w:rsidRDefault="008C45E2" w:rsidP="00756068">
      <w:pPr>
        <w:pStyle w:val="Sinespaciado"/>
        <w:spacing w:line="276" w:lineRule="auto"/>
        <w:jc w:val="both"/>
        <w:rPr>
          <w:rFonts w:ascii="Arial" w:hAnsi="Arial" w:cs="Arial"/>
        </w:rPr>
      </w:pPr>
      <w:r w:rsidRPr="00756068">
        <w:rPr>
          <w:rFonts w:ascii="Arial" w:hAnsi="Arial" w:cs="Arial"/>
          <w:b/>
        </w:rPr>
        <w:t>En cuanto a la</w:t>
      </w:r>
      <w:r w:rsidR="00AE71F0" w:rsidRPr="00756068">
        <w:rPr>
          <w:rFonts w:ascii="Arial" w:hAnsi="Arial" w:cs="Arial"/>
          <w:b/>
        </w:rPr>
        <w:t xml:space="preserve"> restitución </w:t>
      </w:r>
      <w:r w:rsidRPr="00756068">
        <w:rPr>
          <w:rFonts w:ascii="Arial" w:hAnsi="Arial" w:cs="Arial"/>
          <w:b/>
        </w:rPr>
        <w:t>de tierras</w:t>
      </w:r>
      <w:r w:rsidR="00496DEF" w:rsidRPr="00756068">
        <w:rPr>
          <w:rFonts w:ascii="Arial" w:hAnsi="Arial" w:cs="Arial"/>
        </w:rPr>
        <w:t xml:space="preserve">: </w:t>
      </w:r>
      <w:r w:rsidR="00595651" w:rsidRPr="00756068">
        <w:rPr>
          <w:rFonts w:ascii="Arial" w:hAnsi="Arial" w:cs="Arial"/>
          <w:smallCaps/>
        </w:rPr>
        <w:t>asomuproca</w:t>
      </w:r>
      <w:r w:rsidR="00595651" w:rsidRPr="00756068">
        <w:rPr>
          <w:rFonts w:ascii="Arial" w:hAnsi="Arial" w:cs="Arial"/>
        </w:rPr>
        <w:t xml:space="preserve"> </w:t>
      </w:r>
      <w:r w:rsidRPr="00756068">
        <w:rPr>
          <w:rFonts w:ascii="Arial" w:hAnsi="Arial" w:cs="Arial"/>
        </w:rPr>
        <w:t xml:space="preserve">actualmente  adelanta solicitud  ante el Juzgado Segundo Civil del Circuito Especializado en Restitución de Tierras de Santa Marta, </w:t>
      </w:r>
      <w:r w:rsidR="00DB5C76" w:rsidRPr="00756068">
        <w:rPr>
          <w:rFonts w:ascii="Arial" w:hAnsi="Arial" w:cs="Arial"/>
        </w:rPr>
        <w:t>instancia en la</w:t>
      </w:r>
      <w:r w:rsidR="00595651" w:rsidRPr="00756068">
        <w:rPr>
          <w:rFonts w:ascii="Arial" w:hAnsi="Arial" w:cs="Arial"/>
        </w:rPr>
        <w:t xml:space="preserve"> c</w:t>
      </w:r>
      <w:r w:rsidR="00496DEF" w:rsidRPr="00756068">
        <w:rPr>
          <w:rFonts w:ascii="Arial" w:hAnsi="Arial" w:cs="Arial"/>
        </w:rPr>
        <w:t xml:space="preserve">ual </w:t>
      </w:r>
      <w:r w:rsidR="00DB5C76" w:rsidRPr="00756068">
        <w:rPr>
          <w:rFonts w:ascii="Arial" w:hAnsi="Arial" w:cs="Arial"/>
        </w:rPr>
        <w:t xml:space="preserve">se </w:t>
      </w:r>
      <w:r w:rsidR="00496DEF" w:rsidRPr="00756068">
        <w:rPr>
          <w:rFonts w:ascii="Arial" w:hAnsi="Arial" w:cs="Arial"/>
        </w:rPr>
        <w:t>ha evidenciado</w:t>
      </w:r>
      <w:r w:rsidRPr="00756068">
        <w:rPr>
          <w:rFonts w:ascii="Arial" w:hAnsi="Arial" w:cs="Arial"/>
        </w:rPr>
        <w:t xml:space="preserve"> algunos retrocesos y obstác</w:t>
      </w:r>
      <w:r w:rsidR="00496DEF" w:rsidRPr="00756068">
        <w:rPr>
          <w:rFonts w:ascii="Arial" w:hAnsi="Arial" w:cs="Arial"/>
        </w:rPr>
        <w:t>ulos</w:t>
      </w:r>
      <w:r w:rsidR="00DB5C76" w:rsidRPr="00756068">
        <w:rPr>
          <w:rFonts w:ascii="Arial" w:hAnsi="Arial" w:cs="Arial"/>
        </w:rPr>
        <w:t>,</w:t>
      </w:r>
      <w:r w:rsidR="00496DEF" w:rsidRPr="00756068">
        <w:rPr>
          <w:rFonts w:ascii="Arial" w:hAnsi="Arial" w:cs="Arial"/>
        </w:rPr>
        <w:t xml:space="preserve"> dentro de los que contamos, en la etapa administrativa:</w:t>
      </w:r>
      <w:r w:rsidRPr="00756068">
        <w:rPr>
          <w:rFonts w:ascii="Arial" w:hAnsi="Arial" w:cs="Arial"/>
        </w:rPr>
        <w:t xml:space="preserve"> </w:t>
      </w:r>
      <w:r w:rsidRPr="00756068">
        <w:rPr>
          <w:rFonts w:ascii="Arial" w:hAnsi="Arial" w:cs="Arial"/>
          <w:i/>
        </w:rPr>
        <w:t>i)</w:t>
      </w:r>
      <w:r w:rsidRPr="00756068">
        <w:rPr>
          <w:rFonts w:ascii="Arial" w:hAnsi="Arial" w:cs="Arial"/>
        </w:rPr>
        <w:t xml:space="preserve"> </w:t>
      </w:r>
      <w:r w:rsidR="00DB5C76" w:rsidRPr="00756068">
        <w:rPr>
          <w:rFonts w:ascii="Arial" w:hAnsi="Arial" w:cs="Arial"/>
        </w:rPr>
        <w:t>e</w:t>
      </w:r>
      <w:r w:rsidRPr="00756068">
        <w:rPr>
          <w:rFonts w:ascii="Arial" w:hAnsi="Arial" w:cs="Arial"/>
        </w:rPr>
        <w:t>l reforzamiento de estereotipos de género y patriarcales en torno al acceso de las mujeres a la tierra</w:t>
      </w:r>
      <w:r w:rsidR="00DB5C76" w:rsidRPr="00756068">
        <w:rPr>
          <w:rFonts w:ascii="Arial" w:hAnsi="Arial" w:cs="Arial"/>
        </w:rPr>
        <w:t>;</w:t>
      </w:r>
      <w:r w:rsidRPr="00756068">
        <w:rPr>
          <w:rFonts w:ascii="Arial" w:hAnsi="Arial" w:cs="Arial"/>
        </w:rPr>
        <w:t xml:space="preserve"> </w:t>
      </w:r>
      <w:r w:rsidRPr="00756068">
        <w:rPr>
          <w:rFonts w:ascii="Arial" w:hAnsi="Arial" w:cs="Arial"/>
          <w:i/>
        </w:rPr>
        <w:t xml:space="preserve">ii) </w:t>
      </w:r>
      <w:r w:rsidR="00DB5C76" w:rsidRPr="00756068">
        <w:rPr>
          <w:rFonts w:ascii="Arial" w:hAnsi="Arial" w:cs="Arial"/>
        </w:rPr>
        <w:t>l</w:t>
      </w:r>
      <w:r w:rsidRPr="00756068">
        <w:rPr>
          <w:rFonts w:ascii="Arial" w:hAnsi="Arial" w:cs="Arial"/>
        </w:rPr>
        <w:t xml:space="preserve">a generación de divisiones al interior de </w:t>
      </w:r>
      <w:r w:rsidR="00FF31BF" w:rsidRPr="00756068">
        <w:rPr>
          <w:rFonts w:ascii="Arial" w:hAnsi="Arial" w:cs="Arial"/>
          <w:smallCaps/>
        </w:rPr>
        <w:t>asomuproca</w:t>
      </w:r>
      <w:r w:rsidR="00FF31BF" w:rsidRPr="00756068">
        <w:rPr>
          <w:rFonts w:ascii="Arial" w:hAnsi="Arial" w:cs="Arial"/>
        </w:rPr>
        <w:t xml:space="preserve"> </w:t>
      </w:r>
      <w:r w:rsidRPr="00756068">
        <w:rPr>
          <w:rFonts w:ascii="Arial" w:hAnsi="Arial" w:cs="Arial"/>
        </w:rPr>
        <w:t>a partir de las conclusiones establecidas en el curso del procedimiento e incluidas en sus pronunciamientos</w:t>
      </w:r>
      <w:r w:rsidR="000D0D5A" w:rsidRPr="00756068">
        <w:rPr>
          <w:rFonts w:ascii="Arial" w:hAnsi="Arial" w:cs="Arial"/>
        </w:rPr>
        <w:t>;</w:t>
      </w:r>
      <w:r w:rsidRPr="00756068">
        <w:rPr>
          <w:rFonts w:ascii="Arial" w:hAnsi="Arial" w:cs="Arial"/>
        </w:rPr>
        <w:t xml:space="preserve"> </w:t>
      </w:r>
      <w:r w:rsidRPr="00756068">
        <w:rPr>
          <w:rFonts w:ascii="Arial" w:hAnsi="Arial" w:cs="Arial"/>
          <w:i/>
        </w:rPr>
        <w:t>iii)</w:t>
      </w:r>
      <w:r w:rsidRPr="00756068">
        <w:rPr>
          <w:rFonts w:ascii="Arial" w:hAnsi="Arial" w:cs="Arial"/>
        </w:rPr>
        <w:t xml:space="preserve"> </w:t>
      </w:r>
      <w:r w:rsidR="001050CA" w:rsidRPr="00756068">
        <w:rPr>
          <w:rFonts w:ascii="Arial" w:hAnsi="Arial" w:cs="Arial"/>
        </w:rPr>
        <w:t>l</w:t>
      </w:r>
      <w:r w:rsidRPr="00756068">
        <w:rPr>
          <w:rFonts w:ascii="Arial" w:hAnsi="Arial" w:cs="Arial"/>
        </w:rPr>
        <w:t>a deslegitimación de la labor de entidades acompañantes del proceso</w:t>
      </w:r>
      <w:r w:rsidR="001050CA" w:rsidRPr="00756068">
        <w:rPr>
          <w:rFonts w:ascii="Arial" w:hAnsi="Arial" w:cs="Arial"/>
        </w:rPr>
        <w:t>;</w:t>
      </w:r>
      <w:r w:rsidRPr="00756068">
        <w:rPr>
          <w:rFonts w:ascii="Arial" w:hAnsi="Arial" w:cs="Arial"/>
        </w:rPr>
        <w:t xml:space="preserve"> </w:t>
      </w:r>
      <w:r w:rsidR="00496DEF" w:rsidRPr="00756068">
        <w:rPr>
          <w:rFonts w:ascii="Arial" w:hAnsi="Arial" w:cs="Arial"/>
          <w:i/>
        </w:rPr>
        <w:t>iv)</w:t>
      </w:r>
      <w:r w:rsidR="00496DEF" w:rsidRPr="00756068">
        <w:rPr>
          <w:rFonts w:ascii="Arial" w:hAnsi="Arial" w:cs="Arial"/>
        </w:rPr>
        <w:t xml:space="preserve"> </w:t>
      </w:r>
      <w:r w:rsidR="001050CA" w:rsidRPr="00756068">
        <w:rPr>
          <w:rFonts w:ascii="Arial" w:hAnsi="Arial" w:cs="Arial"/>
        </w:rPr>
        <w:t>l</w:t>
      </w:r>
      <w:r w:rsidR="00496DEF" w:rsidRPr="00756068">
        <w:rPr>
          <w:rFonts w:ascii="Arial" w:hAnsi="Arial" w:cs="Arial"/>
        </w:rPr>
        <w:t xml:space="preserve">a no incorporación </w:t>
      </w:r>
      <w:r w:rsidRPr="00756068">
        <w:rPr>
          <w:rFonts w:ascii="Arial" w:hAnsi="Arial" w:cs="Arial"/>
        </w:rPr>
        <w:t xml:space="preserve">en los instrumentos de recepción de la solicitud y </w:t>
      </w:r>
      <w:r w:rsidR="003D14D9" w:rsidRPr="00756068">
        <w:rPr>
          <w:rFonts w:ascii="Arial" w:hAnsi="Arial" w:cs="Arial"/>
        </w:rPr>
        <w:t xml:space="preserve">en </w:t>
      </w:r>
      <w:r w:rsidR="001050CA" w:rsidRPr="00756068">
        <w:rPr>
          <w:rFonts w:ascii="Arial" w:hAnsi="Arial" w:cs="Arial"/>
        </w:rPr>
        <w:t xml:space="preserve">las </w:t>
      </w:r>
      <w:r w:rsidRPr="00756068">
        <w:rPr>
          <w:rFonts w:ascii="Arial" w:hAnsi="Arial" w:cs="Arial"/>
        </w:rPr>
        <w:t>metodologías para la documentación del proceso</w:t>
      </w:r>
      <w:r w:rsidR="001050CA" w:rsidRPr="00756068">
        <w:rPr>
          <w:rFonts w:ascii="Arial" w:hAnsi="Arial" w:cs="Arial"/>
        </w:rPr>
        <w:t xml:space="preserve"> </w:t>
      </w:r>
      <w:r w:rsidR="003D14D9" w:rsidRPr="00756068">
        <w:rPr>
          <w:rFonts w:ascii="Arial" w:hAnsi="Arial" w:cs="Arial"/>
        </w:rPr>
        <w:t>de</w:t>
      </w:r>
      <w:r w:rsidRPr="00756068">
        <w:rPr>
          <w:rFonts w:ascii="Arial" w:hAnsi="Arial" w:cs="Arial"/>
        </w:rPr>
        <w:t xml:space="preserve"> un enfoque diferencial de género, que logre recoger </w:t>
      </w:r>
      <w:r w:rsidR="003D14D9" w:rsidRPr="00756068">
        <w:rPr>
          <w:rFonts w:ascii="Arial" w:hAnsi="Arial" w:cs="Arial"/>
        </w:rPr>
        <w:t xml:space="preserve">y </w:t>
      </w:r>
      <w:r w:rsidRPr="00756068">
        <w:rPr>
          <w:rFonts w:ascii="Arial" w:hAnsi="Arial" w:cs="Arial"/>
        </w:rPr>
        <w:t>documentar de manera específica las facetas de género del desplazamiento y el despojo</w:t>
      </w:r>
      <w:r w:rsidR="00DE5A47" w:rsidRPr="00756068">
        <w:rPr>
          <w:rFonts w:ascii="Arial" w:hAnsi="Arial" w:cs="Arial"/>
        </w:rPr>
        <w:t xml:space="preserve"> y</w:t>
      </w:r>
      <w:r w:rsidRPr="00756068">
        <w:rPr>
          <w:rFonts w:ascii="Arial" w:hAnsi="Arial" w:cs="Arial"/>
        </w:rPr>
        <w:t xml:space="preserve"> los daños específicos de las mujeres</w:t>
      </w:r>
      <w:r w:rsidR="00DE5A47" w:rsidRPr="00756068">
        <w:rPr>
          <w:rFonts w:ascii="Arial" w:hAnsi="Arial" w:cs="Arial"/>
        </w:rPr>
        <w:t>, así como</w:t>
      </w:r>
      <w:r w:rsidRPr="00756068">
        <w:rPr>
          <w:rFonts w:ascii="Arial" w:hAnsi="Arial" w:cs="Arial"/>
        </w:rPr>
        <w:t xml:space="preserve"> </w:t>
      </w:r>
      <w:r w:rsidR="00DE5A47" w:rsidRPr="00756068">
        <w:rPr>
          <w:rFonts w:ascii="Arial" w:hAnsi="Arial" w:cs="Arial"/>
        </w:rPr>
        <w:t>i</w:t>
      </w:r>
      <w:r w:rsidRPr="00756068">
        <w:rPr>
          <w:rFonts w:ascii="Arial" w:hAnsi="Arial" w:cs="Arial"/>
        </w:rPr>
        <w:t>ndagar por medidas de reparación adecuadas. En la fase judicial</w:t>
      </w:r>
      <w:r w:rsidR="00DE5A47" w:rsidRPr="00756068">
        <w:rPr>
          <w:rFonts w:ascii="Arial" w:hAnsi="Arial" w:cs="Arial"/>
        </w:rPr>
        <w:t>,</w:t>
      </w:r>
      <w:r w:rsidRPr="00756068">
        <w:rPr>
          <w:rFonts w:ascii="Arial" w:hAnsi="Arial" w:cs="Arial"/>
        </w:rPr>
        <w:t xml:space="preserve"> no se desarrollan n</w:t>
      </w:r>
      <w:r w:rsidR="00DE5A47" w:rsidRPr="00756068">
        <w:rPr>
          <w:rFonts w:ascii="Arial" w:hAnsi="Arial" w:cs="Arial"/>
        </w:rPr>
        <w:t>i</w:t>
      </w:r>
      <w:r w:rsidRPr="00756068">
        <w:rPr>
          <w:rFonts w:ascii="Arial" w:hAnsi="Arial" w:cs="Arial"/>
        </w:rPr>
        <w:t xml:space="preserve"> se recogen elementos de género en el recaudo probatorio</w:t>
      </w:r>
      <w:r w:rsidR="00DE5A47" w:rsidRPr="00756068">
        <w:rPr>
          <w:rFonts w:ascii="Arial" w:hAnsi="Arial" w:cs="Arial"/>
        </w:rPr>
        <w:t xml:space="preserve"> por parte de los operadores de justicia</w:t>
      </w:r>
      <w:r w:rsidRPr="00756068">
        <w:rPr>
          <w:rFonts w:ascii="Arial" w:hAnsi="Arial" w:cs="Arial"/>
        </w:rPr>
        <w:t xml:space="preserve"> y el incumplimiento de los términos procesales</w:t>
      </w:r>
      <w:r w:rsidR="00DE5A47" w:rsidRPr="00756068">
        <w:rPr>
          <w:rFonts w:ascii="Arial" w:hAnsi="Arial" w:cs="Arial"/>
        </w:rPr>
        <w:t>,</w:t>
      </w:r>
      <w:r w:rsidRPr="00756068">
        <w:rPr>
          <w:rFonts w:ascii="Arial" w:hAnsi="Arial" w:cs="Arial"/>
        </w:rPr>
        <w:t xml:space="preserve"> debido a diversos factores como la complejidad del caso y el represamiento judicial</w:t>
      </w:r>
      <w:r w:rsidR="00DE5A47" w:rsidRPr="00756068">
        <w:rPr>
          <w:rFonts w:ascii="Arial" w:hAnsi="Arial" w:cs="Arial"/>
        </w:rPr>
        <w:t>,</w:t>
      </w:r>
      <w:r w:rsidRPr="00756068">
        <w:rPr>
          <w:rFonts w:ascii="Arial" w:hAnsi="Arial" w:cs="Arial"/>
        </w:rPr>
        <w:t xml:space="preserve"> no se </w:t>
      </w:r>
      <w:r w:rsidRPr="00756068">
        <w:rPr>
          <w:rFonts w:ascii="Arial" w:hAnsi="Arial" w:cs="Arial"/>
        </w:rPr>
        <w:lastRenderedPageBreak/>
        <w:t>corresponden con la necesidad de garantizar un acceso oportuno y preferente de las mujeres a la restitución. El proceso de restitución ya culminó su etapa probatoria y aún, a pesar de haberse agotado los tiempos y de tratarse de un procedimiento iniciado hace más de 40 meses (</w:t>
      </w:r>
      <w:r w:rsidR="00DE5A47" w:rsidRPr="00756068">
        <w:rPr>
          <w:rFonts w:ascii="Arial" w:hAnsi="Arial" w:cs="Arial"/>
        </w:rPr>
        <w:t>j</w:t>
      </w:r>
      <w:r w:rsidRPr="00756068">
        <w:rPr>
          <w:rFonts w:ascii="Arial" w:hAnsi="Arial" w:cs="Arial"/>
        </w:rPr>
        <w:t xml:space="preserve">unio </w:t>
      </w:r>
      <w:r w:rsidR="00DE5A47" w:rsidRPr="00756068">
        <w:rPr>
          <w:rFonts w:ascii="Arial" w:hAnsi="Arial" w:cs="Arial"/>
        </w:rPr>
        <w:t xml:space="preserve">de </w:t>
      </w:r>
      <w:r w:rsidRPr="00756068">
        <w:rPr>
          <w:rFonts w:ascii="Arial" w:hAnsi="Arial" w:cs="Arial"/>
        </w:rPr>
        <w:t>2015)</w:t>
      </w:r>
      <w:r w:rsidR="00DE5A47" w:rsidRPr="00756068">
        <w:rPr>
          <w:rFonts w:ascii="Arial" w:hAnsi="Arial" w:cs="Arial"/>
        </w:rPr>
        <w:t>,</w:t>
      </w:r>
      <w:r w:rsidRPr="00756068">
        <w:rPr>
          <w:rFonts w:ascii="Arial" w:hAnsi="Arial" w:cs="Arial"/>
        </w:rPr>
        <w:t xml:space="preserve"> no se cuenta con un fallo en materia de restitución material de las tierras a las mujeres. </w:t>
      </w:r>
    </w:p>
    <w:p w:rsidR="00496DEF" w:rsidRPr="00756068" w:rsidRDefault="00496DEF" w:rsidP="00756068">
      <w:pPr>
        <w:pStyle w:val="Sinespaciado"/>
        <w:spacing w:line="276" w:lineRule="auto"/>
        <w:jc w:val="both"/>
        <w:rPr>
          <w:rFonts w:ascii="Arial" w:hAnsi="Arial" w:cs="Arial"/>
        </w:rPr>
      </w:pPr>
    </w:p>
    <w:p w:rsidR="00496DEF" w:rsidRPr="00756068" w:rsidRDefault="00496DEF" w:rsidP="00756068">
      <w:pPr>
        <w:pStyle w:val="Sinespaciado"/>
        <w:spacing w:line="276" w:lineRule="auto"/>
        <w:jc w:val="both"/>
        <w:rPr>
          <w:rFonts w:ascii="Arial" w:hAnsi="Arial" w:cs="Arial"/>
        </w:rPr>
      </w:pPr>
      <w:r w:rsidRPr="00756068">
        <w:rPr>
          <w:rFonts w:ascii="Arial" w:hAnsi="Arial" w:cs="Arial"/>
          <w:b/>
        </w:rPr>
        <w:t xml:space="preserve">La Organización en una constante </w:t>
      </w:r>
      <w:r w:rsidR="00AF0A49" w:rsidRPr="00756068">
        <w:rPr>
          <w:rFonts w:ascii="Arial" w:hAnsi="Arial" w:cs="Arial"/>
          <w:b/>
        </w:rPr>
        <w:t>d</w:t>
      </w:r>
      <w:r w:rsidRPr="00756068">
        <w:rPr>
          <w:rFonts w:ascii="Arial" w:hAnsi="Arial" w:cs="Arial"/>
          <w:b/>
        </w:rPr>
        <w:t>esprotección</w:t>
      </w:r>
      <w:r w:rsidR="00A447D6" w:rsidRPr="00756068">
        <w:rPr>
          <w:rFonts w:ascii="Arial" w:hAnsi="Arial" w:cs="Arial"/>
          <w:b/>
        </w:rPr>
        <w:t>:</w:t>
      </w:r>
      <w:r w:rsidRPr="00756068">
        <w:rPr>
          <w:rFonts w:ascii="Arial" w:hAnsi="Arial" w:cs="Arial"/>
          <w:b/>
        </w:rPr>
        <w:t xml:space="preserve"> </w:t>
      </w:r>
      <w:r w:rsidR="00A447D6" w:rsidRPr="00756068">
        <w:rPr>
          <w:rFonts w:ascii="Arial" w:hAnsi="Arial" w:cs="Arial"/>
        </w:rPr>
        <w:t>p</w:t>
      </w:r>
      <w:r w:rsidRPr="00756068">
        <w:rPr>
          <w:rFonts w:ascii="Arial" w:hAnsi="Arial" w:cs="Arial"/>
        </w:rPr>
        <w:t xml:space="preserve">aralelo al procedimiento de restitución </w:t>
      </w:r>
      <w:r w:rsidR="004D2100" w:rsidRPr="00756068">
        <w:rPr>
          <w:rFonts w:ascii="Arial" w:hAnsi="Arial" w:cs="Arial"/>
        </w:rPr>
        <w:t>–</w:t>
      </w:r>
      <w:r w:rsidRPr="00756068">
        <w:rPr>
          <w:rFonts w:ascii="Arial" w:hAnsi="Arial" w:cs="Arial"/>
        </w:rPr>
        <w:t>principalmente a partir de la emisión del acto administrativo de inclusión en el registro de predios despojados</w:t>
      </w:r>
      <w:r w:rsidR="004D2100" w:rsidRPr="00756068">
        <w:rPr>
          <w:rFonts w:ascii="Arial" w:hAnsi="Arial" w:cs="Arial"/>
        </w:rPr>
        <w:t>–</w:t>
      </w:r>
      <w:r w:rsidRPr="00756068">
        <w:rPr>
          <w:rFonts w:ascii="Arial" w:hAnsi="Arial" w:cs="Arial"/>
        </w:rPr>
        <w:t xml:space="preserve"> se</w:t>
      </w:r>
      <w:r w:rsidR="004D2100" w:rsidRPr="00756068">
        <w:rPr>
          <w:rFonts w:ascii="Arial" w:hAnsi="Arial" w:cs="Arial"/>
        </w:rPr>
        <w:t xml:space="preserve"> </w:t>
      </w:r>
      <w:r w:rsidRPr="00756068">
        <w:rPr>
          <w:rFonts w:ascii="Arial" w:hAnsi="Arial" w:cs="Arial"/>
        </w:rPr>
        <w:t xml:space="preserve">produjo un incremento de las amenazas y hostigamientos contra la organización, </w:t>
      </w:r>
      <w:r w:rsidR="00495735" w:rsidRPr="00756068">
        <w:rPr>
          <w:rFonts w:ascii="Arial" w:hAnsi="Arial" w:cs="Arial"/>
        </w:rPr>
        <w:t xml:space="preserve">lo cual </w:t>
      </w:r>
      <w:r w:rsidRPr="00756068">
        <w:rPr>
          <w:rFonts w:ascii="Arial" w:hAnsi="Arial" w:cs="Arial"/>
        </w:rPr>
        <w:t>representa una gran preocupación</w:t>
      </w:r>
      <w:r w:rsidR="00A50E53" w:rsidRPr="00756068">
        <w:rPr>
          <w:rFonts w:ascii="Arial" w:hAnsi="Arial" w:cs="Arial"/>
        </w:rPr>
        <w:t>, pues a</w:t>
      </w:r>
      <w:r w:rsidRPr="00756068">
        <w:rPr>
          <w:rFonts w:ascii="Arial" w:hAnsi="Arial" w:cs="Arial"/>
        </w:rPr>
        <w:t xml:space="preserve"> la fecha</w:t>
      </w:r>
      <w:r w:rsidR="00A50E53" w:rsidRPr="00756068">
        <w:rPr>
          <w:rFonts w:ascii="Arial" w:hAnsi="Arial" w:cs="Arial"/>
        </w:rPr>
        <w:t xml:space="preserve"> </w:t>
      </w:r>
      <w:r w:rsidRPr="00756068">
        <w:rPr>
          <w:rFonts w:ascii="Arial" w:hAnsi="Arial" w:cs="Arial"/>
        </w:rPr>
        <w:t xml:space="preserve">no se </w:t>
      </w:r>
      <w:r w:rsidR="00A50E53" w:rsidRPr="00756068">
        <w:rPr>
          <w:rFonts w:ascii="Arial" w:hAnsi="Arial" w:cs="Arial"/>
        </w:rPr>
        <w:t xml:space="preserve">ha </w:t>
      </w:r>
      <w:r w:rsidRPr="00756068">
        <w:rPr>
          <w:rFonts w:ascii="Arial" w:hAnsi="Arial" w:cs="Arial"/>
        </w:rPr>
        <w:t>logr</w:t>
      </w:r>
      <w:r w:rsidR="00A50E53" w:rsidRPr="00756068">
        <w:rPr>
          <w:rFonts w:ascii="Arial" w:hAnsi="Arial" w:cs="Arial"/>
        </w:rPr>
        <w:t>ado</w:t>
      </w:r>
      <w:r w:rsidRPr="00756068">
        <w:rPr>
          <w:rFonts w:ascii="Arial" w:hAnsi="Arial" w:cs="Arial"/>
        </w:rPr>
        <w:t xml:space="preserve"> la materialización de medidas de protección colectivas para la organización</w:t>
      </w:r>
      <w:r w:rsidR="00A50E53" w:rsidRPr="00756068">
        <w:rPr>
          <w:rFonts w:ascii="Arial" w:hAnsi="Arial" w:cs="Arial"/>
        </w:rPr>
        <w:t>,</w:t>
      </w:r>
      <w:r w:rsidRPr="00756068">
        <w:rPr>
          <w:rFonts w:ascii="Arial" w:hAnsi="Arial" w:cs="Arial"/>
        </w:rPr>
        <w:t xml:space="preserve"> </w:t>
      </w:r>
      <w:r w:rsidR="00A50E53" w:rsidRPr="00756068">
        <w:rPr>
          <w:rFonts w:ascii="Arial" w:hAnsi="Arial" w:cs="Arial"/>
        </w:rPr>
        <w:t>pe</w:t>
      </w:r>
      <w:r w:rsidRPr="00756068">
        <w:rPr>
          <w:rFonts w:ascii="Arial" w:hAnsi="Arial" w:cs="Arial"/>
        </w:rPr>
        <w:t xml:space="preserve">se a una solicitud de medidas de protección colectiva de la organización desde </w:t>
      </w:r>
      <w:r w:rsidR="00A50E53" w:rsidRPr="00756068">
        <w:rPr>
          <w:rFonts w:ascii="Arial" w:hAnsi="Arial" w:cs="Arial"/>
        </w:rPr>
        <w:t>j</w:t>
      </w:r>
      <w:r w:rsidRPr="00756068">
        <w:rPr>
          <w:rFonts w:ascii="Arial" w:hAnsi="Arial" w:cs="Arial"/>
        </w:rPr>
        <w:t xml:space="preserve">ulio de 2017 sobre la cual la </w:t>
      </w:r>
      <w:r w:rsidR="00A50E53" w:rsidRPr="00756068">
        <w:rPr>
          <w:rFonts w:ascii="Arial" w:hAnsi="Arial" w:cs="Arial"/>
        </w:rPr>
        <w:t>Unidad Nacional de Protección (</w:t>
      </w:r>
      <w:r w:rsidR="00A50E53" w:rsidRPr="00756068">
        <w:rPr>
          <w:rFonts w:ascii="Arial" w:hAnsi="Arial" w:cs="Arial"/>
          <w:smallCaps/>
        </w:rPr>
        <w:t>unp</w:t>
      </w:r>
      <w:r w:rsidR="00A50E53" w:rsidRPr="00756068">
        <w:rPr>
          <w:rFonts w:ascii="Arial" w:hAnsi="Arial" w:cs="Arial"/>
        </w:rPr>
        <w:t>)</w:t>
      </w:r>
      <w:r w:rsidRPr="00756068">
        <w:rPr>
          <w:rFonts w:ascii="Arial" w:hAnsi="Arial" w:cs="Arial"/>
        </w:rPr>
        <w:t xml:space="preserve"> realizó un estudio colectivo de riesgo y construcción de medidas solo hasta </w:t>
      </w:r>
      <w:r w:rsidR="00A50E53" w:rsidRPr="00756068">
        <w:rPr>
          <w:rFonts w:ascii="Arial" w:hAnsi="Arial" w:cs="Arial"/>
        </w:rPr>
        <w:t>s</w:t>
      </w:r>
      <w:r w:rsidRPr="00756068">
        <w:rPr>
          <w:rFonts w:ascii="Arial" w:hAnsi="Arial" w:cs="Arial"/>
        </w:rPr>
        <w:t xml:space="preserve">eptiembre de 2018, sin que hasta el momento se haya dado continuidad al trámite.  </w:t>
      </w:r>
    </w:p>
    <w:p w:rsidR="00496DEF" w:rsidRPr="00756068" w:rsidRDefault="00496DEF" w:rsidP="00756068">
      <w:pPr>
        <w:pStyle w:val="Sinespaciado"/>
        <w:spacing w:line="276" w:lineRule="auto"/>
        <w:jc w:val="both"/>
        <w:rPr>
          <w:rFonts w:ascii="Arial" w:hAnsi="Arial" w:cs="Arial"/>
        </w:rPr>
      </w:pPr>
    </w:p>
    <w:p w:rsidR="00D302E5" w:rsidRPr="00756068" w:rsidRDefault="00D56029" w:rsidP="00756068">
      <w:pPr>
        <w:pStyle w:val="Sinespaciado"/>
        <w:spacing w:line="276" w:lineRule="auto"/>
        <w:jc w:val="both"/>
        <w:rPr>
          <w:rFonts w:ascii="Arial" w:hAnsi="Arial" w:cs="Arial"/>
        </w:rPr>
      </w:pPr>
      <w:r w:rsidRPr="00756068">
        <w:rPr>
          <w:rFonts w:ascii="Arial" w:hAnsi="Arial" w:cs="Arial"/>
        </w:rPr>
        <w:t xml:space="preserve">A partir de la experiencia de </w:t>
      </w:r>
      <w:r w:rsidR="0014613A" w:rsidRPr="00756068">
        <w:rPr>
          <w:rFonts w:ascii="Arial" w:hAnsi="Arial" w:cs="Arial"/>
          <w:smallCaps/>
        </w:rPr>
        <w:t>asomuproca</w:t>
      </w:r>
      <w:r w:rsidR="0014613A" w:rsidRPr="00756068">
        <w:rPr>
          <w:rFonts w:ascii="Arial" w:hAnsi="Arial" w:cs="Arial"/>
        </w:rPr>
        <w:t xml:space="preserve"> </w:t>
      </w:r>
      <w:r w:rsidR="00496DEF" w:rsidRPr="00756068">
        <w:rPr>
          <w:rFonts w:ascii="Arial" w:hAnsi="Arial" w:cs="Arial"/>
        </w:rPr>
        <w:t xml:space="preserve">en los espacios transicionales dispuestos por la </w:t>
      </w:r>
      <w:r w:rsidR="008B6860" w:rsidRPr="00756068">
        <w:rPr>
          <w:rFonts w:ascii="Arial" w:hAnsi="Arial" w:cs="Arial"/>
        </w:rPr>
        <w:t>L</w:t>
      </w:r>
      <w:r w:rsidR="00496DEF" w:rsidRPr="00756068">
        <w:rPr>
          <w:rFonts w:ascii="Arial" w:hAnsi="Arial" w:cs="Arial"/>
        </w:rPr>
        <w:t xml:space="preserve">ey 1448/11, es que las rutas y medidas hacia una protección, reparación y restitución </w:t>
      </w:r>
      <w:r w:rsidR="008B6860" w:rsidRPr="00756068">
        <w:rPr>
          <w:rFonts w:ascii="Arial" w:hAnsi="Arial" w:cs="Arial"/>
        </w:rPr>
        <w:t>t</w:t>
      </w:r>
      <w:r w:rsidR="00496DEF" w:rsidRPr="00756068">
        <w:rPr>
          <w:rFonts w:ascii="Arial" w:hAnsi="Arial" w:cs="Arial"/>
        </w:rPr>
        <w:t>ransformadoras presentadas por la institucionalidad dentro de un marco de justicia transicional no alcanzan a incorporar acciones afirmativas que materialicen el carácter reparador y transformador enunciadas para las víctimas en los marcos normativos</w:t>
      </w:r>
      <w:r w:rsidR="008B6860" w:rsidRPr="00756068">
        <w:rPr>
          <w:rFonts w:ascii="Arial" w:hAnsi="Arial" w:cs="Arial"/>
        </w:rPr>
        <w:t>, pese a su elaborado diseño y la complejidad institucional e interinstitucional encargada de su implementación</w:t>
      </w:r>
      <w:r w:rsidR="00496DEF" w:rsidRPr="00756068">
        <w:rPr>
          <w:rFonts w:ascii="Arial" w:hAnsi="Arial" w:cs="Arial"/>
        </w:rPr>
        <w:t>.</w:t>
      </w:r>
      <w:r w:rsidR="008B6860" w:rsidRPr="00756068">
        <w:rPr>
          <w:rFonts w:ascii="Arial" w:hAnsi="Arial" w:cs="Arial"/>
        </w:rPr>
        <w:t xml:space="preserve"> </w:t>
      </w:r>
      <w:r w:rsidR="00496DEF" w:rsidRPr="00756068">
        <w:rPr>
          <w:rFonts w:ascii="Arial" w:hAnsi="Arial" w:cs="Arial"/>
        </w:rPr>
        <w:t xml:space="preserve">El alcance real de las actuaciones de las entidades no refleja un compromiso político que se traduzca en la celeridad que amerita la atención de las situaciones que viven la mayoría de las mujeres víctimas del abandono forzado y el despojo de tierras en el país, quienes inclusive, muchos años después de ocurrido su desplazamiento, viven en situaciones de precariedad extrema por la falta de atención oportuna y real y la desprotección de sus derechos. </w:t>
      </w:r>
    </w:p>
    <w:p w:rsidR="00706D48" w:rsidRPr="00756068" w:rsidRDefault="00706D48" w:rsidP="00756068">
      <w:pPr>
        <w:pStyle w:val="Sinespaciado"/>
        <w:spacing w:line="276" w:lineRule="auto"/>
        <w:jc w:val="both"/>
        <w:rPr>
          <w:rFonts w:ascii="Arial" w:hAnsi="Arial" w:cs="Arial"/>
        </w:rPr>
      </w:pPr>
    </w:p>
    <w:p w:rsidR="00706D48" w:rsidRPr="00756068" w:rsidRDefault="00706D48" w:rsidP="00756068">
      <w:pPr>
        <w:spacing w:after="160"/>
        <w:rPr>
          <w:rFonts w:ascii="Arial" w:hAnsi="Arial" w:cs="Arial"/>
        </w:rPr>
      </w:pPr>
      <w:r w:rsidRPr="00756068">
        <w:rPr>
          <w:rFonts w:ascii="Arial" w:hAnsi="Arial" w:cs="Arial"/>
        </w:rPr>
        <w:br w:type="page"/>
      </w:r>
    </w:p>
    <w:p w:rsidR="00706D48" w:rsidRPr="00756068" w:rsidRDefault="00706D48" w:rsidP="00756068">
      <w:pPr>
        <w:spacing w:before="100" w:beforeAutospacing="1" w:after="100" w:afterAutospacing="1"/>
        <w:ind w:left="708" w:hanging="708"/>
        <w:jc w:val="center"/>
        <w:rPr>
          <w:rFonts w:ascii="Arial" w:eastAsia="Times New Roman" w:hAnsi="Arial" w:cs="Arial"/>
          <w:b/>
          <w:lang w:eastAsia="es-ES_tradnl"/>
        </w:rPr>
      </w:pPr>
      <w:r w:rsidRPr="00756068">
        <w:rPr>
          <w:rFonts w:ascii="Arial" w:eastAsia="Times New Roman" w:hAnsi="Arial" w:cs="Arial"/>
          <w:b/>
          <w:lang w:eastAsia="es-ES_tradnl"/>
        </w:rPr>
        <w:lastRenderedPageBreak/>
        <w:t>MANIFIESTO DE LAS MUJERES SABIAS DE LA MEDICINA ANCESTRAL CHAGRA DE LA VIDA “POR LA DEFENSA DEL AGUA, EL TERRITORIO Y LA VIDA”</w:t>
      </w:r>
      <w:r w:rsidRPr="00756068">
        <w:rPr>
          <w:rStyle w:val="Refdenotaalpie"/>
          <w:rFonts w:ascii="Arial" w:eastAsia="Times New Roman" w:hAnsi="Arial" w:cs="Arial"/>
          <w:b/>
          <w:lang w:eastAsia="es-ES_tradnl"/>
        </w:rPr>
        <w:footnoteReference w:id="1"/>
      </w:r>
      <w:r w:rsidRPr="00756068">
        <w:rPr>
          <w:rFonts w:ascii="Arial" w:eastAsia="Times New Roman" w:hAnsi="Arial" w:cs="Arial"/>
          <w:b/>
          <w:lang w:eastAsia="es-ES_tradnl"/>
        </w:rPr>
        <w:t xml:space="preserve"> (Fragmento)</w:t>
      </w:r>
    </w:p>
    <w:p w:rsidR="00706D48" w:rsidRPr="00756068" w:rsidRDefault="00706D48" w:rsidP="00756068">
      <w:pPr>
        <w:jc w:val="both"/>
        <w:rPr>
          <w:rFonts w:ascii="Arial" w:eastAsia="Times New Roman" w:hAnsi="Arial" w:cs="Arial"/>
          <w:lang w:eastAsia="es-ES_tradnl"/>
        </w:rPr>
      </w:pPr>
      <w:r w:rsidRPr="00756068">
        <w:rPr>
          <w:rFonts w:ascii="Arial" w:eastAsia="Times New Roman" w:hAnsi="Arial" w:cs="Arial"/>
          <w:lang w:eastAsia="es-ES_tradnl"/>
        </w:rPr>
        <w:t>Atendiendo el llamado de la madre tierra, actuando en el marco del mandato, ejemplo y sabiduría dejada por nuestras sabias y sabios del conocimiento ancestral para la defensa y cuidado del territorio; considerando</w:t>
      </w:r>
      <w:r w:rsidRPr="00756068">
        <w:rPr>
          <w:rStyle w:val="Refdenotaalpie"/>
          <w:rFonts w:ascii="Arial" w:eastAsia="Times New Roman" w:hAnsi="Arial" w:cs="Arial"/>
          <w:lang w:eastAsia="es-ES_tradnl"/>
        </w:rPr>
        <w:footnoteReference w:id="2"/>
      </w:r>
      <w:r w:rsidRPr="00756068">
        <w:rPr>
          <w:rFonts w:ascii="Arial" w:eastAsia="Times New Roman" w:hAnsi="Arial" w:cs="Arial"/>
          <w:lang w:eastAsia="es-ES_tradnl"/>
        </w:rPr>
        <w:t xml:space="preserve"> que nuestro cuerpo es el primer espacio sagrado que debe estar libre de violencias, amenazas y riesgos y con fundamento en el derecho propio, ley de origen, pensamiento y cosmovisión de nuestros pueblos; considerando que la madre tierra es quien nos provee la vida, así como un ser vivo que siente, piensa y se manifiesta. </w:t>
      </w:r>
    </w:p>
    <w:p w:rsidR="00706D48" w:rsidRPr="00756068" w:rsidRDefault="00706D48" w:rsidP="00756068">
      <w:pPr>
        <w:jc w:val="both"/>
        <w:rPr>
          <w:rFonts w:ascii="Arial" w:eastAsia="Times New Roman" w:hAnsi="Arial" w:cs="Arial"/>
          <w:b/>
          <w:lang w:eastAsia="es-ES_tradnl"/>
        </w:rPr>
      </w:pPr>
      <w:r w:rsidRPr="00756068">
        <w:rPr>
          <w:rFonts w:ascii="Arial" w:eastAsia="Times New Roman" w:hAnsi="Arial" w:cs="Arial"/>
          <w:b/>
          <w:lang w:eastAsia="es-ES_tradnl"/>
        </w:rPr>
        <w:t>Manifestamos, con preocupación, dolor, y tristeza</w:t>
      </w:r>
      <w:r w:rsidRPr="00756068">
        <w:rPr>
          <w:rStyle w:val="Refdenotaalpie"/>
          <w:rFonts w:ascii="Arial" w:eastAsia="Times New Roman" w:hAnsi="Arial" w:cs="Arial"/>
          <w:b/>
          <w:lang w:eastAsia="es-ES_tradnl"/>
        </w:rPr>
        <w:footnoteReference w:id="3"/>
      </w:r>
      <w:r w:rsidRPr="00756068">
        <w:rPr>
          <w:rFonts w:ascii="Arial" w:eastAsia="Times New Roman" w:hAnsi="Arial" w:cs="Arial"/>
          <w:b/>
          <w:lang w:eastAsia="es-ES_tradnl"/>
        </w:rPr>
        <w:t>:</w:t>
      </w:r>
    </w:p>
    <w:p w:rsidR="00706D48" w:rsidRPr="00756068" w:rsidRDefault="00706D48" w:rsidP="00756068">
      <w:pPr>
        <w:jc w:val="both"/>
        <w:rPr>
          <w:rFonts w:ascii="Arial" w:eastAsia="Times New Roman" w:hAnsi="Arial" w:cs="Arial"/>
          <w:lang w:eastAsia="es-ES_tradnl"/>
        </w:rPr>
      </w:pPr>
      <w:r w:rsidRPr="00756068">
        <w:rPr>
          <w:rFonts w:ascii="Arial" w:eastAsia="Times New Roman" w:hAnsi="Arial" w:cs="Arial"/>
          <w:lang w:eastAsia="es-ES_tradnl"/>
        </w:rPr>
        <w:t xml:space="preserve">1. El modelo de desarrollo económico basado en la explotación de la Madre Tierra está amenazando la vida y pervivencia de nuestros pueblos y comunidades originarias. En nuestros territorios se adelantan proyectos extractivos y de infraestructura sin nuestro consentimiento, previo, libre e informado. El territorio tiene enorme biodiversidad: agua, bosque, oro y petróleo, que han despertado el interés del gobierno y las multinacionales, quienes no buscan “proteger” sino “exprimir”. El vertimiento de químicos, la minería, la explotación petrolera, la ganadería, la deforestación y los desechos de alcantarillados y desagües destruyen los ríos, quebradas y caños donde habitan los espíritus de nuestros abuelos y abuelas, nos proveen la vida, el alimento y el transporte. Los procesos de colonización desmedidos nos han arrebatado el territorio heredado por nuestros mayores. </w:t>
      </w:r>
    </w:p>
    <w:p w:rsidR="00706D48" w:rsidRPr="00756068" w:rsidRDefault="00706D48" w:rsidP="00756068">
      <w:pPr>
        <w:jc w:val="both"/>
        <w:rPr>
          <w:rFonts w:ascii="Arial" w:eastAsia="Times New Roman" w:hAnsi="Arial" w:cs="Arial"/>
          <w:lang w:eastAsia="es-ES_tradnl"/>
        </w:rPr>
      </w:pPr>
      <w:r w:rsidRPr="00756068">
        <w:rPr>
          <w:rFonts w:ascii="Arial" w:eastAsia="Times New Roman" w:hAnsi="Arial" w:cs="Arial"/>
          <w:lang w:eastAsia="es-ES_tradnl"/>
        </w:rPr>
        <w:t xml:space="preserve">2. La defensa del territorio y la negativa a permitir el avance desmedido de la industria extractiva ha costado señalamientos y enemistad por parte de quienes no comprenden la defensa de la vida, pero a quienes queremos enseñar y convertir en nuestros amigos y aliados. El conflicto armado aún persiste, cuando nuestros líderes y lideresas alzan su voz defendiendo la vida y el territorio y son amenazados para silenciarlos. </w:t>
      </w:r>
    </w:p>
    <w:p w:rsidR="00706D48" w:rsidRPr="00756068" w:rsidRDefault="00706D48" w:rsidP="00756068">
      <w:pPr>
        <w:jc w:val="both"/>
        <w:rPr>
          <w:rFonts w:ascii="Arial" w:eastAsia="Times New Roman" w:hAnsi="Arial" w:cs="Arial"/>
          <w:lang w:eastAsia="es-ES_tradnl"/>
        </w:rPr>
      </w:pPr>
      <w:r w:rsidRPr="00756068">
        <w:rPr>
          <w:rFonts w:ascii="Arial" w:eastAsia="Times New Roman" w:hAnsi="Arial" w:cs="Arial"/>
          <w:lang w:eastAsia="es-ES_tradnl"/>
        </w:rPr>
        <w:t xml:space="preserve">3. La Madre Tierra está enferma: plantas medicinales escasean, su esencia y poder curativo se ha debilitado. La deforestación, la expansión de la frontera agrícola, la siembra de cultivos de coca para uso ilícito y la ganadería extensiva están acabando con bosques y montañas. Los cultivos de uso ilícito y las fumigaciones aéreas con glifosato están </w:t>
      </w:r>
      <w:r w:rsidRPr="00756068">
        <w:rPr>
          <w:rFonts w:ascii="Arial" w:eastAsia="Times New Roman" w:hAnsi="Arial" w:cs="Arial"/>
          <w:lang w:eastAsia="es-ES_tradnl"/>
        </w:rPr>
        <w:lastRenderedPageBreak/>
        <w:t xml:space="preserve">contaminando nuestros territorios, enfermando a la gente. La pérdida de semillas nativas y el uso de agroquímicos han puesto en grave riesgo la soberanía alimentaria de nuestros pueblos. </w:t>
      </w:r>
    </w:p>
    <w:p w:rsidR="00706D48" w:rsidRPr="00756068" w:rsidRDefault="00706D48" w:rsidP="00756068">
      <w:pPr>
        <w:jc w:val="both"/>
        <w:rPr>
          <w:rFonts w:ascii="Arial" w:eastAsia="Times New Roman" w:hAnsi="Arial" w:cs="Arial"/>
          <w:lang w:eastAsia="es-ES_tradnl"/>
        </w:rPr>
      </w:pPr>
      <w:r w:rsidRPr="00756068">
        <w:rPr>
          <w:rFonts w:ascii="Arial" w:eastAsia="Times New Roman" w:hAnsi="Arial" w:cs="Arial"/>
          <w:lang w:eastAsia="es-ES_tradnl"/>
        </w:rPr>
        <w:t xml:space="preserve">4. Hay una pérdida de solidaridad y ayuda mutua debido a los proyectos asistencialistas del Estado que han ido transformando nuestro pensamiento. Las nuevas generaciones no se están preocupando por la protección del territorio y el aprendizaje de los saberes ancestrales, por lo que es preciso fortalecer el legado de los mayores, la trasmisión y el aprendizaje de sus saberes. Existe un mal uso de la medicina tradicional por parte de personas que se han dedicado a comercializar nuestras plantas sagradas, alejados de la espiritualidad propia de nuestros pueblos. </w:t>
      </w:r>
    </w:p>
    <w:p w:rsidR="00706D48" w:rsidRPr="00756068" w:rsidRDefault="00706D48" w:rsidP="00756068">
      <w:pPr>
        <w:jc w:val="both"/>
        <w:rPr>
          <w:rFonts w:ascii="Arial" w:eastAsia="Times New Roman" w:hAnsi="Arial" w:cs="Arial"/>
          <w:lang w:eastAsia="es-ES_tradnl"/>
        </w:rPr>
      </w:pPr>
      <w:r w:rsidRPr="00756068">
        <w:rPr>
          <w:rFonts w:ascii="Arial" w:eastAsia="Times New Roman" w:hAnsi="Arial" w:cs="Arial"/>
          <w:lang w:eastAsia="es-ES_tradnl"/>
        </w:rPr>
        <w:t>5. El calentamiento global, las lluvias torrenciales, vendavales, temblores, etc., son formas en que la naturaleza habla. La expansión urbanística de los municipios amazónicos no respeta el uso y manejo del territorio definido por los pueblos, los sitios sagrados, el agua, el bosque, etc., generando contaminación por el exceso de basuras. Existen muchas leyes para la protección del medio ambiente y el territorio; la mayoría no se cumplen o no son efectivas.</w:t>
      </w:r>
    </w:p>
    <w:p w:rsidR="00706D48" w:rsidRPr="00756068" w:rsidRDefault="00706D48" w:rsidP="00756068">
      <w:pPr>
        <w:jc w:val="both"/>
        <w:rPr>
          <w:rFonts w:ascii="Arial" w:eastAsia="Times New Roman" w:hAnsi="Arial" w:cs="Arial"/>
          <w:lang w:eastAsia="es-ES_tradnl"/>
        </w:rPr>
      </w:pPr>
      <w:r w:rsidRPr="00756068">
        <w:rPr>
          <w:rFonts w:ascii="Arial" w:eastAsia="Times New Roman" w:hAnsi="Arial" w:cs="Arial"/>
          <w:lang w:eastAsia="es-ES_tradnl"/>
        </w:rPr>
        <w:t xml:space="preserve">6. Las mujeres indígenas hemos sido históricamente víctimas de distintas formas de discriminación y violencias –física, psicológica y sexual– en el marco del conflicto armado y la defensa del territorio. </w:t>
      </w:r>
    </w:p>
    <w:p w:rsidR="00706D48" w:rsidRPr="00756068" w:rsidRDefault="00706D48" w:rsidP="00756068">
      <w:pPr>
        <w:jc w:val="both"/>
        <w:rPr>
          <w:rFonts w:ascii="Arial" w:eastAsia="Times New Roman" w:hAnsi="Arial" w:cs="Arial"/>
          <w:b/>
          <w:lang w:eastAsia="es-ES_tradnl"/>
        </w:rPr>
      </w:pPr>
      <w:r w:rsidRPr="00756068">
        <w:rPr>
          <w:rFonts w:ascii="Arial" w:eastAsia="Times New Roman" w:hAnsi="Arial" w:cs="Arial"/>
          <w:lang w:eastAsia="es-ES_tradnl"/>
        </w:rPr>
        <w:t xml:space="preserve">7. Falta participación de las mujeres y comunidades en los espacios de toma de decisiones a escala local, regional, nacional e internacional.  </w:t>
      </w:r>
    </w:p>
    <w:p w:rsidR="00706D48" w:rsidRPr="00756068" w:rsidRDefault="00706D48" w:rsidP="00756068">
      <w:pPr>
        <w:jc w:val="both"/>
        <w:rPr>
          <w:rFonts w:ascii="Arial" w:eastAsia="Times New Roman" w:hAnsi="Arial" w:cs="Arial"/>
          <w:b/>
          <w:lang w:eastAsia="es-ES_tradnl"/>
        </w:rPr>
      </w:pPr>
      <w:r w:rsidRPr="00756068">
        <w:rPr>
          <w:rFonts w:ascii="Arial" w:eastAsia="Times New Roman" w:hAnsi="Arial" w:cs="Arial"/>
          <w:b/>
          <w:lang w:eastAsia="es-ES_tradnl"/>
        </w:rPr>
        <w:t xml:space="preserve">EXIGIMOS: </w:t>
      </w:r>
    </w:p>
    <w:p w:rsidR="00706D48" w:rsidRPr="00756068" w:rsidRDefault="00706D48" w:rsidP="00756068">
      <w:pPr>
        <w:jc w:val="both"/>
        <w:rPr>
          <w:rFonts w:ascii="Arial" w:eastAsia="Times New Roman" w:hAnsi="Arial" w:cs="Arial"/>
          <w:lang w:eastAsia="es-ES_tradnl"/>
        </w:rPr>
      </w:pPr>
      <w:r w:rsidRPr="00756068">
        <w:rPr>
          <w:rFonts w:ascii="Arial" w:eastAsia="Times New Roman" w:hAnsi="Arial" w:cs="Arial"/>
          <w:lang w:eastAsia="es-ES_tradnl"/>
        </w:rPr>
        <w:t xml:space="preserve">1. Replantear el modelo de desarrollo extractivo de los territorios ancestrales amazónicos, defendiéndolo de las multinacionales del petróleo y la codicia de la megaminería. Nuestro mandato es por la vida, el respeto y la protección del territorio. Al Gobierno Nacional y local y a las autoridades ambientales y eclesiásticas les solicitamos defender y hacer prevalecer los derechos de la Madre Tierra, la protección del agua y del bosque sobre cualquier interés económico. </w:t>
      </w:r>
    </w:p>
    <w:p w:rsidR="00706D48" w:rsidRPr="00756068" w:rsidRDefault="00706D48" w:rsidP="00756068">
      <w:pPr>
        <w:jc w:val="both"/>
        <w:rPr>
          <w:rFonts w:ascii="Arial" w:eastAsia="Times New Roman" w:hAnsi="Arial" w:cs="Arial"/>
          <w:lang w:eastAsia="es-ES_tradnl"/>
        </w:rPr>
      </w:pPr>
      <w:r w:rsidRPr="00756068">
        <w:rPr>
          <w:rFonts w:ascii="Arial" w:eastAsia="Times New Roman" w:hAnsi="Arial" w:cs="Arial"/>
          <w:lang w:eastAsia="es-ES_tradnl"/>
        </w:rPr>
        <w:t>2. Reconocer y garantizar los derechos fundamentales de los pueblos originarios de la Amazonia: la vida de todos los seres existentes en nuestro territorio, los usos y costumbres, la sabiduría, la espiritualidad, los conocimientos ancestrales, la ley de origen y el derecho propio, respetando el uso ancestral de nuestra planta sagrada de la coca; garantizar el cumplimiento de los planes de salvaguarda de los pueblos originarios; y fortalecer la educación propia para que los conocimientos de los pueblos originarios de la Amazonia estén incluidos en todos los ciclos de educación.</w:t>
      </w:r>
    </w:p>
    <w:p w:rsidR="00706D48" w:rsidRPr="00756068" w:rsidRDefault="00706D48" w:rsidP="00756068">
      <w:pPr>
        <w:jc w:val="both"/>
        <w:rPr>
          <w:rFonts w:ascii="Arial" w:eastAsia="Times New Roman" w:hAnsi="Arial" w:cs="Arial"/>
          <w:lang w:eastAsia="es-ES_tradnl"/>
        </w:rPr>
      </w:pPr>
      <w:r w:rsidRPr="00756068">
        <w:rPr>
          <w:rFonts w:ascii="Arial" w:eastAsia="Times New Roman" w:hAnsi="Arial" w:cs="Arial"/>
          <w:lang w:eastAsia="es-ES_tradnl"/>
        </w:rPr>
        <w:t xml:space="preserve">3. Constituir, sanear y ampliar los territorios ancestrales como un mecanismo para la protección del medio ambiente, el agua, el bosque y el alimento y para la pervivencia de nuestros pueblos y toda la humanidad. Fomentar, diseñar y desarrollar políticas que propendan por la reducción de la fabricación, distribución, comercialización y uso de </w:t>
      </w:r>
      <w:r w:rsidRPr="00756068">
        <w:rPr>
          <w:rFonts w:ascii="Arial" w:eastAsia="Times New Roman" w:hAnsi="Arial" w:cs="Arial"/>
          <w:lang w:eastAsia="es-ES_tradnl"/>
        </w:rPr>
        <w:lastRenderedPageBreak/>
        <w:t xml:space="preserve">empaques, bolsas plásticas y todo tipo de recipientes desechables. Construir e incluir las políticas públicas para los pueblos originarios en los planes de desarrollo nacional y local. </w:t>
      </w:r>
    </w:p>
    <w:p w:rsidR="00706D48" w:rsidRDefault="00706D48" w:rsidP="00756068">
      <w:pPr>
        <w:jc w:val="both"/>
        <w:rPr>
          <w:rFonts w:ascii="Arial" w:eastAsia="Times New Roman" w:hAnsi="Arial" w:cs="Arial"/>
          <w:lang w:eastAsia="es-ES_tradnl"/>
        </w:rPr>
      </w:pPr>
      <w:r w:rsidRPr="00756068">
        <w:rPr>
          <w:rFonts w:ascii="Arial" w:eastAsia="Times New Roman" w:hAnsi="Arial" w:cs="Arial"/>
          <w:lang w:eastAsia="es-ES_tradnl"/>
        </w:rPr>
        <w:t xml:space="preserve">4. Garantizar procesos reales de participación, consulta y consentimiento previo, libre e informado en todos los procesos que puedan afectar la vida de nuestros pueblos, con participación de las mamas, abuelas, sabias y mujeres de la medicina ancestral. Erradicar todas las formas de violencia y discriminación contra las mujeres. </w:t>
      </w:r>
    </w:p>
    <w:p w:rsidR="00756068" w:rsidRPr="00756068" w:rsidRDefault="00756068" w:rsidP="00756068">
      <w:pPr>
        <w:jc w:val="both"/>
        <w:rPr>
          <w:rFonts w:ascii="Arial" w:eastAsia="Times New Roman" w:hAnsi="Arial" w:cs="Arial"/>
          <w:lang w:eastAsia="es-ES_tradnl"/>
        </w:rPr>
      </w:pPr>
    </w:p>
    <w:p w:rsidR="00706D48" w:rsidRPr="00756068" w:rsidRDefault="00706D48" w:rsidP="00756068">
      <w:pPr>
        <w:jc w:val="both"/>
        <w:rPr>
          <w:rFonts w:ascii="Arial" w:eastAsia="Times New Roman" w:hAnsi="Arial" w:cs="Arial"/>
          <w:lang w:eastAsia="es-ES_tradnl"/>
        </w:rPr>
      </w:pPr>
      <w:r w:rsidRPr="00756068">
        <w:rPr>
          <w:rFonts w:ascii="Arial" w:eastAsia="Times New Roman" w:hAnsi="Arial" w:cs="Arial"/>
          <w:lang w:eastAsia="es-ES_tradnl"/>
        </w:rPr>
        <w:t xml:space="preserve">Y siendo consecuentes con nuestro papel en la defensa y cuidado de la madre tierra, NOS COMPROMETEMOS a fortalecer la espiritualidad y continuar la unidad desde la sabiduría de los pueblos originarios con el fin de defender la vida y el territorio andino-amazónico sagrado y ancestral para bien de la humanidad, continuando el diálogo con nuestros mayores, y a seguir trabajando en el encuentro con los sabios y sabias, médicos tradicionales, taitas y mamas, con los niños, niñas y adolescentes de nuestras comunidades. </w:t>
      </w:r>
    </w:p>
    <w:p w:rsidR="00706D48" w:rsidRPr="00756068" w:rsidRDefault="00706D48" w:rsidP="00756068">
      <w:pPr>
        <w:jc w:val="both"/>
        <w:rPr>
          <w:rFonts w:ascii="Arial" w:eastAsiaTheme="minorHAnsi" w:hAnsi="Arial" w:cs="Arial"/>
        </w:rPr>
      </w:pPr>
    </w:p>
    <w:p w:rsidR="00706D48" w:rsidRPr="00756068" w:rsidRDefault="00706D48" w:rsidP="00756068">
      <w:pPr>
        <w:jc w:val="both"/>
        <w:rPr>
          <w:rFonts w:ascii="Arial" w:hAnsi="Arial" w:cs="Arial"/>
        </w:rPr>
      </w:pPr>
      <w:r w:rsidRPr="00756068">
        <w:rPr>
          <w:rFonts w:ascii="Arial" w:hAnsi="Arial" w:cs="Arial"/>
        </w:rPr>
        <w:t xml:space="preserve">¡Por la vida, por nuestra existencia! </w:t>
      </w:r>
    </w:p>
    <w:p w:rsidR="00706D48" w:rsidRPr="00756068" w:rsidRDefault="00706D48" w:rsidP="00756068">
      <w:pPr>
        <w:jc w:val="both"/>
        <w:rPr>
          <w:rFonts w:ascii="Arial" w:hAnsi="Arial" w:cs="Arial"/>
        </w:rPr>
      </w:pPr>
    </w:p>
    <w:p w:rsidR="00706D48" w:rsidRPr="00756068" w:rsidRDefault="00706D48" w:rsidP="00756068">
      <w:pPr>
        <w:jc w:val="both"/>
        <w:rPr>
          <w:rFonts w:ascii="Arial" w:hAnsi="Arial" w:cs="Arial"/>
        </w:rPr>
      </w:pPr>
      <w:r w:rsidRPr="00756068">
        <w:rPr>
          <w:rFonts w:ascii="Arial" w:hAnsi="Arial" w:cs="Arial"/>
        </w:rPr>
        <w:t>Comuníquese y cúmplase.</w:t>
      </w:r>
    </w:p>
    <w:p w:rsidR="00706D48" w:rsidRPr="00756068" w:rsidRDefault="00706D48" w:rsidP="00756068">
      <w:pPr>
        <w:spacing w:after="160"/>
        <w:rPr>
          <w:rFonts w:ascii="Arial" w:hAnsi="Arial" w:cs="Arial"/>
        </w:rPr>
      </w:pPr>
      <w:r w:rsidRPr="00756068">
        <w:rPr>
          <w:rFonts w:ascii="Arial" w:hAnsi="Arial" w:cs="Arial"/>
        </w:rPr>
        <w:br w:type="page"/>
      </w:r>
    </w:p>
    <w:p w:rsidR="00756068" w:rsidRDefault="00756068" w:rsidP="00756068">
      <w:pPr>
        <w:jc w:val="center"/>
        <w:rPr>
          <w:rFonts w:ascii="Arial" w:eastAsia="Times New Roman" w:hAnsi="Arial" w:cs="Arial"/>
          <w:b/>
        </w:rPr>
      </w:pPr>
    </w:p>
    <w:p w:rsidR="00706D48" w:rsidRPr="00756068" w:rsidRDefault="00706D48" w:rsidP="00756068">
      <w:pPr>
        <w:jc w:val="center"/>
        <w:rPr>
          <w:rFonts w:ascii="Arial" w:eastAsia="Times New Roman" w:hAnsi="Arial" w:cs="Arial"/>
          <w:b/>
        </w:rPr>
      </w:pPr>
      <w:r w:rsidRPr="00756068">
        <w:rPr>
          <w:rFonts w:ascii="Arial" w:eastAsia="Times New Roman" w:hAnsi="Arial" w:cs="Arial"/>
          <w:b/>
        </w:rPr>
        <w:t>CRÓNICA DE LAS MUJERES RURALES DEL GUAVIARE EN RELACIÓN CON LA IMPLEMENTACIÓN DEL ACUERDO DE PAZ</w:t>
      </w:r>
      <w:r w:rsidRPr="00756068">
        <w:rPr>
          <w:rStyle w:val="Refdenotaalpie"/>
          <w:rFonts w:ascii="Arial" w:eastAsia="Times New Roman" w:hAnsi="Arial" w:cs="Arial"/>
          <w:b/>
        </w:rPr>
        <w:footnoteReference w:id="4"/>
      </w:r>
    </w:p>
    <w:p w:rsidR="00706D48" w:rsidRPr="00756068" w:rsidRDefault="00706D48" w:rsidP="00756068">
      <w:pPr>
        <w:jc w:val="both"/>
        <w:rPr>
          <w:rFonts w:ascii="Arial" w:eastAsia="Times New Roman" w:hAnsi="Arial" w:cs="Arial"/>
        </w:rPr>
      </w:pPr>
      <w:r w:rsidRPr="00756068">
        <w:rPr>
          <w:rFonts w:ascii="Arial" w:eastAsia="Times New Roman" w:hAnsi="Arial" w:cs="Arial"/>
        </w:rPr>
        <w:t xml:space="preserve"> </w:t>
      </w:r>
    </w:p>
    <w:p w:rsidR="00706D48" w:rsidRPr="00756068" w:rsidRDefault="00706D48" w:rsidP="00756068">
      <w:pPr>
        <w:jc w:val="both"/>
        <w:rPr>
          <w:rFonts w:ascii="Arial" w:eastAsia="Times New Roman" w:hAnsi="Arial" w:cs="Arial"/>
          <w:b/>
          <w:i/>
        </w:rPr>
      </w:pPr>
      <w:r w:rsidRPr="00756068">
        <w:rPr>
          <w:rFonts w:ascii="Arial" w:eastAsia="Times New Roman" w:hAnsi="Arial" w:cs="Arial"/>
        </w:rPr>
        <w:t xml:space="preserve">El departamento del Guaviare está localizado al norte de la Amazonía colombiana. Durante décadas, este departamento ha sido fuertemente afectado por el conflicto armado interno generado por la presencia de grupos armados legales e ilegales. Así, desde la década de los años 80 se acentuó la presencia de la guerrilla de las </w:t>
      </w:r>
      <w:r w:rsidRPr="00756068">
        <w:rPr>
          <w:rFonts w:ascii="Arial" w:eastAsia="Times New Roman" w:hAnsi="Arial" w:cs="Arial"/>
          <w:smallCaps/>
        </w:rPr>
        <w:t>farc-ep</w:t>
      </w:r>
      <w:r w:rsidRPr="00756068">
        <w:rPr>
          <w:rFonts w:ascii="Arial" w:eastAsia="Times New Roman" w:hAnsi="Arial" w:cs="Arial"/>
        </w:rPr>
        <w:t xml:space="preserve"> y en 1997 se establecieron las Autodefensas Unidas de Colombia (</w:t>
      </w:r>
      <w:r w:rsidRPr="00756068">
        <w:rPr>
          <w:rFonts w:ascii="Arial" w:eastAsia="Times New Roman" w:hAnsi="Arial" w:cs="Arial"/>
          <w:smallCaps/>
        </w:rPr>
        <w:t>auc</w:t>
      </w:r>
      <w:r w:rsidRPr="00756068">
        <w:rPr>
          <w:rFonts w:ascii="Arial" w:eastAsia="Times New Roman" w:hAnsi="Arial" w:cs="Arial"/>
        </w:rPr>
        <w:t>); ambos grupos convivieron con la presencia de la Fuerza Pública representada en el Ejército, la Policía, Policía Antinarcóticos, la Armada y la Fuerza Aérea. Este cruce convirtió al Guaviare en un teatro de guerra. Según el Registro Único de Víctimas de la Unidad de Atención y Reparación Integral a las Víctimas (</w:t>
      </w:r>
      <w:r w:rsidRPr="00756068">
        <w:rPr>
          <w:rFonts w:ascii="Arial" w:eastAsia="Times New Roman" w:hAnsi="Arial" w:cs="Arial"/>
          <w:smallCaps/>
        </w:rPr>
        <w:t>uariv</w:t>
      </w:r>
      <w:r w:rsidRPr="00756068">
        <w:rPr>
          <w:rFonts w:ascii="Arial" w:eastAsia="Times New Roman" w:hAnsi="Arial" w:cs="Arial"/>
        </w:rPr>
        <w:t>), con corte a octubre de 2018, a nivel departamental se han registrado 34.538 víctimas, 45.500 declaraciones y más de 107.000 eventos</w:t>
      </w:r>
      <w:r w:rsidRPr="00756068">
        <w:rPr>
          <w:rFonts w:ascii="Arial" w:eastAsia="Times New Roman" w:hAnsi="Arial" w:cs="Arial"/>
          <w:b/>
          <w:i/>
        </w:rPr>
        <w:t xml:space="preserve"> </w:t>
      </w:r>
      <w:r w:rsidRPr="00756068">
        <w:rPr>
          <w:rFonts w:ascii="Arial" w:hAnsi="Arial" w:cs="Arial"/>
        </w:rPr>
        <w:t>que incluyen 6.291 personas asesinadas</w:t>
      </w:r>
      <w:r w:rsidRPr="00756068">
        <w:rPr>
          <w:rFonts w:ascii="Arial" w:eastAsia="Times New Roman" w:hAnsi="Arial" w:cs="Arial"/>
        </w:rPr>
        <w:t>,</w:t>
      </w:r>
      <w:r w:rsidRPr="00756068">
        <w:rPr>
          <w:rFonts w:ascii="Arial" w:hAnsi="Arial" w:cs="Arial"/>
        </w:rPr>
        <w:t xml:space="preserve"> de las cuales 2</w:t>
      </w:r>
      <w:r w:rsidRPr="00756068">
        <w:rPr>
          <w:rFonts w:ascii="Arial" w:eastAsia="Times New Roman" w:hAnsi="Arial" w:cs="Arial"/>
        </w:rPr>
        <w:t>.</w:t>
      </w:r>
      <w:r w:rsidRPr="00756068">
        <w:rPr>
          <w:rFonts w:ascii="Arial" w:hAnsi="Arial" w:cs="Arial"/>
        </w:rPr>
        <w:t>935 eran mujeres</w:t>
      </w:r>
      <w:r w:rsidRPr="00756068">
        <w:rPr>
          <w:rFonts w:ascii="Arial" w:eastAsia="Times New Roman" w:hAnsi="Arial" w:cs="Arial"/>
        </w:rPr>
        <w:t>,</w:t>
      </w:r>
      <w:r w:rsidRPr="00756068">
        <w:rPr>
          <w:rFonts w:ascii="Arial" w:hAnsi="Arial" w:cs="Arial"/>
        </w:rPr>
        <w:t xml:space="preserve"> y más de 4</w:t>
      </w:r>
      <w:r w:rsidRPr="00756068">
        <w:rPr>
          <w:rFonts w:ascii="Arial" w:eastAsia="Times New Roman" w:hAnsi="Arial" w:cs="Arial"/>
        </w:rPr>
        <w:t>.</w:t>
      </w:r>
      <w:r w:rsidRPr="00756068">
        <w:rPr>
          <w:rFonts w:ascii="Arial" w:hAnsi="Arial" w:cs="Arial"/>
        </w:rPr>
        <w:t>000 personas desaparecidas</w:t>
      </w:r>
      <w:r w:rsidRPr="00756068">
        <w:rPr>
          <w:rFonts w:ascii="Arial" w:hAnsi="Arial" w:cs="Arial"/>
          <w:i/>
        </w:rPr>
        <w:t>.</w:t>
      </w:r>
    </w:p>
    <w:p w:rsidR="00706D48" w:rsidRPr="00756068" w:rsidRDefault="00706D48" w:rsidP="00756068">
      <w:pPr>
        <w:jc w:val="both"/>
        <w:rPr>
          <w:rFonts w:ascii="Arial" w:eastAsia="Times New Roman" w:hAnsi="Arial" w:cs="Arial"/>
        </w:rPr>
      </w:pPr>
      <w:r w:rsidRPr="00756068">
        <w:rPr>
          <w:rFonts w:ascii="Arial" w:eastAsia="Times New Roman" w:hAnsi="Arial" w:cs="Arial"/>
        </w:rPr>
        <w:t xml:space="preserve">Con la firma del Acuerdo de Paz entre el gobierno nacional y las </w:t>
      </w:r>
      <w:r w:rsidRPr="00756068">
        <w:rPr>
          <w:rFonts w:ascii="Arial" w:eastAsia="Times New Roman" w:hAnsi="Arial" w:cs="Arial"/>
          <w:smallCaps/>
        </w:rPr>
        <w:t>farc-ep</w:t>
      </w:r>
      <w:r w:rsidRPr="00756068">
        <w:rPr>
          <w:rFonts w:ascii="Arial" w:eastAsia="Times New Roman" w:hAnsi="Arial" w:cs="Arial"/>
        </w:rPr>
        <w:t xml:space="preserve"> las confrontaciones armadas han disminuido y los hechos de violencia también. Sin embargo, persisten en el territorio acciones que vulneran los derechos humanos de las comunidades por la presencia de la denominada disidencia de las </w:t>
      </w:r>
      <w:r w:rsidRPr="00756068">
        <w:rPr>
          <w:rFonts w:ascii="Arial" w:eastAsia="Times New Roman" w:hAnsi="Arial" w:cs="Arial"/>
          <w:smallCaps/>
        </w:rPr>
        <w:t>farc</w:t>
      </w:r>
      <w:r w:rsidRPr="00756068">
        <w:rPr>
          <w:rFonts w:ascii="Arial" w:eastAsia="Times New Roman" w:hAnsi="Arial" w:cs="Arial"/>
        </w:rPr>
        <w:t xml:space="preserve"> (o grupo post </w:t>
      </w:r>
      <w:r w:rsidRPr="00756068">
        <w:rPr>
          <w:rFonts w:ascii="Arial" w:eastAsia="Times New Roman" w:hAnsi="Arial" w:cs="Arial"/>
          <w:smallCaps/>
        </w:rPr>
        <w:t>farc</w:t>
      </w:r>
      <w:r w:rsidRPr="00756068">
        <w:rPr>
          <w:rFonts w:ascii="Arial" w:eastAsia="Times New Roman" w:hAnsi="Arial" w:cs="Arial"/>
        </w:rPr>
        <w:t>, del Frente Primero y Frente Séptimo, conformados por excombatientes que no se acogieron al proceso de paz) y con la llegada al territorio de las Bandas Criminales (</w:t>
      </w:r>
      <w:r w:rsidRPr="00756068">
        <w:rPr>
          <w:rFonts w:ascii="Arial" w:eastAsia="Times New Roman" w:hAnsi="Arial" w:cs="Arial"/>
          <w:smallCaps/>
        </w:rPr>
        <w:t>bacrim)</w:t>
      </w:r>
      <w:r w:rsidRPr="00756068">
        <w:rPr>
          <w:rFonts w:ascii="Arial" w:eastAsia="Times New Roman" w:hAnsi="Arial" w:cs="Arial"/>
        </w:rPr>
        <w:t xml:space="preserve"> de los Gaitanistas, o Clan del Golfo, y los Puntilleros. Esta situación y la precaria atención del Estado colombiano frente a las necesidades de sus habitantes hacen del departamento del Guaviare una zona particularmente sensible para la implementación del Acuerdo de Paz.  </w:t>
      </w:r>
    </w:p>
    <w:p w:rsidR="00706D48" w:rsidRDefault="00706D48" w:rsidP="00756068">
      <w:pPr>
        <w:jc w:val="both"/>
        <w:rPr>
          <w:rFonts w:ascii="Arial" w:eastAsia="Times New Roman" w:hAnsi="Arial" w:cs="Arial"/>
        </w:rPr>
      </w:pPr>
      <w:r w:rsidRPr="00756068">
        <w:rPr>
          <w:rFonts w:ascii="Arial" w:eastAsia="Times New Roman" w:hAnsi="Arial" w:cs="Arial"/>
        </w:rPr>
        <w:t xml:space="preserve">Actualmente, el proceso atraviesa un momento crítico con el actual gobierno del Presidente Iván Duque, quien ha expresado públicamente su oposición al mismo. A esto se suma la lenta e ineficiente ejecución, particularmente en lo referente a los puntos 1 y 4, como lo relata la Corporación para la Vida, la Paz y el Desarrollo Sostenible Vida-Paz, organización social sin ánimo de lucro que ha estado trabajando con víctimas y comunidades afectadas por el conflicto armado y ha realizado una serie de entrevistas a lideresas locales para conocer su percepción sobre la implementación del Acuerdo de Paz. A partir de este proceso resaltan los siguientes aspectos: </w:t>
      </w:r>
    </w:p>
    <w:p w:rsidR="00756068" w:rsidRPr="00756068" w:rsidRDefault="00756068" w:rsidP="00756068">
      <w:pPr>
        <w:jc w:val="both"/>
        <w:rPr>
          <w:rFonts w:ascii="Arial" w:eastAsia="Times New Roman" w:hAnsi="Arial" w:cs="Arial"/>
        </w:rPr>
      </w:pPr>
    </w:p>
    <w:p w:rsidR="00706D48" w:rsidRPr="00756068" w:rsidRDefault="00706D48" w:rsidP="00756068">
      <w:pPr>
        <w:jc w:val="both"/>
        <w:rPr>
          <w:rFonts w:ascii="Arial" w:eastAsia="Times New Roman" w:hAnsi="Arial" w:cs="Arial"/>
          <w:b/>
        </w:rPr>
      </w:pPr>
      <w:r w:rsidRPr="00756068">
        <w:rPr>
          <w:rFonts w:ascii="Arial" w:eastAsia="Times New Roman" w:hAnsi="Arial" w:cs="Arial"/>
          <w:b/>
        </w:rPr>
        <w:lastRenderedPageBreak/>
        <w:t>La implementación del Plan Nacional Integral de Sustitución</w:t>
      </w:r>
      <w:r w:rsidRPr="00756068">
        <w:rPr>
          <w:rFonts w:ascii="Arial" w:eastAsia="Times New Roman" w:hAnsi="Arial" w:cs="Arial"/>
          <w:b/>
          <w:color w:val="545454"/>
        </w:rPr>
        <w:t xml:space="preserve"> (</w:t>
      </w:r>
      <w:r w:rsidRPr="00756068">
        <w:rPr>
          <w:rFonts w:ascii="Arial" w:eastAsia="Times New Roman" w:hAnsi="Arial" w:cs="Arial"/>
          <w:b/>
          <w:smallCaps/>
        </w:rPr>
        <w:t>pnis</w:t>
      </w:r>
      <w:r w:rsidRPr="00756068">
        <w:rPr>
          <w:rFonts w:ascii="Arial" w:eastAsia="Times New Roman" w:hAnsi="Arial" w:cs="Arial"/>
          <w:b/>
        </w:rPr>
        <w:t>) y el Programa de Desarrollo con Enfoque Territorial (</w:t>
      </w:r>
      <w:r w:rsidRPr="00756068">
        <w:rPr>
          <w:rFonts w:ascii="Arial" w:eastAsia="Times New Roman" w:hAnsi="Arial" w:cs="Arial"/>
          <w:b/>
          <w:smallCaps/>
        </w:rPr>
        <w:t>pdet</w:t>
      </w:r>
      <w:r w:rsidRPr="00756068">
        <w:rPr>
          <w:rFonts w:ascii="Arial" w:eastAsia="Times New Roman" w:hAnsi="Arial" w:cs="Arial"/>
          <w:b/>
        </w:rPr>
        <w:t>) [T1]</w:t>
      </w:r>
    </w:p>
    <w:p w:rsidR="00706D48" w:rsidRPr="00756068" w:rsidRDefault="00706D48" w:rsidP="00756068">
      <w:pPr>
        <w:jc w:val="both"/>
        <w:rPr>
          <w:rFonts w:ascii="Arial" w:eastAsia="Times New Roman" w:hAnsi="Arial" w:cs="Arial"/>
        </w:rPr>
      </w:pPr>
      <w:r w:rsidRPr="00756068">
        <w:rPr>
          <w:rFonts w:ascii="Arial" w:eastAsia="Times New Roman" w:hAnsi="Arial" w:cs="Arial"/>
        </w:rPr>
        <w:t xml:space="preserve">En primer lugar, se presenta un problema frente a la inadecuada socialización del Acuerdo de Paz y al poco tiempo empleado para dar a conocer a la población campesina y, en especial, a las lideresas sociales y comunitarias su contenido, careciendo de la participación real y efectiva de las mujeres en el proceso, pese al interés de incluirlas en programas como el </w:t>
      </w:r>
      <w:r w:rsidRPr="00756068">
        <w:rPr>
          <w:rFonts w:ascii="Arial" w:eastAsia="Times New Roman" w:hAnsi="Arial" w:cs="Arial"/>
          <w:smallCaps/>
        </w:rPr>
        <w:t>pnis</w:t>
      </w:r>
      <w:r w:rsidRPr="00756068">
        <w:rPr>
          <w:rFonts w:ascii="Arial" w:eastAsia="Times New Roman" w:hAnsi="Arial" w:cs="Arial"/>
        </w:rPr>
        <w:t xml:space="preserve"> y el </w:t>
      </w:r>
      <w:r w:rsidRPr="00756068">
        <w:rPr>
          <w:rFonts w:ascii="Arial" w:eastAsia="Times New Roman" w:hAnsi="Arial" w:cs="Arial"/>
          <w:smallCaps/>
        </w:rPr>
        <w:t>pdet</w:t>
      </w:r>
      <w:r w:rsidRPr="00756068">
        <w:rPr>
          <w:rFonts w:ascii="Arial" w:eastAsia="Times New Roman" w:hAnsi="Arial" w:cs="Arial"/>
        </w:rPr>
        <w:t>. Cabe señalar que a la falta de comunicación e información adecuadas frente al proceso se suma el desconocimiento de las mujeres de sus derechos humanos, lo cual agrava aún más su situación.</w:t>
      </w:r>
    </w:p>
    <w:p w:rsidR="00706D48" w:rsidRPr="00756068" w:rsidRDefault="00706D48" w:rsidP="00756068">
      <w:pPr>
        <w:jc w:val="both"/>
        <w:rPr>
          <w:rFonts w:ascii="Arial" w:eastAsia="Times New Roman" w:hAnsi="Arial" w:cs="Arial"/>
          <w:i/>
        </w:rPr>
      </w:pPr>
      <w:r w:rsidRPr="00756068">
        <w:rPr>
          <w:rFonts w:ascii="Arial" w:eastAsia="Times New Roman" w:hAnsi="Arial" w:cs="Arial"/>
        </w:rPr>
        <w:t>Cómo señala alguna de las mujeres de la</w:t>
      </w:r>
      <w:r w:rsidRPr="00756068">
        <w:rPr>
          <w:rStyle w:val="Refdenotaalpie"/>
          <w:rFonts w:ascii="Arial" w:eastAsia="Times New Roman" w:hAnsi="Arial" w:cs="Arial"/>
        </w:rPr>
        <w:footnoteReference w:id="5"/>
      </w:r>
      <w:r w:rsidRPr="00756068">
        <w:rPr>
          <w:rFonts w:ascii="Arial" w:eastAsia="Times New Roman" w:hAnsi="Arial" w:cs="Arial"/>
        </w:rPr>
        <w:t xml:space="preserve"> Red Departamental de Organizaciones Sociales de Mujeres, en el departamento del Guaviare, «</w:t>
      </w:r>
      <w:r w:rsidRPr="00756068">
        <w:rPr>
          <w:rFonts w:ascii="Arial" w:eastAsia="Times New Roman" w:hAnsi="Arial" w:cs="Arial"/>
          <w:i/>
        </w:rPr>
        <w:t xml:space="preserve">el programa inició mal porque no se socializó como debería ser. Se hizo muy rápido donde había comunidades que ni siquiera sabían qué estaban firmando, porque la socialización fue muy poca y los representantes del gobierno exigían que en una o dos asambleas comunitarias se socializara y de una vez se firmara el acuerdo para la sustitución voluntaria de los cultivos de coca y las propuestas de inversión dirigidas hacia la transformación del territorio en marcados en el </w:t>
      </w:r>
      <w:r w:rsidRPr="00756068">
        <w:rPr>
          <w:rFonts w:ascii="Arial" w:eastAsia="Times New Roman" w:hAnsi="Arial" w:cs="Arial"/>
          <w:i/>
          <w:smallCaps/>
        </w:rPr>
        <w:t>pdet</w:t>
      </w:r>
      <w:r w:rsidRPr="00756068">
        <w:rPr>
          <w:rFonts w:ascii="Arial" w:hAnsi="Arial" w:cs="Arial"/>
        </w:rPr>
        <w:t>»</w:t>
      </w:r>
      <w:r w:rsidRPr="00756068">
        <w:rPr>
          <w:rFonts w:ascii="Arial" w:eastAsia="Times New Roman" w:hAnsi="Arial" w:cs="Arial"/>
          <w:i/>
        </w:rPr>
        <w:t>.</w:t>
      </w:r>
    </w:p>
    <w:p w:rsidR="00706D48" w:rsidRPr="00756068" w:rsidRDefault="00706D48" w:rsidP="00756068">
      <w:pPr>
        <w:jc w:val="both"/>
        <w:rPr>
          <w:rFonts w:ascii="Arial" w:eastAsia="Times New Roman" w:hAnsi="Arial" w:cs="Arial"/>
        </w:rPr>
      </w:pPr>
      <w:r w:rsidRPr="00756068">
        <w:rPr>
          <w:rFonts w:ascii="Arial" w:eastAsia="Times New Roman" w:hAnsi="Arial" w:cs="Arial"/>
        </w:rPr>
        <w:t xml:space="preserve">A este problema, dicen las mujeres, se suma que los programas en mención no cuentan con un enfoque diferencial de género para las mujeres; y la discriminación por razones de género –el machismo– pone en riesgo a la mujer, como lo señala Nora Ramírez, lideresa que forma parte de las asociaciones </w:t>
      </w:r>
      <w:r w:rsidRPr="00756068">
        <w:rPr>
          <w:rFonts w:ascii="Arial" w:eastAsia="Times New Roman" w:hAnsi="Arial" w:cs="Arial"/>
          <w:smallCaps/>
        </w:rPr>
        <w:t>funvivir, circasia, sharick</w:t>
      </w:r>
      <w:r w:rsidRPr="00756068">
        <w:rPr>
          <w:rFonts w:ascii="Arial" w:hAnsi="Arial" w:cs="Arial"/>
          <w:smallCaps/>
        </w:rPr>
        <w:t xml:space="preserve"> </w:t>
      </w:r>
      <w:r w:rsidRPr="00756068">
        <w:rPr>
          <w:rFonts w:ascii="Arial" w:eastAsia="Times New Roman" w:hAnsi="Arial" w:cs="Arial"/>
        </w:rPr>
        <w:t>y</w:t>
      </w:r>
      <w:r w:rsidRPr="00756068">
        <w:rPr>
          <w:rFonts w:ascii="Arial" w:hAnsi="Arial" w:cs="Arial"/>
          <w:smallCaps/>
        </w:rPr>
        <w:t xml:space="preserve"> </w:t>
      </w:r>
      <w:r w:rsidRPr="00756068">
        <w:rPr>
          <w:rFonts w:ascii="Arial" w:eastAsia="Times New Roman" w:hAnsi="Arial" w:cs="Arial"/>
          <w:smallCaps/>
        </w:rPr>
        <w:t>asofuturo</w:t>
      </w:r>
      <w:r w:rsidRPr="00756068">
        <w:rPr>
          <w:rFonts w:ascii="Arial" w:eastAsia="Times New Roman" w:hAnsi="Arial" w:cs="Arial"/>
        </w:rPr>
        <w:t xml:space="preserve">, </w:t>
      </w:r>
      <w:r w:rsidRPr="00756068">
        <w:rPr>
          <w:rFonts w:ascii="Arial" w:eastAsia="Times New Roman" w:hAnsi="Arial" w:cs="Arial"/>
          <w:i/>
        </w:rPr>
        <w:t xml:space="preserve">«Bueno, yo quiero que todos esos programas que ha dado el </w:t>
      </w:r>
      <w:r w:rsidRPr="00756068">
        <w:rPr>
          <w:rFonts w:ascii="Arial" w:eastAsia="Times New Roman" w:hAnsi="Arial" w:cs="Arial"/>
          <w:i/>
          <w:smallCaps/>
        </w:rPr>
        <w:t>pnis</w:t>
      </w:r>
      <w:r w:rsidRPr="00756068">
        <w:rPr>
          <w:rFonts w:ascii="Arial" w:eastAsia="Times New Roman" w:hAnsi="Arial" w:cs="Arial"/>
          <w:i/>
        </w:rPr>
        <w:t xml:space="preserve"> y demás lleguen a las mujeres, porque las mujeres tenemos más visión, ¿qué hace el hombre? El hombre coge su salario, lo que se les ha estado pagando a los cocaleros, ¿y qué hacen? Bebérselo».</w:t>
      </w:r>
      <w:r w:rsidRPr="00756068">
        <w:rPr>
          <w:rFonts w:ascii="Arial" w:eastAsia="Times New Roman" w:hAnsi="Arial" w:cs="Arial"/>
        </w:rPr>
        <w:t xml:space="preserve"> </w:t>
      </w:r>
    </w:p>
    <w:p w:rsidR="00706D48" w:rsidRPr="00756068" w:rsidRDefault="00706D48" w:rsidP="00756068">
      <w:pPr>
        <w:jc w:val="both"/>
        <w:rPr>
          <w:rFonts w:ascii="Arial" w:eastAsia="Times New Roman" w:hAnsi="Arial" w:cs="Arial"/>
        </w:rPr>
      </w:pPr>
      <w:r w:rsidRPr="00756068">
        <w:rPr>
          <w:rFonts w:ascii="Arial" w:eastAsia="Times New Roman" w:hAnsi="Arial" w:cs="Arial"/>
        </w:rPr>
        <w:t xml:space="preserve">En su relato, Nora hace referencia a los recursos económicos entregados por el programa </w:t>
      </w:r>
      <w:r w:rsidRPr="00756068">
        <w:rPr>
          <w:rFonts w:ascii="Arial" w:eastAsia="Times New Roman" w:hAnsi="Arial" w:cs="Arial"/>
          <w:smallCaps/>
        </w:rPr>
        <w:t>pnis</w:t>
      </w:r>
      <w:r w:rsidRPr="00756068">
        <w:rPr>
          <w:rFonts w:ascii="Arial" w:eastAsia="Times New Roman" w:hAnsi="Arial" w:cs="Arial"/>
        </w:rPr>
        <w:t xml:space="preserve"> a los campesinos cocaleros que se acogieron a la firma del acuerdo de sustitución voluntaria. En este marco se entregaron $ 12.000.000 (doce millones de pesos) durante un año como apoyo a su alimentación. Este recurso fue entregado inicialmente a los hombres, posteriormente a las mujeres; sin embargo, esto no fue garantía para que las mujeres tuviesen la posibilidad de administrarlo. Por el contrario, condujo a que sufrieran violencia física y psicológica por parte de sus parejas, quienes les exigían la entrega de los recursos desembolsados ante la amenaza de utilizar la violencia. Los dineros entregados a los hombres no contemplaron exigencias de inversión de los mismos en las necesidades de sus familias y no se hizo seguimiento a su utilización.</w:t>
      </w:r>
    </w:p>
    <w:p w:rsidR="00706D48" w:rsidRPr="00756068" w:rsidRDefault="00706D48" w:rsidP="00756068">
      <w:pPr>
        <w:jc w:val="both"/>
        <w:rPr>
          <w:rFonts w:ascii="Arial" w:eastAsia="Times New Roman" w:hAnsi="Arial" w:cs="Arial"/>
        </w:rPr>
      </w:pPr>
      <w:r w:rsidRPr="00756068">
        <w:rPr>
          <w:rFonts w:ascii="Arial" w:eastAsia="Times New Roman" w:hAnsi="Arial" w:cs="Arial"/>
        </w:rPr>
        <w:t xml:space="preserve">Un segundo elemento fue el escaso conocimiento de los funcionarios y funcionarias a cargo del programa del enfoque de género, una mujer indicó: </w:t>
      </w:r>
      <w:r w:rsidRPr="00756068">
        <w:rPr>
          <w:rFonts w:ascii="Arial" w:eastAsia="Times New Roman" w:hAnsi="Arial" w:cs="Arial"/>
          <w:i/>
        </w:rPr>
        <w:t>«Esos funcionarios que atienden esta población en ocasiones no tienen el conocimiento y están por uno o dos meses y cambian; entonces creo que no hay secuencia para poder capacitar a estos funcionarios y por eso se está errando. Creo que eso obstaculiza todo tipo de proceso</w:t>
      </w:r>
      <w:r w:rsidRPr="00756068">
        <w:rPr>
          <w:rFonts w:ascii="Arial" w:eastAsia="Times New Roman" w:hAnsi="Arial" w:cs="Arial"/>
        </w:rPr>
        <w:t xml:space="preserve">», </w:t>
      </w:r>
      <w:r w:rsidRPr="00756068">
        <w:rPr>
          <w:rFonts w:ascii="Arial" w:eastAsia="Times New Roman" w:hAnsi="Arial" w:cs="Arial"/>
        </w:rPr>
        <w:lastRenderedPageBreak/>
        <w:t xml:space="preserve">señalando además </w:t>
      </w:r>
      <w:r w:rsidRPr="00756068">
        <w:rPr>
          <w:rFonts w:ascii="Arial" w:eastAsia="Times New Roman" w:hAnsi="Arial" w:cs="Arial"/>
          <w:i/>
        </w:rPr>
        <w:t>«la discriminación hacia las poblaciones rurales que hacen agentes institucionales, quienes menosprecien a las comunidades y no cumplen con su función</w:t>
      </w:r>
      <w:r w:rsidRPr="00756068">
        <w:rPr>
          <w:rFonts w:ascii="Arial" w:eastAsia="Times New Roman" w:hAnsi="Arial" w:cs="Arial"/>
        </w:rPr>
        <w:t>».</w:t>
      </w:r>
    </w:p>
    <w:p w:rsidR="00706D48" w:rsidRPr="00756068" w:rsidRDefault="00706D48" w:rsidP="00756068">
      <w:pPr>
        <w:jc w:val="both"/>
        <w:rPr>
          <w:rFonts w:ascii="Arial" w:eastAsia="Times New Roman" w:hAnsi="Arial" w:cs="Arial"/>
        </w:rPr>
      </w:pPr>
      <w:r w:rsidRPr="00756068">
        <w:rPr>
          <w:rFonts w:ascii="Arial" w:eastAsia="Times New Roman" w:hAnsi="Arial" w:cs="Arial"/>
        </w:rPr>
        <w:t xml:space="preserve">Un tercer punto es la demora en la implementación y la desarticulación de las instituciones y sus programas poniendo en riesgo el bienestar de las comunidades, el derecho a tener una vida digna, a la tierra y al territorio. Señala una mujer: </w:t>
      </w:r>
      <w:r w:rsidRPr="00756068">
        <w:rPr>
          <w:rFonts w:ascii="Arial" w:eastAsia="Times New Roman" w:hAnsi="Arial" w:cs="Arial"/>
          <w:i/>
        </w:rPr>
        <w:t>«el problema de lo de tierras acá en el área rural es que no hay catastro rural entonces de acuerdo a esto pues no se ha avanzado y esto realmente dificulta y atrasa mucho el proceso».</w:t>
      </w:r>
      <w:r w:rsidRPr="00756068">
        <w:rPr>
          <w:rFonts w:ascii="Arial" w:eastAsia="Times New Roman" w:hAnsi="Arial" w:cs="Arial"/>
        </w:rPr>
        <w:t xml:space="preserve"> A la fecha, no existe un programa de titulación de predios que determine el número de mujeres beneficiarias, la cantidad de hectáreas a entregar, las condiciones de los predios y el periodo en el cual se realizará esta entrega.</w:t>
      </w:r>
    </w:p>
    <w:p w:rsidR="00706D48" w:rsidRPr="00756068" w:rsidRDefault="00706D48" w:rsidP="00756068">
      <w:pPr>
        <w:jc w:val="both"/>
        <w:rPr>
          <w:rFonts w:ascii="Arial" w:eastAsia="Times New Roman" w:hAnsi="Arial" w:cs="Arial"/>
        </w:rPr>
      </w:pPr>
      <w:r w:rsidRPr="00756068">
        <w:rPr>
          <w:rFonts w:ascii="Arial" w:eastAsia="Times New Roman" w:hAnsi="Arial" w:cs="Arial"/>
        </w:rPr>
        <w:t>Para terminar, indica las pobladoras que, los problemas en la implementación evidencian el desinterés general por parte del gobierno con estas regiones, incrementando la desconfianza de las comunidades en las instituciones y, en especial, en el proceso, así como el desinterés en continuar participando del mismo; comenta que, las mujeres solas, a pesar de no contar con el apoyo por parte del gobierno, se vienen organizando, ellas mismas socializan y hablan de sus derechos, de la exigibilidad de los mismos y de la obligación del Estado de cumplir sus competencias y funciones.</w:t>
      </w:r>
    </w:p>
    <w:p w:rsidR="00706D48" w:rsidRPr="00756068" w:rsidRDefault="00706D48" w:rsidP="00756068">
      <w:pPr>
        <w:spacing w:after="160"/>
        <w:rPr>
          <w:rFonts w:ascii="Arial" w:hAnsi="Arial" w:cs="Arial"/>
        </w:rPr>
      </w:pPr>
      <w:r w:rsidRPr="00756068">
        <w:rPr>
          <w:rFonts w:ascii="Arial" w:hAnsi="Arial" w:cs="Arial"/>
        </w:rPr>
        <w:br w:type="page"/>
      </w:r>
    </w:p>
    <w:p w:rsidR="00706D48" w:rsidRPr="00756068" w:rsidRDefault="00706D48" w:rsidP="00756068">
      <w:pPr>
        <w:jc w:val="center"/>
        <w:rPr>
          <w:rFonts w:ascii="Arial" w:eastAsia="Arial" w:hAnsi="Arial" w:cs="Arial"/>
          <w:b/>
        </w:rPr>
      </w:pPr>
      <w:r w:rsidRPr="00756068">
        <w:rPr>
          <w:rFonts w:ascii="Arial" w:eastAsia="Arial" w:hAnsi="Arial" w:cs="Arial"/>
          <w:b/>
        </w:rPr>
        <w:lastRenderedPageBreak/>
        <w:t>EL CONSEJO COMUNITARIO CAMPESINO PALENQUE MONTE OSCURO Y LA DEFENSA DEL DERECHO A LA TENENCIA DE LA TIERRA</w:t>
      </w:r>
    </w:p>
    <w:p w:rsidR="00706D48" w:rsidRPr="00756068" w:rsidRDefault="00706D48" w:rsidP="00756068">
      <w:pPr>
        <w:jc w:val="both"/>
        <w:rPr>
          <w:rFonts w:ascii="Arial" w:eastAsia="Arial" w:hAnsi="Arial" w:cs="Arial"/>
        </w:rPr>
      </w:pPr>
      <w:r w:rsidRPr="00756068">
        <w:rPr>
          <w:rFonts w:ascii="Arial" w:eastAsia="Arial" w:hAnsi="Arial" w:cs="Arial"/>
        </w:rPr>
        <w:t>Las mujeres del Consejo Comunitario Campesino Palenque Monte Oscuro (</w:t>
      </w:r>
      <w:r w:rsidRPr="00756068">
        <w:rPr>
          <w:rFonts w:ascii="Arial" w:eastAsia="Arial" w:hAnsi="Arial" w:cs="Arial"/>
          <w:smallCaps/>
        </w:rPr>
        <w:t>cccpmo</w:t>
      </w:r>
      <w:r w:rsidRPr="00756068">
        <w:rPr>
          <w:rFonts w:ascii="Arial" w:eastAsia="Arial" w:hAnsi="Arial" w:cs="Arial"/>
        </w:rPr>
        <w:t xml:space="preserve">) venimos trabajando en el proceso de adjudicación de tierras desde años atrás, luchando por la tenencia de esta. Hasta el momento, en el marco del trabajo colectivo como organización, hemos logrado: </w:t>
      </w:r>
    </w:p>
    <w:p w:rsidR="00706D48" w:rsidRPr="00756068" w:rsidRDefault="00706D48" w:rsidP="00756068">
      <w:pPr>
        <w:numPr>
          <w:ilvl w:val="0"/>
          <w:numId w:val="5"/>
        </w:numPr>
        <w:pBdr>
          <w:top w:val="nil"/>
          <w:left w:val="nil"/>
          <w:bottom w:val="nil"/>
          <w:right w:val="nil"/>
          <w:between w:val="nil"/>
        </w:pBdr>
        <w:spacing w:after="0"/>
        <w:jc w:val="both"/>
        <w:rPr>
          <w:rFonts w:ascii="Arial" w:eastAsia="Arial" w:hAnsi="Arial" w:cs="Arial"/>
          <w:color w:val="000000"/>
        </w:rPr>
      </w:pPr>
      <w:r w:rsidRPr="00756068">
        <w:rPr>
          <w:rFonts w:ascii="Arial" w:eastAsia="Arial" w:hAnsi="Arial" w:cs="Arial"/>
          <w:color w:val="000000"/>
        </w:rPr>
        <w:t xml:space="preserve">La aprobación de la propuesta productiva proyectada por el </w:t>
      </w:r>
      <w:r w:rsidRPr="00756068">
        <w:rPr>
          <w:rFonts w:ascii="Arial" w:eastAsia="Arial" w:hAnsi="Arial" w:cs="Arial"/>
          <w:smallCaps/>
          <w:color w:val="000000"/>
        </w:rPr>
        <w:t>cccpmo</w:t>
      </w:r>
      <w:r w:rsidRPr="00756068">
        <w:rPr>
          <w:rFonts w:ascii="Arial" w:eastAsia="Arial" w:hAnsi="Arial" w:cs="Arial"/>
          <w:color w:val="000000"/>
        </w:rPr>
        <w:t xml:space="preserve"> por la Subgerencia de Proyectos Productivos del </w:t>
      </w:r>
      <w:r w:rsidRPr="00756068">
        <w:rPr>
          <w:rFonts w:ascii="Arial" w:eastAsia="Arial" w:hAnsi="Arial" w:cs="Arial"/>
          <w:smallCaps/>
          <w:color w:val="000000"/>
        </w:rPr>
        <w:t>incoder</w:t>
      </w:r>
      <w:r w:rsidRPr="00756068">
        <w:rPr>
          <w:rFonts w:ascii="Arial" w:eastAsia="Arial" w:hAnsi="Arial" w:cs="Arial"/>
          <w:color w:val="000000"/>
          <w:vertAlign w:val="superscript"/>
        </w:rPr>
        <w:footnoteReference w:id="6"/>
      </w:r>
      <w:r w:rsidRPr="00756068">
        <w:rPr>
          <w:rFonts w:ascii="Arial" w:eastAsia="Arial" w:hAnsi="Arial" w:cs="Arial"/>
          <w:color w:val="000000"/>
        </w:rPr>
        <w:t>, lo cual demuestra cómo, a pesar de la ausencia de acompañamiento por parte del Estado, la comunidad ha sido capaz de diseñar un proyecto que cumple con los férreos criterios exigidos por las propias entidades estatales cuando a ellas se les solicita apoyo.</w:t>
      </w:r>
    </w:p>
    <w:p w:rsidR="00706D48" w:rsidRPr="00756068" w:rsidRDefault="00706D48" w:rsidP="00756068">
      <w:pPr>
        <w:pBdr>
          <w:top w:val="nil"/>
          <w:left w:val="nil"/>
          <w:bottom w:val="nil"/>
          <w:right w:val="nil"/>
          <w:between w:val="nil"/>
        </w:pBdr>
        <w:spacing w:after="0"/>
        <w:ind w:left="720" w:hanging="720"/>
        <w:jc w:val="both"/>
        <w:rPr>
          <w:rFonts w:ascii="Arial" w:eastAsia="Arial" w:hAnsi="Arial" w:cs="Arial"/>
          <w:color w:val="000000"/>
        </w:rPr>
      </w:pPr>
    </w:p>
    <w:p w:rsidR="00706D48" w:rsidRPr="00756068" w:rsidRDefault="00706D48" w:rsidP="00756068">
      <w:pPr>
        <w:numPr>
          <w:ilvl w:val="0"/>
          <w:numId w:val="5"/>
        </w:numPr>
        <w:pBdr>
          <w:top w:val="nil"/>
          <w:left w:val="nil"/>
          <w:bottom w:val="nil"/>
          <w:right w:val="nil"/>
          <w:between w:val="nil"/>
        </w:pBdr>
        <w:spacing w:after="0"/>
        <w:jc w:val="both"/>
        <w:rPr>
          <w:rFonts w:ascii="Arial" w:eastAsia="Arial" w:hAnsi="Arial" w:cs="Arial"/>
          <w:color w:val="000000"/>
        </w:rPr>
      </w:pPr>
      <w:bookmarkStart w:id="2" w:name="_gjdgxs" w:colFirst="0" w:colLast="0"/>
      <w:bookmarkEnd w:id="2"/>
      <w:r w:rsidRPr="00756068">
        <w:rPr>
          <w:rFonts w:ascii="Arial" w:eastAsia="Arial" w:hAnsi="Arial" w:cs="Arial"/>
          <w:color w:val="000000"/>
        </w:rPr>
        <w:t xml:space="preserve">Adjudicación provisional de 76 hectáreas de la hacienda el Brasil al otro lado del municipio de Candelaria, departamento del Valle del Cauca, en el gobierno del entonces presidente </w:t>
      </w:r>
      <w:r w:rsidRPr="00756068">
        <w:rPr>
          <w:rFonts w:ascii="Arial" w:eastAsia="Arial" w:hAnsi="Arial" w:cs="Arial"/>
        </w:rPr>
        <w:t>Álvaro Uribe Vélez,</w:t>
      </w:r>
      <w:r w:rsidRPr="00756068">
        <w:rPr>
          <w:rFonts w:ascii="Arial" w:eastAsia="Arial" w:hAnsi="Arial" w:cs="Arial"/>
          <w:color w:val="000000"/>
        </w:rPr>
        <w:t xml:space="preserve"> la cual fue revocada y entregada a los cañeros </w:t>
      </w:r>
      <w:r w:rsidRPr="00756068">
        <w:rPr>
          <w:rFonts w:ascii="Arial" w:eastAsia="Arial" w:hAnsi="Arial" w:cs="Arial"/>
        </w:rPr>
        <w:t>de un</w:t>
      </w:r>
      <w:r w:rsidRPr="00756068">
        <w:rPr>
          <w:rFonts w:ascii="Arial" w:eastAsia="Arial" w:hAnsi="Arial" w:cs="Arial"/>
          <w:color w:val="000000"/>
        </w:rPr>
        <w:t xml:space="preserve"> ingenio azucarero.</w:t>
      </w:r>
    </w:p>
    <w:p w:rsidR="00706D48" w:rsidRPr="00756068" w:rsidRDefault="00706D48" w:rsidP="00756068">
      <w:pPr>
        <w:pBdr>
          <w:top w:val="nil"/>
          <w:left w:val="nil"/>
          <w:bottom w:val="nil"/>
          <w:right w:val="nil"/>
          <w:between w:val="nil"/>
        </w:pBdr>
        <w:spacing w:after="0"/>
        <w:ind w:left="720"/>
        <w:jc w:val="both"/>
        <w:rPr>
          <w:rFonts w:ascii="Arial" w:eastAsia="Arial" w:hAnsi="Arial" w:cs="Arial"/>
        </w:rPr>
      </w:pPr>
      <w:bookmarkStart w:id="3" w:name="_4ly2n3xtk0g2" w:colFirst="0" w:colLast="0"/>
      <w:bookmarkEnd w:id="3"/>
    </w:p>
    <w:p w:rsidR="00706D48" w:rsidRPr="00756068" w:rsidRDefault="00706D48" w:rsidP="00756068">
      <w:pPr>
        <w:numPr>
          <w:ilvl w:val="0"/>
          <w:numId w:val="5"/>
        </w:numPr>
        <w:pBdr>
          <w:top w:val="nil"/>
          <w:left w:val="nil"/>
          <w:bottom w:val="nil"/>
          <w:right w:val="nil"/>
          <w:between w:val="nil"/>
        </w:pBdr>
        <w:spacing w:after="0"/>
        <w:jc w:val="both"/>
        <w:rPr>
          <w:rFonts w:ascii="Arial" w:eastAsia="Arial" w:hAnsi="Arial" w:cs="Arial"/>
          <w:color w:val="000000"/>
        </w:rPr>
      </w:pPr>
      <w:r w:rsidRPr="00756068">
        <w:rPr>
          <w:rFonts w:ascii="Arial" w:eastAsia="Arial" w:hAnsi="Arial" w:cs="Arial"/>
        </w:rPr>
        <w:t xml:space="preserve">En 2012, en concurso </w:t>
      </w:r>
      <w:r w:rsidRPr="00756068">
        <w:rPr>
          <w:rFonts w:ascii="Arial" w:eastAsia="Arial" w:hAnsi="Arial" w:cs="Arial"/>
          <w:color w:val="000000"/>
        </w:rPr>
        <w:t>con los Consejos Comunitarios del Departamento del Cauca</w:t>
      </w:r>
      <w:r w:rsidRPr="00756068">
        <w:rPr>
          <w:rFonts w:ascii="Arial" w:eastAsia="Arial" w:hAnsi="Arial" w:cs="Arial"/>
        </w:rPr>
        <w:t>, acompañamos la creación</w:t>
      </w:r>
      <w:r w:rsidRPr="00756068">
        <w:rPr>
          <w:rFonts w:ascii="Arial" w:eastAsia="Arial" w:hAnsi="Arial" w:cs="Arial"/>
          <w:color w:val="000000"/>
        </w:rPr>
        <w:t xml:space="preserve"> de la </w:t>
      </w:r>
      <w:r w:rsidRPr="00756068">
        <w:rPr>
          <w:rFonts w:ascii="Arial" w:eastAsia="Arial" w:hAnsi="Arial" w:cs="Arial"/>
        </w:rPr>
        <w:t>M</w:t>
      </w:r>
      <w:r w:rsidRPr="00756068">
        <w:rPr>
          <w:rFonts w:ascii="Arial" w:eastAsia="Arial" w:hAnsi="Arial" w:cs="Arial"/>
          <w:color w:val="000000"/>
        </w:rPr>
        <w:t>esa territorial departamental afrocaucana</w:t>
      </w:r>
      <w:r w:rsidRPr="00756068">
        <w:rPr>
          <w:rFonts w:ascii="Arial" w:eastAsia="Arial" w:hAnsi="Arial" w:cs="Arial"/>
        </w:rPr>
        <w:t>,</w:t>
      </w:r>
      <w:r w:rsidRPr="00756068">
        <w:rPr>
          <w:rFonts w:ascii="Arial" w:eastAsia="Arial" w:hAnsi="Arial" w:cs="Arial"/>
          <w:color w:val="000000"/>
        </w:rPr>
        <w:t xml:space="preserve"> la cual nos ha permitido la obtención de 33 pred</w:t>
      </w:r>
      <w:r w:rsidRPr="00756068">
        <w:rPr>
          <w:rFonts w:ascii="Arial" w:eastAsia="Arial" w:hAnsi="Arial" w:cs="Arial"/>
        </w:rPr>
        <w:t>ios por</w:t>
      </w:r>
      <w:r w:rsidRPr="00756068">
        <w:rPr>
          <w:rFonts w:ascii="Arial" w:eastAsia="Arial" w:hAnsi="Arial" w:cs="Arial"/>
          <w:color w:val="000000"/>
        </w:rPr>
        <w:t xml:space="preserve"> un valor superior a 30 mil millones de pesos, distribuidos en el </w:t>
      </w:r>
      <w:r w:rsidRPr="00756068">
        <w:rPr>
          <w:rFonts w:ascii="Arial" w:eastAsia="Arial" w:hAnsi="Arial" w:cs="Arial"/>
        </w:rPr>
        <w:t>s</w:t>
      </w:r>
      <w:r w:rsidRPr="00756068">
        <w:rPr>
          <w:rFonts w:ascii="Arial" w:eastAsia="Arial" w:hAnsi="Arial" w:cs="Arial"/>
          <w:color w:val="000000"/>
        </w:rPr>
        <w:t>ur, centro oriente y norte del Cauca.</w:t>
      </w:r>
    </w:p>
    <w:p w:rsidR="00706D48" w:rsidRPr="00756068" w:rsidRDefault="00706D48" w:rsidP="00756068">
      <w:pPr>
        <w:pBdr>
          <w:top w:val="nil"/>
          <w:left w:val="nil"/>
          <w:bottom w:val="nil"/>
          <w:right w:val="nil"/>
          <w:between w:val="nil"/>
        </w:pBdr>
        <w:spacing w:after="0"/>
        <w:ind w:left="720" w:hanging="720"/>
        <w:jc w:val="both"/>
        <w:rPr>
          <w:rFonts w:ascii="Arial" w:eastAsia="Arial" w:hAnsi="Arial" w:cs="Arial"/>
          <w:color w:val="000000"/>
        </w:rPr>
      </w:pPr>
    </w:p>
    <w:p w:rsidR="00706D48" w:rsidRPr="00756068" w:rsidRDefault="00706D48" w:rsidP="00756068">
      <w:pPr>
        <w:numPr>
          <w:ilvl w:val="0"/>
          <w:numId w:val="5"/>
        </w:numPr>
        <w:pBdr>
          <w:top w:val="nil"/>
          <w:left w:val="nil"/>
          <w:bottom w:val="nil"/>
          <w:right w:val="nil"/>
          <w:between w:val="nil"/>
        </w:pBdr>
        <w:spacing w:after="0"/>
        <w:jc w:val="both"/>
        <w:rPr>
          <w:rFonts w:ascii="Arial" w:eastAsia="Arial" w:hAnsi="Arial" w:cs="Arial"/>
          <w:color w:val="000000"/>
        </w:rPr>
      </w:pPr>
      <w:r w:rsidRPr="00756068">
        <w:rPr>
          <w:rFonts w:ascii="Arial" w:eastAsia="Arial" w:hAnsi="Arial" w:cs="Arial"/>
          <w:color w:val="000000"/>
        </w:rPr>
        <w:t xml:space="preserve">Somos </w:t>
      </w:r>
      <w:r w:rsidRPr="00756068">
        <w:rPr>
          <w:rFonts w:ascii="Arial" w:eastAsia="Arial" w:hAnsi="Arial" w:cs="Arial"/>
        </w:rPr>
        <w:t>organización fundadora</w:t>
      </w:r>
      <w:r w:rsidRPr="00756068">
        <w:rPr>
          <w:rFonts w:ascii="Arial" w:eastAsia="Arial" w:hAnsi="Arial" w:cs="Arial"/>
          <w:color w:val="000000"/>
        </w:rPr>
        <w:t xml:space="preserve"> de la </w:t>
      </w:r>
      <w:r w:rsidRPr="00756068">
        <w:rPr>
          <w:rFonts w:ascii="Arial" w:eastAsia="Arial" w:hAnsi="Arial" w:cs="Arial"/>
        </w:rPr>
        <w:t>A</w:t>
      </w:r>
      <w:r w:rsidRPr="00756068">
        <w:rPr>
          <w:rFonts w:ascii="Arial" w:eastAsia="Arial" w:hAnsi="Arial" w:cs="Arial"/>
          <w:color w:val="000000"/>
        </w:rPr>
        <w:t xml:space="preserve">sociación de </w:t>
      </w:r>
      <w:r w:rsidRPr="00756068">
        <w:rPr>
          <w:rFonts w:ascii="Arial" w:eastAsia="Arial" w:hAnsi="Arial" w:cs="Arial"/>
        </w:rPr>
        <w:t>C</w:t>
      </w:r>
      <w:r w:rsidRPr="00756068">
        <w:rPr>
          <w:rFonts w:ascii="Arial" w:eastAsia="Arial" w:hAnsi="Arial" w:cs="Arial"/>
          <w:color w:val="000000"/>
        </w:rPr>
        <w:t xml:space="preserve">onsejos </w:t>
      </w:r>
      <w:r w:rsidRPr="00756068">
        <w:rPr>
          <w:rFonts w:ascii="Arial" w:eastAsia="Arial" w:hAnsi="Arial" w:cs="Arial"/>
        </w:rPr>
        <w:t>C</w:t>
      </w:r>
      <w:r w:rsidRPr="00756068">
        <w:rPr>
          <w:rFonts w:ascii="Arial" w:eastAsia="Arial" w:hAnsi="Arial" w:cs="Arial"/>
          <w:color w:val="000000"/>
        </w:rPr>
        <w:t xml:space="preserve">omunitarios del </w:t>
      </w:r>
      <w:r w:rsidRPr="00756068">
        <w:rPr>
          <w:rFonts w:ascii="Arial" w:eastAsia="Arial" w:hAnsi="Arial" w:cs="Arial"/>
        </w:rPr>
        <w:t>N</w:t>
      </w:r>
      <w:r w:rsidRPr="00756068">
        <w:rPr>
          <w:rFonts w:ascii="Arial" w:eastAsia="Arial" w:hAnsi="Arial" w:cs="Arial"/>
          <w:color w:val="000000"/>
        </w:rPr>
        <w:t xml:space="preserve">orte, </w:t>
      </w:r>
      <w:r w:rsidRPr="00756068">
        <w:rPr>
          <w:rFonts w:ascii="Arial" w:eastAsia="Arial" w:hAnsi="Arial" w:cs="Arial"/>
          <w:smallCaps/>
          <w:color w:val="000000"/>
        </w:rPr>
        <w:t>aconc</w:t>
      </w:r>
      <w:r w:rsidRPr="00756068">
        <w:rPr>
          <w:rFonts w:ascii="Arial" w:eastAsia="Arial" w:hAnsi="Arial" w:cs="Arial"/>
          <w:color w:val="000000"/>
        </w:rPr>
        <w:t>, integrad</w:t>
      </w:r>
      <w:r w:rsidRPr="00756068">
        <w:rPr>
          <w:rFonts w:ascii="Arial" w:eastAsia="Arial" w:hAnsi="Arial" w:cs="Arial"/>
        </w:rPr>
        <w:t>a</w:t>
      </w:r>
      <w:r w:rsidRPr="00756068">
        <w:rPr>
          <w:rFonts w:ascii="Arial" w:eastAsia="Arial" w:hAnsi="Arial" w:cs="Arial"/>
          <w:color w:val="000000"/>
        </w:rPr>
        <w:t xml:space="preserve"> por 43 consejos ubicados en los 10 municipios del norte del Cauca. Desde all</w:t>
      </w:r>
      <w:r w:rsidRPr="00756068">
        <w:rPr>
          <w:rFonts w:ascii="Arial" w:eastAsia="Arial" w:hAnsi="Arial" w:cs="Arial"/>
        </w:rPr>
        <w:t xml:space="preserve">í </w:t>
      </w:r>
      <w:r w:rsidRPr="00756068">
        <w:rPr>
          <w:rFonts w:ascii="Arial" w:eastAsia="Arial" w:hAnsi="Arial" w:cs="Arial"/>
          <w:color w:val="000000"/>
        </w:rPr>
        <w:t>hemos desarrollado diferentes actividades en busca de las reivindicaciones étnicas territoriales de pueblo afro (derecho al territorio, implementación de la consulta previa, derecho a los servicios públicos, entre otros).</w:t>
      </w:r>
    </w:p>
    <w:p w:rsidR="00706D48" w:rsidRPr="00756068" w:rsidRDefault="00706D48" w:rsidP="00756068">
      <w:pPr>
        <w:pBdr>
          <w:top w:val="nil"/>
          <w:left w:val="nil"/>
          <w:bottom w:val="nil"/>
          <w:right w:val="nil"/>
          <w:between w:val="nil"/>
        </w:pBdr>
        <w:spacing w:after="0"/>
        <w:ind w:left="720" w:hanging="720"/>
        <w:rPr>
          <w:rFonts w:ascii="Arial" w:eastAsia="Arial" w:hAnsi="Arial" w:cs="Arial"/>
          <w:color w:val="000000"/>
        </w:rPr>
      </w:pPr>
    </w:p>
    <w:p w:rsidR="00706D48" w:rsidRPr="00756068" w:rsidRDefault="00706D48" w:rsidP="00756068">
      <w:pPr>
        <w:numPr>
          <w:ilvl w:val="0"/>
          <w:numId w:val="5"/>
        </w:numPr>
        <w:pBdr>
          <w:top w:val="nil"/>
          <w:left w:val="nil"/>
          <w:bottom w:val="nil"/>
          <w:right w:val="nil"/>
          <w:between w:val="nil"/>
        </w:pBdr>
        <w:spacing w:after="0"/>
        <w:jc w:val="both"/>
        <w:rPr>
          <w:rFonts w:ascii="Arial" w:eastAsia="Arial" w:hAnsi="Arial" w:cs="Arial"/>
          <w:color w:val="000000"/>
        </w:rPr>
      </w:pPr>
      <w:r w:rsidRPr="00756068">
        <w:rPr>
          <w:rFonts w:ascii="Arial" w:eastAsia="Arial" w:hAnsi="Arial" w:cs="Arial"/>
        </w:rPr>
        <w:t>Fuimos parte de la c</w:t>
      </w:r>
      <w:r w:rsidRPr="00756068">
        <w:rPr>
          <w:rFonts w:ascii="Arial" w:eastAsia="Arial" w:hAnsi="Arial" w:cs="Arial"/>
          <w:color w:val="000000"/>
        </w:rPr>
        <w:t>oordina</w:t>
      </w:r>
      <w:r w:rsidRPr="00756068">
        <w:rPr>
          <w:rFonts w:ascii="Arial" w:eastAsia="Arial" w:hAnsi="Arial" w:cs="Arial"/>
        </w:rPr>
        <w:t>ción</w:t>
      </w:r>
      <w:r w:rsidRPr="00756068">
        <w:rPr>
          <w:rFonts w:ascii="Arial" w:eastAsia="Arial" w:hAnsi="Arial" w:cs="Arial"/>
          <w:color w:val="000000"/>
        </w:rPr>
        <w:t xml:space="preserve"> de la consulta popular para el cierre definitivo del </w:t>
      </w:r>
      <w:r w:rsidRPr="00756068">
        <w:rPr>
          <w:rFonts w:ascii="Arial" w:eastAsia="Arial" w:hAnsi="Arial" w:cs="Arial"/>
        </w:rPr>
        <w:t>basurero</w:t>
      </w:r>
      <w:r w:rsidRPr="00756068">
        <w:rPr>
          <w:rFonts w:ascii="Arial" w:eastAsia="Arial" w:hAnsi="Arial" w:cs="Arial"/>
          <w:color w:val="000000"/>
        </w:rPr>
        <w:t xml:space="preserve"> ubicado en el predio </w:t>
      </w:r>
      <w:r w:rsidRPr="00756068">
        <w:rPr>
          <w:rFonts w:ascii="Arial" w:eastAsia="Arial" w:hAnsi="Arial" w:cs="Arial"/>
        </w:rPr>
        <w:t>E</w:t>
      </w:r>
      <w:r w:rsidRPr="00756068">
        <w:rPr>
          <w:rFonts w:ascii="Arial" w:eastAsia="Arial" w:hAnsi="Arial" w:cs="Arial"/>
          <w:color w:val="000000"/>
        </w:rPr>
        <w:t>l cortijo, en el municipio de Puerto Tejada, Cauca.</w:t>
      </w:r>
    </w:p>
    <w:p w:rsidR="00706D48" w:rsidRPr="00756068" w:rsidRDefault="00706D48" w:rsidP="00756068">
      <w:pPr>
        <w:pBdr>
          <w:top w:val="nil"/>
          <w:left w:val="nil"/>
          <w:bottom w:val="nil"/>
          <w:right w:val="nil"/>
          <w:between w:val="nil"/>
        </w:pBdr>
        <w:spacing w:after="0"/>
        <w:ind w:left="720" w:hanging="720"/>
        <w:rPr>
          <w:rFonts w:ascii="Arial" w:eastAsia="Arial" w:hAnsi="Arial" w:cs="Arial"/>
          <w:color w:val="000000"/>
        </w:rPr>
      </w:pPr>
    </w:p>
    <w:p w:rsidR="00706D48" w:rsidRPr="00756068" w:rsidRDefault="00706D48" w:rsidP="00756068">
      <w:pPr>
        <w:numPr>
          <w:ilvl w:val="0"/>
          <w:numId w:val="5"/>
        </w:numPr>
        <w:pBdr>
          <w:top w:val="nil"/>
          <w:left w:val="nil"/>
          <w:bottom w:val="nil"/>
          <w:right w:val="nil"/>
          <w:between w:val="nil"/>
        </w:pBdr>
        <w:spacing w:after="0"/>
        <w:jc w:val="both"/>
        <w:rPr>
          <w:rFonts w:ascii="Arial" w:eastAsia="Arial" w:hAnsi="Arial" w:cs="Arial"/>
          <w:color w:val="000000"/>
        </w:rPr>
      </w:pPr>
      <w:r w:rsidRPr="00756068">
        <w:rPr>
          <w:rFonts w:ascii="Arial" w:eastAsia="Arial" w:hAnsi="Arial" w:cs="Arial"/>
        </w:rPr>
        <w:t>Somos i</w:t>
      </w:r>
      <w:r w:rsidRPr="00756068">
        <w:rPr>
          <w:rFonts w:ascii="Arial" w:eastAsia="Arial" w:hAnsi="Arial" w:cs="Arial"/>
          <w:color w:val="000000"/>
        </w:rPr>
        <w:t>ntegrantes de la mesa de concertación para el levantamiento del paro por falta del servicio del agua potable</w:t>
      </w:r>
      <w:r w:rsidRPr="00756068">
        <w:rPr>
          <w:rFonts w:ascii="Arial" w:eastAsia="Arial" w:hAnsi="Arial" w:cs="Arial"/>
        </w:rPr>
        <w:t xml:space="preserve"> en 2018.</w:t>
      </w:r>
    </w:p>
    <w:p w:rsidR="00706D48" w:rsidRPr="00756068" w:rsidRDefault="00706D48" w:rsidP="00756068">
      <w:pPr>
        <w:pBdr>
          <w:top w:val="nil"/>
          <w:left w:val="nil"/>
          <w:bottom w:val="nil"/>
          <w:right w:val="nil"/>
          <w:between w:val="nil"/>
        </w:pBdr>
        <w:spacing w:after="0"/>
        <w:ind w:left="720"/>
        <w:jc w:val="both"/>
        <w:rPr>
          <w:rFonts w:ascii="Arial" w:eastAsia="Arial" w:hAnsi="Arial" w:cs="Arial"/>
        </w:rPr>
      </w:pPr>
    </w:p>
    <w:p w:rsidR="00706D48" w:rsidRPr="00756068" w:rsidRDefault="00706D48" w:rsidP="00756068">
      <w:pPr>
        <w:numPr>
          <w:ilvl w:val="0"/>
          <w:numId w:val="5"/>
        </w:numPr>
        <w:pBdr>
          <w:top w:val="nil"/>
          <w:left w:val="nil"/>
          <w:bottom w:val="nil"/>
          <w:right w:val="nil"/>
          <w:between w:val="nil"/>
        </w:pBdr>
        <w:spacing w:after="0"/>
        <w:jc w:val="both"/>
        <w:rPr>
          <w:rFonts w:ascii="Arial" w:eastAsia="Arial" w:hAnsi="Arial" w:cs="Arial"/>
          <w:b/>
          <w:color w:val="000000"/>
        </w:rPr>
      </w:pPr>
      <w:r w:rsidRPr="00756068">
        <w:rPr>
          <w:rFonts w:ascii="Arial" w:eastAsia="Arial" w:hAnsi="Arial" w:cs="Arial"/>
          <w:color w:val="000000"/>
        </w:rPr>
        <w:t xml:space="preserve">En este momento, denunciamos que somos el primer </w:t>
      </w:r>
      <w:r w:rsidRPr="00756068">
        <w:rPr>
          <w:rFonts w:ascii="Arial" w:eastAsia="Arial" w:hAnsi="Arial" w:cs="Arial"/>
        </w:rPr>
        <w:t xml:space="preserve">consejo </w:t>
      </w:r>
      <w:r w:rsidRPr="00756068">
        <w:rPr>
          <w:rFonts w:ascii="Arial" w:eastAsia="Arial" w:hAnsi="Arial" w:cs="Arial"/>
          <w:color w:val="000000"/>
        </w:rPr>
        <w:t xml:space="preserve">en el </w:t>
      </w:r>
      <w:r w:rsidRPr="00756068">
        <w:rPr>
          <w:rFonts w:ascii="Arial" w:eastAsia="Arial" w:hAnsi="Arial" w:cs="Arial"/>
        </w:rPr>
        <w:t>N</w:t>
      </w:r>
      <w:r w:rsidRPr="00756068">
        <w:rPr>
          <w:rFonts w:ascii="Arial" w:eastAsia="Arial" w:hAnsi="Arial" w:cs="Arial"/>
          <w:color w:val="000000"/>
        </w:rPr>
        <w:t xml:space="preserve">orte del Cauca </w:t>
      </w:r>
      <w:r w:rsidRPr="00756068">
        <w:rPr>
          <w:rFonts w:ascii="Arial" w:eastAsia="Arial" w:hAnsi="Arial" w:cs="Arial"/>
        </w:rPr>
        <w:t>en</w:t>
      </w:r>
      <w:r w:rsidRPr="00756068">
        <w:rPr>
          <w:rFonts w:ascii="Arial" w:eastAsia="Arial" w:hAnsi="Arial" w:cs="Arial"/>
          <w:color w:val="000000"/>
        </w:rPr>
        <w:t xml:space="preserve"> acceder a un predio rural en los valles interandinos provenientes de la </w:t>
      </w:r>
      <w:r w:rsidRPr="00756068">
        <w:rPr>
          <w:rFonts w:ascii="Arial" w:eastAsia="Arial" w:hAnsi="Arial" w:cs="Arial"/>
        </w:rPr>
        <w:t>S</w:t>
      </w:r>
      <w:r w:rsidRPr="00756068">
        <w:rPr>
          <w:rFonts w:ascii="Arial" w:eastAsia="Arial" w:hAnsi="Arial" w:cs="Arial"/>
          <w:color w:val="000000"/>
        </w:rPr>
        <w:t xml:space="preserve">ociedad de </w:t>
      </w:r>
      <w:r w:rsidRPr="00756068">
        <w:rPr>
          <w:rFonts w:ascii="Arial" w:eastAsia="Arial" w:hAnsi="Arial" w:cs="Arial"/>
        </w:rPr>
        <w:t>A</w:t>
      </w:r>
      <w:r w:rsidRPr="00756068">
        <w:rPr>
          <w:rFonts w:ascii="Arial" w:eastAsia="Arial" w:hAnsi="Arial" w:cs="Arial"/>
          <w:color w:val="000000"/>
        </w:rPr>
        <w:t xml:space="preserve">ctivos </w:t>
      </w:r>
      <w:r w:rsidRPr="00756068">
        <w:rPr>
          <w:rFonts w:ascii="Arial" w:eastAsia="Arial" w:hAnsi="Arial" w:cs="Arial"/>
        </w:rPr>
        <w:t>E</w:t>
      </w:r>
      <w:r w:rsidRPr="00756068">
        <w:rPr>
          <w:rFonts w:ascii="Arial" w:eastAsia="Arial" w:hAnsi="Arial" w:cs="Arial"/>
          <w:color w:val="000000"/>
        </w:rPr>
        <w:t xml:space="preserve">speciales, </w:t>
      </w:r>
      <w:r w:rsidRPr="00756068">
        <w:rPr>
          <w:rFonts w:ascii="Arial" w:eastAsia="Arial" w:hAnsi="Arial" w:cs="Arial"/>
          <w:smallCaps/>
          <w:color w:val="000000"/>
        </w:rPr>
        <w:t>sae</w:t>
      </w:r>
      <w:r w:rsidRPr="00756068">
        <w:rPr>
          <w:rFonts w:ascii="Arial" w:eastAsia="Arial" w:hAnsi="Arial" w:cs="Arial"/>
          <w:b/>
          <w:color w:val="000000"/>
        </w:rPr>
        <w:t>,</w:t>
      </w:r>
      <w:r w:rsidRPr="00756068">
        <w:rPr>
          <w:rFonts w:ascii="Arial" w:eastAsia="Arial" w:hAnsi="Arial" w:cs="Arial"/>
          <w:color w:val="000000"/>
        </w:rPr>
        <w:t xml:space="preserve"> </w:t>
      </w:r>
      <w:r w:rsidRPr="00756068">
        <w:rPr>
          <w:rFonts w:ascii="Arial" w:eastAsia="Arial" w:hAnsi="Arial" w:cs="Arial"/>
        </w:rPr>
        <w:t>a través de</w:t>
      </w:r>
      <w:r w:rsidRPr="00756068">
        <w:rPr>
          <w:rFonts w:ascii="Arial" w:eastAsia="Arial" w:hAnsi="Arial" w:cs="Arial"/>
          <w:color w:val="000000"/>
        </w:rPr>
        <w:t xml:space="preserve"> la </w:t>
      </w:r>
      <w:r w:rsidRPr="00756068">
        <w:rPr>
          <w:rFonts w:ascii="Arial" w:eastAsia="Arial" w:hAnsi="Arial" w:cs="Arial"/>
        </w:rPr>
        <w:t>A</w:t>
      </w:r>
      <w:r w:rsidRPr="00756068">
        <w:rPr>
          <w:rFonts w:ascii="Arial" w:eastAsia="Arial" w:hAnsi="Arial" w:cs="Arial"/>
          <w:color w:val="000000"/>
        </w:rPr>
        <w:t xml:space="preserve">gencia </w:t>
      </w:r>
      <w:r w:rsidRPr="00756068">
        <w:rPr>
          <w:rFonts w:ascii="Arial" w:eastAsia="Arial" w:hAnsi="Arial" w:cs="Arial"/>
        </w:rPr>
        <w:t>N</w:t>
      </w:r>
      <w:r w:rsidRPr="00756068">
        <w:rPr>
          <w:rFonts w:ascii="Arial" w:eastAsia="Arial" w:hAnsi="Arial" w:cs="Arial"/>
          <w:color w:val="000000"/>
        </w:rPr>
        <w:t xml:space="preserve">acional de </w:t>
      </w:r>
      <w:r w:rsidRPr="00756068">
        <w:rPr>
          <w:rFonts w:ascii="Arial" w:eastAsia="Arial" w:hAnsi="Arial" w:cs="Arial"/>
        </w:rPr>
        <w:t>T</w:t>
      </w:r>
      <w:r w:rsidRPr="00756068">
        <w:rPr>
          <w:rFonts w:ascii="Arial" w:eastAsia="Arial" w:hAnsi="Arial" w:cs="Arial"/>
          <w:color w:val="000000"/>
        </w:rPr>
        <w:t xml:space="preserve">ierras, </w:t>
      </w:r>
      <w:r w:rsidRPr="00756068">
        <w:rPr>
          <w:rFonts w:ascii="Arial" w:eastAsia="Arial" w:hAnsi="Arial" w:cs="Arial"/>
          <w:smallCaps/>
          <w:color w:val="000000"/>
        </w:rPr>
        <w:t>ant</w:t>
      </w:r>
      <w:r w:rsidRPr="00756068">
        <w:rPr>
          <w:rFonts w:ascii="Arial" w:eastAsia="Arial" w:hAnsi="Arial" w:cs="Arial"/>
        </w:rPr>
        <w:t>. E</w:t>
      </w:r>
      <w:r w:rsidRPr="00756068">
        <w:rPr>
          <w:rFonts w:ascii="Arial" w:eastAsia="Arial" w:hAnsi="Arial" w:cs="Arial"/>
          <w:color w:val="000000"/>
        </w:rPr>
        <w:t>stamos adelantando en la alca</w:t>
      </w:r>
      <w:r w:rsidRPr="00756068">
        <w:rPr>
          <w:rFonts w:ascii="Arial" w:eastAsia="Arial" w:hAnsi="Arial" w:cs="Arial"/>
        </w:rPr>
        <w:t>l</w:t>
      </w:r>
      <w:r w:rsidRPr="00756068">
        <w:rPr>
          <w:rFonts w:ascii="Arial" w:eastAsia="Arial" w:hAnsi="Arial" w:cs="Arial"/>
          <w:color w:val="000000"/>
        </w:rPr>
        <w:t>día del munici</w:t>
      </w:r>
      <w:r w:rsidRPr="00756068">
        <w:rPr>
          <w:rFonts w:ascii="Arial" w:eastAsia="Arial" w:hAnsi="Arial" w:cs="Arial"/>
        </w:rPr>
        <w:t>pio de</w:t>
      </w:r>
      <w:r w:rsidRPr="00756068">
        <w:rPr>
          <w:rFonts w:ascii="Arial" w:eastAsia="Arial" w:hAnsi="Arial" w:cs="Arial"/>
          <w:color w:val="000000"/>
        </w:rPr>
        <w:t xml:space="preserve"> </w:t>
      </w:r>
      <w:r w:rsidRPr="00756068">
        <w:rPr>
          <w:rFonts w:ascii="Arial" w:eastAsia="Arial" w:hAnsi="Arial" w:cs="Arial"/>
        </w:rPr>
        <w:t>C</w:t>
      </w:r>
      <w:r w:rsidRPr="00756068">
        <w:rPr>
          <w:rFonts w:ascii="Arial" w:eastAsia="Arial" w:hAnsi="Arial" w:cs="Arial"/>
          <w:color w:val="000000"/>
        </w:rPr>
        <w:t xml:space="preserve">andelaria, </w:t>
      </w:r>
      <w:r w:rsidRPr="00756068">
        <w:rPr>
          <w:rFonts w:ascii="Arial" w:eastAsia="Arial" w:hAnsi="Arial" w:cs="Arial"/>
        </w:rPr>
        <w:t>V</w:t>
      </w:r>
      <w:r w:rsidRPr="00756068">
        <w:rPr>
          <w:rFonts w:ascii="Arial" w:eastAsia="Arial" w:hAnsi="Arial" w:cs="Arial"/>
          <w:color w:val="000000"/>
        </w:rPr>
        <w:t xml:space="preserve">alle del Cauca, las diferentes acciones para registrarnos como Consejo Comunitario </w:t>
      </w:r>
      <w:r w:rsidRPr="00756068">
        <w:rPr>
          <w:rFonts w:ascii="Arial" w:eastAsia="Arial" w:hAnsi="Arial" w:cs="Arial"/>
          <w:color w:val="000000"/>
        </w:rPr>
        <w:lastRenderedPageBreak/>
        <w:t>perteneciente a ese municipio; sin embargo, la negligencia de la administración municipal ha entorpecido la viabilidad de nuestro proceso y del proyecto (</w:t>
      </w:r>
      <w:r w:rsidRPr="00756068">
        <w:rPr>
          <w:rFonts w:ascii="Arial" w:eastAsia="Arial" w:hAnsi="Arial" w:cs="Arial"/>
        </w:rPr>
        <w:t>T</w:t>
      </w:r>
      <w:r w:rsidRPr="00756068">
        <w:rPr>
          <w:rFonts w:ascii="Arial" w:eastAsia="Arial" w:hAnsi="Arial" w:cs="Arial"/>
          <w:color w:val="000000"/>
        </w:rPr>
        <w:t xml:space="preserve">écnica del proyecto agroforestal de la hacienda el madroñal) </w:t>
      </w:r>
      <w:r w:rsidRPr="00756068">
        <w:rPr>
          <w:rFonts w:ascii="Arial" w:eastAsia="Arial" w:hAnsi="Arial" w:cs="Arial"/>
        </w:rPr>
        <w:t>con una</w:t>
      </w:r>
      <w:r w:rsidRPr="00756068">
        <w:rPr>
          <w:rFonts w:ascii="Arial" w:eastAsia="Arial" w:hAnsi="Arial" w:cs="Arial"/>
          <w:color w:val="000000"/>
        </w:rPr>
        <w:t xml:space="preserve"> negativa para </w:t>
      </w:r>
      <w:r w:rsidRPr="00756068">
        <w:rPr>
          <w:rFonts w:ascii="Arial" w:eastAsia="Arial" w:hAnsi="Arial" w:cs="Arial"/>
        </w:rPr>
        <w:t>dicho</w:t>
      </w:r>
      <w:r w:rsidRPr="00756068">
        <w:rPr>
          <w:rFonts w:ascii="Arial" w:eastAsia="Arial" w:hAnsi="Arial" w:cs="Arial"/>
          <w:color w:val="000000"/>
        </w:rPr>
        <w:t xml:space="preserve"> registro </w:t>
      </w:r>
      <w:r w:rsidRPr="00756068">
        <w:rPr>
          <w:rFonts w:ascii="Arial" w:eastAsia="Arial" w:hAnsi="Arial" w:cs="Arial"/>
        </w:rPr>
        <w:t>y así</w:t>
      </w:r>
      <w:r w:rsidRPr="00756068">
        <w:rPr>
          <w:rFonts w:ascii="Arial" w:eastAsia="Arial" w:hAnsi="Arial" w:cs="Arial"/>
          <w:color w:val="000000"/>
        </w:rPr>
        <w:t xml:space="preserve"> dar inicio al proceso de titulación colectiva en la dirección de asuntos étnicos en la Agencia Nacional de Tierras </w:t>
      </w:r>
      <w:r w:rsidRPr="00756068">
        <w:rPr>
          <w:rFonts w:ascii="Arial" w:eastAsia="Arial" w:hAnsi="Arial" w:cs="Arial"/>
        </w:rPr>
        <w:t xml:space="preserve">en </w:t>
      </w:r>
      <w:r w:rsidRPr="00756068">
        <w:rPr>
          <w:rFonts w:ascii="Arial" w:eastAsia="Arial" w:hAnsi="Arial" w:cs="Arial"/>
          <w:color w:val="000000"/>
        </w:rPr>
        <w:t>Bogotá D. C</w:t>
      </w:r>
      <w:r w:rsidRPr="00756068">
        <w:rPr>
          <w:rFonts w:ascii="Arial" w:eastAsia="Arial" w:hAnsi="Arial" w:cs="Arial"/>
        </w:rPr>
        <w:t>.</w:t>
      </w:r>
    </w:p>
    <w:p w:rsidR="00706D48" w:rsidRPr="00756068" w:rsidRDefault="00706D48" w:rsidP="00756068">
      <w:pPr>
        <w:pBdr>
          <w:top w:val="nil"/>
          <w:left w:val="nil"/>
          <w:bottom w:val="nil"/>
          <w:right w:val="nil"/>
          <w:between w:val="nil"/>
        </w:pBdr>
        <w:spacing w:after="0"/>
        <w:jc w:val="both"/>
        <w:rPr>
          <w:rFonts w:ascii="Arial" w:eastAsia="Arial" w:hAnsi="Arial" w:cs="Arial"/>
        </w:rPr>
      </w:pPr>
    </w:p>
    <w:p w:rsidR="00706D48" w:rsidRPr="00756068" w:rsidRDefault="00706D48" w:rsidP="00756068">
      <w:pPr>
        <w:pBdr>
          <w:top w:val="nil"/>
          <w:left w:val="nil"/>
          <w:bottom w:val="nil"/>
          <w:right w:val="nil"/>
          <w:between w:val="nil"/>
        </w:pBdr>
        <w:spacing w:after="0"/>
        <w:jc w:val="both"/>
        <w:rPr>
          <w:rFonts w:ascii="Arial" w:eastAsia="Arial" w:hAnsi="Arial" w:cs="Arial"/>
        </w:rPr>
      </w:pPr>
      <w:r w:rsidRPr="00756068">
        <w:rPr>
          <w:rFonts w:ascii="Arial" w:eastAsia="Arial" w:hAnsi="Arial" w:cs="Arial"/>
        </w:rPr>
        <w:t xml:space="preserve">Nuestra vida en el Norte del departamento del Cauca está atravesada, además de nuestra permanente lucha por acceder a la tierra, por la necesidad de denunciar las diferentes formas de violencia de las que somos víctimas, no solo en los procesos comunitarios sino en la vida cotidiana. Esa que ha delimitado en nuestro municipio las llamadas fronteras invisibles que nos exponen a, literalmente, evitar el uso de parques o calles. </w:t>
      </w:r>
    </w:p>
    <w:p w:rsidR="00706D48" w:rsidRPr="00756068" w:rsidRDefault="00706D48" w:rsidP="00756068">
      <w:pPr>
        <w:pBdr>
          <w:top w:val="nil"/>
          <w:left w:val="nil"/>
          <w:bottom w:val="nil"/>
          <w:right w:val="nil"/>
          <w:between w:val="nil"/>
        </w:pBdr>
        <w:spacing w:after="0"/>
        <w:jc w:val="both"/>
        <w:rPr>
          <w:rFonts w:ascii="Arial" w:eastAsia="Arial" w:hAnsi="Arial" w:cs="Arial"/>
        </w:rPr>
      </w:pPr>
    </w:p>
    <w:p w:rsidR="00706D48" w:rsidRPr="00756068" w:rsidRDefault="00706D48" w:rsidP="00756068">
      <w:pPr>
        <w:pBdr>
          <w:top w:val="nil"/>
          <w:left w:val="nil"/>
          <w:bottom w:val="nil"/>
          <w:right w:val="nil"/>
          <w:between w:val="nil"/>
        </w:pBdr>
        <w:spacing w:after="0"/>
        <w:jc w:val="both"/>
        <w:rPr>
          <w:rFonts w:ascii="Arial" w:eastAsia="Arial" w:hAnsi="Arial" w:cs="Arial"/>
        </w:rPr>
      </w:pPr>
      <w:r w:rsidRPr="00756068">
        <w:rPr>
          <w:rFonts w:ascii="Arial" w:eastAsia="Arial" w:hAnsi="Arial" w:cs="Arial"/>
        </w:rPr>
        <w:t>Dados los niveles de violencia que se han apropiado de nuestro día a día, las mujeres afrocolombianas</w:t>
      </w:r>
      <w:r w:rsidRPr="00756068">
        <w:rPr>
          <w:rFonts w:ascii="Arial" w:eastAsia="Arial" w:hAnsi="Arial" w:cs="Arial"/>
          <w:color w:val="000000"/>
        </w:rPr>
        <w:t xml:space="preserve"> del </w:t>
      </w:r>
      <w:r w:rsidRPr="00756068">
        <w:rPr>
          <w:rFonts w:ascii="Arial" w:eastAsia="Arial" w:hAnsi="Arial" w:cs="Arial"/>
          <w:smallCaps/>
          <w:color w:val="000000"/>
        </w:rPr>
        <w:t>cccpmo</w:t>
      </w:r>
      <w:r w:rsidRPr="00756068">
        <w:rPr>
          <w:rFonts w:ascii="Arial" w:eastAsia="Arial" w:hAnsi="Arial" w:cs="Arial"/>
          <w:color w:val="000000"/>
        </w:rPr>
        <w:t xml:space="preserve"> </w:t>
      </w:r>
      <w:r w:rsidRPr="00756068">
        <w:rPr>
          <w:rFonts w:ascii="Arial" w:eastAsia="Arial" w:hAnsi="Arial" w:cs="Arial"/>
        </w:rPr>
        <w:t>levantamos</w:t>
      </w:r>
      <w:r w:rsidRPr="00756068">
        <w:rPr>
          <w:rFonts w:ascii="Arial" w:eastAsia="Arial" w:hAnsi="Arial" w:cs="Arial"/>
          <w:color w:val="000000"/>
        </w:rPr>
        <w:t xml:space="preserve"> una voz de alarma por los casos de feminicidio</w:t>
      </w:r>
      <w:r w:rsidRPr="00756068">
        <w:rPr>
          <w:rFonts w:ascii="Arial" w:eastAsia="Arial" w:hAnsi="Arial" w:cs="Arial"/>
        </w:rPr>
        <w:t xml:space="preserve"> en</w:t>
      </w:r>
      <w:r w:rsidRPr="00756068">
        <w:rPr>
          <w:rFonts w:ascii="Arial" w:eastAsia="Arial" w:hAnsi="Arial" w:cs="Arial"/>
          <w:color w:val="000000"/>
        </w:rPr>
        <w:t xml:space="preserve"> el municipio de </w:t>
      </w:r>
      <w:r w:rsidRPr="00756068">
        <w:rPr>
          <w:rFonts w:ascii="Arial" w:eastAsia="Arial" w:hAnsi="Arial" w:cs="Arial"/>
        </w:rPr>
        <w:t>P</w:t>
      </w:r>
      <w:r w:rsidRPr="00756068">
        <w:rPr>
          <w:rFonts w:ascii="Arial" w:eastAsia="Arial" w:hAnsi="Arial" w:cs="Arial"/>
          <w:color w:val="000000"/>
        </w:rPr>
        <w:t xml:space="preserve">uerto </w:t>
      </w:r>
      <w:r w:rsidRPr="00756068">
        <w:rPr>
          <w:rFonts w:ascii="Arial" w:eastAsia="Arial" w:hAnsi="Arial" w:cs="Arial"/>
        </w:rPr>
        <w:t>Te</w:t>
      </w:r>
      <w:r w:rsidRPr="00756068">
        <w:rPr>
          <w:rFonts w:ascii="Arial" w:eastAsia="Arial" w:hAnsi="Arial" w:cs="Arial"/>
          <w:color w:val="000000"/>
        </w:rPr>
        <w:t>jada en el transcurso de los últimos años y el aumento de</w:t>
      </w:r>
      <w:r w:rsidRPr="00756068">
        <w:rPr>
          <w:rFonts w:ascii="Arial" w:eastAsia="Arial" w:hAnsi="Arial" w:cs="Arial"/>
        </w:rPr>
        <w:t xml:space="preserve"> estos en el</w:t>
      </w:r>
      <w:r w:rsidRPr="00756068">
        <w:rPr>
          <w:rFonts w:ascii="Arial" w:eastAsia="Arial" w:hAnsi="Arial" w:cs="Arial"/>
          <w:color w:val="000000"/>
        </w:rPr>
        <w:t xml:space="preserve"> año en curso</w:t>
      </w:r>
      <w:r w:rsidRPr="00756068">
        <w:rPr>
          <w:rStyle w:val="Refdenotaalpie"/>
          <w:rFonts w:ascii="Arial" w:eastAsia="Arial" w:hAnsi="Arial" w:cs="Arial"/>
          <w:color w:val="000000"/>
        </w:rPr>
        <w:footnoteReference w:id="7"/>
      </w:r>
      <w:r w:rsidRPr="00756068">
        <w:rPr>
          <w:rFonts w:ascii="Arial" w:eastAsia="Arial" w:hAnsi="Arial" w:cs="Arial"/>
        </w:rPr>
        <w:t xml:space="preserve">. </w:t>
      </w:r>
    </w:p>
    <w:p w:rsidR="00706D48" w:rsidRPr="00756068" w:rsidRDefault="00706D48" w:rsidP="00756068">
      <w:pPr>
        <w:pBdr>
          <w:top w:val="nil"/>
          <w:left w:val="nil"/>
          <w:bottom w:val="nil"/>
          <w:right w:val="nil"/>
          <w:between w:val="nil"/>
        </w:pBdr>
        <w:spacing w:after="0"/>
        <w:ind w:left="720" w:hanging="720"/>
        <w:jc w:val="both"/>
        <w:rPr>
          <w:rFonts w:ascii="Arial" w:eastAsia="Arial" w:hAnsi="Arial" w:cs="Arial"/>
          <w:color w:val="333333"/>
        </w:rPr>
      </w:pPr>
    </w:p>
    <w:p w:rsidR="00706D48" w:rsidRPr="00756068" w:rsidRDefault="00706D48" w:rsidP="00756068">
      <w:pPr>
        <w:pBdr>
          <w:top w:val="nil"/>
          <w:left w:val="nil"/>
          <w:bottom w:val="nil"/>
          <w:right w:val="nil"/>
          <w:between w:val="nil"/>
        </w:pBdr>
        <w:spacing w:after="0"/>
        <w:jc w:val="both"/>
        <w:rPr>
          <w:rFonts w:ascii="Arial" w:eastAsia="Arial" w:hAnsi="Arial" w:cs="Arial"/>
        </w:rPr>
      </w:pPr>
      <w:r w:rsidRPr="00756068">
        <w:rPr>
          <w:rFonts w:ascii="Arial" w:eastAsia="Arial" w:hAnsi="Arial" w:cs="Arial"/>
        </w:rPr>
        <w:t xml:space="preserve">Para esta crónica intentamos rastrear información sobre los feminicidios en el municipio con distintas personas funcionarias. Así mismo, nos acercamos a diferentes instancias municipales para conocer más a fondo la estadística que se lleva y las acciones que se están desarrollando desde dichas dependencias a fin de esclarecer los casos ocurridos. No obtuvimos información de ninguna de las dependencias sobre los feminicidios, violencia contra las mujeres en diferentes ámbitos, violaciones u otros delitos en contra de nuestra persona. Tampoco existe evidencia de programas en pro del cuidado de la integridad física de la mujer puertojadeña con enfoque de género o denunciando que tanto en el trabajo comunitario como en la vida cotidiana estamos expuestas a múltiples factores que nos ponen en riesgo y sobre los cuales no se incide favorablemente. </w:t>
      </w:r>
    </w:p>
    <w:p w:rsidR="00706D48" w:rsidRPr="00756068" w:rsidRDefault="00706D48" w:rsidP="00756068">
      <w:pPr>
        <w:spacing w:after="160"/>
        <w:rPr>
          <w:rFonts w:ascii="Arial" w:eastAsia="Arial" w:hAnsi="Arial" w:cs="Arial"/>
        </w:rPr>
      </w:pPr>
      <w:r w:rsidRPr="00756068">
        <w:rPr>
          <w:rFonts w:ascii="Arial" w:eastAsia="Arial" w:hAnsi="Arial" w:cs="Arial"/>
        </w:rPr>
        <w:br w:type="page"/>
      </w:r>
    </w:p>
    <w:p w:rsidR="00756068" w:rsidRDefault="00756068" w:rsidP="00756068">
      <w:pPr>
        <w:jc w:val="center"/>
        <w:rPr>
          <w:rFonts w:ascii="Arial" w:eastAsia="Times New Roman" w:hAnsi="Arial" w:cs="Arial"/>
          <w:b/>
          <w:color w:val="000000" w:themeColor="text1"/>
        </w:rPr>
      </w:pPr>
    </w:p>
    <w:p w:rsidR="00706D48" w:rsidRPr="00756068" w:rsidRDefault="00706D48" w:rsidP="00756068">
      <w:pPr>
        <w:jc w:val="center"/>
        <w:rPr>
          <w:rFonts w:ascii="Arial" w:eastAsia="Times New Roman" w:hAnsi="Arial" w:cs="Arial"/>
          <w:b/>
          <w:color w:val="000000" w:themeColor="text1"/>
        </w:rPr>
      </w:pPr>
      <w:r w:rsidRPr="00756068">
        <w:rPr>
          <w:rFonts w:ascii="Arial" w:eastAsia="Times New Roman" w:hAnsi="Arial" w:cs="Arial"/>
          <w:b/>
          <w:color w:val="000000" w:themeColor="text1"/>
        </w:rPr>
        <w:t>DEFENSA Y RESISTENCIA PARA PERVIVIR:  LAS MUJERES DEL MOVIMIENTO SOCIAL POR LA DEFENSA DE LOS RÍOS SOGAMOSO Y CHUCURÍ</w:t>
      </w:r>
    </w:p>
    <w:p w:rsidR="00706D48" w:rsidRPr="00756068" w:rsidRDefault="00706D48" w:rsidP="00756068">
      <w:pPr>
        <w:jc w:val="both"/>
        <w:rPr>
          <w:rFonts w:ascii="Arial" w:eastAsia="Times New Roman" w:hAnsi="Arial" w:cs="Arial"/>
          <w:color w:val="000000" w:themeColor="text1"/>
        </w:rPr>
      </w:pPr>
      <w:r w:rsidRPr="00756068">
        <w:rPr>
          <w:rFonts w:ascii="Arial" w:eastAsia="Times New Roman" w:hAnsi="Arial" w:cs="Arial"/>
          <w:color w:val="000000" w:themeColor="text1"/>
        </w:rPr>
        <w:t xml:space="preserve">El río Sogamoso nace del encuentro entre los ríos Suárez y Chicamocha en el municipio de Puerto Wilches, y recorre los municipios de </w:t>
      </w:r>
      <w:bookmarkStart w:id="4" w:name="OLE_LINK1"/>
      <w:r w:rsidRPr="00756068">
        <w:rPr>
          <w:rFonts w:ascii="Arial" w:eastAsia="Times New Roman" w:hAnsi="Arial" w:cs="Arial"/>
          <w:color w:val="000000" w:themeColor="text1"/>
        </w:rPr>
        <w:t>Betulia, San Juan de Girón, Los Santos, Zapatoca, San Vicente de Chucurí, Sabana de Torres, Puerto Wilches y Barrancabermeja</w:t>
      </w:r>
      <w:bookmarkEnd w:id="4"/>
      <w:r w:rsidRPr="00756068">
        <w:rPr>
          <w:rFonts w:ascii="Arial" w:eastAsia="Times New Roman" w:hAnsi="Arial" w:cs="Arial"/>
          <w:color w:val="000000" w:themeColor="text1"/>
        </w:rPr>
        <w:t xml:space="preserve"> (departamento de Santander). Este río representa la base fundamental para el sustento de alrededor de 30.000 personas, quienes se vieron gravemente afectadas en sus modos de vida y actividades de sustento por la construcción de la Central Hidroeléctrica Sogamoso. Se ha documentado que dicho impacto tuvo un efecto particular en la vida de las mujeres</w:t>
      </w:r>
      <w:r w:rsidRPr="00756068">
        <w:rPr>
          <w:rFonts w:ascii="Arial" w:eastAsia="Times New Roman" w:hAnsi="Arial" w:cs="Arial"/>
          <w:color w:val="000000" w:themeColor="text1"/>
          <w:vertAlign w:val="superscript"/>
        </w:rPr>
        <w:footnoteReference w:id="8"/>
      </w:r>
      <w:r w:rsidRPr="00756068">
        <w:rPr>
          <w:rFonts w:ascii="Arial" w:eastAsia="Times New Roman" w:hAnsi="Arial" w:cs="Arial"/>
          <w:color w:val="000000" w:themeColor="text1"/>
        </w:rPr>
        <w:t xml:space="preserve">.  </w:t>
      </w:r>
    </w:p>
    <w:p w:rsidR="00706D48" w:rsidRPr="00756068" w:rsidRDefault="00706D48" w:rsidP="00756068">
      <w:pPr>
        <w:jc w:val="both"/>
        <w:rPr>
          <w:rFonts w:ascii="Arial" w:eastAsia="Times New Roman" w:hAnsi="Arial" w:cs="Arial"/>
          <w:color w:val="000000" w:themeColor="text1"/>
        </w:rPr>
      </w:pPr>
      <w:r w:rsidRPr="00756068">
        <w:rPr>
          <w:rFonts w:ascii="Arial" w:eastAsia="Times New Roman" w:hAnsi="Arial" w:cs="Arial"/>
          <w:color w:val="000000" w:themeColor="text1"/>
        </w:rPr>
        <w:t xml:space="preserve">Esta Hidroeléctrica, construida por </w:t>
      </w:r>
      <w:r w:rsidRPr="00756068">
        <w:rPr>
          <w:rFonts w:ascii="Arial" w:eastAsia="Times New Roman" w:hAnsi="Arial" w:cs="Arial"/>
          <w:smallCaps/>
          <w:color w:val="000000" w:themeColor="text1"/>
        </w:rPr>
        <w:t>isagen</w:t>
      </w:r>
      <w:r w:rsidRPr="00756068">
        <w:rPr>
          <w:rFonts w:ascii="Arial" w:eastAsia="Times New Roman" w:hAnsi="Arial" w:cs="Arial"/>
          <w:color w:val="000000" w:themeColor="text1"/>
          <w:vertAlign w:val="superscript"/>
        </w:rPr>
        <w:footnoteReference w:id="9"/>
      </w:r>
      <w:r w:rsidRPr="00756068">
        <w:rPr>
          <w:rFonts w:ascii="Arial" w:eastAsia="Times New Roman" w:hAnsi="Arial" w:cs="Arial"/>
          <w:color w:val="000000" w:themeColor="text1"/>
        </w:rPr>
        <w:t>, ha inundado casi 7.000 hectáreas de territorio en seis municipios de Santander: Betulia, Girón, Lebrija, Los Santos, San Vicente de Chucurí y Zapatoca; mientras que en la zona aguas abajo</w:t>
      </w:r>
      <w:r w:rsidRPr="00756068">
        <w:rPr>
          <w:rFonts w:ascii="Arial" w:eastAsia="Times New Roman" w:hAnsi="Arial" w:cs="Arial"/>
          <w:color w:val="000000" w:themeColor="text1"/>
          <w:vertAlign w:val="superscript"/>
        </w:rPr>
        <w:footnoteReference w:id="10"/>
      </w:r>
      <w:r w:rsidRPr="00756068">
        <w:rPr>
          <w:rFonts w:ascii="Arial" w:eastAsia="Times New Roman" w:hAnsi="Arial" w:cs="Arial"/>
          <w:color w:val="000000" w:themeColor="text1"/>
        </w:rPr>
        <w:t xml:space="preserve"> ha influido en los municipios de Barrancabermeja, Puerto Wilches y Sabana de Torres, abarcando en total 10.422 hectáreas del departamento. Hidrosogamoso se levantó sobre la cuenca baja del río Sogamoso –más exactamente 75 km antes de su desembocadura en el río Magdalena y 72 km después del encuentro entre los ríos Chicamocha y Suárez</w:t>
      </w:r>
      <w:r w:rsidRPr="00756068">
        <w:rPr>
          <w:rFonts w:ascii="Arial" w:eastAsia="Times New Roman" w:hAnsi="Arial" w:cs="Arial"/>
          <w:color w:val="000000" w:themeColor="text1"/>
          <w:vertAlign w:val="superscript"/>
        </w:rPr>
        <w:footnoteReference w:id="11"/>
      </w:r>
      <w:r w:rsidRPr="00756068">
        <w:rPr>
          <w:rFonts w:ascii="Arial" w:eastAsia="Times New Roman" w:hAnsi="Arial" w:cs="Arial"/>
          <w:color w:val="000000" w:themeColor="text1"/>
        </w:rPr>
        <w:t xml:space="preserve">– y su altura es de 190 metros. Por esto, las y los afectados decidieron organizarse en torno a la defensa de la vida y el territorio, articulándose con el Movimiento Nacional Ríos Vivos y cobijando a cerca de 100 familias a lo largo de los correspondientes municipios. </w:t>
      </w:r>
    </w:p>
    <w:p w:rsidR="00706D48" w:rsidRPr="00756068" w:rsidRDefault="00706D48" w:rsidP="00756068">
      <w:pPr>
        <w:widowControl w:val="0"/>
        <w:jc w:val="both"/>
        <w:rPr>
          <w:rFonts w:ascii="Arial" w:eastAsia="Times New Roman" w:hAnsi="Arial" w:cs="Arial"/>
          <w:color w:val="000000" w:themeColor="text1"/>
        </w:rPr>
      </w:pPr>
      <w:r w:rsidRPr="00756068">
        <w:rPr>
          <w:rFonts w:ascii="Arial" w:eastAsia="Times New Roman" w:hAnsi="Arial" w:cs="Arial"/>
          <w:color w:val="000000" w:themeColor="text1"/>
        </w:rPr>
        <w:t>El sustento y la realización del derecho a la alimentación de estas personas dependían del acceso a los recursos productivos afectados por la Hidroeléctrica y se basaban en la agricultura, la pesca, la cría de animales y la siembra de cultivos de pancoger</w:t>
      </w:r>
      <w:r w:rsidRPr="00756068">
        <w:rPr>
          <w:rFonts w:ascii="Arial" w:eastAsia="Times New Roman" w:hAnsi="Arial" w:cs="Arial"/>
          <w:color w:val="000000" w:themeColor="text1"/>
          <w:vertAlign w:val="superscript"/>
        </w:rPr>
        <w:footnoteReference w:id="12"/>
      </w:r>
      <w:r w:rsidRPr="00756068">
        <w:rPr>
          <w:rFonts w:ascii="Arial" w:eastAsia="Times New Roman" w:hAnsi="Arial" w:cs="Arial"/>
          <w:color w:val="000000" w:themeColor="text1"/>
        </w:rPr>
        <w:t xml:space="preserve">. Los alimentos producidos se destinaban al sustento de las familias y a la comercialización rural y urbana. Desde el proceso de poblamiento de la ribera del río en la década de los años ochenta, las comunidades vivían de estas actividades económicas y las mujeres participaban activamente durante todo el proceso alimentario, lo cual les brindaba </w:t>
      </w:r>
      <w:r w:rsidRPr="00756068">
        <w:rPr>
          <w:rFonts w:ascii="Arial" w:eastAsia="Times New Roman" w:hAnsi="Arial" w:cs="Arial"/>
          <w:color w:val="000000" w:themeColor="text1"/>
        </w:rPr>
        <w:lastRenderedPageBreak/>
        <w:t>autonomía económica y disminuía la exposición a relaciones de poder asimétricas dentro de la comunidad. Sus principales relaciones ecosistémicas pasaban por el cuidado y equilibrio del río con su vida</w:t>
      </w:r>
      <w:r w:rsidRPr="00756068">
        <w:rPr>
          <w:rFonts w:ascii="Arial" w:eastAsia="Times New Roman" w:hAnsi="Arial" w:cs="Arial"/>
          <w:color w:val="000000" w:themeColor="text1"/>
          <w:vertAlign w:val="superscript"/>
        </w:rPr>
        <w:footnoteReference w:id="13"/>
      </w:r>
      <w:r w:rsidRPr="00756068">
        <w:rPr>
          <w:rFonts w:ascii="Arial" w:eastAsia="Times New Roman" w:hAnsi="Arial" w:cs="Arial"/>
          <w:color w:val="000000" w:themeColor="text1"/>
        </w:rPr>
        <w:t xml:space="preserve">. Por tanto, sus condiciones de vida y el derecho a la alimentación disminuyeron considerablemente a causa de la construcción de la represa, pues esto generó reducción de la pesca, la agricultura, la cría de animales y de la alimentación para subsistir, limitando con ello sus ingresos; así que el deterioro de la naturaleza y el acceso de alimentos afectó su nivel de vida digno. </w:t>
      </w:r>
    </w:p>
    <w:p w:rsidR="00706D48" w:rsidRPr="00756068" w:rsidRDefault="00706D48" w:rsidP="00756068">
      <w:pPr>
        <w:widowControl w:val="0"/>
        <w:jc w:val="both"/>
        <w:rPr>
          <w:rFonts w:ascii="Arial" w:eastAsia="Times New Roman" w:hAnsi="Arial" w:cs="Arial"/>
          <w:color w:val="000000" w:themeColor="text1"/>
        </w:rPr>
      </w:pPr>
      <w:r w:rsidRPr="00756068">
        <w:rPr>
          <w:rFonts w:ascii="Arial" w:eastAsia="Times New Roman" w:hAnsi="Arial" w:cs="Arial"/>
          <w:color w:val="000000" w:themeColor="text1"/>
        </w:rPr>
        <w:t>Junto con la pérdida de autonomía económica, las mujeres se vieron enfrentadas a dinámicas de explotación laboral, cambios de tareas y pérdida de identidad y costumbres, puesto que estas se vieron obligadas a asumir el acceso desigual a empleos que ofrecía la empresa, aumentando su dependencia y subordinación dentro de la comunidad. Además, el cambio de rol y la migración de trabajadores de la empresa al territorio trajeron consigo alta exposición al riesgo de violencia sexual –como acoso y violaciones– contra niñas y jóvenes como resultado de las dinámicas de hacinamiento y arrendamiento</w:t>
      </w:r>
      <w:r w:rsidRPr="00756068">
        <w:rPr>
          <w:rFonts w:ascii="Arial" w:eastAsia="Times New Roman" w:hAnsi="Arial" w:cs="Arial"/>
          <w:color w:val="000000" w:themeColor="text1"/>
          <w:vertAlign w:val="superscript"/>
        </w:rPr>
        <w:footnoteReference w:id="14"/>
      </w:r>
      <w:r w:rsidRPr="00756068">
        <w:rPr>
          <w:rFonts w:ascii="Arial" w:eastAsia="Times New Roman" w:hAnsi="Arial" w:cs="Arial"/>
          <w:color w:val="000000" w:themeColor="text1"/>
        </w:rPr>
        <w:t xml:space="preserve">. </w:t>
      </w:r>
    </w:p>
    <w:p w:rsidR="00706D48" w:rsidRPr="00756068" w:rsidRDefault="00706D48" w:rsidP="00756068">
      <w:pPr>
        <w:widowControl w:val="0"/>
        <w:jc w:val="both"/>
        <w:rPr>
          <w:rFonts w:ascii="Arial" w:eastAsia="Times New Roman" w:hAnsi="Arial" w:cs="Arial"/>
          <w:color w:val="000000" w:themeColor="text1"/>
        </w:rPr>
      </w:pPr>
      <w:r w:rsidRPr="00756068">
        <w:rPr>
          <w:rFonts w:ascii="Arial" w:eastAsia="Times New Roman" w:hAnsi="Arial" w:cs="Arial"/>
          <w:color w:val="000000" w:themeColor="text1"/>
        </w:rPr>
        <w:t xml:space="preserve">Los daños generados por el megaproyecto a nivel físico y mental se evidencian en el impacto por el cambio de las dinámicas sociales que sufrió la comunidad, el aumento en los casos de desnutrición y algunos cambios en el microclima, afectando en mayor medida a las mujeres debido a la pérdida de autonomía económica, cambio de roles, la exposición a diversas formas de violencia y las consecuentes afectaciones emocionales y psicológicas. </w:t>
      </w:r>
    </w:p>
    <w:p w:rsidR="00706D48" w:rsidRPr="00756068" w:rsidRDefault="00706D48" w:rsidP="00756068">
      <w:pPr>
        <w:widowControl w:val="0"/>
        <w:jc w:val="both"/>
        <w:rPr>
          <w:rFonts w:ascii="Arial" w:eastAsia="Times New Roman" w:hAnsi="Arial" w:cs="Arial"/>
          <w:color w:val="000000" w:themeColor="text1"/>
        </w:rPr>
      </w:pPr>
      <w:r w:rsidRPr="00756068">
        <w:rPr>
          <w:rFonts w:ascii="Arial" w:eastAsia="Times New Roman" w:hAnsi="Arial" w:cs="Arial"/>
          <w:color w:val="000000" w:themeColor="text1"/>
        </w:rPr>
        <w:t>A pesar de los esfuerzos emprendidos por el Estado colombiano en las zonas donde se llevan a cabo megaproyectos y actividades extractivas, las mujeres son las principales víctimas de la  violencia, desde la feminización de la pobreza hasta el desplazamiento forzado, afectando particularmente a las comunidades afrodescendientes e indígenas</w:t>
      </w:r>
      <w:r w:rsidRPr="00756068">
        <w:rPr>
          <w:rFonts w:ascii="Arial" w:eastAsia="Times New Roman" w:hAnsi="Arial" w:cs="Arial"/>
          <w:color w:val="000000" w:themeColor="text1"/>
          <w:vertAlign w:val="superscript"/>
        </w:rPr>
        <w:footnoteReference w:id="15"/>
      </w:r>
      <w:r w:rsidRPr="00756068">
        <w:rPr>
          <w:rFonts w:ascii="Arial" w:eastAsia="Times New Roman" w:hAnsi="Arial" w:cs="Arial"/>
          <w:color w:val="000000" w:themeColor="text1"/>
        </w:rPr>
        <w:t xml:space="preserve">. </w:t>
      </w:r>
    </w:p>
    <w:p w:rsidR="00706D48" w:rsidRPr="00756068" w:rsidRDefault="00706D48" w:rsidP="00756068">
      <w:pPr>
        <w:spacing w:after="160"/>
        <w:rPr>
          <w:rFonts w:ascii="Arial" w:eastAsia="Times New Roman" w:hAnsi="Arial" w:cs="Arial"/>
          <w:color w:val="000000" w:themeColor="text1"/>
        </w:rPr>
      </w:pPr>
      <w:r w:rsidRPr="00756068">
        <w:rPr>
          <w:rFonts w:ascii="Arial" w:eastAsia="Times New Roman" w:hAnsi="Arial" w:cs="Arial"/>
          <w:color w:val="000000" w:themeColor="text1"/>
        </w:rPr>
        <w:br w:type="page"/>
      </w:r>
    </w:p>
    <w:p w:rsidR="00706D48" w:rsidRPr="00756068" w:rsidRDefault="00706D48" w:rsidP="00756068">
      <w:pPr>
        <w:jc w:val="center"/>
        <w:rPr>
          <w:rFonts w:ascii="Arial" w:eastAsia="Times New Roman" w:hAnsi="Arial" w:cs="Arial"/>
          <w:b/>
          <w:color w:val="000000" w:themeColor="text1"/>
        </w:rPr>
      </w:pPr>
      <w:r w:rsidRPr="00756068">
        <w:rPr>
          <w:rFonts w:ascii="Arial" w:eastAsia="Times New Roman" w:hAnsi="Arial" w:cs="Arial"/>
          <w:b/>
          <w:color w:val="000000" w:themeColor="text1"/>
        </w:rPr>
        <w:lastRenderedPageBreak/>
        <w:t>LAS MUJERES DEL CORREDOR PUERTO VEGA-TETEYÉ: DEFENSORAS DE LA VIDA Y EL TERRITORIO</w:t>
      </w:r>
    </w:p>
    <w:p w:rsidR="00706D48" w:rsidRPr="00756068" w:rsidRDefault="00706D48" w:rsidP="00756068">
      <w:pPr>
        <w:jc w:val="both"/>
        <w:rPr>
          <w:rFonts w:ascii="Arial" w:eastAsia="Times New Roman" w:hAnsi="Arial" w:cs="Arial"/>
          <w:color w:val="000000" w:themeColor="text1"/>
        </w:rPr>
      </w:pPr>
      <w:r w:rsidRPr="00756068">
        <w:rPr>
          <w:rFonts w:ascii="Arial" w:eastAsia="Times New Roman" w:hAnsi="Arial" w:cs="Arial"/>
          <w:color w:val="000000" w:themeColor="text1"/>
        </w:rPr>
        <w:t xml:space="preserve"> </w:t>
      </w:r>
    </w:p>
    <w:p w:rsidR="00706D48" w:rsidRPr="00756068" w:rsidRDefault="00706D48" w:rsidP="00756068">
      <w:pPr>
        <w:jc w:val="both"/>
        <w:rPr>
          <w:rFonts w:ascii="Arial" w:eastAsia="Times New Roman" w:hAnsi="Arial" w:cs="Arial"/>
          <w:color w:val="000000" w:themeColor="text1"/>
        </w:rPr>
      </w:pPr>
      <w:r w:rsidRPr="00756068">
        <w:rPr>
          <w:rFonts w:ascii="Arial" w:eastAsia="Times New Roman" w:hAnsi="Arial" w:cs="Arial"/>
          <w:color w:val="000000" w:themeColor="text1"/>
        </w:rPr>
        <w:t>El corredor Puerto Vega-Teteyé está ubicado en la zona rural del municipio amazónico de Puerto Asís, en el departamento del Putumayo. Desde hace más de una década se han intensificado los conflictos socioambientales en el territorio debido al impulso que el gobierno nacional ha dado a la actividad minero-energética, declarándola de interés estratégico para la nación en los últimos planes de desarrollo</w:t>
      </w:r>
      <w:r w:rsidRPr="00756068">
        <w:rPr>
          <w:rFonts w:ascii="Arial" w:eastAsia="Times New Roman" w:hAnsi="Arial" w:cs="Arial"/>
          <w:color w:val="000000" w:themeColor="text1"/>
          <w:vertAlign w:val="superscript"/>
        </w:rPr>
        <w:footnoteReference w:id="16"/>
      </w:r>
      <w:r w:rsidRPr="00756068">
        <w:rPr>
          <w:rFonts w:ascii="Arial" w:eastAsia="Times New Roman" w:hAnsi="Arial" w:cs="Arial"/>
          <w:color w:val="000000" w:themeColor="text1"/>
        </w:rPr>
        <w:t>. En el corredor se intensificaron las actividades de la industria petrolera junto a la creciente militarización del territorio, afectando el buen vivir de las comunidades, su derecho a la alimentación, contaminando las fuentes hídricas y los suelos y atentando contra la biodiversidad.</w:t>
      </w:r>
    </w:p>
    <w:p w:rsidR="00706D48" w:rsidRPr="00756068" w:rsidRDefault="00706D48" w:rsidP="00756068">
      <w:pPr>
        <w:jc w:val="both"/>
        <w:rPr>
          <w:rFonts w:ascii="Arial" w:eastAsia="Times New Roman" w:hAnsi="Arial" w:cs="Arial"/>
          <w:color w:val="000000" w:themeColor="text1"/>
        </w:rPr>
      </w:pPr>
      <w:r w:rsidRPr="00756068">
        <w:rPr>
          <w:rFonts w:ascii="Arial" w:eastAsia="Times New Roman" w:hAnsi="Arial" w:cs="Arial"/>
          <w:color w:val="000000" w:themeColor="text1"/>
        </w:rPr>
        <w:t xml:space="preserve"> Uno de los conflictos más agudos, analizado por las lideresas de la Asociación Campesina del Suroriente del Putumayo (</w:t>
      </w:r>
      <w:r w:rsidRPr="00756068">
        <w:rPr>
          <w:rFonts w:ascii="Arial" w:eastAsia="Times New Roman" w:hAnsi="Arial" w:cs="Arial"/>
          <w:smallCaps/>
          <w:color w:val="000000" w:themeColor="text1"/>
        </w:rPr>
        <w:t>acsomayo</w:t>
      </w:r>
      <w:r w:rsidRPr="00756068">
        <w:rPr>
          <w:rFonts w:ascii="Arial" w:eastAsia="Times New Roman" w:hAnsi="Arial" w:cs="Arial"/>
          <w:color w:val="000000" w:themeColor="text1"/>
        </w:rPr>
        <w:t>), surge de la disputa por el territorio y su horizonte de sentido. Este conflicto se propicia e intensifica por las contradicciones normativas y políticas del Estado colombiano que incentivan la explotación petrolera en el marco de un modelo económico extractivista ajustado al rol que instancias del capitalismo financiero internacional</w:t>
      </w:r>
      <w:r w:rsidRPr="00756068">
        <w:rPr>
          <w:rFonts w:ascii="Arial" w:eastAsia="Times New Roman" w:hAnsi="Arial" w:cs="Arial"/>
          <w:color w:val="000000" w:themeColor="text1"/>
          <w:vertAlign w:val="superscript"/>
        </w:rPr>
        <w:footnoteReference w:id="17"/>
      </w:r>
      <w:r w:rsidRPr="00756068">
        <w:rPr>
          <w:rFonts w:ascii="Arial" w:eastAsia="Times New Roman" w:hAnsi="Arial" w:cs="Arial"/>
          <w:color w:val="000000" w:themeColor="text1"/>
        </w:rPr>
        <w:t xml:space="preserve"> han dado a vastas macrorregiones de Latinoamérica como proveedora de recursos naturales o corredor estratégico para mercancías (De Lisio, 2013). Por esa vía se niega la formalización de los títulos de tierras a campesinas ubicadas en estos territorios, impidiendo el acceso a asistencia técnica, créditos y programas de desarrollo rural integral. A su vez, el Estado genera expectativas en torno a las transformaciones negociadas en el punto 1 “Reforma Rural Integral: hacia un nuevo cambio colombiano”, del Acuerdo final de paz entre el Gobierno Nacional y las </w:t>
      </w:r>
      <w:r w:rsidRPr="00756068">
        <w:rPr>
          <w:rFonts w:ascii="Arial" w:eastAsia="Times New Roman" w:hAnsi="Arial" w:cs="Arial"/>
          <w:smallCaps/>
          <w:color w:val="000000" w:themeColor="text1"/>
        </w:rPr>
        <w:t>farc-ep</w:t>
      </w:r>
      <w:r w:rsidRPr="00756068">
        <w:rPr>
          <w:rFonts w:ascii="Arial" w:eastAsia="Times New Roman" w:hAnsi="Arial" w:cs="Arial"/>
          <w:color w:val="000000" w:themeColor="text1"/>
        </w:rPr>
        <w:t>, en el que se reconoce la importancia de la redistribución de la tierra como una necesidad inaplazable para construir una paz estable y duradera: “dichas transformaciones deben contribuir a solucionar las causas históricas del conflicto, como la cuestión no resuelta de la propiedad sobre la tierra y particularmente su concentración, la exclusión del campesinado y el atraso de las comunidades rurales, que afecta especialmente a las mujeres, niñas y niños” (Acuerdo final, 2016, p. 3).</w:t>
      </w:r>
    </w:p>
    <w:p w:rsidR="00706D48" w:rsidRPr="00756068" w:rsidRDefault="00706D48" w:rsidP="00756068">
      <w:pPr>
        <w:jc w:val="both"/>
        <w:rPr>
          <w:rFonts w:ascii="Arial" w:eastAsia="Times New Roman" w:hAnsi="Arial" w:cs="Arial"/>
          <w:color w:val="000000" w:themeColor="text1"/>
        </w:rPr>
      </w:pPr>
      <w:r w:rsidRPr="00756068">
        <w:rPr>
          <w:rFonts w:ascii="Arial" w:eastAsia="Times New Roman" w:hAnsi="Arial" w:cs="Arial"/>
          <w:color w:val="000000" w:themeColor="text1"/>
        </w:rPr>
        <w:t>En este contexto, lideresa</w:t>
      </w:r>
      <w:r w:rsidRPr="00756068">
        <w:rPr>
          <w:rStyle w:val="Refdenotaalpie"/>
          <w:rFonts w:ascii="Arial" w:eastAsia="Times New Roman" w:hAnsi="Arial" w:cs="Arial"/>
          <w:color w:val="000000" w:themeColor="text1"/>
        </w:rPr>
        <w:footnoteReference w:id="18"/>
      </w:r>
      <w:r w:rsidRPr="00756068">
        <w:rPr>
          <w:rFonts w:ascii="Arial" w:eastAsia="Times New Roman" w:hAnsi="Arial" w:cs="Arial"/>
          <w:color w:val="000000" w:themeColor="text1"/>
        </w:rPr>
        <w:t xml:space="preserve"> del comité de mujeres de </w:t>
      </w:r>
      <w:r w:rsidRPr="00756068">
        <w:rPr>
          <w:rFonts w:ascii="Arial" w:eastAsia="Times New Roman" w:hAnsi="Arial" w:cs="Arial"/>
          <w:smallCaps/>
          <w:color w:val="000000" w:themeColor="text1"/>
        </w:rPr>
        <w:t>acsomayo</w:t>
      </w:r>
      <w:r w:rsidRPr="00756068">
        <w:rPr>
          <w:rFonts w:ascii="Arial" w:eastAsia="Times New Roman" w:hAnsi="Arial" w:cs="Arial"/>
          <w:color w:val="000000" w:themeColor="text1"/>
        </w:rPr>
        <w:t xml:space="preserve"> y de la Alianza Departamental de Mujeres Tejedoras de Vida del Putumayo, relata por qué las mujeres decidieron movilizarse en torno a la defensa del territorio, la vida, el agua y el medioambiente: </w:t>
      </w:r>
    </w:p>
    <w:p w:rsidR="00706D48" w:rsidRPr="00756068" w:rsidRDefault="00706D48" w:rsidP="00756068">
      <w:pPr>
        <w:jc w:val="both"/>
        <w:rPr>
          <w:rFonts w:ascii="Arial" w:eastAsia="Times New Roman" w:hAnsi="Arial" w:cs="Arial"/>
          <w:color w:val="000000" w:themeColor="text1"/>
        </w:rPr>
      </w:pPr>
    </w:p>
    <w:p w:rsidR="00706D48" w:rsidRPr="00756068" w:rsidRDefault="00706D48" w:rsidP="00756068">
      <w:pPr>
        <w:ind w:left="426" w:right="476"/>
        <w:jc w:val="both"/>
        <w:rPr>
          <w:rFonts w:ascii="Arial" w:eastAsia="Times New Roman" w:hAnsi="Arial" w:cs="Arial"/>
          <w:color w:val="000000" w:themeColor="text1"/>
        </w:rPr>
      </w:pPr>
      <w:r w:rsidRPr="00756068">
        <w:rPr>
          <w:rFonts w:ascii="Arial" w:eastAsia="Times New Roman" w:hAnsi="Arial" w:cs="Arial"/>
          <w:color w:val="000000" w:themeColor="text1"/>
        </w:rPr>
        <w:t>«</w:t>
      </w:r>
      <w:r w:rsidRPr="00756068">
        <w:rPr>
          <w:rFonts w:ascii="Arial" w:eastAsia="Times New Roman" w:hAnsi="Arial" w:cs="Arial"/>
          <w:i/>
          <w:color w:val="000000" w:themeColor="text1"/>
        </w:rPr>
        <w:t>Yo lo dije: mejor morir hablando, que morir callada. Yo miraba que si la gente hablaba la mataban y si se quedaba callada también la mataban, entonces es mejor hablar cueste lo que nos cueste. Vamos a echar adelante, luchar por nuestra gente, por nuestro campo. Eso lo decidimos hace más de doce años, empezamos a movilizarnos en contra de la violación de los derechos humanos y por la defensa del territorio. En este trabajo empezamos a denunciar todo lo que estaba pasando, cómo estaban asesinando a nuestra gente. Nos preguntábamos por qué nos están asesinando; denunciamos las fumigaciones con glifosato que se hacían sin tener compasión de los niños y familias enteras, a veces fumigaban donde no había coca para que la gente se muriera de hambre. Fue duro con los campesinos decidir quedarnos en nuestro territorio a pesar de la fumiga. No queríamos pasar hambre en Bogotá. Empezamos a ver dónde no habían fumigado para que nos ayudaran con la comida, no queríamos permitir que nos siguieran desplazando. En la mayoría el desplazamiento fue por la fumiga y los paramilitares, yo me preguntaba ¿por qué nos están asesinando? ¿qué les hemos hecho? Ahí decidimos salir y aprendimos de otros países y entendimos que había mucho interés por los recursos minero-energéticos y nosotras estamos encima de unas riquezas tan grandes; por eso nos quieren sacar, quieren saquear las riquezas de nuestro territorio y acabar con nuestros pueblos. Entendimos que teníamos que empoderarnos a nivel nacional e internacional. En vez de bajar la guardia dijimos vamos es a pararnos, no podemos quedarnos quietas, llorando, tenemos que avanzar en las movilizaciones, en unirnos más y capacitar a las mujeres en sus derechos</w:t>
      </w:r>
      <w:r w:rsidRPr="00756068">
        <w:rPr>
          <w:rFonts w:ascii="Arial" w:eastAsia="Times New Roman" w:hAnsi="Arial" w:cs="Arial"/>
          <w:color w:val="000000" w:themeColor="text1"/>
        </w:rPr>
        <w:t>» (Entrevista Puerto Asís, marzo 2017).</w:t>
      </w:r>
    </w:p>
    <w:p w:rsidR="00706D48" w:rsidRPr="00756068" w:rsidRDefault="00706D48" w:rsidP="00756068">
      <w:pPr>
        <w:jc w:val="both"/>
        <w:rPr>
          <w:rFonts w:ascii="Arial" w:eastAsia="Times New Roman" w:hAnsi="Arial" w:cs="Arial"/>
          <w:color w:val="000000" w:themeColor="text1"/>
        </w:rPr>
      </w:pPr>
      <w:r w:rsidRPr="00756068">
        <w:rPr>
          <w:rFonts w:ascii="Arial" w:eastAsia="Times New Roman" w:hAnsi="Arial" w:cs="Arial"/>
          <w:color w:val="000000" w:themeColor="text1"/>
        </w:rPr>
        <w:t xml:space="preserve"> </w:t>
      </w:r>
    </w:p>
    <w:p w:rsidR="00706D48" w:rsidRPr="00756068" w:rsidRDefault="00706D48" w:rsidP="00756068">
      <w:pPr>
        <w:jc w:val="both"/>
        <w:rPr>
          <w:rFonts w:ascii="Arial" w:eastAsia="Times New Roman" w:hAnsi="Arial" w:cs="Arial"/>
          <w:color w:val="000000" w:themeColor="text1"/>
        </w:rPr>
      </w:pPr>
      <w:r w:rsidRPr="00756068">
        <w:rPr>
          <w:rFonts w:ascii="Arial" w:eastAsia="Times New Roman" w:hAnsi="Arial" w:cs="Arial"/>
          <w:color w:val="000000" w:themeColor="text1"/>
        </w:rPr>
        <w:t>En cuanto a la falta de formalización y titulación de las tierras a campesinas, la lideresa manifiesta lo siguiente:</w:t>
      </w:r>
    </w:p>
    <w:p w:rsidR="00706D48" w:rsidRPr="00756068" w:rsidRDefault="00706D48" w:rsidP="00756068">
      <w:pPr>
        <w:jc w:val="both"/>
        <w:rPr>
          <w:rFonts w:ascii="Arial" w:eastAsia="Times New Roman" w:hAnsi="Arial" w:cs="Arial"/>
          <w:color w:val="000000" w:themeColor="text1"/>
        </w:rPr>
      </w:pPr>
    </w:p>
    <w:p w:rsidR="00706D48" w:rsidRPr="00756068" w:rsidRDefault="00706D48" w:rsidP="00756068">
      <w:pPr>
        <w:ind w:left="426" w:right="476"/>
        <w:jc w:val="both"/>
        <w:rPr>
          <w:rFonts w:ascii="Arial" w:eastAsia="Times New Roman" w:hAnsi="Arial" w:cs="Arial"/>
          <w:color w:val="000000" w:themeColor="text1"/>
        </w:rPr>
      </w:pPr>
      <w:r w:rsidRPr="00756068">
        <w:rPr>
          <w:rFonts w:ascii="Arial" w:eastAsia="Times New Roman" w:hAnsi="Arial" w:cs="Arial"/>
          <w:color w:val="000000" w:themeColor="text1"/>
        </w:rPr>
        <w:t>«</w:t>
      </w:r>
      <w:r w:rsidRPr="00756068">
        <w:rPr>
          <w:rFonts w:ascii="Arial" w:eastAsia="Times New Roman" w:hAnsi="Arial" w:cs="Arial"/>
          <w:i/>
          <w:color w:val="000000" w:themeColor="text1"/>
        </w:rPr>
        <w:t>Nos preocupa que el gobierno tiene concesionado el departamento como minero-energético y nosotros somos Amazonia. Ellos hacen un pozo en una vereda y se apoderan de 500 km a la redonda, si son 250 pozos, saque la cuenta ¿cuánto le queda de tierra a nuestros campesinos? Ahí empieza el tema de le defensa de la vida y el territorio, también por el agua. La actividad minero-energética no ha sido rentable para las comunidades, han venido a destruir la naturaleza, a acabar con las cuencas de agua, promoviendo divisiones en las comunidades. Nosotros queremos que se haga la formalización y titulación de la propiedad de las tierras a las comunidades, conforme el punto uno del Acuerdo de paz. Nosotras somos dueñas, las multinacionales del petróleo vienen de otros países, el gobierno las impone sin consultarnos nada</w:t>
      </w:r>
      <w:r w:rsidRPr="00756068">
        <w:rPr>
          <w:rFonts w:ascii="Arial" w:eastAsia="Times New Roman" w:hAnsi="Arial" w:cs="Arial"/>
          <w:color w:val="000000" w:themeColor="text1"/>
        </w:rPr>
        <w:t>» (Entrevista Puerto Asís, marzo 2017).</w:t>
      </w:r>
    </w:p>
    <w:p w:rsidR="00706D48" w:rsidRPr="00756068" w:rsidRDefault="00706D48" w:rsidP="00756068">
      <w:pPr>
        <w:jc w:val="both"/>
        <w:rPr>
          <w:rFonts w:ascii="Arial" w:eastAsia="Times New Roman" w:hAnsi="Arial" w:cs="Arial"/>
          <w:color w:val="000000" w:themeColor="text1"/>
        </w:rPr>
      </w:pPr>
      <w:r w:rsidRPr="00756068">
        <w:rPr>
          <w:rFonts w:ascii="Arial" w:eastAsia="Times New Roman" w:hAnsi="Arial" w:cs="Arial"/>
          <w:color w:val="000000" w:themeColor="text1"/>
        </w:rPr>
        <w:lastRenderedPageBreak/>
        <w:t xml:space="preserve"> </w:t>
      </w:r>
    </w:p>
    <w:p w:rsidR="00706D48" w:rsidRPr="00756068" w:rsidRDefault="00706D48" w:rsidP="00756068">
      <w:pPr>
        <w:jc w:val="both"/>
        <w:rPr>
          <w:rFonts w:ascii="Arial" w:eastAsia="Times New Roman" w:hAnsi="Arial" w:cs="Arial"/>
          <w:color w:val="000000" w:themeColor="text1"/>
        </w:rPr>
      </w:pPr>
      <w:r w:rsidRPr="00756068">
        <w:rPr>
          <w:rFonts w:ascii="Arial" w:eastAsia="Times New Roman" w:hAnsi="Arial" w:cs="Arial"/>
          <w:color w:val="000000" w:themeColor="text1"/>
        </w:rPr>
        <w:t xml:space="preserve">Para las mujeres de </w:t>
      </w:r>
      <w:r w:rsidRPr="00756068">
        <w:rPr>
          <w:rFonts w:ascii="Arial" w:eastAsia="Times New Roman" w:hAnsi="Arial" w:cs="Arial"/>
          <w:smallCaps/>
          <w:color w:val="000000" w:themeColor="text1"/>
        </w:rPr>
        <w:t>acsomayo</w:t>
      </w:r>
      <w:r w:rsidRPr="00756068">
        <w:rPr>
          <w:rFonts w:ascii="Arial" w:eastAsia="Times New Roman" w:hAnsi="Arial" w:cs="Arial"/>
          <w:color w:val="000000" w:themeColor="text1"/>
        </w:rPr>
        <w:t xml:space="preserve"> el diálogo ha sido un medio para aprender y fortalecer su visión sobre el territorio y sus estrategias de lucha y resistencia: «</w:t>
      </w:r>
      <w:r w:rsidRPr="00756068">
        <w:rPr>
          <w:rFonts w:ascii="Arial" w:eastAsia="Times New Roman" w:hAnsi="Arial" w:cs="Arial"/>
          <w:i/>
          <w:color w:val="000000" w:themeColor="text1"/>
        </w:rPr>
        <w:t>Trabajando con las compañeras indígenas aprendimos que la madre tierra vive porque ella sostiene el agua, la flora, la fauna y el aire y todo lo que dejo Dios para que respire. Para nosotras es como una madre que nos da de comer. ¿Qué va a pasar con el agua?, ¿qué va a pasar con el aire que respiramos, con la alimentación? El gobierno no va a ser capaz de alimentar a 5.000, 7.000 o 20.000 campesinos</w:t>
      </w:r>
      <w:r w:rsidRPr="00756068">
        <w:rPr>
          <w:rFonts w:ascii="Arial" w:eastAsia="Times New Roman" w:hAnsi="Arial" w:cs="Arial"/>
          <w:color w:val="000000" w:themeColor="text1"/>
        </w:rPr>
        <w:t xml:space="preserve">». </w:t>
      </w:r>
    </w:p>
    <w:p w:rsidR="00706D48" w:rsidRPr="00756068" w:rsidRDefault="00706D48" w:rsidP="00756068">
      <w:pPr>
        <w:jc w:val="both"/>
        <w:rPr>
          <w:rFonts w:ascii="Arial" w:eastAsia="Times New Roman" w:hAnsi="Arial" w:cs="Arial"/>
          <w:color w:val="000000" w:themeColor="text1"/>
        </w:rPr>
      </w:pPr>
      <w:r w:rsidRPr="00756068">
        <w:rPr>
          <w:rFonts w:ascii="Arial" w:eastAsia="Times New Roman" w:hAnsi="Arial" w:cs="Arial"/>
          <w:color w:val="000000" w:themeColor="text1"/>
        </w:rPr>
        <w:t xml:space="preserve">El testimonio de esta lideresa coincide con las recomendaciones del relator especial para el derecho a la alimentación, Olivier De Schutter, quien evidencia el estrecho vínculo de la garantía de este derecho con “un acceso más equitativo a la tierra para los pobres de las zonas rurales”, junto a recursos como el agua y programas de desarrollo rural integral. Estas medidas benefician especialmente a las mujeres por la asimetría histórica basada en prejuicios culturales en el acceso a la titulación, expuestas en la recomendación n.º 34 de 2016 de la </w:t>
      </w:r>
      <w:r w:rsidRPr="00756068">
        <w:rPr>
          <w:rFonts w:ascii="Arial" w:eastAsia="Times New Roman" w:hAnsi="Arial" w:cs="Arial"/>
          <w:smallCaps/>
          <w:color w:val="000000" w:themeColor="text1"/>
        </w:rPr>
        <w:t>cedaw</w:t>
      </w:r>
      <w:r w:rsidRPr="00756068">
        <w:rPr>
          <w:rFonts w:ascii="Arial" w:eastAsia="Times New Roman" w:hAnsi="Arial" w:cs="Arial"/>
          <w:color w:val="000000" w:themeColor="text1"/>
        </w:rPr>
        <w:t xml:space="preserve">. </w:t>
      </w:r>
    </w:p>
    <w:p w:rsidR="00706D48" w:rsidRPr="00756068" w:rsidRDefault="00706D48" w:rsidP="00756068">
      <w:pPr>
        <w:spacing w:after="160"/>
        <w:rPr>
          <w:rFonts w:ascii="Arial" w:eastAsia="Times New Roman" w:hAnsi="Arial" w:cs="Arial"/>
          <w:color w:val="000000" w:themeColor="text1"/>
        </w:rPr>
      </w:pPr>
      <w:r w:rsidRPr="00756068">
        <w:rPr>
          <w:rFonts w:ascii="Arial" w:eastAsia="Times New Roman" w:hAnsi="Arial" w:cs="Arial"/>
          <w:color w:val="000000" w:themeColor="text1"/>
        </w:rPr>
        <w:br w:type="page"/>
      </w:r>
    </w:p>
    <w:p w:rsidR="00706D48" w:rsidRPr="00756068" w:rsidRDefault="00706D48" w:rsidP="00756068">
      <w:pPr>
        <w:jc w:val="center"/>
        <w:rPr>
          <w:rFonts w:ascii="Arial" w:eastAsia="Times New Roman" w:hAnsi="Arial" w:cs="Arial"/>
          <w:b/>
        </w:rPr>
      </w:pPr>
      <w:r w:rsidRPr="00756068">
        <w:rPr>
          <w:rFonts w:ascii="Arial" w:eastAsia="Times New Roman" w:hAnsi="Arial" w:cs="Arial"/>
          <w:b/>
        </w:rPr>
        <w:lastRenderedPageBreak/>
        <w:t>DENUNCIA POR NEGLIGENCIA DE LA AGENCIA NACIONAL DE TIERRAS A 83 BENEFICIARIAS MUJERES MADRES CABEZA DE HOGAR VÍCTIMAS DEL CONFLICTO ARMADO EN CIRCASIA (QUINDÍO)</w:t>
      </w:r>
      <w:r w:rsidRPr="00756068">
        <w:rPr>
          <w:rStyle w:val="Refdenotaalpie"/>
          <w:rFonts w:ascii="Arial" w:eastAsia="Times New Roman" w:hAnsi="Arial" w:cs="Arial"/>
          <w:b/>
        </w:rPr>
        <w:footnoteReference w:id="19"/>
      </w:r>
    </w:p>
    <w:p w:rsidR="00706D48" w:rsidRPr="00756068" w:rsidRDefault="00706D48" w:rsidP="00756068">
      <w:pPr>
        <w:jc w:val="both"/>
        <w:rPr>
          <w:rFonts w:ascii="Arial" w:eastAsia="Times New Roman" w:hAnsi="Arial" w:cs="Arial"/>
        </w:rPr>
      </w:pPr>
      <w:r w:rsidRPr="00756068">
        <w:rPr>
          <w:rFonts w:ascii="Arial" w:eastAsia="Times New Roman" w:hAnsi="Arial" w:cs="Arial"/>
        </w:rPr>
        <w:t xml:space="preserve">Soy una beneficiaria del proyecto de adjudicación de tierras MD-1QUI-103 ubicado en la vereda Membrilla, finca las Caucheras, municipio de Circasia, departamento de Quindío, el cual fue adjudicado desde 2012 según resolución número 012 del 28 de septiembre de 2012. De este proyecto se beneficiarían 83 mujeres madres cabeza de hogar, víctimas del desplazamiento forzado y se reubicaría a sus familias en los terrenos adjudicados. A la fecha, después de seis años, aún no se ha podido parcelar adecuadamente, ni mucho menos ejecutar el proyecto productivo, puesto que en el momento de la compra del predio no se evidenció la problemática de su uso por parte de la Corporación Autónoma Regional del Quindío y el extinto </w:t>
      </w:r>
      <w:r w:rsidRPr="00756068">
        <w:rPr>
          <w:rFonts w:ascii="Arial" w:eastAsia="Times New Roman" w:hAnsi="Arial" w:cs="Arial"/>
          <w:smallCaps/>
        </w:rPr>
        <w:t>incoder</w:t>
      </w:r>
      <w:r w:rsidRPr="00756068">
        <w:rPr>
          <w:rFonts w:ascii="Arial" w:eastAsia="Times New Roman" w:hAnsi="Arial" w:cs="Arial"/>
          <w:vertAlign w:val="superscript"/>
        </w:rPr>
        <w:footnoteReference w:id="20"/>
      </w:r>
      <w:r w:rsidRPr="00756068">
        <w:rPr>
          <w:rFonts w:ascii="Arial" w:eastAsia="Times New Roman" w:hAnsi="Arial" w:cs="Arial"/>
          <w:smallCaps/>
        </w:rPr>
        <w:t>,</w:t>
      </w:r>
      <w:r w:rsidRPr="00756068">
        <w:rPr>
          <w:rFonts w:ascii="Arial" w:eastAsia="Times New Roman" w:hAnsi="Arial" w:cs="Arial"/>
        </w:rPr>
        <w:t xml:space="preserve"> entidades que hoy día tienen la responsabilidad de sanear todos los inconvenientes que dejó la indebida gestión del proyecto. </w:t>
      </w:r>
    </w:p>
    <w:p w:rsidR="00706D48" w:rsidRPr="00756068" w:rsidRDefault="00706D48" w:rsidP="00756068">
      <w:pPr>
        <w:jc w:val="both"/>
        <w:rPr>
          <w:rFonts w:ascii="Arial" w:eastAsia="Times New Roman" w:hAnsi="Arial" w:cs="Arial"/>
        </w:rPr>
      </w:pPr>
      <w:r w:rsidRPr="00756068">
        <w:rPr>
          <w:rFonts w:ascii="Arial" w:eastAsia="Times New Roman" w:hAnsi="Arial" w:cs="Arial"/>
        </w:rPr>
        <w:t xml:space="preserve">Los siguientes aspectos son los que entorpecen el desarrollo del proyecto: </w:t>
      </w:r>
    </w:p>
    <w:p w:rsidR="00706D48" w:rsidRPr="00756068" w:rsidRDefault="00706D48" w:rsidP="00756068">
      <w:pPr>
        <w:numPr>
          <w:ilvl w:val="0"/>
          <w:numId w:val="6"/>
        </w:numPr>
        <w:pBdr>
          <w:top w:val="nil"/>
          <w:left w:val="nil"/>
          <w:bottom w:val="nil"/>
          <w:right w:val="nil"/>
          <w:between w:val="nil"/>
        </w:pBdr>
        <w:spacing w:after="0"/>
        <w:jc w:val="both"/>
        <w:rPr>
          <w:rFonts w:ascii="Arial" w:eastAsia="Times New Roman" w:hAnsi="Arial" w:cs="Arial"/>
          <w:color w:val="000000"/>
        </w:rPr>
      </w:pPr>
      <w:r w:rsidRPr="00756068">
        <w:rPr>
          <w:rFonts w:ascii="Arial" w:eastAsia="Times New Roman" w:hAnsi="Arial" w:cs="Arial"/>
          <w:color w:val="000000"/>
        </w:rPr>
        <w:t>La extensión del predio es de 80 hectáreas, de las cuales s</w:t>
      </w:r>
      <w:r w:rsidRPr="00756068">
        <w:rPr>
          <w:rFonts w:ascii="Arial" w:eastAsia="Times New Roman" w:hAnsi="Arial" w:cs="Arial"/>
        </w:rPr>
        <w:t>o</w:t>
      </w:r>
      <w:r w:rsidRPr="00756068">
        <w:rPr>
          <w:rFonts w:ascii="Arial" w:eastAsia="Times New Roman" w:hAnsi="Arial" w:cs="Arial"/>
          <w:color w:val="000000"/>
        </w:rPr>
        <w:t>lo 54 son aptas para uso agropecuario</w:t>
      </w:r>
      <w:r w:rsidRPr="00756068">
        <w:rPr>
          <w:rFonts w:ascii="Arial" w:eastAsia="Times New Roman" w:hAnsi="Arial" w:cs="Arial"/>
        </w:rPr>
        <w:t>;</w:t>
      </w:r>
      <w:r w:rsidRPr="00756068">
        <w:rPr>
          <w:rFonts w:ascii="Arial" w:eastAsia="Times New Roman" w:hAnsi="Arial" w:cs="Arial"/>
          <w:color w:val="000000"/>
        </w:rPr>
        <w:t xml:space="preserve"> las restantes fueron vendidas a sabiendas que son terrenos de conservación y no aptos para explotación. </w:t>
      </w:r>
    </w:p>
    <w:p w:rsidR="00706D48" w:rsidRPr="00756068" w:rsidRDefault="00706D48" w:rsidP="00756068">
      <w:pPr>
        <w:numPr>
          <w:ilvl w:val="0"/>
          <w:numId w:val="6"/>
        </w:numPr>
        <w:pBdr>
          <w:top w:val="nil"/>
          <w:left w:val="nil"/>
          <w:bottom w:val="nil"/>
          <w:right w:val="nil"/>
          <w:between w:val="nil"/>
        </w:pBdr>
        <w:spacing w:after="0"/>
        <w:jc w:val="both"/>
        <w:rPr>
          <w:rFonts w:ascii="Arial" w:eastAsia="Times New Roman" w:hAnsi="Arial" w:cs="Arial"/>
          <w:color w:val="000000"/>
        </w:rPr>
      </w:pPr>
      <w:r w:rsidRPr="00756068">
        <w:rPr>
          <w:rFonts w:ascii="Arial" w:eastAsia="Times New Roman" w:hAnsi="Arial" w:cs="Arial"/>
          <w:color w:val="000000"/>
        </w:rPr>
        <w:t xml:space="preserve">Las 54 hectáreas de uso agrícola no son suficientes para que cada familia tenga acceso a la </w:t>
      </w:r>
      <w:r w:rsidRPr="00756068">
        <w:rPr>
          <w:rFonts w:ascii="Arial" w:eastAsia="Times New Roman" w:hAnsi="Arial" w:cs="Arial"/>
        </w:rPr>
        <w:t>U</w:t>
      </w:r>
      <w:r w:rsidRPr="00756068">
        <w:rPr>
          <w:rFonts w:ascii="Arial" w:eastAsia="Times New Roman" w:hAnsi="Arial" w:cs="Arial"/>
          <w:color w:val="000000"/>
        </w:rPr>
        <w:t xml:space="preserve">nidad </w:t>
      </w:r>
      <w:r w:rsidRPr="00756068">
        <w:rPr>
          <w:rFonts w:ascii="Arial" w:eastAsia="Times New Roman" w:hAnsi="Arial" w:cs="Arial"/>
        </w:rPr>
        <w:t>A</w:t>
      </w:r>
      <w:r w:rsidRPr="00756068">
        <w:rPr>
          <w:rFonts w:ascii="Arial" w:eastAsia="Times New Roman" w:hAnsi="Arial" w:cs="Arial"/>
          <w:color w:val="000000"/>
        </w:rPr>
        <w:t xml:space="preserve">grícola </w:t>
      </w:r>
      <w:r w:rsidRPr="00756068">
        <w:rPr>
          <w:rFonts w:ascii="Arial" w:eastAsia="Times New Roman" w:hAnsi="Arial" w:cs="Arial"/>
        </w:rPr>
        <w:t>F</w:t>
      </w:r>
      <w:r w:rsidRPr="00756068">
        <w:rPr>
          <w:rFonts w:ascii="Arial" w:eastAsia="Times New Roman" w:hAnsi="Arial" w:cs="Arial"/>
          <w:color w:val="000000"/>
        </w:rPr>
        <w:t xml:space="preserve">amiliar que por ley les corresponde, y que en el municipio de Circasia es de 3 a 4 hectáreas. </w:t>
      </w:r>
    </w:p>
    <w:p w:rsidR="00706D48" w:rsidRPr="00756068" w:rsidRDefault="00706D48" w:rsidP="00756068">
      <w:pPr>
        <w:numPr>
          <w:ilvl w:val="0"/>
          <w:numId w:val="6"/>
        </w:numPr>
        <w:pBdr>
          <w:top w:val="nil"/>
          <w:left w:val="nil"/>
          <w:bottom w:val="nil"/>
          <w:right w:val="nil"/>
          <w:between w:val="nil"/>
        </w:pBdr>
        <w:spacing w:after="0"/>
        <w:jc w:val="both"/>
        <w:rPr>
          <w:rFonts w:ascii="Arial" w:eastAsia="Times New Roman" w:hAnsi="Arial" w:cs="Arial"/>
          <w:color w:val="000000"/>
        </w:rPr>
      </w:pPr>
      <w:r w:rsidRPr="00756068">
        <w:rPr>
          <w:rFonts w:ascii="Arial" w:eastAsia="Times New Roman" w:hAnsi="Arial" w:cs="Arial"/>
          <w:color w:val="000000"/>
        </w:rPr>
        <w:t>Los dineros del proyecto productivo, que suman 545 millones de pesos, se encuentran congelados desde abril del 2013 en la cuenta de ahorros del banco agrario de Circasia, ya que la autoridad competente no ha resuelto el tema de extensión y parcelación para las 83 familias beneficiarias</w:t>
      </w:r>
      <w:r w:rsidRPr="00756068">
        <w:rPr>
          <w:rFonts w:ascii="Arial" w:eastAsia="Times New Roman" w:hAnsi="Arial" w:cs="Arial"/>
        </w:rPr>
        <w:t>.</w:t>
      </w:r>
      <w:r w:rsidRPr="00756068">
        <w:rPr>
          <w:rFonts w:ascii="Arial" w:eastAsia="Times New Roman" w:hAnsi="Arial" w:cs="Arial"/>
          <w:color w:val="000000"/>
        </w:rPr>
        <w:t xml:space="preserve"> </w:t>
      </w:r>
      <w:r w:rsidRPr="00756068">
        <w:rPr>
          <w:rFonts w:ascii="Arial" w:eastAsia="Times New Roman" w:hAnsi="Arial" w:cs="Arial"/>
        </w:rPr>
        <w:t>P</w:t>
      </w:r>
      <w:r w:rsidRPr="00756068">
        <w:rPr>
          <w:rFonts w:ascii="Arial" w:eastAsia="Times New Roman" w:hAnsi="Arial" w:cs="Arial"/>
          <w:color w:val="000000"/>
        </w:rPr>
        <w:t xml:space="preserve">or lo tanto, el proyecto se encuentra congelado desde el inicio. </w:t>
      </w:r>
    </w:p>
    <w:p w:rsidR="00706D48" w:rsidRPr="00756068" w:rsidRDefault="00706D48" w:rsidP="00756068">
      <w:pPr>
        <w:numPr>
          <w:ilvl w:val="0"/>
          <w:numId w:val="6"/>
        </w:numPr>
        <w:pBdr>
          <w:top w:val="nil"/>
          <w:left w:val="nil"/>
          <w:bottom w:val="nil"/>
          <w:right w:val="nil"/>
          <w:between w:val="nil"/>
        </w:pBdr>
        <w:spacing w:after="0"/>
        <w:jc w:val="both"/>
        <w:rPr>
          <w:rFonts w:ascii="Arial" w:eastAsia="Times New Roman" w:hAnsi="Arial" w:cs="Arial"/>
          <w:color w:val="000000"/>
        </w:rPr>
      </w:pPr>
      <w:r w:rsidRPr="00756068">
        <w:rPr>
          <w:rFonts w:ascii="Arial" w:eastAsia="Times New Roman" w:hAnsi="Arial" w:cs="Arial"/>
          <w:color w:val="000000"/>
        </w:rPr>
        <w:t xml:space="preserve">El derecho de cada familia, contemplado en la ley, a que el </w:t>
      </w:r>
      <w:r w:rsidRPr="00756068">
        <w:rPr>
          <w:rFonts w:ascii="Arial" w:eastAsia="Times New Roman" w:hAnsi="Arial" w:cs="Arial"/>
        </w:rPr>
        <w:t>E</w:t>
      </w:r>
      <w:r w:rsidRPr="00756068">
        <w:rPr>
          <w:rFonts w:ascii="Arial" w:eastAsia="Times New Roman" w:hAnsi="Arial" w:cs="Arial"/>
          <w:color w:val="000000"/>
        </w:rPr>
        <w:t xml:space="preserve">stado construya una vivienda digna en su parcela se ve violentado por la restricción ambiental del mismo porque no permite la construcción de la vivienda, lo </w:t>
      </w:r>
      <w:r w:rsidRPr="00756068">
        <w:rPr>
          <w:rFonts w:ascii="Arial" w:eastAsia="Times New Roman" w:hAnsi="Arial" w:cs="Arial"/>
        </w:rPr>
        <w:t>que</w:t>
      </w:r>
      <w:r w:rsidRPr="00756068">
        <w:rPr>
          <w:rFonts w:ascii="Arial" w:eastAsia="Times New Roman" w:hAnsi="Arial" w:cs="Arial"/>
          <w:color w:val="000000"/>
        </w:rPr>
        <w:t xml:space="preserve"> genera que las familias tengan que desplazarse permanentemente desde diferentes puntos del departamento para explotar sus predi</w:t>
      </w:r>
      <w:r w:rsidRPr="00756068">
        <w:rPr>
          <w:rFonts w:ascii="Arial" w:eastAsia="Times New Roman" w:hAnsi="Arial" w:cs="Arial"/>
        </w:rPr>
        <w:t>os.</w:t>
      </w:r>
      <w:r w:rsidRPr="00756068">
        <w:rPr>
          <w:rFonts w:ascii="Arial" w:eastAsia="Times New Roman" w:hAnsi="Arial" w:cs="Arial"/>
          <w:color w:val="000000"/>
        </w:rPr>
        <w:t xml:space="preserve"> </w:t>
      </w:r>
      <w:r w:rsidRPr="00756068">
        <w:rPr>
          <w:rFonts w:ascii="Arial" w:eastAsia="Times New Roman" w:hAnsi="Arial" w:cs="Arial"/>
        </w:rPr>
        <w:t>E</w:t>
      </w:r>
      <w:r w:rsidRPr="00756068">
        <w:rPr>
          <w:rFonts w:ascii="Arial" w:eastAsia="Times New Roman" w:hAnsi="Arial" w:cs="Arial"/>
          <w:color w:val="000000"/>
        </w:rPr>
        <w:t xml:space="preserve">sto no es una solución integral a su condición de desplazamiento, como contempla la ley y la </w:t>
      </w:r>
      <w:r w:rsidRPr="00756068">
        <w:rPr>
          <w:rFonts w:ascii="Arial" w:eastAsia="Times New Roman" w:hAnsi="Arial" w:cs="Arial"/>
        </w:rPr>
        <w:t>s</w:t>
      </w:r>
      <w:r w:rsidRPr="00756068">
        <w:rPr>
          <w:rFonts w:ascii="Arial" w:eastAsia="Times New Roman" w:hAnsi="Arial" w:cs="Arial"/>
          <w:color w:val="000000"/>
        </w:rPr>
        <w:t xml:space="preserve">entencia de la </w:t>
      </w:r>
      <w:r w:rsidRPr="00756068">
        <w:rPr>
          <w:rFonts w:ascii="Arial" w:eastAsia="Times New Roman" w:hAnsi="Arial" w:cs="Arial"/>
        </w:rPr>
        <w:t>C</w:t>
      </w:r>
      <w:r w:rsidRPr="00756068">
        <w:rPr>
          <w:rFonts w:ascii="Arial" w:eastAsia="Times New Roman" w:hAnsi="Arial" w:cs="Arial"/>
          <w:color w:val="000000"/>
        </w:rPr>
        <w:t xml:space="preserve">orte </w:t>
      </w:r>
      <w:r w:rsidRPr="00756068">
        <w:rPr>
          <w:rFonts w:ascii="Arial" w:eastAsia="Times New Roman" w:hAnsi="Arial" w:cs="Arial"/>
        </w:rPr>
        <w:t>C</w:t>
      </w:r>
      <w:r w:rsidRPr="00756068">
        <w:rPr>
          <w:rFonts w:ascii="Arial" w:eastAsia="Times New Roman" w:hAnsi="Arial" w:cs="Arial"/>
          <w:color w:val="000000"/>
        </w:rPr>
        <w:t xml:space="preserve">onstitucional número T-025 y los autos de seguimiento a dicha sentencia. </w:t>
      </w:r>
    </w:p>
    <w:p w:rsidR="00706D48" w:rsidRPr="00756068" w:rsidRDefault="00706D48" w:rsidP="00756068">
      <w:pPr>
        <w:numPr>
          <w:ilvl w:val="0"/>
          <w:numId w:val="6"/>
        </w:numPr>
        <w:pBdr>
          <w:top w:val="nil"/>
          <w:left w:val="nil"/>
          <w:bottom w:val="nil"/>
          <w:right w:val="nil"/>
          <w:between w:val="nil"/>
        </w:pBdr>
        <w:spacing w:after="0"/>
        <w:jc w:val="both"/>
        <w:rPr>
          <w:rFonts w:ascii="Arial" w:eastAsia="Times New Roman" w:hAnsi="Arial" w:cs="Arial"/>
          <w:color w:val="000000"/>
        </w:rPr>
      </w:pPr>
      <w:r w:rsidRPr="00756068">
        <w:rPr>
          <w:rFonts w:ascii="Arial" w:eastAsia="Times New Roman" w:hAnsi="Arial" w:cs="Arial"/>
          <w:color w:val="000000"/>
        </w:rPr>
        <w:t>Por la demora en el desarrollo del proyecto, las beneficiarias ya están en condiciones de avanzada edad</w:t>
      </w:r>
      <w:r w:rsidRPr="00756068">
        <w:rPr>
          <w:rFonts w:ascii="Arial" w:eastAsia="Times New Roman" w:hAnsi="Arial" w:cs="Arial"/>
        </w:rPr>
        <w:t>. Al momento,</w:t>
      </w:r>
      <w:r w:rsidRPr="00756068">
        <w:rPr>
          <w:rFonts w:ascii="Arial" w:eastAsia="Times New Roman" w:hAnsi="Arial" w:cs="Arial"/>
          <w:color w:val="000000"/>
        </w:rPr>
        <w:t xml:space="preserve"> </w:t>
      </w:r>
      <w:r w:rsidRPr="00756068">
        <w:rPr>
          <w:rFonts w:ascii="Arial" w:eastAsia="Times New Roman" w:hAnsi="Arial" w:cs="Arial"/>
        </w:rPr>
        <w:t>se han dado</w:t>
      </w:r>
      <w:r w:rsidRPr="00756068">
        <w:rPr>
          <w:rFonts w:ascii="Arial" w:eastAsia="Times New Roman" w:hAnsi="Arial" w:cs="Arial"/>
          <w:color w:val="000000"/>
        </w:rPr>
        <w:t xml:space="preserve"> 3 fallecimientos y </w:t>
      </w:r>
      <w:r w:rsidRPr="00756068">
        <w:rPr>
          <w:rFonts w:ascii="Arial" w:eastAsia="Times New Roman" w:hAnsi="Arial" w:cs="Arial"/>
        </w:rPr>
        <w:t>una</w:t>
      </w:r>
      <w:r w:rsidRPr="00756068">
        <w:rPr>
          <w:rFonts w:ascii="Arial" w:eastAsia="Times New Roman" w:hAnsi="Arial" w:cs="Arial"/>
          <w:color w:val="000000"/>
        </w:rPr>
        <w:t xml:space="preserve"> mujer </w:t>
      </w:r>
      <w:r w:rsidRPr="00756068">
        <w:rPr>
          <w:rFonts w:ascii="Arial" w:eastAsia="Times New Roman" w:hAnsi="Arial" w:cs="Arial"/>
        </w:rPr>
        <w:t>vive con una</w:t>
      </w:r>
      <w:r w:rsidRPr="00756068">
        <w:rPr>
          <w:rFonts w:ascii="Arial" w:eastAsia="Times New Roman" w:hAnsi="Arial" w:cs="Arial"/>
          <w:color w:val="000000"/>
        </w:rPr>
        <w:t xml:space="preserve"> enfermedad de alto costo, sin poder disfrutar del beneficio entregado por el </w:t>
      </w:r>
      <w:r w:rsidRPr="00756068">
        <w:rPr>
          <w:rFonts w:ascii="Arial" w:eastAsia="Times New Roman" w:hAnsi="Arial" w:cs="Arial"/>
        </w:rPr>
        <w:t>E</w:t>
      </w:r>
      <w:r w:rsidRPr="00756068">
        <w:rPr>
          <w:rFonts w:ascii="Arial" w:eastAsia="Times New Roman" w:hAnsi="Arial" w:cs="Arial"/>
          <w:color w:val="000000"/>
        </w:rPr>
        <w:t xml:space="preserve">stado por ser víctimas del conflicto armado en Colombia. </w:t>
      </w:r>
    </w:p>
    <w:p w:rsidR="00706D48" w:rsidRPr="00756068" w:rsidRDefault="00706D48" w:rsidP="00756068">
      <w:pPr>
        <w:numPr>
          <w:ilvl w:val="0"/>
          <w:numId w:val="6"/>
        </w:numPr>
        <w:pBdr>
          <w:top w:val="nil"/>
          <w:left w:val="nil"/>
          <w:bottom w:val="nil"/>
          <w:right w:val="nil"/>
          <w:between w:val="nil"/>
        </w:pBdr>
        <w:spacing w:after="0"/>
        <w:jc w:val="both"/>
        <w:rPr>
          <w:rFonts w:ascii="Arial" w:eastAsia="Times New Roman" w:hAnsi="Arial" w:cs="Arial"/>
          <w:color w:val="000000"/>
        </w:rPr>
      </w:pPr>
      <w:r w:rsidRPr="00756068">
        <w:rPr>
          <w:rFonts w:ascii="Arial" w:eastAsia="Times New Roman" w:hAnsi="Arial" w:cs="Arial"/>
          <w:color w:val="000000"/>
        </w:rPr>
        <w:t xml:space="preserve">Al no contar con los recursos del proyecto algunas mujeres emprendieron pequeños proyectos productivos, con recursos propios, de cultivo de aguacate </w:t>
      </w:r>
      <w:r w:rsidRPr="00756068">
        <w:rPr>
          <w:rFonts w:ascii="Arial" w:eastAsia="Times New Roman" w:hAnsi="Arial" w:cs="Arial"/>
          <w:color w:val="000000"/>
        </w:rPr>
        <w:lastRenderedPageBreak/>
        <w:t xml:space="preserve">hass, tomate de árbol y lulo </w:t>
      </w:r>
      <w:r w:rsidRPr="00756068">
        <w:rPr>
          <w:rFonts w:ascii="Arial" w:eastAsia="Times New Roman" w:hAnsi="Arial" w:cs="Arial"/>
        </w:rPr>
        <w:t>que</w:t>
      </w:r>
      <w:r w:rsidRPr="00756068">
        <w:rPr>
          <w:rFonts w:ascii="Arial" w:eastAsia="Times New Roman" w:hAnsi="Arial" w:cs="Arial"/>
          <w:color w:val="000000"/>
        </w:rPr>
        <w:t xml:space="preserve"> no pudieron sostenerse, generando pérdidas económicas y problemas fitosanitarios para sus vecinos. </w:t>
      </w:r>
    </w:p>
    <w:p w:rsidR="00706D48" w:rsidRPr="00756068" w:rsidRDefault="00706D48" w:rsidP="00756068">
      <w:pPr>
        <w:numPr>
          <w:ilvl w:val="0"/>
          <w:numId w:val="6"/>
        </w:numPr>
        <w:pBdr>
          <w:top w:val="nil"/>
          <w:left w:val="nil"/>
          <w:bottom w:val="nil"/>
          <w:right w:val="nil"/>
          <w:between w:val="nil"/>
        </w:pBdr>
        <w:spacing w:after="0"/>
        <w:jc w:val="both"/>
        <w:rPr>
          <w:rFonts w:ascii="Arial" w:eastAsia="Times New Roman" w:hAnsi="Arial" w:cs="Arial"/>
          <w:color w:val="000000"/>
        </w:rPr>
      </w:pPr>
      <w:r w:rsidRPr="00756068">
        <w:rPr>
          <w:rFonts w:ascii="Arial" w:eastAsia="Times New Roman" w:hAnsi="Arial" w:cs="Arial"/>
          <w:color w:val="000000"/>
        </w:rPr>
        <w:t>Otro aspecto de la problemática –</w:t>
      </w:r>
      <w:r w:rsidRPr="00756068">
        <w:rPr>
          <w:rFonts w:ascii="Arial" w:eastAsia="Times New Roman" w:hAnsi="Arial" w:cs="Arial"/>
        </w:rPr>
        <w:t>que data de 15 años atrás–</w:t>
      </w:r>
      <w:r w:rsidRPr="00756068">
        <w:rPr>
          <w:rFonts w:ascii="Arial" w:eastAsia="Times New Roman" w:hAnsi="Arial" w:cs="Arial"/>
          <w:color w:val="000000"/>
        </w:rPr>
        <w:t xml:space="preserve"> </w:t>
      </w:r>
      <w:r w:rsidRPr="00756068">
        <w:rPr>
          <w:rFonts w:ascii="Arial" w:eastAsia="Times New Roman" w:hAnsi="Arial" w:cs="Arial"/>
        </w:rPr>
        <w:t xml:space="preserve">son </w:t>
      </w:r>
      <w:r w:rsidRPr="00756068">
        <w:rPr>
          <w:rFonts w:ascii="Arial" w:eastAsia="Times New Roman" w:hAnsi="Arial" w:cs="Arial"/>
          <w:color w:val="000000"/>
        </w:rPr>
        <w:t xml:space="preserve">los predios de Extinción de dominio que el </w:t>
      </w:r>
      <w:r w:rsidRPr="00756068">
        <w:rPr>
          <w:rFonts w:ascii="Arial" w:eastAsia="Times New Roman" w:hAnsi="Arial" w:cs="Arial"/>
        </w:rPr>
        <w:t>E</w:t>
      </w:r>
      <w:r w:rsidRPr="00756068">
        <w:rPr>
          <w:rFonts w:ascii="Arial" w:eastAsia="Times New Roman" w:hAnsi="Arial" w:cs="Arial"/>
          <w:color w:val="000000"/>
        </w:rPr>
        <w:t>stado ha retenido a los narcotraficantes y que deben hacer parte de las tierras que serán entregadas al camp</w:t>
      </w:r>
      <w:r w:rsidRPr="00756068">
        <w:rPr>
          <w:rFonts w:ascii="Arial" w:eastAsia="Times New Roman" w:hAnsi="Arial" w:cs="Arial"/>
        </w:rPr>
        <w:t>e</w:t>
      </w:r>
      <w:r w:rsidRPr="00756068">
        <w:rPr>
          <w:rFonts w:ascii="Arial" w:eastAsia="Times New Roman" w:hAnsi="Arial" w:cs="Arial"/>
          <w:color w:val="000000"/>
        </w:rPr>
        <w:t>sinado</w:t>
      </w:r>
      <w:r w:rsidRPr="00756068">
        <w:rPr>
          <w:rFonts w:ascii="Arial" w:eastAsia="Times New Roman" w:hAnsi="Arial" w:cs="Arial"/>
        </w:rPr>
        <w:t>.</w:t>
      </w:r>
      <w:r w:rsidRPr="00756068">
        <w:rPr>
          <w:rFonts w:ascii="Arial" w:eastAsia="Times New Roman" w:hAnsi="Arial" w:cs="Arial"/>
          <w:color w:val="000000"/>
        </w:rPr>
        <w:t xml:space="preserve"> </w:t>
      </w:r>
      <w:r w:rsidRPr="00756068">
        <w:rPr>
          <w:rFonts w:ascii="Arial" w:eastAsia="Times New Roman" w:hAnsi="Arial" w:cs="Arial"/>
        </w:rPr>
        <w:t>E</w:t>
      </w:r>
      <w:r w:rsidRPr="00756068">
        <w:rPr>
          <w:rFonts w:ascii="Arial" w:eastAsia="Times New Roman" w:hAnsi="Arial" w:cs="Arial"/>
          <w:color w:val="000000"/>
        </w:rPr>
        <w:t xml:space="preserve">n reiteradas ocasiones diferentes organizaciones sociales aspirantes a tierras han escrito derechos de petición a la Sociedad de Activos Especiales de la nación para solicitar el listado de estos predios; sin embargo, a la fecha no hay respuesta. </w:t>
      </w:r>
    </w:p>
    <w:p w:rsidR="00706D48" w:rsidRPr="00756068" w:rsidRDefault="00706D48" w:rsidP="00756068">
      <w:pPr>
        <w:numPr>
          <w:ilvl w:val="0"/>
          <w:numId w:val="6"/>
        </w:numPr>
        <w:pBdr>
          <w:top w:val="nil"/>
          <w:left w:val="nil"/>
          <w:bottom w:val="nil"/>
          <w:right w:val="nil"/>
          <w:between w:val="nil"/>
        </w:pBdr>
        <w:spacing w:after="160"/>
        <w:jc w:val="both"/>
        <w:rPr>
          <w:rFonts w:ascii="Arial" w:eastAsia="Times New Roman" w:hAnsi="Arial" w:cs="Arial"/>
          <w:color w:val="000000"/>
        </w:rPr>
      </w:pPr>
      <w:r w:rsidRPr="00756068">
        <w:rPr>
          <w:rFonts w:ascii="Arial" w:eastAsia="Times New Roman" w:hAnsi="Arial" w:cs="Arial"/>
          <w:color w:val="000000"/>
        </w:rPr>
        <w:t xml:space="preserve">Es de conocimiento de la comunidad que estas tierras de extinción de dominio han sido entregadas a personas naturales, por parte de los jueces de la </w:t>
      </w:r>
      <w:r w:rsidRPr="00756068">
        <w:rPr>
          <w:rFonts w:ascii="Arial" w:eastAsia="Times New Roman" w:hAnsi="Arial" w:cs="Arial"/>
        </w:rPr>
        <w:t>R</w:t>
      </w:r>
      <w:r w:rsidRPr="00756068">
        <w:rPr>
          <w:rFonts w:ascii="Arial" w:eastAsia="Times New Roman" w:hAnsi="Arial" w:cs="Arial"/>
          <w:color w:val="000000"/>
        </w:rPr>
        <w:t xml:space="preserve">epública, para su cuidado y que, por ende, se han visto beneficiadas al no tener que pagar ningún impuesto por estas tierras. Mientras tanto, las campesinas seguimos en la espera de acceder a estas para activar la producción de alimentos. </w:t>
      </w:r>
    </w:p>
    <w:p w:rsidR="00706D48" w:rsidRPr="00756068" w:rsidRDefault="00706D48" w:rsidP="00756068">
      <w:pPr>
        <w:jc w:val="both"/>
        <w:rPr>
          <w:rFonts w:ascii="Arial" w:eastAsia="Times New Roman" w:hAnsi="Arial" w:cs="Arial"/>
        </w:rPr>
      </w:pPr>
      <w:r w:rsidRPr="00756068">
        <w:rPr>
          <w:rFonts w:ascii="Arial" w:eastAsia="Times New Roman" w:hAnsi="Arial" w:cs="Arial"/>
        </w:rPr>
        <w:t xml:space="preserve">El caso de las campesinas del municipio de Circasia no es el único donde, por la indebida gestión y proceso del proyecto, se ha visto la afectación en sus modos de vida y pervivencia, sin lograr una vida digna y estabilidad económica. Así como nosotras los siguientes proyectos tiene igual o mayor problemática: </w:t>
      </w:r>
    </w:p>
    <w:p w:rsidR="00706D48" w:rsidRPr="00756068" w:rsidRDefault="00706D48" w:rsidP="00756068">
      <w:pPr>
        <w:numPr>
          <w:ilvl w:val="0"/>
          <w:numId w:val="7"/>
        </w:numPr>
        <w:pBdr>
          <w:top w:val="nil"/>
          <w:left w:val="nil"/>
          <w:bottom w:val="nil"/>
          <w:right w:val="nil"/>
          <w:between w:val="nil"/>
        </w:pBdr>
        <w:spacing w:after="0"/>
        <w:jc w:val="both"/>
        <w:rPr>
          <w:rFonts w:ascii="Arial" w:eastAsia="Times New Roman" w:hAnsi="Arial" w:cs="Arial"/>
          <w:color w:val="000000"/>
        </w:rPr>
      </w:pPr>
      <w:r w:rsidRPr="00756068">
        <w:rPr>
          <w:rFonts w:ascii="Arial" w:eastAsia="Times New Roman" w:hAnsi="Arial" w:cs="Arial"/>
          <w:color w:val="000000"/>
        </w:rPr>
        <w:t>La Tebaida, predio Pisamal.</w:t>
      </w:r>
    </w:p>
    <w:p w:rsidR="00706D48" w:rsidRPr="00756068" w:rsidRDefault="00706D48" w:rsidP="00756068">
      <w:pPr>
        <w:numPr>
          <w:ilvl w:val="0"/>
          <w:numId w:val="7"/>
        </w:numPr>
        <w:pBdr>
          <w:top w:val="nil"/>
          <w:left w:val="nil"/>
          <w:bottom w:val="nil"/>
          <w:right w:val="nil"/>
          <w:between w:val="nil"/>
        </w:pBdr>
        <w:spacing w:after="0"/>
        <w:jc w:val="both"/>
        <w:rPr>
          <w:rFonts w:ascii="Arial" w:eastAsia="Times New Roman" w:hAnsi="Arial" w:cs="Arial"/>
          <w:color w:val="000000"/>
        </w:rPr>
      </w:pPr>
      <w:r w:rsidRPr="00756068">
        <w:rPr>
          <w:rFonts w:ascii="Arial" w:eastAsia="Times New Roman" w:hAnsi="Arial" w:cs="Arial"/>
          <w:color w:val="000000"/>
        </w:rPr>
        <w:t>Pijao, predios el Diamante y las Brisas.</w:t>
      </w:r>
    </w:p>
    <w:p w:rsidR="00706D48" w:rsidRPr="00756068" w:rsidRDefault="00706D48" w:rsidP="00756068">
      <w:pPr>
        <w:numPr>
          <w:ilvl w:val="0"/>
          <w:numId w:val="7"/>
        </w:numPr>
        <w:pBdr>
          <w:top w:val="nil"/>
          <w:left w:val="nil"/>
          <w:bottom w:val="nil"/>
          <w:right w:val="nil"/>
          <w:between w:val="nil"/>
        </w:pBdr>
        <w:spacing w:after="0"/>
        <w:jc w:val="both"/>
        <w:rPr>
          <w:rFonts w:ascii="Arial" w:eastAsia="Times New Roman" w:hAnsi="Arial" w:cs="Arial"/>
          <w:color w:val="000000"/>
        </w:rPr>
      </w:pPr>
      <w:r w:rsidRPr="00756068">
        <w:rPr>
          <w:rFonts w:ascii="Arial" w:eastAsia="Times New Roman" w:hAnsi="Arial" w:cs="Arial"/>
          <w:color w:val="000000"/>
        </w:rPr>
        <w:t>Calarcá, predio la Coqueta.</w:t>
      </w:r>
    </w:p>
    <w:p w:rsidR="00706D48" w:rsidRPr="00756068" w:rsidRDefault="00706D48" w:rsidP="00756068">
      <w:pPr>
        <w:numPr>
          <w:ilvl w:val="0"/>
          <w:numId w:val="7"/>
        </w:numPr>
        <w:pBdr>
          <w:top w:val="nil"/>
          <w:left w:val="nil"/>
          <w:bottom w:val="nil"/>
          <w:right w:val="nil"/>
          <w:between w:val="nil"/>
        </w:pBdr>
        <w:spacing w:after="0"/>
        <w:jc w:val="both"/>
        <w:rPr>
          <w:rFonts w:ascii="Arial" w:eastAsia="Times New Roman" w:hAnsi="Arial" w:cs="Arial"/>
          <w:color w:val="000000"/>
        </w:rPr>
      </w:pPr>
      <w:r w:rsidRPr="00756068">
        <w:rPr>
          <w:rFonts w:ascii="Arial" w:eastAsia="Times New Roman" w:hAnsi="Arial" w:cs="Arial"/>
          <w:color w:val="000000"/>
        </w:rPr>
        <w:t xml:space="preserve">Genoveva, predios Buenos Aires, la Coca y la Miranda. </w:t>
      </w:r>
    </w:p>
    <w:p w:rsidR="00706D48" w:rsidRPr="00756068" w:rsidRDefault="00706D48" w:rsidP="00756068">
      <w:pPr>
        <w:numPr>
          <w:ilvl w:val="0"/>
          <w:numId w:val="7"/>
        </w:numPr>
        <w:pBdr>
          <w:top w:val="nil"/>
          <w:left w:val="nil"/>
          <w:bottom w:val="nil"/>
          <w:right w:val="nil"/>
          <w:between w:val="nil"/>
        </w:pBdr>
        <w:spacing w:after="160"/>
        <w:jc w:val="both"/>
        <w:rPr>
          <w:rFonts w:ascii="Arial" w:eastAsia="Times New Roman" w:hAnsi="Arial" w:cs="Arial"/>
          <w:color w:val="000000"/>
        </w:rPr>
      </w:pPr>
      <w:r w:rsidRPr="00756068">
        <w:rPr>
          <w:rFonts w:ascii="Arial" w:eastAsia="Times New Roman" w:hAnsi="Arial" w:cs="Arial"/>
          <w:color w:val="000000"/>
        </w:rPr>
        <w:t>Córdoba, predio Bellavista.</w:t>
      </w:r>
    </w:p>
    <w:p w:rsidR="00706D48" w:rsidRPr="00756068" w:rsidRDefault="00706D48" w:rsidP="00756068">
      <w:pPr>
        <w:widowControl w:val="0"/>
        <w:jc w:val="both"/>
        <w:rPr>
          <w:rFonts w:ascii="Arial" w:eastAsia="Times New Roman" w:hAnsi="Arial" w:cs="Arial"/>
          <w:color w:val="000000" w:themeColor="text1"/>
        </w:rPr>
      </w:pPr>
    </w:p>
    <w:p w:rsidR="00706D48" w:rsidRPr="00756068" w:rsidRDefault="00706D48" w:rsidP="00756068">
      <w:pPr>
        <w:widowControl w:val="0"/>
        <w:jc w:val="both"/>
        <w:rPr>
          <w:rFonts w:ascii="Arial" w:eastAsia="Times New Roman" w:hAnsi="Arial" w:cs="Arial"/>
          <w:color w:val="000000" w:themeColor="text1"/>
        </w:rPr>
      </w:pPr>
    </w:p>
    <w:p w:rsidR="00706D48" w:rsidRPr="00756068" w:rsidRDefault="00706D48" w:rsidP="00756068">
      <w:pPr>
        <w:widowControl w:val="0"/>
        <w:jc w:val="both"/>
        <w:rPr>
          <w:rFonts w:ascii="Arial" w:eastAsia="Times New Roman" w:hAnsi="Arial" w:cs="Arial"/>
          <w:color w:val="000000" w:themeColor="text1"/>
        </w:rPr>
      </w:pPr>
    </w:p>
    <w:p w:rsidR="00706D48" w:rsidRPr="00756068" w:rsidRDefault="00706D48" w:rsidP="00756068">
      <w:pPr>
        <w:spacing w:after="160"/>
        <w:rPr>
          <w:rFonts w:ascii="Arial" w:eastAsia="Times New Roman" w:hAnsi="Arial" w:cs="Arial"/>
          <w:color w:val="000000" w:themeColor="text1"/>
        </w:rPr>
      </w:pPr>
      <w:r w:rsidRPr="00756068">
        <w:rPr>
          <w:rFonts w:ascii="Arial" w:eastAsia="Times New Roman" w:hAnsi="Arial" w:cs="Arial"/>
          <w:color w:val="000000" w:themeColor="text1"/>
        </w:rPr>
        <w:br w:type="page"/>
      </w:r>
    </w:p>
    <w:p w:rsidR="00706D48" w:rsidRPr="00756068" w:rsidRDefault="00706D48" w:rsidP="00756068">
      <w:pPr>
        <w:widowControl w:val="0"/>
        <w:jc w:val="both"/>
        <w:rPr>
          <w:rFonts w:ascii="Arial" w:eastAsia="Times New Roman" w:hAnsi="Arial" w:cs="Arial"/>
          <w:color w:val="000000" w:themeColor="text1"/>
        </w:rPr>
      </w:pPr>
    </w:p>
    <w:p w:rsidR="00706D48" w:rsidRPr="00756068" w:rsidRDefault="00756068" w:rsidP="00756068">
      <w:pPr>
        <w:jc w:val="center"/>
        <w:rPr>
          <w:rFonts w:ascii="Arial" w:eastAsia="Times New Roman" w:hAnsi="Arial" w:cs="Arial"/>
          <w:b/>
        </w:rPr>
      </w:pPr>
      <w:r>
        <w:rPr>
          <w:rFonts w:ascii="Arial" w:hAnsi="Arial" w:cs="Arial"/>
          <w:b/>
          <w:sz w:val="28"/>
        </w:rPr>
        <w:t>Documento de interés</w:t>
      </w:r>
    </w:p>
    <w:p w:rsidR="00706D48" w:rsidRPr="00756068" w:rsidRDefault="00706D48" w:rsidP="00756068">
      <w:pPr>
        <w:rPr>
          <w:rFonts w:ascii="Arial" w:hAnsi="Arial" w:cs="Arial"/>
          <w:b/>
        </w:rPr>
      </w:pPr>
    </w:p>
    <w:p w:rsidR="00706D48" w:rsidRPr="00756068" w:rsidRDefault="00706D48" w:rsidP="00756068">
      <w:pPr>
        <w:ind w:left="-567" w:right="-568"/>
        <w:jc w:val="center"/>
        <w:rPr>
          <w:rFonts w:ascii="Arial" w:hAnsi="Arial" w:cs="Arial"/>
          <w:b/>
          <w:sz w:val="24"/>
          <w:szCs w:val="24"/>
        </w:rPr>
      </w:pPr>
      <w:r w:rsidRPr="00756068">
        <w:rPr>
          <w:rFonts w:ascii="Arial" w:hAnsi="Arial" w:cs="Arial"/>
          <w:b/>
          <w:sz w:val="24"/>
          <w:szCs w:val="24"/>
        </w:rPr>
        <w:t>Normograma de semillas en Colombia</w:t>
      </w:r>
    </w:p>
    <w:tbl>
      <w:tblPr>
        <w:tblW w:w="8722" w:type="dxa"/>
        <w:tblInd w:w="-5" w:type="dxa"/>
        <w:tblCellMar>
          <w:left w:w="70" w:type="dxa"/>
          <w:right w:w="70" w:type="dxa"/>
        </w:tblCellMar>
        <w:tblLook w:val="04A0" w:firstRow="1" w:lastRow="0" w:firstColumn="1" w:lastColumn="0" w:noHBand="0" w:noVBand="1"/>
      </w:tblPr>
      <w:tblGrid>
        <w:gridCol w:w="2627"/>
        <w:gridCol w:w="2410"/>
        <w:gridCol w:w="3685"/>
      </w:tblGrid>
      <w:tr w:rsidR="00706D48" w:rsidRPr="00756068" w:rsidTr="00756068">
        <w:trPr>
          <w:trHeight w:val="133"/>
          <w:tblHeader/>
        </w:trPr>
        <w:tc>
          <w:tcPr>
            <w:tcW w:w="262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706D48" w:rsidRPr="00756068" w:rsidRDefault="00706D48" w:rsidP="00756068">
            <w:pPr>
              <w:spacing w:after="0"/>
              <w:jc w:val="center"/>
              <w:rPr>
                <w:rFonts w:ascii="Arial" w:eastAsia="Times New Roman" w:hAnsi="Arial" w:cs="Arial"/>
                <w:b/>
                <w:color w:val="000000"/>
                <w:sz w:val="24"/>
                <w:szCs w:val="24"/>
                <w:lang w:val="es-ES" w:eastAsia="es-ES"/>
              </w:rPr>
            </w:pPr>
            <w:r w:rsidRPr="00756068">
              <w:rPr>
                <w:rFonts w:ascii="Arial" w:eastAsia="Times New Roman" w:hAnsi="Arial" w:cs="Arial"/>
                <w:b/>
                <w:color w:val="000000"/>
                <w:sz w:val="24"/>
                <w:szCs w:val="24"/>
                <w:lang w:val="es-ES" w:eastAsia="es-ES"/>
              </w:rPr>
              <w:t>Tipo de norma</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706D48" w:rsidRPr="00756068" w:rsidRDefault="00706D48" w:rsidP="00756068">
            <w:pPr>
              <w:spacing w:after="0"/>
              <w:jc w:val="center"/>
              <w:rPr>
                <w:rFonts w:ascii="Arial" w:eastAsia="Times New Roman" w:hAnsi="Arial" w:cs="Arial"/>
                <w:b/>
                <w:color w:val="000000"/>
                <w:sz w:val="24"/>
                <w:szCs w:val="24"/>
                <w:lang w:val="es-ES" w:eastAsia="es-ES"/>
              </w:rPr>
            </w:pPr>
            <w:r w:rsidRPr="00756068">
              <w:rPr>
                <w:rFonts w:ascii="Arial" w:eastAsia="Times New Roman" w:hAnsi="Arial" w:cs="Arial"/>
                <w:b/>
                <w:color w:val="000000"/>
                <w:sz w:val="24"/>
                <w:szCs w:val="24"/>
                <w:lang w:val="es-ES" w:eastAsia="es-ES"/>
              </w:rPr>
              <w:t>Norma</w:t>
            </w:r>
          </w:p>
        </w:tc>
        <w:tc>
          <w:tcPr>
            <w:tcW w:w="3685"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706D48" w:rsidRPr="00756068" w:rsidRDefault="00706D48" w:rsidP="00756068">
            <w:pPr>
              <w:spacing w:after="0"/>
              <w:jc w:val="center"/>
              <w:rPr>
                <w:rFonts w:ascii="Arial" w:eastAsia="Times New Roman" w:hAnsi="Arial" w:cs="Arial"/>
                <w:b/>
                <w:color w:val="000000"/>
                <w:sz w:val="24"/>
                <w:szCs w:val="24"/>
                <w:lang w:val="es-ES" w:eastAsia="es-ES"/>
              </w:rPr>
            </w:pPr>
            <w:r w:rsidRPr="00756068">
              <w:rPr>
                <w:rFonts w:ascii="Arial" w:eastAsia="Times New Roman" w:hAnsi="Arial" w:cs="Arial"/>
                <w:b/>
                <w:color w:val="000000"/>
                <w:sz w:val="24"/>
                <w:szCs w:val="24"/>
                <w:lang w:val="es-ES" w:eastAsia="es-ES"/>
              </w:rPr>
              <w:t>Contenido</w:t>
            </w:r>
          </w:p>
        </w:tc>
      </w:tr>
      <w:tr w:rsidR="00706D48" w:rsidRPr="00756068" w:rsidTr="00756068">
        <w:trPr>
          <w:trHeight w:val="463"/>
        </w:trPr>
        <w:tc>
          <w:tcPr>
            <w:tcW w:w="2627" w:type="dxa"/>
            <w:vMerge w:val="restart"/>
            <w:tcBorders>
              <w:top w:val="nil"/>
              <w:left w:val="single" w:sz="4" w:space="0" w:color="auto"/>
              <w:bottom w:val="single" w:sz="4" w:space="0" w:color="auto"/>
              <w:right w:val="single" w:sz="4" w:space="0" w:color="auto"/>
            </w:tcBorders>
            <w:shd w:val="clear" w:color="auto" w:fill="auto"/>
            <w:vAlign w:val="center"/>
            <w:hideMark/>
          </w:tcPr>
          <w:p w:rsidR="00706D48" w:rsidRPr="00756068" w:rsidRDefault="00706D48" w:rsidP="00756068">
            <w:pPr>
              <w:spacing w:after="0"/>
              <w:jc w:val="center"/>
              <w:rPr>
                <w:rFonts w:ascii="Arial" w:eastAsia="Times New Roman" w:hAnsi="Arial" w:cs="Arial"/>
                <w:b/>
                <w:color w:val="000000"/>
                <w:sz w:val="24"/>
                <w:szCs w:val="24"/>
                <w:lang w:val="es-ES" w:eastAsia="es-ES"/>
              </w:rPr>
            </w:pPr>
            <w:r w:rsidRPr="00756068">
              <w:rPr>
                <w:rFonts w:ascii="Arial" w:eastAsia="Times New Roman" w:hAnsi="Arial" w:cs="Arial"/>
                <w:b/>
                <w:color w:val="000000"/>
                <w:sz w:val="24"/>
                <w:szCs w:val="24"/>
                <w:lang w:val="es-ES" w:eastAsia="es-ES"/>
              </w:rPr>
              <w:t>Normas de propiedad intelectual</w:t>
            </w:r>
          </w:p>
        </w:tc>
        <w:tc>
          <w:tcPr>
            <w:tcW w:w="2410" w:type="dxa"/>
            <w:tcBorders>
              <w:top w:val="nil"/>
              <w:left w:val="nil"/>
              <w:bottom w:val="single" w:sz="4" w:space="0" w:color="auto"/>
              <w:right w:val="single" w:sz="4" w:space="0" w:color="auto"/>
            </w:tcBorders>
            <w:shd w:val="clear" w:color="auto" w:fill="auto"/>
            <w:vAlign w:val="center"/>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 w:eastAsia="es-ES"/>
              </w:rPr>
              <w:t>Decisión Andina 345 de 1993</w:t>
            </w:r>
          </w:p>
        </w:tc>
        <w:tc>
          <w:tcPr>
            <w:tcW w:w="3685" w:type="dxa"/>
            <w:tcBorders>
              <w:top w:val="nil"/>
              <w:left w:val="nil"/>
              <w:bottom w:val="single" w:sz="4" w:space="0" w:color="auto"/>
              <w:right w:val="single" w:sz="4" w:space="0" w:color="auto"/>
            </w:tcBorders>
            <w:shd w:val="clear" w:color="auto" w:fill="auto"/>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 w:eastAsia="es-ES"/>
              </w:rPr>
              <w:t>Régimen común de protección de obtenciones vegetales.</w:t>
            </w:r>
          </w:p>
        </w:tc>
      </w:tr>
      <w:tr w:rsidR="00706D48" w:rsidRPr="00756068" w:rsidTr="00756068">
        <w:trPr>
          <w:trHeight w:val="796"/>
        </w:trPr>
        <w:tc>
          <w:tcPr>
            <w:tcW w:w="2627" w:type="dxa"/>
            <w:vMerge/>
            <w:tcBorders>
              <w:top w:val="nil"/>
              <w:left w:val="single" w:sz="4" w:space="0" w:color="auto"/>
              <w:bottom w:val="single" w:sz="4" w:space="0" w:color="auto"/>
              <w:right w:val="single" w:sz="4" w:space="0" w:color="auto"/>
            </w:tcBorders>
            <w:vAlign w:val="center"/>
            <w:hideMark/>
          </w:tcPr>
          <w:p w:rsidR="00706D48" w:rsidRPr="00756068" w:rsidRDefault="00706D48" w:rsidP="00756068">
            <w:pPr>
              <w:spacing w:after="0"/>
              <w:jc w:val="center"/>
              <w:rPr>
                <w:rFonts w:ascii="Arial" w:eastAsia="Times New Roman" w:hAnsi="Arial" w:cs="Arial"/>
                <w:b/>
                <w:color w:val="000000"/>
                <w:sz w:val="24"/>
                <w:szCs w:val="24"/>
                <w:lang w:val="es-ES" w:eastAsia="es-ES"/>
              </w:rPr>
            </w:pPr>
          </w:p>
        </w:tc>
        <w:tc>
          <w:tcPr>
            <w:tcW w:w="2410" w:type="dxa"/>
            <w:tcBorders>
              <w:top w:val="nil"/>
              <w:left w:val="nil"/>
              <w:bottom w:val="single" w:sz="4" w:space="0" w:color="auto"/>
              <w:right w:val="single" w:sz="4" w:space="0" w:color="auto"/>
            </w:tcBorders>
            <w:shd w:val="clear" w:color="auto" w:fill="auto"/>
            <w:vAlign w:val="center"/>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_tradnl" w:eastAsia="es-ES"/>
              </w:rPr>
              <w:t>Ley 243 de 1995</w:t>
            </w:r>
          </w:p>
        </w:tc>
        <w:tc>
          <w:tcPr>
            <w:tcW w:w="3685" w:type="dxa"/>
            <w:tcBorders>
              <w:top w:val="nil"/>
              <w:left w:val="nil"/>
              <w:bottom w:val="single" w:sz="4" w:space="0" w:color="auto"/>
              <w:right w:val="single" w:sz="4" w:space="0" w:color="auto"/>
            </w:tcBorders>
            <w:shd w:val="clear" w:color="auto" w:fill="auto"/>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 w:eastAsia="es-ES"/>
              </w:rPr>
              <w:t xml:space="preserve">Convenio </w:t>
            </w:r>
            <w:proofErr w:type="spellStart"/>
            <w:r w:rsidRPr="00756068">
              <w:rPr>
                <w:rFonts w:ascii="Arial" w:eastAsia="Times New Roman" w:hAnsi="Arial" w:cs="Arial"/>
                <w:smallCaps/>
                <w:color w:val="000000"/>
                <w:sz w:val="24"/>
                <w:szCs w:val="24"/>
                <w:lang w:val="es-ES" w:eastAsia="es-ES"/>
              </w:rPr>
              <w:t>upov</w:t>
            </w:r>
            <w:proofErr w:type="spellEnd"/>
            <w:r w:rsidRPr="00756068">
              <w:rPr>
                <w:rFonts w:ascii="Arial" w:eastAsia="Times New Roman" w:hAnsi="Arial" w:cs="Arial"/>
                <w:color w:val="000000"/>
                <w:sz w:val="24"/>
                <w:szCs w:val="24"/>
                <w:lang w:val="es-ES" w:eastAsia="es-ES"/>
              </w:rPr>
              <w:t xml:space="preserve"> 78: Unión Internacional para la Protección de las Obtenciones Vegetales. Protección de la propiedad intelectual sobre obtenciones vegetales.</w:t>
            </w:r>
          </w:p>
        </w:tc>
      </w:tr>
      <w:tr w:rsidR="00706D48" w:rsidRPr="00756068" w:rsidTr="00756068">
        <w:trPr>
          <w:trHeight w:val="498"/>
        </w:trPr>
        <w:tc>
          <w:tcPr>
            <w:tcW w:w="2627" w:type="dxa"/>
            <w:vMerge/>
            <w:tcBorders>
              <w:top w:val="nil"/>
              <w:left w:val="single" w:sz="4" w:space="0" w:color="auto"/>
              <w:bottom w:val="single" w:sz="4" w:space="0" w:color="auto"/>
              <w:right w:val="single" w:sz="4" w:space="0" w:color="auto"/>
            </w:tcBorders>
            <w:vAlign w:val="center"/>
            <w:hideMark/>
          </w:tcPr>
          <w:p w:rsidR="00706D48" w:rsidRPr="00756068" w:rsidRDefault="00706D48" w:rsidP="00756068">
            <w:pPr>
              <w:spacing w:after="0"/>
              <w:jc w:val="center"/>
              <w:rPr>
                <w:rFonts w:ascii="Arial" w:eastAsia="Times New Roman" w:hAnsi="Arial" w:cs="Arial"/>
                <w:b/>
                <w:color w:val="000000"/>
                <w:sz w:val="24"/>
                <w:szCs w:val="24"/>
                <w:lang w:val="es-ES" w:eastAsia="es-ES"/>
              </w:rPr>
            </w:pPr>
          </w:p>
        </w:tc>
        <w:tc>
          <w:tcPr>
            <w:tcW w:w="2410" w:type="dxa"/>
            <w:tcBorders>
              <w:top w:val="nil"/>
              <w:left w:val="nil"/>
              <w:bottom w:val="single" w:sz="4" w:space="0" w:color="auto"/>
              <w:right w:val="single" w:sz="4" w:space="0" w:color="auto"/>
            </w:tcBorders>
            <w:shd w:val="clear" w:color="auto" w:fill="auto"/>
            <w:vAlign w:val="center"/>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 w:eastAsia="es-ES"/>
              </w:rPr>
              <w:t>Ley 1518 de 2012</w:t>
            </w:r>
          </w:p>
        </w:tc>
        <w:tc>
          <w:tcPr>
            <w:tcW w:w="3685" w:type="dxa"/>
            <w:tcBorders>
              <w:top w:val="nil"/>
              <w:left w:val="nil"/>
              <w:bottom w:val="single" w:sz="4" w:space="0" w:color="auto"/>
              <w:right w:val="single" w:sz="4" w:space="0" w:color="auto"/>
            </w:tcBorders>
            <w:shd w:val="clear" w:color="auto" w:fill="auto"/>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 w:eastAsia="es-ES"/>
              </w:rPr>
              <w:t xml:space="preserve">Convenio </w:t>
            </w:r>
            <w:proofErr w:type="spellStart"/>
            <w:r w:rsidRPr="00756068">
              <w:rPr>
                <w:rFonts w:ascii="Arial" w:eastAsia="Times New Roman" w:hAnsi="Arial" w:cs="Arial"/>
                <w:smallCaps/>
                <w:color w:val="000000"/>
                <w:sz w:val="24"/>
                <w:szCs w:val="24"/>
                <w:lang w:val="es-ES" w:eastAsia="es-ES"/>
              </w:rPr>
              <w:t>upov</w:t>
            </w:r>
            <w:proofErr w:type="spellEnd"/>
            <w:r w:rsidRPr="00756068">
              <w:rPr>
                <w:rFonts w:ascii="Arial" w:eastAsia="Times New Roman" w:hAnsi="Arial" w:cs="Arial"/>
                <w:color w:val="000000"/>
                <w:sz w:val="24"/>
                <w:szCs w:val="24"/>
                <w:lang w:val="es-ES" w:eastAsia="es-ES"/>
              </w:rPr>
              <w:t xml:space="preserve"> 91: Derogada por la Corte Constitucional en sentencia C-1051 de 2012.</w:t>
            </w:r>
          </w:p>
        </w:tc>
      </w:tr>
      <w:tr w:rsidR="00706D48" w:rsidRPr="00756068" w:rsidTr="00756068">
        <w:trPr>
          <w:trHeight w:val="493"/>
        </w:trPr>
        <w:tc>
          <w:tcPr>
            <w:tcW w:w="2627" w:type="dxa"/>
            <w:vMerge/>
            <w:tcBorders>
              <w:top w:val="nil"/>
              <w:left w:val="single" w:sz="4" w:space="0" w:color="auto"/>
              <w:bottom w:val="single" w:sz="4" w:space="0" w:color="auto"/>
              <w:right w:val="single" w:sz="4" w:space="0" w:color="auto"/>
            </w:tcBorders>
            <w:vAlign w:val="center"/>
            <w:hideMark/>
          </w:tcPr>
          <w:p w:rsidR="00706D48" w:rsidRPr="00756068" w:rsidRDefault="00706D48" w:rsidP="00756068">
            <w:pPr>
              <w:spacing w:after="0"/>
              <w:jc w:val="center"/>
              <w:rPr>
                <w:rFonts w:ascii="Arial" w:eastAsia="Times New Roman" w:hAnsi="Arial" w:cs="Arial"/>
                <w:b/>
                <w:color w:val="000000"/>
                <w:sz w:val="24"/>
                <w:szCs w:val="24"/>
                <w:lang w:val="es-ES" w:eastAsia="es-ES"/>
              </w:rPr>
            </w:pPr>
          </w:p>
        </w:tc>
        <w:tc>
          <w:tcPr>
            <w:tcW w:w="2410" w:type="dxa"/>
            <w:tcBorders>
              <w:top w:val="nil"/>
              <w:left w:val="nil"/>
              <w:bottom w:val="single" w:sz="4" w:space="0" w:color="auto"/>
              <w:right w:val="single" w:sz="4" w:space="0" w:color="auto"/>
            </w:tcBorders>
            <w:shd w:val="clear" w:color="auto" w:fill="auto"/>
            <w:vAlign w:val="center"/>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_tradnl" w:eastAsia="es-ES"/>
              </w:rPr>
              <w:t>Ley 1032 de 2006. Modifica el artículo 306 del Código Penal</w:t>
            </w:r>
          </w:p>
        </w:tc>
        <w:tc>
          <w:tcPr>
            <w:tcW w:w="3685" w:type="dxa"/>
            <w:tcBorders>
              <w:top w:val="nil"/>
              <w:left w:val="nil"/>
              <w:bottom w:val="single" w:sz="4" w:space="0" w:color="auto"/>
              <w:right w:val="single" w:sz="4" w:space="0" w:color="auto"/>
            </w:tcBorders>
            <w:shd w:val="clear" w:color="auto" w:fill="auto"/>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 w:eastAsia="es-ES"/>
              </w:rPr>
              <w:t>Penaliza la usurpación de los derechos de obtentores vegetales.</w:t>
            </w:r>
          </w:p>
        </w:tc>
      </w:tr>
      <w:tr w:rsidR="00706D48" w:rsidRPr="00756068" w:rsidTr="00756068">
        <w:trPr>
          <w:trHeight w:val="416"/>
        </w:trPr>
        <w:tc>
          <w:tcPr>
            <w:tcW w:w="2627" w:type="dxa"/>
            <w:vMerge/>
            <w:tcBorders>
              <w:top w:val="nil"/>
              <w:left w:val="single" w:sz="4" w:space="0" w:color="auto"/>
              <w:bottom w:val="single" w:sz="4" w:space="0" w:color="auto"/>
              <w:right w:val="single" w:sz="4" w:space="0" w:color="auto"/>
            </w:tcBorders>
            <w:vAlign w:val="center"/>
            <w:hideMark/>
          </w:tcPr>
          <w:p w:rsidR="00706D48" w:rsidRPr="00756068" w:rsidRDefault="00706D48" w:rsidP="00756068">
            <w:pPr>
              <w:spacing w:after="0"/>
              <w:jc w:val="center"/>
              <w:rPr>
                <w:rFonts w:ascii="Arial" w:eastAsia="Times New Roman" w:hAnsi="Arial" w:cs="Arial"/>
                <w:b/>
                <w:color w:val="000000"/>
                <w:sz w:val="24"/>
                <w:szCs w:val="24"/>
                <w:lang w:val="es-ES" w:eastAsia="es-ES"/>
              </w:rPr>
            </w:pPr>
          </w:p>
        </w:tc>
        <w:tc>
          <w:tcPr>
            <w:tcW w:w="2410" w:type="dxa"/>
            <w:tcBorders>
              <w:top w:val="nil"/>
              <w:left w:val="nil"/>
              <w:bottom w:val="single" w:sz="4" w:space="0" w:color="auto"/>
              <w:right w:val="single" w:sz="4" w:space="0" w:color="auto"/>
            </w:tcBorders>
            <w:shd w:val="clear" w:color="auto" w:fill="auto"/>
            <w:vAlign w:val="center"/>
            <w:hideMark/>
          </w:tcPr>
          <w:p w:rsidR="00706D48" w:rsidRPr="00756068" w:rsidRDefault="00706D48" w:rsidP="00756068">
            <w:pPr>
              <w:spacing w:after="0"/>
              <w:jc w:val="center"/>
              <w:rPr>
                <w:rFonts w:ascii="Arial" w:eastAsia="Times New Roman" w:hAnsi="Arial" w:cs="Arial"/>
                <w:color w:val="000000"/>
                <w:sz w:val="24"/>
                <w:szCs w:val="24"/>
                <w:lang w:val="es-ES" w:eastAsia="es-ES"/>
              </w:rPr>
            </w:pPr>
            <w:proofErr w:type="spellStart"/>
            <w:r w:rsidRPr="00756068">
              <w:rPr>
                <w:rFonts w:ascii="Arial" w:eastAsia="Times New Roman" w:hAnsi="Arial" w:cs="Arial"/>
                <w:smallCaps/>
                <w:color w:val="000000"/>
                <w:sz w:val="24"/>
                <w:szCs w:val="24"/>
                <w:lang w:val="es-ES" w:eastAsia="es-ES"/>
              </w:rPr>
              <w:t>tlc</w:t>
            </w:r>
            <w:proofErr w:type="spellEnd"/>
            <w:r w:rsidRPr="00756068">
              <w:rPr>
                <w:rFonts w:ascii="Arial" w:eastAsia="Times New Roman" w:hAnsi="Arial" w:cs="Arial"/>
                <w:color w:val="000000"/>
                <w:sz w:val="24"/>
                <w:szCs w:val="24"/>
                <w:lang w:val="es-ES" w:eastAsia="es-ES"/>
              </w:rPr>
              <w:t xml:space="preserve"> entre Colombia y </w:t>
            </w:r>
            <w:proofErr w:type="spellStart"/>
            <w:r w:rsidRPr="00756068">
              <w:rPr>
                <w:rFonts w:ascii="Arial" w:eastAsia="Times New Roman" w:hAnsi="Arial" w:cs="Arial"/>
                <w:smallCaps/>
                <w:color w:val="000000"/>
                <w:sz w:val="24"/>
                <w:szCs w:val="24"/>
                <w:lang w:val="es-ES" w:eastAsia="es-ES"/>
              </w:rPr>
              <w:t>ee.</w:t>
            </w:r>
            <w:proofErr w:type="spellEnd"/>
            <w:r w:rsidRPr="00756068">
              <w:rPr>
                <w:rFonts w:ascii="Arial" w:eastAsia="Times New Roman" w:hAnsi="Arial" w:cs="Arial"/>
                <w:smallCaps/>
                <w:color w:val="000000"/>
                <w:sz w:val="24"/>
                <w:szCs w:val="24"/>
                <w:lang w:val="es-ES" w:eastAsia="es-ES"/>
              </w:rPr>
              <w:t xml:space="preserve"> </w:t>
            </w:r>
            <w:proofErr w:type="spellStart"/>
            <w:r w:rsidRPr="00756068">
              <w:rPr>
                <w:rFonts w:ascii="Arial" w:eastAsia="Times New Roman" w:hAnsi="Arial" w:cs="Arial"/>
                <w:smallCaps/>
                <w:color w:val="000000"/>
                <w:sz w:val="24"/>
                <w:szCs w:val="24"/>
                <w:lang w:val="es-ES" w:eastAsia="es-ES"/>
              </w:rPr>
              <w:t>uu</w:t>
            </w:r>
            <w:proofErr w:type="spellEnd"/>
            <w:r w:rsidRPr="00756068">
              <w:rPr>
                <w:rFonts w:ascii="Arial" w:eastAsia="Times New Roman" w:hAnsi="Arial" w:cs="Arial"/>
                <w:color w:val="000000"/>
                <w:sz w:val="24"/>
                <w:szCs w:val="24"/>
                <w:lang w:val="es-ES" w:eastAsia="es-ES"/>
              </w:rPr>
              <w:t>. Capítulo 16</w:t>
            </w:r>
          </w:p>
        </w:tc>
        <w:tc>
          <w:tcPr>
            <w:tcW w:w="3685" w:type="dxa"/>
            <w:tcBorders>
              <w:top w:val="nil"/>
              <w:left w:val="nil"/>
              <w:bottom w:val="single" w:sz="4" w:space="0" w:color="auto"/>
              <w:right w:val="single" w:sz="4" w:space="0" w:color="auto"/>
            </w:tcBorders>
            <w:shd w:val="clear" w:color="auto" w:fill="auto"/>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 w:eastAsia="es-ES"/>
              </w:rPr>
              <w:t>Derechos de propiedad intelectual: Art. 16.1. Disposiciones generales.</w:t>
            </w:r>
          </w:p>
        </w:tc>
      </w:tr>
      <w:tr w:rsidR="00706D48" w:rsidRPr="00756068" w:rsidTr="00756068">
        <w:trPr>
          <w:trHeight w:val="699"/>
        </w:trPr>
        <w:tc>
          <w:tcPr>
            <w:tcW w:w="2627" w:type="dxa"/>
            <w:tcBorders>
              <w:top w:val="nil"/>
              <w:left w:val="single" w:sz="4" w:space="0" w:color="auto"/>
              <w:bottom w:val="single" w:sz="4" w:space="0" w:color="auto"/>
              <w:right w:val="single" w:sz="4" w:space="0" w:color="auto"/>
            </w:tcBorders>
            <w:shd w:val="clear" w:color="auto" w:fill="auto"/>
            <w:vAlign w:val="center"/>
            <w:hideMark/>
          </w:tcPr>
          <w:p w:rsidR="00706D48" w:rsidRPr="00756068" w:rsidRDefault="00706D48" w:rsidP="00756068">
            <w:pPr>
              <w:spacing w:after="0"/>
              <w:jc w:val="center"/>
              <w:rPr>
                <w:rFonts w:ascii="Arial" w:eastAsia="Times New Roman" w:hAnsi="Arial" w:cs="Arial"/>
                <w:b/>
                <w:color w:val="000000"/>
                <w:sz w:val="24"/>
                <w:szCs w:val="24"/>
                <w:lang w:val="es-ES" w:eastAsia="es-ES"/>
              </w:rPr>
            </w:pPr>
            <w:r w:rsidRPr="00756068">
              <w:rPr>
                <w:rFonts w:ascii="Arial" w:eastAsia="Times New Roman" w:hAnsi="Arial" w:cs="Arial"/>
                <w:b/>
                <w:color w:val="000000"/>
                <w:sz w:val="24"/>
                <w:szCs w:val="24"/>
                <w:lang w:val="es-ES" w:eastAsia="es-ES"/>
              </w:rPr>
              <w:t>Normas de certificación de calidad y sanidad</w:t>
            </w:r>
          </w:p>
        </w:tc>
        <w:tc>
          <w:tcPr>
            <w:tcW w:w="2410" w:type="dxa"/>
            <w:tcBorders>
              <w:top w:val="nil"/>
              <w:left w:val="nil"/>
              <w:bottom w:val="single" w:sz="4" w:space="0" w:color="auto"/>
              <w:right w:val="single" w:sz="4" w:space="0" w:color="auto"/>
            </w:tcBorders>
            <w:shd w:val="clear" w:color="auto" w:fill="auto"/>
            <w:vAlign w:val="center"/>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 w:eastAsia="es-ES"/>
              </w:rPr>
              <w:t xml:space="preserve">Resolución </w:t>
            </w:r>
            <w:proofErr w:type="spellStart"/>
            <w:r w:rsidRPr="00756068">
              <w:rPr>
                <w:rFonts w:ascii="Arial" w:eastAsia="Times New Roman" w:hAnsi="Arial" w:cs="Arial"/>
                <w:smallCaps/>
                <w:color w:val="000000"/>
                <w:sz w:val="24"/>
                <w:szCs w:val="24"/>
                <w:lang w:val="es-ES" w:eastAsia="es-ES"/>
              </w:rPr>
              <w:t>ica</w:t>
            </w:r>
            <w:proofErr w:type="spellEnd"/>
            <w:r w:rsidRPr="00756068">
              <w:rPr>
                <w:rFonts w:ascii="Arial" w:eastAsia="Times New Roman" w:hAnsi="Arial" w:cs="Arial"/>
                <w:color w:val="000000"/>
                <w:sz w:val="24"/>
                <w:szCs w:val="24"/>
                <w:lang w:val="es-ES" w:eastAsia="es-ES"/>
              </w:rPr>
              <w:t xml:space="preserve"> 3168 de 2015</w:t>
            </w:r>
          </w:p>
        </w:tc>
        <w:tc>
          <w:tcPr>
            <w:tcW w:w="3685" w:type="dxa"/>
            <w:tcBorders>
              <w:top w:val="nil"/>
              <w:left w:val="nil"/>
              <w:bottom w:val="single" w:sz="4" w:space="0" w:color="auto"/>
              <w:right w:val="single" w:sz="4" w:space="0" w:color="auto"/>
            </w:tcBorders>
            <w:shd w:val="clear" w:color="auto" w:fill="auto"/>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 w:eastAsia="es-ES"/>
              </w:rPr>
              <w:t>Control de la producción, usos y comercialización de las semillas en Colombia.</w:t>
            </w:r>
          </w:p>
        </w:tc>
      </w:tr>
      <w:tr w:rsidR="00706D48" w:rsidRPr="00756068" w:rsidTr="00756068">
        <w:trPr>
          <w:trHeight w:val="384"/>
        </w:trPr>
        <w:tc>
          <w:tcPr>
            <w:tcW w:w="2627" w:type="dxa"/>
            <w:tcBorders>
              <w:top w:val="nil"/>
              <w:left w:val="single" w:sz="4" w:space="0" w:color="auto"/>
              <w:bottom w:val="single" w:sz="4" w:space="0" w:color="auto"/>
              <w:right w:val="single" w:sz="4" w:space="0" w:color="auto"/>
            </w:tcBorders>
            <w:shd w:val="clear" w:color="auto" w:fill="auto"/>
            <w:vAlign w:val="center"/>
            <w:hideMark/>
          </w:tcPr>
          <w:p w:rsidR="00706D48" w:rsidRPr="00756068" w:rsidRDefault="00706D48" w:rsidP="00756068">
            <w:pPr>
              <w:spacing w:after="0"/>
              <w:jc w:val="center"/>
              <w:rPr>
                <w:rFonts w:ascii="Arial" w:eastAsia="Times New Roman" w:hAnsi="Arial" w:cs="Arial"/>
                <w:b/>
                <w:color w:val="000000"/>
                <w:sz w:val="24"/>
                <w:szCs w:val="24"/>
                <w:lang w:val="es-ES" w:eastAsia="es-ES"/>
              </w:rPr>
            </w:pPr>
            <w:r w:rsidRPr="00756068">
              <w:rPr>
                <w:rFonts w:ascii="Arial" w:eastAsia="Times New Roman" w:hAnsi="Arial" w:cs="Arial"/>
                <w:b/>
                <w:color w:val="000000"/>
                <w:sz w:val="24"/>
                <w:szCs w:val="24"/>
                <w:lang w:val="es-ES" w:eastAsia="es-ES"/>
              </w:rPr>
              <w:t>Normas de bioseguridad</w:t>
            </w:r>
          </w:p>
        </w:tc>
        <w:tc>
          <w:tcPr>
            <w:tcW w:w="2410" w:type="dxa"/>
            <w:tcBorders>
              <w:top w:val="nil"/>
              <w:left w:val="nil"/>
              <w:bottom w:val="single" w:sz="4" w:space="0" w:color="auto"/>
              <w:right w:val="single" w:sz="4" w:space="0" w:color="auto"/>
            </w:tcBorders>
            <w:shd w:val="clear" w:color="auto" w:fill="auto"/>
            <w:vAlign w:val="center"/>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 w:eastAsia="es-ES"/>
              </w:rPr>
              <w:t>Decreto 4525 del 2005</w:t>
            </w:r>
          </w:p>
        </w:tc>
        <w:tc>
          <w:tcPr>
            <w:tcW w:w="3685" w:type="dxa"/>
            <w:tcBorders>
              <w:top w:val="nil"/>
              <w:left w:val="nil"/>
              <w:bottom w:val="single" w:sz="4" w:space="0" w:color="auto"/>
              <w:right w:val="single" w:sz="4" w:space="0" w:color="auto"/>
            </w:tcBorders>
            <w:shd w:val="clear" w:color="auto" w:fill="auto"/>
            <w:hideMark/>
          </w:tcPr>
          <w:p w:rsidR="00706D48" w:rsidRPr="00756068" w:rsidRDefault="00706D48" w:rsidP="00756068">
            <w:pPr>
              <w:spacing w:after="0"/>
              <w:jc w:val="center"/>
              <w:rPr>
                <w:rFonts w:ascii="Arial" w:eastAsia="Times New Roman" w:hAnsi="Arial" w:cs="Arial"/>
                <w:color w:val="000000"/>
                <w:sz w:val="24"/>
                <w:szCs w:val="24"/>
                <w:lang w:val="es-ES" w:eastAsia="es-ES"/>
              </w:rPr>
            </w:pPr>
            <w:r w:rsidRPr="00756068">
              <w:rPr>
                <w:rFonts w:ascii="Arial" w:eastAsia="Times New Roman" w:hAnsi="Arial" w:cs="Arial"/>
                <w:color w:val="000000"/>
                <w:sz w:val="24"/>
                <w:szCs w:val="24"/>
                <w:lang w:val="es-ES" w:eastAsia="es-ES"/>
              </w:rPr>
              <w:t>Reglamenta el protocolo de Cartagena sobre bioseguridad.</w:t>
            </w:r>
          </w:p>
        </w:tc>
      </w:tr>
    </w:tbl>
    <w:p w:rsidR="00756068" w:rsidRDefault="00756068" w:rsidP="00756068">
      <w:pPr>
        <w:ind w:left="-567" w:right="-568"/>
        <w:jc w:val="center"/>
        <w:rPr>
          <w:rFonts w:ascii="Arial" w:hAnsi="Arial" w:cs="Arial"/>
          <w:sz w:val="24"/>
          <w:szCs w:val="24"/>
        </w:rPr>
      </w:pPr>
    </w:p>
    <w:p w:rsidR="00706D48" w:rsidRPr="00756068" w:rsidRDefault="00756068" w:rsidP="00756068">
      <w:pPr>
        <w:ind w:left="-567" w:right="-568"/>
        <w:jc w:val="center"/>
        <w:rPr>
          <w:rFonts w:ascii="Arial" w:eastAsia="Arial" w:hAnsi="Arial" w:cs="Arial"/>
        </w:rPr>
      </w:pPr>
      <w:r>
        <w:rPr>
          <w:rFonts w:ascii="Arial" w:hAnsi="Arial" w:cs="Arial"/>
          <w:sz w:val="24"/>
          <w:szCs w:val="24"/>
        </w:rPr>
        <w:t>Fuente: Grupo Semillas (2017)</w:t>
      </w:r>
    </w:p>
    <w:sectPr w:rsidR="00706D48" w:rsidRPr="00756068" w:rsidSect="003511A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1444" w:rsidRDefault="00041444" w:rsidP="004F1A26">
      <w:pPr>
        <w:spacing w:after="0" w:line="240" w:lineRule="auto"/>
      </w:pPr>
      <w:r>
        <w:separator/>
      </w:r>
    </w:p>
  </w:endnote>
  <w:endnote w:type="continuationSeparator" w:id="0">
    <w:p w:rsidR="00041444" w:rsidRDefault="00041444" w:rsidP="004F1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1444" w:rsidRDefault="00041444" w:rsidP="004F1A26">
      <w:pPr>
        <w:spacing w:after="0" w:line="240" w:lineRule="auto"/>
      </w:pPr>
      <w:r>
        <w:separator/>
      </w:r>
    </w:p>
  </w:footnote>
  <w:footnote w:type="continuationSeparator" w:id="0">
    <w:p w:rsidR="00041444" w:rsidRDefault="00041444" w:rsidP="004F1A26">
      <w:pPr>
        <w:spacing w:after="0" w:line="240" w:lineRule="auto"/>
      </w:pPr>
      <w:r>
        <w:continuationSeparator/>
      </w:r>
    </w:p>
  </w:footnote>
  <w:footnote w:id="1">
    <w:p w:rsidR="00706D48" w:rsidRDefault="00706D48" w:rsidP="00706D48">
      <w:pPr>
        <w:spacing w:after="80"/>
        <w:jc w:val="both"/>
        <w:rPr>
          <w:rFonts w:ascii="Times New Roman" w:hAnsi="Times New Roman"/>
          <w:sz w:val="18"/>
          <w:szCs w:val="18"/>
          <w:lang w:val="es-ES"/>
        </w:rPr>
      </w:pPr>
      <w:r>
        <w:rPr>
          <w:rStyle w:val="Refdenotaalpie"/>
          <w:rFonts w:ascii="Times New Roman" w:hAnsi="Times New Roman"/>
          <w:sz w:val="18"/>
          <w:szCs w:val="18"/>
        </w:rPr>
        <w:footnoteRef/>
      </w:r>
      <w:r>
        <w:rPr>
          <w:rFonts w:ascii="Times New Roman" w:hAnsi="Times New Roman"/>
          <w:sz w:val="18"/>
          <w:szCs w:val="18"/>
        </w:rPr>
        <w:t xml:space="preserve"> </w:t>
      </w:r>
      <w:r>
        <w:rPr>
          <w:rFonts w:ascii="Times New Roman" w:hAnsi="Times New Roman"/>
          <w:sz w:val="18"/>
          <w:szCs w:val="18"/>
          <w:lang w:val="es-ES"/>
        </w:rPr>
        <w:t xml:space="preserve">Realizado por la </w:t>
      </w:r>
      <w:r>
        <w:rPr>
          <w:rFonts w:ascii="Times New Roman" w:eastAsia="Times New Roman" w:hAnsi="Times New Roman"/>
          <w:sz w:val="18"/>
          <w:szCs w:val="18"/>
          <w:lang w:eastAsia="es-ES_tradnl"/>
        </w:rPr>
        <w:t>Asociación de Mujeres Indígenas Chagra de la Vida, reunidas los días 6 y 7 de octubre de 2018 en la casa de pensamiento “</w:t>
      </w:r>
      <w:r>
        <w:rPr>
          <w:rFonts w:ascii="Times New Roman" w:eastAsia="Times New Roman" w:hAnsi="Times New Roman"/>
          <w:i/>
          <w:sz w:val="18"/>
          <w:szCs w:val="18"/>
          <w:lang w:eastAsia="es-ES_tradnl"/>
        </w:rPr>
        <w:t>mamakunapa iuiai alpa</w:t>
      </w:r>
      <w:r>
        <w:rPr>
          <w:rFonts w:ascii="Times New Roman" w:eastAsia="Times New Roman" w:hAnsi="Times New Roman"/>
          <w:sz w:val="18"/>
          <w:szCs w:val="18"/>
          <w:lang w:eastAsia="es-ES_tradnl"/>
        </w:rPr>
        <w:t xml:space="preserve">”, del municipio de Mocoa, departamento del Putumayo. Más información: </w:t>
      </w:r>
      <w:r>
        <w:rPr>
          <w:rFonts w:ascii="Times New Roman" w:eastAsia="Times New Roman" w:hAnsi="Times New Roman"/>
          <w:color w:val="000000" w:themeColor="text1"/>
          <w:sz w:val="18"/>
          <w:szCs w:val="18"/>
          <w:lang w:eastAsia="es-ES_tradnl"/>
        </w:rPr>
        <w:t>asomichagradelavida@gmail.com.</w:t>
      </w:r>
    </w:p>
  </w:footnote>
  <w:footnote w:id="2">
    <w:p w:rsidR="00706D48" w:rsidRDefault="00706D48" w:rsidP="00706D48">
      <w:pPr>
        <w:pStyle w:val="NormalWeb"/>
        <w:spacing w:before="0" w:beforeAutospacing="0" w:after="80" w:afterAutospacing="0"/>
        <w:jc w:val="both"/>
        <w:rPr>
          <w:sz w:val="18"/>
          <w:szCs w:val="18"/>
        </w:rPr>
      </w:pPr>
      <w:r>
        <w:rPr>
          <w:rStyle w:val="Refdenotaalpie"/>
          <w:sz w:val="18"/>
          <w:szCs w:val="18"/>
        </w:rPr>
        <w:footnoteRef/>
      </w:r>
      <w:r>
        <w:rPr>
          <w:sz w:val="18"/>
          <w:szCs w:val="18"/>
        </w:rPr>
        <w:t xml:space="preserve"> Las mujeres originarias de los pueblos Inga, </w:t>
      </w:r>
      <w:r>
        <w:rPr>
          <w:sz w:val="18"/>
          <w:szCs w:val="18"/>
        </w:rPr>
        <w:t>Kamëntsá, Siona, Cofan, Murui y Coreguaje de los departamentos del Putumayo y Caquetá́; del páramo donde nace la vida, del camino de intercambio cultural “</w:t>
      </w:r>
      <w:r>
        <w:rPr>
          <w:i/>
          <w:sz w:val="18"/>
          <w:szCs w:val="18"/>
        </w:rPr>
        <w:t>ruku ñambi</w:t>
      </w:r>
      <w:r>
        <w:rPr>
          <w:sz w:val="18"/>
          <w:szCs w:val="18"/>
        </w:rPr>
        <w:t>” (Camino viejo-Inga), “</w:t>
      </w:r>
      <w:r>
        <w:rPr>
          <w:i/>
          <w:sz w:val="18"/>
          <w:szCs w:val="18"/>
        </w:rPr>
        <w:t>tanguá benach</w:t>
      </w:r>
      <w:r>
        <w:rPr>
          <w:sz w:val="18"/>
          <w:szCs w:val="18"/>
        </w:rPr>
        <w:t>” (Camino viejo-Kamëntsá); del río, lugar sagrado para la pervivencia de los pueblos “Rio Gagtëyabaín”, “Apichakhwna ́e” y del “</w:t>
      </w:r>
      <w:r>
        <w:rPr>
          <w:i/>
          <w:sz w:val="18"/>
          <w:szCs w:val="18"/>
        </w:rPr>
        <w:t>Ñambikuna atun taita saquido</w:t>
      </w:r>
      <w:r>
        <w:rPr>
          <w:sz w:val="18"/>
          <w:szCs w:val="18"/>
        </w:rPr>
        <w:t>” (siguiendo el camino de nuestros mayores-Inga).</w:t>
      </w:r>
    </w:p>
  </w:footnote>
  <w:footnote w:id="3">
    <w:p w:rsidR="00706D48" w:rsidRDefault="00706D48" w:rsidP="00706D48">
      <w:pPr>
        <w:pStyle w:val="Textonotapie"/>
        <w:spacing w:after="80"/>
        <w:jc w:val="both"/>
        <w:rPr>
          <w:rFonts w:ascii="Times New Roman" w:hAnsi="Times New Roman" w:cs="Times New Roman"/>
          <w:sz w:val="18"/>
          <w:szCs w:val="18"/>
        </w:rPr>
      </w:pPr>
      <w:r>
        <w:rPr>
          <w:rStyle w:val="Refdenotaalpie"/>
          <w:rFonts w:ascii="Times New Roman" w:hAnsi="Times New Roman" w:cs="Times New Roman"/>
          <w:sz w:val="18"/>
          <w:szCs w:val="18"/>
        </w:rPr>
        <w:footnoteRef/>
      </w:r>
      <w:r>
        <w:rPr>
          <w:rFonts w:ascii="Times New Roman" w:hAnsi="Times New Roman" w:cs="Times New Roman"/>
          <w:sz w:val="18"/>
          <w:szCs w:val="18"/>
        </w:rPr>
        <w:t xml:space="preserve"> </w:t>
      </w:r>
      <w:r>
        <w:rPr>
          <w:rFonts w:ascii="Times New Roman" w:eastAsia="Times New Roman" w:hAnsi="Times New Roman" w:cs="Times New Roman"/>
          <w:sz w:val="18"/>
          <w:szCs w:val="18"/>
          <w:lang w:eastAsia="es-ES_tradnl"/>
        </w:rPr>
        <w:t>Entendiendo la necesidad de concientizarnos y construir mecanismos para la defensa del territorio, asumiendo nuestra corresponsabilidad en el cuidado de la vida y la pervivencia de los pueblos originarios. Pensando que la paz no puede construirse alejada de la defensa y la protección del territorio, el agua y el bosque. Si el territorio y el agua son la vida para nuestros pueblos, la paz depende necesariamente de ello. Recordando el rol que tenemos las mujeres en nuestras comunidades y territorios, garantes de la vida, la transmisión del conocimiento, la lengua, la cultura, la medicina, las artesanías y la educación propia.</w:t>
      </w:r>
    </w:p>
  </w:footnote>
  <w:footnote w:id="4">
    <w:p w:rsidR="00706D48" w:rsidRPr="007708B7" w:rsidRDefault="00706D48" w:rsidP="00706D48">
      <w:pPr>
        <w:spacing w:line="240" w:lineRule="auto"/>
        <w:jc w:val="both"/>
        <w:rPr>
          <w:rFonts w:ascii="Times New Roman" w:hAnsi="Times New Roman"/>
          <w:sz w:val="18"/>
          <w:szCs w:val="18"/>
        </w:rPr>
      </w:pPr>
      <w:r w:rsidRPr="007708B7">
        <w:rPr>
          <w:rStyle w:val="Refdenotaalpie"/>
          <w:rFonts w:ascii="Times New Roman" w:hAnsi="Times New Roman"/>
          <w:sz w:val="18"/>
          <w:szCs w:val="18"/>
        </w:rPr>
        <w:footnoteRef/>
      </w:r>
      <w:r w:rsidRPr="007708B7">
        <w:rPr>
          <w:rFonts w:ascii="Times New Roman" w:hAnsi="Times New Roman"/>
          <w:sz w:val="18"/>
          <w:szCs w:val="18"/>
        </w:rPr>
        <w:t xml:space="preserve"> </w:t>
      </w:r>
      <w:r>
        <w:rPr>
          <w:rFonts w:ascii="Times New Roman" w:hAnsi="Times New Roman"/>
          <w:sz w:val="18"/>
          <w:szCs w:val="18"/>
        </w:rPr>
        <w:t xml:space="preserve">Para el desarrollo de esta crónica se recogieron los testimonios de mujeres </w:t>
      </w:r>
      <w:r>
        <w:rPr>
          <w:rFonts w:ascii="Times New Roman" w:eastAsia="Georgia" w:hAnsi="Times New Roman"/>
          <w:sz w:val="18"/>
          <w:szCs w:val="18"/>
        </w:rPr>
        <w:t xml:space="preserve">pertenecientes a la </w:t>
      </w:r>
      <w:r w:rsidRPr="007708B7">
        <w:rPr>
          <w:rFonts w:ascii="Times New Roman" w:eastAsia="Georgia" w:hAnsi="Times New Roman"/>
          <w:sz w:val="18"/>
          <w:szCs w:val="18"/>
        </w:rPr>
        <w:t>Corporación Red Mujer Guaviare</w:t>
      </w:r>
      <w:r>
        <w:rPr>
          <w:rFonts w:ascii="Times New Roman" w:eastAsia="Georgia" w:hAnsi="Times New Roman"/>
          <w:sz w:val="18"/>
          <w:szCs w:val="18"/>
        </w:rPr>
        <w:t xml:space="preserve">; </w:t>
      </w:r>
      <w:r w:rsidRPr="007708B7">
        <w:rPr>
          <w:rFonts w:ascii="Times New Roman" w:eastAsia="Georgia" w:hAnsi="Times New Roman"/>
          <w:sz w:val="18"/>
          <w:szCs w:val="18"/>
        </w:rPr>
        <w:t xml:space="preserve">Red Departamental de Mujeres </w:t>
      </w:r>
      <w:r>
        <w:rPr>
          <w:rFonts w:ascii="Times New Roman" w:eastAsia="Georgia" w:hAnsi="Times New Roman"/>
          <w:sz w:val="18"/>
          <w:szCs w:val="18"/>
        </w:rPr>
        <w:t>del</w:t>
      </w:r>
      <w:r w:rsidRPr="007708B7">
        <w:rPr>
          <w:rFonts w:ascii="Times New Roman" w:eastAsia="Georgia" w:hAnsi="Times New Roman"/>
          <w:sz w:val="18"/>
          <w:szCs w:val="18"/>
        </w:rPr>
        <w:t xml:space="preserve"> Consejo Consultivo de Mujeres de San José del Guaviare</w:t>
      </w:r>
      <w:r>
        <w:rPr>
          <w:rFonts w:ascii="Times New Roman" w:eastAsia="Georgia" w:hAnsi="Times New Roman"/>
          <w:sz w:val="18"/>
          <w:szCs w:val="18"/>
        </w:rPr>
        <w:t xml:space="preserve">, </w:t>
      </w:r>
      <w:r w:rsidRPr="007708B7">
        <w:rPr>
          <w:rFonts w:ascii="Times New Roman" w:eastAsia="Georgia" w:hAnsi="Times New Roman"/>
          <w:sz w:val="18"/>
          <w:szCs w:val="18"/>
        </w:rPr>
        <w:t>Precooperativa de Mujeres  del Guaviare</w:t>
      </w:r>
      <w:r>
        <w:rPr>
          <w:rFonts w:ascii="Times New Roman" w:eastAsia="Georgia" w:hAnsi="Times New Roman"/>
          <w:sz w:val="18"/>
          <w:szCs w:val="18"/>
        </w:rPr>
        <w:t xml:space="preserve">; </w:t>
      </w:r>
      <w:r w:rsidRPr="007708B7">
        <w:rPr>
          <w:rFonts w:ascii="Times New Roman" w:eastAsia="Georgia" w:hAnsi="Times New Roman"/>
          <w:sz w:val="18"/>
          <w:szCs w:val="18"/>
        </w:rPr>
        <w:t>Organización de mu</w:t>
      </w:r>
      <w:r>
        <w:rPr>
          <w:rFonts w:ascii="Times New Roman" w:eastAsia="Georgia" w:hAnsi="Times New Roman"/>
          <w:sz w:val="18"/>
          <w:szCs w:val="18"/>
        </w:rPr>
        <w:t>jeres afro de Calamar Guaviare-</w:t>
      </w:r>
      <w:r w:rsidRPr="007C68CB">
        <w:rPr>
          <w:rFonts w:ascii="Times New Roman" w:eastAsia="Georgia" w:hAnsi="Times New Roman"/>
          <w:smallCaps/>
          <w:sz w:val="18"/>
          <w:szCs w:val="18"/>
        </w:rPr>
        <w:t>niara</w:t>
      </w:r>
      <w:r>
        <w:rPr>
          <w:rFonts w:ascii="Times New Roman" w:eastAsia="Georgia" w:hAnsi="Times New Roman"/>
          <w:smallCaps/>
          <w:sz w:val="18"/>
          <w:szCs w:val="18"/>
        </w:rPr>
        <w:t>;</w:t>
      </w:r>
      <w:r>
        <w:rPr>
          <w:rFonts w:ascii="Times New Roman" w:eastAsia="Georgia" w:hAnsi="Times New Roman"/>
          <w:sz w:val="18"/>
          <w:szCs w:val="18"/>
        </w:rPr>
        <w:t xml:space="preserve"> y </w:t>
      </w:r>
      <w:r w:rsidRPr="00A662BC">
        <w:rPr>
          <w:rFonts w:ascii="Times New Roman" w:eastAsia="Georgia" w:hAnsi="Times New Roman"/>
          <w:smallCaps/>
          <w:sz w:val="18"/>
          <w:szCs w:val="18"/>
        </w:rPr>
        <w:t>asomix</w:t>
      </w:r>
      <w:r w:rsidRPr="007708B7">
        <w:rPr>
          <w:rFonts w:ascii="Times New Roman" w:eastAsia="Georgia" w:hAnsi="Times New Roman"/>
          <w:sz w:val="18"/>
          <w:szCs w:val="18"/>
        </w:rPr>
        <w:t xml:space="preserve"> y Circasia Calamar Guaviare</w:t>
      </w:r>
      <w:r>
        <w:rPr>
          <w:rFonts w:ascii="Times New Roman" w:eastAsia="Georgia" w:hAnsi="Times New Roman"/>
          <w:sz w:val="18"/>
          <w:szCs w:val="18"/>
        </w:rPr>
        <w:t>.  Agradecimientos al equipo de la Corporación Vida-Paz</w:t>
      </w:r>
    </w:p>
  </w:footnote>
  <w:footnote w:id="5">
    <w:p w:rsidR="00706D48" w:rsidRPr="00822288" w:rsidRDefault="00706D48" w:rsidP="00706D48">
      <w:pPr>
        <w:pStyle w:val="Textonotapie"/>
        <w:rPr>
          <w:lang w:val="es-ES"/>
        </w:rPr>
      </w:pPr>
      <w:r>
        <w:rPr>
          <w:rStyle w:val="Refdenotaalpie"/>
        </w:rPr>
        <w:footnoteRef/>
      </w:r>
      <w:r>
        <w:t xml:space="preserve"> </w:t>
      </w:r>
      <w:r w:rsidRPr="00822288">
        <w:rPr>
          <w:rFonts w:ascii="Times New Roman" w:hAnsi="Times New Roman" w:cs="Times New Roman"/>
          <w:sz w:val="18"/>
          <w:szCs w:val="18"/>
          <w:lang w:val="es-ES"/>
        </w:rPr>
        <w:t>Se han omitido los nombres</w:t>
      </w:r>
      <w:r>
        <w:rPr>
          <w:rFonts w:ascii="Times New Roman" w:hAnsi="Times New Roman" w:cs="Times New Roman"/>
          <w:sz w:val="18"/>
          <w:szCs w:val="18"/>
          <w:lang w:val="es-ES"/>
        </w:rPr>
        <w:t xml:space="preserve"> de las mujeres</w:t>
      </w:r>
      <w:r w:rsidRPr="00822288">
        <w:rPr>
          <w:rFonts w:ascii="Times New Roman" w:hAnsi="Times New Roman" w:cs="Times New Roman"/>
          <w:sz w:val="18"/>
          <w:szCs w:val="18"/>
          <w:lang w:val="es-ES"/>
        </w:rPr>
        <w:t xml:space="preserve"> por seguridad</w:t>
      </w:r>
      <w:r>
        <w:rPr>
          <w:rFonts w:ascii="Times New Roman" w:hAnsi="Times New Roman" w:cs="Times New Roman"/>
          <w:sz w:val="18"/>
          <w:szCs w:val="18"/>
          <w:lang w:val="es-ES"/>
        </w:rPr>
        <w:t>.</w:t>
      </w:r>
    </w:p>
  </w:footnote>
  <w:footnote w:id="6">
    <w:p w:rsidR="00706D48" w:rsidRPr="000B1046" w:rsidRDefault="00706D48" w:rsidP="00706D48">
      <w:pPr>
        <w:spacing w:after="0" w:line="240" w:lineRule="auto"/>
        <w:jc w:val="both"/>
        <w:rPr>
          <w:rFonts w:ascii="Times New Roman" w:hAnsi="Times New Roman"/>
          <w:sz w:val="18"/>
          <w:szCs w:val="18"/>
        </w:rPr>
      </w:pPr>
      <w:r w:rsidRPr="000B1046">
        <w:rPr>
          <w:rFonts w:ascii="Times New Roman" w:hAnsi="Times New Roman"/>
          <w:sz w:val="18"/>
          <w:szCs w:val="18"/>
          <w:vertAlign w:val="superscript"/>
        </w:rPr>
        <w:footnoteRef/>
      </w:r>
      <w:r w:rsidRPr="000B1046">
        <w:rPr>
          <w:rFonts w:ascii="Times New Roman" w:hAnsi="Times New Roman"/>
          <w:sz w:val="18"/>
          <w:szCs w:val="18"/>
        </w:rPr>
        <w:t xml:space="preserve"> El </w:t>
      </w:r>
      <w:r w:rsidRPr="000B1046">
        <w:rPr>
          <w:rFonts w:ascii="Times New Roman" w:eastAsia="Trebuchet MS" w:hAnsi="Times New Roman"/>
          <w:color w:val="333333"/>
          <w:sz w:val="18"/>
          <w:szCs w:val="18"/>
          <w:highlight w:val="white"/>
        </w:rPr>
        <w:t>Instituto Colombiano de Desarrollo Rural</w:t>
      </w:r>
      <w:r>
        <w:rPr>
          <w:rFonts w:ascii="Times New Roman" w:eastAsia="Trebuchet MS" w:hAnsi="Times New Roman"/>
          <w:color w:val="333333"/>
          <w:sz w:val="18"/>
          <w:szCs w:val="18"/>
          <w:highlight w:val="white"/>
        </w:rPr>
        <w:t xml:space="preserve"> (</w:t>
      </w:r>
      <w:r w:rsidRPr="000B1046">
        <w:rPr>
          <w:rFonts w:ascii="Times New Roman" w:eastAsia="Trebuchet MS" w:hAnsi="Times New Roman"/>
          <w:smallCaps/>
          <w:color w:val="333333"/>
          <w:sz w:val="18"/>
          <w:szCs w:val="18"/>
          <w:highlight w:val="white"/>
        </w:rPr>
        <w:t>incoder</w:t>
      </w:r>
      <w:r>
        <w:rPr>
          <w:rFonts w:ascii="Times New Roman" w:eastAsia="Trebuchet MS" w:hAnsi="Times New Roman"/>
          <w:color w:val="333333"/>
          <w:sz w:val="18"/>
          <w:szCs w:val="18"/>
          <w:highlight w:val="white"/>
        </w:rPr>
        <w:t>)</w:t>
      </w:r>
      <w:r w:rsidRPr="000B1046">
        <w:rPr>
          <w:rFonts w:ascii="Times New Roman" w:eastAsia="Trebuchet MS" w:hAnsi="Times New Roman"/>
          <w:color w:val="333333"/>
          <w:sz w:val="18"/>
          <w:szCs w:val="18"/>
          <w:highlight w:val="white"/>
        </w:rPr>
        <w:t>, fue liquidado en diciembre de 2015. La información correspondiente fue entregada a la Agencia Nacional de Tierras (</w:t>
      </w:r>
      <w:r w:rsidRPr="000B1046">
        <w:rPr>
          <w:rFonts w:ascii="Times New Roman" w:eastAsia="Trebuchet MS" w:hAnsi="Times New Roman"/>
          <w:smallCaps/>
          <w:color w:val="333333"/>
          <w:sz w:val="18"/>
          <w:szCs w:val="18"/>
          <w:highlight w:val="white"/>
        </w:rPr>
        <w:t>ant</w:t>
      </w:r>
      <w:r w:rsidRPr="000B1046">
        <w:rPr>
          <w:rFonts w:ascii="Times New Roman" w:eastAsia="Trebuchet MS" w:hAnsi="Times New Roman"/>
          <w:color w:val="333333"/>
          <w:sz w:val="18"/>
          <w:szCs w:val="18"/>
          <w:highlight w:val="white"/>
        </w:rPr>
        <w:t>) y a la Agencia de Desarrollo Rural (</w:t>
      </w:r>
      <w:r w:rsidRPr="000B1046">
        <w:rPr>
          <w:rFonts w:ascii="Times New Roman" w:eastAsia="Trebuchet MS" w:hAnsi="Times New Roman"/>
          <w:smallCaps/>
          <w:color w:val="333333"/>
          <w:sz w:val="18"/>
          <w:szCs w:val="18"/>
          <w:highlight w:val="white"/>
        </w:rPr>
        <w:t>adr</w:t>
      </w:r>
      <w:r w:rsidRPr="000B1046">
        <w:rPr>
          <w:rFonts w:ascii="Times New Roman" w:eastAsia="Trebuchet MS" w:hAnsi="Times New Roman"/>
          <w:color w:val="333333"/>
          <w:sz w:val="18"/>
          <w:szCs w:val="18"/>
          <w:highlight w:val="white"/>
        </w:rPr>
        <w:t>).</w:t>
      </w:r>
    </w:p>
  </w:footnote>
  <w:footnote w:id="7">
    <w:p w:rsidR="00706D48" w:rsidRPr="000B1046" w:rsidRDefault="00706D48" w:rsidP="00706D48">
      <w:pPr>
        <w:pStyle w:val="Textonotapie"/>
        <w:rPr>
          <w:lang w:val="es-ES"/>
        </w:rPr>
      </w:pPr>
      <w:r>
        <w:rPr>
          <w:rStyle w:val="Refdenotaalpie"/>
        </w:rPr>
        <w:footnoteRef/>
      </w:r>
      <w:r>
        <w:t xml:space="preserve"> </w:t>
      </w:r>
      <w:r>
        <w:rPr>
          <w:lang w:val="es-ES"/>
        </w:rPr>
        <w:t>Por razones de seguridad se omiten nombres de los casos de feminicidio que se han rastreado.</w:t>
      </w:r>
    </w:p>
  </w:footnote>
  <w:footnote w:id="8">
    <w:p w:rsidR="00706D48" w:rsidRPr="00D37200" w:rsidRDefault="00706D48" w:rsidP="00706D48">
      <w:pPr>
        <w:spacing w:after="80" w:line="240" w:lineRule="auto"/>
        <w:jc w:val="both"/>
        <w:rPr>
          <w:rFonts w:ascii="Times New Roman" w:eastAsia="Times New Roman" w:hAnsi="Times New Roman"/>
          <w:color w:val="000000" w:themeColor="text1"/>
          <w:sz w:val="18"/>
          <w:szCs w:val="18"/>
        </w:rPr>
      </w:pPr>
      <w:r w:rsidRPr="00D37200">
        <w:rPr>
          <w:rFonts w:ascii="Times New Roman" w:hAnsi="Times New Roman"/>
          <w:sz w:val="18"/>
          <w:szCs w:val="18"/>
          <w:vertAlign w:val="superscript"/>
        </w:rPr>
        <w:footnoteRef/>
      </w:r>
      <w:r w:rsidRPr="00D37200">
        <w:rPr>
          <w:rFonts w:ascii="Times New Roman" w:eastAsia="Times New Roman" w:hAnsi="Times New Roman"/>
          <w:sz w:val="18"/>
          <w:szCs w:val="18"/>
        </w:rPr>
        <w:t xml:space="preserve"> </w:t>
      </w:r>
      <w:r w:rsidRPr="00D37200">
        <w:rPr>
          <w:rFonts w:ascii="Times New Roman" w:eastAsia="Times New Roman" w:hAnsi="Times New Roman"/>
          <w:smallCaps/>
          <w:color w:val="000000" w:themeColor="text1"/>
          <w:sz w:val="18"/>
          <w:szCs w:val="18"/>
        </w:rPr>
        <w:t>fian</w:t>
      </w:r>
      <w:r w:rsidRPr="00D37200">
        <w:rPr>
          <w:rFonts w:ascii="Times New Roman" w:eastAsia="Times New Roman" w:hAnsi="Times New Roman"/>
          <w:color w:val="000000" w:themeColor="text1"/>
          <w:sz w:val="18"/>
          <w:szCs w:val="18"/>
        </w:rPr>
        <w:t xml:space="preserve"> Colombia. Hoja de Caso. Movimiento Social por la defensa de los Ríos Sogamoso y Chucurí Ríos Vivos, Santander, 2017.</w:t>
      </w:r>
    </w:p>
  </w:footnote>
  <w:footnote w:id="9">
    <w:p w:rsidR="00706D48" w:rsidRPr="00D37200" w:rsidRDefault="00706D48" w:rsidP="00706D48">
      <w:pPr>
        <w:pBdr>
          <w:top w:val="nil"/>
          <w:left w:val="nil"/>
          <w:bottom w:val="nil"/>
          <w:right w:val="nil"/>
          <w:between w:val="nil"/>
        </w:pBdr>
        <w:spacing w:after="80" w:line="240" w:lineRule="auto"/>
        <w:jc w:val="both"/>
        <w:rPr>
          <w:rFonts w:ascii="Times New Roman" w:eastAsia="Times New Roman" w:hAnsi="Times New Roman"/>
          <w:color w:val="000000" w:themeColor="text1"/>
          <w:sz w:val="18"/>
          <w:szCs w:val="18"/>
        </w:rPr>
      </w:pPr>
      <w:r w:rsidRPr="00D37200">
        <w:rPr>
          <w:rFonts w:ascii="Times New Roman" w:hAnsi="Times New Roman"/>
          <w:color w:val="000000" w:themeColor="text1"/>
          <w:sz w:val="18"/>
          <w:szCs w:val="18"/>
          <w:vertAlign w:val="superscript"/>
        </w:rPr>
        <w:footnoteRef/>
      </w:r>
      <w:r w:rsidRPr="00D37200">
        <w:rPr>
          <w:rFonts w:ascii="Times New Roman" w:eastAsia="Times New Roman" w:hAnsi="Times New Roman"/>
          <w:color w:val="000000" w:themeColor="text1"/>
          <w:sz w:val="18"/>
          <w:szCs w:val="18"/>
        </w:rPr>
        <w:t xml:space="preserve"> Empresa colombiana de capital mixto. Según la página web de la empresa, “</w:t>
      </w:r>
      <w:r w:rsidRPr="00D37200">
        <w:rPr>
          <w:rFonts w:ascii="Times New Roman" w:eastAsia="Times New Roman" w:hAnsi="Times New Roman"/>
          <w:smallCaps/>
          <w:color w:val="000000" w:themeColor="text1"/>
          <w:sz w:val="18"/>
          <w:szCs w:val="18"/>
        </w:rPr>
        <w:t>isagen</w:t>
      </w:r>
      <w:r w:rsidRPr="00D37200">
        <w:rPr>
          <w:rFonts w:ascii="Times New Roman" w:eastAsia="Times New Roman" w:hAnsi="Times New Roman"/>
          <w:color w:val="000000" w:themeColor="text1"/>
          <w:sz w:val="18"/>
          <w:szCs w:val="18"/>
        </w:rPr>
        <w:t xml:space="preserve"> es una empresa de servicios públicos mixta, constituida en forma de Sociedad Anónima, de carácter comercial, de orden nacional y vinculada al Ministerio de Minas y Energía”. Ver: https://www.isagen.com.co/nuestra-empresa/preguntas-frecuentes/ [Consulta: 13/XII/2015]. En 2016, la empresa Canadiense Brookfield Asstet Management compró la participación del Estado Colombiano, convirtiéndose en socio mayoritario. “Conocida como la empresa veterana del sector eléctrico […] y es reconocido como un grupo internacional dedicado a la administración de activos”. Ver: https://www.elespectador.com/noticias/economia/quien-brookfield-el-nuevo-dueno-de-isagen-articulo-610273 </w:t>
      </w:r>
    </w:p>
  </w:footnote>
  <w:footnote w:id="10">
    <w:p w:rsidR="00706D48" w:rsidRPr="00D37200" w:rsidRDefault="00706D48" w:rsidP="00706D48">
      <w:pPr>
        <w:spacing w:after="80" w:line="240" w:lineRule="auto"/>
        <w:jc w:val="both"/>
        <w:rPr>
          <w:rFonts w:ascii="Times New Roman" w:eastAsia="Times New Roman" w:hAnsi="Times New Roman"/>
          <w:color w:val="000000" w:themeColor="text1"/>
          <w:sz w:val="18"/>
          <w:szCs w:val="18"/>
        </w:rPr>
      </w:pPr>
      <w:r w:rsidRPr="00D37200">
        <w:rPr>
          <w:rFonts w:ascii="Times New Roman" w:hAnsi="Times New Roman"/>
          <w:color w:val="000000" w:themeColor="text1"/>
          <w:sz w:val="18"/>
          <w:szCs w:val="18"/>
          <w:vertAlign w:val="superscript"/>
        </w:rPr>
        <w:footnoteRef/>
      </w:r>
      <w:r w:rsidRPr="00D37200">
        <w:rPr>
          <w:rFonts w:ascii="Times New Roman" w:eastAsia="Times New Roman" w:hAnsi="Times New Roman"/>
          <w:color w:val="000000" w:themeColor="text1"/>
          <w:sz w:val="18"/>
          <w:szCs w:val="18"/>
        </w:rPr>
        <w:t xml:space="preserve"> Aguas arriba y aguas abajo son criterios construidos en el territorio haciendo referencia a la ubicación específica del municipio con relación al río</w:t>
      </w:r>
      <w:r>
        <w:rPr>
          <w:rFonts w:ascii="Times New Roman" w:eastAsia="Times New Roman" w:hAnsi="Times New Roman"/>
          <w:color w:val="000000" w:themeColor="text1"/>
          <w:sz w:val="18"/>
          <w:szCs w:val="18"/>
        </w:rPr>
        <w:t>.</w:t>
      </w:r>
      <w:r w:rsidRPr="00D37200">
        <w:rPr>
          <w:rFonts w:ascii="Times New Roman" w:eastAsia="Times New Roman" w:hAnsi="Times New Roman"/>
          <w:color w:val="000000" w:themeColor="text1"/>
          <w:sz w:val="18"/>
          <w:szCs w:val="18"/>
        </w:rPr>
        <w:t xml:space="preserve"> </w:t>
      </w:r>
    </w:p>
  </w:footnote>
  <w:footnote w:id="11">
    <w:p w:rsidR="00706D48" w:rsidRPr="00D37200" w:rsidRDefault="00706D48" w:rsidP="00706D48">
      <w:pPr>
        <w:pBdr>
          <w:top w:val="nil"/>
          <w:left w:val="nil"/>
          <w:bottom w:val="nil"/>
          <w:right w:val="nil"/>
          <w:between w:val="nil"/>
        </w:pBdr>
        <w:spacing w:after="80" w:line="240" w:lineRule="auto"/>
        <w:jc w:val="both"/>
        <w:rPr>
          <w:rFonts w:ascii="Times New Roman" w:eastAsia="Times New Roman" w:hAnsi="Times New Roman"/>
          <w:color w:val="000000" w:themeColor="text1"/>
          <w:sz w:val="18"/>
          <w:szCs w:val="18"/>
        </w:rPr>
      </w:pPr>
      <w:r w:rsidRPr="00D37200">
        <w:rPr>
          <w:rFonts w:ascii="Times New Roman" w:hAnsi="Times New Roman"/>
          <w:color w:val="000000" w:themeColor="text1"/>
          <w:sz w:val="18"/>
          <w:szCs w:val="18"/>
          <w:vertAlign w:val="superscript"/>
        </w:rPr>
        <w:footnoteRef/>
      </w:r>
      <w:r w:rsidRPr="00D37200">
        <w:rPr>
          <w:rFonts w:ascii="Times New Roman" w:eastAsia="Times New Roman" w:hAnsi="Times New Roman"/>
          <w:color w:val="000000" w:themeColor="text1"/>
          <w:sz w:val="18"/>
          <w:szCs w:val="18"/>
        </w:rPr>
        <w:t xml:space="preserve"> </w:t>
      </w:r>
      <w:r w:rsidRPr="00D37200">
        <w:rPr>
          <w:rFonts w:ascii="Times New Roman" w:eastAsia="Times New Roman" w:hAnsi="Times New Roman"/>
          <w:smallCaps/>
          <w:color w:val="000000" w:themeColor="text1"/>
          <w:sz w:val="18"/>
          <w:szCs w:val="18"/>
        </w:rPr>
        <w:t>fian</w:t>
      </w:r>
      <w:r w:rsidRPr="00D37200">
        <w:rPr>
          <w:rFonts w:ascii="Times New Roman" w:eastAsia="Times New Roman" w:hAnsi="Times New Roman"/>
          <w:color w:val="000000" w:themeColor="text1"/>
          <w:sz w:val="18"/>
          <w:szCs w:val="18"/>
        </w:rPr>
        <w:t xml:space="preserve"> Colombia. (2018). </w:t>
      </w:r>
      <w:r w:rsidRPr="00D37200">
        <w:rPr>
          <w:rFonts w:ascii="Times New Roman" w:eastAsia="Times New Roman" w:hAnsi="Times New Roman"/>
          <w:i/>
          <w:color w:val="000000" w:themeColor="text1"/>
          <w:sz w:val="18"/>
          <w:szCs w:val="18"/>
        </w:rPr>
        <w:t>Informe de seguimiento a las recomendaciones de la convención para la eliminación de la discriminación contra la mujer al estado colombiano en materia del derecho a la alimentación de las mujeres.  El Derecho a la Alimentación y Nutrición Adecuada de las Mujeres en Colombia. Movimientos sociales en defensa de los Ríos Sogamoso y Chucurí</w:t>
      </w:r>
      <w:r w:rsidRPr="00D37200">
        <w:rPr>
          <w:rFonts w:ascii="Times New Roman" w:eastAsia="Times New Roman" w:hAnsi="Times New Roman"/>
          <w:color w:val="000000" w:themeColor="text1"/>
          <w:sz w:val="18"/>
          <w:szCs w:val="18"/>
        </w:rPr>
        <w:t xml:space="preserve">. Documento de trabajo. Sin publicar. </w:t>
      </w:r>
    </w:p>
  </w:footnote>
  <w:footnote w:id="12">
    <w:p w:rsidR="00706D48" w:rsidRPr="00D37200" w:rsidRDefault="00706D48" w:rsidP="00706D48">
      <w:pPr>
        <w:pBdr>
          <w:top w:val="nil"/>
          <w:left w:val="nil"/>
          <w:bottom w:val="nil"/>
          <w:right w:val="nil"/>
          <w:between w:val="nil"/>
        </w:pBdr>
        <w:spacing w:after="80" w:line="240" w:lineRule="auto"/>
        <w:rPr>
          <w:rFonts w:ascii="Times New Roman" w:eastAsia="Times New Roman" w:hAnsi="Times New Roman"/>
          <w:color w:val="000000" w:themeColor="text1"/>
          <w:sz w:val="18"/>
          <w:szCs w:val="18"/>
        </w:rPr>
      </w:pPr>
      <w:r w:rsidRPr="00D37200">
        <w:rPr>
          <w:rFonts w:ascii="Times New Roman" w:hAnsi="Times New Roman"/>
          <w:color w:val="000000" w:themeColor="text1"/>
          <w:sz w:val="18"/>
          <w:szCs w:val="18"/>
          <w:vertAlign w:val="superscript"/>
        </w:rPr>
        <w:footnoteRef/>
      </w:r>
      <w:r w:rsidRPr="00D37200">
        <w:rPr>
          <w:rFonts w:ascii="Times New Roman" w:eastAsia="Times New Roman" w:hAnsi="Times New Roman"/>
          <w:color w:val="000000" w:themeColor="text1"/>
          <w:sz w:val="18"/>
          <w:szCs w:val="18"/>
        </w:rPr>
        <w:t xml:space="preserve"> </w:t>
      </w:r>
      <w:r w:rsidRPr="00D37200">
        <w:rPr>
          <w:rFonts w:ascii="Times New Roman" w:eastAsia="Times New Roman" w:hAnsi="Times New Roman"/>
          <w:i/>
          <w:color w:val="000000" w:themeColor="text1"/>
          <w:sz w:val="18"/>
          <w:szCs w:val="18"/>
        </w:rPr>
        <w:t>Ibidem</w:t>
      </w:r>
      <w:r w:rsidRPr="00D37200">
        <w:rPr>
          <w:rFonts w:ascii="Times New Roman" w:eastAsia="Times New Roman" w:hAnsi="Times New Roman"/>
          <w:color w:val="000000" w:themeColor="text1"/>
          <w:sz w:val="18"/>
          <w:szCs w:val="18"/>
        </w:rPr>
        <w:t xml:space="preserve"> </w:t>
      </w:r>
      <w:r>
        <w:rPr>
          <w:rFonts w:ascii="Times New Roman" w:eastAsia="Times New Roman" w:hAnsi="Times New Roman"/>
          <w:color w:val="000000" w:themeColor="text1"/>
          <w:sz w:val="18"/>
          <w:szCs w:val="18"/>
        </w:rPr>
        <w:t>(</w:t>
      </w:r>
      <w:r w:rsidRPr="00D37200">
        <w:rPr>
          <w:rFonts w:ascii="Times New Roman" w:eastAsia="Times New Roman" w:hAnsi="Times New Roman"/>
          <w:color w:val="000000" w:themeColor="text1"/>
          <w:sz w:val="18"/>
          <w:szCs w:val="18"/>
        </w:rPr>
        <w:t>p. 8</w:t>
      </w:r>
      <w:r>
        <w:rPr>
          <w:rFonts w:ascii="Times New Roman" w:eastAsia="Times New Roman" w:hAnsi="Times New Roman"/>
          <w:color w:val="000000" w:themeColor="text1"/>
          <w:sz w:val="18"/>
          <w:szCs w:val="18"/>
        </w:rPr>
        <w:t>).</w:t>
      </w:r>
      <w:r w:rsidRPr="00D37200">
        <w:rPr>
          <w:rFonts w:ascii="Times New Roman" w:eastAsia="Times New Roman" w:hAnsi="Times New Roman"/>
          <w:color w:val="000000" w:themeColor="text1"/>
          <w:sz w:val="18"/>
          <w:szCs w:val="18"/>
        </w:rPr>
        <w:t xml:space="preserve"> </w:t>
      </w:r>
    </w:p>
  </w:footnote>
  <w:footnote w:id="13">
    <w:p w:rsidR="00706D48" w:rsidRDefault="00706D48" w:rsidP="00706D48">
      <w:pPr>
        <w:pBdr>
          <w:top w:val="nil"/>
          <w:left w:val="nil"/>
          <w:bottom w:val="nil"/>
          <w:right w:val="nil"/>
          <w:between w:val="nil"/>
        </w:pBdr>
        <w:spacing w:after="80" w:line="240" w:lineRule="auto"/>
        <w:rPr>
          <w:rFonts w:ascii="Times New Roman" w:eastAsia="Times New Roman" w:hAnsi="Times New Roman"/>
          <w:color w:val="000000"/>
          <w:sz w:val="18"/>
          <w:szCs w:val="18"/>
        </w:rPr>
      </w:pPr>
      <w:r w:rsidRPr="00D37200">
        <w:rPr>
          <w:rFonts w:ascii="Times New Roman" w:hAnsi="Times New Roman"/>
          <w:color w:val="000000" w:themeColor="text1"/>
          <w:sz w:val="18"/>
          <w:szCs w:val="18"/>
          <w:vertAlign w:val="superscript"/>
        </w:rPr>
        <w:footnoteRef/>
      </w:r>
      <w:r w:rsidRPr="00D37200">
        <w:rPr>
          <w:rFonts w:ascii="Times New Roman" w:hAnsi="Times New Roman"/>
          <w:color w:val="000000" w:themeColor="text1"/>
          <w:sz w:val="18"/>
          <w:szCs w:val="18"/>
        </w:rPr>
        <w:t xml:space="preserve"> </w:t>
      </w:r>
      <w:r w:rsidRPr="00D37200">
        <w:rPr>
          <w:rFonts w:ascii="Times New Roman" w:eastAsia="Times New Roman" w:hAnsi="Times New Roman"/>
          <w:i/>
          <w:color w:val="000000" w:themeColor="text1"/>
          <w:sz w:val="18"/>
          <w:szCs w:val="18"/>
        </w:rPr>
        <w:t>Ibidem</w:t>
      </w:r>
      <w:r w:rsidRPr="00D37200">
        <w:rPr>
          <w:rFonts w:ascii="Times New Roman" w:eastAsia="Times New Roman" w:hAnsi="Times New Roman"/>
          <w:color w:val="000000" w:themeColor="text1"/>
          <w:sz w:val="18"/>
          <w:szCs w:val="18"/>
        </w:rPr>
        <w:t xml:space="preserve"> </w:t>
      </w:r>
      <w:r>
        <w:rPr>
          <w:rFonts w:ascii="Times New Roman" w:eastAsia="Times New Roman" w:hAnsi="Times New Roman"/>
          <w:color w:val="000000" w:themeColor="text1"/>
          <w:sz w:val="18"/>
          <w:szCs w:val="18"/>
        </w:rPr>
        <w:t>(</w:t>
      </w:r>
      <w:r w:rsidRPr="00D37200">
        <w:rPr>
          <w:rFonts w:ascii="Times New Roman" w:eastAsia="Times New Roman" w:hAnsi="Times New Roman"/>
          <w:color w:val="000000" w:themeColor="text1"/>
          <w:sz w:val="18"/>
          <w:szCs w:val="18"/>
        </w:rPr>
        <w:t>p. 10</w:t>
      </w:r>
      <w:r>
        <w:rPr>
          <w:rFonts w:ascii="Times New Roman" w:eastAsia="Times New Roman" w:hAnsi="Times New Roman"/>
          <w:color w:val="000000" w:themeColor="text1"/>
          <w:sz w:val="18"/>
          <w:szCs w:val="18"/>
        </w:rPr>
        <w:t>).</w:t>
      </w:r>
    </w:p>
  </w:footnote>
  <w:footnote w:id="14">
    <w:p w:rsidR="00706D48" w:rsidRPr="00D37200" w:rsidRDefault="00706D48" w:rsidP="00706D48">
      <w:pPr>
        <w:pBdr>
          <w:top w:val="nil"/>
          <w:left w:val="nil"/>
          <w:bottom w:val="nil"/>
          <w:right w:val="nil"/>
          <w:between w:val="nil"/>
        </w:pBdr>
        <w:spacing w:after="0" w:line="240" w:lineRule="auto"/>
        <w:rPr>
          <w:rFonts w:ascii="Times New Roman" w:hAnsi="Times New Roman"/>
          <w:color w:val="000000"/>
          <w:sz w:val="18"/>
          <w:szCs w:val="18"/>
        </w:rPr>
      </w:pPr>
      <w:r w:rsidRPr="00D37200">
        <w:rPr>
          <w:rFonts w:ascii="Times New Roman" w:hAnsi="Times New Roman"/>
          <w:sz w:val="18"/>
          <w:szCs w:val="18"/>
          <w:vertAlign w:val="superscript"/>
        </w:rPr>
        <w:footnoteRef/>
      </w:r>
      <w:r w:rsidRPr="00D37200">
        <w:rPr>
          <w:rFonts w:ascii="Times New Roman" w:hAnsi="Times New Roman"/>
          <w:color w:val="000000"/>
          <w:sz w:val="18"/>
          <w:szCs w:val="18"/>
        </w:rPr>
        <w:t xml:space="preserve"> </w:t>
      </w:r>
      <w:r w:rsidRPr="00D37200">
        <w:rPr>
          <w:rFonts w:ascii="Times New Roman" w:hAnsi="Times New Roman"/>
          <w:i/>
          <w:color w:val="000000"/>
          <w:sz w:val="18"/>
          <w:szCs w:val="18"/>
        </w:rPr>
        <w:t>Ibidem</w:t>
      </w:r>
      <w:r w:rsidRPr="00D37200">
        <w:rPr>
          <w:rFonts w:ascii="Times New Roman" w:hAnsi="Times New Roman"/>
          <w:color w:val="000000"/>
          <w:sz w:val="18"/>
          <w:szCs w:val="18"/>
        </w:rPr>
        <w:t xml:space="preserve"> </w:t>
      </w:r>
      <w:r>
        <w:rPr>
          <w:rFonts w:ascii="Times New Roman" w:hAnsi="Times New Roman"/>
          <w:color w:val="000000"/>
          <w:sz w:val="18"/>
          <w:szCs w:val="18"/>
        </w:rPr>
        <w:t>(</w:t>
      </w:r>
      <w:r w:rsidRPr="00D37200">
        <w:rPr>
          <w:rFonts w:ascii="Times New Roman" w:hAnsi="Times New Roman"/>
          <w:color w:val="000000"/>
          <w:sz w:val="18"/>
          <w:szCs w:val="18"/>
        </w:rPr>
        <w:t>p</w:t>
      </w:r>
      <w:r>
        <w:rPr>
          <w:rFonts w:ascii="Times New Roman" w:hAnsi="Times New Roman"/>
          <w:color w:val="000000"/>
          <w:sz w:val="18"/>
          <w:szCs w:val="18"/>
        </w:rPr>
        <w:t xml:space="preserve">. </w:t>
      </w:r>
      <w:r w:rsidRPr="00D37200">
        <w:rPr>
          <w:rFonts w:ascii="Times New Roman" w:hAnsi="Times New Roman"/>
          <w:color w:val="000000"/>
          <w:sz w:val="18"/>
          <w:szCs w:val="18"/>
        </w:rPr>
        <w:t>10</w:t>
      </w:r>
      <w:r>
        <w:rPr>
          <w:rFonts w:ascii="Times New Roman" w:hAnsi="Times New Roman"/>
          <w:color w:val="000000"/>
          <w:sz w:val="18"/>
          <w:szCs w:val="18"/>
        </w:rPr>
        <w:t>).</w:t>
      </w:r>
    </w:p>
  </w:footnote>
  <w:footnote w:id="15">
    <w:p w:rsidR="00706D48" w:rsidRDefault="00706D48" w:rsidP="00706D48">
      <w:pPr>
        <w:pBdr>
          <w:top w:val="nil"/>
          <w:left w:val="nil"/>
          <w:bottom w:val="nil"/>
          <w:right w:val="nil"/>
          <w:between w:val="nil"/>
        </w:pBdr>
        <w:spacing w:after="0" w:line="240" w:lineRule="auto"/>
        <w:rPr>
          <w:color w:val="000000"/>
          <w:sz w:val="20"/>
          <w:szCs w:val="20"/>
        </w:rPr>
      </w:pPr>
      <w:r w:rsidRPr="00D37200">
        <w:rPr>
          <w:rFonts w:ascii="Times New Roman" w:hAnsi="Times New Roman"/>
          <w:sz w:val="18"/>
          <w:szCs w:val="18"/>
          <w:vertAlign w:val="superscript"/>
        </w:rPr>
        <w:footnoteRef/>
      </w:r>
      <w:r w:rsidRPr="00D37200">
        <w:rPr>
          <w:rFonts w:ascii="Times New Roman" w:hAnsi="Times New Roman"/>
          <w:color w:val="000000"/>
          <w:sz w:val="18"/>
          <w:szCs w:val="18"/>
        </w:rPr>
        <w:t xml:space="preserve"> </w:t>
      </w:r>
      <w:r w:rsidRPr="00D37200">
        <w:rPr>
          <w:rFonts w:ascii="Times New Roman" w:hAnsi="Times New Roman"/>
          <w:i/>
          <w:color w:val="000000"/>
          <w:sz w:val="18"/>
          <w:szCs w:val="18"/>
        </w:rPr>
        <w:t>Ibidem</w:t>
      </w:r>
      <w:r w:rsidRPr="00D37200">
        <w:rPr>
          <w:rFonts w:ascii="Times New Roman" w:hAnsi="Times New Roman"/>
          <w:color w:val="000000"/>
          <w:sz w:val="18"/>
          <w:szCs w:val="18"/>
        </w:rPr>
        <w:t xml:space="preserve"> </w:t>
      </w:r>
      <w:r>
        <w:rPr>
          <w:rFonts w:ascii="Times New Roman" w:hAnsi="Times New Roman"/>
          <w:color w:val="000000"/>
          <w:sz w:val="18"/>
          <w:szCs w:val="18"/>
        </w:rPr>
        <w:t>(</w:t>
      </w:r>
      <w:r w:rsidRPr="00D37200">
        <w:rPr>
          <w:rFonts w:ascii="Times New Roman" w:hAnsi="Times New Roman"/>
          <w:color w:val="000000"/>
          <w:sz w:val="18"/>
          <w:szCs w:val="18"/>
        </w:rPr>
        <w:t>p</w:t>
      </w:r>
      <w:r>
        <w:rPr>
          <w:rFonts w:ascii="Times New Roman" w:hAnsi="Times New Roman"/>
          <w:color w:val="000000"/>
          <w:sz w:val="18"/>
          <w:szCs w:val="18"/>
        </w:rPr>
        <w:t xml:space="preserve">. </w:t>
      </w:r>
      <w:r w:rsidRPr="00D37200">
        <w:rPr>
          <w:rFonts w:ascii="Times New Roman" w:hAnsi="Times New Roman"/>
          <w:color w:val="000000"/>
          <w:sz w:val="18"/>
          <w:szCs w:val="18"/>
        </w:rPr>
        <w:t>14</w:t>
      </w:r>
      <w:r>
        <w:rPr>
          <w:rFonts w:ascii="Times New Roman" w:hAnsi="Times New Roman"/>
          <w:color w:val="000000"/>
          <w:sz w:val="18"/>
          <w:szCs w:val="18"/>
        </w:rPr>
        <w:t>).</w:t>
      </w:r>
    </w:p>
  </w:footnote>
  <w:footnote w:id="16">
    <w:p w:rsidR="00706D48" w:rsidRPr="007A4430" w:rsidRDefault="00706D48" w:rsidP="00706D48">
      <w:pPr>
        <w:spacing w:after="80" w:line="240" w:lineRule="auto"/>
        <w:jc w:val="both"/>
        <w:rPr>
          <w:rFonts w:ascii="Times New Roman" w:hAnsi="Times New Roman"/>
          <w:sz w:val="18"/>
          <w:szCs w:val="18"/>
        </w:rPr>
      </w:pPr>
      <w:r w:rsidRPr="007A4430">
        <w:rPr>
          <w:rFonts w:ascii="Times New Roman" w:hAnsi="Times New Roman"/>
          <w:sz w:val="18"/>
          <w:szCs w:val="18"/>
          <w:vertAlign w:val="superscript"/>
        </w:rPr>
        <w:footnoteRef/>
      </w:r>
      <w:r w:rsidRPr="007A4430">
        <w:rPr>
          <w:rFonts w:ascii="Times New Roman" w:hAnsi="Times New Roman"/>
          <w:sz w:val="18"/>
          <w:szCs w:val="18"/>
        </w:rPr>
        <w:t xml:space="preserve"> </w:t>
      </w:r>
      <w:r w:rsidRPr="007A4430">
        <w:rPr>
          <w:rFonts w:ascii="Times New Roman" w:eastAsia="Times New Roman" w:hAnsi="Times New Roman"/>
          <w:sz w:val="18"/>
          <w:szCs w:val="18"/>
        </w:rPr>
        <w:t xml:space="preserve">Son los Planes Nacionales de Desarrollo de los gobiernos de Álvaro Uribe Vélez y Juan Manuel Santos Calderón, respectivamente: “Hacia un Estado Comunitario” </w:t>
      </w:r>
      <w:r>
        <w:rPr>
          <w:rFonts w:ascii="Times New Roman" w:eastAsia="Times New Roman" w:hAnsi="Times New Roman"/>
          <w:sz w:val="18"/>
          <w:szCs w:val="18"/>
        </w:rPr>
        <w:t>(</w:t>
      </w:r>
      <w:r w:rsidRPr="007A4430">
        <w:rPr>
          <w:rFonts w:ascii="Times New Roman" w:eastAsia="Times New Roman" w:hAnsi="Times New Roman"/>
          <w:sz w:val="18"/>
          <w:szCs w:val="18"/>
        </w:rPr>
        <w:t>2002</w:t>
      </w:r>
      <w:r>
        <w:rPr>
          <w:rFonts w:ascii="Times New Roman" w:eastAsia="Times New Roman" w:hAnsi="Times New Roman"/>
          <w:sz w:val="18"/>
          <w:szCs w:val="18"/>
        </w:rPr>
        <w:t>-</w:t>
      </w:r>
      <w:r w:rsidRPr="007A4430">
        <w:rPr>
          <w:rFonts w:ascii="Times New Roman" w:eastAsia="Times New Roman" w:hAnsi="Times New Roman"/>
          <w:sz w:val="18"/>
          <w:szCs w:val="18"/>
        </w:rPr>
        <w:t>2006</w:t>
      </w:r>
      <w:r>
        <w:rPr>
          <w:rFonts w:ascii="Times New Roman" w:eastAsia="Times New Roman" w:hAnsi="Times New Roman"/>
          <w:sz w:val="18"/>
          <w:szCs w:val="18"/>
        </w:rPr>
        <w:t>) y</w:t>
      </w:r>
      <w:r w:rsidRPr="007A4430">
        <w:rPr>
          <w:rFonts w:ascii="Times New Roman" w:eastAsia="Times New Roman" w:hAnsi="Times New Roman"/>
          <w:sz w:val="18"/>
          <w:szCs w:val="18"/>
        </w:rPr>
        <w:t xml:space="preserve"> “Estado Comunitario</w:t>
      </w:r>
      <w:r>
        <w:rPr>
          <w:rFonts w:ascii="Times New Roman" w:eastAsia="Times New Roman" w:hAnsi="Times New Roman"/>
          <w:sz w:val="18"/>
          <w:szCs w:val="18"/>
        </w:rPr>
        <w:t>.</w:t>
      </w:r>
      <w:r w:rsidRPr="007A4430">
        <w:rPr>
          <w:rFonts w:ascii="Times New Roman" w:eastAsia="Times New Roman" w:hAnsi="Times New Roman"/>
          <w:sz w:val="18"/>
          <w:szCs w:val="18"/>
        </w:rPr>
        <w:t xml:space="preserve"> </w:t>
      </w:r>
      <w:r>
        <w:rPr>
          <w:rFonts w:ascii="Times New Roman" w:eastAsia="Times New Roman" w:hAnsi="Times New Roman"/>
          <w:sz w:val="18"/>
          <w:szCs w:val="18"/>
        </w:rPr>
        <w:t>D</w:t>
      </w:r>
      <w:r w:rsidRPr="007A4430">
        <w:rPr>
          <w:rFonts w:ascii="Times New Roman" w:eastAsia="Times New Roman" w:hAnsi="Times New Roman"/>
          <w:sz w:val="18"/>
          <w:szCs w:val="18"/>
        </w:rPr>
        <w:t>esarrollo para todos</w:t>
      </w:r>
      <w:r>
        <w:rPr>
          <w:rFonts w:ascii="Times New Roman" w:eastAsia="Times New Roman" w:hAnsi="Times New Roman"/>
          <w:sz w:val="18"/>
          <w:szCs w:val="18"/>
        </w:rPr>
        <w:t>”</w:t>
      </w:r>
      <w:r w:rsidRPr="007A4430">
        <w:rPr>
          <w:rFonts w:ascii="Times New Roman" w:eastAsia="Times New Roman" w:hAnsi="Times New Roman"/>
          <w:sz w:val="18"/>
          <w:szCs w:val="18"/>
        </w:rPr>
        <w:t xml:space="preserve"> </w:t>
      </w:r>
      <w:r>
        <w:rPr>
          <w:rFonts w:ascii="Times New Roman" w:eastAsia="Times New Roman" w:hAnsi="Times New Roman"/>
          <w:sz w:val="18"/>
          <w:szCs w:val="18"/>
        </w:rPr>
        <w:t>(</w:t>
      </w:r>
      <w:r w:rsidRPr="007A4430">
        <w:rPr>
          <w:rFonts w:ascii="Times New Roman" w:eastAsia="Times New Roman" w:hAnsi="Times New Roman"/>
          <w:sz w:val="18"/>
          <w:szCs w:val="18"/>
        </w:rPr>
        <w:t>2006</w:t>
      </w:r>
      <w:r>
        <w:rPr>
          <w:rFonts w:ascii="Times New Roman" w:eastAsia="Times New Roman" w:hAnsi="Times New Roman"/>
          <w:sz w:val="18"/>
          <w:szCs w:val="18"/>
        </w:rPr>
        <w:t>-2</w:t>
      </w:r>
      <w:r w:rsidRPr="007A4430">
        <w:rPr>
          <w:rFonts w:ascii="Times New Roman" w:eastAsia="Times New Roman" w:hAnsi="Times New Roman"/>
          <w:sz w:val="18"/>
          <w:szCs w:val="18"/>
        </w:rPr>
        <w:t>010</w:t>
      </w:r>
      <w:r>
        <w:rPr>
          <w:rFonts w:ascii="Times New Roman" w:eastAsia="Times New Roman" w:hAnsi="Times New Roman"/>
          <w:sz w:val="18"/>
          <w:szCs w:val="18"/>
        </w:rPr>
        <w:t xml:space="preserve">); </w:t>
      </w:r>
      <w:r w:rsidRPr="007A4430">
        <w:rPr>
          <w:rFonts w:ascii="Times New Roman" w:eastAsia="Times New Roman" w:hAnsi="Times New Roman"/>
          <w:sz w:val="18"/>
          <w:szCs w:val="18"/>
        </w:rPr>
        <w:t xml:space="preserve">“Prosperidad para todos” </w:t>
      </w:r>
      <w:r>
        <w:rPr>
          <w:rFonts w:ascii="Times New Roman" w:eastAsia="Times New Roman" w:hAnsi="Times New Roman"/>
          <w:sz w:val="18"/>
          <w:szCs w:val="18"/>
        </w:rPr>
        <w:t>(</w:t>
      </w:r>
      <w:r w:rsidRPr="007A4430">
        <w:rPr>
          <w:rFonts w:ascii="Times New Roman" w:eastAsia="Times New Roman" w:hAnsi="Times New Roman"/>
          <w:sz w:val="18"/>
          <w:szCs w:val="18"/>
        </w:rPr>
        <w:t>2010</w:t>
      </w:r>
      <w:r>
        <w:rPr>
          <w:rFonts w:ascii="Times New Roman" w:eastAsia="Times New Roman" w:hAnsi="Times New Roman"/>
          <w:sz w:val="18"/>
          <w:szCs w:val="18"/>
        </w:rPr>
        <w:t>-</w:t>
      </w:r>
      <w:r w:rsidRPr="007A4430">
        <w:rPr>
          <w:rFonts w:ascii="Times New Roman" w:eastAsia="Times New Roman" w:hAnsi="Times New Roman"/>
          <w:sz w:val="18"/>
          <w:szCs w:val="18"/>
        </w:rPr>
        <w:t>2014</w:t>
      </w:r>
      <w:r>
        <w:rPr>
          <w:rFonts w:ascii="Times New Roman" w:eastAsia="Times New Roman" w:hAnsi="Times New Roman"/>
          <w:sz w:val="18"/>
          <w:szCs w:val="18"/>
        </w:rPr>
        <w:t xml:space="preserve">) </w:t>
      </w:r>
      <w:r>
        <w:rPr>
          <w:rFonts w:ascii="Times New Roman" w:eastAsia="Times New Roman" w:hAnsi="Times New Roman"/>
          <w:color w:val="222222"/>
          <w:sz w:val="18"/>
          <w:szCs w:val="18"/>
          <w:highlight w:val="white"/>
        </w:rPr>
        <w:t xml:space="preserve">y </w:t>
      </w:r>
      <w:r w:rsidRPr="007A4430">
        <w:rPr>
          <w:rFonts w:ascii="Times New Roman" w:eastAsia="Times New Roman" w:hAnsi="Times New Roman"/>
          <w:color w:val="222222"/>
          <w:sz w:val="18"/>
          <w:szCs w:val="18"/>
          <w:highlight w:val="white"/>
        </w:rPr>
        <w:t xml:space="preserve">“Todos por un nuevo país” </w:t>
      </w:r>
      <w:r>
        <w:rPr>
          <w:rFonts w:ascii="Times New Roman" w:eastAsia="Times New Roman" w:hAnsi="Times New Roman"/>
          <w:color w:val="222222"/>
          <w:sz w:val="18"/>
          <w:szCs w:val="18"/>
          <w:highlight w:val="white"/>
        </w:rPr>
        <w:t>(</w:t>
      </w:r>
      <w:r w:rsidRPr="007A4430">
        <w:rPr>
          <w:rFonts w:ascii="Times New Roman" w:eastAsia="Times New Roman" w:hAnsi="Times New Roman"/>
          <w:color w:val="222222"/>
          <w:sz w:val="18"/>
          <w:szCs w:val="18"/>
          <w:highlight w:val="white"/>
        </w:rPr>
        <w:t>2014</w:t>
      </w:r>
      <w:r>
        <w:rPr>
          <w:rFonts w:ascii="Times New Roman" w:eastAsia="Times New Roman" w:hAnsi="Times New Roman"/>
          <w:color w:val="222222"/>
          <w:sz w:val="18"/>
          <w:szCs w:val="18"/>
          <w:highlight w:val="white"/>
        </w:rPr>
        <w:t>-</w:t>
      </w:r>
      <w:r w:rsidRPr="007A4430">
        <w:rPr>
          <w:rFonts w:ascii="Times New Roman" w:eastAsia="Times New Roman" w:hAnsi="Times New Roman"/>
          <w:color w:val="222222"/>
          <w:sz w:val="18"/>
          <w:szCs w:val="18"/>
          <w:highlight w:val="white"/>
        </w:rPr>
        <w:t>2018</w:t>
      </w:r>
      <w:r>
        <w:rPr>
          <w:rFonts w:ascii="Times New Roman" w:eastAsia="Times New Roman" w:hAnsi="Times New Roman"/>
          <w:color w:val="222222"/>
          <w:sz w:val="18"/>
          <w:szCs w:val="18"/>
          <w:highlight w:val="white"/>
        </w:rPr>
        <w:t>). A</w:t>
      </w:r>
      <w:r w:rsidRPr="007A4430">
        <w:rPr>
          <w:rFonts w:ascii="Times New Roman" w:eastAsia="Times New Roman" w:hAnsi="Times New Roman"/>
          <w:color w:val="222222"/>
          <w:sz w:val="18"/>
          <w:szCs w:val="18"/>
          <w:highlight w:val="white"/>
        </w:rPr>
        <w:t xml:space="preserve"> pesar del distanciamiento político y la férrea oposición de Uribe al proceso de paz, respecto a la explotación minero-energética y </w:t>
      </w:r>
      <w:r w:rsidRPr="007A4430">
        <w:rPr>
          <w:rFonts w:ascii="Times New Roman" w:eastAsia="Times New Roman" w:hAnsi="Times New Roman"/>
          <w:color w:val="222222"/>
          <w:sz w:val="18"/>
          <w:szCs w:val="18"/>
          <w:highlight w:val="white"/>
        </w:rPr>
        <w:t>reprimarización de la economía, ambos representan una línea de continuidad y profundización.</w:t>
      </w:r>
    </w:p>
  </w:footnote>
  <w:footnote w:id="17">
    <w:p w:rsidR="00706D48" w:rsidRDefault="00706D48" w:rsidP="00706D48">
      <w:pPr>
        <w:spacing w:after="80" w:line="240" w:lineRule="auto"/>
        <w:jc w:val="both"/>
        <w:rPr>
          <w:rFonts w:ascii="Times New Roman" w:eastAsia="Times New Roman" w:hAnsi="Times New Roman"/>
          <w:sz w:val="20"/>
          <w:szCs w:val="20"/>
        </w:rPr>
      </w:pPr>
      <w:r w:rsidRPr="007A4430">
        <w:rPr>
          <w:rFonts w:ascii="Times New Roman" w:hAnsi="Times New Roman"/>
          <w:sz w:val="18"/>
          <w:szCs w:val="18"/>
          <w:vertAlign w:val="superscript"/>
        </w:rPr>
        <w:footnoteRef/>
      </w:r>
      <w:r w:rsidRPr="007A4430">
        <w:rPr>
          <w:rFonts w:ascii="Times New Roman" w:eastAsia="Times New Roman" w:hAnsi="Times New Roman"/>
          <w:sz w:val="18"/>
          <w:szCs w:val="18"/>
        </w:rPr>
        <w:t xml:space="preserve"> Banco Interamericano de Desarrollo. CO-L2019: Proyecto construcción de la variante San Francisco</w:t>
      </w:r>
      <w:r>
        <w:rPr>
          <w:rFonts w:ascii="Times New Roman" w:eastAsia="Times New Roman" w:hAnsi="Times New Roman"/>
          <w:sz w:val="18"/>
          <w:szCs w:val="18"/>
        </w:rPr>
        <w:t>-</w:t>
      </w:r>
      <w:r w:rsidRPr="007A4430">
        <w:rPr>
          <w:rFonts w:ascii="Times New Roman" w:eastAsia="Times New Roman" w:hAnsi="Times New Roman"/>
          <w:sz w:val="18"/>
          <w:szCs w:val="18"/>
        </w:rPr>
        <w:t>Mocoa</w:t>
      </w:r>
      <w:r>
        <w:rPr>
          <w:rFonts w:ascii="Times New Roman" w:eastAsia="Times New Roman" w:hAnsi="Times New Roman"/>
          <w:sz w:val="18"/>
          <w:szCs w:val="18"/>
        </w:rPr>
        <w:t>,</w:t>
      </w:r>
      <w:r w:rsidRPr="007A4430">
        <w:rPr>
          <w:rFonts w:ascii="Times New Roman" w:eastAsia="Times New Roman" w:hAnsi="Times New Roman"/>
          <w:sz w:val="18"/>
          <w:szCs w:val="18"/>
        </w:rPr>
        <w:t xml:space="preserve"> Fase 1. En: http://www.iadb.org/es/proyectos/project-information-page,1303.html?id=co-l1019; consultar: Consejo Suramericano de infraestructura y planeamiento de UNASUR: Disponible en: http://www.iirsa.org/Page/Detail?menuItemId=45</w:t>
      </w:r>
      <w:r>
        <w:rPr>
          <w:rFonts w:ascii="Times New Roman" w:eastAsia="Times New Roman" w:hAnsi="Times New Roman"/>
          <w:sz w:val="20"/>
          <w:szCs w:val="20"/>
        </w:rPr>
        <w:t xml:space="preserve">  </w:t>
      </w:r>
    </w:p>
  </w:footnote>
  <w:footnote w:id="18">
    <w:p w:rsidR="00706D48" w:rsidRPr="00A25991" w:rsidRDefault="00706D48" w:rsidP="00706D48">
      <w:pPr>
        <w:pStyle w:val="Textonotapie"/>
        <w:rPr>
          <w:rFonts w:ascii="Times New Roman" w:hAnsi="Times New Roman" w:cs="Times New Roman"/>
          <w:lang w:val="es-ES"/>
        </w:rPr>
      </w:pPr>
      <w:r w:rsidRPr="00A25991">
        <w:rPr>
          <w:rStyle w:val="Refdenotaalpie"/>
          <w:rFonts w:ascii="Times New Roman" w:hAnsi="Times New Roman" w:cs="Times New Roman"/>
        </w:rPr>
        <w:footnoteRef/>
      </w:r>
      <w:r w:rsidRPr="00A25991">
        <w:rPr>
          <w:rFonts w:ascii="Times New Roman" w:hAnsi="Times New Roman" w:cs="Times New Roman"/>
        </w:rPr>
        <w:t xml:space="preserve"> </w:t>
      </w:r>
      <w:r w:rsidRPr="00A25991">
        <w:rPr>
          <w:rFonts w:ascii="Times New Roman" w:hAnsi="Times New Roman" w:cs="Times New Roman"/>
          <w:lang w:val="es-ES"/>
        </w:rPr>
        <w:t>Se omiten los nombres por cuestiones de seguridad.</w:t>
      </w:r>
    </w:p>
  </w:footnote>
  <w:footnote w:id="19">
    <w:p w:rsidR="00706D48" w:rsidRPr="00D43677" w:rsidRDefault="00706D48" w:rsidP="00706D48">
      <w:pPr>
        <w:spacing w:after="0" w:line="240" w:lineRule="auto"/>
        <w:jc w:val="both"/>
        <w:rPr>
          <w:rFonts w:ascii="Times New Roman" w:hAnsi="Times New Roman"/>
          <w:sz w:val="18"/>
          <w:szCs w:val="18"/>
        </w:rPr>
      </w:pPr>
      <w:r w:rsidRPr="00D43677">
        <w:rPr>
          <w:rStyle w:val="Refdenotaalpie"/>
          <w:rFonts w:ascii="Times New Roman" w:hAnsi="Times New Roman"/>
          <w:sz w:val="18"/>
          <w:szCs w:val="18"/>
        </w:rPr>
        <w:footnoteRef/>
      </w:r>
      <w:r w:rsidRPr="00D43677">
        <w:rPr>
          <w:rFonts w:ascii="Times New Roman" w:hAnsi="Times New Roman"/>
          <w:sz w:val="18"/>
          <w:szCs w:val="18"/>
        </w:rPr>
        <w:t xml:space="preserve"> </w:t>
      </w:r>
      <w:r>
        <w:rPr>
          <w:rFonts w:ascii="Times New Roman" w:hAnsi="Times New Roman"/>
          <w:sz w:val="18"/>
          <w:szCs w:val="18"/>
        </w:rPr>
        <w:t xml:space="preserve">Realizada por mujeres pertenecientes a la </w:t>
      </w:r>
      <w:r w:rsidRPr="00D43677">
        <w:rPr>
          <w:rFonts w:ascii="Times New Roman" w:eastAsia="Times New Roman" w:hAnsi="Times New Roman"/>
          <w:sz w:val="18"/>
          <w:szCs w:val="18"/>
        </w:rPr>
        <w:t xml:space="preserve">Asociación de Mujeres Cabeza de Hogar Víctimas del Desplazamiento Forzado. </w:t>
      </w:r>
    </w:p>
  </w:footnote>
  <w:footnote w:id="20">
    <w:p w:rsidR="00706D48" w:rsidRPr="007A2973" w:rsidRDefault="00706D48" w:rsidP="00706D48">
      <w:pPr>
        <w:spacing w:after="0" w:line="240" w:lineRule="auto"/>
        <w:rPr>
          <w:rFonts w:ascii="Times New Roman" w:eastAsia="Times New Roman" w:hAnsi="Times New Roman"/>
          <w:sz w:val="18"/>
          <w:szCs w:val="18"/>
        </w:rPr>
      </w:pPr>
      <w:r w:rsidRPr="00D43677">
        <w:rPr>
          <w:rFonts w:ascii="Times New Roman" w:hAnsi="Times New Roman"/>
          <w:sz w:val="18"/>
          <w:szCs w:val="18"/>
          <w:vertAlign w:val="superscript"/>
        </w:rPr>
        <w:footnoteRef/>
      </w:r>
      <w:r w:rsidRPr="00D43677">
        <w:rPr>
          <w:rFonts w:ascii="Times New Roman" w:eastAsia="Times New Roman" w:hAnsi="Times New Roman"/>
          <w:sz w:val="18"/>
          <w:szCs w:val="18"/>
        </w:rPr>
        <w:t xml:space="preserve"> Antes </w:t>
      </w:r>
      <w:r w:rsidRPr="00D43677">
        <w:rPr>
          <w:rFonts w:ascii="Times New Roman" w:eastAsia="Times New Roman" w:hAnsi="Times New Roman"/>
          <w:sz w:val="18"/>
          <w:szCs w:val="18"/>
          <w:highlight w:val="white"/>
        </w:rPr>
        <w:t xml:space="preserve">Instituto Colombiano de Desarrollo Rural. </w:t>
      </w:r>
      <w:r w:rsidRPr="00D43677">
        <w:rPr>
          <w:rFonts w:ascii="Times New Roman" w:eastAsia="Times New Roman" w:hAnsi="Times New Roman"/>
          <w:sz w:val="18"/>
          <w:szCs w:val="18"/>
        </w:rPr>
        <w:t>Hoy Agencia Nacional de Tierras</w:t>
      </w:r>
      <w:r w:rsidRPr="007A2973">
        <w:rPr>
          <w:rFonts w:ascii="Times New Roman" w:eastAsia="Times New Roman" w:hAnsi="Times New Roman"/>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7EB" w:rsidRDefault="003353DC" w:rsidP="00103D76">
    <w:pPr>
      <w:pStyle w:val="Sinespaciado"/>
      <w:tabs>
        <w:tab w:val="left" w:pos="1735"/>
      </w:tabs>
    </w:pPr>
    <w:r>
      <w:tab/>
    </w:r>
  </w:p>
  <w:p w:rsidR="003267EB" w:rsidRDefault="000414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F1901"/>
    <w:multiLevelType w:val="hybridMultilevel"/>
    <w:tmpl w:val="EF96DDF0"/>
    <w:lvl w:ilvl="0" w:tplc="040A0001">
      <w:start w:val="1"/>
      <w:numFmt w:val="bullet"/>
      <w:lvlText w:val=""/>
      <w:lvlJc w:val="left"/>
      <w:pPr>
        <w:ind w:left="360" w:hanging="360"/>
      </w:pPr>
      <w:rPr>
        <w:rFonts w:ascii="Symbol" w:hAnsi="Symbol"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 w15:restartNumberingAfterBreak="0">
    <w:nsid w:val="0E451607"/>
    <w:multiLevelType w:val="hybridMultilevel"/>
    <w:tmpl w:val="4E50AEF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72D3F1A"/>
    <w:multiLevelType w:val="hybridMultilevel"/>
    <w:tmpl w:val="FC82D1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1EE5198"/>
    <w:multiLevelType w:val="hybridMultilevel"/>
    <w:tmpl w:val="4E50AEF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47E7703"/>
    <w:multiLevelType w:val="hybridMultilevel"/>
    <w:tmpl w:val="950A39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DD1BF2"/>
    <w:multiLevelType w:val="hybridMultilevel"/>
    <w:tmpl w:val="E09C7788"/>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 w15:restartNumberingAfterBreak="0">
    <w:nsid w:val="6D580A7E"/>
    <w:multiLevelType w:val="multilevel"/>
    <w:tmpl w:val="EDBE3C0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6D1023C"/>
    <w:multiLevelType w:val="multilevel"/>
    <w:tmpl w:val="AD7CE7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6D81E2F"/>
    <w:multiLevelType w:val="multilevel"/>
    <w:tmpl w:val="643486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4"/>
  </w:num>
  <w:num w:numId="4">
    <w:abstractNumId w:val="3"/>
  </w:num>
  <w:num w:numId="5">
    <w:abstractNumId w:val="6"/>
  </w:num>
  <w:num w:numId="6">
    <w:abstractNumId w:val="7"/>
  </w:num>
  <w:num w:numId="7">
    <w:abstractNumId w:val="8"/>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hideSpellingErrors/>
  <w:hideGrammatical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821"/>
    <w:rsid w:val="00036872"/>
    <w:rsid w:val="00041444"/>
    <w:rsid w:val="000C0269"/>
    <w:rsid w:val="000D0D5A"/>
    <w:rsid w:val="000D672E"/>
    <w:rsid w:val="000F2E08"/>
    <w:rsid w:val="001050CA"/>
    <w:rsid w:val="0014613A"/>
    <w:rsid w:val="00206821"/>
    <w:rsid w:val="00225D07"/>
    <w:rsid w:val="00235E4A"/>
    <w:rsid w:val="002C275A"/>
    <w:rsid w:val="002F7665"/>
    <w:rsid w:val="003353DC"/>
    <w:rsid w:val="00346B71"/>
    <w:rsid w:val="003D14D9"/>
    <w:rsid w:val="00433429"/>
    <w:rsid w:val="00454F00"/>
    <w:rsid w:val="004728A9"/>
    <w:rsid w:val="00495735"/>
    <w:rsid w:val="00496DEF"/>
    <w:rsid w:val="004D2100"/>
    <w:rsid w:val="004F1A26"/>
    <w:rsid w:val="004F55C0"/>
    <w:rsid w:val="005758CF"/>
    <w:rsid w:val="00595651"/>
    <w:rsid w:val="005A4F0C"/>
    <w:rsid w:val="00664DE6"/>
    <w:rsid w:val="006A51C0"/>
    <w:rsid w:val="006F553C"/>
    <w:rsid w:val="00706D48"/>
    <w:rsid w:val="007153B7"/>
    <w:rsid w:val="00716BBD"/>
    <w:rsid w:val="00756068"/>
    <w:rsid w:val="00795100"/>
    <w:rsid w:val="007B6FC2"/>
    <w:rsid w:val="00846A8E"/>
    <w:rsid w:val="008B6860"/>
    <w:rsid w:val="008C45E2"/>
    <w:rsid w:val="008C6232"/>
    <w:rsid w:val="009111D3"/>
    <w:rsid w:val="00932CBC"/>
    <w:rsid w:val="0094298B"/>
    <w:rsid w:val="0098387A"/>
    <w:rsid w:val="009A632B"/>
    <w:rsid w:val="00A35825"/>
    <w:rsid w:val="00A447D6"/>
    <w:rsid w:val="00A50E53"/>
    <w:rsid w:val="00AE71F0"/>
    <w:rsid w:val="00AF0A49"/>
    <w:rsid w:val="00C71B82"/>
    <w:rsid w:val="00CA2696"/>
    <w:rsid w:val="00D142FD"/>
    <w:rsid w:val="00D302E5"/>
    <w:rsid w:val="00D56029"/>
    <w:rsid w:val="00DA5FE2"/>
    <w:rsid w:val="00DB5C76"/>
    <w:rsid w:val="00DC6294"/>
    <w:rsid w:val="00DE1036"/>
    <w:rsid w:val="00DE5A47"/>
    <w:rsid w:val="00E13313"/>
    <w:rsid w:val="00E2785F"/>
    <w:rsid w:val="00E507AB"/>
    <w:rsid w:val="00E55471"/>
    <w:rsid w:val="00E67C0F"/>
    <w:rsid w:val="00E946E9"/>
    <w:rsid w:val="00E94757"/>
    <w:rsid w:val="00ED5403"/>
    <w:rsid w:val="00F6175C"/>
    <w:rsid w:val="00FC39A6"/>
    <w:rsid w:val="00FF31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1684B8-0DE9-A243-B113-4FC22B13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6821"/>
    <w:pPr>
      <w:spacing w:after="200" w:line="276" w:lineRule="auto"/>
    </w:pPr>
    <w:rPr>
      <w:rFonts w:ascii="Calibri" w:eastAsia="Calibri" w:hAnsi="Calibri" w:cs="Times New Roman"/>
    </w:rPr>
  </w:style>
  <w:style w:type="paragraph" w:styleId="Ttulo2">
    <w:name w:val="heading 2"/>
    <w:basedOn w:val="Normal"/>
    <w:next w:val="Normal"/>
    <w:link w:val="Ttulo2Car"/>
    <w:uiPriority w:val="9"/>
    <w:semiHidden/>
    <w:unhideWhenUsed/>
    <w:qFormat/>
    <w:rsid w:val="00756068"/>
    <w:pPr>
      <w:keepNext/>
      <w:keepLines/>
      <w:spacing w:before="360" w:after="80"/>
      <w:outlineLvl w:val="1"/>
    </w:pPr>
    <w:rPr>
      <w:rFonts w:cs="Calibri"/>
      <w:b/>
      <w:sz w:val="36"/>
      <w:szCs w:val="36"/>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206821"/>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206821"/>
    <w:rPr>
      <w:rFonts w:ascii="Calibri" w:eastAsia="Calibri" w:hAnsi="Calibri" w:cs="Times New Roman"/>
    </w:rPr>
  </w:style>
  <w:style w:type="paragraph" w:styleId="Encabezado">
    <w:name w:val="header"/>
    <w:basedOn w:val="Normal"/>
    <w:link w:val="EncabezadoCar"/>
    <w:uiPriority w:val="99"/>
    <w:unhideWhenUsed/>
    <w:rsid w:val="002068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06821"/>
    <w:rPr>
      <w:rFonts w:ascii="Calibri" w:eastAsia="Calibri" w:hAnsi="Calibri" w:cs="Times New Roman"/>
    </w:rPr>
  </w:style>
  <w:style w:type="paragraph" w:styleId="Piedepgina">
    <w:name w:val="footer"/>
    <w:basedOn w:val="Normal"/>
    <w:link w:val="PiedepginaCar"/>
    <w:uiPriority w:val="99"/>
    <w:unhideWhenUsed/>
    <w:rsid w:val="002068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06821"/>
    <w:rPr>
      <w:rFonts w:ascii="Calibri" w:eastAsia="Calibri" w:hAnsi="Calibri" w:cs="Times New Roman"/>
    </w:rPr>
  </w:style>
  <w:style w:type="paragraph" w:styleId="Prrafodelista">
    <w:name w:val="List Paragraph"/>
    <w:aliases w:val="titulo 5"/>
    <w:basedOn w:val="Normal"/>
    <w:link w:val="PrrafodelistaCar"/>
    <w:uiPriority w:val="34"/>
    <w:qFormat/>
    <w:rsid w:val="008C6232"/>
    <w:pPr>
      <w:spacing w:after="160" w:line="259" w:lineRule="auto"/>
      <w:ind w:left="720"/>
      <w:contextualSpacing/>
    </w:pPr>
    <w:rPr>
      <w:rFonts w:asciiTheme="minorHAnsi" w:eastAsiaTheme="minorHAnsi" w:hAnsiTheme="minorHAnsi" w:cstheme="minorBidi"/>
      <w:kern w:val="2"/>
      <w:lang w:val="es-MX"/>
      <w14:ligatures w14:val="standard"/>
    </w:rPr>
  </w:style>
  <w:style w:type="paragraph" w:styleId="NormalWeb">
    <w:name w:val="Normal (Web)"/>
    <w:basedOn w:val="Normal"/>
    <w:uiPriority w:val="99"/>
    <w:semiHidden/>
    <w:unhideWhenUsed/>
    <w:rsid w:val="00706D48"/>
    <w:pPr>
      <w:spacing w:before="100" w:beforeAutospacing="1" w:after="100" w:afterAutospacing="1" w:line="240" w:lineRule="auto"/>
    </w:pPr>
    <w:rPr>
      <w:rFonts w:ascii="Times New Roman" w:eastAsia="Times New Roman" w:hAnsi="Times New Roman"/>
      <w:sz w:val="24"/>
      <w:szCs w:val="24"/>
      <w:lang w:eastAsia="es-ES_tradnl"/>
    </w:rPr>
  </w:style>
  <w:style w:type="paragraph" w:styleId="Textonotapie">
    <w:name w:val="footnote text"/>
    <w:basedOn w:val="Normal"/>
    <w:link w:val="TextonotapieCar"/>
    <w:uiPriority w:val="99"/>
    <w:semiHidden/>
    <w:unhideWhenUsed/>
    <w:rsid w:val="00706D48"/>
    <w:pPr>
      <w:spacing w:after="0" w:line="240" w:lineRule="auto"/>
    </w:pPr>
    <w:rPr>
      <w:rFonts w:asciiTheme="minorHAnsi" w:eastAsia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706D48"/>
    <w:rPr>
      <w:sz w:val="20"/>
      <w:szCs w:val="20"/>
    </w:rPr>
  </w:style>
  <w:style w:type="character" w:styleId="Refdenotaalpie">
    <w:name w:val="footnote reference"/>
    <w:basedOn w:val="Fuentedeprrafopredeter"/>
    <w:uiPriority w:val="99"/>
    <w:semiHidden/>
    <w:unhideWhenUsed/>
    <w:rsid w:val="00706D48"/>
    <w:rPr>
      <w:vertAlign w:val="superscript"/>
    </w:rPr>
  </w:style>
  <w:style w:type="character" w:customStyle="1" w:styleId="Ttulo2Car">
    <w:name w:val="Título 2 Car"/>
    <w:basedOn w:val="Fuentedeprrafopredeter"/>
    <w:link w:val="Ttulo2"/>
    <w:uiPriority w:val="9"/>
    <w:semiHidden/>
    <w:rsid w:val="00756068"/>
    <w:rPr>
      <w:rFonts w:ascii="Calibri" w:eastAsia="Calibri" w:hAnsi="Calibri" w:cs="Calibri"/>
      <w:b/>
      <w:sz w:val="36"/>
      <w:szCs w:val="36"/>
      <w:lang w:eastAsia="es-ES_tradnl"/>
    </w:rPr>
  </w:style>
  <w:style w:type="character" w:customStyle="1" w:styleId="PrrafodelistaCar">
    <w:name w:val="Párrafo de lista Car"/>
    <w:aliases w:val="titulo 5 Car"/>
    <w:link w:val="Prrafodelista"/>
    <w:uiPriority w:val="34"/>
    <w:rsid w:val="00756068"/>
    <w:rPr>
      <w:kern w:val="2"/>
      <w:lang w:val="es-MX"/>
      <w14:ligatures w14:val="standar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33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80360C-B6B8-439A-ABDD-D744AB630676}"/>
</file>

<file path=customXml/itemProps2.xml><?xml version="1.0" encoding="utf-8"?>
<ds:datastoreItem xmlns:ds="http://schemas.openxmlformats.org/officeDocument/2006/customXml" ds:itemID="{071370A9-18F6-4228-A456-14FD55D8FE44}"/>
</file>

<file path=customXml/itemProps3.xml><?xml version="1.0" encoding="utf-8"?>
<ds:datastoreItem xmlns:ds="http://schemas.openxmlformats.org/officeDocument/2006/customXml" ds:itemID="{13E78CAC-72CE-4CA2-82E7-F6F241A15878}"/>
</file>

<file path=docProps/app.xml><?xml version="1.0" encoding="utf-8"?>
<Properties xmlns="http://schemas.openxmlformats.org/officeDocument/2006/extended-properties" xmlns:vt="http://schemas.openxmlformats.org/officeDocument/2006/docPropsVTypes">
  <Template>Normal.dotm</Template>
  <TotalTime>3</TotalTime>
  <Pages>21</Pages>
  <Words>6724</Words>
  <Characters>36985</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Morales</dc:creator>
  <cp:keywords/>
  <dc:description/>
  <cp:lastModifiedBy>paolaromeronino7@gmail.com</cp:lastModifiedBy>
  <cp:revision>2</cp:revision>
  <dcterms:created xsi:type="dcterms:W3CDTF">2019-01-28T00:29:00Z</dcterms:created>
  <dcterms:modified xsi:type="dcterms:W3CDTF">2019-01-28T00:29:00Z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