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AFD" w:rsidRPr="00466AFD" w:rsidRDefault="00466AFD" w:rsidP="00466AFD">
      <w:pPr>
        <w:pStyle w:val="HMG"/>
      </w:pPr>
      <w:r w:rsidRPr="00466AFD">
        <w:t>A</w:t>
      </w:r>
      <w:bookmarkStart w:id="0" w:name="_GoBack"/>
      <w:bookmarkEnd w:id="0"/>
      <w:r w:rsidRPr="00466AFD">
        <w:t xml:space="preserve">nnex </w:t>
      </w:r>
    </w:p>
    <w:p w:rsidR="00466AFD" w:rsidRPr="00466AFD" w:rsidRDefault="00466AFD" w:rsidP="00466AFD">
      <w:pPr>
        <w:pStyle w:val="H1G"/>
        <w:rPr>
          <w:bCs/>
          <w:lang w:val="en-GB"/>
        </w:rPr>
      </w:pPr>
      <w:r>
        <w:tab/>
      </w:r>
      <w:r>
        <w:tab/>
      </w:r>
      <w:hyperlink r:id="rId7" w:history="1">
        <w:bookmarkStart w:id="1" w:name="_Toc22393004"/>
        <w:r w:rsidRPr="00466AFD">
          <w:rPr>
            <w:rStyle w:val="Hyperlink"/>
            <w:bCs/>
            <w:color w:val="auto"/>
            <w:lang w:val="en-GB"/>
          </w:rPr>
          <w:t>Abbreviation list</w:t>
        </w:r>
        <w:bookmarkEnd w:id="1"/>
      </w:hyperlink>
    </w:p>
    <w:p w:rsidR="00466AFD" w:rsidRPr="00466AFD" w:rsidRDefault="00466AFD" w:rsidP="00466AFD">
      <w:pPr>
        <w:pStyle w:val="SingleTxtG"/>
        <w:tabs>
          <w:tab w:val="left" w:pos="2694"/>
        </w:tabs>
        <w:rPr>
          <w:lang w:val="en-GB"/>
        </w:rPr>
      </w:pPr>
      <w:r w:rsidRPr="00466AFD">
        <w:rPr>
          <w:lang w:val="en-GB"/>
        </w:rPr>
        <w:t>BP</w:t>
      </w:r>
      <w:r w:rsidRPr="00466AFD">
        <w:rPr>
          <w:lang w:val="en-GB"/>
        </w:rPr>
        <w:tab/>
        <w:t>British Petroleum</w:t>
      </w:r>
    </w:p>
    <w:p w:rsidR="00466AFD" w:rsidRPr="00466AFD" w:rsidRDefault="00466AFD" w:rsidP="00466AFD">
      <w:pPr>
        <w:pStyle w:val="SingleTxtG"/>
        <w:tabs>
          <w:tab w:val="left" w:pos="2694"/>
        </w:tabs>
        <w:rPr>
          <w:lang w:val="en-GB"/>
        </w:rPr>
      </w:pPr>
      <w:r w:rsidRPr="00466AFD">
        <w:rPr>
          <w:lang w:val="en-GB"/>
        </w:rPr>
        <w:t>BTA</w:t>
      </w:r>
      <w:r w:rsidRPr="00466AFD">
        <w:rPr>
          <w:lang w:val="en-GB"/>
        </w:rPr>
        <w:tab/>
        <w:t>Baku Transport Agency</w:t>
      </w:r>
    </w:p>
    <w:p w:rsidR="00466AFD" w:rsidRPr="00466AFD" w:rsidRDefault="00466AFD" w:rsidP="00466AFD">
      <w:pPr>
        <w:pStyle w:val="SingleTxtG"/>
        <w:tabs>
          <w:tab w:val="left" w:pos="2694"/>
        </w:tabs>
        <w:rPr>
          <w:lang w:val="en-GB"/>
        </w:rPr>
      </w:pPr>
      <w:r w:rsidRPr="00466AFD">
        <w:rPr>
          <w:lang w:val="en-GB"/>
        </w:rPr>
        <w:t>CEC</w:t>
      </w:r>
      <w:r w:rsidRPr="00466AFD">
        <w:rPr>
          <w:lang w:val="en-GB"/>
        </w:rPr>
        <w:tab/>
        <w:t>Central Election Commission</w:t>
      </w:r>
    </w:p>
    <w:p w:rsidR="00466AFD" w:rsidRPr="00466AFD" w:rsidRDefault="00466AFD" w:rsidP="00466AFD">
      <w:pPr>
        <w:pStyle w:val="SingleTxtG"/>
        <w:tabs>
          <w:tab w:val="left" w:pos="2694"/>
        </w:tabs>
        <w:rPr>
          <w:lang w:val="en-GB"/>
        </w:rPr>
      </w:pPr>
      <w:r w:rsidRPr="00466AFD">
        <w:rPr>
          <w:lang w:val="en-GB"/>
        </w:rPr>
        <w:t>CL</w:t>
      </w:r>
      <w:r w:rsidRPr="00466AFD">
        <w:rPr>
          <w:lang w:val="en-GB"/>
        </w:rPr>
        <w:tab/>
        <w:t>Constitutional Law</w:t>
      </w:r>
    </w:p>
    <w:p w:rsidR="00466AFD" w:rsidRPr="00466AFD" w:rsidRDefault="00466AFD" w:rsidP="00466AFD">
      <w:pPr>
        <w:pStyle w:val="SingleTxtG"/>
        <w:tabs>
          <w:tab w:val="left" w:pos="2694"/>
        </w:tabs>
        <w:rPr>
          <w:lang w:val="en-GB"/>
        </w:rPr>
      </w:pPr>
      <w:r w:rsidRPr="00466AFD">
        <w:rPr>
          <w:lang w:val="en-GB"/>
        </w:rPr>
        <w:t>CPHR</w:t>
      </w:r>
      <w:r w:rsidRPr="00466AFD">
        <w:rPr>
          <w:lang w:val="en-GB"/>
        </w:rPr>
        <w:tab/>
        <w:t>Centre for Public Health and Reforms</w:t>
      </w:r>
    </w:p>
    <w:p w:rsidR="00466AFD" w:rsidRPr="00466AFD" w:rsidRDefault="00466AFD" w:rsidP="00466AFD">
      <w:pPr>
        <w:pStyle w:val="SingleTxtG"/>
        <w:tabs>
          <w:tab w:val="left" w:pos="2694"/>
        </w:tabs>
        <w:rPr>
          <w:lang w:val="en-GB"/>
        </w:rPr>
      </w:pPr>
      <w:r w:rsidRPr="00466AFD">
        <w:rPr>
          <w:lang w:val="en-GB"/>
        </w:rPr>
        <w:t>CPT</w:t>
      </w:r>
      <w:r w:rsidRPr="00466AFD">
        <w:rPr>
          <w:lang w:val="en-GB"/>
        </w:rPr>
        <w:tab/>
        <w:t xml:space="preserve">European Committee for the Prevention of Torture </w:t>
      </w:r>
    </w:p>
    <w:p w:rsidR="00466AFD" w:rsidRPr="00466AFD" w:rsidRDefault="00466AFD" w:rsidP="00466AFD">
      <w:pPr>
        <w:pStyle w:val="SingleTxtG"/>
        <w:tabs>
          <w:tab w:val="left" w:pos="2694"/>
        </w:tabs>
        <w:rPr>
          <w:lang w:val="en-GB"/>
        </w:rPr>
      </w:pPr>
      <w:r w:rsidRPr="00466AFD">
        <w:rPr>
          <w:lang w:val="en-GB"/>
        </w:rPr>
        <w:t>ESS</w:t>
      </w:r>
      <w:r w:rsidRPr="00466AFD">
        <w:rPr>
          <w:lang w:val="en-GB"/>
        </w:rPr>
        <w:tab/>
        <w:t xml:space="preserve">Employment Sub-System </w:t>
      </w:r>
    </w:p>
    <w:p w:rsidR="00466AFD" w:rsidRPr="00466AFD" w:rsidRDefault="00466AFD" w:rsidP="00466AFD">
      <w:pPr>
        <w:pStyle w:val="SingleTxtG"/>
        <w:tabs>
          <w:tab w:val="left" w:pos="2694"/>
        </w:tabs>
        <w:rPr>
          <w:lang w:val="en-GB"/>
        </w:rPr>
      </w:pPr>
      <w:r w:rsidRPr="00466AFD">
        <w:rPr>
          <w:lang w:val="en-GB"/>
        </w:rPr>
        <w:t>EU</w:t>
      </w:r>
      <w:r w:rsidRPr="00466AFD">
        <w:rPr>
          <w:lang w:val="en-GB"/>
        </w:rPr>
        <w:tab/>
        <w:t xml:space="preserve">European Union </w:t>
      </w:r>
    </w:p>
    <w:p w:rsidR="00466AFD" w:rsidRPr="00466AFD" w:rsidRDefault="00466AFD" w:rsidP="00466AFD">
      <w:pPr>
        <w:pStyle w:val="SingleTxtG"/>
        <w:tabs>
          <w:tab w:val="left" w:pos="2694"/>
        </w:tabs>
        <w:rPr>
          <w:lang w:val="en-GB"/>
        </w:rPr>
      </w:pPr>
      <w:r w:rsidRPr="00466AFD">
        <w:rPr>
          <w:lang w:val="en-GB"/>
        </w:rPr>
        <w:t>ICT</w:t>
      </w:r>
      <w:r w:rsidRPr="00466AFD">
        <w:rPr>
          <w:lang w:val="en-GB"/>
        </w:rPr>
        <w:tab/>
        <w:t>Information Communication Technology</w:t>
      </w:r>
    </w:p>
    <w:p w:rsidR="00466AFD" w:rsidRPr="00466AFD" w:rsidRDefault="00466AFD" w:rsidP="00466AFD">
      <w:pPr>
        <w:pStyle w:val="SingleTxtG"/>
        <w:tabs>
          <w:tab w:val="left" w:pos="2694"/>
        </w:tabs>
        <w:rPr>
          <w:lang w:val="en-GB"/>
        </w:rPr>
      </w:pPr>
      <w:r w:rsidRPr="00466AFD">
        <w:rPr>
          <w:lang w:val="en-GB"/>
        </w:rPr>
        <w:t>Institute</w:t>
      </w:r>
      <w:r w:rsidRPr="00466AFD">
        <w:rPr>
          <w:lang w:val="en-GB"/>
        </w:rPr>
        <w:tab/>
        <w:t xml:space="preserve">Azerbaijan Ombudsman Institute </w:t>
      </w:r>
    </w:p>
    <w:p w:rsidR="00466AFD" w:rsidRPr="00466AFD" w:rsidRDefault="00466AFD" w:rsidP="00466AFD">
      <w:pPr>
        <w:pStyle w:val="SingleTxtG"/>
        <w:tabs>
          <w:tab w:val="left" w:pos="2694"/>
        </w:tabs>
        <w:rPr>
          <w:lang w:val="en-GB"/>
        </w:rPr>
      </w:pPr>
      <w:r w:rsidRPr="00466AFD">
        <w:rPr>
          <w:lang w:val="en-GB"/>
        </w:rPr>
        <w:t>ISGEI</w:t>
      </w:r>
      <w:r w:rsidRPr="00466AFD">
        <w:rPr>
          <w:lang w:val="en-GB"/>
        </w:rPr>
        <w:tab/>
        <w:t>Information System of the General Education Institutions</w:t>
      </w:r>
    </w:p>
    <w:p w:rsidR="00466AFD" w:rsidRPr="00466AFD" w:rsidRDefault="00466AFD" w:rsidP="00466AFD">
      <w:pPr>
        <w:pStyle w:val="SingleTxtG"/>
        <w:tabs>
          <w:tab w:val="left" w:pos="2694"/>
        </w:tabs>
        <w:rPr>
          <w:lang w:val="en-GB"/>
        </w:rPr>
      </w:pPr>
      <w:r w:rsidRPr="00466AFD">
        <w:rPr>
          <w:lang w:val="en-GB"/>
        </w:rPr>
        <w:t>LSCYPNA</w:t>
      </w:r>
      <w:r w:rsidRPr="00466AFD">
        <w:rPr>
          <w:lang w:val="en-GB"/>
        </w:rPr>
        <w:tab/>
        <w:t>Leadership School of the Child and Youth Peace Network of Azerbaijan</w:t>
      </w:r>
    </w:p>
    <w:p w:rsidR="00466AFD" w:rsidRPr="00466AFD" w:rsidRDefault="00466AFD" w:rsidP="00466AFD">
      <w:pPr>
        <w:pStyle w:val="SingleTxtG"/>
        <w:tabs>
          <w:tab w:val="left" w:pos="2694"/>
        </w:tabs>
        <w:rPr>
          <w:lang w:val="en-GB"/>
        </w:rPr>
      </w:pPr>
      <w:r w:rsidRPr="00466AFD">
        <w:rPr>
          <w:lang w:val="en-GB"/>
        </w:rPr>
        <w:t>MLSPP</w:t>
      </w:r>
      <w:r w:rsidRPr="00466AFD">
        <w:rPr>
          <w:lang w:val="en-GB"/>
        </w:rPr>
        <w:tab/>
        <w:t xml:space="preserve">Ministry of Labour and Social Protection of Population </w:t>
      </w:r>
    </w:p>
    <w:p w:rsidR="00466AFD" w:rsidRPr="00466AFD" w:rsidRDefault="00466AFD" w:rsidP="00466AFD">
      <w:pPr>
        <w:pStyle w:val="SingleTxtG"/>
        <w:tabs>
          <w:tab w:val="left" w:pos="2694"/>
        </w:tabs>
        <w:rPr>
          <w:lang w:val="en-GB"/>
        </w:rPr>
      </w:pPr>
      <w:r w:rsidRPr="00466AFD">
        <w:rPr>
          <w:lang w:val="en-GB"/>
        </w:rPr>
        <w:t>MSEC</w:t>
      </w:r>
      <w:r w:rsidRPr="00466AFD">
        <w:rPr>
          <w:lang w:val="en-GB"/>
        </w:rPr>
        <w:tab/>
        <w:t>Medical and Social Expert Commissions</w:t>
      </w:r>
    </w:p>
    <w:p w:rsidR="00466AFD" w:rsidRPr="00466AFD" w:rsidRDefault="00466AFD" w:rsidP="00466AFD">
      <w:pPr>
        <w:pStyle w:val="SingleTxtG"/>
        <w:tabs>
          <w:tab w:val="left" w:pos="2694"/>
        </w:tabs>
        <w:rPr>
          <w:lang w:val="en-GB"/>
        </w:rPr>
      </w:pPr>
      <w:r w:rsidRPr="00466AFD">
        <w:rPr>
          <w:lang w:val="en-GB"/>
        </w:rPr>
        <w:t>MTCHT</w:t>
      </w:r>
      <w:r w:rsidRPr="00466AFD">
        <w:rPr>
          <w:lang w:val="en-GB"/>
        </w:rPr>
        <w:tab/>
        <w:t>Ministry of Transport, Communication and High Technology</w:t>
      </w:r>
    </w:p>
    <w:p w:rsidR="00466AFD" w:rsidRPr="00466AFD" w:rsidRDefault="00466AFD" w:rsidP="00466AFD">
      <w:pPr>
        <w:pStyle w:val="SingleTxtG"/>
        <w:tabs>
          <w:tab w:val="left" w:pos="2694"/>
        </w:tabs>
        <w:rPr>
          <w:lang w:val="en-GB"/>
        </w:rPr>
      </w:pPr>
      <w:r w:rsidRPr="00466AFD">
        <w:rPr>
          <w:lang w:val="en-GB"/>
        </w:rPr>
        <w:t>NAPGE</w:t>
      </w:r>
      <w:r w:rsidRPr="00466AFD">
        <w:rPr>
          <w:lang w:val="en-GB"/>
        </w:rPr>
        <w:tab/>
        <w:t>National Action Plan on Gender Equality</w:t>
      </w:r>
    </w:p>
    <w:p w:rsidR="00466AFD" w:rsidRPr="00466AFD" w:rsidRDefault="00466AFD" w:rsidP="00466AFD">
      <w:pPr>
        <w:pStyle w:val="SingleTxtG"/>
        <w:tabs>
          <w:tab w:val="left" w:pos="2694"/>
        </w:tabs>
        <w:rPr>
          <w:lang w:val="en-GB"/>
        </w:rPr>
      </w:pPr>
      <w:r w:rsidRPr="00466AFD">
        <w:rPr>
          <w:lang w:val="en-GB"/>
        </w:rPr>
        <w:t>New Law</w:t>
      </w:r>
      <w:r w:rsidRPr="00466AFD">
        <w:rPr>
          <w:lang w:val="en-GB"/>
        </w:rPr>
        <w:tab/>
        <w:t>New Law of the Republic of Azerbaijan "On the Right of Persons with disabilities"</w:t>
      </w:r>
    </w:p>
    <w:p w:rsidR="00466AFD" w:rsidRPr="00466AFD" w:rsidRDefault="00466AFD" w:rsidP="00466AFD">
      <w:pPr>
        <w:pStyle w:val="SingleTxtG"/>
        <w:tabs>
          <w:tab w:val="left" w:pos="2694"/>
        </w:tabs>
        <w:rPr>
          <w:lang w:val="en-GB"/>
        </w:rPr>
      </w:pPr>
      <w:r w:rsidRPr="00466AFD">
        <w:rPr>
          <w:lang w:val="en-GB"/>
        </w:rPr>
        <w:t>NGO</w:t>
      </w:r>
      <w:r w:rsidRPr="00466AFD">
        <w:rPr>
          <w:lang w:val="en-GB"/>
        </w:rPr>
        <w:tab/>
        <w:t>Non-Governmental Organizations</w:t>
      </w:r>
    </w:p>
    <w:p w:rsidR="00466AFD" w:rsidRPr="00466AFD" w:rsidRDefault="00466AFD" w:rsidP="00466AFD">
      <w:pPr>
        <w:pStyle w:val="SingleTxtG"/>
        <w:tabs>
          <w:tab w:val="left" w:pos="2694"/>
        </w:tabs>
        <w:rPr>
          <w:lang w:val="en-GB"/>
        </w:rPr>
      </w:pPr>
      <w:r w:rsidRPr="00466AFD">
        <w:rPr>
          <w:lang w:val="en-GB"/>
        </w:rPr>
        <w:t>NPG</w:t>
      </w:r>
      <w:r w:rsidRPr="00466AFD">
        <w:rPr>
          <w:lang w:val="en-GB"/>
        </w:rPr>
        <w:tab/>
        <w:t>National Preventive Group</w:t>
      </w:r>
    </w:p>
    <w:p w:rsidR="00466AFD" w:rsidRPr="00466AFD" w:rsidRDefault="00466AFD" w:rsidP="00466AFD">
      <w:pPr>
        <w:pStyle w:val="SingleTxtG"/>
        <w:tabs>
          <w:tab w:val="left" w:pos="2694"/>
        </w:tabs>
        <w:rPr>
          <w:lang w:val="en-GB"/>
        </w:rPr>
      </w:pPr>
      <w:r w:rsidRPr="00466AFD">
        <w:rPr>
          <w:lang w:val="en-GB"/>
        </w:rPr>
        <w:t>TSERAS</w:t>
      </w:r>
      <w:r w:rsidRPr="00466AFD">
        <w:rPr>
          <w:lang w:val="en-GB"/>
        </w:rPr>
        <w:tab/>
        <w:t xml:space="preserve">Subsystem of Medical and Social Expertise and Rehabilitation </w:t>
      </w:r>
    </w:p>
    <w:p w:rsidR="00466AFD" w:rsidRPr="00466AFD" w:rsidRDefault="00466AFD" w:rsidP="00466AFD">
      <w:pPr>
        <w:pStyle w:val="SingleTxtG"/>
        <w:tabs>
          <w:tab w:val="left" w:pos="2694"/>
        </w:tabs>
        <w:rPr>
          <w:lang w:val="en-GB"/>
        </w:rPr>
      </w:pPr>
      <w:r w:rsidRPr="00466AFD">
        <w:rPr>
          <w:lang w:val="en-GB"/>
        </w:rPr>
        <w:t>UN</w:t>
      </w:r>
      <w:r w:rsidRPr="00466AFD">
        <w:rPr>
          <w:lang w:val="en-GB"/>
        </w:rPr>
        <w:tab/>
        <w:t>United Nations</w:t>
      </w:r>
    </w:p>
    <w:p w:rsidR="00466AFD" w:rsidRPr="00466AFD" w:rsidRDefault="00466AFD" w:rsidP="00466AFD">
      <w:pPr>
        <w:pStyle w:val="SingleTxtG"/>
        <w:tabs>
          <w:tab w:val="left" w:pos="2694"/>
        </w:tabs>
        <w:rPr>
          <w:lang w:val="en-GB"/>
        </w:rPr>
      </w:pPr>
      <w:r w:rsidRPr="00466AFD">
        <w:rPr>
          <w:lang w:val="en-GB"/>
        </w:rPr>
        <w:t>UNDP</w:t>
      </w:r>
      <w:r w:rsidRPr="00466AFD">
        <w:rPr>
          <w:lang w:val="en-GB"/>
        </w:rPr>
        <w:tab/>
        <w:t>United Nations Development Programme</w:t>
      </w:r>
    </w:p>
    <w:p w:rsidR="00466AFD" w:rsidRPr="00466AFD" w:rsidRDefault="00466AFD" w:rsidP="00466AFD">
      <w:pPr>
        <w:pStyle w:val="SingleTxtG"/>
        <w:tabs>
          <w:tab w:val="left" w:pos="2694"/>
        </w:tabs>
        <w:rPr>
          <w:lang w:val="en-GB"/>
        </w:rPr>
      </w:pPr>
      <w:r w:rsidRPr="00466AFD">
        <w:rPr>
          <w:lang w:val="en-GB"/>
        </w:rPr>
        <w:t>UNEC</w:t>
      </w:r>
      <w:r w:rsidRPr="00466AFD">
        <w:rPr>
          <w:lang w:val="en-GB"/>
        </w:rPr>
        <w:tab/>
        <w:t>Azerbaijan State Economic University</w:t>
      </w:r>
    </w:p>
    <w:p w:rsidR="00466AFD" w:rsidRPr="00466AFD" w:rsidRDefault="00466AFD" w:rsidP="00466AFD">
      <w:pPr>
        <w:pStyle w:val="SingleTxtG"/>
        <w:tabs>
          <w:tab w:val="left" w:pos="2694"/>
        </w:tabs>
        <w:rPr>
          <w:lang w:val="en-GB"/>
        </w:rPr>
      </w:pPr>
      <w:r w:rsidRPr="00466AFD">
        <w:rPr>
          <w:lang w:val="en-GB"/>
        </w:rPr>
        <w:t>UNESCAP</w:t>
      </w:r>
      <w:r w:rsidRPr="00466AFD">
        <w:rPr>
          <w:lang w:val="en-GB"/>
        </w:rPr>
        <w:tab/>
        <w:t xml:space="preserve">United Nation Economic and Social Commission for Asia and the Pacific </w:t>
      </w:r>
    </w:p>
    <w:p w:rsidR="00466AFD" w:rsidRPr="00ED70F9" w:rsidRDefault="00466AFD" w:rsidP="00466AFD">
      <w:pPr>
        <w:pStyle w:val="SingleTxtG"/>
        <w:tabs>
          <w:tab w:val="left" w:pos="2694"/>
        </w:tabs>
      </w:pPr>
      <w:r w:rsidRPr="00ED70F9">
        <w:t>UNICEF</w:t>
      </w:r>
      <w:r w:rsidRPr="00ED70F9">
        <w:tab/>
        <w:t>United Nations Children’s Fund</w:t>
      </w:r>
    </w:p>
    <w:p w:rsidR="00446FE5" w:rsidRPr="00770252" w:rsidRDefault="00446FE5" w:rsidP="00B55090">
      <w:pPr>
        <w:rPr>
          <w:lang w:val="en-US"/>
        </w:rPr>
      </w:pPr>
    </w:p>
    <w:sectPr w:rsidR="00446FE5" w:rsidRPr="00770252" w:rsidSect="00152AC7">
      <w:endnotePr>
        <w:numFmt w:val="decimal"/>
      </w:endnotePr>
      <w:pgSz w:w="11906" w:h="16838" w:code="9"/>
      <w:pgMar w:top="1134" w:right="991" w:bottom="1134" w:left="1701" w:header="284" w:footer="567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6AFD" w:rsidRDefault="00466AFD" w:rsidP="00F95C08"/>
  </w:endnote>
  <w:endnote w:type="continuationSeparator" w:id="0">
    <w:p w:rsidR="00466AFD" w:rsidRPr="00AC3823" w:rsidRDefault="00466AFD" w:rsidP="00AC3823">
      <w:pPr>
        <w:pStyle w:val="Footer"/>
      </w:pPr>
    </w:p>
  </w:endnote>
  <w:endnote w:type="continuationNotice" w:id="1">
    <w:p w:rsidR="00466AFD" w:rsidRDefault="00466AF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6AFD" w:rsidRPr="00AC3823" w:rsidRDefault="00466AFD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66AFD" w:rsidRPr="00AC3823" w:rsidRDefault="00466AFD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66AFD" w:rsidRPr="00AC3823" w:rsidRDefault="00466AFD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AFD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52AC7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66AFD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4CA2F9"/>
  <w15:chartTrackingRefBased/>
  <w15:docId w15:val="{51B3EFE1-B56F-49F8-9A58-D13DF1E32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character" w:customStyle="1" w:styleId="SingleTxtGChar">
    <w:name w:val="_ Single Txt_G Char"/>
    <w:link w:val="SingleTxtG"/>
    <w:locked/>
    <w:rsid w:val="00466A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ureng.com/search/abbreviation%20list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FE4BCB-7AB1-47A0-8F71-7C8FB8F98939}"/>
</file>

<file path=customXml/itemProps2.xml><?xml version="1.0" encoding="utf-8"?>
<ds:datastoreItem xmlns:ds="http://schemas.openxmlformats.org/officeDocument/2006/customXml" ds:itemID="{67E2EB97-CC79-484F-9CC6-D6A60F967343}"/>
</file>

<file path=customXml/itemProps3.xml><?xml version="1.0" encoding="utf-8"?>
<ds:datastoreItem xmlns:ds="http://schemas.openxmlformats.org/officeDocument/2006/customXml" ds:itemID="{4EDAB4C1-E10F-4612-8F4D-E8E154B8C67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Céline Reynaud</dc:creator>
  <cp:keywords/>
  <dc:description/>
  <cp:lastModifiedBy>Céline Reynaud</cp:lastModifiedBy>
  <cp:revision>1</cp:revision>
  <cp:lastPrinted>2014-05-14T10:59:00Z</cp:lastPrinted>
  <dcterms:created xsi:type="dcterms:W3CDTF">2020-05-05T14:45:00Z</dcterms:created>
  <dcterms:modified xsi:type="dcterms:W3CDTF">2020-05-05T14:45:00Z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