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7492D" w14:textId="77777777" w:rsidR="00A225DF" w:rsidRDefault="00000000">
      <w:pPr>
        <w:spacing w:after="100" w:line="360" w:lineRule="auto"/>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To the Committee on the Elimination of All Forms of Discrimination against Women.</w:t>
      </w:r>
    </w:p>
    <w:p w14:paraId="23DEE67E" w14:textId="77777777" w:rsidR="00A225DF" w:rsidRDefault="00000000">
      <w:pPr>
        <w:spacing w:line="308" w:lineRule="auto"/>
        <w:jc w:val="center"/>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Brazil Review</w:t>
      </w:r>
    </w:p>
    <w:p w14:paraId="393D2A85" w14:textId="77777777" w:rsidR="00A225DF" w:rsidRDefault="00A225DF">
      <w:pPr>
        <w:spacing w:after="100" w:line="360" w:lineRule="auto"/>
        <w:jc w:val="center"/>
        <w:rPr>
          <w:rFonts w:ascii="Times New Roman" w:eastAsia="Times New Roman" w:hAnsi="Times New Roman" w:cs="Times New Roman"/>
          <w:sz w:val="24"/>
          <w:szCs w:val="24"/>
        </w:rPr>
      </w:pPr>
    </w:p>
    <w:p w14:paraId="7A94FEE0" w14:textId="77777777" w:rsidR="00A225DF" w:rsidRDefault="00A225DF">
      <w:pPr>
        <w:spacing w:after="100" w:line="360" w:lineRule="auto"/>
        <w:jc w:val="both"/>
        <w:rPr>
          <w:rFonts w:ascii="Times New Roman" w:eastAsia="Times New Roman" w:hAnsi="Times New Roman" w:cs="Times New Roman"/>
          <w:sz w:val="24"/>
          <w:szCs w:val="24"/>
        </w:rPr>
      </w:pPr>
    </w:p>
    <w:p w14:paraId="4102D5B4" w14:textId="77777777" w:rsidR="00A225DF" w:rsidRDefault="00A225DF">
      <w:pPr>
        <w:spacing w:after="100" w:line="360" w:lineRule="auto"/>
        <w:jc w:val="both"/>
        <w:rPr>
          <w:rFonts w:ascii="Times New Roman" w:eastAsia="Times New Roman" w:hAnsi="Times New Roman" w:cs="Times New Roman"/>
          <w:sz w:val="24"/>
          <w:szCs w:val="24"/>
        </w:rPr>
      </w:pPr>
    </w:p>
    <w:p w14:paraId="24CD3DD3" w14:textId="77777777" w:rsidR="00A225DF" w:rsidRDefault="00A225DF">
      <w:pPr>
        <w:spacing w:after="100" w:line="360" w:lineRule="auto"/>
        <w:jc w:val="both"/>
        <w:rPr>
          <w:rFonts w:ascii="Times New Roman" w:eastAsia="Times New Roman" w:hAnsi="Times New Roman" w:cs="Times New Roman"/>
          <w:sz w:val="24"/>
          <w:szCs w:val="24"/>
        </w:rPr>
      </w:pPr>
    </w:p>
    <w:p w14:paraId="70C97C8D" w14:textId="77777777" w:rsidR="00A225DF" w:rsidRDefault="00A225DF">
      <w:pPr>
        <w:spacing w:after="100" w:line="360" w:lineRule="auto"/>
        <w:jc w:val="both"/>
        <w:rPr>
          <w:rFonts w:ascii="Times New Roman" w:eastAsia="Times New Roman" w:hAnsi="Times New Roman" w:cs="Times New Roman"/>
          <w:sz w:val="24"/>
          <w:szCs w:val="24"/>
        </w:rPr>
      </w:pPr>
    </w:p>
    <w:p w14:paraId="7CBC1033" w14:textId="77777777" w:rsidR="00A225DF" w:rsidRDefault="00A225DF">
      <w:pPr>
        <w:spacing w:after="100" w:line="360" w:lineRule="auto"/>
        <w:jc w:val="both"/>
        <w:rPr>
          <w:rFonts w:ascii="Times New Roman" w:eastAsia="Times New Roman" w:hAnsi="Times New Roman" w:cs="Times New Roman"/>
          <w:sz w:val="24"/>
          <w:szCs w:val="24"/>
        </w:rPr>
      </w:pPr>
    </w:p>
    <w:p w14:paraId="55C672C8" w14:textId="77777777" w:rsidR="00A225DF" w:rsidRDefault="00A225DF">
      <w:pPr>
        <w:spacing w:after="100" w:line="360" w:lineRule="auto"/>
        <w:jc w:val="both"/>
        <w:rPr>
          <w:rFonts w:ascii="Times New Roman" w:eastAsia="Times New Roman" w:hAnsi="Times New Roman" w:cs="Times New Roman"/>
          <w:sz w:val="24"/>
          <w:szCs w:val="24"/>
        </w:rPr>
      </w:pPr>
    </w:p>
    <w:p w14:paraId="392E3F0B" w14:textId="77777777" w:rsidR="00A225DF" w:rsidRDefault="00000000">
      <w:pPr>
        <w:spacing w:line="360" w:lineRule="auto"/>
        <w:jc w:val="both"/>
        <w:rPr>
          <w:rFonts w:ascii="Times New Roman" w:eastAsia="Times New Roman" w:hAnsi="Times New Roman" w:cs="Times New Roman"/>
          <w:b/>
          <w:color w:val="A64D79"/>
          <w:sz w:val="24"/>
          <w:szCs w:val="24"/>
          <w:highlight w:val="yellow"/>
        </w:rPr>
      </w:pPr>
      <w:r>
        <w:rPr>
          <w:rFonts w:ascii="Times New Roman" w:eastAsia="Times New Roman" w:hAnsi="Times New Roman" w:cs="Times New Roman"/>
          <w:b/>
          <w:sz w:val="24"/>
          <w:szCs w:val="24"/>
        </w:rPr>
        <w:t>INDIGENOUS WOMEN DEFENDERS OF HUMAN AND ENVIRONMENTAL RIGHTS: Our body, our spirit marching for our existence for 524 years.</w:t>
      </w:r>
    </w:p>
    <w:p w14:paraId="3E356169" w14:textId="77777777" w:rsidR="00A225DF" w:rsidRDefault="00A225DF">
      <w:pPr>
        <w:spacing w:after="100" w:line="360" w:lineRule="auto"/>
        <w:jc w:val="both"/>
        <w:rPr>
          <w:rFonts w:ascii="Times New Roman" w:eastAsia="Times New Roman" w:hAnsi="Times New Roman" w:cs="Times New Roman"/>
          <w:sz w:val="24"/>
          <w:szCs w:val="24"/>
        </w:rPr>
      </w:pPr>
    </w:p>
    <w:p w14:paraId="20E6DFE0" w14:textId="77777777" w:rsidR="00A225DF" w:rsidRDefault="00A225DF">
      <w:pPr>
        <w:spacing w:after="100" w:line="360" w:lineRule="auto"/>
        <w:jc w:val="both"/>
        <w:rPr>
          <w:rFonts w:ascii="Times New Roman" w:eastAsia="Times New Roman" w:hAnsi="Times New Roman" w:cs="Times New Roman"/>
          <w:sz w:val="24"/>
          <w:szCs w:val="24"/>
        </w:rPr>
      </w:pPr>
    </w:p>
    <w:p w14:paraId="542748F9" w14:textId="77777777" w:rsidR="00A225DF" w:rsidRDefault="00A225DF">
      <w:pPr>
        <w:spacing w:after="100" w:line="360" w:lineRule="auto"/>
        <w:jc w:val="both"/>
        <w:rPr>
          <w:rFonts w:ascii="Times New Roman" w:eastAsia="Times New Roman" w:hAnsi="Times New Roman" w:cs="Times New Roman"/>
          <w:sz w:val="24"/>
          <w:szCs w:val="24"/>
        </w:rPr>
      </w:pPr>
    </w:p>
    <w:p w14:paraId="022765EE" w14:textId="77777777" w:rsidR="00A225DF" w:rsidRDefault="00A225DF">
      <w:pPr>
        <w:spacing w:after="100" w:line="360" w:lineRule="auto"/>
        <w:jc w:val="both"/>
        <w:rPr>
          <w:rFonts w:ascii="Times New Roman" w:eastAsia="Times New Roman" w:hAnsi="Times New Roman" w:cs="Times New Roman"/>
          <w:sz w:val="24"/>
          <w:szCs w:val="24"/>
        </w:rPr>
      </w:pPr>
    </w:p>
    <w:p w14:paraId="3C7E1D66" w14:textId="77777777" w:rsidR="00A225DF" w:rsidRDefault="00A225DF">
      <w:pPr>
        <w:spacing w:after="100" w:line="360" w:lineRule="auto"/>
        <w:jc w:val="both"/>
        <w:rPr>
          <w:rFonts w:ascii="Times New Roman" w:eastAsia="Times New Roman" w:hAnsi="Times New Roman" w:cs="Times New Roman"/>
          <w:sz w:val="24"/>
          <w:szCs w:val="24"/>
        </w:rPr>
      </w:pPr>
    </w:p>
    <w:p w14:paraId="4D3AA5E7" w14:textId="77777777" w:rsidR="00A225DF" w:rsidRDefault="00000000">
      <w:pPr>
        <w:spacing w:line="308" w:lineRule="auto"/>
        <w:jc w:val="right"/>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rPr>
        <w:t>Report presented by:</w:t>
      </w:r>
    </w:p>
    <w:p w14:paraId="5DFB6336" w14:textId="77777777" w:rsidR="00A225DF" w:rsidRDefault="00000000">
      <w:pPr>
        <w:spacing w:after="10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Articulação Nacional Das Mulheres Indígenas Guerreiras da Ancestralidade (ANMIGA).</w:t>
      </w:r>
    </w:p>
    <w:p w14:paraId="1019F5B9" w14:textId="77777777" w:rsidR="00A225DF" w:rsidRDefault="00A225DF">
      <w:pPr>
        <w:spacing w:after="100" w:line="360" w:lineRule="auto"/>
        <w:jc w:val="both"/>
        <w:rPr>
          <w:rFonts w:ascii="Times New Roman" w:eastAsia="Times New Roman" w:hAnsi="Times New Roman" w:cs="Times New Roman"/>
          <w:sz w:val="24"/>
          <w:szCs w:val="24"/>
        </w:rPr>
      </w:pPr>
    </w:p>
    <w:p w14:paraId="4EF46B49" w14:textId="77777777" w:rsidR="00A225DF" w:rsidRDefault="00A225DF">
      <w:pPr>
        <w:spacing w:after="100" w:line="360" w:lineRule="auto"/>
        <w:jc w:val="both"/>
        <w:rPr>
          <w:rFonts w:ascii="Times New Roman" w:eastAsia="Times New Roman" w:hAnsi="Times New Roman" w:cs="Times New Roman"/>
          <w:sz w:val="24"/>
          <w:szCs w:val="24"/>
        </w:rPr>
      </w:pPr>
    </w:p>
    <w:p w14:paraId="11C4A863" w14:textId="77777777" w:rsidR="00A225DF" w:rsidRDefault="00A225DF">
      <w:pPr>
        <w:spacing w:after="100" w:line="360" w:lineRule="auto"/>
        <w:jc w:val="both"/>
        <w:rPr>
          <w:rFonts w:ascii="Times New Roman" w:eastAsia="Times New Roman" w:hAnsi="Times New Roman" w:cs="Times New Roman"/>
          <w:sz w:val="24"/>
          <w:szCs w:val="24"/>
        </w:rPr>
      </w:pPr>
    </w:p>
    <w:p w14:paraId="407CA1C6" w14:textId="77777777" w:rsidR="00A225DF" w:rsidRDefault="00A225DF">
      <w:pPr>
        <w:spacing w:after="100" w:line="360" w:lineRule="auto"/>
        <w:jc w:val="both"/>
        <w:rPr>
          <w:rFonts w:ascii="Times New Roman" w:eastAsia="Times New Roman" w:hAnsi="Times New Roman" w:cs="Times New Roman"/>
          <w:sz w:val="24"/>
          <w:szCs w:val="24"/>
        </w:rPr>
      </w:pPr>
    </w:p>
    <w:p w14:paraId="08571189" w14:textId="77777777" w:rsidR="00A225DF" w:rsidRDefault="00A225DF">
      <w:pPr>
        <w:spacing w:after="100" w:line="360" w:lineRule="auto"/>
        <w:jc w:val="both"/>
        <w:rPr>
          <w:rFonts w:ascii="Times New Roman" w:eastAsia="Times New Roman" w:hAnsi="Times New Roman" w:cs="Times New Roman"/>
          <w:sz w:val="24"/>
          <w:szCs w:val="24"/>
        </w:rPr>
      </w:pPr>
    </w:p>
    <w:p w14:paraId="0F4857C4" w14:textId="77777777" w:rsidR="00A225DF" w:rsidRDefault="00A225DF">
      <w:pPr>
        <w:spacing w:after="100" w:line="360" w:lineRule="auto"/>
        <w:jc w:val="both"/>
        <w:rPr>
          <w:rFonts w:ascii="Times New Roman" w:eastAsia="Times New Roman" w:hAnsi="Times New Roman" w:cs="Times New Roman"/>
          <w:sz w:val="24"/>
          <w:szCs w:val="24"/>
        </w:rPr>
      </w:pPr>
    </w:p>
    <w:p w14:paraId="655BA702" w14:textId="77777777" w:rsidR="00A225DF" w:rsidRDefault="00000000">
      <w:pPr>
        <w:spacing w:line="308" w:lineRule="auto"/>
        <w:jc w:val="center"/>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Brasília/DF, April 15, 2024.</w:t>
      </w:r>
    </w:p>
    <w:p w14:paraId="0822E966" w14:textId="77777777" w:rsidR="00A225DF" w:rsidRDefault="00A225DF">
      <w:pPr>
        <w:spacing w:after="100" w:line="360" w:lineRule="auto"/>
        <w:jc w:val="center"/>
        <w:rPr>
          <w:rFonts w:ascii="Times New Roman" w:eastAsia="Times New Roman" w:hAnsi="Times New Roman" w:cs="Times New Roman"/>
          <w:sz w:val="24"/>
          <w:szCs w:val="24"/>
        </w:rPr>
      </w:pPr>
    </w:p>
    <w:p w14:paraId="3E609039" w14:textId="77777777" w:rsidR="00A225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INDIGENOUS WOMEN DEFENDERS OF HUMAN AND ENVIRONMENTAL RIGHTS: Our body, our spirit marching for our existence for 524 years.</w:t>
      </w:r>
    </w:p>
    <w:p w14:paraId="1989ADF4" w14:textId="77777777" w:rsidR="00A225DF" w:rsidRDefault="00A225DF">
      <w:pPr>
        <w:spacing w:line="360" w:lineRule="auto"/>
        <w:jc w:val="both"/>
        <w:rPr>
          <w:rFonts w:ascii="Times New Roman" w:eastAsia="Times New Roman" w:hAnsi="Times New Roman" w:cs="Times New Roman"/>
          <w:sz w:val="24"/>
          <w:szCs w:val="24"/>
        </w:rPr>
      </w:pPr>
    </w:p>
    <w:p w14:paraId="51E33BE9"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are the National Articulation of Indigenous Women Warriors of Ancestry (ANMIGA), founded on March 8, 2021, amid intense mobilization of Indigenous Women in pursuit of our constitutional and indigenous rights. Our struggle is based in the six Brazilian biomes (Amazon, Cerrado, Atlantic Forest, Caatinga, Pampa, and Pantanal). We are an articulation of women struggling for all who came before us, for ourselves, and for those to come. We are the voice advocating, nationally and internationally, for all Indigenous Women on the front lines of the fight against gender violence in Brazil.</w:t>
      </w:r>
    </w:p>
    <w:p w14:paraId="157E446C"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we come to convey the voices of the Women of the Native Peoples of this country. Our cry for help has always been in defense of our existence and guarantee of our rights facing daily violations against our bodies and sacred territories. The future of our daughters and sons is threatened, as is all the biodiversity that is part of our territories.</w:t>
      </w:r>
    </w:p>
    <w:p w14:paraId="2813907E"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invasion of Brazil 524 years ago, the country's miscegenation occurred with the lives/bodies of Indigenous and Black women, who were raped, harassed, and abused in colonization process which persist to this day in the form of entrenched racism and sexism. We, as Indigenous women, want to affirm at once that those violences are not cultural, but rather a colonial inheritance rooted in Indigenous territories.</w:t>
      </w:r>
    </w:p>
    <w:p w14:paraId="119B0087"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with the historical struggle of land reclamations, mourning, and resistance of Indigenous peoples, the ‘colonizers and invaders’ continue to attack our territories, as our bodies, our languages, and our organizations of Indigenous women.</w:t>
      </w:r>
    </w:p>
    <w:p w14:paraId="026FEADA"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women play a fundamental role with forest medicine, which brings all the ancestry through singing, prayers, food etc. They are connected to the land, water, air, and the spiritual world. They are a living library, which is why we are Mother Earth, and it is URGENT to protect Indigenous women by respecting our specificities as Native Peoples.</w:t>
      </w:r>
    </w:p>
    <w:p w14:paraId="1A915C54" w14:textId="77777777" w:rsidR="00A225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Indigenous women have been facing all those violences and violations, and we become ill with the advancement of anti-Indigenous policies such as: the ‘Marco Temporal’ thesis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PL </w:t>
      </w:r>
      <w:r>
        <w:rPr>
          <w:rFonts w:ascii="Times New Roman" w:eastAsia="Times New Roman" w:hAnsi="Times New Roman" w:cs="Times New Roman"/>
          <w:sz w:val="24"/>
          <w:szCs w:val="24"/>
        </w:rPr>
        <w:lastRenderedPageBreak/>
        <w:t>2903, and all laws that violate our rights and legislate for the continuation of the invasion of our territories.</w:t>
      </w:r>
    </w:p>
    <w:p w14:paraId="558FBFA9"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emphasize that Indigenous peoples are the primary guardians and responsible for preserving and managing biomes, biodiversity, and traditional knowledge. We have tirelessly advocated for ‘mindreforestation’ as a proposal for management and sustainability of our territories, all linked to environmental preservation and traditional knowledge. Indigenous territories are a fundamental condition of our physical, cultural and spiritual existence, and therefore must be recognized, demarcated, and guaranteed by the Brazilian State.</w:t>
      </w:r>
    </w:p>
    <w:p w14:paraId="06B88945"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face of the implementation of laws and regulatory frameworks, including international ones, also need to be considered the problems of populations living outside demarcated and homologated territories. Traditional knowledge and the ancestral rights of communities require a broad form of respect and recognition of constitutional rights. It is necessary to create conditions/mechanisms for the relationship between traditional rights and conventional laws and regulatory frameworks.</w:t>
      </w:r>
    </w:p>
    <w:p w14:paraId="7076CB7E"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last decade, our rights have slowly advanced while protection of our territorial bodies has regressed on a large scale. Especially the invisibility within the system, the lack of information’s about violations against Indigenous women by the Brazilian state, and as a consequence, an absence and lack of guarantee of public policies tailored to us according to our specificities.</w:t>
      </w:r>
    </w:p>
    <w:p w14:paraId="1869A027"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customary law of these populations, for example, is one of the strong mechanisms that has been protecting and ensuring all existing nature conservation in Brazil and worldwide. This right is based on customs that are recognized and collectively shared by forest and rural peoples. Through customary rights, these populations maintain ancient forms of plant and animal management, river conservation, and water sources. We need to include these rights in national and international legal propositions and frameworks, as our territories and its surroundings help in protecting Brazilian biodiversity.</w:t>
      </w:r>
    </w:p>
    <w:p w14:paraId="2731C9EB"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Violence against Indigenous women and girls in Brazil is intrinsically linked to national and global economic system related to the production and exportation of commodities and the greedy interest in Indigenous lands. There has been an increase in femicide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and suicide</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among </w:t>
      </w:r>
      <w:r>
        <w:rPr>
          <w:rFonts w:ascii="Times New Roman" w:eastAsia="Times New Roman" w:hAnsi="Times New Roman" w:cs="Times New Roman"/>
          <w:sz w:val="24"/>
          <w:szCs w:val="24"/>
        </w:rPr>
        <w:lastRenderedPageBreak/>
        <w:t>Indigenous Women Defenders of Human and Environmental Rights in recent years, and there is an urgent need for broad debate around the specific rights and protection of Indigenous Women in Brazil.</w:t>
      </w:r>
    </w:p>
    <w:p w14:paraId="3C1BF65E"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Today, climate issues are our greatest challenges, generating violent impacts on our ‘bodies-territories’ as well as on the future generation of our peoples. This is occurring with Indigenous women in the fight against mining, against gold mining, against invasions of our territories, against real estate companies, against enterprises, against exploitation—all targeted by the ‘ruralist gun’.</w:t>
      </w:r>
    </w:p>
    <w:p w14:paraId="17C73E41"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Brazil's protection programs for threatened human right defenders, which should serve and protect us according to our specificities, do not effectively work in practice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Indigenous women, that are defenders of human and environmental rights are facing threats and encounter many barriers to access those programs, and many give up. It is important to review the criteria of this program that fails Indigenous women when it should protect them.</w:t>
      </w:r>
    </w:p>
    <w:p w14:paraId="51AC0FBD" w14:textId="77777777" w:rsidR="00A225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Covid-19 pandemic has made the lives of Indigenous women even more hard and vulnerable, amplifying  violations against Indigenous peoples, along with the advance of anti-Indigenous legislative packages that continue to gain strength due the conservative and ruralist profile of our National Congress. Brazil still faces many challenges in moving forward and had an important setback under Jair Bolsonaro's government.</w:t>
      </w:r>
    </w:p>
    <w:p w14:paraId="50E4B47A"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essential that this report be considered. The CEDAW should seek to listen to organizations from the six Brazilian biomes. We recommend all the documentation produced by ANMIGA, as well as the final documents of the three Indigenous women´s marches.</w:t>
      </w:r>
    </w:p>
    <w:p w14:paraId="70EC9EF5" w14:textId="77777777" w:rsidR="00A225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the above, ANMIGA urgently calls on the Committee to recommend to the Brazilian State that:</w:t>
      </w:r>
    </w:p>
    <w:p w14:paraId="409B19C3"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 must comply with General Recommendation No. 39 by the UN Committee on the Elimination of Discrimination against Women (CEDAW Committee), respecting gender equality and against the daily discrimination experienced by us. Indigenous women, throughout history, continue to exist and (re)exist, placing our ‘body-territory’ as a shield against these daily violences.</w:t>
      </w:r>
    </w:p>
    <w:p w14:paraId="193811F4"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Brazilian state should built juridical mechanisms and public policy for the protection of Indigenous women that are human and environmental defenders.</w:t>
      </w:r>
    </w:p>
    <w:p w14:paraId="17157564"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should protect all Brazilian biomes in the face of climate collapse.</w:t>
      </w:r>
    </w:p>
    <w:p w14:paraId="2D453633"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‘Marco Temporal’ is one of the greatest threats to our lives. Protecting, demarcating, and homologating Indigenous lands is the guarantee of our existence as Indigenous peoples.</w:t>
      </w:r>
    </w:p>
    <w:p w14:paraId="533D1732"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‘Mindreforesting’: We, indigenous women of ancestry, affirm the importance of reforesting minds, mind precedes every action. Change in mentalities must occur, rooted in ancestral values. We need to plant: Seeds of love, Seeds of ‘body-territory’, Seeds of language, Seeds of rivers, Seeds of cultures, Seeds of ancestries, Seeds of children, and Seeds of food.</w:t>
      </w:r>
    </w:p>
    <w:p w14:paraId="69AFBCBE"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Biodiversity: For us, Indigenous women, who are part of the National Articulation of Indigenous Women Warriors of Ancestry (ANMIGA), biodiversity is inseparable from territory, and land demarcation is fundamental in preserving peoples, diversities, biomes, and ancestries.</w:t>
      </w:r>
    </w:p>
    <w:p w14:paraId="15E8AE3A"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‘women-biomes’, are the territory, we are the biodiversity itself, we are humans, plants, earth, animals, water. Without territory, there is no education, no culture, no food, no health. Without demarcated territory for Indigenous Peoples, there is no life.</w:t>
      </w:r>
    </w:p>
    <w:p w14:paraId="1A709B73"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our ‘bodies-territory’, we monitor our biomes, we maintain our cultures. Our seed guardians promote reforestation and protection of our forests. Our biodiversity is being protected when we listen to the ‘women-root’, our elders, and our ancestors. When we listen to our sacred, it is essential to recognize our specificities.</w:t>
      </w:r>
    </w:p>
    <w:p w14:paraId="6D083CFA"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are suffering from invasions of our territories, from loggers, from settlers, from land and sea wind farms, from soy farmers. Our lands and rivers are poisoned, and our plants, our fish, and women become ill from contaminated food.</w:t>
      </w:r>
    </w:p>
    <w:p w14:paraId="7018377B"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Climate Emergency: The impact of climate change is felt by ‘women-biome’ every day in their ‘bodies-territory’. Large companies, industries, mining, hydroelectric dams, farmers, miners, and deforesters threaten the lives of all beings. The destruction of the ‘body-territory’ is what brings poverty to Indigenous peoples because without clean water, without animals to feed, without land to plant, they cannot produce their livelihood.</w:t>
      </w:r>
    </w:p>
    <w:p w14:paraId="6C1562D7"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‘Bodies-territory’ protect biomes with their ancestral ways of life, and protected territories are important for all humanity to halt global warming. We, ‘women-biome’, know how to take care of the territories, so we need our lands demarcated and protected, and we say ‘No’ to the ‘Marco Temporal’.</w:t>
      </w:r>
    </w:p>
    <w:p w14:paraId="0B7DC75F"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Gender-based violence: Our ‘body-territory’ is being violated in various ways such as: labor exploitation; violation of Indigenous territories by mining, agribusiness, gold mining; religious violence against spiritual leaders; violence against our women leaders, as they are pressured to stop political work and stay at home; sexual violence and rape;  drugs and violence.</w:t>
      </w:r>
    </w:p>
    <w:p w14:paraId="73564553"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challenge in addressing gender-based violence is the lack of qualified listening and protection mechanism from the State for indigenous women. Brazilian State should strengthen women's networks that are protecting their territories.</w:t>
      </w:r>
    </w:p>
    <w:p w14:paraId="4FAE7BBC"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Gender policies created by the government do not encompass our diversity; thus, women's secretariats in states and municipalities need to have Indigenous women involved in elaborating and implementing public policies.</w:t>
      </w:r>
    </w:p>
    <w:p w14:paraId="73CDBB6D"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Government should organize a national conference on gender-based violence against Indigenous women.</w:t>
      </w:r>
    </w:p>
    <w:p w14:paraId="369C4686"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Congress should conduct a comprehensive review of the Maria da Penha Law and promote a consultation and construction of specific paragraphs for Indigenous women according to our specificities.</w:t>
      </w:r>
    </w:p>
    <w:p w14:paraId="244A5B52"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should be promoted Indigenous Popular Legal Assistance (Legal Assistance to/from Indigenous Peoples), ensuring access to justice by providing free legal assistance to Indigenous women, seeking intercultural dialogue and respect for the self-determination of Indigenous peoples.</w:t>
      </w:r>
    </w:p>
    <w:p w14:paraId="539E2E0E"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Government should establish a communication channel with the media to increase visibility of complaints and campaigns (organize and systematize contacts with companion media, at the local, national, and international levels - which may also include media from collectives and social movements).</w:t>
      </w:r>
    </w:p>
    <w:p w14:paraId="7659C40C"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Government should produce reports on the violence against Indigenous Women, and incorporate findings and strategies developed by the ANMIGA Observatory.</w:t>
      </w:r>
    </w:p>
    <w:p w14:paraId="6CC2EEF3"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‘Marco temporal’ is a colonial and anti-Indigenous thesis: The ‘Marco temporal’ comes from a genocidal project, where colonialism reigns. It was developed in the year 2000, it is the legal theses used by the ruralist caucus against Indigenous demarcation processes, and benefits only the ruralist base. This thesis is the major anti-Indigenous bill to promote the privatization of Indigenous peoples' original territories in Brazil. The ‘Marco Temporal’ is unconstitutional because it proposes that only Indigenous peoples who were on the land in 1988 have rights to their lands. It denies that the majority of peoples were violated, massacred, decimated, expelled from their lands with the arrival of colonizers in 1500.  This extermination project continues to this day in various forms, such as gold mining, illegal logging and leasing on Indigenous lands. It is necessary the defense of the Indigenous rights guaranteed in 1988 Federal Constitution.</w:t>
      </w:r>
    </w:p>
    <w:p w14:paraId="0D55E461"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alert that within municipal, state, and federal government, the labor of Indigenous women is not valued. The consequences of institutional racism result in a lack of opportunities for Indigenous women for decent paid work. When they have an opportunity for remuneration, the work is only within the community, and they are always the secretaries, vice-presidents, or those with the lowest position and salary. This situation of gender inequality needs to be reviewed and rectified by the Brazilian state.</w:t>
      </w:r>
    </w:p>
    <w:p w14:paraId="332719B5"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‘Maria da Penha’ Law, an achievement concerning women's rights in Brazil, still does not protect Indigenous women, does not accommodate the specificities of Indigenous women. They demand to be consulted and involved in the construction of a paragraph within the Maria da Penha Law addressing the rights of Indigenous women.</w:t>
      </w:r>
    </w:p>
    <w:p w14:paraId="7E11FEA1"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reasons for silenced domestic violence is sexism, and when it is domestic violence, the perpetrator is often a relative of the community leader, which leaves the victim even more vulnerable. When it is sexual violence, most cases are silenced, and when it involves a child, the difficulty is even greater because caregivers do not discuss the topic with minors. When sexual violence occurs, it is invisible, causing even more pain to the victim and their family. It is urgent to develop educational materials, lectures, and workshops on violence topics as a means of prevention and guidance for Indigenous communities.</w:t>
      </w:r>
    </w:p>
    <w:p w14:paraId="13626A71"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Brazilian government must continue to comply with international agreements, one of which proposes Convention 169, the free, prior, and informed consent of Indigenous peoples regarding all matters related to enterprises in their territories.</w:t>
      </w:r>
    </w:p>
    <w:p w14:paraId="419A1F95"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2016, the UN Special Rapporteur on Indigenous Peoples, Victoria Taulis Corpus, visited Brazil and recommended the protection of forest peoples as well as ensuring their right to their territories. It is necessary for Brazilian government to consider this report, as well as the 1988 Federal Constitution, and urgently demarcate and homologate Indigenous lands.</w:t>
      </w:r>
    </w:p>
    <w:p w14:paraId="50BA6940"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State should develop and disseminate informational campaigns about legislation and policies for the elimination of racial discrimination specifically targeting Indigenous women, considering cultural diversities and intersectionality.</w:t>
      </w:r>
    </w:p>
    <w:p w14:paraId="1A649917"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State should create a national law against discrimination and racism, reflecting societal perceptions, valuing the contribution and legacy of Indigenous peoples to society.</w:t>
      </w:r>
    </w:p>
    <w:p w14:paraId="2051BCDB"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State should create, within the Ministry of Women, a specific department/secretariat responsible for the protection, prevention, and response policies addressing gender-based violence against Indigenous girls and women in an intersectional manner, with adequate funding.</w:t>
      </w:r>
    </w:p>
    <w:p w14:paraId="7AC6EB8E"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State should develop mechanisms for collecting and producing disaggregated and qualified data on the violence experienced by Indigenous girls and women, in collaboration with Indigenous communities and organizations, to have informed evidence-based policies and programs to address violence.</w:t>
      </w:r>
    </w:p>
    <w:p w14:paraId="3C47AA29"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State should establish specific policies to address violence against Indigenous women and girls that are culturally appropriate, with full social participation and guaranteed funding.</w:t>
      </w:r>
    </w:p>
    <w:p w14:paraId="2457BF3D"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State should strengthen efforts, initiatives, and best practices of the Indigenous women's movement to prevent and respond to violence and discrimination. We have created the House of Indigenous Women's Observatory (OKAIM), an initiative aimed at addressing violence from an Indigenous cosmopolitics perspective that is an example of initiative created and managed by indigenous women.</w:t>
      </w:r>
    </w:p>
    <w:p w14:paraId="5550408E"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Brazilian State should consider all final reports from the twenty national assemblies of the National Articulation of Indigenous Peoples of Brazil (APIB), which have been taking place during the Acampamento Terra Livre, the largest gathering of Indigenous peoples that occurs annually in Brasília.</w:t>
      </w:r>
    </w:p>
    <w:p w14:paraId="02C966AD" w14:textId="77777777" w:rsidR="00A225D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Brazilian State should take into account the letters from the ‘Indigenous caucus’, as well as all reports from the three Indigenous Women´s marches promoted by ANMIGA.</w:t>
      </w:r>
    </w:p>
    <w:p w14:paraId="03749B39" w14:textId="77777777" w:rsidR="00A225DF" w:rsidRDefault="00A225DF">
      <w:pPr>
        <w:spacing w:line="360" w:lineRule="auto"/>
        <w:ind w:left="720"/>
        <w:jc w:val="both"/>
        <w:rPr>
          <w:rFonts w:ascii="Times New Roman" w:eastAsia="Times New Roman" w:hAnsi="Times New Roman" w:cs="Times New Roman"/>
          <w:sz w:val="24"/>
          <w:szCs w:val="24"/>
        </w:rPr>
      </w:pPr>
    </w:p>
    <w:p w14:paraId="2B7378CE"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these demands and recommendations were gathered during the ‘Caravan of the Ancestral Women’ that took place in 2022, traversing the six Brazilian biomes to listen to Indigenous women. We are many, we are multiple, we are thousand-women, we are chiefs, midwives, healers, shamans, teachers, lawyers, nurses, and doctors, we are producers of multiple sciences from territory and from university. We are many who move from the village ground to the ground of the world. We are women of the land, women of water, women of biomes, women of spirituality, women of trees, women of roots and women of seeds. We are women warriors of ancestry.</w:t>
      </w:r>
    </w:p>
    <w:p w14:paraId="07EE4FEC" w14:textId="77777777" w:rsidR="00A225DF"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all of us stand against any type of violence against our Indigenous ‘bodies-territory’ and the body of any woman in the world, because Indigenous women's ‘bodies-territory’ MATTER! Protect the Indigenous Women Defenders of Human and Environmental Rights. Never more a Brazil without Indigenous Women.</w:t>
      </w:r>
    </w:p>
    <w:p w14:paraId="5C7CB3D6" w14:textId="77777777" w:rsidR="00A225DF" w:rsidRDefault="00A225DF">
      <w:pPr>
        <w:spacing w:line="360" w:lineRule="auto"/>
        <w:ind w:firstLine="720"/>
        <w:jc w:val="both"/>
        <w:rPr>
          <w:rFonts w:ascii="Times New Roman" w:eastAsia="Times New Roman" w:hAnsi="Times New Roman" w:cs="Times New Roman"/>
          <w:sz w:val="24"/>
          <w:szCs w:val="24"/>
        </w:rPr>
      </w:pPr>
    </w:p>
    <w:p w14:paraId="370C098C" w14:textId="77777777" w:rsidR="00A225D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Nothing about us, without us!</w:t>
      </w:r>
    </w:p>
    <w:p w14:paraId="63D7181F" w14:textId="77777777" w:rsidR="00A225D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 the lives of women from all biomes.</w:t>
      </w:r>
    </w:p>
    <w:p w14:paraId="4DC55C6A" w14:textId="77777777" w:rsidR="00A225D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lives of Indigenous women matter!</w:t>
      </w:r>
    </w:p>
    <w:p w14:paraId="277731B7" w14:textId="77777777" w:rsidR="00A225DF" w:rsidRDefault="00A225DF">
      <w:pPr>
        <w:spacing w:line="360" w:lineRule="auto"/>
        <w:ind w:left="720"/>
        <w:jc w:val="center"/>
        <w:rPr>
          <w:rFonts w:ascii="Times New Roman" w:eastAsia="Times New Roman" w:hAnsi="Times New Roman" w:cs="Times New Roman"/>
          <w:sz w:val="24"/>
          <w:szCs w:val="24"/>
        </w:rPr>
      </w:pPr>
    </w:p>
    <w:p w14:paraId="22BAFFD7" w14:textId="77777777" w:rsidR="00A225DF" w:rsidRDefault="00A225DF">
      <w:pPr>
        <w:spacing w:after="100" w:line="360" w:lineRule="auto"/>
        <w:jc w:val="both"/>
        <w:rPr>
          <w:rFonts w:ascii="Times New Roman" w:eastAsia="Times New Roman" w:hAnsi="Times New Roman" w:cs="Times New Roman"/>
          <w:sz w:val="24"/>
          <w:szCs w:val="24"/>
        </w:rPr>
      </w:pPr>
    </w:p>
    <w:p w14:paraId="7AF5A415" w14:textId="77777777" w:rsidR="00A225DF" w:rsidRDefault="00A225DF">
      <w:pPr>
        <w:spacing w:line="360" w:lineRule="auto"/>
        <w:jc w:val="both"/>
        <w:rPr>
          <w:rFonts w:ascii="Times New Roman" w:eastAsia="Times New Roman" w:hAnsi="Times New Roman" w:cs="Times New Roman"/>
          <w:sz w:val="24"/>
          <w:szCs w:val="24"/>
        </w:rPr>
      </w:pPr>
    </w:p>
    <w:sectPr w:rsidR="00A225DF">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EE865" w14:textId="77777777" w:rsidR="007C7CBF" w:rsidRDefault="007C7CBF">
      <w:pPr>
        <w:spacing w:line="240" w:lineRule="auto"/>
      </w:pPr>
      <w:r>
        <w:separator/>
      </w:r>
    </w:p>
  </w:endnote>
  <w:endnote w:type="continuationSeparator" w:id="0">
    <w:p w14:paraId="66B3E510" w14:textId="77777777" w:rsidR="007C7CBF" w:rsidRDefault="007C7C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0F2B8" w14:textId="77777777" w:rsidR="00A225DF" w:rsidRDefault="00A225DF">
    <w:pPr>
      <w:jc w:val="center"/>
    </w:pPr>
  </w:p>
  <w:p w14:paraId="02FC81D8" w14:textId="77777777" w:rsidR="00A225DF" w:rsidRDefault="00000000">
    <w:pPr>
      <w:jc w:val="center"/>
      <w:rPr>
        <w:color w:val="B45F06"/>
        <w:sz w:val="18"/>
        <w:szCs w:val="18"/>
      </w:rPr>
    </w:pPr>
    <w:hyperlink r:id="rId1">
      <w:r>
        <w:rPr>
          <w:color w:val="B45F06"/>
          <w:sz w:val="18"/>
          <w:szCs w:val="18"/>
        </w:rPr>
        <w:t>www.anmiga.org</w:t>
      </w:r>
    </w:hyperlink>
  </w:p>
  <w:p w14:paraId="2C0DFED5" w14:textId="77777777" w:rsidR="00A225DF" w:rsidRDefault="00A225DF">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7B32D" w14:textId="77777777" w:rsidR="007C7CBF" w:rsidRDefault="007C7CBF">
      <w:pPr>
        <w:spacing w:line="240" w:lineRule="auto"/>
      </w:pPr>
      <w:r>
        <w:separator/>
      </w:r>
    </w:p>
  </w:footnote>
  <w:footnote w:type="continuationSeparator" w:id="0">
    <w:p w14:paraId="0912D8ED" w14:textId="77777777" w:rsidR="007C7CBF" w:rsidRDefault="007C7CBF">
      <w:pPr>
        <w:spacing w:line="240" w:lineRule="auto"/>
      </w:pPr>
      <w:r>
        <w:continuationSeparator/>
      </w:r>
    </w:p>
  </w:footnote>
  <w:footnote w:id="1">
    <w:p w14:paraId="256B7976" w14:textId="77777777" w:rsidR="00A225DF" w:rsidRDefault="00000000">
      <w:pPr>
        <w:spacing w:line="240" w:lineRule="auto"/>
        <w:rPr>
          <w:sz w:val="15"/>
          <w:szCs w:val="15"/>
        </w:rPr>
      </w:pPr>
      <w:r>
        <w:rPr>
          <w:vertAlign w:val="superscript"/>
        </w:rPr>
        <w:footnoteRef/>
      </w:r>
      <w:r>
        <w:rPr>
          <w:sz w:val="20"/>
          <w:szCs w:val="20"/>
        </w:rPr>
        <w:t xml:space="preserve"> </w:t>
      </w:r>
      <w:r>
        <w:rPr>
          <w:sz w:val="15"/>
          <w:szCs w:val="15"/>
        </w:rPr>
        <w:t xml:space="preserve"> https://apiboficial.org/marco-temporal/?lang=en</w:t>
      </w:r>
    </w:p>
    <w:p w14:paraId="271F64FB" w14:textId="77777777" w:rsidR="00A225DF" w:rsidRDefault="00A225DF">
      <w:pPr>
        <w:spacing w:line="240" w:lineRule="auto"/>
        <w:rPr>
          <w:sz w:val="20"/>
          <w:szCs w:val="20"/>
        </w:rPr>
      </w:pPr>
    </w:p>
  </w:footnote>
  <w:footnote w:id="2">
    <w:p w14:paraId="7A71C51A" w14:textId="77777777" w:rsidR="00A225DF" w:rsidRDefault="00000000">
      <w:pPr>
        <w:spacing w:line="240" w:lineRule="auto"/>
        <w:rPr>
          <w:sz w:val="14"/>
          <w:szCs w:val="14"/>
        </w:rPr>
      </w:pPr>
      <w:r>
        <w:rPr>
          <w:vertAlign w:val="superscript"/>
        </w:rPr>
        <w:footnoteRef/>
      </w:r>
      <w:r>
        <w:rPr>
          <w:rFonts w:ascii="Times New Roman" w:eastAsia="Times New Roman" w:hAnsi="Times New Roman" w:cs="Times New Roman"/>
          <w:sz w:val="14"/>
          <w:szCs w:val="14"/>
        </w:rPr>
        <w:t xml:space="preserve"> https://www.brasildefato.com.br/2021/12/26/como-o-feminicidio-de-indigenas-se-tornou-uma-realidade-invisibilizada-no-brasil</w:t>
      </w:r>
    </w:p>
  </w:footnote>
  <w:footnote w:id="3">
    <w:p w14:paraId="79A36111" w14:textId="77777777" w:rsidR="00A225DF" w:rsidRDefault="00000000">
      <w:pPr>
        <w:spacing w:line="240" w:lineRule="auto"/>
        <w:rPr>
          <w:sz w:val="14"/>
          <w:szCs w:val="14"/>
        </w:rPr>
      </w:pPr>
      <w:r>
        <w:rPr>
          <w:vertAlign w:val="superscript"/>
        </w:rPr>
        <w:footnoteRef/>
      </w:r>
      <w:r>
        <w:rPr>
          <w:sz w:val="14"/>
          <w:szCs w:val="14"/>
        </w:rPr>
        <w:t xml:space="preserve"> </w:t>
      </w:r>
      <w:r>
        <w:rPr>
          <w:rFonts w:ascii="Times New Roman" w:eastAsia="Times New Roman" w:hAnsi="Times New Roman" w:cs="Times New Roman"/>
          <w:sz w:val="14"/>
          <w:szCs w:val="14"/>
        </w:rPr>
        <w:t xml:space="preserve"> https://revistapesquisa.fapesp.br/taxa-de-suicidio-entre-indigenas-supera-em-quase-tres-vezes-a-da-populacao-geral/</w:t>
      </w:r>
    </w:p>
  </w:footnote>
  <w:footnote w:id="4">
    <w:p w14:paraId="0BCFB54D" w14:textId="77777777" w:rsidR="00A225DF" w:rsidRDefault="00000000">
      <w:pPr>
        <w:spacing w:line="240" w:lineRule="auto"/>
        <w:rPr>
          <w:rFonts w:ascii="Times New Roman" w:eastAsia="Times New Roman" w:hAnsi="Times New Roman" w:cs="Times New Roman"/>
          <w:sz w:val="14"/>
          <w:szCs w:val="14"/>
        </w:rPr>
      </w:pPr>
      <w:r>
        <w:rPr>
          <w:vertAlign w:val="superscript"/>
        </w:rPr>
        <w:footnoteRef/>
      </w:r>
      <w:r>
        <w:rPr>
          <w:sz w:val="14"/>
          <w:szCs w:val="14"/>
        </w:rPr>
        <w:t xml:space="preserve"> </w:t>
      </w:r>
      <w:r>
        <w:rPr>
          <w:rFonts w:ascii="Times New Roman" w:eastAsia="Times New Roman" w:hAnsi="Times New Roman" w:cs="Times New Roman"/>
          <w:sz w:val="14"/>
          <w:szCs w:val="14"/>
        </w:rPr>
        <w:t xml:space="preserve"> https://www.gov.br/mdh/pt-br/assuntos/noticias/2024/abril/silvio-almeida-apresenta-programas-de-protecao-do-brasil-a-relatora-especial-da-onu</w:t>
      </w:r>
    </w:p>
    <w:p w14:paraId="3A6B02A5" w14:textId="77777777" w:rsidR="00A225DF" w:rsidRDefault="00A225DF">
      <w:pPr>
        <w:spacing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433B7" w14:textId="77777777" w:rsidR="00A225DF" w:rsidRDefault="00000000">
    <w:pPr>
      <w:spacing w:after="100" w:line="360" w:lineRule="auto"/>
      <w:jc w:val="both"/>
    </w:pPr>
    <w:r>
      <w:rPr>
        <w:noProof/>
      </w:rPr>
      <w:drawing>
        <wp:anchor distT="114300" distB="114300" distL="114300" distR="114300" simplePos="0" relativeHeight="251658240" behindDoc="0" locked="0" layoutInCell="1" hidden="0" allowOverlap="1" wp14:anchorId="1D3AD99D" wp14:editId="75BB16ED">
          <wp:simplePos x="0" y="0"/>
          <wp:positionH relativeFrom="column">
            <wp:posOffset>2581275</wp:posOffset>
          </wp:positionH>
          <wp:positionV relativeFrom="paragraph">
            <wp:posOffset>-342899</wp:posOffset>
          </wp:positionV>
          <wp:extent cx="581025" cy="1008043"/>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1025" cy="100804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E2B53"/>
    <w:multiLevelType w:val="multilevel"/>
    <w:tmpl w:val="78048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66574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5DF"/>
    <w:rsid w:val="007138A3"/>
    <w:rsid w:val="007C7CBF"/>
    <w:rsid w:val="00A225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89733"/>
  <w15:docId w15:val="{756CF7E0-1B59-4CCF-9BBA-1CCC67D5B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nmig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2FDE04-E0ED-45B3-BC5D-69BF02FD2925}"/>
</file>

<file path=customXml/itemProps2.xml><?xml version="1.0" encoding="utf-8"?>
<ds:datastoreItem xmlns:ds="http://schemas.openxmlformats.org/officeDocument/2006/customXml" ds:itemID="{DDD38859-96E0-4A4D-AEA3-94A03BDB4013}"/>
</file>

<file path=docProps/app.xml><?xml version="1.0" encoding="utf-8"?>
<Properties xmlns="http://schemas.openxmlformats.org/officeDocument/2006/extended-properties" xmlns:vt="http://schemas.openxmlformats.org/officeDocument/2006/docPropsVTypes">
  <Template>Normal</Template>
  <TotalTime>1</TotalTime>
  <Pages>9</Pages>
  <Words>2795</Words>
  <Characters>15096</Characters>
  <Application>Microsoft Office Word</Application>
  <DocSecurity>0</DocSecurity>
  <Lines>125</Lines>
  <Paragraphs>35</Paragraphs>
  <ScaleCrop>false</ScaleCrop>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Braulina Aurora</cp:lastModifiedBy>
  <cp:revision>2</cp:revision>
  <dcterms:created xsi:type="dcterms:W3CDTF">2024-04-15T17:50:00Z</dcterms:created>
  <dcterms:modified xsi:type="dcterms:W3CDTF">2024-04-15T17:50:00Z</dcterms:modified>
</cp:coreProperties>
</file>