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2660A" w14:textId="77777777" w:rsidR="00A21C11" w:rsidRDefault="00A21C11" w:rsidP="00D16C06">
      <w:pPr>
        <w:spacing w:after="0" w:line="276" w:lineRule="auto"/>
        <w:rPr>
          <w:lang w:bidi="ar-SY"/>
        </w:rPr>
      </w:pPr>
    </w:p>
    <w:p w14:paraId="2DF56741" w14:textId="77777777" w:rsidR="00E11C10" w:rsidRDefault="00E11C10" w:rsidP="00D16C06">
      <w:pPr>
        <w:spacing w:after="0" w:line="276" w:lineRule="auto"/>
        <w:rPr>
          <w:lang w:bidi="ar-SY"/>
        </w:rPr>
      </w:pPr>
    </w:p>
    <w:p w14:paraId="645F9CE3" w14:textId="77777777" w:rsidR="00E11C10" w:rsidRDefault="00E11C10" w:rsidP="00D16C06">
      <w:pPr>
        <w:spacing w:after="0" w:line="276" w:lineRule="auto"/>
      </w:pPr>
    </w:p>
    <w:p w14:paraId="3EDB4A6D" w14:textId="66F5CE92" w:rsidR="005E5F78" w:rsidRPr="000C0F2B" w:rsidRDefault="000C0F2B" w:rsidP="000C0F2B">
      <w:pPr>
        <w:pStyle w:val="Heading3"/>
      </w:pPr>
      <w:r>
        <w:rPr>
          <w:rStyle w:val="Strong"/>
          <w:b w:val="0"/>
          <w:bCs w:val="0"/>
        </w:rPr>
        <w:t>Report on the Situation of Palestinians with Disabilities under Israel’s Settler-Colonial Regime and the Ongoing Use of Torture, Ill-Treatment, and Degrading Conditions</w:t>
      </w:r>
    </w:p>
    <w:p w14:paraId="3E197787" w14:textId="77777777" w:rsidR="005E5F78" w:rsidRDefault="005E5F78" w:rsidP="00D16C06">
      <w:pPr>
        <w:spacing w:after="0" w:line="276" w:lineRule="auto"/>
      </w:pPr>
    </w:p>
    <w:p w14:paraId="03CD61BF" w14:textId="18DE88CD" w:rsidR="00271AD6" w:rsidRDefault="00271AD6" w:rsidP="00D16C06">
      <w:pPr>
        <w:spacing w:after="0" w:line="276" w:lineRule="auto"/>
      </w:pPr>
      <w:r>
        <w:rPr>
          <w:rFonts w:hint="cs"/>
        </w:rPr>
        <w:t xml:space="preserve">Submitted to the </w:t>
      </w:r>
      <w:r w:rsidR="000C0F2B" w:rsidRPr="000C0F2B">
        <w:t>United Nations Committee Against Torture (CAT)</w:t>
      </w:r>
    </w:p>
    <w:p w14:paraId="792B9A20" w14:textId="77777777" w:rsidR="00271AD6" w:rsidRDefault="00271AD6" w:rsidP="00D16C06">
      <w:pPr>
        <w:spacing w:after="0" w:line="276" w:lineRule="auto"/>
      </w:pPr>
      <w:r>
        <w:t xml:space="preserve"> </w:t>
      </w:r>
    </w:p>
    <w:p w14:paraId="70063369" w14:textId="77777777" w:rsidR="003F1643" w:rsidRDefault="003F1643" w:rsidP="00D16C06">
      <w:pPr>
        <w:spacing w:after="0" w:line="276" w:lineRule="auto"/>
      </w:pPr>
    </w:p>
    <w:p w14:paraId="4C5F5171" w14:textId="77777777" w:rsidR="003F1643" w:rsidRDefault="003F1643" w:rsidP="00D16C06">
      <w:pPr>
        <w:spacing w:after="0" w:line="276" w:lineRule="auto"/>
      </w:pPr>
    </w:p>
    <w:p w14:paraId="3888715D" w14:textId="77777777" w:rsidR="003F1643" w:rsidRDefault="003F1643" w:rsidP="00D16C06">
      <w:pPr>
        <w:spacing w:after="0" w:line="276" w:lineRule="auto"/>
      </w:pPr>
    </w:p>
    <w:p w14:paraId="1944F2BC" w14:textId="77777777" w:rsidR="003F1643" w:rsidRDefault="003F1643" w:rsidP="00D16C06">
      <w:pPr>
        <w:spacing w:after="0" w:line="276" w:lineRule="auto"/>
      </w:pPr>
    </w:p>
    <w:p w14:paraId="57CC6CE0" w14:textId="77777777" w:rsidR="003F1643" w:rsidRDefault="003F1643" w:rsidP="00D16C06">
      <w:pPr>
        <w:spacing w:after="0" w:line="276" w:lineRule="auto"/>
      </w:pPr>
    </w:p>
    <w:p w14:paraId="6C148331" w14:textId="77777777" w:rsidR="003F1643" w:rsidRDefault="003F1643" w:rsidP="00D16C06">
      <w:pPr>
        <w:spacing w:after="0" w:line="276" w:lineRule="auto"/>
      </w:pPr>
    </w:p>
    <w:p w14:paraId="18C4B13E" w14:textId="77777777" w:rsidR="00271AD6" w:rsidRDefault="00271AD6" w:rsidP="00D16C06">
      <w:pPr>
        <w:spacing w:after="0" w:line="276" w:lineRule="auto"/>
      </w:pPr>
      <w:r>
        <w:rPr>
          <w:rFonts w:hint="cs"/>
        </w:rPr>
        <w:t xml:space="preserve">Submitted </w:t>
      </w:r>
      <w:r>
        <w:t>by:</w:t>
      </w:r>
    </w:p>
    <w:p w14:paraId="4CD0557D" w14:textId="6BEBB2B8" w:rsidR="00271AD6" w:rsidRDefault="00271AD6" w:rsidP="00D16C06">
      <w:pPr>
        <w:spacing w:after="0" w:line="276" w:lineRule="auto"/>
      </w:pPr>
      <w:r>
        <w:rPr>
          <w:rFonts w:hint="cs"/>
        </w:rPr>
        <w:t>Palestinian Disability Coalition</w:t>
      </w:r>
    </w:p>
    <w:p w14:paraId="11F73DBA" w14:textId="3D0983E3" w:rsidR="00BA6969" w:rsidRDefault="00BA6969" w:rsidP="00D16C06">
      <w:pPr>
        <w:spacing w:after="0" w:line="276" w:lineRule="auto"/>
        <w:rPr>
          <w:lang w:bidi="ar-SY"/>
        </w:rPr>
      </w:pPr>
      <w:r>
        <w:rPr>
          <w:rFonts w:hint="cs"/>
          <w:lang w:bidi="ar-SY"/>
        </w:rPr>
        <w:t>Arab Forum for the Rights of Persons with Disabilities</w:t>
      </w:r>
    </w:p>
    <w:p w14:paraId="03026E95" w14:textId="07BA0E75" w:rsidR="00BA6969" w:rsidRDefault="00BA6969" w:rsidP="00D16C06">
      <w:pPr>
        <w:spacing w:after="0" w:line="276" w:lineRule="auto"/>
        <w:rPr>
          <w:lang w:bidi="ar-SY"/>
        </w:rPr>
      </w:pPr>
      <w:r>
        <w:t xml:space="preserve">Disability Justice for Palestine </w:t>
      </w:r>
      <w:r w:rsidR="003428D3">
        <w:t xml:space="preserve">Collective </w:t>
      </w:r>
    </w:p>
    <w:p w14:paraId="129F440D" w14:textId="084E8E15" w:rsidR="00BA6969" w:rsidRDefault="00BA6969" w:rsidP="00D16C06">
      <w:pPr>
        <w:spacing w:after="0" w:line="276" w:lineRule="auto"/>
        <w:rPr>
          <w:lang w:bidi="ar-SY"/>
        </w:rPr>
      </w:pPr>
    </w:p>
    <w:p w14:paraId="63C62CD3" w14:textId="77777777" w:rsidR="008C7091" w:rsidRDefault="008C7091" w:rsidP="00D16C06">
      <w:pPr>
        <w:spacing w:after="0" w:line="276" w:lineRule="auto"/>
        <w:rPr>
          <w:lang w:bidi="ar-SY"/>
        </w:rPr>
      </w:pPr>
    </w:p>
    <w:p w14:paraId="6F015412" w14:textId="77777777" w:rsidR="000C0F2B" w:rsidRDefault="000C0F2B" w:rsidP="00D16C06">
      <w:pPr>
        <w:spacing w:after="0" w:line="276" w:lineRule="auto"/>
        <w:rPr>
          <w:lang w:bidi="ar-SY"/>
        </w:rPr>
      </w:pPr>
    </w:p>
    <w:p w14:paraId="55ED46DC" w14:textId="524FEA29" w:rsidR="008C7091" w:rsidRDefault="008C7091" w:rsidP="00D16C06">
      <w:pPr>
        <w:spacing w:after="0" w:line="276" w:lineRule="auto"/>
        <w:rPr>
          <w:lang w:bidi="ar-SY"/>
        </w:rPr>
      </w:pPr>
    </w:p>
    <w:p w14:paraId="541AE035" w14:textId="77777777" w:rsidR="006033FB" w:rsidRPr="008C7091" w:rsidRDefault="006033FB" w:rsidP="00D16C06">
      <w:pPr>
        <w:spacing w:after="0" w:line="276" w:lineRule="auto"/>
        <w:rPr>
          <w:lang w:bidi="ar-SY"/>
        </w:rPr>
      </w:pPr>
    </w:p>
    <w:p w14:paraId="1BCF4C40" w14:textId="37190748" w:rsidR="00D00A13" w:rsidRDefault="00D00A13" w:rsidP="00D16C06">
      <w:pPr>
        <w:spacing w:after="0" w:line="276" w:lineRule="auto"/>
      </w:pPr>
    </w:p>
    <w:p w14:paraId="6F6C7E90" w14:textId="6CD2589B" w:rsidR="00271AD6" w:rsidRDefault="00271AD6" w:rsidP="00D16C06">
      <w:pPr>
        <w:spacing w:after="0" w:line="276" w:lineRule="auto"/>
      </w:pPr>
      <w:r>
        <w:rPr>
          <w:rFonts w:hint="cs"/>
        </w:rPr>
        <w:t>Date of submission</w:t>
      </w:r>
      <w:r>
        <w:t>:</w:t>
      </w:r>
    </w:p>
    <w:p w14:paraId="30405891" w14:textId="28E6132F" w:rsidR="00271AD6" w:rsidRDefault="000C0F2B" w:rsidP="00D16C06">
      <w:pPr>
        <w:spacing w:after="0" w:line="276" w:lineRule="auto"/>
      </w:pPr>
      <w:r>
        <w:t>October</w:t>
      </w:r>
      <w:r w:rsidR="00271AD6">
        <w:rPr>
          <w:rFonts w:hint="cs"/>
        </w:rPr>
        <w:t xml:space="preserve"> </w:t>
      </w:r>
      <w:r w:rsidR="00271AD6">
        <w:t>2025</w:t>
      </w:r>
    </w:p>
    <w:p w14:paraId="14CC81D3" w14:textId="1ABF7E31" w:rsidR="00E8753B" w:rsidRDefault="00E8753B" w:rsidP="00D16C06">
      <w:pPr>
        <w:spacing w:after="0" w:line="276" w:lineRule="auto"/>
      </w:pPr>
    </w:p>
    <w:p w14:paraId="261A9CF7" w14:textId="1D467750" w:rsidR="00D16C06" w:rsidRDefault="00973B2E" w:rsidP="004633A2">
      <w:pPr>
        <w:jc w:val="center"/>
        <w:rPr>
          <w:b/>
          <w:bCs/>
        </w:rPr>
      </w:pPr>
      <w:r>
        <w:rPr>
          <w:rFonts w:ascii="Helvetica" w:hAnsi="Helvetica" w:cs="Arial Hebrew"/>
          <w:noProof/>
          <w:sz w:val="22"/>
          <w:szCs w:val="22"/>
        </w:rPr>
        <w:drawing>
          <wp:anchor distT="0" distB="0" distL="114300" distR="114300" simplePos="0" relativeHeight="251658241" behindDoc="0" locked="0" layoutInCell="1" allowOverlap="1" wp14:anchorId="6321B9DA" wp14:editId="74F41670">
            <wp:simplePos x="0" y="0"/>
            <wp:positionH relativeFrom="column">
              <wp:posOffset>2053590</wp:posOffset>
            </wp:positionH>
            <wp:positionV relativeFrom="paragraph">
              <wp:posOffset>104775</wp:posOffset>
            </wp:positionV>
            <wp:extent cx="1043305" cy="1486535"/>
            <wp:effectExtent l="0" t="0" r="0" b="0"/>
            <wp:wrapThrough wrapText="bothSides">
              <wp:wrapPolygon edited="0">
                <wp:start x="12134" y="20677"/>
                <wp:lineTo x="14238" y="19939"/>
                <wp:lineTo x="18182" y="18094"/>
                <wp:lineTo x="19497" y="14403"/>
                <wp:lineTo x="18182" y="11450"/>
                <wp:lineTo x="18182" y="11081"/>
                <wp:lineTo x="15290" y="8498"/>
                <wp:lineTo x="18708" y="6468"/>
                <wp:lineTo x="19234" y="5914"/>
                <wp:lineTo x="19497" y="2039"/>
                <wp:lineTo x="12923" y="1116"/>
                <wp:lineTo x="11609" y="1116"/>
                <wp:lineTo x="6087" y="1486"/>
                <wp:lineTo x="1617" y="2039"/>
                <wp:lineTo x="1880" y="5730"/>
                <wp:lineTo x="2406" y="6283"/>
                <wp:lineTo x="6087" y="8498"/>
                <wp:lineTo x="3195" y="11081"/>
                <wp:lineTo x="3195" y="11450"/>
                <wp:lineTo x="1880" y="14403"/>
                <wp:lineTo x="2669" y="17909"/>
                <wp:lineTo x="6613" y="19755"/>
                <wp:lineTo x="8979" y="20677"/>
                <wp:lineTo x="12134" y="20677"/>
              </wp:wrapPolygon>
            </wp:wrapThrough>
            <wp:docPr id="671649538" name="Picture 1" descr="Logo of the Arab Forum for the Rights of Persons with Disabil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649538" name="Picture 1" descr="Logo of the Arab Forum for the Rights of Persons with Disabilities"/>
                    <pic:cNvPicPr/>
                  </pic:nvPicPr>
                  <pic:blipFill>
                    <a:blip r:embed="rId7" cstate="print">
                      <a:extLst>
                        <a:ext uri="{28A0092B-C50C-407E-A947-70E740481C1C}">
                          <a14:useLocalDpi xmlns:a14="http://schemas.microsoft.com/office/drawing/2010/main" val="0"/>
                        </a:ext>
                      </a:extLst>
                    </a:blip>
                    <a:stretch>
                      <a:fillRect/>
                    </a:stretch>
                  </pic:blipFill>
                  <pic:spPr>
                    <a:xfrm rot="10800000" flipH="1" flipV="1">
                      <a:off x="0" y="0"/>
                      <a:ext cx="1043305" cy="1486535"/>
                    </a:xfrm>
                    <a:prstGeom prst="rect">
                      <a:avLst/>
                    </a:prstGeom>
                  </pic:spPr>
                </pic:pic>
              </a:graphicData>
            </a:graphic>
            <wp14:sizeRelH relativeFrom="page">
              <wp14:pctWidth>0</wp14:pctWidth>
            </wp14:sizeRelH>
            <wp14:sizeRelV relativeFrom="page">
              <wp14:pctHeight>0</wp14:pctHeight>
            </wp14:sizeRelV>
          </wp:anchor>
        </w:drawing>
      </w:r>
      <w:r>
        <w:rPr>
          <w:rFonts w:ascii="Helvetica" w:hAnsi="Helvetica" w:cs="Arial Hebrew"/>
          <w:noProof/>
          <w:sz w:val="22"/>
          <w:szCs w:val="22"/>
        </w:rPr>
        <w:drawing>
          <wp:anchor distT="0" distB="0" distL="114300" distR="114300" simplePos="0" relativeHeight="251658242" behindDoc="0" locked="0" layoutInCell="1" allowOverlap="1" wp14:anchorId="2834B3F4" wp14:editId="3F718132">
            <wp:simplePos x="0" y="0"/>
            <wp:positionH relativeFrom="column">
              <wp:posOffset>99033</wp:posOffset>
            </wp:positionH>
            <wp:positionV relativeFrom="paragraph">
              <wp:posOffset>218026</wp:posOffset>
            </wp:positionV>
            <wp:extent cx="1477645" cy="1222375"/>
            <wp:effectExtent l="0" t="0" r="0" b="0"/>
            <wp:wrapThrough wrapText="bothSides">
              <wp:wrapPolygon edited="0">
                <wp:start x="21600" y="21600"/>
                <wp:lineTo x="21600" y="281"/>
                <wp:lineTo x="251" y="281"/>
                <wp:lineTo x="251" y="21600"/>
                <wp:lineTo x="21600" y="21600"/>
              </wp:wrapPolygon>
            </wp:wrapThrough>
            <wp:docPr id="125451465" name="Picture 2" descr="Logo of the Palestinian Disability Coalitio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51465" name="Picture 2" descr="Logo of the Palestinian Disability Coalition&#10;"/>
                    <pic:cNvPicPr/>
                  </pic:nvPicPr>
                  <pic:blipFill>
                    <a:blip r:embed="rId8" cstate="print">
                      <a:extLst>
                        <a:ext uri="{28A0092B-C50C-407E-A947-70E740481C1C}">
                          <a14:useLocalDpi xmlns:a14="http://schemas.microsoft.com/office/drawing/2010/main" val="0"/>
                        </a:ext>
                      </a:extLst>
                    </a:blip>
                    <a:stretch>
                      <a:fillRect/>
                    </a:stretch>
                  </pic:blipFill>
                  <pic:spPr>
                    <a:xfrm rot="10800000" flipV="1">
                      <a:off x="0" y="0"/>
                      <a:ext cx="1477645" cy="1222375"/>
                    </a:xfrm>
                    <a:prstGeom prst="rect">
                      <a:avLst/>
                    </a:prstGeom>
                  </pic:spPr>
                </pic:pic>
              </a:graphicData>
            </a:graphic>
            <wp14:sizeRelH relativeFrom="page">
              <wp14:pctWidth>0</wp14:pctWidth>
            </wp14:sizeRelH>
            <wp14:sizeRelV relativeFrom="page">
              <wp14:pctHeight>0</wp14:pctHeight>
            </wp14:sizeRelV>
          </wp:anchor>
        </w:drawing>
      </w:r>
      <w:r w:rsidR="00E8753B" w:rsidRPr="00757DFE">
        <w:rPr>
          <w:rFonts w:ascii="Helvetica" w:hAnsi="Helvetica" w:cs="Arial Hebrew"/>
          <w:noProof/>
          <w:sz w:val="22"/>
          <w:szCs w:val="22"/>
        </w:rPr>
        <w:drawing>
          <wp:anchor distT="0" distB="0" distL="114300" distR="114300" simplePos="0" relativeHeight="251658240" behindDoc="0" locked="0" layoutInCell="1" allowOverlap="1" wp14:anchorId="60FFFF19" wp14:editId="1F2DF734">
            <wp:simplePos x="0" y="0"/>
            <wp:positionH relativeFrom="margin">
              <wp:posOffset>3767455</wp:posOffset>
            </wp:positionH>
            <wp:positionV relativeFrom="margin">
              <wp:posOffset>6870152</wp:posOffset>
            </wp:positionV>
            <wp:extent cx="1784350" cy="594360"/>
            <wp:effectExtent l="0" t="0" r="6350" b="2540"/>
            <wp:wrapSquare wrapText="bothSides"/>
            <wp:docPr id="953679706" name="Picture 1" descr="Logo of Disability Justice for Palest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679706" name="Picture 1" descr="Logo of Disability Justice for Palesti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84350" cy="594360"/>
                    </a:xfrm>
                    <a:prstGeom prst="rect">
                      <a:avLst/>
                    </a:prstGeom>
                    <a:noFill/>
                    <a:ln>
                      <a:noFill/>
                    </a:ln>
                  </pic:spPr>
                </pic:pic>
              </a:graphicData>
            </a:graphic>
          </wp:anchor>
        </w:drawing>
      </w:r>
      <w:r w:rsidR="00D16C06">
        <w:rPr>
          <w:b/>
          <w:bCs/>
        </w:rPr>
        <w:br w:type="page"/>
      </w:r>
    </w:p>
    <w:p w14:paraId="277682FB" w14:textId="77777777" w:rsidR="00D00A13" w:rsidRDefault="00D00A13" w:rsidP="00D00A13">
      <w:pPr>
        <w:rPr>
          <w:b/>
          <w:bCs/>
        </w:rPr>
      </w:pPr>
      <w:r w:rsidRPr="00D00A13">
        <w:rPr>
          <w:rFonts w:hint="cs"/>
          <w:b/>
          <w:bCs/>
        </w:rPr>
        <w:lastRenderedPageBreak/>
        <w:t>Palestinian Disability Coalition</w:t>
      </w:r>
    </w:p>
    <w:p w14:paraId="4B813C23" w14:textId="1A224CD6" w:rsidR="00D00A13" w:rsidRDefault="003F1643" w:rsidP="00D00A13">
      <w:r w:rsidRPr="004633A2">
        <w:t xml:space="preserve">The Palestinian Disability Coalition (PDC) is a national entity </w:t>
      </w:r>
      <w:r w:rsidR="00E8753B">
        <w:t xml:space="preserve">that </w:t>
      </w:r>
      <w:r w:rsidRPr="004633A2">
        <w:t xml:space="preserve">comprises 24 members (non-governmental organizations, organizations of persons with disability, self-help groups and activists). It works collectively on promoting the rights of Palestinians with disability, through the use of various advocacy tactics, including but not limited to: policy advocacy; lobbying; awareness raising; monitoring; networking; </w:t>
      </w:r>
      <w:r>
        <w:t>among others</w:t>
      </w:r>
      <w:r w:rsidRPr="004633A2">
        <w:t>.</w:t>
      </w:r>
    </w:p>
    <w:p w14:paraId="0B47B04B" w14:textId="77777777" w:rsidR="00E8753B" w:rsidRPr="004633A2" w:rsidRDefault="00E8753B" w:rsidP="00D00A13"/>
    <w:p w14:paraId="088BA5A3" w14:textId="77777777" w:rsidR="00D00A13" w:rsidRDefault="00D00A13" w:rsidP="00D00A13">
      <w:pPr>
        <w:rPr>
          <w:b/>
          <w:bCs/>
        </w:rPr>
      </w:pPr>
      <w:r w:rsidRPr="00D00A13">
        <w:rPr>
          <w:rFonts w:hint="cs"/>
          <w:b/>
          <w:bCs/>
        </w:rPr>
        <w:t>Arab Forum for the Rights of Persons with Disabilities</w:t>
      </w:r>
    </w:p>
    <w:p w14:paraId="35F0BD36" w14:textId="08FE47EC" w:rsidR="00D00A13" w:rsidRPr="004633A2" w:rsidRDefault="00E8753B" w:rsidP="00D00A13">
      <w:r w:rsidRPr="004633A2">
        <w:t xml:space="preserve">The Arab Forum for the Rights of Persons with Disability (AFRPD) is a </w:t>
      </w:r>
      <w:proofErr w:type="gramStart"/>
      <w:r w:rsidRPr="004633A2">
        <w:t>human rights</w:t>
      </w:r>
      <w:proofErr w:type="gramEnd"/>
      <w:r w:rsidRPr="004633A2">
        <w:t xml:space="preserve">, regional grassroots organization, comprised of 12 members representing organizations of persons with disability and coalitions/networks in 12 Arab countries: Egypt; Iraq; Jordan; Lebanon; Libya; Mauritania; Morocco; Palestine; Sudan; Syria; Tunisia; Yemen.  AFRPD works towards </w:t>
      </w:r>
      <w:r>
        <w:rPr>
          <w:kern w:val="0"/>
          <w14:ligatures w14:val="none"/>
        </w:rPr>
        <w:t>contributing to the improvement of persons with disabilities’ enjoyment of rights in the Arab region, through awareness raising, advocacy at the national, regional, and international levels, monitoring and research, empowerment, and capacity building, as well as representing persons with disability</w:t>
      </w:r>
      <w:r w:rsidRPr="004633A2">
        <w:t xml:space="preserve"> at relevant platforms.</w:t>
      </w:r>
    </w:p>
    <w:p w14:paraId="260336B9" w14:textId="77777777" w:rsidR="00D00A13" w:rsidRPr="00D00A13" w:rsidRDefault="00D00A13" w:rsidP="00D00A13">
      <w:pPr>
        <w:rPr>
          <w:b/>
          <w:bCs/>
        </w:rPr>
      </w:pPr>
    </w:p>
    <w:p w14:paraId="705E1882" w14:textId="77777777" w:rsidR="00D00A13" w:rsidRPr="00D00A13" w:rsidRDefault="00D00A13" w:rsidP="00D00A13">
      <w:pPr>
        <w:rPr>
          <w:b/>
          <w:bCs/>
        </w:rPr>
      </w:pPr>
      <w:r w:rsidRPr="00D00A13">
        <w:rPr>
          <w:b/>
          <w:bCs/>
        </w:rPr>
        <w:t xml:space="preserve">Disability Justice for Palestine Collective </w:t>
      </w:r>
    </w:p>
    <w:p w14:paraId="3058985E" w14:textId="74252679" w:rsidR="00CA74E5" w:rsidRPr="004633A2" w:rsidRDefault="00CA74E5" w:rsidP="00CA74E5">
      <w:r w:rsidRPr="004633A2">
        <w:t>A collective of human rights activists from the global disability rights community, working in solidarity with the people of Palestine.</w:t>
      </w:r>
      <w:r>
        <w:t xml:space="preserve"> </w:t>
      </w:r>
    </w:p>
    <w:p w14:paraId="27B93731" w14:textId="77777777" w:rsidR="00D00A13" w:rsidRDefault="00D00A13">
      <w:pPr>
        <w:rPr>
          <w:b/>
          <w:bCs/>
        </w:rPr>
      </w:pPr>
      <w:r>
        <w:rPr>
          <w:b/>
          <w:bCs/>
        </w:rPr>
        <w:br w:type="page"/>
      </w:r>
    </w:p>
    <w:p w14:paraId="2524F5BD" w14:textId="7A30D0F2" w:rsidR="00186082" w:rsidRDefault="0094126C" w:rsidP="00D16C06">
      <w:pPr>
        <w:spacing w:after="0" w:line="276" w:lineRule="auto"/>
        <w:rPr>
          <w:b/>
          <w:bCs/>
        </w:rPr>
      </w:pPr>
      <w:r w:rsidRPr="004633A2">
        <w:rPr>
          <w:b/>
          <w:bCs/>
        </w:rPr>
        <w:lastRenderedPageBreak/>
        <w:t xml:space="preserve">Introductory </w:t>
      </w:r>
      <w:r w:rsidR="002B2AC7" w:rsidRPr="004633A2">
        <w:rPr>
          <w:b/>
          <w:bCs/>
        </w:rPr>
        <w:t xml:space="preserve">Remarks </w:t>
      </w:r>
    </w:p>
    <w:p w14:paraId="3A47292B" w14:textId="77777777" w:rsidR="00D16C06" w:rsidRPr="004633A2" w:rsidRDefault="00D16C06" w:rsidP="00D16C06">
      <w:pPr>
        <w:spacing w:after="0" w:line="276" w:lineRule="auto"/>
        <w:rPr>
          <w:b/>
          <w:bCs/>
        </w:rPr>
      </w:pPr>
    </w:p>
    <w:p w14:paraId="45E42988" w14:textId="77777777" w:rsidR="00744673" w:rsidRDefault="00744673" w:rsidP="00744673">
      <w:pPr>
        <w:spacing w:after="0" w:line="276" w:lineRule="auto"/>
      </w:pPr>
      <w:r w:rsidRPr="00744673">
        <w:t xml:space="preserve">This report is submitted to the United Nations Committee Against Torture by the Palestinian Disability Coalition, the Arab Forum for the Rights of Persons with Disabilities, and the Disability Justice for Palestine Collective. It presents evidence of </w:t>
      </w:r>
      <w:r w:rsidRPr="00BF3B0B">
        <w:rPr>
          <w:b/>
          <w:bCs/>
        </w:rPr>
        <w:t>systematic torture, ill-treatment, and inhuman or degrading conditions</w:t>
      </w:r>
      <w:r w:rsidRPr="00744673">
        <w:t xml:space="preserve"> perpetrated by the Israeli colonial and occupation regime against the Palestinian people, including persons with disabilities.</w:t>
      </w:r>
    </w:p>
    <w:p w14:paraId="614CC40C" w14:textId="77777777" w:rsidR="00744673" w:rsidRPr="00744673" w:rsidRDefault="00744673" w:rsidP="00744673">
      <w:pPr>
        <w:spacing w:after="0" w:line="276" w:lineRule="auto"/>
      </w:pPr>
    </w:p>
    <w:p w14:paraId="5D1A256A" w14:textId="5B163E3E" w:rsidR="00744673" w:rsidRDefault="00744673" w:rsidP="00744673">
      <w:pPr>
        <w:spacing w:after="0" w:line="276" w:lineRule="auto"/>
      </w:pPr>
      <w:r w:rsidRPr="00744673">
        <w:t xml:space="preserve">All policies and practices described in this report form part of a </w:t>
      </w:r>
      <w:r w:rsidRPr="00BF3B0B">
        <w:rPr>
          <w:b/>
          <w:bCs/>
        </w:rPr>
        <w:t>comprehensive, long-term strategy of domination and control over the Palestinian land and people</w:t>
      </w:r>
      <w:r w:rsidRPr="00744673">
        <w:t>.</w:t>
      </w:r>
      <w:r w:rsidR="00BF3B0B">
        <w:rPr>
          <w:rStyle w:val="FootnoteReference"/>
        </w:rPr>
        <w:footnoteReference w:id="1"/>
      </w:r>
      <w:r w:rsidR="00BF3B0B">
        <w:rPr>
          <w:rStyle w:val="FootnoteReference"/>
        </w:rPr>
        <w:t>,</w:t>
      </w:r>
      <w:r w:rsidR="00BF3B0B">
        <w:rPr>
          <w:rStyle w:val="FootnoteReference"/>
        </w:rPr>
        <w:footnoteReference w:id="2"/>
      </w:r>
      <w:r w:rsidRPr="00744673">
        <w:t xml:space="preserve"> Since the onset of military operations in 1947, this regime has operated through displacement, imprisonment, siege, and the destruction of civilian life, producing generations of Palestinians living under conditions that constitute cruel, inhuman, and degrading treatment as defined under the Convention Against Torture.</w:t>
      </w:r>
    </w:p>
    <w:p w14:paraId="6EF56F4B" w14:textId="77777777" w:rsidR="00744673" w:rsidRPr="00744673" w:rsidRDefault="00744673" w:rsidP="00744673">
      <w:pPr>
        <w:spacing w:after="0" w:line="276" w:lineRule="auto"/>
      </w:pPr>
    </w:p>
    <w:p w14:paraId="2D092FE4" w14:textId="6DC8AB2C" w:rsidR="00744673" w:rsidRDefault="00BF3B0B" w:rsidP="00744673">
      <w:pPr>
        <w:spacing w:after="0" w:line="276" w:lineRule="auto"/>
        <w:rPr>
          <w:rStyle w:val="Strong"/>
        </w:rPr>
      </w:pPr>
      <w:r>
        <w:t xml:space="preserve">Torture and ill-treatment are </w:t>
      </w:r>
      <w:r w:rsidRPr="00BF3B0B">
        <w:rPr>
          <w:rStyle w:val="Strong"/>
          <w:b w:val="0"/>
          <w:bCs w:val="0"/>
        </w:rPr>
        <w:t>not limited</w:t>
      </w:r>
      <w:r w:rsidRPr="00BF3B0B">
        <w:rPr>
          <w:b/>
          <w:bCs/>
        </w:rPr>
        <w:t xml:space="preserve"> </w:t>
      </w:r>
      <w:r w:rsidRPr="00BF3B0B">
        <w:t xml:space="preserve">to interrogation rooms or detention </w:t>
      </w:r>
      <w:proofErr w:type="spellStart"/>
      <w:r w:rsidRPr="00BF3B0B">
        <w:t>centres</w:t>
      </w:r>
      <w:proofErr w:type="spellEnd"/>
      <w:r>
        <w:t xml:space="preserve">. They occur </w:t>
      </w:r>
      <w:r>
        <w:rPr>
          <w:rStyle w:val="Strong"/>
        </w:rPr>
        <w:t>across all areas under the effective control of the occupying authorities</w:t>
      </w:r>
      <w:r>
        <w:t xml:space="preserve"> — at checkpoints, during bombardments, through the deliberate or prolonged denial of medical care, in the withholding of bodies, in forced displacement, and in the daily humiliation of Palestinians deprived of dignity and autonomy. Persons with disabilities experience this violence in compounded ways: denied evacuation during attacks, abandoned in destroyed homes, left without assistive devices or access to essential medicines, or detained without consideration for their impairments — </w:t>
      </w:r>
      <w:r>
        <w:rPr>
          <w:rStyle w:val="Strong"/>
        </w:rPr>
        <w:t>practices that inflict severe physical and mental suffering and amount to torture or, at minimum, cruel, inhuman or degrading treatment under the Convention.</w:t>
      </w:r>
    </w:p>
    <w:p w14:paraId="12CD8543" w14:textId="77777777" w:rsidR="00BF3B0B" w:rsidRPr="00744673" w:rsidRDefault="00BF3B0B" w:rsidP="00744673">
      <w:pPr>
        <w:spacing w:after="0" w:line="276" w:lineRule="auto"/>
      </w:pPr>
    </w:p>
    <w:p w14:paraId="3C21EBCC" w14:textId="77777777" w:rsidR="00744673" w:rsidRDefault="00744673" w:rsidP="00744673">
      <w:pPr>
        <w:spacing w:after="0" w:line="276" w:lineRule="auto"/>
      </w:pPr>
      <w:r w:rsidRPr="00744673">
        <w:t>The production of disability through repeated military assaults, the use of weapons causing permanent injuries, and the deliberate destruction of health and rehabilitation systems reflects a policy of collective punishment that turns the very experience of impairment into a site of cruelty. This systematic creation of physical and psychological suffering reveals a structure of governance based on the infliction of pain and dependency.</w:t>
      </w:r>
    </w:p>
    <w:p w14:paraId="69F9BA63" w14:textId="77777777" w:rsidR="00EA07C2" w:rsidRDefault="00EA07C2" w:rsidP="00744673">
      <w:pPr>
        <w:spacing w:after="0" w:line="276" w:lineRule="auto"/>
      </w:pPr>
    </w:p>
    <w:p w14:paraId="483833EA" w14:textId="2F2C6975" w:rsidR="00EA07C2" w:rsidRDefault="00EA07C2" w:rsidP="00EA07C2">
      <w:pPr>
        <w:spacing w:after="0" w:line="276" w:lineRule="auto"/>
      </w:pPr>
      <w:r>
        <w:t xml:space="preserve">The </w:t>
      </w:r>
      <w:r w:rsidRPr="00B42C0C">
        <w:rPr>
          <w:b/>
          <w:bCs/>
        </w:rPr>
        <w:t>Committee on the Rights of Persons with Disabilities</w:t>
      </w:r>
      <w:r>
        <w:t xml:space="preserve">, in its thirty-third-session report (CRPD/C/33/2, Annex IV, Aug 2025), documented </w:t>
      </w:r>
      <w:r w:rsidRPr="00B42C0C">
        <w:rPr>
          <w:b/>
          <w:bCs/>
        </w:rPr>
        <w:t>widespread violations of the rights of persons with disabilities in Gaza and the West Bank, including torture, ill-treatment, and the denial of humanitarian assistance, health care, and rehabilitation</w:t>
      </w:r>
      <w:r>
        <w:t xml:space="preserve">. It concluded that persons </w:t>
      </w:r>
      <w:r>
        <w:lastRenderedPageBreak/>
        <w:t>with disabilities face “severe risks and harms to their dignity, personal integrity and survival” as a result of bombardment, starvation, displacement and detention.</w:t>
      </w:r>
    </w:p>
    <w:p w14:paraId="0026DE21" w14:textId="77777777" w:rsidR="00744673" w:rsidRPr="00744673" w:rsidRDefault="00744673" w:rsidP="00744673">
      <w:pPr>
        <w:spacing w:after="0" w:line="276" w:lineRule="auto"/>
      </w:pPr>
    </w:p>
    <w:p w14:paraId="7E5C0797" w14:textId="77777777" w:rsidR="00744673" w:rsidRDefault="00744673" w:rsidP="00744673">
      <w:pPr>
        <w:spacing w:after="0" w:line="276" w:lineRule="auto"/>
      </w:pPr>
      <w:r w:rsidRPr="00744673">
        <w:t>We therefore urge the Committee Against Torture to recognise that the Israeli occupation regime’s treatment of Palestinians constitutes a sustained pattern of torture and cruel, inhuman and degrading treatment, prohibited under Articles 1, 2, 10, 11 and 16 of the Convention. The Committee should further examine the responsibility of States and corporate actors supplying arms and technologies used in these violations, and ensure that accountability, redress, and rehabilitation measures explicitly include Palestinians with disabilities.</w:t>
      </w:r>
    </w:p>
    <w:p w14:paraId="60F95098" w14:textId="77777777" w:rsidR="00054CFC" w:rsidRDefault="00054CFC" w:rsidP="00D16C06">
      <w:pPr>
        <w:spacing w:after="0" w:line="276" w:lineRule="auto"/>
      </w:pPr>
    </w:p>
    <w:p w14:paraId="0870443B" w14:textId="698E3549" w:rsidR="00F97ABA" w:rsidRDefault="00F97ABA" w:rsidP="00F97ABA">
      <w:pPr>
        <w:pStyle w:val="ListParagraph"/>
        <w:numPr>
          <w:ilvl w:val="0"/>
          <w:numId w:val="5"/>
        </w:numPr>
        <w:tabs>
          <w:tab w:val="left" w:pos="567"/>
        </w:tabs>
        <w:spacing w:after="0" w:line="276" w:lineRule="auto"/>
        <w:ind w:left="851" w:hanging="851"/>
        <w:rPr>
          <w:b/>
          <w:bCs/>
        </w:rPr>
      </w:pPr>
      <w:r w:rsidRPr="00F97ABA">
        <w:rPr>
          <w:b/>
          <w:bCs/>
        </w:rPr>
        <w:t>Torture and Ill-Treatment in Detention and Custody</w:t>
      </w:r>
    </w:p>
    <w:p w14:paraId="69AC62BC" w14:textId="77777777" w:rsidR="00F97ABA" w:rsidRPr="00F97ABA" w:rsidRDefault="00F97ABA" w:rsidP="00F97ABA">
      <w:pPr>
        <w:pStyle w:val="ListParagraph"/>
        <w:tabs>
          <w:tab w:val="left" w:pos="567"/>
        </w:tabs>
        <w:spacing w:after="0" w:line="276" w:lineRule="auto"/>
        <w:ind w:left="1080"/>
        <w:rPr>
          <w:b/>
          <w:bCs/>
        </w:rPr>
      </w:pPr>
    </w:p>
    <w:p w14:paraId="55F652EA" w14:textId="7E249B27" w:rsidR="00F97ABA" w:rsidRDefault="00F97ABA" w:rsidP="00F97ABA">
      <w:pPr>
        <w:spacing w:after="0" w:line="276" w:lineRule="auto"/>
      </w:pPr>
      <w:r w:rsidRPr="00F97ABA">
        <w:t xml:space="preserve">Detention has been one of the central instruments of control used by the </w:t>
      </w:r>
      <w:r w:rsidRPr="00F97ABA">
        <w:rPr>
          <w:b/>
          <w:bCs/>
        </w:rPr>
        <w:t>Israeli colonial and occupation regime</w:t>
      </w:r>
      <w:r w:rsidRPr="00F97ABA">
        <w:t xml:space="preserve"> since 1948. The policy of arbitrary arrest and imprisonment has affected generations of Palestinians—men, women and children, civilians and fighters alike—and has systematically involved acts that amount to </w:t>
      </w:r>
      <w:r w:rsidRPr="00F97ABA">
        <w:rPr>
          <w:b/>
          <w:bCs/>
        </w:rPr>
        <w:t>torture and other cruel, inhuman or degrading treatment or punishment</w:t>
      </w:r>
      <w:r w:rsidRPr="00F97ABA">
        <w:t>.</w:t>
      </w:r>
    </w:p>
    <w:p w14:paraId="15DE36A4" w14:textId="77777777" w:rsidR="00F97ABA" w:rsidRPr="00F97ABA" w:rsidRDefault="00F97ABA" w:rsidP="00F97ABA">
      <w:pPr>
        <w:spacing w:after="0" w:line="276" w:lineRule="auto"/>
      </w:pPr>
    </w:p>
    <w:p w14:paraId="65D7BFC9" w14:textId="1EA548EB" w:rsidR="00F97ABA" w:rsidRDefault="00F97ABA" w:rsidP="00F97ABA">
      <w:pPr>
        <w:spacing w:after="0" w:line="276" w:lineRule="auto"/>
      </w:pPr>
      <w:r w:rsidRPr="00F97ABA">
        <w:t xml:space="preserve">The practices described below are not exceptional events but components of a long-term carceral system aimed at intimidation, punishment, and the destruction of Palestinian physical and psychological integrity. </w:t>
      </w:r>
      <w:r w:rsidRPr="00F97ABA">
        <w:rPr>
          <w:b/>
          <w:bCs/>
        </w:rPr>
        <w:t xml:space="preserve">Persons with disabilities are subjected to the same or greater cruelty, both during arrest and while in custody, without regard to their individual conditions or medical </w:t>
      </w:r>
      <w:r w:rsidR="00625EA9">
        <w:rPr>
          <w:b/>
          <w:bCs/>
        </w:rPr>
        <w:t xml:space="preserve">or support </w:t>
      </w:r>
      <w:r w:rsidRPr="00F97ABA">
        <w:rPr>
          <w:b/>
          <w:bCs/>
        </w:rPr>
        <w:t>needs</w:t>
      </w:r>
      <w:r w:rsidRPr="00F97ABA">
        <w:t>.</w:t>
      </w:r>
    </w:p>
    <w:p w14:paraId="7222056A" w14:textId="77777777" w:rsidR="00F97ABA" w:rsidRDefault="00F97ABA" w:rsidP="00F97ABA">
      <w:pPr>
        <w:spacing w:after="0" w:line="276" w:lineRule="auto"/>
      </w:pPr>
    </w:p>
    <w:p w14:paraId="57945306" w14:textId="209A868A" w:rsidR="00F97ABA" w:rsidRPr="00F97ABA" w:rsidRDefault="00F97ABA" w:rsidP="00F97ABA">
      <w:pPr>
        <w:spacing w:after="0" w:line="276" w:lineRule="auto"/>
        <w:rPr>
          <w:b/>
          <w:bCs/>
        </w:rPr>
      </w:pPr>
      <w:r w:rsidRPr="00F97ABA">
        <w:rPr>
          <w:b/>
          <w:bCs/>
        </w:rPr>
        <w:t>Patterns of Arrest and Detention</w:t>
      </w:r>
    </w:p>
    <w:p w14:paraId="5CC447AE" w14:textId="4A134E80" w:rsidR="00F97ABA" w:rsidRDefault="00F97ABA" w:rsidP="00F97ABA">
      <w:pPr>
        <w:spacing w:after="0" w:line="276" w:lineRule="auto"/>
      </w:pPr>
      <w:r w:rsidRPr="00F97ABA">
        <w:t>Since 1967, more than one million Palestinians have been arrested; 50</w:t>
      </w:r>
      <w:r w:rsidR="00141BAE">
        <w:t>,</w:t>
      </w:r>
      <w:r w:rsidRPr="00F97ABA">
        <w:t>000 were children and 17</w:t>
      </w:r>
      <w:r w:rsidR="00141BAE">
        <w:t>,</w:t>
      </w:r>
      <w:r w:rsidRPr="00F97ABA">
        <w:t>000 women and girls.</w:t>
      </w:r>
    </w:p>
    <w:p w14:paraId="7BDE233B" w14:textId="4CE65299" w:rsidR="00F97ABA" w:rsidRDefault="00F97ABA" w:rsidP="00F97ABA">
      <w:pPr>
        <w:spacing w:after="0" w:line="276" w:lineRule="auto"/>
      </w:pPr>
      <w:r w:rsidRPr="00F97ABA">
        <w:br/>
      </w:r>
      <w:r w:rsidRPr="00DB7C41">
        <w:rPr>
          <w:highlight w:val="yellow"/>
        </w:rPr>
        <w:t>As of April 2025, there were over 9</w:t>
      </w:r>
      <w:r w:rsidR="00141BAE" w:rsidRPr="00DB7C41">
        <w:rPr>
          <w:highlight w:val="yellow"/>
        </w:rPr>
        <w:t>,</w:t>
      </w:r>
      <w:r w:rsidRPr="00DB7C41">
        <w:rPr>
          <w:highlight w:val="yellow"/>
        </w:rPr>
        <w:t>000 Palestinian detainees, including 1</w:t>
      </w:r>
      <w:r w:rsidR="00141BAE" w:rsidRPr="00DB7C41">
        <w:rPr>
          <w:highlight w:val="yellow"/>
        </w:rPr>
        <w:t>,</w:t>
      </w:r>
      <w:r w:rsidRPr="00DB7C41">
        <w:rPr>
          <w:highlight w:val="yellow"/>
        </w:rPr>
        <w:t>747 people from Gaza labelled “illegal combatants,” 400 children, 29 women, and about 3</w:t>
      </w:r>
      <w:r w:rsidR="00141BAE" w:rsidRPr="00DB7C41">
        <w:rPr>
          <w:highlight w:val="yellow"/>
        </w:rPr>
        <w:t>,</w:t>
      </w:r>
      <w:r w:rsidRPr="00DB7C41">
        <w:rPr>
          <w:highlight w:val="yellow"/>
        </w:rPr>
        <w:t>500 administrative detainees held without charge or trial. The number of martyrs</w:t>
      </w:r>
      <w:r w:rsidR="00AD0161" w:rsidRPr="00DB7C41">
        <w:rPr>
          <w:rStyle w:val="FootnoteReference"/>
          <w:highlight w:val="yellow"/>
        </w:rPr>
        <w:footnoteReference w:id="3"/>
      </w:r>
      <w:r w:rsidRPr="00DB7C41">
        <w:rPr>
          <w:highlight w:val="yellow"/>
        </w:rPr>
        <w:t xml:space="preserve"> from the prisoner movement has reached at least 300 since 1967, 63 of them during the current genocidal war.</w:t>
      </w:r>
    </w:p>
    <w:p w14:paraId="7041F52D" w14:textId="70FED92A" w:rsidR="00F97ABA" w:rsidRDefault="00F97ABA" w:rsidP="00F97ABA">
      <w:pPr>
        <w:spacing w:after="0" w:line="276" w:lineRule="auto"/>
      </w:pPr>
      <w:r w:rsidRPr="00F97ABA">
        <w:br/>
        <w:t xml:space="preserve">After 7 October 2023, arrests expanded dramatically, with hundreds of Palestinians disappeared </w:t>
      </w:r>
      <w:r w:rsidRPr="00F97ABA">
        <w:lastRenderedPageBreak/>
        <w:t>or detained incommunicado, particularly those from Gaza whose whereabouts remain unknown.</w:t>
      </w:r>
    </w:p>
    <w:p w14:paraId="0B6A758E" w14:textId="77777777" w:rsidR="00F97ABA" w:rsidRPr="00F97ABA" w:rsidRDefault="00F97ABA" w:rsidP="00F97ABA">
      <w:pPr>
        <w:spacing w:after="0" w:line="276" w:lineRule="auto"/>
      </w:pPr>
    </w:p>
    <w:p w14:paraId="2D67C40C" w14:textId="77777777" w:rsidR="00F97ABA" w:rsidRPr="00F97ABA" w:rsidRDefault="00F97ABA" w:rsidP="00F97ABA">
      <w:pPr>
        <w:spacing w:after="0" w:line="276" w:lineRule="auto"/>
      </w:pPr>
      <w:r w:rsidRPr="00B15DC8">
        <w:rPr>
          <w:highlight w:val="yellow"/>
        </w:rPr>
        <w:t xml:space="preserve">The system of </w:t>
      </w:r>
      <w:r w:rsidRPr="00B15DC8">
        <w:rPr>
          <w:b/>
          <w:bCs/>
          <w:highlight w:val="yellow"/>
        </w:rPr>
        <w:t>administrative detention</w:t>
      </w:r>
      <w:r w:rsidRPr="00B15DC8">
        <w:rPr>
          <w:highlight w:val="yellow"/>
        </w:rPr>
        <w:t>—a colonial legacy of the British Mandate—permits indefinite imprisonment based on secret evidence. This practice, long condemned by the Committee Against Torture, violates the prohibition of arbitrary detention and enables the routine use of torture and ill-treatment during interrogation and incarceration</w:t>
      </w:r>
      <w:r w:rsidRPr="00F97ABA">
        <w:t>.</w:t>
      </w:r>
    </w:p>
    <w:p w14:paraId="74D2B0DA" w14:textId="77777777" w:rsidR="00F97ABA" w:rsidRDefault="00F97ABA" w:rsidP="00F97ABA">
      <w:pPr>
        <w:spacing w:after="0" w:line="276" w:lineRule="auto"/>
      </w:pPr>
    </w:p>
    <w:p w14:paraId="186BBCE5" w14:textId="51D78225" w:rsidR="00F97ABA" w:rsidRPr="00F97ABA" w:rsidRDefault="00F97ABA" w:rsidP="00F97ABA">
      <w:pPr>
        <w:spacing w:after="0" w:line="276" w:lineRule="auto"/>
        <w:rPr>
          <w:b/>
          <w:bCs/>
        </w:rPr>
      </w:pPr>
      <w:r w:rsidRPr="00F97ABA">
        <w:rPr>
          <w:b/>
          <w:bCs/>
        </w:rPr>
        <w:t>Methods of Torture and Ill-Treatment</w:t>
      </w:r>
    </w:p>
    <w:p w14:paraId="783A5769" w14:textId="3EAE18CF" w:rsidR="00F97ABA" w:rsidRPr="002C2C86" w:rsidRDefault="00AD0161" w:rsidP="00F97ABA">
      <w:pPr>
        <w:spacing w:after="0" w:line="276" w:lineRule="auto"/>
        <w:rPr>
          <w:highlight w:val="yellow"/>
        </w:rPr>
      </w:pPr>
      <w:r w:rsidRPr="00AD0161">
        <w:t xml:space="preserve">Israeli detention facilities have long operated as </w:t>
      </w:r>
      <w:r w:rsidRPr="00AD0161">
        <w:rPr>
          <w:b/>
          <w:bCs/>
        </w:rPr>
        <w:t>spaces of reprisal and collective punishment</w:t>
      </w:r>
      <w:r w:rsidRPr="00AD0161">
        <w:t>, a pattern that has intensified since October 2023.</w:t>
      </w:r>
      <w:r>
        <w:t xml:space="preserve"> </w:t>
      </w:r>
      <w:r w:rsidR="00F97ABA" w:rsidRPr="002C2C86">
        <w:rPr>
          <w:highlight w:val="yellow"/>
        </w:rPr>
        <w:t>Testimonies gathered by prisoners’ organisations, Physicians for Human Rights – Israel and others</w:t>
      </w:r>
      <w:r w:rsidRPr="002C2C86">
        <w:rPr>
          <w:rStyle w:val="FootnoteReference"/>
          <w:rFonts w:cs="Arial"/>
          <w:highlight w:val="yellow"/>
          <w:lang w:bidi="ar-JO"/>
        </w:rPr>
        <w:footnoteReference w:id="4"/>
      </w:r>
      <w:r w:rsidRPr="002C2C86">
        <w:rPr>
          <w:highlight w:val="yellow"/>
          <w:vertAlign w:val="superscript"/>
        </w:rPr>
        <w:t>,</w:t>
      </w:r>
      <w:r w:rsidRPr="002C2C86">
        <w:rPr>
          <w:rStyle w:val="FootnoteReference"/>
          <w:rFonts w:cs="Arial"/>
          <w:highlight w:val="yellow"/>
          <w:lang w:bidi="ar-JO"/>
        </w:rPr>
        <w:footnoteReference w:id="5"/>
      </w:r>
      <w:r w:rsidR="00F97ABA" w:rsidRPr="002C2C86">
        <w:rPr>
          <w:highlight w:val="yellow"/>
        </w:rPr>
        <w:t xml:space="preserve"> describe consistent patterns of:</w:t>
      </w:r>
    </w:p>
    <w:p w14:paraId="0A4078CF" w14:textId="77777777" w:rsidR="00F97ABA" w:rsidRPr="002C2C86" w:rsidRDefault="00F97ABA" w:rsidP="00F97ABA">
      <w:pPr>
        <w:spacing w:after="0" w:line="276" w:lineRule="auto"/>
        <w:rPr>
          <w:highlight w:val="yellow"/>
        </w:rPr>
      </w:pPr>
    </w:p>
    <w:p w14:paraId="713841A7" w14:textId="77777777" w:rsidR="00F97ABA" w:rsidRPr="002C2C86" w:rsidRDefault="00F97ABA" w:rsidP="00F97ABA">
      <w:pPr>
        <w:numPr>
          <w:ilvl w:val="0"/>
          <w:numId w:val="6"/>
        </w:numPr>
        <w:spacing w:after="0" w:line="276" w:lineRule="auto"/>
        <w:rPr>
          <w:highlight w:val="yellow"/>
        </w:rPr>
      </w:pPr>
      <w:r w:rsidRPr="002C2C86">
        <w:rPr>
          <w:highlight w:val="yellow"/>
        </w:rPr>
        <w:t>Severe and repeated beatings, often while shackled or blindfolded;</w:t>
      </w:r>
    </w:p>
    <w:p w14:paraId="163B987C" w14:textId="77777777" w:rsidR="00F97ABA" w:rsidRPr="002C2C86" w:rsidRDefault="00F97ABA" w:rsidP="00F97ABA">
      <w:pPr>
        <w:numPr>
          <w:ilvl w:val="0"/>
          <w:numId w:val="6"/>
        </w:numPr>
        <w:spacing w:after="0" w:line="276" w:lineRule="auto"/>
        <w:rPr>
          <w:highlight w:val="yellow"/>
        </w:rPr>
      </w:pPr>
      <w:r w:rsidRPr="002C2C86">
        <w:rPr>
          <w:highlight w:val="yellow"/>
        </w:rPr>
        <w:t>Use of dogs, electric shocks, and sexual assaults;</w:t>
      </w:r>
    </w:p>
    <w:p w14:paraId="0755876B" w14:textId="77777777" w:rsidR="00F97ABA" w:rsidRPr="002C2C86" w:rsidRDefault="00F97ABA" w:rsidP="00F97ABA">
      <w:pPr>
        <w:numPr>
          <w:ilvl w:val="0"/>
          <w:numId w:val="6"/>
        </w:numPr>
        <w:spacing w:after="0" w:line="276" w:lineRule="auto"/>
        <w:rPr>
          <w:highlight w:val="yellow"/>
        </w:rPr>
      </w:pPr>
      <w:r w:rsidRPr="002C2C86">
        <w:rPr>
          <w:highlight w:val="yellow"/>
        </w:rPr>
        <w:t>Forced nudity and humiliating “security checks”;</w:t>
      </w:r>
    </w:p>
    <w:p w14:paraId="7738DA73" w14:textId="77777777" w:rsidR="00F97ABA" w:rsidRPr="002C2C86" w:rsidRDefault="00F97ABA" w:rsidP="00F97ABA">
      <w:pPr>
        <w:numPr>
          <w:ilvl w:val="0"/>
          <w:numId w:val="6"/>
        </w:numPr>
        <w:spacing w:after="0" w:line="276" w:lineRule="auto"/>
        <w:rPr>
          <w:highlight w:val="yellow"/>
        </w:rPr>
      </w:pPr>
      <w:r w:rsidRPr="002C2C86">
        <w:rPr>
          <w:highlight w:val="yellow"/>
        </w:rPr>
        <w:t>Prolonged stress positions and sleep deprivation;</w:t>
      </w:r>
    </w:p>
    <w:p w14:paraId="5B217206" w14:textId="77777777" w:rsidR="00F97ABA" w:rsidRPr="002C2C86" w:rsidRDefault="00F97ABA" w:rsidP="00F97ABA">
      <w:pPr>
        <w:numPr>
          <w:ilvl w:val="0"/>
          <w:numId w:val="6"/>
        </w:numPr>
        <w:spacing w:after="0" w:line="276" w:lineRule="auto"/>
        <w:rPr>
          <w:highlight w:val="yellow"/>
        </w:rPr>
      </w:pPr>
      <w:r w:rsidRPr="002C2C86">
        <w:rPr>
          <w:highlight w:val="yellow"/>
        </w:rPr>
        <w:t>Denial of food, hygiene, and access to toilets;</w:t>
      </w:r>
    </w:p>
    <w:p w14:paraId="2D2040F3" w14:textId="77777777" w:rsidR="00F97ABA" w:rsidRPr="002C2C86" w:rsidRDefault="00F97ABA" w:rsidP="00F97ABA">
      <w:pPr>
        <w:numPr>
          <w:ilvl w:val="0"/>
          <w:numId w:val="6"/>
        </w:numPr>
        <w:spacing w:after="0" w:line="276" w:lineRule="auto"/>
        <w:rPr>
          <w:highlight w:val="yellow"/>
        </w:rPr>
      </w:pPr>
      <w:r w:rsidRPr="002C2C86">
        <w:rPr>
          <w:highlight w:val="yellow"/>
        </w:rPr>
        <w:t>Confiscation of personal belongings and exposure to extreme cold;</w:t>
      </w:r>
    </w:p>
    <w:p w14:paraId="49686BEA" w14:textId="77777777" w:rsidR="00F97ABA" w:rsidRPr="002C2C86" w:rsidRDefault="00F97ABA" w:rsidP="00F97ABA">
      <w:pPr>
        <w:numPr>
          <w:ilvl w:val="0"/>
          <w:numId w:val="6"/>
        </w:numPr>
        <w:spacing w:after="0" w:line="276" w:lineRule="auto"/>
        <w:rPr>
          <w:highlight w:val="yellow"/>
        </w:rPr>
      </w:pPr>
      <w:r w:rsidRPr="002C2C86">
        <w:rPr>
          <w:highlight w:val="yellow"/>
        </w:rPr>
        <w:t>Shackling during transfer, interrogation, or medical treatment;</w:t>
      </w:r>
    </w:p>
    <w:p w14:paraId="4600CE58" w14:textId="77777777" w:rsidR="00F97ABA" w:rsidRPr="002C2C86" w:rsidRDefault="00F97ABA" w:rsidP="00F97ABA">
      <w:pPr>
        <w:numPr>
          <w:ilvl w:val="0"/>
          <w:numId w:val="6"/>
        </w:numPr>
        <w:spacing w:after="0" w:line="276" w:lineRule="auto"/>
        <w:rPr>
          <w:highlight w:val="yellow"/>
        </w:rPr>
      </w:pPr>
      <w:r w:rsidRPr="002C2C86">
        <w:rPr>
          <w:highlight w:val="yellow"/>
        </w:rPr>
        <w:t>Denial of family contact and legal counsel.</w:t>
      </w:r>
    </w:p>
    <w:p w14:paraId="26E4B39F" w14:textId="77777777" w:rsidR="00F97ABA" w:rsidRPr="00F97ABA" w:rsidRDefault="00F97ABA" w:rsidP="00F97ABA">
      <w:pPr>
        <w:spacing w:after="0" w:line="276" w:lineRule="auto"/>
        <w:ind w:left="720"/>
      </w:pPr>
    </w:p>
    <w:p w14:paraId="171B9698" w14:textId="28D98A50" w:rsidR="00F97ABA" w:rsidRDefault="00F97ABA" w:rsidP="00F97ABA">
      <w:pPr>
        <w:spacing w:after="0" w:line="276" w:lineRule="auto"/>
        <w:rPr>
          <w:lang w:val="en-GB"/>
        </w:rPr>
      </w:pPr>
      <w:r w:rsidRPr="00433B26">
        <w:rPr>
          <w:highlight w:val="yellow"/>
        </w:rPr>
        <w:t>These methods are intentionally inflicted to intimidate, punish, or coerce confessions—fulfilling the definitional elements of torture under Article 1 of the Convention.</w:t>
      </w:r>
      <w:r w:rsidR="00F43995" w:rsidRPr="00F43995">
        <w:rPr>
          <w:lang w:val="en-GB"/>
        </w:rPr>
        <w:t xml:space="preserve"> </w:t>
      </w:r>
      <w:r w:rsidR="00050334" w:rsidRPr="00050334">
        <w:rPr>
          <w:lang w:val="en-GB"/>
        </w:rPr>
        <w:t>Furthermore, the intentional targeting of persons with disabilities due to their perceived vulnerability</w:t>
      </w:r>
      <w:r w:rsidR="00050334">
        <w:rPr>
          <w:lang w:val="en-GB"/>
        </w:rPr>
        <w:t xml:space="preserve"> as “easy targets”</w:t>
      </w:r>
      <w:r w:rsidR="00050334" w:rsidRPr="00050334">
        <w:rPr>
          <w:lang w:val="en-GB"/>
        </w:rPr>
        <w:t xml:space="preserve">, and the disproportionate suffering thereby inflicted, constitute disability-based discrimination and </w:t>
      </w:r>
      <w:proofErr w:type="spellStart"/>
      <w:r w:rsidR="00050334" w:rsidRPr="00050334">
        <w:rPr>
          <w:lang w:val="en-GB"/>
        </w:rPr>
        <w:t>fulfill</w:t>
      </w:r>
      <w:proofErr w:type="spellEnd"/>
      <w:r w:rsidR="00050334" w:rsidRPr="00050334">
        <w:rPr>
          <w:lang w:val="en-GB"/>
        </w:rPr>
        <w:t xml:space="preserve"> the discriminatory purpose element required under Article 1.</w:t>
      </w:r>
    </w:p>
    <w:p w14:paraId="05E4C242" w14:textId="77777777" w:rsidR="00050334" w:rsidRPr="00050334" w:rsidRDefault="00050334" w:rsidP="00F97ABA">
      <w:pPr>
        <w:spacing w:after="0" w:line="276" w:lineRule="auto"/>
        <w:rPr>
          <w:lang w:val="en-GB"/>
        </w:rPr>
      </w:pPr>
    </w:p>
    <w:p w14:paraId="0FE00EB2" w14:textId="61FB9B51" w:rsidR="00F97ABA" w:rsidRPr="00B907C1" w:rsidRDefault="00F97ABA" w:rsidP="00F97ABA">
      <w:pPr>
        <w:spacing w:after="0" w:line="276" w:lineRule="auto"/>
      </w:pPr>
      <w:r w:rsidRPr="00F97ABA">
        <w:t>A former detainee</w:t>
      </w:r>
      <w:r w:rsidR="00B907C1" w:rsidRPr="00B907C1">
        <w:rPr>
          <w:rStyle w:val="FootnoteReference"/>
          <w:lang w:bidi="ar-SY"/>
        </w:rPr>
        <w:footnoteReference w:id="6"/>
      </w:r>
      <w:r w:rsidRPr="00F97ABA">
        <w:t xml:space="preserve"> from the Gaza Strip recounted:</w:t>
      </w:r>
    </w:p>
    <w:p w14:paraId="28B2C925" w14:textId="77777777" w:rsidR="00F97ABA" w:rsidRPr="00F97ABA" w:rsidRDefault="00F97ABA" w:rsidP="00F97ABA">
      <w:pPr>
        <w:spacing w:after="0" w:line="276" w:lineRule="auto"/>
      </w:pPr>
    </w:p>
    <w:p w14:paraId="1A8C705A" w14:textId="788DF14E" w:rsidR="00B907C1" w:rsidRDefault="00D16AFB" w:rsidP="00B907C1">
      <w:pPr>
        <w:spacing w:after="0" w:line="276" w:lineRule="auto"/>
        <w:ind w:left="720"/>
      </w:pPr>
      <w:r>
        <w:t xml:space="preserve">“I have a physical disability and reduced mobility. I use a wheelchair... The occupation soldiers started taking everyone out of the house, forcing the women to go south. I stayed on my chair; without it, I don't walk. When the soldier saw me, he laughed sarcastically and said, ‘Ahmed Yassin.’ … They carried me and my brothers out of the </w:t>
      </w:r>
      <w:r>
        <w:lastRenderedPageBreak/>
        <w:t>house, lined us up against the wall, our hands tied, our eyes covered, and we thought it was the moment of execution… I felt as if the platinum in my body had shattered. I didn’t have a wheelchair, I needed diapers, and my siblings were helping me. I wasn’t the only disabled person there… they were constantly beaten right on the spot.”</w:t>
      </w:r>
    </w:p>
    <w:p w14:paraId="5BDB07F9" w14:textId="77777777" w:rsidR="00D16AFB" w:rsidRDefault="00D16AFB" w:rsidP="00B907C1">
      <w:pPr>
        <w:spacing w:after="0" w:line="276" w:lineRule="auto"/>
        <w:ind w:left="720"/>
        <w:rPr>
          <w:lang w:bidi="ar-SY"/>
        </w:rPr>
      </w:pPr>
    </w:p>
    <w:p w14:paraId="5D98D450" w14:textId="07349243" w:rsidR="00D16AFB" w:rsidRDefault="00D16AFB" w:rsidP="00B907C1">
      <w:pPr>
        <w:spacing w:after="0" w:line="276" w:lineRule="auto"/>
        <w:ind w:left="720"/>
        <w:rPr>
          <w:lang w:bidi="ar-SY"/>
        </w:rPr>
      </w:pPr>
      <w:r>
        <w:rPr>
          <w:lang w:bidi="ar-SY"/>
        </w:rPr>
        <w:t>“</w:t>
      </w:r>
      <w:r w:rsidR="00B907C1" w:rsidRPr="00B907C1">
        <w:rPr>
          <w:lang w:bidi="ar-SY"/>
        </w:rPr>
        <w:t>They treat us as if we are Hamas, because Ahmed Yassin, the founder of Hamas, had a physical disability and reduced mobility, and they treat us as such: Brutally, they bring wheelchairs only when they take us for torture, interrogation and beating, they didn't provide medicine or painkillers, they used to tell us you are not in a hospital, we didn't bring you here to treat you, you are in prison</w:t>
      </w:r>
      <w:r w:rsidR="00B907C1" w:rsidRPr="00B907C1">
        <w:rPr>
          <w:rFonts w:hint="cs"/>
          <w:lang w:bidi="ar-SY"/>
        </w:rPr>
        <w:t>.</w:t>
      </w:r>
      <w:r>
        <w:rPr>
          <w:lang w:bidi="ar-SY"/>
        </w:rPr>
        <w:t>”</w:t>
      </w:r>
    </w:p>
    <w:p w14:paraId="23A63D1F" w14:textId="77777777" w:rsidR="00D16AFB" w:rsidRDefault="00D16AFB" w:rsidP="00B907C1">
      <w:pPr>
        <w:spacing w:after="0" w:line="276" w:lineRule="auto"/>
        <w:ind w:left="720"/>
        <w:rPr>
          <w:lang w:bidi="ar-SY"/>
        </w:rPr>
      </w:pPr>
    </w:p>
    <w:p w14:paraId="47BCCEDE" w14:textId="0EC69807" w:rsidR="00B907C1" w:rsidRDefault="00D16AFB" w:rsidP="00B907C1">
      <w:pPr>
        <w:spacing w:after="0" w:line="276" w:lineRule="auto"/>
        <w:ind w:left="720"/>
        <w:rPr>
          <w:lang w:bidi="ar-SY"/>
        </w:rPr>
      </w:pPr>
      <w:r>
        <w:rPr>
          <w:lang w:bidi="ar-SY"/>
        </w:rPr>
        <w:t>“</w:t>
      </w:r>
      <w:r w:rsidR="00B907C1" w:rsidRPr="00B907C1">
        <w:rPr>
          <w:lang w:bidi="ar-SY"/>
        </w:rPr>
        <w:t>When they first dropped me from the truck, and when we stayed for at least twenty days in the same clothes, no shower and nothing. They made us take a shower afterward, then they brought dogs and started beating everyone. They ordered us not to move, and I usually can't move my feet, but they involuntarily trembled from fear, so they beat me even after I explained that I was paralyzed.</w:t>
      </w:r>
      <w:r>
        <w:rPr>
          <w:lang w:bidi="ar-SY"/>
        </w:rPr>
        <w:t>”</w:t>
      </w:r>
    </w:p>
    <w:p w14:paraId="71233769" w14:textId="77777777" w:rsidR="00F97ABA" w:rsidRDefault="00F97ABA" w:rsidP="00F97ABA">
      <w:pPr>
        <w:spacing w:after="0" w:line="276" w:lineRule="auto"/>
      </w:pPr>
    </w:p>
    <w:p w14:paraId="2581E200" w14:textId="3C7365AD" w:rsidR="00F97ABA" w:rsidRPr="00F97ABA" w:rsidRDefault="00F97ABA" w:rsidP="00F97ABA">
      <w:pPr>
        <w:spacing w:after="0" w:line="276" w:lineRule="auto"/>
      </w:pPr>
      <w:r w:rsidRPr="00F97ABA">
        <w:t xml:space="preserve">Another detainee with visual and </w:t>
      </w:r>
      <w:r w:rsidR="00B907C1">
        <w:t>mobility</w:t>
      </w:r>
      <w:r w:rsidRPr="00F97ABA">
        <w:t xml:space="preserve"> impairments</w:t>
      </w:r>
      <w:r w:rsidR="00B907C1">
        <w:rPr>
          <w:rStyle w:val="FootnoteReference"/>
          <w:lang w:bidi="ar-SY"/>
        </w:rPr>
        <w:footnoteReference w:id="7"/>
      </w:r>
      <w:r w:rsidRPr="00F97ABA">
        <w:t xml:space="preserve"> added:</w:t>
      </w:r>
    </w:p>
    <w:p w14:paraId="6FEEDC24" w14:textId="77777777" w:rsidR="00F97ABA" w:rsidRDefault="00F97ABA" w:rsidP="00F97ABA">
      <w:pPr>
        <w:spacing w:after="0" w:line="276" w:lineRule="auto"/>
        <w:ind w:left="720"/>
      </w:pPr>
    </w:p>
    <w:p w14:paraId="02C7DD4A" w14:textId="25AFC45D" w:rsidR="00F97ABA" w:rsidRPr="00B907C1" w:rsidRDefault="00D16AFB" w:rsidP="00F97ABA">
      <w:pPr>
        <w:spacing w:after="0" w:line="276" w:lineRule="auto"/>
        <w:ind w:left="720"/>
      </w:pPr>
      <w:r>
        <w:t>“</w:t>
      </w:r>
      <w:r w:rsidR="00B907C1" w:rsidRPr="00B907C1">
        <w:rPr>
          <w:lang w:bidi="ar-SY"/>
        </w:rPr>
        <w:t>The occupation soldiers do not distinguish between Palestinians with disabilities and Palestinians without disabilities; everyone is the same. They beat everyone, and they treat us all as if we were animals (…). We saw death with our own eyes, so much so that I couldn't believe I was back</w:t>
      </w:r>
      <w:r w:rsidR="00F97ABA" w:rsidRPr="00F97ABA">
        <w:t>.”</w:t>
      </w:r>
    </w:p>
    <w:p w14:paraId="5D647844" w14:textId="77777777" w:rsidR="00F97ABA" w:rsidRPr="00F97ABA" w:rsidRDefault="00F97ABA" w:rsidP="00F97ABA">
      <w:pPr>
        <w:spacing w:after="0" w:line="276" w:lineRule="auto"/>
        <w:ind w:left="720"/>
      </w:pPr>
    </w:p>
    <w:p w14:paraId="488117B4" w14:textId="77777777" w:rsidR="00F97ABA" w:rsidRPr="00F97ABA" w:rsidRDefault="00F97ABA" w:rsidP="00F97ABA">
      <w:pPr>
        <w:spacing w:after="0" w:line="276" w:lineRule="auto"/>
      </w:pPr>
      <w:r w:rsidRPr="00F97ABA">
        <w:t xml:space="preserve">Such statements mirror numerous reports confirming that </w:t>
      </w:r>
      <w:r w:rsidRPr="00F8077D">
        <w:rPr>
          <w:highlight w:val="yellow"/>
        </w:rPr>
        <w:t xml:space="preserve">persons with disabilities are often </w:t>
      </w:r>
      <w:r w:rsidRPr="00F8077D">
        <w:rPr>
          <w:b/>
          <w:bCs/>
          <w:highlight w:val="yellow"/>
        </w:rPr>
        <w:t>targeted for mockery and intensified violence</w:t>
      </w:r>
      <w:r w:rsidRPr="00F8077D">
        <w:rPr>
          <w:highlight w:val="yellow"/>
        </w:rPr>
        <w:t>, their impairments used as grounds for humiliation.</w:t>
      </w:r>
    </w:p>
    <w:p w14:paraId="666B00AF" w14:textId="77777777" w:rsidR="00F97ABA" w:rsidRDefault="00F97ABA" w:rsidP="00F97ABA">
      <w:pPr>
        <w:spacing w:after="0" w:line="276" w:lineRule="auto"/>
      </w:pPr>
    </w:p>
    <w:p w14:paraId="480FC0C5" w14:textId="32062373" w:rsidR="00F97ABA" w:rsidRPr="00F97ABA" w:rsidRDefault="00F97ABA" w:rsidP="00F97ABA">
      <w:pPr>
        <w:spacing w:after="0" w:line="276" w:lineRule="auto"/>
        <w:rPr>
          <w:b/>
          <w:bCs/>
        </w:rPr>
      </w:pPr>
      <w:r w:rsidRPr="00F97ABA">
        <w:rPr>
          <w:b/>
          <w:bCs/>
        </w:rPr>
        <w:t>Persons with Disabilities in Detention</w:t>
      </w:r>
    </w:p>
    <w:p w14:paraId="55E191B4" w14:textId="112BFA02" w:rsidR="00F97ABA" w:rsidRDefault="00745377" w:rsidP="00F97ABA">
      <w:pPr>
        <w:spacing w:after="0" w:line="276" w:lineRule="auto"/>
      </w:pPr>
      <w:r w:rsidRPr="00745377">
        <w:t xml:space="preserve">The exact </w:t>
      </w:r>
      <w:r w:rsidRPr="00745377">
        <w:rPr>
          <w:b/>
          <w:bCs/>
        </w:rPr>
        <w:t>number of detainees with disabilities is unknown</w:t>
      </w:r>
      <w:r w:rsidRPr="00745377">
        <w:t>: Israeli and Palestinian institutions alike fail to record disability-disaggregated data, often conflating “sick” and “disabled” prisoners. Monitoring of such cases remains extremely limited, and no organisation has established a mechanism to document, represent, or advocate specifically for prisoners with disabilities. Since October 2023, only lawyers have been permitted to visit detainees, under severe restrictions.</w:t>
      </w:r>
    </w:p>
    <w:p w14:paraId="6F9BAEA6" w14:textId="1ACF5327" w:rsidR="00F97ABA" w:rsidRDefault="00F97ABA" w:rsidP="00745377">
      <w:pPr>
        <w:spacing w:after="0" w:line="276" w:lineRule="auto"/>
      </w:pPr>
      <w:r w:rsidRPr="00F97ABA">
        <w:br/>
      </w:r>
      <w:r w:rsidR="00745377" w:rsidRPr="00E60055">
        <w:rPr>
          <w:highlight w:val="yellow"/>
        </w:rPr>
        <w:t xml:space="preserve">Testimonies collected for this report confirm that </w:t>
      </w:r>
      <w:r w:rsidR="00745377" w:rsidRPr="00E60055">
        <w:rPr>
          <w:b/>
          <w:bCs/>
          <w:highlight w:val="yellow"/>
        </w:rPr>
        <w:t xml:space="preserve">persons with physical, sensory, intellectual, </w:t>
      </w:r>
      <w:r w:rsidR="00745377" w:rsidRPr="00E60055">
        <w:rPr>
          <w:b/>
          <w:bCs/>
          <w:highlight w:val="yellow"/>
        </w:rPr>
        <w:lastRenderedPageBreak/>
        <w:t>and psychosocial disabilities are arrested and detained without regard to their conditions</w:t>
      </w:r>
      <w:r w:rsidR="00745377">
        <w:t xml:space="preserve">. They are frequently dragged, beaten, or </w:t>
      </w:r>
      <w:r w:rsidR="00745377" w:rsidRPr="00E60055">
        <w:rPr>
          <w:highlight w:val="yellow"/>
        </w:rPr>
        <w:t>left without mobility aids</w:t>
      </w:r>
      <w:r w:rsidR="00745377">
        <w:t xml:space="preserve">; </w:t>
      </w:r>
      <w:r w:rsidR="00745377" w:rsidRPr="00E60055">
        <w:rPr>
          <w:highlight w:val="yellow"/>
        </w:rPr>
        <w:t xml:space="preserve">denied medication, prosthetic limbs, hearing aids, or oxygen; subjected to surgeries or amputations without </w:t>
      </w:r>
      <w:proofErr w:type="spellStart"/>
      <w:r w:rsidR="00745377" w:rsidRPr="00E60055">
        <w:rPr>
          <w:highlight w:val="yellow"/>
        </w:rPr>
        <w:t>anaesthesia</w:t>
      </w:r>
      <w:proofErr w:type="spellEnd"/>
      <w:r w:rsidR="00745377" w:rsidRPr="00E60055">
        <w:rPr>
          <w:highlight w:val="yellow"/>
        </w:rPr>
        <w:t>; and left in isolation without assistance for daily activities</w:t>
      </w:r>
      <w:r w:rsidR="00745377">
        <w:t xml:space="preserve">. </w:t>
      </w:r>
    </w:p>
    <w:p w14:paraId="49AFEA63" w14:textId="77777777" w:rsidR="00745377" w:rsidRDefault="00745377" w:rsidP="00745377">
      <w:pPr>
        <w:spacing w:after="0" w:line="276" w:lineRule="auto"/>
      </w:pPr>
    </w:p>
    <w:p w14:paraId="63344510" w14:textId="5AE7CEEC" w:rsidR="00745377" w:rsidRDefault="00745377" w:rsidP="00745377">
      <w:pPr>
        <w:spacing w:after="0" w:line="276" w:lineRule="auto"/>
      </w:pPr>
      <w:r>
        <w:t xml:space="preserve">Further documentation by the Coalition confirms that detention itself often causes Palestinians to acquire impairments. Physical violence, medical crimes, and systematic medical negligence form part of the policies governing Palestinian prisoners in Israeli detention </w:t>
      </w:r>
      <w:proofErr w:type="spellStart"/>
      <w:r>
        <w:t>centres</w:t>
      </w:r>
      <w:proofErr w:type="spellEnd"/>
      <w:r>
        <w:t>.</w:t>
      </w:r>
    </w:p>
    <w:p w14:paraId="54801D4D" w14:textId="77777777" w:rsidR="00745377" w:rsidRDefault="00745377" w:rsidP="00745377">
      <w:pPr>
        <w:spacing w:after="0" w:line="276" w:lineRule="auto"/>
      </w:pPr>
    </w:p>
    <w:p w14:paraId="291304C3" w14:textId="2F3A33AB" w:rsidR="00745377" w:rsidRDefault="00745377" w:rsidP="00745377">
      <w:pPr>
        <w:spacing w:after="0" w:line="276" w:lineRule="auto"/>
      </w:pPr>
      <w:r w:rsidRPr="00745377">
        <w:t>A young man from a refugee camp in the southern West Bank</w:t>
      </w:r>
      <w:r w:rsidR="00D16AFB">
        <w:rPr>
          <w:rStyle w:val="FootnoteReference"/>
          <w:lang w:bidi="ar-SY"/>
        </w:rPr>
        <w:footnoteReference w:id="8"/>
      </w:r>
      <w:r w:rsidRPr="00745377">
        <w:t xml:space="preserve"> described his experience:</w:t>
      </w:r>
    </w:p>
    <w:p w14:paraId="2316D59B" w14:textId="77777777" w:rsidR="00D16AFB" w:rsidRPr="00745377" w:rsidRDefault="00D16AFB" w:rsidP="00745377">
      <w:pPr>
        <w:spacing w:after="0" w:line="276" w:lineRule="auto"/>
      </w:pPr>
    </w:p>
    <w:p w14:paraId="59AA76CB" w14:textId="5DB410E4" w:rsidR="00745377" w:rsidRDefault="00745377" w:rsidP="00D16AFB">
      <w:pPr>
        <w:spacing w:after="0" w:line="276" w:lineRule="auto"/>
        <w:ind w:left="720"/>
      </w:pPr>
      <w:r w:rsidRPr="00745377">
        <w:t xml:space="preserve">“I was in prison on October 7, 2023. There is no consideration for injury or illness. </w:t>
      </w:r>
      <w:r w:rsidRPr="008C0049">
        <w:rPr>
          <w:highlight w:val="yellow"/>
        </w:rPr>
        <w:t>They urinate in the food before bringing it to us. I showered once in six months, and it no longer seemed to matter whether I received medical follow-up as before</w:t>
      </w:r>
      <w:r w:rsidR="00D16AFB" w:rsidRPr="008C0049">
        <w:rPr>
          <w:highlight w:val="yellow"/>
        </w:rPr>
        <w:t>...</w:t>
      </w:r>
      <w:r w:rsidRPr="008C0049">
        <w:rPr>
          <w:highlight w:val="yellow"/>
        </w:rPr>
        <w:t xml:space="preserve"> We lived in horrible conditions, and we reached a point where we wanted to hang ourselves. There was gunfire inside the prison, beatings and bone-breaking, denial of treatment. I saw people lose their minds from the horror. I was beaten so severely that my retina was damaged, and I lost sight in my right eye.”</w:t>
      </w:r>
    </w:p>
    <w:p w14:paraId="67F512D9" w14:textId="77777777" w:rsidR="00D16AFB" w:rsidRPr="00745377" w:rsidRDefault="00D16AFB" w:rsidP="00D16AFB">
      <w:pPr>
        <w:spacing w:after="0" w:line="276" w:lineRule="auto"/>
        <w:ind w:left="720"/>
      </w:pPr>
    </w:p>
    <w:p w14:paraId="7B9C2E4C" w14:textId="77777777" w:rsidR="00745377" w:rsidRDefault="00745377" w:rsidP="00745377">
      <w:pPr>
        <w:spacing w:after="0" w:line="276" w:lineRule="auto"/>
      </w:pPr>
      <w:r w:rsidRPr="00745377">
        <w:t>Prisoners who acquire disabilities face further neglect upon release, encountering bureaucratic obstruction and favouritism when seeking medical care from Palestinian institutions. The same witness recalled:</w:t>
      </w:r>
    </w:p>
    <w:p w14:paraId="7D03AC37" w14:textId="77777777" w:rsidR="00D16AFB" w:rsidRPr="00745377" w:rsidRDefault="00D16AFB" w:rsidP="00745377">
      <w:pPr>
        <w:spacing w:after="0" w:line="276" w:lineRule="auto"/>
      </w:pPr>
    </w:p>
    <w:p w14:paraId="31A910AC" w14:textId="77777777" w:rsidR="00745377" w:rsidRDefault="00745377" w:rsidP="00D16AFB">
      <w:pPr>
        <w:spacing w:after="0" w:line="276" w:lineRule="auto"/>
        <w:ind w:left="720"/>
      </w:pPr>
      <w:r w:rsidRPr="00951B4F">
        <w:rPr>
          <w:highlight w:val="yellow"/>
        </w:rPr>
        <w:t>“I saw a young man with a prosthetic limb which the soldiers dismantled and sabotaged, saying sarcastically, ‘You don’t need it.’”</w:t>
      </w:r>
    </w:p>
    <w:p w14:paraId="47D18406" w14:textId="77777777" w:rsidR="00D16AFB" w:rsidRPr="00745377" w:rsidRDefault="00D16AFB" w:rsidP="00D16AFB">
      <w:pPr>
        <w:spacing w:after="0" w:line="276" w:lineRule="auto"/>
        <w:ind w:left="720"/>
      </w:pPr>
    </w:p>
    <w:p w14:paraId="3DF16216" w14:textId="7278E1A4" w:rsidR="00745377" w:rsidRDefault="00745377" w:rsidP="00745377">
      <w:pPr>
        <w:spacing w:after="0" w:line="276" w:lineRule="auto"/>
      </w:pPr>
      <w:r w:rsidRPr="00745377">
        <w:t xml:space="preserve">Many Palestinians with disabilities are arrested without consideration for their needs, which are instead exploited as tools of humiliation and coercion. Others become disabled during detention through injury, torture, or prolonged deprivation. </w:t>
      </w:r>
      <w:r w:rsidRPr="00951B4F">
        <w:rPr>
          <w:highlight w:val="yellow"/>
        </w:rPr>
        <w:t xml:space="preserve">For example, </w:t>
      </w:r>
      <w:r w:rsidRPr="00951B4F">
        <w:rPr>
          <w:b/>
          <w:bCs/>
          <w:color w:val="EE0000"/>
          <w:highlight w:val="yellow"/>
        </w:rPr>
        <w:t>Wafa Jarrar</w:t>
      </w:r>
      <w:r w:rsidRPr="00951B4F">
        <w:rPr>
          <w:highlight w:val="yellow"/>
        </w:rPr>
        <w:t>, who lost both legs during her arrest in 2024, died months later after deliberate medical neglect by Israeli forces.</w:t>
      </w:r>
      <w:r w:rsidR="00D16AFB" w:rsidRPr="00951B4F">
        <w:rPr>
          <w:rStyle w:val="FootnoteReference"/>
          <w:highlight w:val="yellow"/>
          <w:lang w:bidi="ar-SY"/>
        </w:rPr>
        <w:footnoteReference w:id="9"/>
      </w:r>
      <w:r w:rsidR="00D16AFB" w:rsidRPr="00951B4F">
        <w:rPr>
          <w:highlight w:val="yellow"/>
          <w:vertAlign w:val="superscript"/>
          <w:lang w:bidi="ar-SY"/>
        </w:rPr>
        <w:t>,</w:t>
      </w:r>
      <w:r w:rsidR="00D16AFB" w:rsidRPr="00951B4F">
        <w:rPr>
          <w:rStyle w:val="FootnoteReference"/>
          <w:highlight w:val="yellow"/>
          <w:lang w:bidi="ar-SY"/>
        </w:rPr>
        <w:footnoteReference w:id="10"/>
      </w:r>
    </w:p>
    <w:p w14:paraId="092D4239" w14:textId="77777777" w:rsidR="00D16AFB" w:rsidRPr="00745377" w:rsidRDefault="00D16AFB" w:rsidP="00745377">
      <w:pPr>
        <w:spacing w:after="0" w:line="276" w:lineRule="auto"/>
      </w:pPr>
    </w:p>
    <w:p w14:paraId="6F820B8B" w14:textId="2D9F4C7F" w:rsidR="0079435B" w:rsidRDefault="00745377" w:rsidP="00745377">
      <w:pPr>
        <w:spacing w:after="0" w:line="276" w:lineRule="auto"/>
      </w:pPr>
      <w:r w:rsidRPr="00951B4F">
        <w:rPr>
          <w:color w:val="EE0000"/>
        </w:rPr>
        <w:lastRenderedPageBreak/>
        <w:t xml:space="preserve">Lawyers </w:t>
      </w:r>
      <w:r w:rsidRPr="00951B4F">
        <w:rPr>
          <w:b/>
          <w:bCs/>
          <w:color w:val="EE0000"/>
        </w:rPr>
        <w:t>Reham Nasra</w:t>
      </w:r>
      <w:r w:rsidR="00D16AFB" w:rsidRPr="00951B4F">
        <w:rPr>
          <w:rStyle w:val="FootnoteReference"/>
          <w:color w:val="EE0000"/>
          <w:lang w:bidi="ar-SY"/>
        </w:rPr>
        <w:footnoteReference w:id="11"/>
      </w:r>
      <w:r w:rsidRPr="00951B4F">
        <w:rPr>
          <w:color w:val="EE0000"/>
        </w:rPr>
        <w:t xml:space="preserve"> and </w:t>
      </w:r>
      <w:r w:rsidRPr="00951B4F">
        <w:rPr>
          <w:b/>
          <w:bCs/>
          <w:color w:val="EE0000"/>
        </w:rPr>
        <w:t>Nadia Daqqa</w:t>
      </w:r>
      <w:r w:rsidR="00D16AFB">
        <w:rPr>
          <w:rStyle w:val="FootnoteReference"/>
          <w:lang w:bidi="ar-SY"/>
        </w:rPr>
        <w:footnoteReference w:id="12"/>
      </w:r>
      <w:r w:rsidRPr="00745377">
        <w:t xml:space="preserve">, who represent several prisoners with disabilities, describe worsening conditions under the declared state of emergency. </w:t>
      </w:r>
      <w:r w:rsidRPr="008235EF">
        <w:rPr>
          <w:color w:val="EE0000"/>
          <w:highlight w:val="yellow"/>
        </w:rPr>
        <w:t xml:space="preserve">Nasra </w:t>
      </w:r>
      <w:r w:rsidRPr="008235EF">
        <w:rPr>
          <w:highlight w:val="yellow"/>
        </w:rPr>
        <w:t>explained that the appointment of Minister Ben-Gvir ushered in a “policy of slow death”: food rations reduced to subsistence level, confiscation of clothing and bedding, and denial of notebooks, hygiene, and medical care. After October 7, overcrowding worsened, and diseases such as scabies and intestinal infections spread widely.</w:t>
      </w:r>
      <w:r w:rsidR="00D16AFB">
        <w:t xml:space="preserve"> </w:t>
      </w:r>
    </w:p>
    <w:p w14:paraId="3DE185B2" w14:textId="77777777" w:rsidR="0079435B" w:rsidRDefault="0079435B" w:rsidP="00745377">
      <w:pPr>
        <w:spacing w:after="0" w:line="276" w:lineRule="auto"/>
      </w:pPr>
    </w:p>
    <w:p w14:paraId="4CFD6DD1" w14:textId="6B01C4A3" w:rsidR="00745377" w:rsidRDefault="00745377" w:rsidP="0079435B">
      <w:pPr>
        <w:spacing w:after="0" w:line="276" w:lineRule="auto"/>
        <w:ind w:left="720"/>
      </w:pPr>
      <w:r w:rsidRPr="00745377">
        <w:t>“Failure to take disability into account is a challenge for prisoners with disabilities at every moment of their detention. Prisons these days have become slaughterhouses,” Nasra stated.</w:t>
      </w:r>
    </w:p>
    <w:p w14:paraId="11E529CB" w14:textId="77777777" w:rsidR="0079435B" w:rsidRPr="00745377" w:rsidRDefault="0079435B" w:rsidP="0079435B">
      <w:pPr>
        <w:spacing w:after="0" w:line="276" w:lineRule="auto"/>
        <w:ind w:left="720"/>
      </w:pPr>
    </w:p>
    <w:p w14:paraId="316ABEC6" w14:textId="36A3224D" w:rsidR="00745377" w:rsidRDefault="00745377" w:rsidP="00745377">
      <w:pPr>
        <w:spacing w:after="0" w:line="276" w:lineRule="auto"/>
      </w:pPr>
      <w:r w:rsidRPr="008235EF">
        <w:rPr>
          <w:color w:val="EE0000"/>
        </w:rPr>
        <w:t xml:space="preserve">Daqqa </w:t>
      </w:r>
      <w:r w:rsidRPr="00745377">
        <w:t>confirmed that all Palestinian prisoners—women, men, children, sick</w:t>
      </w:r>
      <w:r w:rsidR="00315C8F" w:rsidRPr="00315C8F">
        <w:rPr>
          <w:lang w:val="en-GB"/>
        </w:rPr>
        <w:t xml:space="preserve"> </w:t>
      </w:r>
      <w:r w:rsidR="00315C8F">
        <w:rPr>
          <w:lang w:val="en-GB"/>
        </w:rPr>
        <w:t>persons</w:t>
      </w:r>
      <w:r w:rsidRPr="00745377">
        <w:t xml:space="preserve">, and those with disabilities—are now treated as a single undifferentiated group, stripped of rights and cut off from the outside world. She described four </w:t>
      </w:r>
      <w:r w:rsidRPr="00745377">
        <w:rPr>
          <w:b/>
          <w:bCs/>
        </w:rPr>
        <w:t>prisoners with disabilities denied assistive devices, provided inappropriate prosthetics, and forced to endure inaccessible and degrading conditions</w:t>
      </w:r>
      <w:r w:rsidRPr="00745377">
        <w:t xml:space="preserve">. </w:t>
      </w:r>
      <w:r w:rsidRPr="008235EF">
        <w:rPr>
          <w:highlight w:val="yellow"/>
        </w:rPr>
        <w:t xml:space="preserve">One prisoner deprived of his wheelchair </w:t>
      </w:r>
      <w:r w:rsidR="00050334" w:rsidRPr="008235EF">
        <w:rPr>
          <w:highlight w:val="yellow"/>
          <w:lang w:val="en-GB"/>
        </w:rPr>
        <w:t>was forced to r</w:t>
      </w:r>
      <w:r w:rsidRPr="008235EF">
        <w:rPr>
          <w:highlight w:val="yellow"/>
        </w:rPr>
        <w:t>el</w:t>
      </w:r>
      <w:r w:rsidR="00050334" w:rsidRPr="008235EF">
        <w:rPr>
          <w:highlight w:val="yellow"/>
          <w:lang w:val="en-GB"/>
        </w:rPr>
        <w:t>y</w:t>
      </w:r>
      <w:r w:rsidRPr="008235EF">
        <w:rPr>
          <w:highlight w:val="yellow"/>
        </w:rPr>
        <w:t xml:space="preserve"> on others for basic needs in exchange for food; another, paralysed after beatings, was brought to visits strapped to a chair.</w:t>
      </w:r>
      <w:r w:rsidRPr="00745377">
        <w:t xml:space="preserve"> </w:t>
      </w:r>
      <w:r w:rsidRPr="008235EF">
        <w:rPr>
          <w:color w:val="EE0000"/>
        </w:rPr>
        <w:t>Daqqa</w:t>
      </w:r>
      <w:r w:rsidRPr="00745377">
        <w:t xml:space="preserve"> emphasised that torture and medical negligence continue to cause permanent disabilities, often through untreated or mis-treated fractures.</w:t>
      </w:r>
    </w:p>
    <w:p w14:paraId="3BE3D997" w14:textId="77777777" w:rsidR="00745377" w:rsidRPr="00745377" w:rsidRDefault="00745377" w:rsidP="00745377">
      <w:pPr>
        <w:spacing w:after="0" w:line="276" w:lineRule="auto"/>
      </w:pPr>
    </w:p>
    <w:p w14:paraId="67256F38" w14:textId="77777777" w:rsidR="00745377" w:rsidRDefault="00745377" w:rsidP="00745377">
      <w:pPr>
        <w:spacing w:after="0" w:line="276" w:lineRule="auto"/>
      </w:pPr>
      <w:r w:rsidRPr="00745377">
        <w:t xml:space="preserve">These testimonies confirm that </w:t>
      </w:r>
      <w:r w:rsidRPr="008235EF">
        <w:rPr>
          <w:b/>
          <w:bCs/>
          <w:highlight w:val="yellow"/>
        </w:rPr>
        <w:t xml:space="preserve">Israeli detention practices both </w:t>
      </w:r>
      <w:r w:rsidRPr="008235EF">
        <w:rPr>
          <w:b/>
          <w:bCs/>
          <w:i/>
          <w:iCs/>
          <w:highlight w:val="yellow"/>
        </w:rPr>
        <w:t>inflict</w:t>
      </w:r>
      <w:r w:rsidRPr="008235EF">
        <w:rPr>
          <w:b/>
          <w:bCs/>
          <w:highlight w:val="yellow"/>
        </w:rPr>
        <w:t xml:space="preserve"> and </w:t>
      </w:r>
      <w:r w:rsidRPr="008235EF">
        <w:rPr>
          <w:b/>
          <w:bCs/>
          <w:i/>
          <w:iCs/>
          <w:highlight w:val="yellow"/>
        </w:rPr>
        <w:t>intensify</w:t>
      </w:r>
      <w:r w:rsidRPr="008235EF">
        <w:rPr>
          <w:b/>
          <w:bCs/>
          <w:highlight w:val="yellow"/>
        </w:rPr>
        <w:t xml:space="preserve"> disability, turning it into a deliberate instrument of control and punishment</w:t>
      </w:r>
      <w:r w:rsidRPr="00745377">
        <w:t>. Detention thus operates not only as a site of torture but as a system that systematically produces disability as part of the regime’s broader policy of domination.</w:t>
      </w:r>
    </w:p>
    <w:p w14:paraId="5D52AB60" w14:textId="77777777" w:rsidR="002330D7" w:rsidRDefault="002330D7" w:rsidP="00745377">
      <w:pPr>
        <w:spacing w:after="0" w:line="276" w:lineRule="auto"/>
      </w:pPr>
    </w:p>
    <w:p w14:paraId="6289883C" w14:textId="17B4F6D6" w:rsidR="002330D7" w:rsidRPr="00745377" w:rsidRDefault="002330D7" w:rsidP="00745377">
      <w:pPr>
        <w:spacing w:after="0" w:line="276" w:lineRule="auto"/>
      </w:pPr>
      <w:r w:rsidRPr="002330D7">
        <w:rPr>
          <w:b/>
          <w:bCs/>
        </w:rPr>
        <w:t>These findings are consistent with the CRPD Committee’s report</w:t>
      </w:r>
      <w:r>
        <w:t xml:space="preserve"> </w:t>
      </w:r>
      <w:r w:rsidRPr="008235EF">
        <w:rPr>
          <w:highlight w:val="yellow"/>
        </w:rPr>
        <w:t>(CRPD/C/33/2, para. 123), which recorded “physical and psychological ill-treatment, medical neglect and torture of persons deprived of liberty in Israeli detention sites, including persons with disabilities,” and the denial of medical and psychosocial care.</w:t>
      </w:r>
    </w:p>
    <w:p w14:paraId="376B46A1" w14:textId="77777777" w:rsidR="00F97ABA" w:rsidRDefault="00F97ABA" w:rsidP="00F97ABA">
      <w:pPr>
        <w:spacing w:after="0" w:line="276" w:lineRule="auto"/>
      </w:pPr>
    </w:p>
    <w:p w14:paraId="4FEE0301" w14:textId="29815991" w:rsidR="00F97ABA" w:rsidRPr="00F97ABA" w:rsidRDefault="00F97ABA" w:rsidP="00F97ABA">
      <w:pPr>
        <w:spacing w:after="0" w:line="276" w:lineRule="auto"/>
        <w:rPr>
          <w:b/>
          <w:bCs/>
        </w:rPr>
      </w:pPr>
      <w:r w:rsidRPr="00F97ABA">
        <w:rPr>
          <w:b/>
          <w:bCs/>
        </w:rPr>
        <w:t>Deaths in Custody and Withholding of Bodies</w:t>
      </w:r>
    </w:p>
    <w:p w14:paraId="14F1FE5F" w14:textId="0FA1AD71" w:rsidR="00F97ABA" w:rsidRDefault="00F97ABA" w:rsidP="00F97ABA">
      <w:pPr>
        <w:spacing w:after="0" w:line="276" w:lineRule="auto"/>
      </w:pPr>
      <w:r w:rsidRPr="008235EF">
        <w:rPr>
          <w:highlight w:val="yellow"/>
        </w:rPr>
        <w:t>Since October 2023, at least 73 Palestinian prisoners have died in custody as a result of torture, ill-treatment, or medical neglect.</w:t>
      </w:r>
      <w:r w:rsidR="00141BAE" w:rsidRPr="008235EF">
        <w:rPr>
          <w:highlight w:val="yellow"/>
        </w:rPr>
        <w:t xml:space="preserve"> There is no information on how many were prisoners with disabilities.</w:t>
      </w:r>
    </w:p>
    <w:p w14:paraId="78F612C7" w14:textId="6255E9AA" w:rsidR="00F97ABA" w:rsidRPr="00F97ABA" w:rsidRDefault="00F97ABA" w:rsidP="00F97ABA">
      <w:pPr>
        <w:spacing w:after="0" w:line="276" w:lineRule="auto"/>
      </w:pPr>
      <w:r w:rsidRPr="00F97ABA">
        <w:lastRenderedPageBreak/>
        <w:br/>
      </w:r>
      <w:r w:rsidRPr="008235EF">
        <w:rPr>
          <w:highlight w:val="yellow"/>
        </w:rPr>
        <w:t xml:space="preserve">Bodies are frequently withheld from families, preventing autopsy or burial rites—an act the Committee and other UN mechanisms recognise as </w:t>
      </w:r>
      <w:r w:rsidRPr="008235EF">
        <w:rPr>
          <w:b/>
          <w:bCs/>
          <w:highlight w:val="yellow"/>
        </w:rPr>
        <w:t>continuing inhuman treatment</w:t>
      </w:r>
      <w:r w:rsidRPr="008235EF">
        <w:rPr>
          <w:highlight w:val="yellow"/>
        </w:rPr>
        <w:t xml:space="preserve"> toward relatives.</w:t>
      </w:r>
    </w:p>
    <w:p w14:paraId="0EAE8B96" w14:textId="77777777" w:rsidR="00F97ABA" w:rsidRDefault="00F97ABA" w:rsidP="00F97ABA">
      <w:pPr>
        <w:spacing w:after="0" w:line="276" w:lineRule="auto"/>
      </w:pPr>
    </w:p>
    <w:p w14:paraId="67BFC13A" w14:textId="592DBE33" w:rsidR="00F97ABA" w:rsidRPr="00F97ABA" w:rsidRDefault="00F97ABA" w:rsidP="00F97ABA">
      <w:pPr>
        <w:spacing w:after="0" w:line="276" w:lineRule="auto"/>
        <w:rPr>
          <w:b/>
          <w:bCs/>
        </w:rPr>
      </w:pPr>
      <w:r w:rsidRPr="00F97ABA">
        <w:rPr>
          <w:b/>
          <w:bCs/>
        </w:rPr>
        <w:t>Accountability and Structural Impunity</w:t>
      </w:r>
    </w:p>
    <w:p w14:paraId="0BAF9673" w14:textId="77777777" w:rsidR="00F97ABA" w:rsidRDefault="00F97ABA" w:rsidP="00F97ABA">
      <w:pPr>
        <w:spacing w:after="0" w:line="276" w:lineRule="auto"/>
      </w:pPr>
      <w:r w:rsidRPr="00F97ABA">
        <w:t>No effective investigations have been carried out into allegations of torture or deaths in custody. Israeli authorities routinely dismiss complaints as “security measures,” while Palestinian institutions lack the capacity or independence to ensure redress.</w:t>
      </w:r>
    </w:p>
    <w:p w14:paraId="4264B386" w14:textId="4AE69A05" w:rsidR="00F97ABA" w:rsidRDefault="00F97ABA" w:rsidP="00F97ABA">
      <w:pPr>
        <w:spacing w:after="0" w:line="276" w:lineRule="auto"/>
      </w:pPr>
      <w:r w:rsidRPr="00F97ABA">
        <w:br/>
        <w:t xml:space="preserve">Monitoring by independent organisations is restricted, and lawyers face obstacles in visiting detainees, especially those from Gaza. The </w:t>
      </w:r>
      <w:r w:rsidRPr="00F97ABA">
        <w:rPr>
          <w:b/>
          <w:bCs/>
        </w:rPr>
        <w:t>systematic absence of accountability</w:t>
      </w:r>
      <w:r w:rsidRPr="00F97ABA">
        <w:t xml:space="preserve"> has normalised torture as a tool of governance.</w:t>
      </w:r>
    </w:p>
    <w:p w14:paraId="1EB7CC0A" w14:textId="77777777" w:rsidR="00F97ABA" w:rsidRDefault="00F97ABA" w:rsidP="00F97ABA">
      <w:pPr>
        <w:spacing w:after="0" w:line="276" w:lineRule="auto"/>
      </w:pPr>
    </w:p>
    <w:p w14:paraId="74380227" w14:textId="356C5072" w:rsidR="00F97ABA" w:rsidRDefault="00F97ABA" w:rsidP="00F97ABA">
      <w:pPr>
        <w:pStyle w:val="ListParagraph"/>
        <w:numPr>
          <w:ilvl w:val="0"/>
          <w:numId w:val="5"/>
        </w:numPr>
        <w:spacing w:after="0" w:line="276" w:lineRule="auto"/>
        <w:ind w:left="851" w:hanging="851"/>
        <w:rPr>
          <w:b/>
          <w:bCs/>
        </w:rPr>
      </w:pPr>
      <w:r w:rsidRPr="00F97ABA">
        <w:rPr>
          <w:b/>
          <w:bCs/>
        </w:rPr>
        <w:t>Torture and Inhuman Treatment Beyond Detention: The Occupied Territory as a Carceral Space</w:t>
      </w:r>
    </w:p>
    <w:p w14:paraId="2020B50E" w14:textId="77777777" w:rsidR="00F97ABA" w:rsidRPr="00F97ABA" w:rsidRDefault="00F97ABA" w:rsidP="00F97ABA">
      <w:pPr>
        <w:pStyle w:val="ListParagraph"/>
        <w:spacing w:after="0" w:line="276" w:lineRule="auto"/>
        <w:ind w:left="851"/>
        <w:rPr>
          <w:b/>
          <w:bCs/>
        </w:rPr>
      </w:pPr>
    </w:p>
    <w:p w14:paraId="6C79890B" w14:textId="77777777" w:rsidR="00F97ABA" w:rsidRDefault="00F97ABA" w:rsidP="00F97ABA">
      <w:pPr>
        <w:spacing w:after="0" w:line="276" w:lineRule="auto"/>
      </w:pPr>
      <w:r w:rsidRPr="00F97ABA">
        <w:t xml:space="preserve">The experience of torture and cruel, inhuman or degrading treatment in Palestine extends far beyond the walls of prisons. The entire territory under the </w:t>
      </w:r>
      <w:r w:rsidRPr="00F97ABA">
        <w:rPr>
          <w:b/>
          <w:bCs/>
        </w:rPr>
        <w:t>Israeli colonial and occupation regime</w:t>
      </w:r>
      <w:r w:rsidRPr="00F97ABA">
        <w:t xml:space="preserve"> functions as a carceral system — one that governs through the infliction of fear, deprivation, and physical and psychological suffering.</w:t>
      </w:r>
    </w:p>
    <w:p w14:paraId="23B78483" w14:textId="7C3731AC" w:rsidR="00F97ABA" w:rsidRDefault="00F97ABA" w:rsidP="00F97ABA">
      <w:pPr>
        <w:spacing w:after="0" w:line="276" w:lineRule="auto"/>
      </w:pPr>
      <w:r w:rsidRPr="00F97ABA">
        <w:br/>
        <w:t xml:space="preserve">The patterns described below show how collective punishment, bombardment, forced displacement, and the destruction of infrastructure amount to acts of </w:t>
      </w:r>
      <w:r w:rsidRPr="00F97ABA">
        <w:rPr>
          <w:b/>
          <w:bCs/>
        </w:rPr>
        <w:t>torture and other inhuman treatment</w:t>
      </w:r>
      <w:r w:rsidRPr="00F97ABA">
        <w:t>, intentionally or knowingly inflicted by state agents upon a civilian population.</w:t>
      </w:r>
    </w:p>
    <w:p w14:paraId="38969589" w14:textId="77777777" w:rsidR="00F97ABA" w:rsidRDefault="00F97ABA" w:rsidP="00F97ABA">
      <w:pPr>
        <w:spacing w:after="0" w:line="276" w:lineRule="auto"/>
      </w:pPr>
    </w:p>
    <w:p w14:paraId="3EF3430C" w14:textId="197EAA91" w:rsidR="00F97ABA" w:rsidRPr="00F97ABA" w:rsidRDefault="00F97ABA" w:rsidP="00F97ABA">
      <w:pPr>
        <w:spacing w:after="0" w:line="276" w:lineRule="auto"/>
        <w:rPr>
          <w:b/>
          <w:bCs/>
        </w:rPr>
      </w:pPr>
      <w:r w:rsidRPr="00F97ABA">
        <w:rPr>
          <w:b/>
          <w:bCs/>
        </w:rPr>
        <w:t>Excessive Use of Force and Scorched-Earth Policies</w:t>
      </w:r>
    </w:p>
    <w:p w14:paraId="155FEA9E" w14:textId="77777777" w:rsidR="00F97ABA" w:rsidRDefault="00F97ABA" w:rsidP="00F97ABA">
      <w:pPr>
        <w:spacing w:after="0" w:line="276" w:lineRule="auto"/>
      </w:pPr>
      <w:r w:rsidRPr="008235EF">
        <w:rPr>
          <w:highlight w:val="yellow"/>
        </w:rPr>
        <w:t xml:space="preserve">Since October 2023, the occupying power has waged a large-scale military assault on the Gaza Strip, characterised by </w:t>
      </w:r>
      <w:r w:rsidRPr="008235EF">
        <w:rPr>
          <w:b/>
          <w:bCs/>
          <w:highlight w:val="yellow"/>
        </w:rPr>
        <w:t>indiscriminate bombardment, siege, and total destruction of civilian infrastructure</w:t>
      </w:r>
      <w:r w:rsidRPr="008235EF">
        <w:rPr>
          <w:highlight w:val="yellow"/>
        </w:rPr>
        <w:t>. The attacks have targeted residential buildings, hospitals, schools, roads, and places of worship, leaving more than 100,000 people dead or injured, and rendering large parts of Gaza uninhabitable</w:t>
      </w:r>
      <w:r w:rsidRPr="00F97ABA">
        <w:t>.</w:t>
      </w:r>
    </w:p>
    <w:p w14:paraId="017B76CE" w14:textId="77777777" w:rsidR="00493547" w:rsidRDefault="00493547" w:rsidP="00F97ABA">
      <w:pPr>
        <w:spacing w:after="0" w:line="276" w:lineRule="auto"/>
      </w:pPr>
    </w:p>
    <w:p w14:paraId="49A3F5E2" w14:textId="3DA4D037" w:rsidR="00493547" w:rsidRDefault="00493547" w:rsidP="00F97ABA">
      <w:pPr>
        <w:spacing w:after="0" w:line="276" w:lineRule="auto"/>
      </w:pPr>
      <w:r w:rsidRPr="008235EF">
        <w:rPr>
          <w:highlight w:val="yellow"/>
        </w:rPr>
        <w:t xml:space="preserve">According to the CRPD Committee (CRPD/C/33/2, paras. 63–70), at least 157,114 Palestinians were injured between 7 October 2023 and 21 Aug 2025, with over 25 per cent at risk of lifelong impairment. The Committee further noted that </w:t>
      </w:r>
      <w:r w:rsidRPr="008235EF">
        <w:rPr>
          <w:b/>
          <w:bCs/>
          <w:highlight w:val="yellow"/>
        </w:rPr>
        <w:t xml:space="preserve">83 per cent of persons with disabilities lost </w:t>
      </w:r>
      <w:r w:rsidRPr="008235EF">
        <w:rPr>
          <w:b/>
          <w:bCs/>
          <w:highlight w:val="yellow"/>
        </w:rPr>
        <w:lastRenderedPageBreak/>
        <w:t>their assistive devices</w:t>
      </w:r>
      <w:r w:rsidRPr="008235EF">
        <w:rPr>
          <w:highlight w:val="yellow"/>
        </w:rPr>
        <w:t>, and many died “owing to the impossibility to evacuate or during evacuation because of inaccessible routes.”</w:t>
      </w:r>
    </w:p>
    <w:p w14:paraId="71EC4DAE" w14:textId="77777777" w:rsidR="00F97ABA" w:rsidRPr="00F97ABA" w:rsidRDefault="00F97ABA" w:rsidP="00F97ABA">
      <w:pPr>
        <w:spacing w:after="0" w:line="276" w:lineRule="auto"/>
      </w:pPr>
    </w:p>
    <w:p w14:paraId="1BB87F46" w14:textId="46ADE1BE" w:rsidR="00F97ABA" w:rsidRDefault="00F97ABA" w:rsidP="00F97ABA">
      <w:pPr>
        <w:spacing w:after="0" w:line="276" w:lineRule="auto"/>
      </w:pPr>
      <w:r w:rsidRPr="00F97ABA">
        <w:t xml:space="preserve">For persons with disabilities, these attacks have created </w:t>
      </w:r>
      <w:r w:rsidRPr="00F97ABA">
        <w:rPr>
          <w:b/>
          <w:bCs/>
        </w:rPr>
        <w:t>unimaginable suffering</w:t>
      </w:r>
      <w:r w:rsidRPr="00F97ABA">
        <w:t>.</w:t>
      </w:r>
      <w:r w:rsidR="0079435B">
        <w:rPr>
          <w:rStyle w:val="FootnoteReference"/>
        </w:rPr>
        <w:footnoteReference w:id="13"/>
      </w:r>
      <w:r w:rsidRPr="00F97ABA">
        <w:t xml:space="preserve"> Evacuation orders were issued without any consideration for accessibility</w:t>
      </w:r>
      <w:r w:rsidR="0079435B">
        <w:t>, mobility, information,</w:t>
      </w:r>
      <w:r w:rsidRPr="00F97ABA">
        <w:t xml:space="preserve"> or </w:t>
      </w:r>
      <w:r w:rsidR="0079435B">
        <w:t>support</w:t>
      </w:r>
      <w:r w:rsidRPr="00F97ABA">
        <w:t xml:space="preserve"> needs, trapping people inside homes or shelters as bombs fell. Many were crushed under rubble or forced to crawl through destroyed </w:t>
      </w:r>
      <w:r w:rsidR="0079435B">
        <w:t>environments</w:t>
      </w:r>
      <w:r w:rsidRPr="00F97ABA">
        <w:t xml:space="preserve"> without wheelchairs, crutches, or assistance.</w:t>
      </w:r>
    </w:p>
    <w:p w14:paraId="1EE11780" w14:textId="77777777" w:rsidR="00F97ABA" w:rsidRPr="00F97ABA" w:rsidRDefault="00F97ABA" w:rsidP="00F97ABA">
      <w:pPr>
        <w:spacing w:after="0" w:line="276" w:lineRule="auto"/>
      </w:pPr>
    </w:p>
    <w:p w14:paraId="01D4A12E" w14:textId="2C977DB0" w:rsidR="0079435B" w:rsidRPr="0079435B" w:rsidRDefault="0079435B" w:rsidP="0079435B">
      <w:pPr>
        <w:spacing w:after="0" w:line="276" w:lineRule="auto"/>
        <w:ind w:left="720"/>
        <w:rPr>
          <w:rFonts w:cs="Arial"/>
        </w:rPr>
      </w:pPr>
      <w:r w:rsidRPr="0079435B">
        <w:t>“</w:t>
      </w:r>
      <w:r w:rsidRPr="0079435B">
        <w:rPr>
          <w:rFonts w:cs="Arial"/>
        </w:rPr>
        <w:t>Imagine trying to flee airstrikes or shelling without being able to hear any of the sounds around you, or trying to evacuate your home after being forced out and then navigating dirt and damaged roads using your wheelchair (unless you lost it under the rubble of a bombed building), or trying to figure out how dirty the water you are drinking is but you can</w:t>
      </w:r>
      <w:r>
        <w:rPr>
          <w:rFonts w:cs="Arial"/>
        </w:rPr>
        <w:t>’</w:t>
      </w:r>
      <w:r w:rsidRPr="0079435B">
        <w:rPr>
          <w:rFonts w:cs="Arial"/>
        </w:rPr>
        <w:t>t see it.”</w:t>
      </w:r>
      <w:r w:rsidRPr="0079435B">
        <w:rPr>
          <w:rStyle w:val="FootnoteReference"/>
          <w:rFonts w:cs="Arial"/>
        </w:rPr>
        <w:footnoteReference w:id="14"/>
      </w:r>
    </w:p>
    <w:p w14:paraId="6429FD41" w14:textId="77777777" w:rsidR="0079435B" w:rsidRDefault="0079435B" w:rsidP="00F97ABA">
      <w:pPr>
        <w:spacing w:after="0" w:line="276" w:lineRule="auto"/>
        <w:ind w:left="720"/>
      </w:pPr>
    </w:p>
    <w:p w14:paraId="0FF76C09" w14:textId="16F3E65C" w:rsidR="00F97ABA" w:rsidRDefault="00F97ABA" w:rsidP="00F97ABA">
      <w:pPr>
        <w:spacing w:after="0" w:line="276" w:lineRule="auto"/>
        <w:ind w:left="720"/>
      </w:pPr>
      <w:r w:rsidRPr="00F97ABA">
        <w:t>“I am most afraid that the house will collapse on our heads without my hearing it, and I will find myself under the rubble. What if I don’t die — how will I call for help or hear those who need me?”— Testimony of a hearing-impaired girl, Gaza Strip</w:t>
      </w:r>
      <w:r>
        <w:t>.</w:t>
      </w:r>
      <w:r w:rsidR="0079435B">
        <w:rPr>
          <w:rStyle w:val="FootnoteReference"/>
          <w:rFonts w:cs="Arial"/>
        </w:rPr>
        <w:footnoteReference w:id="15"/>
      </w:r>
    </w:p>
    <w:p w14:paraId="468F2D49" w14:textId="77777777" w:rsidR="00F97ABA" w:rsidRPr="00F97ABA" w:rsidRDefault="00F97ABA" w:rsidP="00F97ABA">
      <w:pPr>
        <w:spacing w:after="0" w:line="276" w:lineRule="auto"/>
        <w:ind w:left="720"/>
      </w:pPr>
    </w:p>
    <w:p w14:paraId="04119307" w14:textId="07CBBE5E" w:rsidR="0079435B" w:rsidRDefault="0079435B" w:rsidP="00F97ABA">
      <w:pPr>
        <w:spacing w:after="0" w:line="276" w:lineRule="auto"/>
      </w:pPr>
      <w:r>
        <w:t xml:space="preserve">Bombardments and the destruction of roads and transport infrastructure have made movement nearly impossible. Facilities that once offered minimal safety—such as hospitals, UNRWA shelters, and schools—have been repeatedly attacked, cutting off access to food, water, and medicine. </w:t>
      </w:r>
      <w:r w:rsidRPr="0079435B">
        <w:rPr>
          <w:b/>
          <w:bCs/>
        </w:rPr>
        <w:t>The excessive use of force has also targeted spaces that could have provided refuge or essential services for persons with disabilities</w:t>
      </w:r>
      <w:r>
        <w:t xml:space="preserve">, including </w:t>
      </w:r>
      <w:proofErr w:type="spellStart"/>
      <w:r>
        <w:t>specialised</w:t>
      </w:r>
      <w:proofErr w:type="spellEnd"/>
      <w:r>
        <w:t xml:space="preserve"> institutions that have now been reduced to rubble.</w:t>
      </w:r>
      <w:r>
        <w:rPr>
          <w:rStyle w:val="FootnoteReference"/>
        </w:rPr>
        <w:footnoteReference w:id="16"/>
      </w:r>
    </w:p>
    <w:p w14:paraId="21F85350" w14:textId="7645BA62" w:rsidR="00F97ABA" w:rsidRDefault="00F97ABA" w:rsidP="00F97ABA">
      <w:pPr>
        <w:spacing w:after="0" w:line="276" w:lineRule="auto"/>
      </w:pPr>
      <w:r w:rsidRPr="00F97ABA">
        <w:br/>
      </w:r>
      <w:r w:rsidR="0079435B" w:rsidRPr="00F97ABA">
        <w:t xml:space="preserve">These experiences reveal a </w:t>
      </w:r>
      <w:r w:rsidR="00346185" w:rsidRPr="00F97ABA">
        <w:rPr>
          <w:b/>
          <w:bCs/>
        </w:rPr>
        <w:t xml:space="preserve">foreseeable and systematic </w:t>
      </w:r>
      <w:r w:rsidR="0079435B" w:rsidRPr="00F97ABA">
        <w:t xml:space="preserve">policy that </w:t>
      </w:r>
      <w:r w:rsidR="0079435B" w:rsidRPr="00F97ABA">
        <w:rPr>
          <w:b/>
          <w:bCs/>
        </w:rPr>
        <w:t xml:space="preserve">weaponises immobility and </w:t>
      </w:r>
      <w:r w:rsidR="0079435B" w:rsidRPr="00F97ABA">
        <w:rPr>
          <w:b/>
          <w:bCs/>
        </w:rPr>
        <w:lastRenderedPageBreak/>
        <w:t>neglect</w:t>
      </w:r>
      <w:r w:rsidR="0079435B" w:rsidRPr="00F97ABA">
        <w:t>, transforming the entire landscape into a mechanism of suffering</w:t>
      </w:r>
      <w:r w:rsidR="00346185">
        <w:t xml:space="preserve"> </w:t>
      </w:r>
      <w:r w:rsidRPr="00F97ABA">
        <w:t>in which people are made to endure constant fear, pain, and helplessness</w:t>
      </w:r>
      <w:r w:rsidR="00346185">
        <w:t>.</w:t>
      </w:r>
    </w:p>
    <w:p w14:paraId="4821FDA8" w14:textId="77777777" w:rsidR="00F97ABA" w:rsidRDefault="00F97ABA" w:rsidP="00F97ABA">
      <w:pPr>
        <w:spacing w:after="0" w:line="276" w:lineRule="auto"/>
        <w:rPr>
          <w:b/>
          <w:bCs/>
        </w:rPr>
      </w:pPr>
    </w:p>
    <w:p w14:paraId="76C86BA2" w14:textId="569B0FC3" w:rsidR="00F97ABA" w:rsidRPr="00F97ABA" w:rsidRDefault="006513C0" w:rsidP="00F97ABA">
      <w:pPr>
        <w:spacing w:after="0" w:line="276" w:lineRule="auto"/>
        <w:rPr>
          <w:b/>
          <w:bCs/>
        </w:rPr>
      </w:pPr>
      <w:r w:rsidRPr="006513C0">
        <w:rPr>
          <w:b/>
          <w:bCs/>
          <w:lang w:val="en-GB"/>
        </w:rPr>
        <w:t>Dis</w:t>
      </w:r>
      <w:r>
        <w:rPr>
          <w:b/>
          <w:bCs/>
          <w:lang w:val="en-GB"/>
        </w:rPr>
        <w:t>ability-based dis</w:t>
      </w:r>
      <w:r w:rsidRPr="006513C0">
        <w:rPr>
          <w:b/>
          <w:bCs/>
          <w:lang w:val="en-GB"/>
        </w:rPr>
        <w:t>c</w:t>
      </w:r>
      <w:r>
        <w:rPr>
          <w:b/>
          <w:bCs/>
          <w:lang w:val="en-GB"/>
        </w:rPr>
        <w:t xml:space="preserve">rimination: </w:t>
      </w:r>
      <w:r w:rsidR="00F97ABA" w:rsidRPr="00F97ABA">
        <w:rPr>
          <w:b/>
          <w:bCs/>
        </w:rPr>
        <w:t>Deliberate Killing and Targeting of Persons with Disabilities</w:t>
      </w:r>
    </w:p>
    <w:p w14:paraId="1B49BBF4" w14:textId="77777777" w:rsidR="00F97ABA" w:rsidRDefault="00F97ABA" w:rsidP="00F97ABA">
      <w:pPr>
        <w:spacing w:after="0" w:line="276" w:lineRule="auto"/>
      </w:pPr>
      <w:r w:rsidRPr="00F97ABA">
        <w:t>There are no accurate figures on the number of persons with disabilities killed during the aggression. The chaos of bombardment, the collapse of institutions, and the Ministry of Health’s limited data—categorising victims only by age and gender—make it impossible to distinguish those who were disabled before death.</w:t>
      </w:r>
    </w:p>
    <w:p w14:paraId="163D905F" w14:textId="77777777" w:rsidR="00E27473" w:rsidRDefault="00F97ABA" w:rsidP="00F97ABA">
      <w:pPr>
        <w:spacing w:after="0" w:line="276" w:lineRule="auto"/>
      </w:pPr>
      <w:r w:rsidRPr="00F97ABA">
        <w:br/>
        <w:t xml:space="preserve">Nevertheless, testimonies collected by families and disability organisations confirm that </w:t>
      </w:r>
      <w:r w:rsidRPr="00F97ABA">
        <w:rPr>
          <w:b/>
          <w:bCs/>
        </w:rPr>
        <w:t>persons with visible disabilities have been directly targeted</w:t>
      </w:r>
      <w:r w:rsidRPr="00F97ABA">
        <w:t xml:space="preserve"> </w:t>
      </w:r>
      <w:proofErr w:type="gramStart"/>
      <w:r w:rsidR="00BB4ECB" w:rsidRPr="00BB4ECB">
        <w:rPr>
          <w:b/>
          <w:bCs/>
          <w:lang w:val="en-GB"/>
        </w:rPr>
        <w:t xml:space="preserve">on </w:t>
      </w:r>
      <w:r w:rsidR="00BB4ECB">
        <w:rPr>
          <w:b/>
          <w:bCs/>
          <w:lang w:val="en-GB"/>
        </w:rPr>
        <w:t>the basis</w:t>
      </w:r>
      <w:r w:rsidR="00BB4ECB" w:rsidRPr="00BB4ECB">
        <w:rPr>
          <w:b/>
          <w:bCs/>
          <w:lang w:val="en-GB"/>
        </w:rPr>
        <w:t xml:space="preserve"> of</w:t>
      </w:r>
      <w:proofErr w:type="gramEnd"/>
      <w:r w:rsidR="00BB4ECB" w:rsidRPr="00BB4ECB">
        <w:rPr>
          <w:b/>
          <w:bCs/>
          <w:lang w:val="en-GB"/>
        </w:rPr>
        <w:t xml:space="preserve"> their disability</w:t>
      </w:r>
      <w:r w:rsidR="00BB4ECB" w:rsidRPr="00BB4ECB">
        <w:rPr>
          <w:lang w:val="en-GB"/>
        </w:rPr>
        <w:t xml:space="preserve">, as easy targets, </w:t>
      </w:r>
      <w:r w:rsidR="00BB4ECB">
        <w:rPr>
          <w:lang w:val="en-GB"/>
        </w:rPr>
        <w:t>unable to flee or defend themselves-</w:t>
      </w:r>
      <w:r w:rsidRPr="00F97ABA">
        <w:t xml:space="preserve"> killed in their homes, shelters, and even hospitals.</w:t>
      </w:r>
      <w:r w:rsidR="00326FB8">
        <w:t xml:space="preserve"> </w:t>
      </w:r>
    </w:p>
    <w:p w14:paraId="4FE19EA3" w14:textId="77777777" w:rsidR="00E27473" w:rsidRDefault="00E27473" w:rsidP="00F97ABA">
      <w:pPr>
        <w:spacing w:after="0" w:line="276" w:lineRule="auto"/>
      </w:pPr>
    </w:p>
    <w:p w14:paraId="4E31518A" w14:textId="77777777" w:rsidR="00E27473" w:rsidRPr="00E27473" w:rsidRDefault="00E27473" w:rsidP="00E27473">
      <w:pPr>
        <w:spacing w:after="0" w:line="276" w:lineRule="auto"/>
        <w:rPr>
          <w:lang w:val="en-GB"/>
        </w:rPr>
      </w:pPr>
      <w:r w:rsidRPr="007514D4">
        <w:rPr>
          <w:b/>
          <w:bCs/>
          <w:color w:val="EE0000"/>
          <w:lang w:val="en-GB"/>
        </w:rPr>
        <w:t>Ahmad Saeed Al-Abadla</w:t>
      </w:r>
      <w:r w:rsidRPr="00E27473">
        <w:rPr>
          <w:lang w:val="en-GB"/>
        </w:rPr>
        <w:t>, a young man with Down Syndrome, was chased and shot at by Israeli Occupation army quadcopters when he was near his home in Al-Qarara, southern Gaza, in July 2024.</w:t>
      </w:r>
      <w:r w:rsidRPr="00E27473">
        <w:rPr>
          <w:vertAlign w:val="superscript"/>
          <w:lang w:val="en-GB"/>
        </w:rPr>
        <w:footnoteReference w:id="17"/>
      </w:r>
      <w:r w:rsidRPr="00E27473">
        <w:rPr>
          <w:lang w:val="en-GB"/>
        </w:rPr>
        <w:t xml:space="preserve"> Only after the withdrawal of the Occupation army, family members were able to recover his body.</w:t>
      </w:r>
    </w:p>
    <w:p w14:paraId="5511EB74" w14:textId="77777777" w:rsidR="00E27473" w:rsidRPr="00E27473" w:rsidRDefault="00E27473" w:rsidP="00E27473">
      <w:pPr>
        <w:spacing w:after="0" w:line="276" w:lineRule="auto"/>
        <w:rPr>
          <w:lang w:val="en-GB"/>
        </w:rPr>
      </w:pPr>
    </w:p>
    <w:p w14:paraId="2B82B68E" w14:textId="77777777" w:rsidR="00E27473" w:rsidRPr="00E27473" w:rsidRDefault="00E27473" w:rsidP="00E27473">
      <w:pPr>
        <w:spacing w:after="0" w:line="276" w:lineRule="auto"/>
        <w:rPr>
          <w:b/>
          <w:bCs/>
          <w:lang w:val="en-GB"/>
        </w:rPr>
      </w:pPr>
      <w:r w:rsidRPr="007514D4">
        <w:rPr>
          <w:b/>
          <w:bCs/>
          <w:color w:val="EE0000"/>
          <w:lang w:val="en-GB"/>
        </w:rPr>
        <w:t>Louay Baraka</w:t>
      </w:r>
      <w:r w:rsidRPr="00E27473">
        <w:rPr>
          <w:lang w:val="en-GB"/>
        </w:rPr>
        <w:t>,</w:t>
      </w:r>
      <w:r w:rsidRPr="00E27473">
        <w:rPr>
          <w:b/>
          <w:bCs/>
          <w:lang w:val="en-GB"/>
        </w:rPr>
        <w:t xml:space="preserve"> </w:t>
      </w:r>
      <w:r w:rsidRPr="00E27473">
        <w:rPr>
          <w:lang w:val="en-GB"/>
        </w:rPr>
        <w:t xml:space="preserve">a young </w:t>
      </w:r>
      <w:r w:rsidRPr="00E27473">
        <w:t>d</w:t>
      </w:r>
      <w:proofErr w:type="spellStart"/>
      <w:r w:rsidRPr="00E27473">
        <w:rPr>
          <w:lang w:val="en-GB"/>
        </w:rPr>
        <w:t>eaf</w:t>
      </w:r>
      <w:proofErr w:type="spellEnd"/>
      <w:r w:rsidRPr="00E27473">
        <w:rPr>
          <w:lang w:val="en-GB"/>
        </w:rPr>
        <w:t xml:space="preserve"> man who lived in South Gaza, was killed by the Israeli Occupation army on 23 July 2024.</w:t>
      </w:r>
      <w:r w:rsidRPr="00E27473">
        <w:rPr>
          <w:vertAlign w:val="superscript"/>
          <w:lang w:val="pt-PT"/>
        </w:rPr>
        <w:footnoteReference w:id="18"/>
      </w:r>
      <w:r w:rsidRPr="00E27473">
        <w:rPr>
          <w:lang w:val="en-GB"/>
        </w:rPr>
        <w:t xml:space="preserve"> He was shot by a sniper near the Bani Suhaila roundabout, East Khan Younis, South Gaza, and no one was able to rescue him. </w:t>
      </w:r>
    </w:p>
    <w:p w14:paraId="50A23143" w14:textId="77777777" w:rsidR="00E27473" w:rsidRPr="00E27473" w:rsidRDefault="00E27473" w:rsidP="00E27473">
      <w:pPr>
        <w:spacing w:after="0" w:line="276" w:lineRule="auto"/>
        <w:rPr>
          <w:b/>
          <w:bCs/>
          <w:lang w:val="en-GB"/>
        </w:rPr>
      </w:pPr>
    </w:p>
    <w:p w14:paraId="7948C2B5" w14:textId="77777777" w:rsidR="00E27473" w:rsidRPr="00E27473" w:rsidRDefault="00E27473" w:rsidP="00E27473">
      <w:pPr>
        <w:spacing w:after="0" w:line="276" w:lineRule="auto"/>
        <w:rPr>
          <w:b/>
          <w:bCs/>
          <w:lang w:val="en-GB"/>
        </w:rPr>
      </w:pPr>
      <w:r w:rsidRPr="007514D4">
        <w:rPr>
          <w:b/>
          <w:bCs/>
          <w:color w:val="EE0000"/>
          <w:lang w:val="en-GB"/>
        </w:rPr>
        <w:t>Yasmeen Daghmash</w:t>
      </w:r>
      <w:r w:rsidRPr="00E27473">
        <w:rPr>
          <w:lang w:val="en-GB"/>
        </w:rPr>
        <w:t>,</w:t>
      </w:r>
      <w:r w:rsidRPr="00E27473">
        <w:rPr>
          <w:b/>
          <w:bCs/>
          <w:lang w:val="en-GB"/>
        </w:rPr>
        <w:t xml:space="preserve"> </w:t>
      </w:r>
      <w:r w:rsidRPr="00E27473">
        <w:rPr>
          <w:lang w:val="en-GB"/>
        </w:rPr>
        <w:t>a 28-year-old woman with a physical disability and a wheelchair basketball player. She was killed, as well as three of her family members, on 19 July 2024. Her house was attacked by the Israeli occupation forces in the Al-Sabrah neighbourhood in Gaza City.</w:t>
      </w:r>
    </w:p>
    <w:p w14:paraId="7762A51E" w14:textId="77777777" w:rsidR="00E27473" w:rsidRPr="00E27473" w:rsidRDefault="00E27473" w:rsidP="00E27473">
      <w:pPr>
        <w:spacing w:after="0" w:line="276" w:lineRule="auto"/>
        <w:rPr>
          <w:b/>
          <w:bCs/>
          <w:lang w:val="en-GB"/>
        </w:rPr>
      </w:pPr>
    </w:p>
    <w:p w14:paraId="1E656A69" w14:textId="77777777" w:rsidR="00E27473" w:rsidRPr="00E27473" w:rsidRDefault="00E27473" w:rsidP="00E27473">
      <w:pPr>
        <w:spacing w:after="0" w:line="276" w:lineRule="auto"/>
      </w:pPr>
      <w:r w:rsidRPr="007514D4">
        <w:rPr>
          <w:b/>
          <w:bCs/>
          <w:color w:val="EE0000"/>
          <w:lang w:val="en-GB"/>
        </w:rPr>
        <w:t>Fayeq Kamel Al-Hiqi</w:t>
      </w:r>
      <w:r w:rsidRPr="00E27473">
        <w:rPr>
          <w:lang w:val="en-GB"/>
        </w:rPr>
        <w:t>,</w:t>
      </w:r>
      <w:r w:rsidRPr="00E27473">
        <w:rPr>
          <w:b/>
          <w:bCs/>
          <w:lang w:val="en-GB"/>
        </w:rPr>
        <w:t xml:space="preserve"> </w:t>
      </w:r>
      <w:r w:rsidRPr="00E27473">
        <w:rPr>
          <w:lang w:val="en-GB"/>
        </w:rPr>
        <w:t>a 46-year-old man with a physical disability</w:t>
      </w:r>
      <w:r w:rsidRPr="00E27473">
        <w:t xml:space="preserve"> and a father of five children. He was targeted by a quadcopter while he was collecting wood in Tal Al-hawa in Gaza City, on 28 June 2024. His body was found three days after he was killed.</w:t>
      </w:r>
    </w:p>
    <w:p w14:paraId="33AFF106" w14:textId="77777777" w:rsidR="00E27473" w:rsidRPr="00E27473" w:rsidRDefault="00E27473" w:rsidP="00E27473">
      <w:pPr>
        <w:spacing w:after="0" w:line="276" w:lineRule="auto"/>
      </w:pPr>
    </w:p>
    <w:p w14:paraId="7FBE3377" w14:textId="77777777" w:rsidR="00E27473" w:rsidRPr="00E27473" w:rsidRDefault="00E27473" w:rsidP="00E27473">
      <w:pPr>
        <w:spacing w:after="0" w:line="276" w:lineRule="auto"/>
        <w:rPr>
          <w:lang w:val="en-GB"/>
        </w:rPr>
      </w:pPr>
      <w:r w:rsidRPr="007514D4">
        <w:rPr>
          <w:b/>
          <w:bCs/>
          <w:color w:val="EE0000"/>
          <w:lang w:val="en-GB"/>
        </w:rPr>
        <w:t>Mohamed Bhar</w:t>
      </w:r>
      <w:r w:rsidRPr="00E27473">
        <w:rPr>
          <w:lang w:val="en-GB"/>
        </w:rPr>
        <w:t>, a 24-year-old man with Down syndrome, was brutally attacked by an Israeli Occupation army dog and left to die.</w:t>
      </w:r>
      <w:r w:rsidRPr="00E27473">
        <w:rPr>
          <w:vertAlign w:val="superscript"/>
          <w:lang w:val="pt-PT"/>
        </w:rPr>
        <w:footnoteReference w:id="19"/>
      </w:r>
      <w:r w:rsidRPr="00E27473">
        <w:rPr>
          <w:lang w:val="en-GB"/>
        </w:rPr>
        <w:t xml:space="preserve"> The incident occurred on 27 June 2024 at his home in the Tuffah neighbourhood east of Gaza City. The Israeli Occupation military forces raided his family </w:t>
      </w:r>
      <w:r w:rsidRPr="00E27473">
        <w:lastRenderedPageBreak/>
        <w:t>home</w:t>
      </w:r>
      <w:r w:rsidRPr="00E27473">
        <w:rPr>
          <w:lang w:val="en-GB"/>
        </w:rPr>
        <w:t xml:space="preserve">, and a combat dog attacked him. The family was forced to leave the premises, and Mohamed succumbed to the injuries inflicted by the dog. His </w:t>
      </w:r>
      <w:r w:rsidRPr="00E27473">
        <w:t xml:space="preserve">dead </w:t>
      </w:r>
      <w:r w:rsidRPr="00E27473">
        <w:rPr>
          <w:lang w:val="en-GB"/>
        </w:rPr>
        <w:t xml:space="preserve">body was found by his family a week later. The Israeli Occupation army admitted that he was left on his own by soldiers. </w:t>
      </w:r>
    </w:p>
    <w:p w14:paraId="3EC95697" w14:textId="77777777" w:rsidR="00E27473" w:rsidRPr="00E27473" w:rsidRDefault="00E27473" w:rsidP="00E27473">
      <w:pPr>
        <w:spacing w:after="0" w:line="276" w:lineRule="auto"/>
        <w:rPr>
          <w:lang w:val="en-GB"/>
        </w:rPr>
      </w:pPr>
    </w:p>
    <w:p w14:paraId="4D0BAA28" w14:textId="77777777" w:rsidR="00E27473" w:rsidRPr="00E27473" w:rsidRDefault="00E27473" w:rsidP="00E27473">
      <w:pPr>
        <w:spacing w:after="0" w:line="276" w:lineRule="auto"/>
        <w:rPr>
          <w:lang w:val="en-GB"/>
        </w:rPr>
      </w:pPr>
      <w:r w:rsidRPr="006B6AB2">
        <w:rPr>
          <w:b/>
          <w:bCs/>
          <w:color w:val="EE0000"/>
          <w:lang w:val="en-GB"/>
        </w:rPr>
        <w:t>Hashem Abdullah Hashem Ghazal</w:t>
      </w:r>
      <w:r w:rsidRPr="00E27473">
        <w:rPr>
          <w:lang w:val="en-GB"/>
        </w:rPr>
        <w:t xml:space="preserve">, a 58-year-old </w:t>
      </w:r>
      <w:r w:rsidRPr="00E27473">
        <w:t>d</w:t>
      </w:r>
      <w:proofErr w:type="spellStart"/>
      <w:r w:rsidRPr="00E27473">
        <w:rPr>
          <w:lang w:val="en-GB"/>
        </w:rPr>
        <w:t>eaf</w:t>
      </w:r>
      <w:proofErr w:type="spellEnd"/>
      <w:r w:rsidRPr="00E27473">
        <w:rPr>
          <w:lang w:val="en-GB"/>
        </w:rPr>
        <w:t xml:space="preserve"> activist who lived on Yafa Street in Gaza City, was killed along with his wife, </w:t>
      </w:r>
      <w:r w:rsidRPr="006B6AB2">
        <w:rPr>
          <w:color w:val="EE0000"/>
          <w:lang w:val="en-GB"/>
        </w:rPr>
        <w:t>Samira Ghabayen</w:t>
      </w:r>
      <w:r w:rsidRPr="00E27473">
        <w:rPr>
          <w:lang w:val="en-GB"/>
        </w:rPr>
        <w:t>, in an Israeli Occupation airstrike on 13 May 2024.</w:t>
      </w:r>
      <w:r w:rsidRPr="00E27473">
        <w:rPr>
          <w:vertAlign w:val="superscript"/>
          <w:lang w:val="pt-PT"/>
        </w:rPr>
        <w:footnoteReference w:id="20"/>
      </w:r>
      <w:r w:rsidRPr="00E27473">
        <w:rPr>
          <w:lang w:val="en-GB"/>
        </w:rPr>
        <w:t xml:space="preserve"> Their two-story house was attacked without prior warning. </w:t>
      </w:r>
      <w:r w:rsidRPr="006B6AB2">
        <w:rPr>
          <w:color w:val="EE0000"/>
          <w:lang w:val="en-GB"/>
        </w:rPr>
        <w:t>Hashem</w:t>
      </w:r>
      <w:r w:rsidRPr="00E27473">
        <w:rPr>
          <w:lang w:val="en-GB"/>
        </w:rPr>
        <w:t xml:space="preserve"> was a prominent leader of the Palestinian Deaf community and a member of the </w:t>
      </w:r>
      <w:proofErr w:type="spellStart"/>
      <w:r w:rsidRPr="00E27473">
        <w:rPr>
          <w:lang w:val="en-GB"/>
        </w:rPr>
        <w:t>Atfaluna</w:t>
      </w:r>
      <w:proofErr w:type="spellEnd"/>
      <w:r w:rsidRPr="00E27473">
        <w:rPr>
          <w:lang w:val="en-GB"/>
        </w:rPr>
        <w:t xml:space="preserve"> Society for Deaf Children. Several deaf people have been killed due to the lack of accessible information and warnings, thus being unable to flee from danger.</w:t>
      </w:r>
      <w:r w:rsidRPr="00E27473">
        <w:rPr>
          <w:vertAlign w:val="superscript"/>
          <w:lang w:val="en-GB"/>
        </w:rPr>
        <w:footnoteReference w:id="21"/>
      </w:r>
      <w:r w:rsidRPr="00E27473">
        <w:rPr>
          <w:lang w:val="en-GB"/>
        </w:rPr>
        <w:t xml:space="preserve"> </w:t>
      </w:r>
    </w:p>
    <w:p w14:paraId="538BAF6D" w14:textId="77777777" w:rsidR="00E27473" w:rsidRPr="00E27473" w:rsidRDefault="00E27473" w:rsidP="00E27473">
      <w:pPr>
        <w:spacing w:after="0" w:line="276" w:lineRule="auto"/>
        <w:rPr>
          <w:lang w:val="en-GB"/>
        </w:rPr>
      </w:pPr>
    </w:p>
    <w:p w14:paraId="30D5BBD8" w14:textId="77777777" w:rsidR="00E27473" w:rsidRPr="00E27473" w:rsidRDefault="00E27473" w:rsidP="00E27473">
      <w:pPr>
        <w:spacing w:after="0" w:line="276" w:lineRule="auto"/>
        <w:rPr>
          <w:b/>
          <w:bCs/>
          <w:lang w:val="en-GB"/>
        </w:rPr>
      </w:pPr>
      <w:r w:rsidRPr="006B6AB2">
        <w:rPr>
          <w:b/>
          <w:bCs/>
          <w:color w:val="EE0000"/>
          <w:lang w:val="en-GB"/>
        </w:rPr>
        <w:t>Naseem Abu Shidiq</w:t>
      </w:r>
      <w:r w:rsidRPr="00E27473">
        <w:rPr>
          <w:lang w:val="en-GB"/>
        </w:rPr>
        <w:t>,</w:t>
      </w:r>
      <w:r w:rsidRPr="00E27473">
        <w:rPr>
          <w:b/>
          <w:bCs/>
          <w:lang w:val="en-GB"/>
        </w:rPr>
        <w:t xml:space="preserve"> </w:t>
      </w:r>
      <w:r w:rsidRPr="00E27473">
        <w:rPr>
          <w:lang w:val="en-GB"/>
        </w:rPr>
        <w:t xml:space="preserve">a deaf teacher, was detained alongside other young individuals by the Israeli Occupation army, subjected to blindfolding and handcuffing, and taken to Kamal Odwan. Upon his release, </w:t>
      </w:r>
      <w:r w:rsidRPr="006B6AB2">
        <w:rPr>
          <w:color w:val="EE0000"/>
          <w:lang w:val="en-GB"/>
        </w:rPr>
        <w:t>Naseem</w:t>
      </w:r>
      <w:r w:rsidRPr="00E27473">
        <w:rPr>
          <w:lang w:val="en-GB"/>
        </w:rPr>
        <w:t xml:space="preserve"> returned to search for his 4-year-old child at the school, only to be shot by an Israeli Occupation army sniper on 10 December 2023.</w:t>
      </w:r>
      <w:r w:rsidRPr="00E27473">
        <w:rPr>
          <w:vertAlign w:val="superscript"/>
          <w:lang w:val="en-GB"/>
        </w:rPr>
        <w:footnoteReference w:id="22"/>
      </w:r>
      <w:r w:rsidRPr="00E27473">
        <w:rPr>
          <w:vertAlign w:val="superscript"/>
          <w:lang w:val="en-GB"/>
        </w:rPr>
        <w:t>,</w:t>
      </w:r>
      <w:r w:rsidRPr="00E27473">
        <w:rPr>
          <w:vertAlign w:val="superscript"/>
          <w:lang w:val="en-GB"/>
        </w:rPr>
        <w:footnoteReference w:id="23"/>
      </w:r>
      <w:r w:rsidRPr="00E27473" w:rsidDel="008B2B54">
        <w:rPr>
          <w:lang w:val="en-GB"/>
        </w:rPr>
        <w:t xml:space="preserve"> </w:t>
      </w:r>
    </w:p>
    <w:p w14:paraId="12941FBE" w14:textId="77777777" w:rsidR="00E27473" w:rsidRPr="00E27473" w:rsidRDefault="00E27473" w:rsidP="00E27473">
      <w:pPr>
        <w:spacing w:after="0" w:line="276" w:lineRule="auto"/>
        <w:rPr>
          <w:lang w:val="en-GB"/>
        </w:rPr>
      </w:pPr>
    </w:p>
    <w:p w14:paraId="5792806F" w14:textId="77777777" w:rsidR="00E27473" w:rsidRPr="00E27473" w:rsidRDefault="00E27473" w:rsidP="00E27473">
      <w:pPr>
        <w:spacing w:after="0" w:line="276" w:lineRule="auto"/>
        <w:rPr>
          <w:lang w:val="en-GB"/>
        </w:rPr>
      </w:pPr>
      <w:proofErr w:type="spellStart"/>
      <w:r w:rsidRPr="006B6AB2">
        <w:rPr>
          <w:b/>
          <w:bCs/>
          <w:color w:val="EE0000"/>
          <w:lang w:val="en-GB"/>
        </w:rPr>
        <w:t>Foa’d</w:t>
      </w:r>
      <w:proofErr w:type="spellEnd"/>
      <w:r w:rsidRPr="006B6AB2">
        <w:rPr>
          <w:b/>
          <w:bCs/>
          <w:color w:val="EE0000"/>
          <w:lang w:val="en-GB"/>
        </w:rPr>
        <w:t xml:space="preserve"> Abu Sabha</w:t>
      </w:r>
      <w:r w:rsidRPr="00E27473">
        <w:rPr>
          <w:lang w:val="en-GB"/>
        </w:rPr>
        <w:t>, a 23-year-old man with intellectual disabilities, was shot in the chest and killed on 30 October 2023 by the Israel Occupation army, following a students’ protest in Yatta, Hebron Governorate. Video footage reviewed by OHCHR shows that he did not pose any material threat when he was shot.</w:t>
      </w:r>
      <w:r w:rsidRPr="00E27473">
        <w:rPr>
          <w:vertAlign w:val="superscript"/>
          <w:lang w:val="pt-PT"/>
        </w:rPr>
        <w:footnoteReference w:id="24"/>
      </w:r>
    </w:p>
    <w:p w14:paraId="2A55F5F2" w14:textId="77777777" w:rsidR="00E27473" w:rsidRPr="00E27473" w:rsidRDefault="00E27473" w:rsidP="00E27473">
      <w:pPr>
        <w:spacing w:after="0" w:line="276" w:lineRule="auto"/>
        <w:rPr>
          <w:lang w:val="en-GB"/>
        </w:rPr>
      </w:pPr>
    </w:p>
    <w:p w14:paraId="01D628AE" w14:textId="3DAF3E66" w:rsidR="00F97ABA" w:rsidRPr="00E27473" w:rsidRDefault="00E27473" w:rsidP="00F97ABA">
      <w:pPr>
        <w:spacing w:after="0" w:line="276" w:lineRule="auto"/>
        <w:rPr>
          <w:lang w:val="en-GB"/>
        </w:rPr>
      </w:pPr>
      <w:r w:rsidRPr="00E27473">
        <w:rPr>
          <w:lang w:val="en-GB"/>
        </w:rPr>
        <w:t xml:space="preserve">These examples illustrate the brutal violence that persons with disabilities endure amidst the Israeli </w:t>
      </w:r>
      <w:r>
        <w:rPr>
          <w:lang w:val="en-GB"/>
        </w:rPr>
        <w:t>o</w:t>
      </w:r>
      <w:r w:rsidRPr="00E27473">
        <w:rPr>
          <w:lang w:val="en-GB"/>
        </w:rPr>
        <w:t xml:space="preserve">ccupation </w:t>
      </w:r>
      <w:r>
        <w:rPr>
          <w:lang w:val="en-GB"/>
        </w:rPr>
        <w:t>forces’</w:t>
      </w:r>
      <w:r w:rsidRPr="00E27473">
        <w:rPr>
          <w:lang w:val="en-GB"/>
        </w:rPr>
        <w:t xml:space="preserve"> attacks.</w:t>
      </w:r>
      <w:r>
        <w:rPr>
          <w:lang w:val="en-GB"/>
        </w:rPr>
        <w:t xml:space="preserve"> </w:t>
      </w:r>
      <w:r w:rsidR="00326FB8">
        <w:t xml:space="preserve">Mr. </w:t>
      </w:r>
      <w:r w:rsidR="00326FB8" w:rsidRPr="006B6AB2">
        <w:rPr>
          <w:rStyle w:val="Strong"/>
          <w:color w:val="EE0000"/>
        </w:rPr>
        <w:t>Zarif al-</w:t>
      </w:r>
      <w:proofErr w:type="spellStart"/>
      <w:r w:rsidR="00326FB8" w:rsidRPr="006B6AB2">
        <w:rPr>
          <w:rStyle w:val="Strong"/>
          <w:color w:val="EE0000"/>
        </w:rPr>
        <w:t>Ghurra</w:t>
      </w:r>
      <w:proofErr w:type="spellEnd"/>
      <w:r w:rsidR="00326FB8">
        <w:t>,</w:t>
      </w:r>
      <w:r w:rsidR="007649B1">
        <w:rPr>
          <w:rStyle w:val="FootnoteReference"/>
          <w:lang w:bidi="ar-SY"/>
        </w:rPr>
        <w:footnoteReference w:id="25"/>
      </w:r>
      <w:r w:rsidR="00326FB8">
        <w:t xml:space="preserve"> a local </w:t>
      </w:r>
      <w:r w:rsidR="007649B1">
        <w:t>activist</w:t>
      </w:r>
      <w:r w:rsidR="00326FB8">
        <w:t>, explained:</w:t>
      </w:r>
    </w:p>
    <w:p w14:paraId="31D02038" w14:textId="77777777" w:rsidR="00F97ABA" w:rsidRPr="00F97ABA" w:rsidRDefault="00F97ABA" w:rsidP="00F97ABA">
      <w:pPr>
        <w:spacing w:after="0" w:line="276" w:lineRule="auto"/>
      </w:pPr>
    </w:p>
    <w:p w14:paraId="308F9967" w14:textId="77777777" w:rsidR="00326FB8" w:rsidRDefault="00326FB8" w:rsidP="00F97ABA">
      <w:pPr>
        <w:spacing w:after="0" w:line="276" w:lineRule="auto"/>
        <w:ind w:left="720"/>
      </w:pPr>
      <w:r w:rsidRPr="00326FB8">
        <w:t>“There is no accurate data on martyrs with disabilities in the Gaza Strip, but based on our observations and what we have been able to observe, we can say that at least hundreds of people with disabilities have been martyred since the beginning of the recent aggression on the Gaza Strip.”</w:t>
      </w:r>
    </w:p>
    <w:p w14:paraId="217C54C9" w14:textId="69A9C24B" w:rsidR="00F97ABA" w:rsidRDefault="00326FB8" w:rsidP="00F97ABA">
      <w:pPr>
        <w:spacing w:after="0" w:line="276" w:lineRule="auto"/>
        <w:ind w:left="720"/>
      </w:pPr>
      <w:r>
        <w:lastRenderedPageBreak/>
        <w:br/>
        <w:t xml:space="preserve">“Many of them were martyred in the same conditions as other Palestinians in Gaza, some of them were martyred in Israeli prisons, such as </w:t>
      </w:r>
      <w:proofErr w:type="spellStart"/>
      <w:r w:rsidRPr="00010E15">
        <w:rPr>
          <w:color w:val="EE0000"/>
        </w:rPr>
        <w:t>Azzeddin</w:t>
      </w:r>
      <w:proofErr w:type="spellEnd"/>
      <w:r w:rsidRPr="00010E15">
        <w:rPr>
          <w:color w:val="EE0000"/>
        </w:rPr>
        <w:t xml:space="preserve"> al-Banna</w:t>
      </w:r>
      <w:r>
        <w:t>, and others were executed in the field.”</w:t>
      </w:r>
      <w:r>
        <w:br/>
      </w:r>
      <w:r>
        <w:br/>
        <w:t xml:space="preserve">“For example: </w:t>
      </w:r>
      <w:r w:rsidRPr="00010E15">
        <w:rPr>
          <w:color w:val="EE0000"/>
        </w:rPr>
        <w:t xml:space="preserve">Muhammad al-Salak </w:t>
      </w:r>
      <w:r>
        <w:t xml:space="preserve">was executed along with his wife and relatives in the </w:t>
      </w:r>
      <w:proofErr w:type="spellStart"/>
      <w:r>
        <w:t>Shujaiya</w:t>
      </w:r>
      <w:proofErr w:type="spellEnd"/>
      <w:r>
        <w:t xml:space="preserve"> neighborhood; he had an amputated foot as a result of a previous aggression. Likewise, the child </w:t>
      </w:r>
      <w:r w:rsidRPr="00010E15">
        <w:rPr>
          <w:color w:val="EE0000"/>
        </w:rPr>
        <w:t>Al-Bahar</w:t>
      </w:r>
      <w:r>
        <w:t>, who was left by the occupation forces to be mauled by dogs, who has Down syndrome.”</w:t>
      </w:r>
      <w:r>
        <w:br/>
      </w:r>
      <w:r>
        <w:br/>
        <w:t xml:space="preserve">“There are those who were directly martyred and were intended to be assassinated, such as </w:t>
      </w:r>
      <w:r w:rsidRPr="00010E15">
        <w:rPr>
          <w:color w:val="EE0000"/>
        </w:rPr>
        <w:t>Hamad Hadid</w:t>
      </w:r>
      <w:r>
        <w:t xml:space="preserve">, who has an amputation, and </w:t>
      </w:r>
      <w:r w:rsidRPr="00010E15">
        <w:rPr>
          <w:color w:val="EE0000"/>
        </w:rPr>
        <w:t>Muhammad al-Wadiya</w:t>
      </w:r>
      <w:r>
        <w:t>, who also has an amputation, as they were directly targeted and killed, and there are many examples.”</w:t>
      </w:r>
      <w:r>
        <w:br/>
      </w:r>
      <w:r>
        <w:br/>
        <w:t xml:space="preserve">“Others were killed indirectly due to the lack of health services and lack of access to the necessary medical care, such as </w:t>
      </w:r>
      <w:r w:rsidRPr="00010E15">
        <w:rPr>
          <w:color w:val="EE0000"/>
        </w:rPr>
        <w:t>Ahmed Saeed al-Masri</w:t>
      </w:r>
      <w:r>
        <w:t>, whose health condition deteriorated and he was unable to get the necessary medical follow-ups, and he was martyred.”</w:t>
      </w:r>
    </w:p>
    <w:p w14:paraId="1D4F5724" w14:textId="77777777" w:rsidR="00F97ABA" w:rsidRDefault="00F97ABA" w:rsidP="00326FB8">
      <w:pPr>
        <w:spacing w:after="0" w:line="276" w:lineRule="auto"/>
      </w:pPr>
    </w:p>
    <w:p w14:paraId="5B25EB53" w14:textId="52B88E9E" w:rsidR="00326FB8" w:rsidRDefault="00326FB8" w:rsidP="00326FB8">
      <w:pPr>
        <w:spacing w:after="0" w:line="276" w:lineRule="auto"/>
      </w:pPr>
      <w:r w:rsidRPr="00326FB8">
        <w:t xml:space="preserve">These testimonies are echoed by others across the Gaza Strip. </w:t>
      </w:r>
      <w:r w:rsidRPr="00010E15">
        <w:rPr>
          <w:color w:val="EE0000"/>
        </w:rPr>
        <w:t xml:space="preserve">As </w:t>
      </w:r>
      <w:r w:rsidRPr="00010E15">
        <w:rPr>
          <w:b/>
          <w:bCs/>
          <w:color w:val="EE0000"/>
        </w:rPr>
        <w:t>Ms. Latifa al-Jaabari</w:t>
      </w:r>
      <w:r w:rsidR="007649B1">
        <w:rPr>
          <w:rStyle w:val="FootnoteReference"/>
        </w:rPr>
        <w:footnoteReference w:id="26"/>
      </w:r>
      <w:r w:rsidRPr="00326FB8">
        <w:t xml:space="preserve"> recalled:</w:t>
      </w:r>
    </w:p>
    <w:p w14:paraId="70BA7309" w14:textId="77777777" w:rsidR="00326FB8" w:rsidRPr="00326FB8" w:rsidRDefault="00326FB8" w:rsidP="00326FB8">
      <w:pPr>
        <w:spacing w:after="0" w:line="276" w:lineRule="auto"/>
      </w:pPr>
    </w:p>
    <w:p w14:paraId="58C1A6E4" w14:textId="77777777" w:rsidR="00326FB8" w:rsidRPr="00326FB8" w:rsidRDefault="00326FB8" w:rsidP="00326FB8">
      <w:pPr>
        <w:spacing w:after="0" w:line="276" w:lineRule="auto"/>
        <w:ind w:left="720"/>
      </w:pPr>
      <w:r w:rsidRPr="00326FB8">
        <w:t>“I know a number of people with disabilities who went out to look for food even though they knew the danger. Some were killed instantly.”</w:t>
      </w:r>
    </w:p>
    <w:p w14:paraId="729C9F02" w14:textId="77777777" w:rsidR="00326FB8" w:rsidRPr="00F97ABA" w:rsidRDefault="00326FB8" w:rsidP="00326FB8">
      <w:pPr>
        <w:spacing w:after="0" w:line="276" w:lineRule="auto"/>
      </w:pPr>
    </w:p>
    <w:p w14:paraId="260FF7FA" w14:textId="27CE1A6C" w:rsidR="00F97ABA" w:rsidRPr="00F97ABA" w:rsidRDefault="00F97ABA" w:rsidP="00F97ABA">
      <w:pPr>
        <w:spacing w:after="0" w:line="276" w:lineRule="auto"/>
      </w:pPr>
      <w:r w:rsidRPr="00F97ABA">
        <w:t>The deliberate killing of civilians known to be disabled, including those incapable of fleeing or posing any threat, reflects a policy of punishment</w:t>
      </w:r>
      <w:r w:rsidR="00BB4ECB" w:rsidRPr="00BB4ECB">
        <w:rPr>
          <w:lang w:val="en-GB"/>
        </w:rPr>
        <w:t xml:space="preserve"> based on discrimination and</w:t>
      </w:r>
      <w:r w:rsidRPr="00F97ABA">
        <w:t xml:space="preserve"> dehumanisation. </w:t>
      </w:r>
    </w:p>
    <w:p w14:paraId="508CC084" w14:textId="77777777" w:rsidR="00F97ABA" w:rsidRDefault="00F97ABA" w:rsidP="00F97ABA">
      <w:pPr>
        <w:spacing w:after="0" w:line="276" w:lineRule="auto"/>
      </w:pPr>
    </w:p>
    <w:p w14:paraId="647F9A1F" w14:textId="42C25761" w:rsidR="00F97ABA" w:rsidRPr="00F97ABA" w:rsidRDefault="00F97ABA" w:rsidP="00F97ABA">
      <w:pPr>
        <w:spacing w:after="0" w:line="276" w:lineRule="auto"/>
        <w:rPr>
          <w:b/>
          <w:bCs/>
        </w:rPr>
      </w:pPr>
      <w:r w:rsidRPr="00F97ABA">
        <w:rPr>
          <w:b/>
          <w:bCs/>
        </w:rPr>
        <w:t>The Systematic Production of Disability</w:t>
      </w:r>
    </w:p>
    <w:p w14:paraId="5243EE81" w14:textId="54BE1649" w:rsidR="00B07F29" w:rsidRDefault="00F97ABA" w:rsidP="00F97ABA">
      <w:pPr>
        <w:spacing w:after="0" w:line="276" w:lineRule="auto"/>
      </w:pPr>
      <w:r w:rsidRPr="00F97ABA">
        <w:t xml:space="preserve">A defining feature of the ongoing assault is the </w:t>
      </w:r>
      <w:r w:rsidRPr="00F97ABA">
        <w:rPr>
          <w:b/>
          <w:bCs/>
        </w:rPr>
        <w:t>mass production of disability</w:t>
      </w:r>
      <w:r w:rsidRPr="00F97ABA">
        <w:t>.</w:t>
      </w:r>
      <w:r w:rsidR="007649B1">
        <w:rPr>
          <w:rStyle w:val="FootnoteReference"/>
        </w:rPr>
        <w:footnoteReference w:id="27"/>
      </w:r>
      <w:r w:rsidRPr="00F97ABA">
        <w:t xml:space="preserve"> Thousands of Palestinians have acquired permanent injuries — amputations, spinal cord injuries, burns, and psychological trauma — as a result of bombings and sniper fire.</w:t>
      </w:r>
    </w:p>
    <w:p w14:paraId="0E489345" w14:textId="33690DB7" w:rsidR="00F97ABA" w:rsidRDefault="00F97ABA" w:rsidP="00F97ABA">
      <w:pPr>
        <w:spacing w:after="0" w:line="276" w:lineRule="auto"/>
      </w:pPr>
      <w:r w:rsidRPr="00F97ABA">
        <w:lastRenderedPageBreak/>
        <w:br/>
      </w:r>
      <w:r w:rsidRPr="00010E15">
        <w:rPr>
          <w:highlight w:val="yellow"/>
        </w:rPr>
        <w:t xml:space="preserve">According to UN and local humanitarian sources, more than </w:t>
      </w:r>
      <w:r w:rsidRPr="00010E15">
        <w:rPr>
          <w:b/>
          <w:bCs/>
          <w:highlight w:val="yellow"/>
        </w:rPr>
        <w:t>27,000 Palestinians have sustained life-changing injuries</w:t>
      </w:r>
      <w:r w:rsidRPr="00010E15">
        <w:rPr>
          <w:highlight w:val="yellow"/>
        </w:rPr>
        <w:t>,</w:t>
      </w:r>
      <w:r w:rsidR="007649B1" w:rsidRPr="00010E15">
        <w:rPr>
          <w:rStyle w:val="FootnoteReference"/>
          <w:highlight w:val="yellow"/>
        </w:rPr>
        <w:footnoteReference w:id="28"/>
      </w:r>
      <w:r w:rsidRPr="00010E15">
        <w:rPr>
          <w:highlight w:val="yellow"/>
        </w:rPr>
        <w:t xml:space="preserve"> including </w:t>
      </w:r>
      <w:r w:rsidRPr="00010E15">
        <w:rPr>
          <w:b/>
          <w:bCs/>
          <w:highlight w:val="yellow"/>
        </w:rPr>
        <w:t>over 4,000 amputations</w:t>
      </w:r>
      <w:r w:rsidRPr="00010E15">
        <w:rPr>
          <w:highlight w:val="yellow"/>
        </w:rPr>
        <w:t>, many of them children.</w:t>
      </w:r>
      <w:r w:rsidR="007649B1" w:rsidRPr="00010E15">
        <w:rPr>
          <w:rStyle w:val="FootnoteReference"/>
          <w:rFonts w:cs="Arial"/>
          <w:highlight w:val="yellow"/>
        </w:rPr>
        <w:footnoteReference w:id="29"/>
      </w:r>
    </w:p>
    <w:p w14:paraId="0B0C1256" w14:textId="77777777" w:rsidR="00B07F29" w:rsidRPr="00F97ABA" w:rsidRDefault="00B07F29" w:rsidP="00F97ABA">
      <w:pPr>
        <w:spacing w:after="0" w:line="276" w:lineRule="auto"/>
      </w:pPr>
    </w:p>
    <w:p w14:paraId="11468926" w14:textId="34B6E2FA" w:rsidR="00F97ABA" w:rsidRDefault="00F97ABA" w:rsidP="00F97ABA">
      <w:pPr>
        <w:spacing w:after="0" w:line="276" w:lineRule="auto"/>
      </w:pPr>
      <w:r w:rsidRPr="00010E15">
        <w:rPr>
          <w:highlight w:val="yellow"/>
        </w:rPr>
        <w:t xml:space="preserve">This deliberate use of excessive force in densely populated areas, combined with the </w:t>
      </w:r>
      <w:r w:rsidRPr="00010E15">
        <w:rPr>
          <w:b/>
          <w:bCs/>
          <w:highlight w:val="yellow"/>
        </w:rPr>
        <w:t xml:space="preserve">systematic destruction of hospitals, rehabilitation </w:t>
      </w:r>
      <w:proofErr w:type="spellStart"/>
      <w:r w:rsidRPr="00010E15">
        <w:rPr>
          <w:b/>
          <w:bCs/>
          <w:highlight w:val="yellow"/>
        </w:rPr>
        <w:t>centres</w:t>
      </w:r>
      <w:proofErr w:type="spellEnd"/>
      <w:r w:rsidRPr="00010E15">
        <w:rPr>
          <w:b/>
          <w:bCs/>
          <w:highlight w:val="yellow"/>
        </w:rPr>
        <w:t xml:space="preserve"> and prosthetic workshops</w:t>
      </w:r>
      <w:r w:rsidRPr="00010E15">
        <w:rPr>
          <w:highlight w:val="yellow"/>
        </w:rPr>
        <w:t xml:space="preserve">, </w:t>
      </w:r>
      <w:r w:rsidR="00C20521" w:rsidRPr="00010E15">
        <w:rPr>
          <w:highlight w:val="yellow"/>
          <w:lang w:val="en-GB"/>
        </w:rPr>
        <w:t>yields</w:t>
      </w:r>
      <w:r w:rsidR="00BB4ECB" w:rsidRPr="00010E15">
        <w:rPr>
          <w:highlight w:val="yellow"/>
          <w:lang w:val="en-GB"/>
        </w:rPr>
        <w:t xml:space="preserve"> disproportionate impacts on Palestinians with disabilities, </w:t>
      </w:r>
      <w:r w:rsidRPr="00010E15">
        <w:rPr>
          <w:highlight w:val="yellow"/>
        </w:rPr>
        <w:t>result</w:t>
      </w:r>
      <w:proofErr w:type="spellStart"/>
      <w:r w:rsidR="00BB4ECB" w:rsidRPr="00010E15">
        <w:rPr>
          <w:highlight w:val="yellow"/>
          <w:lang w:val="en-GB"/>
        </w:rPr>
        <w:t>ing</w:t>
      </w:r>
      <w:proofErr w:type="spellEnd"/>
      <w:r w:rsidRPr="00010E15">
        <w:rPr>
          <w:highlight w:val="yellow"/>
        </w:rPr>
        <w:t xml:space="preserve"> in</w:t>
      </w:r>
      <w:r w:rsidR="00BB4ECB" w:rsidRPr="00010E15">
        <w:rPr>
          <w:highlight w:val="yellow"/>
          <w:lang w:val="en-GB"/>
        </w:rPr>
        <w:t xml:space="preserve"> exacerbating and </w:t>
      </w:r>
      <w:r w:rsidRPr="00010E15">
        <w:rPr>
          <w:highlight w:val="yellow"/>
        </w:rPr>
        <w:t>prolong</w:t>
      </w:r>
      <w:proofErr w:type="spellStart"/>
      <w:r w:rsidR="00BB4ECB" w:rsidRPr="00010E15">
        <w:rPr>
          <w:highlight w:val="yellow"/>
          <w:lang w:val="en-GB"/>
        </w:rPr>
        <w:t>ing</w:t>
      </w:r>
      <w:proofErr w:type="spellEnd"/>
      <w:r w:rsidR="00BB4ECB" w:rsidRPr="00010E15">
        <w:rPr>
          <w:highlight w:val="yellow"/>
          <w:lang w:val="en-GB"/>
        </w:rPr>
        <w:t xml:space="preserve"> </w:t>
      </w:r>
      <w:r w:rsidRPr="00010E15">
        <w:rPr>
          <w:highlight w:val="yellow"/>
        </w:rPr>
        <w:t>physical and psychological suffering.</w:t>
      </w:r>
      <w:r w:rsidRPr="00F97ABA">
        <w:t xml:space="preserve"> Survivors often endure unrelieved pain for months without painkillers, surgery, or medical evacuation.</w:t>
      </w:r>
    </w:p>
    <w:p w14:paraId="437364E7" w14:textId="77777777" w:rsidR="00B07F29" w:rsidRPr="00F97ABA" w:rsidRDefault="00B07F29" w:rsidP="00F97ABA">
      <w:pPr>
        <w:spacing w:after="0" w:line="276" w:lineRule="auto"/>
      </w:pPr>
    </w:p>
    <w:p w14:paraId="2128CC4E" w14:textId="355AAA35" w:rsidR="00B07F29" w:rsidRPr="00F97ABA" w:rsidRDefault="007D43FE" w:rsidP="007D43FE">
      <w:pPr>
        <w:spacing w:after="0" w:line="276" w:lineRule="auto"/>
      </w:pPr>
      <w:r>
        <w:t>A 31-year-old man from the Gaza Strip,</w:t>
      </w:r>
      <w:r>
        <w:rPr>
          <w:rStyle w:val="FootnoteReference"/>
          <w:lang w:bidi="ar-SY"/>
        </w:rPr>
        <w:footnoteReference w:id="30"/>
      </w:r>
      <w:r>
        <w:t xml:space="preserve"> who lost his left leg and sustained a head injury affecting his vision, was injured when a rocket struck his home on 12 December 2023. Twenty-two members of his family were martyred in the attack, and three others were left disabled. He and his wife remained trapped under the rubble for four days. After spending six weeks in intensive care, he said he “had to cope” with the amputation, even as he became the breadwinner for more than eleven relatives. Unable to afford painkillers for himself, he gives them to his sisters, who were also injured and live with constant pain from amputation and shrapnel wounds. Despite his injuries and loss, he explained that “the priority now is to find food and water” before seeking treatment for himself and his family.</w:t>
      </w:r>
      <w:r>
        <w:br/>
      </w:r>
    </w:p>
    <w:p w14:paraId="608369BE" w14:textId="3C91BD7A" w:rsidR="00B07F29" w:rsidRDefault="007D43FE" w:rsidP="007D43FE">
      <w:pPr>
        <w:spacing w:after="0" w:line="276" w:lineRule="auto"/>
      </w:pPr>
      <w:r>
        <w:t>A 29-year-old woman from the Gaza Strip</w:t>
      </w:r>
      <w:r>
        <w:rPr>
          <w:rStyle w:val="FootnoteReference"/>
          <w:lang w:bidi="ar-SY"/>
        </w:rPr>
        <w:footnoteReference w:id="31"/>
      </w:r>
      <w:r>
        <w:t xml:space="preserve"> was shot in the back on 4 July 2024 while talking to her cousin at home. Her husband and daughter were also injured, and other relatives were martyred. Due to the collapse of the health system, her wound was stitched improperly and became infected: “I was wounded twice, once at the time of the injury and again when the stitches were removed. The wound remained open for two months, accompanied by unbearable pain.” </w:t>
      </w:r>
      <w:r w:rsidR="00287268">
        <w:t xml:space="preserve">The young woman’s and her husband’s injuries have severely affected their mobility, leaving them in constant pain, and causing persistent anxiety and isolation. </w:t>
      </w:r>
      <w:r>
        <w:t>She still has shrapnel in her body and says her only priority now “is for the war to end—then we will manage our affairs and pick up the pieces.”</w:t>
      </w:r>
      <w:r w:rsidR="00287268">
        <w:t xml:space="preserve"> </w:t>
      </w:r>
    </w:p>
    <w:p w14:paraId="5BF15CCE" w14:textId="77777777" w:rsidR="007D43FE" w:rsidRPr="00F97ABA" w:rsidRDefault="007D43FE" w:rsidP="007D43FE">
      <w:pPr>
        <w:spacing w:after="0" w:line="276" w:lineRule="auto"/>
      </w:pPr>
    </w:p>
    <w:p w14:paraId="5DB9BB2F" w14:textId="17710349" w:rsidR="00F97ABA" w:rsidRPr="00F97ABA" w:rsidRDefault="008F08A8" w:rsidP="00F97ABA">
      <w:pPr>
        <w:spacing w:after="0" w:line="276" w:lineRule="auto"/>
      </w:pPr>
      <w:r>
        <w:lastRenderedPageBreak/>
        <w:t xml:space="preserve">These acts involve both the </w:t>
      </w:r>
      <w:r w:rsidRPr="00DD791F">
        <w:rPr>
          <w:b/>
          <w:bCs/>
        </w:rPr>
        <w:t>deliberate infliction of physical harm and the prolonged denial of medical care, resulting in severe pain and suffering</w:t>
      </w:r>
      <w:r w:rsidR="00141BAE">
        <w:t>.</w:t>
      </w:r>
    </w:p>
    <w:p w14:paraId="3E2EC989" w14:textId="77777777" w:rsidR="00B07F29" w:rsidRDefault="00B07F29" w:rsidP="00F97ABA">
      <w:pPr>
        <w:spacing w:after="0" w:line="276" w:lineRule="auto"/>
      </w:pPr>
    </w:p>
    <w:p w14:paraId="24437A38" w14:textId="23F65F31" w:rsidR="00F97ABA" w:rsidRPr="00F97ABA" w:rsidRDefault="00F97ABA" w:rsidP="00F97ABA">
      <w:pPr>
        <w:spacing w:after="0" w:line="276" w:lineRule="auto"/>
        <w:rPr>
          <w:b/>
          <w:bCs/>
        </w:rPr>
      </w:pPr>
      <w:r w:rsidRPr="00F97ABA">
        <w:rPr>
          <w:b/>
          <w:bCs/>
        </w:rPr>
        <w:t>Forced Displacement and Denial of Access to Basic Services</w:t>
      </w:r>
    </w:p>
    <w:p w14:paraId="4BB47F79" w14:textId="39F01A4B" w:rsidR="00F97ABA" w:rsidRDefault="00F97ABA" w:rsidP="00F97ABA">
      <w:pPr>
        <w:spacing w:after="0" w:line="276" w:lineRule="auto"/>
      </w:pPr>
      <w:r w:rsidRPr="00F97ABA">
        <w:t xml:space="preserve">The repeated displacements of Gaza’s population—up to seven or eight times per family—have forced millions into </w:t>
      </w:r>
      <w:r w:rsidRPr="00F97ABA">
        <w:rPr>
          <w:b/>
          <w:bCs/>
        </w:rPr>
        <w:t>inhuman living conditions</w:t>
      </w:r>
      <w:r w:rsidRPr="00F97ABA">
        <w:t xml:space="preserve">. Overcrowded shelters, destroyed roads, and lack of sanitation have created conditions of constant humiliation and pain, </w:t>
      </w:r>
      <w:r w:rsidR="00C20521" w:rsidRPr="00C20521">
        <w:rPr>
          <w:lang w:val="en-GB"/>
        </w:rPr>
        <w:t xml:space="preserve">with disproportionate impacts </w:t>
      </w:r>
      <w:r w:rsidR="00C20521">
        <w:rPr>
          <w:lang w:val="en-GB"/>
        </w:rPr>
        <w:t>on</w:t>
      </w:r>
      <w:r w:rsidRPr="00F97ABA">
        <w:t xml:space="preserve"> persons with disabilities.</w:t>
      </w:r>
    </w:p>
    <w:p w14:paraId="7ED73A5D" w14:textId="77777777" w:rsidR="00B07F29" w:rsidRPr="00F97ABA" w:rsidRDefault="00B07F29" w:rsidP="004F4D73">
      <w:pPr>
        <w:spacing w:after="0" w:line="276" w:lineRule="auto"/>
      </w:pPr>
    </w:p>
    <w:p w14:paraId="03C7372A" w14:textId="2CEC3185" w:rsidR="00F97ABA" w:rsidRPr="00F97ABA" w:rsidRDefault="00F97ABA" w:rsidP="00F97ABA">
      <w:pPr>
        <w:spacing w:after="0" w:line="276" w:lineRule="auto"/>
      </w:pPr>
      <w:r w:rsidRPr="00F97ABA">
        <w:t xml:space="preserve">These conditions are not incidental: they are the </w:t>
      </w:r>
      <w:r w:rsidRPr="00F97ABA">
        <w:rPr>
          <w:b/>
          <w:bCs/>
        </w:rPr>
        <w:t>foreseeable and accepted outcome of policies</w:t>
      </w:r>
      <w:r w:rsidRPr="00F97ABA">
        <w:t xml:space="preserve"> that make survival itself a form of suffering. </w:t>
      </w:r>
    </w:p>
    <w:p w14:paraId="3524A597" w14:textId="77777777" w:rsidR="00B07F29" w:rsidRDefault="00B07F29" w:rsidP="00F97ABA">
      <w:pPr>
        <w:spacing w:after="0" w:line="276" w:lineRule="auto"/>
      </w:pPr>
    </w:p>
    <w:p w14:paraId="540552C8" w14:textId="59F16852" w:rsidR="00F97ABA" w:rsidRPr="00F97ABA" w:rsidRDefault="00F97ABA" w:rsidP="00F97ABA">
      <w:pPr>
        <w:spacing w:after="0" w:line="276" w:lineRule="auto"/>
        <w:rPr>
          <w:b/>
          <w:bCs/>
        </w:rPr>
      </w:pPr>
      <w:r w:rsidRPr="00F97ABA">
        <w:rPr>
          <w:b/>
          <w:bCs/>
        </w:rPr>
        <w:t>Military Raids and Collective Punishment in the West Bank</w:t>
      </w:r>
    </w:p>
    <w:p w14:paraId="2251E88E" w14:textId="77777777" w:rsidR="00B07F29" w:rsidRDefault="00F97ABA" w:rsidP="00F97ABA">
      <w:pPr>
        <w:spacing w:after="0" w:line="276" w:lineRule="auto"/>
      </w:pPr>
      <w:r w:rsidRPr="00F97ABA">
        <w:t>In the West Bank, collective punishment has intensified through nightly raids, demolitions, and mass arrests in refugee camps such as Jenin and Tulkarem. The use of air strikes, curfews, and forced displacement replicates Gaza’s conditions on a smaller scale.</w:t>
      </w:r>
    </w:p>
    <w:p w14:paraId="6B45AC61" w14:textId="455A80CB" w:rsidR="00F97ABA" w:rsidRPr="00010E15" w:rsidRDefault="00F97ABA" w:rsidP="00F97ABA">
      <w:pPr>
        <w:spacing w:after="0" w:line="276" w:lineRule="auto"/>
        <w:rPr>
          <w:highlight w:val="yellow"/>
          <w:lang w:val="en-GB"/>
        </w:rPr>
      </w:pPr>
      <w:r w:rsidRPr="00F97ABA">
        <w:br/>
      </w:r>
      <w:r w:rsidRPr="00010E15">
        <w:rPr>
          <w:highlight w:val="yellow"/>
        </w:rPr>
        <w:t>Settler violence, combined with hundreds of checkpoints, has paralysed daily life.</w:t>
      </w:r>
      <w:r w:rsidR="00C20521" w:rsidRPr="00010E15">
        <w:rPr>
          <w:highlight w:val="yellow"/>
          <w:lang w:val="en-GB"/>
        </w:rPr>
        <w:t xml:space="preserve"> Many</w:t>
      </w:r>
      <w:r w:rsidRPr="00010E15">
        <w:rPr>
          <w:highlight w:val="yellow"/>
        </w:rPr>
        <w:t xml:space="preserve"> </w:t>
      </w:r>
      <w:r w:rsidR="00C20521" w:rsidRPr="00010E15">
        <w:rPr>
          <w:highlight w:val="yellow"/>
          <w:lang w:val="en-GB"/>
        </w:rPr>
        <w:t>p</w:t>
      </w:r>
      <w:r w:rsidRPr="00010E15">
        <w:rPr>
          <w:highlight w:val="yellow"/>
        </w:rPr>
        <w:t>ersons with disabilities have lost assistive devices or medication during raids</w:t>
      </w:r>
      <w:r w:rsidR="00C20521" w:rsidRPr="00010E15">
        <w:rPr>
          <w:highlight w:val="yellow"/>
          <w:lang w:val="en-GB"/>
        </w:rPr>
        <w:t xml:space="preserve">. They </w:t>
      </w:r>
      <w:r w:rsidR="00C20521" w:rsidRPr="00010E15">
        <w:rPr>
          <w:highlight w:val="yellow"/>
        </w:rPr>
        <w:t xml:space="preserve">are </w:t>
      </w:r>
      <w:r w:rsidR="00C20521" w:rsidRPr="00010E15">
        <w:rPr>
          <w:b/>
          <w:bCs/>
          <w:highlight w:val="yellow"/>
        </w:rPr>
        <w:t>routinely prevented from reaching hospitals or schools</w:t>
      </w:r>
      <w:r w:rsidR="00C20521" w:rsidRPr="00010E15">
        <w:rPr>
          <w:highlight w:val="yellow"/>
        </w:rPr>
        <w:t>,</w:t>
      </w:r>
      <w:r w:rsidR="00C20521" w:rsidRPr="00010E15">
        <w:rPr>
          <w:highlight w:val="yellow"/>
          <w:lang w:val="en-GB"/>
        </w:rPr>
        <w:t xml:space="preserve"> which creates significant limits in their daily lives given their higher health and rehabilitation needs.</w:t>
      </w:r>
    </w:p>
    <w:p w14:paraId="53A80E87" w14:textId="77777777" w:rsidR="004F4D73" w:rsidRPr="00010E15" w:rsidRDefault="004F4D73" w:rsidP="00F97ABA">
      <w:pPr>
        <w:spacing w:after="0" w:line="276" w:lineRule="auto"/>
        <w:rPr>
          <w:highlight w:val="yellow"/>
        </w:rPr>
      </w:pPr>
    </w:p>
    <w:p w14:paraId="0416E06A" w14:textId="04629E36" w:rsidR="00F97ABA" w:rsidRPr="00F97ABA" w:rsidRDefault="00F97ABA" w:rsidP="00F97ABA">
      <w:pPr>
        <w:spacing w:after="0" w:line="276" w:lineRule="auto"/>
      </w:pPr>
      <w:r w:rsidRPr="00010E15">
        <w:rPr>
          <w:highlight w:val="yellow"/>
        </w:rPr>
        <w:t>These practices—marked by humiliation, fear, and systematic neglect—inflict severe physical and mental suffering</w:t>
      </w:r>
      <w:r w:rsidR="00346185" w:rsidRPr="00010E15">
        <w:rPr>
          <w:highlight w:val="yellow"/>
        </w:rPr>
        <w:t>.</w:t>
      </w:r>
    </w:p>
    <w:p w14:paraId="2C5CF515" w14:textId="77777777" w:rsidR="00F97ABA" w:rsidRDefault="00F97ABA" w:rsidP="00F97ABA">
      <w:pPr>
        <w:spacing w:after="0" w:line="276" w:lineRule="auto"/>
      </w:pPr>
    </w:p>
    <w:p w14:paraId="34988270" w14:textId="1BF3BA94" w:rsidR="00B07F29" w:rsidRPr="00B07F29" w:rsidRDefault="00B07F29" w:rsidP="00B07F29">
      <w:pPr>
        <w:pStyle w:val="ListParagraph"/>
        <w:numPr>
          <w:ilvl w:val="0"/>
          <w:numId w:val="5"/>
        </w:numPr>
        <w:spacing w:after="0" w:line="276" w:lineRule="auto"/>
        <w:ind w:left="851" w:hanging="851"/>
        <w:rPr>
          <w:b/>
          <w:bCs/>
        </w:rPr>
      </w:pPr>
      <w:r w:rsidRPr="00B07F29">
        <w:rPr>
          <w:b/>
          <w:bCs/>
        </w:rPr>
        <w:t>Destruction of Health</w:t>
      </w:r>
      <w:r w:rsidR="00C76740">
        <w:rPr>
          <w:b/>
          <w:bCs/>
        </w:rPr>
        <w:t xml:space="preserve"> </w:t>
      </w:r>
      <w:r w:rsidRPr="00B07F29">
        <w:rPr>
          <w:b/>
          <w:bCs/>
        </w:rPr>
        <w:t>and Rehabilitation Systems</w:t>
      </w:r>
    </w:p>
    <w:p w14:paraId="326D0E20" w14:textId="77777777" w:rsidR="00B07F29" w:rsidRPr="00B07F29" w:rsidRDefault="00B07F29" w:rsidP="00B07F29">
      <w:pPr>
        <w:pStyle w:val="ListParagraph"/>
        <w:spacing w:after="0" w:line="276" w:lineRule="auto"/>
        <w:ind w:left="1080"/>
        <w:rPr>
          <w:b/>
          <w:bCs/>
        </w:rPr>
      </w:pPr>
    </w:p>
    <w:p w14:paraId="59D0CB4B" w14:textId="5227216C" w:rsidR="00B07F29" w:rsidRDefault="00B07F29" w:rsidP="00B07F29">
      <w:pPr>
        <w:spacing w:after="0" w:line="276" w:lineRule="auto"/>
      </w:pPr>
      <w:r w:rsidRPr="00B07F29">
        <w:t xml:space="preserve">The </w:t>
      </w:r>
      <w:r w:rsidRPr="00B07F29">
        <w:rPr>
          <w:b/>
          <w:bCs/>
        </w:rPr>
        <w:t>Israeli colonial and occupation regime</w:t>
      </w:r>
      <w:r w:rsidRPr="00B07F29">
        <w:t xml:space="preserve"> has systematically targeted and destroyed the foundations of life in the occupied Palestinian territory — particularly in the Gaza Strip — including hospitals, rehabilitation centres, and social institutions. The deliberate dismantling of these systems amounts to </w:t>
      </w:r>
      <w:r w:rsidRPr="00B07F29">
        <w:rPr>
          <w:b/>
          <w:bCs/>
        </w:rPr>
        <w:t>collective punishment</w:t>
      </w:r>
      <w:r w:rsidRPr="00B07F29">
        <w:t xml:space="preserve"> and </w:t>
      </w:r>
      <w:r w:rsidRPr="00B07F29">
        <w:rPr>
          <w:b/>
          <w:bCs/>
        </w:rPr>
        <w:t>inhuman treatment</w:t>
      </w:r>
      <w:r w:rsidRPr="00B07F29">
        <w:t xml:space="preserve"> of the civilian population, with catastrophic consequences for persons with disabilities and those newly injured during the aggression.</w:t>
      </w:r>
      <w:r w:rsidR="00493547">
        <w:t xml:space="preserve"> </w:t>
      </w:r>
    </w:p>
    <w:p w14:paraId="00E3C152" w14:textId="77777777" w:rsidR="00B07F29" w:rsidRDefault="00B07F29" w:rsidP="00F97ABA">
      <w:pPr>
        <w:spacing w:after="0" w:line="276" w:lineRule="auto"/>
      </w:pPr>
    </w:p>
    <w:p w14:paraId="3B7D52AF" w14:textId="2B2F4EC2" w:rsidR="00B07F29" w:rsidRPr="00B07F29" w:rsidRDefault="00B07F29" w:rsidP="00B07F29">
      <w:pPr>
        <w:spacing w:after="0" w:line="276" w:lineRule="auto"/>
        <w:rPr>
          <w:b/>
          <w:bCs/>
        </w:rPr>
      </w:pPr>
      <w:r w:rsidRPr="00B07F29">
        <w:rPr>
          <w:b/>
          <w:bCs/>
        </w:rPr>
        <w:t>Targeting of Hospitals and Medical Personnel</w:t>
      </w:r>
    </w:p>
    <w:p w14:paraId="38BFB2FA" w14:textId="77777777" w:rsidR="00B07F29" w:rsidRDefault="00B07F29" w:rsidP="00B07F29">
      <w:pPr>
        <w:spacing w:after="0" w:line="276" w:lineRule="auto"/>
      </w:pPr>
      <w:r w:rsidRPr="00B07F29">
        <w:t>Since October 2023, hospitals, ambulances, and medical convoys have been systematically bombed or besieged, in direct violation of international humanitarian and human rights law.</w:t>
      </w:r>
    </w:p>
    <w:p w14:paraId="51D9D6D2" w14:textId="50ED4011" w:rsidR="00B07F29" w:rsidRDefault="00B07F29" w:rsidP="00B07F29">
      <w:pPr>
        <w:spacing w:after="0" w:line="276" w:lineRule="auto"/>
      </w:pPr>
      <w:r w:rsidRPr="00B07F29">
        <w:lastRenderedPageBreak/>
        <w:br/>
        <w:t>Out of Gaza’s 36 hospitals, only a handful remain partially functional, operating without electricity, water, or sterilised equipment. Hundreds of medical staff have been killed or detained, and many hospitals have been turned into military zones.</w:t>
      </w:r>
    </w:p>
    <w:p w14:paraId="58706919" w14:textId="77777777" w:rsidR="00B07F29" w:rsidRPr="00B07F29" w:rsidRDefault="00B07F29" w:rsidP="00B07F29">
      <w:pPr>
        <w:spacing w:after="0" w:line="276" w:lineRule="auto"/>
      </w:pPr>
    </w:p>
    <w:p w14:paraId="2D130890" w14:textId="77777777" w:rsidR="00B07F29" w:rsidRDefault="00B07F29" w:rsidP="00B07F29">
      <w:pPr>
        <w:spacing w:after="0" w:line="276" w:lineRule="auto"/>
      </w:pPr>
      <w:r w:rsidRPr="00B07F29">
        <w:t xml:space="preserve">The destruction of hospitals and medical infrastructure has created </w:t>
      </w:r>
      <w:r w:rsidRPr="00B07F29">
        <w:rPr>
          <w:b/>
          <w:bCs/>
        </w:rPr>
        <w:t>conditions of unrelieved suffering</w:t>
      </w:r>
      <w:r w:rsidRPr="00B07F29">
        <w:t>. Persons with disabilities and those injured in bombardments are often denied admission or forced to undergo amputations without anaesthesia due to lack of supplies.</w:t>
      </w:r>
    </w:p>
    <w:p w14:paraId="3F113386" w14:textId="77777777" w:rsidR="00B07F29" w:rsidRPr="00B07F29" w:rsidRDefault="00B07F29" w:rsidP="004F4D73">
      <w:pPr>
        <w:spacing w:after="0" w:line="276" w:lineRule="auto"/>
      </w:pPr>
    </w:p>
    <w:p w14:paraId="788BCCD3" w14:textId="225BBF9D" w:rsidR="00B07F29" w:rsidRDefault="008F08A8" w:rsidP="00B07F29">
      <w:pPr>
        <w:spacing w:after="0" w:line="276" w:lineRule="auto"/>
      </w:pPr>
      <w:r w:rsidRPr="008F08A8">
        <w:t xml:space="preserve">In some cases, patients and medical staff were ordered to evacuate under fire, leaving behind individuals who were immobile or unable to flee. Many of those patients were later found dead. </w:t>
      </w:r>
    </w:p>
    <w:p w14:paraId="1C17D210" w14:textId="77777777" w:rsidR="00B07F29" w:rsidRDefault="00B07F29" w:rsidP="00B07F29">
      <w:pPr>
        <w:spacing w:after="0" w:line="276" w:lineRule="auto"/>
      </w:pPr>
    </w:p>
    <w:p w14:paraId="278CC873" w14:textId="58E269BB" w:rsidR="00B07F29" w:rsidRPr="00B07F29" w:rsidRDefault="00B07F29" w:rsidP="00B07F29">
      <w:pPr>
        <w:spacing w:after="0" w:line="276" w:lineRule="auto"/>
        <w:rPr>
          <w:b/>
          <w:bCs/>
        </w:rPr>
      </w:pPr>
      <w:r w:rsidRPr="00B07F29">
        <w:rPr>
          <w:b/>
          <w:bCs/>
        </w:rPr>
        <w:t>Collapse of Rehabilitation and Support Services</w:t>
      </w:r>
    </w:p>
    <w:p w14:paraId="54BFB692" w14:textId="4DB2F8B0" w:rsidR="00B07F29" w:rsidRDefault="00B07F29" w:rsidP="00B07F29">
      <w:pPr>
        <w:spacing w:after="0" w:line="276" w:lineRule="auto"/>
      </w:pPr>
      <w:r w:rsidRPr="00B07F29">
        <w:t xml:space="preserve">Before the war, Gaza already faced a chronic shortage of rehabilitation and assistive technology services due to the blockade. The aggression has </w:t>
      </w:r>
      <w:r w:rsidRPr="00B07F29">
        <w:rPr>
          <w:b/>
          <w:bCs/>
        </w:rPr>
        <w:t>obliterated what remained</w:t>
      </w:r>
      <w:r w:rsidRPr="00B07F29">
        <w:t>.</w:t>
      </w:r>
      <w:r w:rsidR="004F4D73">
        <w:rPr>
          <w:rStyle w:val="FootnoteReference"/>
        </w:rPr>
        <w:footnoteReference w:id="32"/>
      </w:r>
    </w:p>
    <w:p w14:paraId="5EF299E0" w14:textId="00FF1470" w:rsidR="00B07F29" w:rsidRDefault="00B07F29" w:rsidP="00B07F29">
      <w:pPr>
        <w:spacing w:after="0" w:line="276" w:lineRule="auto"/>
      </w:pPr>
      <w:r w:rsidRPr="00B07F29">
        <w:br/>
        <w:t>According to the Palestinian Ministry of Social Development, nearly all disability and rehabilitation centres have been damaged or destroyed, including the Al-Wafa Rehabilitation Hospital, the Atfaluna Society for Deaf Children, and several schools for children with disabilities.</w:t>
      </w:r>
    </w:p>
    <w:p w14:paraId="7F62894E" w14:textId="77777777" w:rsidR="00B07F29" w:rsidRPr="00B07F29" w:rsidRDefault="00B07F29" w:rsidP="00B07F29">
      <w:pPr>
        <w:spacing w:after="0" w:line="276" w:lineRule="auto"/>
      </w:pPr>
    </w:p>
    <w:p w14:paraId="6116EEF7" w14:textId="5613C7E2" w:rsidR="00B07F29" w:rsidRDefault="00B07F29" w:rsidP="004F4D73">
      <w:pPr>
        <w:spacing w:after="0" w:line="276" w:lineRule="auto"/>
      </w:pPr>
      <w:r w:rsidRPr="00B07F29">
        <w:t>This destruction has left thousands of newly disabled persons without access to physical therapy, prosthetics, or psychosocial support. Survivors of amputation and spinal injuries lie in tents without mattresses, wheelchairs, or toilets they can use.</w:t>
      </w:r>
    </w:p>
    <w:p w14:paraId="09B96806" w14:textId="77777777" w:rsidR="00493547" w:rsidRDefault="00493547" w:rsidP="004F4D73">
      <w:pPr>
        <w:spacing w:after="0" w:line="276" w:lineRule="auto"/>
      </w:pPr>
    </w:p>
    <w:p w14:paraId="0FA021C9" w14:textId="7127AA59" w:rsidR="00493547" w:rsidRDefault="00493547" w:rsidP="004F4D73">
      <w:pPr>
        <w:spacing w:after="0" w:line="276" w:lineRule="auto"/>
      </w:pPr>
      <w:r>
        <w:t xml:space="preserve">The CRPD Committee has expressed concern at the “collapse of the rehabilitation system preventing any type of rehabilitation after surgeries,” and the “use of amputation surgeries without </w:t>
      </w:r>
      <w:proofErr w:type="spellStart"/>
      <w:r>
        <w:t>anaesthesia</w:t>
      </w:r>
      <w:proofErr w:type="spellEnd"/>
      <w:r>
        <w:t xml:space="preserve">,” </w:t>
      </w:r>
      <w:proofErr w:type="spellStart"/>
      <w:r>
        <w:t>emphasising</w:t>
      </w:r>
      <w:proofErr w:type="spellEnd"/>
      <w:r>
        <w:t xml:space="preserve"> that such conditions amount to cruel, inhuman or degrading treatment (CRPD/C/33/2, paras. 146–148).</w:t>
      </w:r>
    </w:p>
    <w:p w14:paraId="0A40150F" w14:textId="77777777" w:rsidR="00B07F29" w:rsidRPr="00B07F29" w:rsidRDefault="00B07F29" w:rsidP="00B07F29">
      <w:pPr>
        <w:spacing w:after="0" w:line="276" w:lineRule="auto"/>
      </w:pPr>
    </w:p>
    <w:p w14:paraId="202EDDE8" w14:textId="36F8B073" w:rsidR="00B07F29" w:rsidRPr="00B07F29" w:rsidRDefault="00B07F29" w:rsidP="00B07F29">
      <w:pPr>
        <w:spacing w:after="0" w:line="276" w:lineRule="auto"/>
        <w:rPr>
          <w:b/>
          <w:bCs/>
        </w:rPr>
      </w:pPr>
      <w:r w:rsidRPr="00B07F29">
        <w:rPr>
          <w:b/>
          <w:bCs/>
        </w:rPr>
        <w:t xml:space="preserve">Denial of Access to </w:t>
      </w:r>
      <w:r w:rsidR="00346185">
        <w:rPr>
          <w:b/>
          <w:bCs/>
        </w:rPr>
        <w:t xml:space="preserve">Basic </w:t>
      </w:r>
      <w:r w:rsidRPr="00B07F29">
        <w:rPr>
          <w:b/>
          <w:bCs/>
        </w:rPr>
        <w:t>Medicine and Assistive Devices</w:t>
      </w:r>
    </w:p>
    <w:p w14:paraId="2F8F4EEF" w14:textId="77777777" w:rsidR="00B07F29" w:rsidRDefault="00B07F29" w:rsidP="00B07F29">
      <w:pPr>
        <w:spacing w:after="0" w:line="276" w:lineRule="auto"/>
      </w:pPr>
      <w:r w:rsidRPr="00B07F29">
        <w:t xml:space="preserve">The total blockade imposed on Gaza since October 2023 has </w:t>
      </w:r>
      <w:r w:rsidRPr="00346185">
        <w:rPr>
          <w:b/>
          <w:bCs/>
        </w:rPr>
        <w:t>prevented the entry of painkillers, anaesthetics, medical equipment, and spare parts for assistive devices</w:t>
      </w:r>
      <w:r w:rsidRPr="00B07F29">
        <w:t>.</w:t>
      </w:r>
    </w:p>
    <w:p w14:paraId="4103E300" w14:textId="57749BF1" w:rsidR="00B07F29" w:rsidRDefault="00B07F29" w:rsidP="00B07F29">
      <w:pPr>
        <w:spacing w:after="0" w:line="276" w:lineRule="auto"/>
      </w:pPr>
      <w:r w:rsidRPr="00B07F29">
        <w:br/>
        <w:t xml:space="preserve">People with chronic conditions — including diabetes, epilepsy, or respiratory diseases — are </w:t>
      </w:r>
      <w:r w:rsidRPr="00B07F29">
        <w:lastRenderedPageBreak/>
        <w:t>dying from the lack of medication. Persons with disabilities who relied on hearing aids, oxygen tanks, or mobility devices have lost them in bombardments and cannot replace them.</w:t>
      </w:r>
    </w:p>
    <w:p w14:paraId="035849A4" w14:textId="77777777" w:rsidR="00301494" w:rsidRDefault="00301494" w:rsidP="00B07F29">
      <w:pPr>
        <w:spacing w:after="0" w:line="276" w:lineRule="auto"/>
      </w:pPr>
    </w:p>
    <w:p w14:paraId="46458CFD" w14:textId="7F3B5224" w:rsidR="00301494" w:rsidRPr="00301494" w:rsidRDefault="00301494" w:rsidP="00B07F29">
      <w:pPr>
        <w:spacing w:after="0" w:line="276" w:lineRule="auto"/>
      </w:pPr>
      <w:r>
        <w:t xml:space="preserve">The Committee on the Rights of Persons with Disabilities documented legislative and administrative measures, including the “Law to Cease UNRWA Operations (2025)” and deregistration of humanitarian organizations, which have effectively obstructed disability-inclusive humanitarian aid (CRPD/C/33/2, paras. 111–113). </w:t>
      </w:r>
    </w:p>
    <w:p w14:paraId="138ADC8D" w14:textId="77777777" w:rsidR="00B07F29" w:rsidRDefault="00B07F29" w:rsidP="00F97ABA">
      <w:pPr>
        <w:spacing w:after="0" w:line="276" w:lineRule="auto"/>
      </w:pPr>
    </w:p>
    <w:p w14:paraId="5BEC3B02" w14:textId="0AFE50B1" w:rsidR="00B07F29" w:rsidRDefault="00B07F29" w:rsidP="00B07F29">
      <w:pPr>
        <w:pStyle w:val="ListParagraph"/>
        <w:numPr>
          <w:ilvl w:val="0"/>
          <w:numId w:val="5"/>
        </w:numPr>
        <w:spacing w:after="0" w:line="276" w:lineRule="auto"/>
        <w:ind w:left="851" w:hanging="851"/>
        <w:rPr>
          <w:b/>
          <w:bCs/>
        </w:rPr>
      </w:pPr>
      <w:r w:rsidRPr="00B07F29">
        <w:rPr>
          <w:b/>
          <w:bCs/>
        </w:rPr>
        <w:t>International Complicity and Conditional Cooperation</w:t>
      </w:r>
    </w:p>
    <w:p w14:paraId="1088E4E0" w14:textId="77777777" w:rsidR="00B07F29" w:rsidRPr="00B07F29" w:rsidRDefault="00B07F29" w:rsidP="00B07F29">
      <w:pPr>
        <w:pStyle w:val="ListParagraph"/>
        <w:spacing w:after="0" w:line="276" w:lineRule="auto"/>
        <w:ind w:left="851"/>
        <w:rPr>
          <w:b/>
          <w:bCs/>
        </w:rPr>
      </w:pPr>
    </w:p>
    <w:p w14:paraId="01A6AC14" w14:textId="77777777" w:rsidR="00B07F29" w:rsidRDefault="00B07F29" w:rsidP="00B07F29">
      <w:pPr>
        <w:spacing w:after="0" w:line="276" w:lineRule="auto"/>
      </w:pPr>
      <w:r w:rsidRPr="00B07F29">
        <w:t xml:space="preserve">The </w:t>
      </w:r>
      <w:r w:rsidRPr="00B07F29">
        <w:rPr>
          <w:b/>
          <w:bCs/>
        </w:rPr>
        <w:t>Israeli colonial and occupation regime</w:t>
      </w:r>
      <w:r w:rsidRPr="00B07F29">
        <w:t xml:space="preserve"> does not operate in isolation. Its capacity to maintain a system of domination built on violence, dispossession, and the infliction of suffering depends on the political, financial, and military support of other States and international institutions.</w:t>
      </w:r>
    </w:p>
    <w:p w14:paraId="10A097F7" w14:textId="6EC11DF1" w:rsidR="00B07F29" w:rsidRDefault="00B07F29" w:rsidP="00B07F29">
      <w:pPr>
        <w:spacing w:after="0" w:line="276" w:lineRule="auto"/>
      </w:pPr>
      <w:r w:rsidRPr="00B07F29">
        <w:br/>
        <w:t xml:space="preserve">This support — through arms transfers, diplomatic protection, and conditional humanitarian assistance — facilitates and sustains acts that amount to </w:t>
      </w:r>
      <w:r w:rsidRPr="00B07F29">
        <w:rPr>
          <w:b/>
          <w:bCs/>
        </w:rPr>
        <w:t>torture and other cruel, inhuman or degrading treatment or punishment</w:t>
      </w:r>
      <w:r w:rsidRPr="00B07F29">
        <w:t xml:space="preserve">. Under Article 2 of the Convention, States have an obligation not only to prevent torture within their own jurisdiction, but also to </w:t>
      </w:r>
      <w:r w:rsidRPr="00B07F29">
        <w:rPr>
          <w:b/>
          <w:bCs/>
        </w:rPr>
        <w:t>refrain from aiding or assisting</w:t>
      </w:r>
      <w:r w:rsidRPr="00B07F29">
        <w:t xml:space="preserve"> in acts that contribute to its commission elsewhere.</w:t>
      </w:r>
    </w:p>
    <w:p w14:paraId="0D69E851" w14:textId="77777777" w:rsidR="00FA7034" w:rsidRDefault="00FA7034" w:rsidP="00B07F29">
      <w:pPr>
        <w:spacing w:after="0" w:line="276" w:lineRule="auto"/>
      </w:pPr>
    </w:p>
    <w:p w14:paraId="5A3C4348" w14:textId="21594FC0" w:rsidR="00FA7034" w:rsidRPr="00FA7034" w:rsidRDefault="00FA7034" w:rsidP="00FA7034">
      <w:pPr>
        <w:spacing w:after="0" w:line="276" w:lineRule="auto"/>
        <w:rPr>
          <w:b/>
          <w:bCs/>
        </w:rPr>
      </w:pPr>
      <w:r w:rsidRPr="00FA7034">
        <w:rPr>
          <w:b/>
          <w:bCs/>
        </w:rPr>
        <w:t>Arms Transfers and Military Cooperation</w:t>
      </w:r>
    </w:p>
    <w:p w14:paraId="54EDFEBE" w14:textId="673A85C0" w:rsidR="00FA7034" w:rsidRDefault="00FA7034" w:rsidP="00FA7034">
      <w:pPr>
        <w:spacing w:after="0" w:line="276" w:lineRule="auto"/>
      </w:pPr>
      <w:r w:rsidRPr="00FA7034">
        <w:t xml:space="preserve">Despite the well-documented use of torture and inhuman treatment in detention, and the deliberate targeting of civilians in Gaza and the West Bank, several States continue to authorise </w:t>
      </w:r>
      <w:r w:rsidRPr="00FA7034">
        <w:rPr>
          <w:b/>
          <w:bCs/>
        </w:rPr>
        <w:t>arms transfers, components, and military assistance</w:t>
      </w:r>
      <w:r w:rsidRPr="00FA7034">
        <w:t xml:space="preserve"> to the occupying power.</w:t>
      </w:r>
      <w:r w:rsidR="004F4D73" w:rsidRPr="004F4D73">
        <w:rPr>
          <w:rStyle w:val="FootnoteReference"/>
          <w:lang w:bidi="ar-SY"/>
        </w:rPr>
        <w:t xml:space="preserve"> </w:t>
      </w:r>
      <w:r w:rsidR="004F4D73">
        <w:rPr>
          <w:rStyle w:val="FootnoteReference"/>
          <w:lang w:bidi="ar-SY"/>
        </w:rPr>
        <w:footnoteReference w:id="33"/>
      </w:r>
      <w:r w:rsidR="004F4D73">
        <w:rPr>
          <w:vertAlign w:val="superscript"/>
          <w:lang w:bidi="ar-SY"/>
        </w:rPr>
        <w:t>,</w:t>
      </w:r>
      <w:r w:rsidR="004F4D73">
        <w:rPr>
          <w:rStyle w:val="FootnoteReference"/>
          <w:lang w:bidi="ar-SY"/>
        </w:rPr>
        <w:footnoteReference w:id="34"/>
      </w:r>
      <w:r w:rsidR="004F4D73">
        <w:t xml:space="preserve"> </w:t>
      </w:r>
      <w:r w:rsidRPr="00FA7034">
        <w:t>These weapons, including aircraft, artillery shells, surveillance technologies, and crowd-control tools, have been used to inflict severe pain and suffering on civilians, often in circumstances amounting to torture or inhuman treatment.</w:t>
      </w:r>
    </w:p>
    <w:p w14:paraId="34573329" w14:textId="77777777" w:rsidR="00FA7034" w:rsidRPr="00FA7034" w:rsidRDefault="00FA7034" w:rsidP="00FA7034">
      <w:pPr>
        <w:spacing w:after="0" w:line="276" w:lineRule="auto"/>
      </w:pPr>
    </w:p>
    <w:p w14:paraId="11274556" w14:textId="6B9A4067" w:rsidR="00FA7034" w:rsidRDefault="00FA7034" w:rsidP="00FA7034">
      <w:pPr>
        <w:spacing w:after="0" w:line="276" w:lineRule="auto"/>
      </w:pPr>
      <w:r w:rsidRPr="00FA7034">
        <w:t xml:space="preserve">The continued flow of arms and military cooperation constitutes a </w:t>
      </w:r>
      <w:r w:rsidRPr="00FA7034">
        <w:rPr>
          <w:b/>
          <w:bCs/>
        </w:rPr>
        <w:t>form of complicity</w:t>
      </w:r>
      <w:r w:rsidRPr="00FA7034">
        <w:t xml:space="preserve"> under international law. The Committee Against Torture, in its General Comment No. 2, has affirmed that the obligation to prevent torture extends to all territories and situations under a State’s </w:t>
      </w:r>
      <w:r w:rsidRPr="00FA7034">
        <w:lastRenderedPageBreak/>
        <w:t>effective control, and to any action where a State knowingly facilitates or acquiesces in torture committed elsewhere.</w:t>
      </w:r>
    </w:p>
    <w:p w14:paraId="451F3442" w14:textId="77777777" w:rsidR="004F4D73" w:rsidRDefault="004F4D73" w:rsidP="00FA7034">
      <w:pPr>
        <w:spacing w:after="0" w:line="276" w:lineRule="auto"/>
      </w:pPr>
    </w:p>
    <w:p w14:paraId="63FF04B8" w14:textId="4606E260" w:rsidR="00FA7034" w:rsidRPr="00FA7034" w:rsidRDefault="00FA7034" w:rsidP="00FA7034">
      <w:pPr>
        <w:spacing w:after="0" w:line="276" w:lineRule="auto"/>
      </w:pPr>
      <w:r w:rsidRPr="00FA7034">
        <w:t xml:space="preserve">States providing military assistance, training, or intelligence to the occupation regime despite knowledge of systematic torture and inhuman treatment are therefore in </w:t>
      </w:r>
      <w:r w:rsidRPr="00FA7034">
        <w:rPr>
          <w:b/>
          <w:bCs/>
        </w:rPr>
        <w:t>violation of Articles 2 and 16</w:t>
      </w:r>
      <w:r w:rsidRPr="00FA7034">
        <w:t xml:space="preserve"> of the Convention.</w:t>
      </w:r>
    </w:p>
    <w:p w14:paraId="7FD8E69A" w14:textId="77777777" w:rsidR="00FA7034" w:rsidRDefault="00FA7034" w:rsidP="00FA7034">
      <w:pPr>
        <w:spacing w:after="0" w:line="276" w:lineRule="auto"/>
      </w:pPr>
    </w:p>
    <w:p w14:paraId="19E27A0A" w14:textId="3F139423" w:rsidR="00FA7034" w:rsidRPr="00FA7034" w:rsidRDefault="00FA7034" w:rsidP="00FA7034">
      <w:pPr>
        <w:spacing w:after="0" w:line="276" w:lineRule="auto"/>
        <w:rPr>
          <w:b/>
          <w:bCs/>
        </w:rPr>
      </w:pPr>
      <w:r w:rsidRPr="00FA7034">
        <w:rPr>
          <w:b/>
          <w:bCs/>
        </w:rPr>
        <w:t>Structural Impunity and Diplomatic Protection</w:t>
      </w:r>
    </w:p>
    <w:p w14:paraId="3E15EBD1" w14:textId="77777777" w:rsidR="00AC6654" w:rsidRDefault="00FA7034" w:rsidP="00FA7034">
      <w:pPr>
        <w:spacing w:after="0" w:line="276" w:lineRule="auto"/>
      </w:pPr>
      <w:r w:rsidRPr="00FA7034">
        <w:t>For decades, international mechanisms have failed to ensure accountability for torture and inhuman treatment committed by the occupying power.</w:t>
      </w:r>
      <w:r w:rsidR="00AC6654">
        <w:t xml:space="preserve"> </w:t>
      </w:r>
    </w:p>
    <w:p w14:paraId="48EAEE4B" w14:textId="77777777" w:rsidR="00AC6654" w:rsidRDefault="00AC6654" w:rsidP="00FA7034">
      <w:pPr>
        <w:spacing w:after="0" w:line="276" w:lineRule="auto"/>
      </w:pPr>
    </w:p>
    <w:p w14:paraId="20708496" w14:textId="6A047AE1" w:rsidR="00FA7034" w:rsidRDefault="00FA7034" w:rsidP="00FA7034">
      <w:pPr>
        <w:spacing w:after="0" w:line="276" w:lineRule="auto"/>
      </w:pPr>
      <w:r w:rsidRPr="00FA7034">
        <w:t>Repeated findings by the United Nations, including the Committee Against Torture itself, have been met with inaction by States that continue to shield the occupying power from sanction or referral to international justice mechanisms.</w:t>
      </w:r>
    </w:p>
    <w:p w14:paraId="15DBA7B9" w14:textId="77777777" w:rsidR="00FA7034" w:rsidRPr="00FA7034" w:rsidRDefault="00FA7034" w:rsidP="00FA7034">
      <w:pPr>
        <w:spacing w:after="0" w:line="276" w:lineRule="auto"/>
      </w:pPr>
    </w:p>
    <w:p w14:paraId="179B35C0" w14:textId="1F2C1A7D" w:rsidR="00FA7034" w:rsidRPr="00FA7034" w:rsidRDefault="00FA7034" w:rsidP="00FA7034">
      <w:pPr>
        <w:spacing w:after="0" w:line="276" w:lineRule="auto"/>
      </w:pPr>
      <w:r w:rsidRPr="00FA7034">
        <w:t xml:space="preserve">The </w:t>
      </w:r>
      <w:r w:rsidRPr="00FA7034">
        <w:rPr>
          <w:b/>
          <w:bCs/>
        </w:rPr>
        <w:t>systematic impunity</w:t>
      </w:r>
      <w:r w:rsidRPr="00FA7034">
        <w:t xml:space="preserve"> granted through diplomatic protection, vetoes in international forums, and non-cooperation with investigative bodies enables the continuation of torture and collective punishment with full knowledge of their consequences.</w:t>
      </w:r>
    </w:p>
    <w:p w14:paraId="732BF84E" w14:textId="77777777" w:rsidR="00FA7034" w:rsidRDefault="00FA7034" w:rsidP="00B07F29">
      <w:pPr>
        <w:spacing w:after="0" w:line="276" w:lineRule="auto"/>
      </w:pPr>
    </w:p>
    <w:p w14:paraId="314F7E53" w14:textId="4B65E1A3" w:rsidR="0035263D" w:rsidRDefault="0035263D" w:rsidP="0035263D">
      <w:pPr>
        <w:pStyle w:val="ListParagraph"/>
        <w:numPr>
          <w:ilvl w:val="0"/>
          <w:numId w:val="5"/>
        </w:numPr>
        <w:spacing w:after="0" w:line="276" w:lineRule="auto"/>
        <w:ind w:left="851" w:hanging="851"/>
        <w:rPr>
          <w:b/>
          <w:bCs/>
        </w:rPr>
      </w:pPr>
      <w:r w:rsidRPr="0035263D">
        <w:rPr>
          <w:b/>
          <w:bCs/>
        </w:rPr>
        <w:t>Accountability, Remedies, and Redress</w:t>
      </w:r>
    </w:p>
    <w:p w14:paraId="4563DAC8" w14:textId="77777777" w:rsidR="00DC0548" w:rsidRPr="0035263D" w:rsidRDefault="00DC0548" w:rsidP="00DC0548">
      <w:pPr>
        <w:pStyle w:val="ListParagraph"/>
        <w:spacing w:after="0" w:line="276" w:lineRule="auto"/>
        <w:ind w:left="851"/>
        <w:rPr>
          <w:b/>
          <w:bCs/>
        </w:rPr>
      </w:pPr>
    </w:p>
    <w:p w14:paraId="51ADF6AA" w14:textId="3D33FC6C" w:rsidR="0035263D" w:rsidRDefault="0035263D" w:rsidP="0035263D">
      <w:pPr>
        <w:spacing w:after="0" w:line="276" w:lineRule="auto"/>
      </w:pPr>
      <w:r w:rsidRPr="0035263D">
        <w:t xml:space="preserve">For decades, the </w:t>
      </w:r>
      <w:r w:rsidRPr="0035263D">
        <w:rPr>
          <w:b/>
          <w:bCs/>
        </w:rPr>
        <w:t>Israeli colonial and occupation regime</w:t>
      </w:r>
      <w:r w:rsidRPr="0035263D">
        <w:t xml:space="preserve"> has subjected the Palestinian people</w:t>
      </w:r>
      <w:r w:rsidR="00AC6654">
        <w:t>,</w:t>
      </w:r>
      <w:r w:rsidRPr="0035263D">
        <w:t xml:space="preserve"> including persons with disabilities</w:t>
      </w:r>
      <w:r w:rsidR="00AC6654">
        <w:t>,</w:t>
      </w:r>
      <w:r w:rsidRPr="0035263D">
        <w:t xml:space="preserve"> to a consistent pattern of practices amounting to </w:t>
      </w:r>
      <w:r w:rsidRPr="0035263D">
        <w:rPr>
          <w:b/>
          <w:bCs/>
        </w:rPr>
        <w:t>torture and other cruel, inhuman or degrading treatment or punishment</w:t>
      </w:r>
      <w:r w:rsidRPr="0035263D">
        <w:t xml:space="preserve"> under the Convention Against Torture.</w:t>
      </w:r>
      <w:r>
        <w:t xml:space="preserve"> </w:t>
      </w:r>
      <w:r w:rsidRPr="0035263D">
        <w:t xml:space="preserve">The persistence of these violations reflects not isolated misconduct but </w:t>
      </w:r>
      <w:r w:rsidRPr="0035263D">
        <w:rPr>
          <w:b/>
          <w:bCs/>
        </w:rPr>
        <w:t>a system of control built on impunity</w:t>
      </w:r>
      <w:r w:rsidRPr="0035263D">
        <w:t>, sustained by the failure to investigate, prosecute, and provide redress in accordance with Articles 12–14 of the Convention.</w:t>
      </w:r>
    </w:p>
    <w:p w14:paraId="580B7631" w14:textId="77777777" w:rsidR="0035263D" w:rsidRPr="0035263D" w:rsidRDefault="0035263D" w:rsidP="0035263D">
      <w:pPr>
        <w:spacing w:after="0" w:line="276" w:lineRule="auto"/>
      </w:pPr>
    </w:p>
    <w:p w14:paraId="5B460A8E" w14:textId="32A21292" w:rsidR="0035263D" w:rsidRPr="0035263D" w:rsidRDefault="0035263D" w:rsidP="0035263D">
      <w:pPr>
        <w:spacing w:after="0" w:line="276" w:lineRule="auto"/>
      </w:pPr>
      <w:r w:rsidRPr="0035263D">
        <w:t>Persons with disabilities</w:t>
      </w:r>
      <w:r w:rsidR="00F43995" w:rsidRPr="00F43995">
        <w:rPr>
          <w:lang w:val="en-GB"/>
        </w:rPr>
        <w:t xml:space="preserve">, targeted </w:t>
      </w:r>
      <w:r w:rsidR="00F43995">
        <w:rPr>
          <w:lang w:val="en-GB"/>
        </w:rPr>
        <w:t>on the basis of their disability,</w:t>
      </w:r>
      <w:r w:rsidRPr="0035263D">
        <w:t xml:space="preserve"> are among those who suffer most acutely from the </w:t>
      </w:r>
      <w:r w:rsidRPr="0035263D">
        <w:rPr>
          <w:b/>
          <w:bCs/>
        </w:rPr>
        <w:t>torture, inhuman and degrading treatment</w:t>
      </w:r>
      <w:r w:rsidRPr="0035263D">
        <w:t xml:space="preserve"> inflicted under the </w:t>
      </w:r>
      <w:r w:rsidRPr="0035263D">
        <w:rPr>
          <w:b/>
          <w:bCs/>
        </w:rPr>
        <w:t>Israeli colonial and occupation regime</w:t>
      </w:r>
      <w:r w:rsidRPr="0035263D">
        <w:t xml:space="preserve">. Yet they remain almost entirely invisible in mechanisms of accountability, reparation, and reconstruction. The systematic exclusion of persons with disabilities from justice processes, data collection, and humanitarian response constitutes a </w:t>
      </w:r>
      <w:r w:rsidRPr="0035263D">
        <w:rPr>
          <w:b/>
          <w:bCs/>
        </w:rPr>
        <w:t>continuing form of inhuman treatment</w:t>
      </w:r>
      <w:r w:rsidRPr="0035263D">
        <w:t>, extending the violence long after the physical acts have ceased.</w:t>
      </w:r>
    </w:p>
    <w:p w14:paraId="423E75F8" w14:textId="77777777" w:rsidR="0035263D" w:rsidRDefault="0035263D" w:rsidP="0035263D">
      <w:pPr>
        <w:spacing w:after="0" w:line="276" w:lineRule="auto"/>
      </w:pPr>
    </w:p>
    <w:p w14:paraId="4FA33663" w14:textId="615AC049" w:rsidR="0035263D" w:rsidRPr="0035263D" w:rsidRDefault="0035263D" w:rsidP="0035263D">
      <w:pPr>
        <w:spacing w:after="0" w:line="276" w:lineRule="auto"/>
        <w:rPr>
          <w:b/>
          <w:bCs/>
        </w:rPr>
      </w:pPr>
      <w:r w:rsidRPr="0035263D">
        <w:rPr>
          <w:b/>
          <w:bCs/>
        </w:rPr>
        <w:t>Denial of Justice and Recognition</w:t>
      </w:r>
    </w:p>
    <w:p w14:paraId="436A5E10" w14:textId="751A7B99" w:rsidR="0035263D" w:rsidRDefault="0035263D" w:rsidP="0035263D">
      <w:pPr>
        <w:spacing w:after="0" w:line="276" w:lineRule="auto"/>
      </w:pPr>
      <w:r w:rsidRPr="0035263D">
        <w:lastRenderedPageBreak/>
        <w:t>Survivors with disabilities rarely appear in official statistics, court cases, or victim registries. The occupying authorities provide no data on persons with disabilities in detention, among the wounded, or among those killed.</w:t>
      </w:r>
      <w:r w:rsidR="00AC6654">
        <w:t xml:space="preserve"> </w:t>
      </w:r>
      <w:r w:rsidRPr="0035263D">
        <w:t>At the same time, the humanitarian and human</w:t>
      </w:r>
      <w:r w:rsidR="00F43995" w:rsidRPr="00F43995">
        <w:rPr>
          <w:lang w:val="en-GB"/>
        </w:rPr>
        <w:t xml:space="preserve"> </w:t>
      </w:r>
      <w:r w:rsidRPr="0035263D">
        <w:t>rights mechanisms that document violations seldom disaggregate information by disability or consult organisations of persons with disabilities (OPDs).</w:t>
      </w:r>
    </w:p>
    <w:p w14:paraId="71FC2CE3" w14:textId="77777777" w:rsidR="0035263D" w:rsidRPr="0035263D" w:rsidRDefault="0035263D" w:rsidP="0035263D">
      <w:pPr>
        <w:spacing w:after="0" w:line="276" w:lineRule="auto"/>
      </w:pPr>
    </w:p>
    <w:p w14:paraId="62A76D71" w14:textId="407DFCDA" w:rsidR="0035263D" w:rsidRDefault="0035263D" w:rsidP="0035263D">
      <w:pPr>
        <w:spacing w:after="0" w:line="276" w:lineRule="auto"/>
      </w:pPr>
      <w:r w:rsidRPr="0035263D">
        <w:t xml:space="preserve">This erasure perpetuates the idea that disability is marginal to torture rather than one of its </w:t>
      </w:r>
      <w:r w:rsidR="00F43995" w:rsidRPr="00F43995">
        <w:rPr>
          <w:lang w:val="en-GB"/>
        </w:rPr>
        <w:t>ma</w:t>
      </w:r>
      <w:r w:rsidR="00F43995">
        <w:rPr>
          <w:lang w:val="en-GB"/>
        </w:rPr>
        <w:t xml:space="preserve">in targets and </w:t>
      </w:r>
      <w:r w:rsidRPr="0035263D">
        <w:t xml:space="preserve">central expressions. For many, impairment itself is a result of violence — the </w:t>
      </w:r>
      <w:r w:rsidRPr="0035263D">
        <w:rPr>
          <w:i/>
          <w:iCs/>
        </w:rPr>
        <w:t>production of disability</w:t>
      </w:r>
      <w:r w:rsidRPr="0035263D">
        <w:t xml:space="preserve"> through bombardment, injury, and medical neglect — yet survivors are left without recognition, compensation, or rehabilitation.</w:t>
      </w:r>
    </w:p>
    <w:p w14:paraId="3AA61A17" w14:textId="77777777" w:rsidR="0035263D" w:rsidRPr="0035263D" w:rsidRDefault="0035263D" w:rsidP="00AC6654">
      <w:pPr>
        <w:spacing w:after="0" w:line="276" w:lineRule="auto"/>
      </w:pPr>
    </w:p>
    <w:p w14:paraId="4883ACA0" w14:textId="31F7EA98" w:rsidR="0035263D" w:rsidRPr="0035263D" w:rsidRDefault="0035263D" w:rsidP="0035263D">
      <w:pPr>
        <w:spacing w:after="0" w:line="276" w:lineRule="auto"/>
        <w:rPr>
          <w:b/>
          <w:bCs/>
        </w:rPr>
      </w:pPr>
      <w:r w:rsidRPr="0035263D">
        <w:t xml:space="preserve">The Committee Against Torture has repeatedly underlined that </w:t>
      </w:r>
      <w:r w:rsidRPr="0035263D">
        <w:rPr>
          <w:b/>
          <w:bCs/>
        </w:rPr>
        <w:t xml:space="preserve">impunity for torture constitutes a continuing violation of Articles 12 and 13. </w:t>
      </w:r>
    </w:p>
    <w:p w14:paraId="6EF874EE" w14:textId="77777777" w:rsidR="0035263D" w:rsidRDefault="0035263D" w:rsidP="0035263D">
      <w:pPr>
        <w:spacing w:after="0" w:line="276" w:lineRule="auto"/>
      </w:pPr>
    </w:p>
    <w:p w14:paraId="669BFB69" w14:textId="4CAAB15E" w:rsidR="0035263D" w:rsidRPr="0035263D" w:rsidRDefault="0035263D" w:rsidP="0035263D">
      <w:pPr>
        <w:spacing w:after="0" w:line="276" w:lineRule="auto"/>
        <w:rPr>
          <w:b/>
          <w:bCs/>
        </w:rPr>
      </w:pPr>
      <w:r w:rsidRPr="0035263D">
        <w:rPr>
          <w:b/>
          <w:bCs/>
        </w:rPr>
        <w:t>Rehabilitation as a Right, Not Charity</w:t>
      </w:r>
    </w:p>
    <w:p w14:paraId="0908E2F5" w14:textId="0C410988" w:rsidR="0035263D" w:rsidRDefault="001D45CF" w:rsidP="0035263D">
      <w:pPr>
        <w:spacing w:after="0" w:line="276" w:lineRule="auto"/>
      </w:pPr>
      <w:r>
        <w:t xml:space="preserve">Under </w:t>
      </w:r>
      <w:r>
        <w:rPr>
          <w:rStyle w:val="Strong"/>
        </w:rPr>
        <w:t>Article 14 of the Convention Against Torture</w:t>
      </w:r>
      <w:r>
        <w:t xml:space="preserve">, victims of torture and ill-treatment have the right to rehabilitation as part of full reparation. In the context of the occupied Palestinian territory, this obligation intersects with the broader right to habilitation and rehabilitation under </w:t>
      </w:r>
      <w:r>
        <w:rPr>
          <w:rStyle w:val="Strong"/>
        </w:rPr>
        <w:t>Article 26 of the Convention on the Rights of Persons with Disabilities (CRPD)</w:t>
      </w:r>
      <w:r>
        <w:t>. For persons with disabilities — including those who acquired impairments as a result of violence — these frameworks together require accessible medical, psychological, social, and community-based support aimed at restoring dignity, autonomy, and participation.</w:t>
      </w:r>
    </w:p>
    <w:p w14:paraId="37CE971A" w14:textId="77777777" w:rsidR="0035263D" w:rsidRPr="0035263D" w:rsidRDefault="0035263D" w:rsidP="0035263D">
      <w:pPr>
        <w:spacing w:after="0" w:line="276" w:lineRule="auto"/>
      </w:pPr>
    </w:p>
    <w:p w14:paraId="6B847C35" w14:textId="77777777" w:rsidR="0035263D" w:rsidRDefault="0035263D" w:rsidP="0035263D">
      <w:pPr>
        <w:spacing w:after="0" w:line="276" w:lineRule="auto"/>
      </w:pPr>
      <w:r w:rsidRPr="0035263D">
        <w:t>In Gaza and the West Bank, this right has been systematically denied. Hospitals and rehabilitation centres have been destroyed; staff have been killed or displaced; and survivors live in tents without prosthetics, medication, or mobility aids.</w:t>
      </w:r>
    </w:p>
    <w:p w14:paraId="302F45A1" w14:textId="124451D8" w:rsidR="0035263D" w:rsidRPr="0035263D" w:rsidRDefault="0035263D" w:rsidP="0035263D">
      <w:pPr>
        <w:spacing w:after="0" w:line="276" w:lineRule="auto"/>
      </w:pPr>
      <w:r w:rsidRPr="0035263D">
        <w:br/>
        <w:t xml:space="preserve">The deliberate obstruction of humanitarian aid and denial of accessible rehabilitation amount to </w:t>
      </w:r>
      <w:r w:rsidRPr="0035263D">
        <w:rPr>
          <w:b/>
          <w:bCs/>
        </w:rPr>
        <w:t>continuing inhuman treatment</w:t>
      </w:r>
      <w:r w:rsidRPr="0035263D">
        <w:t xml:space="preserve">, as the suffering of injured persons is prolonged by state action and omission.As the Committee stated in </w:t>
      </w:r>
      <w:r w:rsidRPr="0035263D">
        <w:rPr>
          <w:b/>
          <w:bCs/>
        </w:rPr>
        <w:t>General Comment No. 3</w:t>
      </w:r>
      <w:r w:rsidRPr="0035263D">
        <w:t>, the right to rehabilitation requires “effective and inclusive access without discrimination.” The current conditions in the occupied Palestinian territory represent its total negation.</w:t>
      </w:r>
    </w:p>
    <w:p w14:paraId="4F8DE535" w14:textId="77777777" w:rsidR="0035263D" w:rsidRDefault="0035263D" w:rsidP="0035263D">
      <w:pPr>
        <w:spacing w:after="0" w:line="276" w:lineRule="auto"/>
      </w:pPr>
    </w:p>
    <w:p w14:paraId="53F08E38" w14:textId="77777777" w:rsidR="0035263D" w:rsidRPr="0035263D" w:rsidRDefault="0035263D" w:rsidP="0035263D">
      <w:pPr>
        <w:spacing w:after="0" w:line="276" w:lineRule="auto"/>
      </w:pPr>
    </w:p>
    <w:p w14:paraId="66126112" w14:textId="77777777" w:rsidR="00FA7034" w:rsidRPr="00B07F29" w:rsidRDefault="00FA7034" w:rsidP="00B07F29">
      <w:pPr>
        <w:spacing w:after="0" w:line="276" w:lineRule="auto"/>
      </w:pPr>
    </w:p>
    <w:p w14:paraId="68425A2F" w14:textId="77777777" w:rsidR="00B07F29" w:rsidRPr="00F97ABA" w:rsidRDefault="00B07F29" w:rsidP="00F97ABA">
      <w:pPr>
        <w:spacing w:after="0" w:line="276" w:lineRule="auto"/>
      </w:pPr>
    </w:p>
    <w:p w14:paraId="2F632F4A" w14:textId="77777777" w:rsidR="00F97ABA" w:rsidRPr="00F97ABA" w:rsidRDefault="00F97ABA" w:rsidP="00F97ABA">
      <w:pPr>
        <w:spacing w:after="0" w:line="276" w:lineRule="auto"/>
      </w:pPr>
    </w:p>
    <w:p w14:paraId="3F3BEEE6" w14:textId="77777777" w:rsidR="00F97ABA" w:rsidRPr="003B7DDF" w:rsidRDefault="00F97ABA" w:rsidP="00D16C06">
      <w:pPr>
        <w:spacing w:after="0" w:line="276" w:lineRule="auto"/>
      </w:pPr>
    </w:p>
    <w:sectPr w:rsidR="00F97ABA" w:rsidRPr="003B7DDF" w:rsidSect="00BA0F3A">
      <w:footerReference w:type="even"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B39DE" w14:textId="77777777" w:rsidR="007520B6" w:rsidRDefault="007520B6" w:rsidP="00F012A8">
      <w:pPr>
        <w:spacing w:after="0" w:line="240" w:lineRule="auto"/>
      </w:pPr>
      <w:r>
        <w:separator/>
      </w:r>
    </w:p>
  </w:endnote>
  <w:endnote w:type="continuationSeparator" w:id="0">
    <w:p w14:paraId="20278909" w14:textId="77777777" w:rsidR="007520B6" w:rsidRDefault="007520B6" w:rsidP="00F012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Helvetica">
    <w:panose1 w:val="00000000000000000000"/>
    <w:charset w:val="00"/>
    <w:family w:val="auto"/>
    <w:pitch w:val="variable"/>
    <w:sig w:usb0="E00002FF" w:usb1="5000785B" w:usb2="00000000" w:usb3="00000000" w:csb0="0000019F" w:csb1="00000000"/>
  </w:font>
  <w:font w:name="Arial Hebrew">
    <w:panose1 w:val="00000000000000000000"/>
    <w:charset w:val="B1"/>
    <w:family w:val="auto"/>
    <w:pitch w:val="variable"/>
    <w:sig w:usb0="80000843" w:usb1="40000002"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31128680"/>
      <w:docPartObj>
        <w:docPartGallery w:val="Page Numbers (Bottom of Page)"/>
        <w:docPartUnique/>
      </w:docPartObj>
    </w:sdtPr>
    <w:sdtEndPr>
      <w:rPr>
        <w:rStyle w:val="PageNumber"/>
      </w:rPr>
    </w:sdtEndPr>
    <w:sdtContent>
      <w:p w14:paraId="6C69519C" w14:textId="2709D6D6" w:rsidR="00BE093A" w:rsidRDefault="00BE093A" w:rsidP="007F60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64DC6E" w14:textId="77777777" w:rsidR="00BE093A" w:rsidRDefault="00BE093A" w:rsidP="00BE093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80754888"/>
      <w:docPartObj>
        <w:docPartGallery w:val="Page Numbers (Bottom of Page)"/>
        <w:docPartUnique/>
      </w:docPartObj>
    </w:sdtPr>
    <w:sdtEndPr>
      <w:rPr>
        <w:rStyle w:val="PageNumber"/>
      </w:rPr>
    </w:sdtEndPr>
    <w:sdtContent>
      <w:p w14:paraId="1BB29FFB" w14:textId="52F140EA" w:rsidR="00BE093A" w:rsidRDefault="00BE093A" w:rsidP="007F60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sdtContent>
  </w:sdt>
  <w:p w14:paraId="4BCD3D39" w14:textId="77777777" w:rsidR="00BE093A" w:rsidRDefault="00BE093A" w:rsidP="00BE093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20C41" w14:textId="77777777" w:rsidR="007520B6" w:rsidRDefault="007520B6" w:rsidP="00F012A8">
      <w:pPr>
        <w:spacing w:after="0" w:line="240" w:lineRule="auto"/>
      </w:pPr>
      <w:r>
        <w:separator/>
      </w:r>
    </w:p>
  </w:footnote>
  <w:footnote w:type="continuationSeparator" w:id="0">
    <w:p w14:paraId="31F34717" w14:textId="77777777" w:rsidR="007520B6" w:rsidRDefault="007520B6" w:rsidP="00F012A8">
      <w:pPr>
        <w:spacing w:after="0" w:line="240" w:lineRule="auto"/>
      </w:pPr>
      <w:r>
        <w:continuationSeparator/>
      </w:r>
    </w:p>
  </w:footnote>
  <w:footnote w:id="1">
    <w:p w14:paraId="04C2E560" w14:textId="77777777" w:rsidR="00BF3B0B" w:rsidRPr="00E27473" w:rsidRDefault="00BF3B0B" w:rsidP="00BF3B0B">
      <w:pPr>
        <w:spacing w:after="0" w:line="240" w:lineRule="auto"/>
        <w:rPr>
          <w:sz w:val="20"/>
          <w:szCs w:val="20"/>
          <w:lang w:bidi="ar-SY"/>
        </w:rPr>
      </w:pPr>
      <w:r w:rsidRPr="00E27473">
        <w:rPr>
          <w:rStyle w:val="FootnoteReference"/>
          <w:sz w:val="20"/>
          <w:szCs w:val="20"/>
        </w:rPr>
        <w:footnoteRef/>
      </w:r>
      <w:r w:rsidRPr="00E27473">
        <w:rPr>
          <w:sz w:val="20"/>
          <w:szCs w:val="20"/>
          <w:lang w:bidi="ar-SY"/>
        </w:rPr>
        <w:t xml:space="preserve"> Pappé, I. (2006). The ethnic cleansing of Palestine. Oneworld Publications.</w:t>
      </w:r>
    </w:p>
  </w:footnote>
  <w:footnote w:id="2">
    <w:p w14:paraId="7385C24A" w14:textId="2D57E53B" w:rsidR="00BF3B0B" w:rsidRPr="00E27473" w:rsidRDefault="00BF3B0B" w:rsidP="004D7B93">
      <w:pPr>
        <w:spacing w:after="0" w:line="240" w:lineRule="auto"/>
        <w:rPr>
          <w:sz w:val="20"/>
          <w:szCs w:val="20"/>
          <w:lang w:bidi="ar-SY"/>
        </w:rPr>
      </w:pPr>
      <w:r w:rsidRPr="00E27473">
        <w:rPr>
          <w:rStyle w:val="FootnoteReference"/>
          <w:sz w:val="20"/>
          <w:szCs w:val="20"/>
        </w:rPr>
        <w:footnoteRef/>
      </w:r>
      <w:r w:rsidRPr="00E27473">
        <w:rPr>
          <w:sz w:val="20"/>
          <w:szCs w:val="20"/>
          <w:lang w:bidi="ar-SY"/>
        </w:rPr>
        <w:t xml:space="preserve"> Khalidi, W. (1992). All That Remains: The Palestinian Villages Occupied and Depopulated by Israel in 1948. Institute for Palestine Studies.</w:t>
      </w:r>
    </w:p>
  </w:footnote>
  <w:footnote w:id="3">
    <w:p w14:paraId="7D6F0505" w14:textId="77777777" w:rsidR="00AD0161" w:rsidRPr="00E27473" w:rsidRDefault="00AD0161" w:rsidP="00E27473">
      <w:pPr>
        <w:pStyle w:val="FootnoteText"/>
        <w:rPr>
          <w:color w:val="auto"/>
          <w:sz w:val="20"/>
          <w:lang w:bidi="ar-SY"/>
        </w:rPr>
      </w:pPr>
      <w:r w:rsidRPr="00E27473">
        <w:rPr>
          <w:rStyle w:val="FootnoteReference"/>
          <w:color w:val="auto"/>
          <w:sz w:val="20"/>
        </w:rPr>
        <w:footnoteRef/>
      </w:r>
      <w:r w:rsidRPr="00E27473">
        <w:rPr>
          <w:color w:val="auto"/>
          <w:sz w:val="20"/>
        </w:rPr>
        <w:t xml:space="preserve"> Please note that we use the term martyrs </w:t>
      </w:r>
      <w:r w:rsidRPr="00E27473">
        <w:rPr>
          <w:color w:val="auto"/>
          <w:sz w:val="20"/>
          <w:lang w:bidi="ar-SY"/>
        </w:rPr>
        <w:t xml:space="preserve">to describe all Palestinians killed by the policies and practices of the Israeli occupation forces, regardless of their age, religion or gender, and </w:t>
      </w:r>
      <w:proofErr w:type="gramStart"/>
      <w:r w:rsidRPr="00E27473">
        <w:rPr>
          <w:color w:val="auto"/>
          <w:sz w:val="20"/>
          <w:lang w:bidi="ar-SY"/>
        </w:rPr>
        <w:t>whether or not</w:t>
      </w:r>
      <w:proofErr w:type="gramEnd"/>
      <w:r w:rsidRPr="00E27473">
        <w:rPr>
          <w:color w:val="auto"/>
          <w:sz w:val="20"/>
          <w:lang w:bidi="ar-SY"/>
        </w:rPr>
        <w:t xml:space="preserve"> they were involved in resistance to the occupation. </w:t>
      </w:r>
    </w:p>
  </w:footnote>
  <w:footnote w:id="4">
    <w:p w14:paraId="750CDBB2" w14:textId="63CB209D" w:rsidR="00AD0161" w:rsidRPr="00E27473" w:rsidRDefault="00AD0161" w:rsidP="00AD0161">
      <w:pPr>
        <w:spacing w:after="0" w:line="240" w:lineRule="auto"/>
        <w:rPr>
          <w:sz w:val="20"/>
          <w:szCs w:val="20"/>
          <w:lang w:bidi="ar-JO"/>
        </w:rPr>
      </w:pPr>
      <w:r w:rsidRPr="00E27473">
        <w:rPr>
          <w:rStyle w:val="FootnoteReference"/>
          <w:sz w:val="20"/>
          <w:szCs w:val="20"/>
        </w:rPr>
        <w:footnoteRef/>
      </w:r>
      <w:r w:rsidRPr="00E27473">
        <w:rPr>
          <w:sz w:val="20"/>
          <w:szCs w:val="20"/>
          <w:lang w:bidi="ar-JO"/>
        </w:rPr>
        <w:t xml:space="preserve"> </w:t>
      </w:r>
      <w:hyperlink r:id="rId1" w:history="1">
        <w:r w:rsidR="00973B2E" w:rsidRPr="00E27473">
          <w:rPr>
            <w:rStyle w:val="Hyperlink"/>
            <w:color w:val="auto"/>
            <w:sz w:val="20"/>
            <w:szCs w:val="20"/>
            <w:lang w:bidi="ar-JO"/>
          </w:rPr>
          <w:t>https://bit.ly/4ncMbMl</w:t>
        </w:r>
      </w:hyperlink>
      <w:r w:rsidR="00973B2E" w:rsidRPr="00E27473">
        <w:rPr>
          <w:sz w:val="20"/>
          <w:szCs w:val="20"/>
          <w:lang w:bidi="ar-JO"/>
        </w:rPr>
        <w:t xml:space="preserve"> </w:t>
      </w:r>
    </w:p>
  </w:footnote>
  <w:footnote w:id="5">
    <w:p w14:paraId="054FDC1B" w14:textId="0D556BBD" w:rsidR="00AD0161" w:rsidRPr="00E27473" w:rsidRDefault="00AD0161" w:rsidP="00AD0161">
      <w:pPr>
        <w:spacing w:after="0" w:line="240" w:lineRule="auto"/>
        <w:rPr>
          <w:sz w:val="20"/>
          <w:szCs w:val="20"/>
          <w:lang w:bidi="ar-JO"/>
        </w:rPr>
      </w:pPr>
      <w:r w:rsidRPr="00E27473">
        <w:rPr>
          <w:rStyle w:val="FootnoteReference"/>
          <w:sz w:val="20"/>
          <w:szCs w:val="20"/>
        </w:rPr>
        <w:footnoteRef/>
      </w:r>
      <w:hyperlink r:id="rId2" w:history="1">
        <w:r w:rsidRPr="00E27473">
          <w:rPr>
            <w:rStyle w:val="Hyperlink"/>
            <w:color w:val="auto"/>
            <w:sz w:val="20"/>
            <w:szCs w:val="20"/>
            <w:lang w:bidi="ar-JO"/>
          </w:rPr>
          <w:t xml:space="preserve"> </w:t>
        </w:r>
      </w:hyperlink>
      <w:hyperlink r:id="rId3" w:history="1">
        <w:r w:rsidR="00973B2E" w:rsidRPr="00E27473">
          <w:rPr>
            <w:rStyle w:val="Hyperlink"/>
            <w:color w:val="auto"/>
            <w:sz w:val="20"/>
            <w:szCs w:val="20"/>
            <w:lang w:bidi="ar-JO"/>
          </w:rPr>
          <w:t>https://bit.ly/3WaEsTS</w:t>
        </w:r>
      </w:hyperlink>
      <w:r w:rsidR="00973B2E" w:rsidRPr="00E27473">
        <w:rPr>
          <w:rStyle w:val="Hyperlink"/>
          <w:color w:val="auto"/>
          <w:sz w:val="20"/>
          <w:szCs w:val="20"/>
          <w:lang w:bidi="ar-JO"/>
        </w:rPr>
        <w:t xml:space="preserve"> </w:t>
      </w:r>
    </w:p>
  </w:footnote>
  <w:footnote w:id="6">
    <w:p w14:paraId="0C826FDC" w14:textId="4765A646" w:rsidR="00B907C1" w:rsidRPr="00E27473" w:rsidRDefault="00B907C1" w:rsidP="00B907C1">
      <w:pPr>
        <w:spacing w:after="0" w:line="240" w:lineRule="auto"/>
        <w:rPr>
          <w:sz w:val="20"/>
          <w:szCs w:val="20"/>
          <w:lang w:bidi="ar-SY"/>
        </w:rPr>
      </w:pPr>
      <w:r w:rsidRPr="00E27473">
        <w:rPr>
          <w:rStyle w:val="FootnoteReference"/>
          <w:sz w:val="20"/>
          <w:szCs w:val="20"/>
        </w:rPr>
        <w:footnoteRef/>
      </w:r>
      <w:r w:rsidRPr="00E27473">
        <w:rPr>
          <w:rFonts w:hint="cs"/>
          <w:sz w:val="20"/>
          <w:szCs w:val="20"/>
          <w:lang w:bidi="ar-SY"/>
        </w:rPr>
        <w:t xml:space="preserve"> Interview with AAZ, a man with a </w:t>
      </w:r>
      <w:r w:rsidRPr="00E27473">
        <w:rPr>
          <w:sz w:val="20"/>
          <w:szCs w:val="20"/>
          <w:lang w:bidi="ar-SY"/>
        </w:rPr>
        <w:t>physical</w:t>
      </w:r>
      <w:r w:rsidRPr="00E27473">
        <w:rPr>
          <w:rFonts w:hint="cs"/>
          <w:sz w:val="20"/>
          <w:szCs w:val="20"/>
          <w:lang w:bidi="ar-SY"/>
        </w:rPr>
        <w:t xml:space="preserve"> disability, 44 years old, from the Gaza Strip, June 22, 2025</w:t>
      </w:r>
      <w:r w:rsidRPr="00E27473">
        <w:rPr>
          <w:sz w:val="20"/>
          <w:szCs w:val="20"/>
          <w:lang w:bidi="ar-SY"/>
        </w:rPr>
        <w:t>.</w:t>
      </w:r>
    </w:p>
    <w:p w14:paraId="030A00F3" w14:textId="77777777" w:rsidR="00B907C1" w:rsidRPr="00E27473" w:rsidRDefault="00B907C1" w:rsidP="00E27473">
      <w:pPr>
        <w:pStyle w:val="FootnoteText"/>
        <w:rPr>
          <w:color w:val="auto"/>
          <w:sz w:val="20"/>
          <w:lang w:bidi="ar-SY"/>
        </w:rPr>
      </w:pPr>
    </w:p>
  </w:footnote>
  <w:footnote w:id="7">
    <w:p w14:paraId="321084CD" w14:textId="77777777" w:rsidR="00B907C1" w:rsidRPr="00E27473" w:rsidRDefault="00B907C1" w:rsidP="00B907C1">
      <w:pPr>
        <w:spacing w:after="0" w:line="240" w:lineRule="auto"/>
        <w:rPr>
          <w:sz w:val="20"/>
          <w:szCs w:val="20"/>
          <w:lang w:bidi="ar-SY"/>
        </w:rPr>
      </w:pPr>
      <w:r w:rsidRPr="00E27473">
        <w:rPr>
          <w:rStyle w:val="FootnoteReference"/>
          <w:sz w:val="20"/>
          <w:szCs w:val="20"/>
        </w:rPr>
        <w:footnoteRef/>
      </w:r>
      <w:r w:rsidRPr="00E27473">
        <w:rPr>
          <w:rFonts w:hint="cs"/>
          <w:sz w:val="20"/>
          <w:szCs w:val="20"/>
          <w:lang w:bidi="ar-SY"/>
        </w:rPr>
        <w:t xml:space="preserve"> Interview with AAZ, a man with partial motor and visual impairment, from the Gaza Strip, age 36, June 22, 2025</w:t>
      </w:r>
    </w:p>
  </w:footnote>
  <w:footnote w:id="8">
    <w:p w14:paraId="66DCF276" w14:textId="77777777" w:rsidR="00D16AFB" w:rsidRPr="00E27473" w:rsidRDefault="00D16AFB" w:rsidP="00E27473">
      <w:pPr>
        <w:pStyle w:val="FootnoteText"/>
        <w:rPr>
          <w:color w:val="auto"/>
          <w:sz w:val="20"/>
          <w:lang w:bidi="ar-SY"/>
        </w:rPr>
      </w:pPr>
      <w:r w:rsidRPr="00E27473">
        <w:rPr>
          <w:rStyle w:val="FootnoteReference"/>
          <w:color w:val="auto"/>
          <w:sz w:val="20"/>
        </w:rPr>
        <w:footnoteRef/>
      </w:r>
      <w:r w:rsidRPr="00E27473">
        <w:rPr>
          <w:color w:val="auto"/>
          <w:sz w:val="20"/>
          <w:lang w:bidi="ar-SY"/>
        </w:rPr>
        <w:t xml:space="preserve"> Interview with IH, a young man with partial visual impairment, 22 years old, in a refugee camp in the southern West Bank, October 30, 2024.</w:t>
      </w:r>
    </w:p>
  </w:footnote>
  <w:footnote w:id="9">
    <w:p w14:paraId="17A62E4A" w14:textId="77777777" w:rsidR="00D16AFB" w:rsidRPr="00E27473" w:rsidRDefault="00D16AFB" w:rsidP="00D16AFB">
      <w:pPr>
        <w:spacing w:after="0" w:line="240" w:lineRule="auto"/>
        <w:rPr>
          <w:sz w:val="20"/>
          <w:szCs w:val="20"/>
        </w:rPr>
      </w:pPr>
      <w:r w:rsidRPr="00E27473">
        <w:rPr>
          <w:rStyle w:val="FootnoteReference"/>
          <w:sz w:val="20"/>
          <w:szCs w:val="20"/>
        </w:rPr>
        <w:footnoteRef/>
      </w:r>
      <w:hyperlink r:id="rId4" w:history="1">
        <w:r w:rsidRPr="00E27473">
          <w:rPr>
            <w:rStyle w:val="Hyperlink"/>
            <w:color w:val="auto"/>
            <w:sz w:val="20"/>
            <w:szCs w:val="20"/>
          </w:rPr>
          <w:t xml:space="preserve"> https://www.alquds.com/ar/posts/122933 </w:t>
        </w:r>
      </w:hyperlink>
    </w:p>
  </w:footnote>
  <w:footnote w:id="10">
    <w:p w14:paraId="13CC8F6C" w14:textId="5BBAF03D" w:rsidR="00D16AFB" w:rsidRPr="00E27473" w:rsidRDefault="00D16AFB" w:rsidP="00D16AFB">
      <w:pPr>
        <w:spacing w:after="0" w:line="240" w:lineRule="auto"/>
        <w:rPr>
          <w:sz w:val="20"/>
          <w:szCs w:val="20"/>
        </w:rPr>
      </w:pPr>
      <w:r w:rsidRPr="00E27473">
        <w:rPr>
          <w:rStyle w:val="FootnoteReference"/>
          <w:sz w:val="20"/>
          <w:szCs w:val="20"/>
        </w:rPr>
        <w:footnoteRef/>
      </w:r>
      <w:hyperlink r:id="rId5" w:history="1">
        <w:r w:rsidR="00315C8F" w:rsidRPr="00E27473">
          <w:rPr>
            <w:rStyle w:val="Hyperlink"/>
            <w:color w:val="auto"/>
            <w:sz w:val="20"/>
            <w:szCs w:val="20"/>
          </w:rPr>
          <w:t xml:space="preserve"> https://bit.ly/479Jo0m  </w:t>
        </w:r>
      </w:hyperlink>
    </w:p>
  </w:footnote>
  <w:footnote w:id="11">
    <w:p w14:paraId="0359F7EC" w14:textId="77777777" w:rsidR="00D16AFB" w:rsidRPr="000434CB" w:rsidRDefault="00D16AFB" w:rsidP="00E27473">
      <w:pPr>
        <w:pStyle w:val="FootnoteText"/>
        <w:rPr>
          <w:color w:val="EE0000"/>
          <w:sz w:val="20"/>
          <w:lang w:bidi="ar-SY"/>
        </w:rPr>
      </w:pPr>
      <w:r w:rsidRPr="00E27473">
        <w:rPr>
          <w:rStyle w:val="FootnoteReference"/>
          <w:color w:val="auto"/>
          <w:sz w:val="20"/>
        </w:rPr>
        <w:footnoteRef/>
      </w:r>
      <w:r w:rsidRPr="00E27473">
        <w:rPr>
          <w:color w:val="auto"/>
          <w:sz w:val="20"/>
          <w:lang w:bidi="ar-SY"/>
        </w:rPr>
        <w:t xml:space="preserve"> Interview with </w:t>
      </w:r>
      <w:r w:rsidRPr="000434CB">
        <w:rPr>
          <w:color w:val="EE0000"/>
          <w:sz w:val="20"/>
          <w:lang w:bidi="ar-SY"/>
        </w:rPr>
        <w:t>Reham Nasra, a Palestinian political activist from the 48 territories and a human rights lawyer, June 21, 2025.</w:t>
      </w:r>
    </w:p>
  </w:footnote>
  <w:footnote w:id="12">
    <w:p w14:paraId="2E593EDD" w14:textId="77777777" w:rsidR="00D16AFB" w:rsidRPr="00E27473" w:rsidRDefault="00D16AFB" w:rsidP="00D16AFB">
      <w:pPr>
        <w:spacing w:after="0" w:line="240" w:lineRule="auto"/>
        <w:rPr>
          <w:sz w:val="20"/>
          <w:szCs w:val="20"/>
          <w:lang w:bidi="ar-SY"/>
        </w:rPr>
      </w:pPr>
      <w:r w:rsidRPr="000434CB">
        <w:rPr>
          <w:rStyle w:val="FootnoteReference"/>
          <w:color w:val="EE0000"/>
          <w:sz w:val="20"/>
          <w:szCs w:val="20"/>
        </w:rPr>
        <w:footnoteRef/>
      </w:r>
      <w:r w:rsidRPr="000434CB">
        <w:rPr>
          <w:rFonts w:hint="cs"/>
          <w:color w:val="EE0000"/>
          <w:sz w:val="20"/>
          <w:szCs w:val="20"/>
          <w:lang w:bidi="ar-SY"/>
        </w:rPr>
        <w:t xml:space="preserve"> Interview with Nadia Daqqa, </w:t>
      </w:r>
      <w:r w:rsidRPr="00E27473">
        <w:rPr>
          <w:rFonts w:hint="cs"/>
          <w:sz w:val="20"/>
          <w:szCs w:val="20"/>
          <w:lang w:bidi="ar-SY"/>
        </w:rPr>
        <w:t>human rights lawyer, June 24, 2025.</w:t>
      </w:r>
    </w:p>
    <w:p w14:paraId="30CD6FD0" w14:textId="77777777" w:rsidR="00D16AFB" w:rsidRPr="00E27473" w:rsidRDefault="00D16AFB" w:rsidP="00E27473">
      <w:pPr>
        <w:pStyle w:val="FootnoteText"/>
        <w:rPr>
          <w:color w:val="auto"/>
          <w:sz w:val="20"/>
          <w:lang w:bidi="ar-SY"/>
        </w:rPr>
      </w:pPr>
    </w:p>
  </w:footnote>
  <w:footnote w:id="13">
    <w:p w14:paraId="11313E4B" w14:textId="1341F32C" w:rsidR="0079435B" w:rsidRPr="00E27473" w:rsidRDefault="0079435B" w:rsidP="00141BAE">
      <w:pPr>
        <w:spacing w:after="0" w:line="240" w:lineRule="auto"/>
        <w:rPr>
          <w:sz w:val="20"/>
          <w:szCs w:val="20"/>
        </w:rPr>
      </w:pPr>
      <w:r w:rsidRPr="00E27473">
        <w:rPr>
          <w:rStyle w:val="FootnoteReference"/>
          <w:sz w:val="20"/>
          <w:szCs w:val="20"/>
        </w:rPr>
        <w:footnoteRef/>
      </w:r>
      <w:r w:rsidRPr="00E27473">
        <w:rPr>
          <w:rFonts w:cs="Arial"/>
          <w:sz w:val="20"/>
          <w:szCs w:val="20"/>
        </w:rPr>
        <w:t xml:space="preserve"> Office of the United Nations High Commissioner for Human Rights </w:t>
      </w:r>
      <w:r w:rsidRPr="00E27473">
        <w:rPr>
          <w:sz w:val="20"/>
          <w:szCs w:val="20"/>
        </w:rPr>
        <w:t>(OHCHR)</w:t>
      </w:r>
      <w:r w:rsidRPr="00E27473">
        <w:rPr>
          <w:rFonts w:cs="Arial"/>
          <w:sz w:val="20"/>
          <w:szCs w:val="20"/>
        </w:rPr>
        <w:t xml:space="preserve"> 2024, May. </w:t>
      </w:r>
      <w:r w:rsidRPr="00E27473">
        <w:rPr>
          <w:sz w:val="20"/>
          <w:szCs w:val="20"/>
        </w:rPr>
        <w:t>Gaza: Palestinians with disabilities fear being killed first, says UN committee</w:t>
      </w:r>
      <w:r w:rsidRPr="00E27473">
        <w:rPr>
          <w:rFonts w:cs="Arial"/>
          <w:sz w:val="20"/>
          <w:szCs w:val="20"/>
        </w:rPr>
        <w:t xml:space="preserve">. Available at: </w:t>
      </w:r>
      <w:hyperlink r:id="rId6" w:history="1">
        <w:r w:rsidR="00BB4ECB" w:rsidRPr="00E27473">
          <w:rPr>
            <w:rStyle w:val="Hyperlink"/>
            <w:rFonts w:hint="cs"/>
            <w:color w:val="auto"/>
            <w:sz w:val="20"/>
            <w:szCs w:val="20"/>
          </w:rPr>
          <w:t>https://www.ohchr.org/en/press-releases/2024/05/gaza-palestinians-disabilities-fear-being-killed-first-says-un-committee</w:t>
        </w:r>
      </w:hyperlink>
      <w:r w:rsidR="00BB4ECB" w:rsidRPr="00E27473">
        <w:rPr>
          <w:sz w:val="20"/>
          <w:szCs w:val="20"/>
        </w:rPr>
        <w:t xml:space="preserve"> </w:t>
      </w:r>
    </w:p>
  </w:footnote>
  <w:footnote w:id="14">
    <w:p w14:paraId="1F617DE1" w14:textId="2E52D64B" w:rsidR="0079435B" w:rsidRPr="00E27473" w:rsidRDefault="0079435B" w:rsidP="0079435B">
      <w:pPr>
        <w:spacing w:after="0" w:line="240" w:lineRule="auto"/>
        <w:rPr>
          <w:rFonts w:cs="Arial"/>
          <w:sz w:val="20"/>
          <w:szCs w:val="20"/>
        </w:rPr>
      </w:pPr>
      <w:r w:rsidRPr="00E27473">
        <w:rPr>
          <w:rStyle w:val="FootnoteReference"/>
          <w:sz w:val="20"/>
          <w:szCs w:val="20"/>
        </w:rPr>
        <w:footnoteRef/>
      </w:r>
      <w:r w:rsidRPr="00E27473">
        <w:rPr>
          <w:rFonts w:cs="Arial" w:hint="cs"/>
          <w:sz w:val="20"/>
          <w:szCs w:val="20"/>
        </w:rPr>
        <w:t xml:space="preserve"> </w:t>
      </w:r>
      <w:r w:rsidRPr="00E27473">
        <w:rPr>
          <w:rFonts w:cs="Arial"/>
          <w:sz w:val="20"/>
          <w:szCs w:val="20"/>
        </w:rPr>
        <w:t xml:space="preserve">Medical Aid Society for Palestinians (MAP). (2024, December 03). The suffering of the nondescript: Striving for the survival and dignity of people with disabilities in Gaza. Available at: https://www.map.org.uk/news-ar/arabic-news/post/1678-uoouoo-ouuouuouu-ouoou-uu-oou-uooo-uuoouo-ouooooo-ouu-ouooouo-uu-ooo </w:t>
      </w:r>
    </w:p>
  </w:footnote>
  <w:footnote w:id="15">
    <w:p w14:paraId="671D6C13" w14:textId="77777777" w:rsidR="0079435B" w:rsidRPr="00E27473" w:rsidRDefault="0079435B" w:rsidP="0079435B">
      <w:pPr>
        <w:spacing w:after="0" w:line="240" w:lineRule="auto"/>
        <w:rPr>
          <w:sz w:val="20"/>
          <w:szCs w:val="20"/>
        </w:rPr>
      </w:pPr>
      <w:r w:rsidRPr="00E27473">
        <w:rPr>
          <w:rStyle w:val="FootnoteReference"/>
          <w:sz w:val="20"/>
          <w:szCs w:val="20"/>
        </w:rPr>
        <w:footnoteRef/>
      </w:r>
      <w:r w:rsidRPr="00E27473">
        <w:rPr>
          <w:rFonts w:cs="Arial"/>
          <w:sz w:val="20"/>
          <w:szCs w:val="20"/>
        </w:rPr>
        <w:t xml:space="preserve"> Independent Commission for Human Rights - Ombudsman's Office. (2024, January 01). Fact sheet </w:t>
      </w:r>
      <w:proofErr w:type="gramStart"/>
      <w:r w:rsidRPr="00E27473">
        <w:rPr>
          <w:rFonts w:cs="Arial"/>
          <w:sz w:val="20"/>
          <w:szCs w:val="20"/>
        </w:rPr>
        <w:t>on the situation of</w:t>
      </w:r>
      <w:proofErr w:type="gramEnd"/>
      <w:r w:rsidRPr="00E27473">
        <w:rPr>
          <w:rFonts w:cs="Arial"/>
          <w:sz w:val="20"/>
          <w:szCs w:val="20"/>
        </w:rPr>
        <w:t xml:space="preserve"> persons with disabilities in the Israeli military aggression on the Gaza Strip. Available at: https://www.ichr.ps/category-1/8848.html</w:t>
      </w:r>
    </w:p>
  </w:footnote>
  <w:footnote w:id="16">
    <w:p w14:paraId="2D53F401" w14:textId="2D0C3E61" w:rsidR="0079435B" w:rsidRPr="00E27473" w:rsidRDefault="0079435B" w:rsidP="00E27473">
      <w:pPr>
        <w:pStyle w:val="FootnoteText"/>
        <w:rPr>
          <w:color w:val="auto"/>
          <w:sz w:val="20"/>
          <w:lang w:bidi="ar-SY"/>
        </w:rPr>
      </w:pPr>
      <w:r w:rsidRPr="00E27473">
        <w:rPr>
          <w:rStyle w:val="FootnoteReference"/>
          <w:color w:val="auto"/>
          <w:sz w:val="20"/>
        </w:rPr>
        <w:footnoteRef/>
      </w:r>
      <w:r w:rsidRPr="00E27473">
        <w:rPr>
          <w:color w:val="auto"/>
          <w:sz w:val="20"/>
        </w:rPr>
        <w:t xml:space="preserve"> Euro-Mediterranean Observatory for Human Rights and Disability Representative Body Network (DRBN)</w:t>
      </w:r>
      <w:r w:rsidR="00BB4ECB" w:rsidRPr="00E27473">
        <w:rPr>
          <w:color w:val="auto"/>
          <w:sz w:val="20"/>
        </w:rPr>
        <w:t xml:space="preserve"> </w:t>
      </w:r>
      <w:r w:rsidRPr="00E27473">
        <w:rPr>
          <w:color w:val="auto"/>
          <w:sz w:val="20"/>
        </w:rPr>
        <w:t xml:space="preserve">2023, December 07. More than 5 thousand: Catastrophic plight of persons with disabilities in Gaza due to attacks by Israel (the occupying power). Available at: </w:t>
      </w:r>
      <w:hyperlink r:id="rId7" w:history="1">
        <w:r w:rsidR="00BB4ECB" w:rsidRPr="00E27473">
          <w:rPr>
            <w:rStyle w:val="Hyperlink"/>
            <w:rFonts w:cs="Arial"/>
            <w:color w:val="auto"/>
            <w:sz w:val="20"/>
          </w:rPr>
          <w:t>https://bit.ly/3JdJSdU</w:t>
        </w:r>
      </w:hyperlink>
      <w:r w:rsidR="00BB4ECB" w:rsidRPr="00E27473">
        <w:rPr>
          <w:color w:val="auto"/>
          <w:sz w:val="20"/>
        </w:rPr>
        <w:t xml:space="preserve"> </w:t>
      </w:r>
    </w:p>
  </w:footnote>
  <w:footnote w:id="17">
    <w:p w14:paraId="430436ED" w14:textId="77777777" w:rsidR="00E27473" w:rsidRPr="00E27473" w:rsidRDefault="00E27473" w:rsidP="00E27473">
      <w:pPr>
        <w:pStyle w:val="FootnoteText"/>
        <w:rPr>
          <w:color w:val="auto"/>
          <w:sz w:val="20"/>
          <w:lang w:val="en-GB"/>
        </w:rPr>
      </w:pPr>
      <w:r w:rsidRPr="00E27473">
        <w:rPr>
          <w:rStyle w:val="FootnoteReference"/>
          <w:color w:val="auto"/>
          <w:sz w:val="20"/>
          <w:lang w:val="en-GB"/>
        </w:rPr>
        <w:footnoteRef/>
      </w:r>
      <w:r w:rsidRPr="00E27473">
        <w:rPr>
          <w:color w:val="auto"/>
          <w:sz w:val="20"/>
          <w:lang w:val="en-GB"/>
        </w:rPr>
        <w:t xml:space="preserve"> Palestine TV, 30 July 2024,  </w:t>
      </w:r>
      <w:hyperlink r:id="rId8" w:history="1">
        <w:r w:rsidRPr="00E27473">
          <w:rPr>
            <w:rStyle w:val="Hyperlink"/>
            <w:color w:val="auto"/>
            <w:sz w:val="20"/>
            <w:lang w:val="en-GB"/>
          </w:rPr>
          <w:t>https://www.facebook.com/PalestineTV/posts/pfbid0A2xXmTYwHdWNdZCHACzmNep9osJoovb2GT6tau7r3MsyppRZVVqyxxGz9c82A21xl</w:t>
        </w:r>
      </w:hyperlink>
      <w:r w:rsidRPr="00E27473">
        <w:rPr>
          <w:color w:val="auto"/>
          <w:sz w:val="20"/>
          <w:lang w:val="en-GB"/>
        </w:rPr>
        <w:t xml:space="preserve">.  </w:t>
      </w:r>
    </w:p>
  </w:footnote>
  <w:footnote w:id="18">
    <w:p w14:paraId="13BBF798" w14:textId="77777777" w:rsidR="00E27473" w:rsidRPr="00E27473" w:rsidRDefault="00E27473" w:rsidP="00E27473">
      <w:pPr>
        <w:pStyle w:val="FootnoteText"/>
        <w:rPr>
          <w:color w:val="auto"/>
          <w:sz w:val="20"/>
          <w:lang w:val="en-GB"/>
        </w:rPr>
      </w:pPr>
      <w:r w:rsidRPr="00E27473">
        <w:rPr>
          <w:rStyle w:val="FootnoteReference"/>
          <w:color w:val="auto"/>
          <w:sz w:val="20"/>
          <w:lang w:val="en-GB"/>
        </w:rPr>
        <w:footnoteRef/>
      </w:r>
      <w:r w:rsidRPr="00E27473">
        <w:rPr>
          <w:color w:val="auto"/>
          <w:sz w:val="20"/>
          <w:lang w:val="en-GB"/>
        </w:rPr>
        <w:t xml:space="preserve"> Basem Alhabel, 23 July 2024, </w:t>
      </w:r>
      <w:hyperlink r:id="rId9" w:history="1">
        <w:r w:rsidRPr="00E27473">
          <w:rPr>
            <w:rStyle w:val="Hyperlink"/>
            <w:color w:val="auto"/>
            <w:sz w:val="20"/>
            <w:lang w:val="en-GB"/>
          </w:rPr>
          <w:t>https://www.instagram.com/p/C9x2WjIMg-s/?locale=id&amp;hl=en</w:t>
        </w:r>
      </w:hyperlink>
      <w:r w:rsidRPr="00E27473">
        <w:rPr>
          <w:rStyle w:val="Hyperlink"/>
          <w:color w:val="auto"/>
          <w:sz w:val="20"/>
          <w:lang w:val="en-GB"/>
        </w:rPr>
        <w:t>.</w:t>
      </w:r>
      <w:r w:rsidRPr="00E27473">
        <w:rPr>
          <w:color w:val="auto"/>
          <w:sz w:val="20"/>
          <w:lang w:val="en-GB"/>
        </w:rPr>
        <w:t xml:space="preserve"> </w:t>
      </w:r>
    </w:p>
  </w:footnote>
  <w:footnote w:id="19">
    <w:p w14:paraId="2D163F5D" w14:textId="77777777" w:rsidR="00E27473" w:rsidRPr="00E27473" w:rsidRDefault="00E27473" w:rsidP="00E27473">
      <w:pPr>
        <w:pStyle w:val="FootnoteText"/>
        <w:rPr>
          <w:color w:val="auto"/>
          <w:sz w:val="20"/>
          <w:lang w:val="en-GB"/>
        </w:rPr>
      </w:pPr>
      <w:r w:rsidRPr="00E27473">
        <w:rPr>
          <w:rStyle w:val="FootnoteReference"/>
          <w:color w:val="auto"/>
          <w:sz w:val="20"/>
          <w:lang w:val="en-GB"/>
        </w:rPr>
        <w:footnoteRef/>
      </w:r>
      <w:r w:rsidRPr="00E27473">
        <w:rPr>
          <w:color w:val="auto"/>
          <w:sz w:val="20"/>
          <w:lang w:val="en-GB"/>
        </w:rPr>
        <w:t xml:space="preserve"> BBC, Gaza man with Down's syndrome attacked by IDF dog and left to die, mother tells BBC, 16 July 2024, </w:t>
      </w:r>
      <w:hyperlink r:id="rId10" w:history="1">
        <w:r w:rsidRPr="00E27473">
          <w:rPr>
            <w:rStyle w:val="Hyperlink"/>
            <w:color w:val="auto"/>
            <w:sz w:val="20"/>
            <w:lang w:val="en-GB"/>
          </w:rPr>
          <w:t>https://www.bbc.com/news/articles/cz9drj14e0lo</w:t>
        </w:r>
      </w:hyperlink>
      <w:r w:rsidRPr="00E27473">
        <w:rPr>
          <w:color w:val="auto"/>
          <w:sz w:val="20"/>
          <w:lang w:val="en-GB"/>
        </w:rPr>
        <w:t xml:space="preserve">. </w:t>
      </w:r>
    </w:p>
  </w:footnote>
  <w:footnote w:id="20">
    <w:p w14:paraId="49898EA7" w14:textId="77777777" w:rsidR="00E27473" w:rsidRPr="00E27473" w:rsidRDefault="00E27473" w:rsidP="00E27473">
      <w:pPr>
        <w:pStyle w:val="FootnoteText"/>
        <w:rPr>
          <w:color w:val="auto"/>
          <w:sz w:val="20"/>
          <w:lang w:val="en-GB"/>
        </w:rPr>
      </w:pPr>
      <w:r w:rsidRPr="00E27473">
        <w:rPr>
          <w:rStyle w:val="FootnoteReference"/>
          <w:color w:val="auto"/>
          <w:sz w:val="20"/>
          <w:lang w:val="en-GB"/>
        </w:rPr>
        <w:footnoteRef/>
      </w:r>
      <w:r w:rsidRPr="00E27473">
        <w:rPr>
          <w:color w:val="auto"/>
          <w:sz w:val="20"/>
          <w:lang w:val="en-GB"/>
        </w:rPr>
        <w:t xml:space="preserve"> The New Arab, Gaza mourns deaf activist Hashem Ghazal killed with his wife in Israeli strike, 14 May 2024, </w:t>
      </w:r>
      <w:hyperlink r:id="rId11" w:history="1">
        <w:r w:rsidRPr="00E27473">
          <w:rPr>
            <w:rStyle w:val="Hyperlink"/>
            <w:color w:val="auto"/>
            <w:sz w:val="20"/>
            <w:lang w:val="en-GB"/>
          </w:rPr>
          <w:t>https://www.newarab.com/news/gaza-mourns-deaf-activist-hashem-ghazal-killed-israel</w:t>
        </w:r>
      </w:hyperlink>
      <w:r w:rsidRPr="00E27473">
        <w:rPr>
          <w:color w:val="auto"/>
          <w:sz w:val="20"/>
          <w:lang w:val="en-GB"/>
        </w:rPr>
        <w:t xml:space="preserve">. </w:t>
      </w:r>
    </w:p>
  </w:footnote>
  <w:footnote w:id="21">
    <w:p w14:paraId="3D327B87" w14:textId="77777777" w:rsidR="00E27473" w:rsidRPr="00E27473" w:rsidRDefault="00E27473" w:rsidP="00E27473">
      <w:pPr>
        <w:pStyle w:val="FootnoteText"/>
        <w:rPr>
          <w:color w:val="auto"/>
          <w:sz w:val="20"/>
          <w:lang w:val="en-GB"/>
        </w:rPr>
      </w:pPr>
      <w:r w:rsidRPr="00E27473">
        <w:rPr>
          <w:rStyle w:val="FootnoteReference"/>
          <w:color w:val="auto"/>
          <w:sz w:val="20"/>
          <w:lang w:val="en-GB"/>
        </w:rPr>
        <w:footnoteRef/>
      </w:r>
      <w:r w:rsidRPr="00E27473">
        <w:rPr>
          <w:color w:val="auto"/>
          <w:sz w:val="20"/>
          <w:lang w:val="en-GB"/>
        </w:rPr>
        <w:t xml:space="preserve"> United Nations, Signing the war in Gaza: Overcoming deafness and displacement, 26 April 2024, </w:t>
      </w:r>
      <w:hyperlink r:id="rId12" w:history="1">
        <w:r w:rsidRPr="00E27473">
          <w:rPr>
            <w:rStyle w:val="Hyperlink"/>
            <w:color w:val="auto"/>
            <w:sz w:val="20"/>
            <w:lang w:val="en-GB"/>
          </w:rPr>
          <w:t>https://news.un.org/en/story/2024/04/1149091</w:t>
        </w:r>
      </w:hyperlink>
      <w:r w:rsidRPr="00E27473">
        <w:rPr>
          <w:color w:val="auto"/>
          <w:sz w:val="20"/>
          <w:lang w:val="en-GB"/>
        </w:rPr>
        <w:t xml:space="preserve">. </w:t>
      </w:r>
    </w:p>
  </w:footnote>
  <w:footnote w:id="22">
    <w:p w14:paraId="54B9C23C" w14:textId="77777777" w:rsidR="00E27473" w:rsidRPr="00E27473" w:rsidRDefault="00E27473" w:rsidP="00E27473">
      <w:pPr>
        <w:pStyle w:val="FootnoteText"/>
        <w:rPr>
          <w:color w:val="auto"/>
          <w:sz w:val="20"/>
          <w:lang w:val="en-GB"/>
        </w:rPr>
      </w:pPr>
      <w:r w:rsidRPr="00E27473">
        <w:rPr>
          <w:rStyle w:val="FootnoteReference"/>
          <w:color w:val="auto"/>
          <w:sz w:val="20"/>
          <w:lang w:val="en-GB"/>
        </w:rPr>
        <w:footnoteRef/>
      </w:r>
      <w:r w:rsidRPr="00E27473">
        <w:rPr>
          <w:color w:val="auto"/>
          <w:sz w:val="20"/>
          <w:lang w:val="en-GB"/>
        </w:rPr>
        <w:t xml:space="preserve"> Mosab Abu Toha, 10 December 2023, </w:t>
      </w:r>
      <w:hyperlink r:id="rId13" w:history="1">
        <w:r w:rsidRPr="00E27473">
          <w:rPr>
            <w:rStyle w:val="Hyperlink"/>
            <w:color w:val="auto"/>
            <w:sz w:val="20"/>
            <w:lang w:val="en-GB"/>
          </w:rPr>
          <w:t>https://x.com/MosabAbuToha/status/1733821338056348047</w:t>
        </w:r>
      </w:hyperlink>
      <w:r w:rsidRPr="00E27473">
        <w:rPr>
          <w:color w:val="auto"/>
          <w:sz w:val="20"/>
          <w:lang w:val="en-GB"/>
        </w:rPr>
        <w:t xml:space="preserve">. </w:t>
      </w:r>
    </w:p>
  </w:footnote>
  <w:footnote w:id="23">
    <w:p w14:paraId="755D499E" w14:textId="77777777" w:rsidR="00E27473" w:rsidRPr="00E27473" w:rsidRDefault="00E27473" w:rsidP="00E27473">
      <w:pPr>
        <w:pStyle w:val="FootnoteText"/>
        <w:rPr>
          <w:color w:val="auto"/>
          <w:sz w:val="20"/>
          <w:lang w:val="en-GB"/>
        </w:rPr>
      </w:pPr>
      <w:r w:rsidRPr="00E27473">
        <w:rPr>
          <w:rStyle w:val="FootnoteReference"/>
          <w:color w:val="auto"/>
          <w:sz w:val="20"/>
          <w:lang w:val="en-GB"/>
        </w:rPr>
        <w:footnoteRef/>
      </w:r>
      <w:r w:rsidRPr="00E27473">
        <w:rPr>
          <w:color w:val="auto"/>
          <w:sz w:val="20"/>
          <w:lang w:val="en-GB"/>
        </w:rPr>
        <w:t xml:space="preserve"> Rakaya </w:t>
      </w:r>
      <w:proofErr w:type="spellStart"/>
      <w:r w:rsidRPr="00E27473">
        <w:rPr>
          <w:color w:val="auto"/>
          <w:sz w:val="20"/>
          <w:lang w:val="en-GB"/>
        </w:rPr>
        <w:t>Esime</w:t>
      </w:r>
      <w:proofErr w:type="spellEnd"/>
      <w:r w:rsidRPr="00E27473">
        <w:rPr>
          <w:color w:val="auto"/>
          <w:sz w:val="20"/>
          <w:lang w:val="en-GB"/>
        </w:rPr>
        <w:t xml:space="preserve"> </w:t>
      </w:r>
      <w:proofErr w:type="spellStart"/>
      <w:r w:rsidRPr="00E27473">
        <w:rPr>
          <w:color w:val="auto"/>
          <w:sz w:val="20"/>
          <w:lang w:val="en-GB"/>
        </w:rPr>
        <w:t>Fetuga</w:t>
      </w:r>
      <w:proofErr w:type="spellEnd"/>
      <w:r w:rsidRPr="00E27473">
        <w:rPr>
          <w:color w:val="auto"/>
          <w:sz w:val="20"/>
          <w:lang w:val="en-GB"/>
        </w:rPr>
        <w:t xml:space="preserve">, 18 January 2024, </w:t>
      </w:r>
      <w:hyperlink r:id="rId14" w:history="1">
        <w:r w:rsidRPr="00E27473">
          <w:rPr>
            <w:rStyle w:val="Hyperlink"/>
            <w:color w:val="auto"/>
            <w:sz w:val="20"/>
            <w:lang w:val="en-GB"/>
          </w:rPr>
          <w:t>https://www.instagram.com/rakayaesime/p/C2PKbXYoVsY/?img_index=1</w:t>
        </w:r>
      </w:hyperlink>
      <w:r w:rsidRPr="00E27473">
        <w:rPr>
          <w:color w:val="auto"/>
          <w:sz w:val="20"/>
          <w:lang w:val="en-GB"/>
        </w:rPr>
        <w:t xml:space="preserve">.    </w:t>
      </w:r>
    </w:p>
  </w:footnote>
  <w:footnote w:id="24">
    <w:p w14:paraId="16DE19BA" w14:textId="77777777" w:rsidR="00E27473" w:rsidRPr="00E27473" w:rsidRDefault="00E27473" w:rsidP="00E27473">
      <w:pPr>
        <w:pStyle w:val="FootnoteText"/>
        <w:rPr>
          <w:color w:val="auto"/>
          <w:sz w:val="20"/>
          <w:lang w:val="en-GB"/>
        </w:rPr>
      </w:pPr>
      <w:r w:rsidRPr="00E27473">
        <w:rPr>
          <w:rStyle w:val="FootnoteReference"/>
          <w:color w:val="auto"/>
          <w:sz w:val="20"/>
          <w:lang w:val="en-GB"/>
        </w:rPr>
        <w:footnoteRef/>
      </w:r>
      <w:r w:rsidRPr="00E27473">
        <w:rPr>
          <w:color w:val="auto"/>
          <w:sz w:val="20"/>
          <w:lang w:val="en-GB"/>
        </w:rPr>
        <w:t xml:space="preserve"> OHCHR, The human rights situation in the occupied West Bank including East Jerusalem, 27 December 2023, </w:t>
      </w:r>
      <w:hyperlink r:id="rId15" w:history="1">
        <w:r w:rsidRPr="00E27473">
          <w:rPr>
            <w:rStyle w:val="Hyperlink"/>
            <w:color w:val="auto"/>
            <w:sz w:val="20"/>
            <w:lang w:val="en-GB"/>
          </w:rPr>
          <w:t>https://www.ohchr.org/sites/default/files/documents/countries/palestine/2023-12-27-Flash-Report.pdf</w:t>
        </w:r>
      </w:hyperlink>
      <w:r w:rsidRPr="00E27473">
        <w:rPr>
          <w:color w:val="auto"/>
          <w:sz w:val="20"/>
          <w:lang w:val="en-GB"/>
        </w:rPr>
        <w:t xml:space="preserve">.  </w:t>
      </w:r>
    </w:p>
  </w:footnote>
  <w:footnote w:id="25">
    <w:p w14:paraId="06B8610C" w14:textId="77777777" w:rsidR="007649B1" w:rsidRPr="00E27473" w:rsidRDefault="007649B1" w:rsidP="007649B1">
      <w:pPr>
        <w:spacing w:after="0" w:line="240" w:lineRule="auto"/>
        <w:rPr>
          <w:sz w:val="20"/>
          <w:szCs w:val="20"/>
          <w:lang w:bidi="ar-SY"/>
        </w:rPr>
      </w:pPr>
      <w:r w:rsidRPr="00E27473">
        <w:rPr>
          <w:rStyle w:val="FootnoteReference"/>
          <w:sz w:val="20"/>
          <w:szCs w:val="20"/>
        </w:rPr>
        <w:footnoteRef/>
      </w:r>
      <w:r w:rsidRPr="00E27473">
        <w:rPr>
          <w:rFonts w:hint="cs"/>
          <w:sz w:val="20"/>
          <w:szCs w:val="20"/>
          <w:lang w:bidi="ar-SY"/>
        </w:rPr>
        <w:t xml:space="preserve"> Interview with Zarif al-</w:t>
      </w:r>
      <w:proofErr w:type="spellStart"/>
      <w:r w:rsidRPr="00E27473">
        <w:rPr>
          <w:rFonts w:hint="cs"/>
          <w:sz w:val="20"/>
          <w:szCs w:val="20"/>
          <w:lang w:bidi="ar-SY"/>
        </w:rPr>
        <w:t>Ghurra</w:t>
      </w:r>
      <w:proofErr w:type="spellEnd"/>
      <w:r w:rsidRPr="00E27473">
        <w:rPr>
          <w:rFonts w:hint="cs"/>
          <w:sz w:val="20"/>
          <w:szCs w:val="20"/>
          <w:lang w:bidi="ar-SY"/>
        </w:rPr>
        <w:t>, head of the network of bodies representing disability in the Gaza Strip, June 20, 2025</w:t>
      </w:r>
    </w:p>
    <w:p w14:paraId="6A6FC7C6" w14:textId="77777777" w:rsidR="007649B1" w:rsidRPr="00E27473" w:rsidRDefault="007649B1" w:rsidP="00E27473">
      <w:pPr>
        <w:pStyle w:val="FootnoteText"/>
        <w:rPr>
          <w:color w:val="auto"/>
          <w:sz w:val="20"/>
          <w:lang w:bidi="ar-SY"/>
        </w:rPr>
      </w:pPr>
    </w:p>
  </w:footnote>
  <w:footnote w:id="26">
    <w:p w14:paraId="0D441EC7" w14:textId="77777777" w:rsidR="007649B1" w:rsidRPr="00E27473" w:rsidRDefault="007649B1" w:rsidP="00E27473">
      <w:pPr>
        <w:pStyle w:val="FootnoteText"/>
        <w:rPr>
          <w:color w:val="auto"/>
          <w:sz w:val="20"/>
        </w:rPr>
      </w:pPr>
      <w:r w:rsidRPr="00E27473">
        <w:rPr>
          <w:rStyle w:val="FootnoteReference"/>
          <w:color w:val="auto"/>
          <w:sz w:val="20"/>
        </w:rPr>
        <w:footnoteRef/>
      </w:r>
      <w:r w:rsidRPr="00E27473">
        <w:rPr>
          <w:color w:val="auto"/>
          <w:sz w:val="20"/>
        </w:rPr>
        <w:t xml:space="preserve"> Interview with Latifa al-</w:t>
      </w:r>
      <w:proofErr w:type="spellStart"/>
      <w:r w:rsidRPr="00E27473">
        <w:rPr>
          <w:color w:val="auto"/>
          <w:sz w:val="20"/>
        </w:rPr>
        <w:t>Ja'bari</w:t>
      </w:r>
      <w:proofErr w:type="spellEnd"/>
      <w:r w:rsidRPr="00E27473">
        <w:rPr>
          <w:color w:val="auto"/>
          <w:sz w:val="20"/>
        </w:rPr>
        <w:t>, a community activist for women with disabilities, who works at the Stars of Hope Association to empower women with disabilities, Thursday, 6/26/2025.</w:t>
      </w:r>
    </w:p>
  </w:footnote>
  <w:footnote w:id="27">
    <w:p w14:paraId="2988B91A" w14:textId="72407C02" w:rsidR="007649B1" w:rsidRPr="00E27473" w:rsidRDefault="007649B1" w:rsidP="00E27473">
      <w:pPr>
        <w:pStyle w:val="FootnoteText"/>
        <w:rPr>
          <w:color w:val="auto"/>
          <w:sz w:val="20"/>
        </w:rPr>
      </w:pPr>
      <w:r w:rsidRPr="00E27473">
        <w:rPr>
          <w:rStyle w:val="FootnoteReference"/>
          <w:color w:val="auto"/>
          <w:sz w:val="20"/>
        </w:rPr>
        <w:footnoteRef/>
      </w:r>
      <w:r w:rsidRPr="00E27473">
        <w:rPr>
          <w:color w:val="auto"/>
          <w:sz w:val="20"/>
        </w:rPr>
        <w:t xml:space="preserve"> The Right to Maim, Debility, Capacity, Disability, JASBIR K. PUAR, Duke University Press Durham and London, 2017.</w:t>
      </w:r>
    </w:p>
  </w:footnote>
  <w:footnote w:id="28">
    <w:p w14:paraId="2B082E5D" w14:textId="6B66A521" w:rsidR="007649B1" w:rsidRPr="00E27473" w:rsidRDefault="007649B1" w:rsidP="00E27473">
      <w:pPr>
        <w:pStyle w:val="FootnoteText"/>
        <w:rPr>
          <w:color w:val="auto"/>
          <w:sz w:val="20"/>
        </w:rPr>
      </w:pPr>
      <w:r w:rsidRPr="00E27473">
        <w:rPr>
          <w:rStyle w:val="FootnoteReference"/>
          <w:color w:val="auto"/>
          <w:sz w:val="20"/>
        </w:rPr>
        <w:footnoteRef/>
      </w:r>
      <w:r w:rsidR="00C20521" w:rsidRPr="00E27473">
        <w:rPr>
          <w:color w:val="auto"/>
          <w:sz w:val="20"/>
        </w:rPr>
        <w:t xml:space="preserve"> </w:t>
      </w:r>
      <w:r w:rsidRPr="00E27473">
        <w:rPr>
          <w:color w:val="auto"/>
          <w:sz w:val="20"/>
        </w:rPr>
        <w:t>https://www.emro.who.int/images/stories/palestine/WHO-operational-response-and-early-recovery-plan-for-oPt-2025.pdf</w:t>
      </w:r>
    </w:p>
  </w:footnote>
  <w:footnote w:id="29">
    <w:p w14:paraId="16C07A38" w14:textId="5D487C66" w:rsidR="007649B1" w:rsidRPr="00E27473" w:rsidRDefault="007649B1" w:rsidP="007649B1">
      <w:pPr>
        <w:spacing w:after="0" w:line="240" w:lineRule="auto"/>
        <w:rPr>
          <w:sz w:val="20"/>
          <w:szCs w:val="20"/>
        </w:rPr>
      </w:pPr>
      <w:r w:rsidRPr="00E27473">
        <w:rPr>
          <w:rStyle w:val="FootnoteReference"/>
          <w:sz w:val="20"/>
          <w:szCs w:val="20"/>
        </w:rPr>
        <w:footnoteRef/>
      </w:r>
      <w:r w:rsidRPr="00E27473">
        <w:rPr>
          <w:rFonts w:cs="Arial" w:hint="cs"/>
          <w:sz w:val="20"/>
          <w:szCs w:val="20"/>
        </w:rPr>
        <w:t xml:space="preserve"> </w:t>
      </w:r>
      <w:r w:rsidRPr="00E27473">
        <w:rPr>
          <w:rFonts w:cs="Arial"/>
          <w:sz w:val="20"/>
          <w:szCs w:val="20"/>
        </w:rPr>
        <w:t>Medical Aid Society for Palestinians (MAP)</w:t>
      </w:r>
      <w:r w:rsidR="00C20521" w:rsidRPr="00E27473">
        <w:rPr>
          <w:rFonts w:cs="Arial"/>
          <w:sz w:val="20"/>
          <w:szCs w:val="20"/>
        </w:rPr>
        <w:t xml:space="preserve"> </w:t>
      </w:r>
      <w:r w:rsidRPr="00E27473">
        <w:rPr>
          <w:rFonts w:cs="Arial"/>
          <w:sz w:val="20"/>
          <w:szCs w:val="20"/>
        </w:rPr>
        <w:t xml:space="preserve">2024, December 03. The suffering of the nondescript: Striving for the survival and dignity of people with disabilities in Gaza. Available at: </w:t>
      </w:r>
      <w:r w:rsidRPr="00E27473">
        <w:rPr>
          <w:rFonts w:cs="Arial" w:hint="cs"/>
          <w:sz w:val="20"/>
          <w:szCs w:val="20"/>
        </w:rPr>
        <w:t>https://www.map.org.uk/news-ar/arabic-news/post/1678-uoouoo-ouuouuouu-ouoou-uu-oou-uooo-uuoouo-ouooooo-ouu-ouooouo-uu-ooo</w:t>
      </w:r>
    </w:p>
  </w:footnote>
  <w:footnote w:id="30">
    <w:p w14:paraId="24F0C260" w14:textId="77777777" w:rsidR="007D43FE" w:rsidRPr="00E27473" w:rsidRDefault="007D43FE" w:rsidP="007D43FE">
      <w:pPr>
        <w:spacing w:after="0" w:line="240" w:lineRule="auto"/>
        <w:rPr>
          <w:sz w:val="20"/>
          <w:szCs w:val="20"/>
          <w:lang w:bidi="ar-SY"/>
        </w:rPr>
      </w:pPr>
      <w:r w:rsidRPr="00E27473">
        <w:rPr>
          <w:rStyle w:val="FootnoteReference"/>
          <w:sz w:val="20"/>
          <w:szCs w:val="20"/>
        </w:rPr>
        <w:footnoteRef/>
      </w:r>
      <w:r w:rsidRPr="00E27473">
        <w:rPr>
          <w:rFonts w:hint="cs"/>
          <w:sz w:val="20"/>
          <w:szCs w:val="20"/>
          <w:lang w:bidi="ar-SY"/>
        </w:rPr>
        <w:t xml:space="preserve"> Interview with H Z, a 31-year-old man from the Gaza Strip, December 1, 2024.</w:t>
      </w:r>
    </w:p>
    <w:p w14:paraId="435DA448" w14:textId="77777777" w:rsidR="007D43FE" w:rsidRPr="00E27473" w:rsidRDefault="007D43FE" w:rsidP="00E27473">
      <w:pPr>
        <w:pStyle w:val="FootnoteText"/>
        <w:rPr>
          <w:color w:val="auto"/>
          <w:sz w:val="20"/>
          <w:lang w:bidi="ar-SY"/>
        </w:rPr>
      </w:pPr>
    </w:p>
  </w:footnote>
  <w:footnote w:id="31">
    <w:p w14:paraId="4323135C" w14:textId="77777777" w:rsidR="007D43FE" w:rsidRPr="00E27473" w:rsidRDefault="007D43FE" w:rsidP="007D43FE">
      <w:pPr>
        <w:spacing w:after="0" w:line="240" w:lineRule="auto"/>
        <w:rPr>
          <w:sz w:val="20"/>
          <w:szCs w:val="20"/>
          <w:lang w:bidi="ar-SY"/>
        </w:rPr>
      </w:pPr>
      <w:r w:rsidRPr="00E27473">
        <w:rPr>
          <w:rStyle w:val="FootnoteReference"/>
          <w:sz w:val="20"/>
          <w:szCs w:val="20"/>
        </w:rPr>
        <w:footnoteRef/>
      </w:r>
      <w:r w:rsidRPr="00E27473">
        <w:rPr>
          <w:rFonts w:hint="cs"/>
          <w:sz w:val="20"/>
          <w:szCs w:val="20"/>
          <w:lang w:bidi="ar-SY"/>
        </w:rPr>
        <w:t xml:space="preserve"> Interview with Y A, a 29-year-old woman from the Gaza Strip, December 3, 2024.</w:t>
      </w:r>
    </w:p>
  </w:footnote>
  <w:footnote w:id="32">
    <w:p w14:paraId="0ABA8734" w14:textId="77777777" w:rsidR="004F4D73" w:rsidRPr="00E27473" w:rsidRDefault="004F4D73" w:rsidP="004F4D73">
      <w:pPr>
        <w:spacing w:after="0" w:line="240" w:lineRule="auto"/>
        <w:rPr>
          <w:sz w:val="20"/>
          <w:szCs w:val="20"/>
        </w:rPr>
      </w:pPr>
      <w:r w:rsidRPr="00E27473">
        <w:rPr>
          <w:rStyle w:val="FootnoteReference"/>
          <w:sz w:val="20"/>
          <w:szCs w:val="20"/>
        </w:rPr>
        <w:footnoteRef/>
      </w:r>
      <w:r w:rsidRPr="00E27473">
        <w:rPr>
          <w:rFonts w:hint="cs"/>
          <w:sz w:val="20"/>
          <w:szCs w:val="20"/>
        </w:rPr>
        <w:t xml:space="preserve"> </w:t>
      </w:r>
      <w:r w:rsidRPr="00E27473">
        <w:rPr>
          <w:rFonts w:cs="Arial"/>
          <w:sz w:val="20"/>
          <w:szCs w:val="20"/>
        </w:rPr>
        <w:t xml:space="preserve">Palestinian Media Center. (2024, October 12). 68,000 </w:t>
      </w:r>
      <w:r w:rsidRPr="00E27473">
        <w:rPr>
          <w:rFonts w:cs="Arial" w:hint="cs"/>
          <w:sz w:val="20"/>
          <w:szCs w:val="20"/>
        </w:rPr>
        <w:t xml:space="preserve">people with disabilities </w:t>
      </w:r>
      <w:r w:rsidRPr="00E27473">
        <w:rPr>
          <w:rFonts w:cs="Arial"/>
          <w:sz w:val="20"/>
          <w:szCs w:val="20"/>
        </w:rPr>
        <w:t xml:space="preserve">in Gaza. What is </w:t>
      </w:r>
      <w:proofErr w:type="gramStart"/>
      <w:r w:rsidRPr="00E27473">
        <w:rPr>
          <w:rFonts w:cs="Arial"/>
          <w:sz w:val="20"/>
          <w:szCs w:val="20"/>
        </w:rPr>
        <w:t>life like</w:t>
      </w:r>
      <w:proofErr w:type="gramEnd"/>
      <w:r w:rsidRPr="00E27473">
        <w:rPr>
          <w:rFonts w:cs="Arial"/>
          <w:sz w:val="20"/>
          <w:szCs w:val="20"/>
        </w:rPr>
        <w:t xml:space="preserve"> for people with disabilities in war? Available at: </w:t>
      </w:r>
      <w:r w:rsidRPr="00E27473">
        <w:rPr>
          <w:sz w:val="20"/>
          <w:szCs w:val="20"/>
        </w:rPr>
        <w:t xml:space="preserve">https://palinfo.com/news/2024/10/12/914424/ </w:t>
      </w:r>
    </w:p>
  </w:footnote>
  <w:footnote w:id="33">
    <w:p w14:paraId="37C05C6B" w14:textId="77777777" w:rsidR="004F4D73" w:rsidRPr="00E27473" w:rsidRDefault="004F4D73" w:rsidP="004F4D73">
      <w:pPr>
        <w:spacing w:after="0" w:line="240" w:lineRule="auto"/>
        <w:rPr>
          <w:sz w:val="20"/>
          <w:szCs w:val="20"/>
        </w:rPr>
      </w:pPr>
      <w:r w:rsidRPr="00E27473">
        <w:rPr>
          <w:rStyle w:val="FootnoteReference"/>
          <w:sz w:val="20"/>
          <w:szCs w:val="20"/>
        </w:rPr>
        <w:footnoteRef/>
      </w:r>
      <w:hyperlink r:id="rId16" w:history="1">
        <w:r w:rsidRPr="00E27473">
          <w:rPr>
            <w:rStyle w:val="Hyperlink"/>
            <w:rFonts w:cs="Arial"/>
            <w:color w:val="auto"/>
            <w:sz w:val="20"/>
            <w:szCs w:val="20"/>
          </w:rPr>
          <w:t xml:space="preserve"> https://www.aljazeera.net/politics/2024/3/25/%D9%85%D8%A7%D9%87%D9%8A-%D8%A7%D9%84%D8%AF%D9%88%D9%84-%D8%A7%D9%84%D8%AA%D9%8A-%D8%AA%D8%B2%D9%88%D8%AF-%D8%A5%D8%B3%D8%B1%D8%A7%D8%A6%D9%8A%D9%84-%D8%A8%D8%A7%D9%84%D8%B3%D9%84%D8%A7%D8%AD </w:t>
        </w:r>
      </w:hyperlink>
    </w:p>
  </w:footnote>
  <w:footnote w:id="34">
    <w:p w14:paraId="69A6493D" w14:textId="77777777" w:rsidR="004F4D73" w:rsidRPr="00E27473" w:rsidRDefault="004F4D73" w:rsidP="004F4D73">
      <w:pPr>
        <w:spacing w:after="0" w:line="240" w:lineRule="auto"/>
        <w:rPr>
          <w:rFonts w:cs="Arial"/>
          <w:sz w:val="20"/>
          <w:szCs w:val="20"/>
        </w:rPr>
      </w:pPr>
      <w:r w:rsidRPr="00E27473">
        <w:rPr>
          <w:rStyle w:val="FootnoteReference"/>
          <w:sz w:val="20"/>
          <w:szCs w:val="20"/>
        </w:rPr>
        <w:footnoteRef/>
      </w:r>
      <w:hyperlink r:id="rId17" w:history="1">
        <w:r w:rsidRPr="00E27473">
          <w:rPr>
            <w:rStyle w:val="Hyperlink"/>
            <w:rFonts w:cs="Arial"/>
            <w:color w:val="auto"/>
            <w:sz w:val="20"/>
            <w:szCs w:val="20"/>
          </w:rPr>
          <w:t xml:space="preserve"> https://arabic.cnn.com/middle-east/article/2024/10/16/where-israel-get-its-weapons </w:t>
        </w:r>
      </w:hyperlink>
    </w:p>
    <w:p w14:paraId="2B54973B" w14:textId="77777777" w:rsidR="004F4D73" w:rsidRPr="00E27473" w:rsidRDefault="004F4D73" w:rsidP="00E27473">
      <w:pPr>
        <w:pStyle w:val="FootnoteText"/>
        <w:rPr>
          <w:color w:val="auto"/>
          <w:sz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A5708"/>
    <w:multiLevelType w:val="hybridMultilevel"/>
    <w:tmpl w:val="569892B4"/>
    <w:lvl w:ilvl="0" w:tplc="0E14823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311880"/>
    <w:multiLevelType w:val="hybridMultilevel"/>
    <w:tmpl w:val="4030FE14"/>
    <w:lvl w:ilvl="0" w:tplc="B68ED45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A42229"/>
    <w:multiLevelType w:val="hybridMultilevel"/>
    <w:tmpl w:val="836C3D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5642EE"/>
    <w:multiLevelType w:val="multilevel"/>
    <w:tmpl w:val="B114D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A1525E"/>
    <w:multiLevelType w:val="multilevel"/>
    <w:tmpl w:val="28328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326FF3"/>
    <w:multiLevelType w:val="hybridMultilevel"/>
    <w:tmpl w:val="92FA2D3A"/>
    <w:lvl w:ilvl="0" w:tplc="540E060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551F82"/>
    <w:multiLevelType w:val="hybridMultilevel"/>
    <w:tmpl w:val="B61283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E76DAD"/>
    <w:multiLevelType w:val="multilevel"/>
    <w:tmpl w:val="D0387C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F51F6B"/>
    <w:multiLevelType w:val="multilevel"/>
    <w:tmpl w:val="120A8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475E36"/>
    <w:multiLevelType w:val="hybridMultilevel"/>
    <w:tmpl w:val="ED94DA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7289577">
    <w:abstractNumId w:val="1"/>
  </w:num>
  <w:num w:numId="2" w16cid:durableId="493834428">
    <w:abstractNumId w:val="7"/>
  </w:num>
  <w:num w:numId="3" w16cid:durableId="999767918">
    <w:abstractNumId w:val="5"/>
  </w:num>
  <w:num w:numId="4" w16cid:durableId="2115401585">
    <w:abstractNumId w:val="9"/>
  </w:num>
  <w:num w:numId="5" w16cid:durableId="1600285452">
    <w:abstractNumId w:val="0"/>
  </w:num>
  <w:num w:numId="6" w16cid:durableId="371341791">
    <w:abstractNumId w:val="3"/>
  </w:num>
  <w:num w:numId="7" w16cid:durableId="1700813177">
    <w:abstractNumId w:val="8"/>
  </w:num>
  <w:num w:numId="8" w16cid:durableId="886337532">
    <w:abstractNumId w:val="6"/>
  </w:num>
  <w:num w:numId="9" w16cid:durableId="2094619561">
    <w:abstractNumId w:val="2"/>
  </w:num>
  <w:num w:numId="10" w16cid:durableId="4943026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C11"/>
    <w:rsid w:val="00006DEC"/>
    <w:rsid w:val="0000717A"/>
    <w:rsid w:val="000101EE"/>
    <w:rsid w:val="00010E15"/>
    <w:rsid w:val="00011465"/>
    <w:rsid w:val="000118A2"/>
    <w:rsid w:val="00011A9C"/>
    <w:rsid w:val="000131E1"/>
    <w:rsid w:val="000133E6"/>
    <w:rsid w:val="000135EA"/>
    <w:rsid w:val="00014BEC"/>
    <w:rsid w:val="00017533"/>
    <w:rsid w:val="00020F86"/>
    <w:rsid w:val="00021019"/>
    <w:rsid w:val="00025B7E"/>
    <w:rsid w:val="00025E89"/>
    <w:rsid w:val="00025F8F"/>
    <w:rsid w:val="000264FD"/>
    <w:rsid w:val="00026B65"/>
    <w:rsid w:val="00030497"/>
    <w:rsid w:val="000309A4"/>
    <w:rsid w:val="00032E50"/>
    <w:rsid w:val="00035592"/>
    <w:rsid w:val="000362F8"/>
    <w:rsid w:val="000374F1"/>
    <w:rsid w:val="000434CB"/>
    <w:rsid w:val="000436A7"/>
    <w:rsid w:val="00044C81"/>
    <w:rsid w:val="00050334"/>
    <w:rsid w:val="00053DA8"/>
    <w:rsid w:val="0005483B"/>
    <w:rsid w:val="00054CFC"/>
    <w:rsid w:val="000558BF"/>
    <w:rsid w:val="00056B34"/>
    <w:rsid w:val="000578FD"/>
    <w:rsid w:val="00065577"/>
    <w:rsid w:val="0006731D"/>
    <w:rsid w:val="00067D00"/>
    <w:rsid w:val="00070AAD"/>
    <w:rsid w:val="00073245"/>
    <w:rsid w:val="00077B85"/>
    <w:rsid w:val="000815C3"/>
    <w:rsid w:val="000832A2"/>
    <w:rsid w:val="000833AC"/>
    <w:rsid w:val="0008489A"/>
    <w:rsid w:val="000849B9"/>
    <w:rsid w:val="00085B8B"/>
    <w:rsid w:val="00085DD0"/>
    <w:rsid w:val="00085FF3"/>
    <w:rsid w:val="00086F09"/>
    <w:rsid w:val="00087CFD"/>
    <w:rsid w:val="0009694A"/>
    <w:rsid w:val="00096A77"/>
    <w:rsid w:val="000A0084"/>
    <w:rsid w:val="000A1812"/>
    <w:rsid w:val="000A39ED"/>
    <w:rsid w:val="000A51F0"/>
    <w:rsid w:val="000B5A0B"/>
    <w:rsid w:val="000B5C3E"/>
    <w:rsid w:val="000B6D22"/>
    <w:rsid w:val="000C0F2B"/>
    <w:rsid w:val="000C22D4"/>
    <w:rsid w:val="000C32EE"/>
    <w:rsid w:val="000C424F"/>
    <w:rsid w:val="000D1C64"/>
    <w:rsid w:val="000D74CB"/>
    <w:rsid w:val="000E1044"/>
    <w:rsid w:val="000E1932"/>
    <w:rsid w:val="000E2289"/>
    <w:rsid w:val="000E2CA4"/>
    <w:rsid w:val="000E5E8A"/>
    <w:rsid w:val="000E647E"/>
    <w:rsid w:val="000E73F2"/>
    <w:rsid w:val="000F1AC5"/>
    <w:rsid w:val="000F1F1B"/>
    <w:rsid w:val="000F2FEF"/>
    <w:rsid w:val="000F3B65"/>
    <w:rsid w:val="000F7AFF"/>
    <w:rsid w:val="001007DD"/>
    <w:rsid w:val="001039E2"/>
    <w:rsid w:val="00105206"/>
    <w:rsid w:val="001052AB"/>
    <w:rsid w:val="001068A0"/>
    <w:rsid w:val="001123AD"/>
    <w:rsid w:val="0011744C"/>
    <w:rsid w:val="0012158F"/>
    <w:rsid w:val="00121AD5"/>
    <w:rsid w:val="00125914"/>
    <w:rsid w:val="00125EB5"/>
    <w:rsid w:val="001263A6"/>
    <w:rsid w:val="00127057"/>
    <w:rsid w:val="0012779F"/>
    <w:rsid w:val="0013010F"/>
    <w:rsid w:val="00135E2C"/>
    <w:rsid w:val="00140E9C"/>
    <w:rsid w:val="00141BAE"/>
    <w:rsid w:val="00142A2A"/>
    <w:rsid w:val="00142BC7"/>
    <w:rsid w:val="00143613"/>
    <w:rsid w:val="00143EB2"/>
    <w:rsid w:val="001453F7"/>
    <w:rsid w:val="001457A7"/>
    <w:rsid w:val="00145EC7"/>
    <w:rsid w:val="00150831"/>
    <w:rsid w:val="00151CD6"/>
    <w:rsid w:val="00156D5A"/>
    <w:rsid w:val="00160789"/>
    <w:rsid w:val="00163358"/>
    <w:rsid w:val="0016433D"/>
    <w:rsid w:val="00165678"/>
    <w:rsid w:val="00170156"/>
    <w:rsid w:val="00174582"/>
    <w:rsid w:val="001747EB"/>
    <w:rsid w:val="00174B9C"/>
    <w:rsid w:val="00174CD7"/>
    <w:rsid w:val="00176489"/>
    <w:rsid w:val="00177B6A"/>
    <w:rsid w:val="00181707"/>
    <w:rsid w:val="0018296D"/>
    <w:rsid w:val="0018465C"/>
    <w:rsid w:val="00186082"/>
    <w:rsid w:val="001870E3"/>
    <w:rsid w:val="00187358"/>
    <w:rsid w:val="0019122B"/>
    <w:rsid w:val="00193499"/>
    <w:rsid w:val="00195D78"/>
    <w:rsid w:val="00196A1C"/>
    <w:rsid w:val="00197753"/>
    <w:rsid w:val="001979BD"/>
    <w:rsid w:val="00197A99"/>
    <w:rsid w:val="001A446F"/>
    <w:rsid w:val="001A44DB"/>
    <w:rsid w:val="001A4882"/>
    <w:rsid w:val="001A5FEC"/>
    <w:rsid w:val="001B1BFB"/>
    <w:rsid w:val="001B206E"/>
    <w:rsid w:val="001B3B3E"/>
    <w:rsid w:val="001B44A8"/>
    <w:rsid w:val="001B7FE2"/>
    <w:rsid w:val="001C04ED"/>
    <w:rsid w:val="001C33FE"/>
    <w:rsid w:val="001C3C58"/>
    <w:rsid w:val="001C70AA"/>
    <w:rsid w:val="001C7900"/>
    <w:rsid w:val="001C7DC4"/>
    <w:rsid w:val="001D20BA"/>
    <w:rsid w:val="001D26BE"/>
    <w:rsid w:val="001D3E1C"/>
    <w:rsid w:val="001D45CF"/>
    <w:rsid w:val="001D6C57"/>
    <w:rsid w:val="001D7361"/>
    <w:rsid w:val="001E0E8A"/>
    <w:rsid w:val="001E1B11"/>
    <w:rsid w:val="001E3BF9"/>
    <w:rsid w:val="001E5F60"/>
    <w:rsid w:val="001E6379"/>
    <w:rsid w:val="001E64E0"/>
    <w:rsid w:val="001E6D66"/>
    <w:rsid w:val="001E7B7C"/>
    <w:rsid w:val="001F1BA4"/>
    <w:rsid w:val="001F5104"/>
    <w:rsid w:val="001F7C74"/>
    <w:rsid w:val="001F7E27"/>
    <w:rsid w:val="00204B19"/>
    <w:rsid w:val="00204D8F"/>
    <w:rsid w:val="0020613C"/>
    <w:rsid w:val="002071B0"/>
    <w:rsid w:val="0021139E"/>
    <w:rsid w:val="002116B8"/>
    <w:rsid w:val="0021259A"/>
    <w:rsid w:val="00213B74"/>
    <w:rsid w:val="00214079"/>
    <w:rsid w:val="00215757"/>
    <w:rsid w:val="00220450"/>
    <w:rsid w:val="00221628"/>
    <w:rsid w:val="00223941"/>
    <w:rsid w:val="002243ED"/>
    <w:rsid w:val="00224B00"/>
    <w:rsid w:val="00225DBD"/>
    <w:rsid w:val="002264B3"/>
    <w:rsid w:val="002271B5"/>
    <w:rsid w:val="0023149D"/>
    <w:rsid w:val="002330D7"/>
    <w:rsid w:val="00233162"/>
    <w:rsid w:val="002377A6"/>
    <w:rsid w:val="00241432"/>
    <w:rsid w:val="00243AF3"/>
    <w:rsid w:val="00243B0B"/>
    <w:rsid w:val="002470BC"/>
    <w:rsid w:val="00251792"/>
    <w:rsid w:val="00253568"/>
    <w:rsid w:val="002574F7"/>
    <w:rsid w:val="00257748"/>
    <w:rsid w:val="002603E1"/>
    <w:rsid w:val="002623DB"/>
    <w:rsid w:val="00271AD6"/>
    <w:rsid w:val="00274577"/>
    <w:rsid w:val="002745D6"/>
    <w:rsid w:val="00275C62"/>
    <w:rsid w:val="00276A19"/>
    <w:rsid w:val="00282FE9"/>
    <w:rsid w:val="00283EB1"/>
    <w:rsid w:val="00287268"/>
    <w:rsid w:val="0028743F"/>
    <w:rsid w:val="0029022F"/>
    <w:rsid w:val="0029084E"/>
    <w:rsid w:val="00291206"/>
    <w:rsid w:val="0029222B"/>
    <w:rsid w:val="00293112"/>
    <w:rsid w:val="00293B08"/>
    <w:rsid w:val="00294B67"/>
    <w:rsid w:val="002A5ABD"/>
    <w:rsid w:val="002A5B5D"/>
    <w:rsid w:val="002A6DDF"/>
    <w:rsid w:val="002B0B36"/>
    <w:rsid w:val="002B2AC7"/>
    <w:rsid w:val="002B4D46"/>
    <w:rsid w:val="002B71E4"/>
    <w:rsid w:val="002C03B3"/>
    <w:rsid w:val="002C2ADD"/>
    <w:rsid w:val="002C2C86"/>
    <w:rsid w:val="002C3758"/>
    <w:rsid w:val="002C4DFF"/>
    <w:rsid w:val="002C5412"/>
    <w:rsid w:val="002D16D6"/>
    <w:rsid w:val="002D1C6C"/>
    <w:rsid w:val="002D24BE"/>
    <w:rsid w:val="002D3851"/>
    <w:rsid w:val="002D5160"/>
    <w:rsid w:val="002D54CC"/>
    <w:rsid w:val="002D6C49"/>
    <w:rsid w:val="002D6EC9"/>
    <w:rsid w:val="002E0E42"/>
    <w:rsid w:val="002E1068"/>
    <w:rsid w:val="002E3F44"/>
    <w:rsid w:val="002E40EE"/>
    <w:rsid w:val="002E4115"/>
    <w:rsid w:val="002E5CF6"/>
    <w:rsid w:val="002E5F6E"/>
    <w:rsid w:val="002E7727"/>
    <w:rsid w:val="002E7EAC"/>
    <w:rsid w:val="002F061B"/>
    <w:rsid w:val="002F0DD6"/>
    <w:rsid w:val="002F13DF"/>
    <w:rsid w:val="002F255A"/>
    <w:rsid w:val="002F579D"/>
    <w:rsid w:val="002F61A3"/>
    <w:rsid w:val="002F645E"/>
    <w:rsid w:val="00300253"/>
    <w:rsid w:val="00301494"/>
    <w:rsid w:val="00304BB2"/>
    <w:rsid w:val="00307DB5"/>
    <w:rsid w:val="00310B66"/>
    <w:rsid w:val="003142D3"/>
    <w:rsid w:val="003158A5"/>
    <w:rsid w:val="00315C8F"/>
    <w:rsid w:val="00315CC7"/>
    <w:rsid w:val="00315F43"/>
    <w:rsid w:val="003173E8"/>
    <w:rsid w:val="00322488"/>
    <w:rsid w:val="00323C19"/>
    <w:rsid w:val="0032405E"/>
    <w:rsid w:val="00326FB8"/>
    <w:rsid w:val="00334041"/>
    <w:rsid w:val="003369F8"/>
    <w:rsid w:val="00337B94"/>
    <w:rsid w:val="00337C9F"/>
    <w:rsid w:val="00337D26"/>
    <w:rsid w:val="00340A48"/>
    <w:rsid w:val="003428D3"/>
    <w:rsid w:val="00346185"/>
    <w:rsid w:val="00346E08"/>
    <w:rsid w:val="00351494"/>
    <w:rsid w:val="0035263D"/>
    <w:rsid w:val="003539D4"/>
    <w:rsid w:val="00353B9A"/>
    <w:rsid w:val="00355DAC"/>
    <w:rsid w:val="00361612"/>
    <w:rsid w:val="003620DA"/>
    <w:rsid w:val="00362561"/>
    <w:rsid w:val="00364B3C"/>
    <w:rsid w:val="00364FE7"/>
    <w:rsid w:val="003655C5"/>
    <w:rsid w:val="0036680A"/>
    <w:rsid w:val="00370AB0"/>
    <w:rsid w:val="00370D11"/>
    <w:rsid w:val="00371BE5"/>
    <w:rsid w:val="00377D17"/>
    <w:rsid w:val="003804ED"/>
    <w:rsid w:val="003817A1"/>
    <w:rsid w:val="00385D1F"/>
    <w:rsid w:val="0038666E"/>
    <w:rsid w:val="00387436"/>
    <w:rsid w:val="003A54C1"/>
    <w:rsid w:val="003A586F"/>
    <w:rsid w:val="003B255A"/>
    <w:rsid w:val="003B3116"/>
    <w:rsid w:val="003B5EFA"/>
    <w:rsid w:val="003B6396"/>
    <w:rsid w:val="003B674C"/>
    <w:rsid w:val="003B6C1E"/>
    <w:rsid w:val="003B7B61"/>
    <w:rsid w:val="003B7DDF"/>
    <w:rsid w:val="003C1D92"/>
    <w:rsid w:val="003C2843"/>
    <w:rsid w:val="003C587A"/>
    <w:rsid w:val="003C588F"/>
    <w:rsid w:val="003D030B"/>
    <w:rsid w:val="003D0471"/>
    <w:rsid w:val="003D2292"/>
    <w:rsid w:val="003D3806"/>
    <w:rsid w:val="003D4B8B"/>
    <w:rsid w:val="003D6624"/>
    <w:rsid w:val="003E05F4"/>
    <w:rsid w:val="003E0B88"/>
    <w:rsid w:val="003E3582"/>
    <w:rsid w:val="003E4881"/>
    <w:rsid w:val="003E73FF"/>
    <w:rsid w:val="003F02C8"/>
    <w:rsid w:val="003F132C"/>
    <w:rsid w:val="003F1643"/>
    <w:rsid w:val="003F1991"/>
    <w:rsid w:val="003F1EEB"/>
    <w:rsid w:val="003F36BF"/>
    <w:rsid w:val="00400360"/>
    <w:rsid w:val="004046AE"/>
    <w:rsid w:val="00405D10"/>
    <w:rsid w:val="00405D8D"/>
    <w:rsid w:val="00405FC1"/>
    <w:rsid w:val="00410154"/>
    <w:rsid w:val="004113C9"/>
    <w:rsid w:val="004151DF"/>
    <w:rsid w:val="00415C5C"/>
    <w:rsid w:val="004160BD"/>
    <w:rsid w:val="00421B95"/>
    <w:rsid w:val="00424578"/>
    <w:rsid w:val="0042663A"/>
    <w:rsid w:val="00426E42"/>
    <w:rsid w:val="00427CF5"/>
    <w:rsid w:val="00430429"/>
    <w:rsid w:val="00433B26"/>
    <w:rsid w:val="00440045"/>
    <w:rsid w:val="0044332F"/>
    <w:rsid w:val="00443F7A"/>
    <w:rsid w:val="00444348"/>
    <w:rsid w:val="00445097"/>
    <w:rsid w:val="00447449"/>
    <w:rsid w:val="00450168"/>
    <w:rsid w:val="0045100F"/>
    <w:rsid w:val="004514B1"/>
    <w:rsid w:val="004539F3"/>
    <w:rsid w:val="00455E54"/>
    <w:rsid w:val="00461E48"/>
    <w:rsid w:val="00462CDD"/>
    <w:rsid w:val="004633A2"/>
    <w:rsid w:val="00471302"/>
    <w:rsid w:val="004716E3"/>
    <w:rsid w:val="0047392F"/>
    <w:rsid w:val="00473ABA"/>
    <w:rsid w:val="00474252"/>
    <w:rsid w:val="00477E09"/>
    <w:rsid w:val="0048588D"/>
    <w:rsid w:val="00485AAE"/>
    <w:rsid w:val="00486443"/>
    <w:rsid w:val="00487229"/>
    <w:rsid w:val="00487A51"/>
    <w:rsid w:val="004919E8"/>
    <w:rsid w:val="00493547"/>
    <w:rsid w:val="00494079"/>
    <w:rsid w:val="00494714"/>
    <w:rsid w:val="004954B9"/>
    <w:rsid w:val="00496F08"/>
    <w:rsid w:val="004972D0"/>
    <w:rsid w:val="004A00C1"/>
    <w:rsid w:val="004A049F"/>
    <w:rsid w:val="004A4246"/>
    <w:rsid w:val="004A44A2"/>
    <w:rsid w:val="004A6457"/>
    <w:rsid w:val="004A6640"/>
    <w:rsid w:val="004B0493"/>
    <w:rsid w:val="004B2299"/>
    <w:rsid w:val="004B2D7A"/>
    <w:rsid w:val="004B4BB9"/>
    <w:rsid w:val="004B6C77"/>
    <w:rsid w:val="004B79F9"/>
    <w:rsid w:val="004C5788"/>
    <w:rsid w:val="004C5C80"/>
    <w:rsid w:val="004D3389"/>
    <w:rsid w:val="004D7948"/>
    <w:rsid w:val="004D7B93"/>
    <w:rsid w:val="004E0929"/>
    <w:rsid w:val="004E0D59"/>
    <w:rsid w:val="004E5763"/>
    <w:rsid w:val="004E58E1"/>
    <w:rsid w:val="004E5A8C"/>
    <w:rsid w:val="004F093C"/>
    <w:rsid w:val="004F0F19"/>
    <w:rsid w:val="004F144B"/>
    <w:rsid w:val="004F32E4"/>
    <w:rsid w:val="004F4D73"/>
    <w:rsid w:val="004F4F10"/>
    <w:rsid w:val="004F5763"/>
    <w:rsid w:val="00500846"/>
    <w:rsid w:val="00500C40"/>
    <w:rsid w:val="00501C4A"/>
    <w:rsid w:val="00505E4E"/>
    <w:rsid w:val="00507451"/>
    <w:rsid w:val="00507B46"/>
    <w:rsid w:val="005135AB"/>
    <w:rsid w:val="005146E3"/>
    <w:rsid w:val="00515A8E"/>
    <w:rsid w:val="00515FAE"/>
    <w:rsid w:val="00516D68"/>
    <w:rsid w:val="00517934"/>
    <w:rsid w:val="00523379"/>
    <w:rsid w:val="00525870"/>
    <w:rsid w:val="00526683"/>
    <w:rsid w:val="005269E9"/>
    <w:rsid w:val="005305C7"/>
    <w:rsid w:val="00533D00"/>
    <w:rsid w:val="00536918"/>
    <w:rsid w:val="005405D5"/>
    <w:rsid w:val="00544685"/>
    <w:rsid w:val="00545CB0"/>
    <w:rsid w:val="00550786"/>
    <w:rsid w:val="00553688"/>
    <w:rsid w:val="0055781F"/>
    <w:rsid w:val="005621AC"/>
    <w:rsid w:val="00562FB8"/>
    <w:rsid w:val="00563736"/>
    <w:rsid w:val="00564B2A"/>
    <w:rsid w:val="00564E95"/>
    <w:rsid w:val="00566AE8"/>
    <w:rsid w:val="005748EC"/>
    <w:rsid w:val="00575178"/>
    <w:rsid w:val="00575ECA"/>
    <w:rsid w:val="00576396"/>
    <w:rsid w:val="00581484"/>
    <w:rsid w:val="005835F2"/>
    <w:rsid w:val="00583636"/>
    <w:rsid w:val="00591374"/>
    <w:rsid w:val="00592255"/>
    <w:rsid w:val="00593F67"/>
    <w:rsid w:val="00597257"/>
    <w:rsid w:val="005A21E3"/>
    <w:rsid w:val="005A2D26"/>
    <w:rsid w:val="005A5404"/>
    <w:rsid w:val="005A540C"/>
    <w:rsid w:val="005A7C44"/>
    <w:rsid w:val="005B0A88"/>
    <w:rsid w:val="005B3510"/>
    <w:rsid w:val="005C23F6"/>
    <w:rsid w:val="005C3547"/>
    <w:rsid w:val="005C71C6"/>
    <w:rsid w:val="005D2A1B"/>
    <w:rsid w:val="005D3C8F"/>
    <w:rsid w:val="005D45FE"/>
    <w:rsid w:val="005D5BB6"/>
    <w:rsid w:val="005D63B3"/>
    <w:rsid w:val="005E120F"/>
    <w:rsid w:val="005E12F7"/>
    <w:rsid w:val="005E1D1D"/>
    <w:rsid w:val="005E3CE9"/>
    <w:rsid w:val="005E5C4B"/>
    <w:rsid w:val="005E5F78"/>
    <w:rsid w:val="005E7376"/>
    <w:rsid w:val="005E7A47"/>
    <w:rsid w:val="005F5724"/>
    <w:rsid w:val="005F5D80"/>
    <w:rsid w:val="005F64A3"/>
    <w:rsid w:val="006007AB"/>
    <w:rsid w:val="00601A12"/>
    <w:rsid w:val="00601C93"/>
    <w:rsid w:val="0060248B"/>
    <w:rsid w:val="006031F9"/>
    <w:rsid w:val="006033FB"/>
    <w:rsid w:val="00604ED6"/>
    <w:rsid w:val="006058C7"/>
    <w:rsid w:val="00606113"/>
    <w:rsid w:val="00606793"/>
    <w:rsid w:val="006129F3"/>
    <w:rsid w:val="006162F9"/>
    <w:rsid w:val="00621228"/>
    <w:rsid w:val="00622273"/>
    <w:rsid w:val="006254CC"/>
    <w:rsid w:val="00625EA9"/>
    <w:rsid w:val="0062692E"/>
    <w:rsid w:val="00626E37"/>
    <w:rsid w:val="006308FF"/>
    <w:rsid w:val="006315D7"/>
    <w:rsid w:val="00634A7B"/>
    <w:rsid w:val="00634DAA"/>
    <w:rsid w:val="00634E12"/>
    <w:rsid w:val="006364DD"/>
    <w:rsid w:val="00637E60"/>
    <w:rsid w:val="0064142B"/>
    <w:rsid w:val="00641E8E"/>
    <w:rsid w:val="00642BBE"/>
    <w:rsid w:val="00643E15"/>
    <w:rsid w:val="006462B7"/>
    <w:rsid w:val="006478A8"/>
    <w:rsid w:val="006513C0"/>
    <w:rsid w:val="00651BDF"/>
    <w:rsid w:val="00653F72"/>
    <w:rsid w:val="00654298"/>
    <w:rsid w:val="006563CB"/>
    <w:rsid w:val="0066016D"/>
    <w:rsid w:val="00663571"/>
    <w:rsid w:val="00672693"/>
    <w:rsid w:val="00682ACD"/>
    <w:rsid w:val="00683CBD"/>
    <w:rsid w:val="00685930"/>
    <w:rsid w:val="00685992"/>
    <w:rsid w:val="00690D09"/>
    <w:rsid w:val="0069112F"/>
    <w:rsid w:val="006922E4"/>
    <w:rsid w:val="006A57BC"/>
    <w:rsid w:val="006A5C71"/>
    <w:rsid w:val="006A70AA"/>
    <w:rsid w:val="006B014B"/>
    <w:rsid w:val="006B143E"/>
    <w:rsid w:val="006B1591"/>
    <w:rsid w:val="006B2C96"/>
    <w:rsid w:val="006B3034"/>
    <w:rsid w:val="006B3222"/>
    <w:rsid w:val="006B48C1"/>
    <w:rsid w:val="006B48E2"/>
    <w:rsid w:val="006B6AB2"/>
    <w:rsid w:val="006B7173"/>
    <w:rsid w:val="006C2F87"/>
    <w:rsid w:val="006C35E1"/>
    <w:rsid w:val="006C362B"/>
    <w:rsid w:val="006C5AA9"/>
    <w:rsid w:val="006C6CA6"/>
    <w:rsid w:val="006D0988"/>
    <w:rsid w:val="006D0BF0"/>
    <w:rsid w:val="006D31CB"/>
    <w:rsid w:val="006D5922"/>
    <w:rsid w:val="006D6FF9"/>
    <w:rsid w:val="006E3272"/>
    <w:rsid w:val="006E4928"/>
    <w:rsid w:val="006F25AD"/>
    <w:rsid w:val="006F30AE"/>
    <w:rsid w:val="006F3533"/>
    <w:rsid w:val="006F6578"/>
    <w:rsid w:val="006F71EE"/>
    <w:rsid w:val="00700617"/>
    <w:rsid w:val="00700C9A"/>
    <w:rsid w:val="007124E2"/>
    <w:rsid w:val="007127E7"/>
    <w:rsid w:val="00714987"/>
    <w:rsid w:val="0071579F"/>
    <w:rsid w:val="00722050"/>
    <w:rsid w:val="0073119B"/>
    <w:rsid w:val="007311DF"/>
    <w:rsid w:val="007312AA"/>
    <w:rsid w:val="00734034"/>
    <w:rsid w:val="0073635A"/>
    <w:rsid w:val="0073699D"/>
    <w:rsid w:val="00736CC5"/>
    <w:rsid w:val="0074294F"/>
    <w:rsid w:val="00743369"/>
    <w:rsid w:val="00743A17"/>
    <w:rsid w:val="00744673"/>
    <w:rsid w:val="00745377"/>
    <w:rsid w:val="00747060"/>
    <w:rsid w:val="00750FAD"/>
    <w:rsid w:val="007511E2"/>
    <w:rsid w:val="007514D4"/>
    <w:rsid w:val="00751D60"/>
    <w:rsid w:val="007520B6"/>
    <w:rsid w:val="007527DE"/>
    <w:rsid w:val="00755D1E"/>
    <w:rsid w:val="00763260"/>
    <w:rsid w:val="007649B1"/>
    <w:rsid w:val="0076504B"/>
    <w:rsid w:val="00766C08"/>
    <w:rsid w:val="007704A8"/>
    <w:rsid w:val="00771DC6"/>
    <w:rsid w:val="00773A68"/>
    <w:rsid w:val="007750C3"/>
    <w:rsid w:val="00781598"/>
    <w:rsid w:val="007817E5"/>
    <w:rsid w:val="0078212C"/>
    <w:rsid w:val="0078398A"/>
    <w:rsid w:val="00784795"/>
    <w:rsid w:val="0078731C"/>
    <w:rsid w:val="00791F2B"/>
    <w:rsid w:val="00792739"/>
    <w:rsid w:val="0079435B"/>
    <w:rsid w:val="00795A77"/>
    <w:rsid w:val="00795B6E"/>
    <w:rsid w:val="00797ABC"/>
    <w:rsid w:val="007A2B01"/>
    <w:rsid w:val="007A5134"/>
    <w:rsid w:val="007A7A79"/>
    <w:rsid w:val="007B0273"/>
    <w:rsid w:val="007C208B"/>
    <w:rsid w:val="007C3237"/>
    <w:rsid w:val="007C4243"/>
    <w:rsid w:val="007C570D"/>
    <w:rsid w:val="007C71F9"/>
    <w:rsid w:val="007C730A"/>
    <w:rsid w:val="007D0493"/>
    <w:rsid w:val="007D4278"/>
    <w:rsid w:val="007D43FE"/>
    <w:rsid w:val="007D4F7C"/>
    <w:rsid w:val="007D73BE"/>
    <w:rsid w:val="007D7704"/>
    <w:rsid w:val="007D770C"/>
    <w:rsid w:val="007D7A65"/>
    <w:rsid w:val="007E20C8"/>
    <w:rsid w:val="007E2C20"/>
    <w:rsid w:val="007E3DA8"/>
    <w:rsid w:val="007E5FFD"/>
    <w:rsid w:val="007E7D4D"/>
    <w:rsid w:val="007F1248"/>
    <w:rsid w:val="007F5432"/>
    <w:rsid w:val="007F5F09"/>
    <w:rsid w:val="007F7831"/>
    <w:rsid w:val="008022CD"/>
    <w:rsid w:val="0081142D"/>
    <w:rsid w:val="0081314D"/>
    <w:rsid w:val="00813CBB"/>
    <w:rsid w:val="00813DA3"/>
    <w:rsid w:val="00814AAD"/>
    <w:rsid w:val="00815521"/>
    <w:rsid w:val="008235EF"/>
    <w:rsid w:val="0082794D"/>
    <w:rsid w:val="00827FA6"/>
    <w:rsid w:val="008308A6"/>
    <w:rsid w:val="00832622"/>
    <w:rsid w:val="00833A3D"/>
    <w:rsid w:val="00835590"/>
    <w:rsid w:val="00836468"/>
    <w:rsid w:val="00836CC0"/>
    <w:rsid w:val="0083748A"/>
    <w:rsid w:val="00842F86"/>
    <w:rsid w:val="00843BFC"/>
    <w:rsid w:val="00844D52"/>
    <w:rsid w:val="0084528E"/>
    <w:rsid w:val="00845A9F"/>
    <w:rsid w:val="00845DA2"/>
    <w:rsid w:val="00845EC0"/>
    <w:rsid w:val="008515C3"/>
    <w:rsid w:val="00851B44"/>
    <w:rsid w:val="00851BA2"/>
    <w:rsid w:val="00852F36"/>
    <w:rsid w:val="00855E6F"/>
    <w:rsid w:val="008560D0"/>
    <w:rsid w:val="00857351"/>
    <w:rsid w:val="008573AA"/>
    <w:rsid w:val="0086414D"/>
    <w:rsid w:val="00865579"/>
    <w:rsid w:val="00865823"/>
    <w:rsid w:val="00865E33"/>
    <w:rsid w:val="00872259"/>
    <w:rsid w:val="00872B0B"/>
    <w:rsid w:val="00873367"/>
    <w:rsid w:val="0087579B"/>
    <w:rsid w:val="00875B6E"/>
    <w:rsid w:val="00876BB0"/>
    <w:rsid w:val="00876F9B"/>
    <w:rsid w:val="008806E8"/>
    <w:rsid w:val="00882FA3"/>
    <w:rsid w:val="00883C7B"/>
    <w:rsid w:val="00884A23"/>
    <w:rsid w:val="00884D75"/>
    <w:rsid w:val="0088509B"/>
    <w:rsid w:val="0088597B"/>
    <w:rsid w:val="00885E2F"/>
    <w:rsid w:val="008900C8"/>
    <w:rsid w:val="008920DF"/>
    <w:rsid w:val="008937A5"/>
    <w:rsid w:val="008939E6"/>
    <w:rsid w:val="008960D0"/>
    <w:rsid w:val="00897142"/>
    <w:rsid w:val="008A1656"/>
    <w:rsid w:val="008A1928"/>
    <w:rsid w:val="008A1B18"/>
    <w:rsid w:val="008A531E"/>
    <w:rsid w:val="008A6BA1"/>
    <w:rsid w:val="008A6CDC"/>
    <w:rsid w:val="008B0A61"/>
    <w:rsid w:val="008B0AD4"/>
    <w:rsid w:val="008B1149"/>
    <w:rsid w:val="008B3907"/>
    <w:rsid w:val="008B6C0D"/>
    <w:rsid w:val="008C0049"/>
    <w:rsid w:val="008C0A41"/>
    <w:rsid w:val="008C17E1"/>
    <w:rsid w:val="008C32CC"/>
    <w:rsid w:val="008C7091"/>
    <w:rsid w:val="008D0306"/>
    <w:rsid w:val="008D6225"/>
    <w:rsid w:val="008E042E"/>
    <w:rsid w:val="008E0C3A"/>
    <w:rsid w:val="008E0D5E"/>
    <w:rsid w:val="008E2A85"/>
    <w:rsid w:val="008E502E"/>
    <w:rsid w:val="008E53F3"/>
    <w:rsid w:val="008E71A9"/>
    <w:rsid w:val="008F01AB"/>
    <w:rsid w:val="008F08A8"/>
    <w:rsid w:val="008F4189"/>
    <w:rsid w:val="008F5F35"/>
    <w:rsid w:val="008F61BF"/>
    <w:rsid w:val="008F65A3"/>
    <w:rsid w:val="009001A4"/>
    <w:rsid w:val="00901BB9"/>
    <w:rsid w:val="0090287D"/>
    <w:rsid w:val="009038AF"/>
    <w:rsid w:val="009040FA"/>
    <w:rsid w:val="009049C2"/>
    <w:rsid w:val="00905F1A"/>
    <w:rsid w:val="00906BAE"/>
    <w:rsid w:val="00907777"/>
    <w:rsid w:val="0091077E"/>
    <w:rsid w:val="00911017"/>
    <w:rsid w:val="009130EC"/>
    <w:rsid w:val="00917889"/>
    <w:rsid w:val="00917CB4"/>
    <w:rsid w:val="009209BF"/>
    <w:rsid w:val="009225EE"/>
    <w:rsid w:val="00923B10"/>
    <w:rsid w:val="00925B6A"/>
    <w:rsid w:val="00926113"/>
    <w:rsid w:val="00926F7D"/>
    <w:rsid w:val="009305BA"/>
    <w:rsid w:val="009321FC"/>
    <w:rsid w:val="00934FC0"/>
    <w:rsid w:val="00937413"/>
    <w:rsid w:val="0094126C"/>
    <w:rsid w:val="00942FFD"/>
    <w:rsid w:val="00944A5D"/>
    <w:rsid w:val="00946C05"/>
    <w:rsid w:val="00947E14"/>
    <w:rsid w:val="00951B4F"/>
    <w:rsid w:val="00951BBE"/>
    <w:rsid w:val="00954963"/>
    <w:rsid w:val="009556D9"/>
    <w:rsid w:val="00955DD3"/>
    <w:rsid w:val="00956914"/>
    <w:rsid w:val="00960E70"/>
    <w:rsid w:val="00961ABA"/>
    <w:rsid w:val="009621B7"/>
    <w:rsid w:val="00964C1A"/>
    <w:rsid w:val="00964EB7"/>
    <w:rsid w:val="0096546F"/>
    <w:rsid w:val="00967A3B"/>
    <w:rsid w:val="00970847"/>
    <w:rsid w:val="00972D17"/>
    <w:rsid w:val="00973B2E"/>
    <w:rsid w:val="0097418E"/>
    <w:rsid w:val="009758C9"/>
    <w:rsid w:val="00976A5B"/>
    <w:rsid w:val="00977769"/>
    <w:rsid w:val="00983CE6"/>
    <w:rsid w:val="00983D7B"/>
    <w:rsid w:val="009964AB"/>
    <w:rsid w:val="00997739"/>
    <w:rsid w:val="009977C6"/>
    <w:rsid w:val="009A09E7"/>
    <w:rsid w:val="009A1838"/>
    <w:rsid w:val="009A2B81"/>
    <w:rsid w:val="009A2DA1"/>
    <w:rsid w:val="009B4AF6"/>
    <w:rsid w:val="009B7CDA"/>
    <w:rsid w:val="009C3A89"/>
    <w:rsid w:val="009C59AE"/>
    <w:rsid w:val="009C68EC"/>
    <w:rsid w:val="009C6B40"/>
    <w:rsid w:val="009C6DCF"/>
    <w:rsid w:val="009C7037"/>
    <w:rsid w:val="009C7F43"/>
    <w:rsid w:val="009D1AAB"/>
    <w:rsid w:val="009E4559"/>
    <w:rsid w:val="009E5782"/>
    <w:rsid w:val="009F07D8"/>
    <w:rsid w:val="009F5A43"/>
    <w:rsid w:val="009F6174"/>
    <w:rsid w:val="00A032C0"/>
    <w:rsid w:val="00A05CA1"/>
    <w:rsid w:val="00A10B36"/>
    <w:rsid w:val="00A131A0"/>
    <w:rsid w:val="00A20093"/>
    <w:rsid w:val="00A20E75"/>
    <w:rsid w:val="00A214F8"/>
    <w:rsid w:val="00A21C11"/>
    <w:rsid w:val="00A23A48"/>
    <w:rsid w:val="00A242FC"/>
    <w:rsid w:val="00A2640F"/>
    <w:rsid w:val="00A2778D"/>
    <w:rsid w:val="00A31E12"/>
    <w:rsid w:val="00A320F6"/>
    <w:rsid w:val="00A33083"/>
    <w:rsid w:val="00A35C15"/>
    <w:rsid w:val="00A40CF0"/>
    <w:rsid w:val="00A40D0E"/>
    <w:rsid w:val="00A43519"/>
    <w:rsid w:val="00A60683"/>
    <w:rsid w:val="00A60EE2"/>
    <w:rsid w:val="00A6125D"/>
    <w:rsid w:val="00A641E7"/>
    <w:rsid w:val="00A66290"/>
    <w:rsid w:val="00A7554A"/>
    <w:rsid w:val="00A7660D"/>
    <w:rsid w:val="00A86739"/>
    <w:rsid w:val="00A91840"/>
    <w:rsid w:val="00A91A37"/>
    <w:rsid w:val="00A94D62"/>
    <w:rsid w:val="00A96976"/>
    <w:rsid w:val="00A96A3E"/>
    <w:rsid w:val="00A96ABC"/>
    <w:rsid w:val="00A97330"/>
    <w:rsid w:val="00A9759D"/>
    <w:rsid w:val="00A97914"/>
    <w:rsid w:val="00AA0A65"/>
    <w:rsid w:val="00AA0AB4"/>
    <w:rsid w:val="00AA2C32"/>
    <w:rsid w:val="00AA3D7C"/>
    <w:rsid w:val="00AA3D83"/>
    <w:rsid w:val="00AA3FBC"/>
    <w:rsid w:val="00AA5837"/>
    <w:rsid w:val="00AA64DF"/>
    <w:rsid w:val="00AA6979"/>
    <w:rsid w:val="00AA7066"/>
    <w:rsid w:val="00AA7A63"/>
    <w:rsid w:val="00AB161A"/>
    <w:rsid w:val="00AB1E65"/>
    <w:rsid w:val="00AB21A2"/>
    <w:rsid w:val="00AB2CF1"/>
    <w:rsid w:val="00AB33E7"/>
    <w:rsid w:val="00AB4629"/>
    <w:rsid w:val="00AB4D6D"/>
    <w:rsid w:val="00AB698A"/>
    <w:rsid w:val="00AB6E9A"/>
    <w:rsid w:val="00AB6FE0"/>
    <w:rsid w:val="00AB7E8C"/>
    <w:rsid w:val="00AC2242"/>
    <w:rsid w:val="00AC5C76"/>
    <w:rsid w:val="00AC6654"/>
    <w:rsid w:val="00AC6D04"/>
    <w:rsid w:val="00AD0161"/>
    <w:rsid w:val="00AD388D"/>
    <w:rsid w:val="00AD4447"/>
    <w:rsid w:val="00AD48B1"/>
    <w:rsid w:val="00AD4DD2"/>
    <w:rsid w:val="00AD52C6"/>
    <w:rsid w:val="00AD53BD"/>
    <w:rsid w:val="00AD7599"/>
    <w:rsid w:val="00AD7959"/>
    <w:rsid w:val="00AD7C7A"/>
    <w:rsid w:val="00AE0621"/>
    <w:rsid w:val="00AE42EA"/>
    <w:rsid w:val="00AE43AD"/>
    <w:rsid w:val="00AE7152"/>
    <w:rsid w:val="00AF093C"/>
    <w:rsid w:val="00AF1DE4"/>
    <w:rsid w:val="00B00A61"/>
    <w:rsid w:val="00B012E5"/>
    <w:rsid w:val="00B04837"/>
    <w:rsid w:val="00B073EF"/>
    <w:rsid w:val="00B079FE"/>
    <w:rsid w:val="00B07F29"/>
    <w:rsid w:val="00B10A4D"/>
    <w:rsid w:val="00B10DA9"/>
    <w:rsid w:val="00B14BD6"/>
    <w:rsid w:val="00B1535B"/>
    <w:rsid w:val="00B15DC8"/>
    <w:rsid w:val="00B166CF"/>
    <w:rsid w:val="00B17BA7"/>
    <w:rsid w:val="00B255C8"/>
    <w:rsid w:val="00B27780"/>
    <w:rsid w:val="00B30101"/>
    <w:rsid w:val="00B30F06"/>
    <w:rsid w:val="00B34271"/>
    <w:rsid w:val="00B34564"/>
    <w:rsid w:val="00B35FBE"/>
    <w:rsid w:val="00B360FD"/>
    <w:rsid w:val="00B421BA"/>
    <w:rsid w:val="00B42C0C"/>
    <w:rsid w:val="00B45506"/>
    <w:rsid w:val="00B46E25"/>
    <w:rsid w:val="00B47A9C"/>
    <w:rsid w:val="00B50A89"/>
    <w:rsid w:val="00B51BF6"/>
    <w:rsid w:val="00B57D43"/>
    <w:rsid w:val="00B622F7"/>
    <w:rsid w:val="00B6260E"/>
    <w:rsid w:val="00B640FE"/>
    <w:rsid w:val="00B65B3D"/>
    <w:rsid w:val="00B66FDF"/>
    <w:rsid w:val="00B670EE"/>
    <w:rsid w:val="00B702EF"/>
    <w:rsid w:val="00B720A5"/>
    <w:rsid w:val="00B724C7"/>
    <w:rsid w:val="00B7262B"/>
    <w:rsid w:val="00B72E2C"/>
    <w:rsid w:val="00B73499"/>
    <w:rsid w:val="00B760A7"/>
    <w:rsid w:val="00B8353D"/>
    <w:rsid w:val="00B83E10"/>
    <w:rsid w:val="00B85AA8"/>
    <w:rsid w:val="00B8747C"/>
    <w:rsid w:val="00B907C1"/>
    <w:rsid w:val="00B9125B"/>
    <w:rsid w:val="00B93717"/>
    <w:rsid w:val="00B96841"/>
    <w:rsid w:val="00B96C7B"/>
    <w:rsid w:val="00BA0797"/>
    <w:rsid w:val="00BA07A1"/>
    <w:rsid w:val="00BA0F3A"/>
    <w:rsid w:val="00BA676C"/>
    <w:rsid w:val="00BA6969"/>
    <w:rsid w:val="00BB16DE"/>
    <w:rsid w:val="00BB4ECB"/>
    <w:rsid w:val="00BC5740"/>
    <w:rsid w:val="00BC63E1"/>
    <w:rsid w:val="00BD2C66"/>
    <w:rsid w:val="00BD55C0"/>
    <w:rsid w:val="00BD5884"/>
    <w:rsid w:val="00BD6199"/>
    <w:rsid w:val="00BD72D0"/>
    <w:rsid w:val="00BE093A"/>
    <w:rsid w:val="00BF015E"/>
    <w:rsid w:val="00BF0327"/>
    <w:rsid w:val="00BF2576"/>
    <w:rsid w:val="00BF356B"/>
    <w:rsid w:val="00BF3A08"/>
    <w:rsid w:val="00BF3B0B"/>
    <w:rsid w:val="00BF495B"/>
    <w:rsid w:val="00BF6B8D"/>
    <w:rsid w:val="00C013AC"/>
    <w:rsid w:val="00C01B7A"/>
    <w:rsid w:val="00C01C5D"/>
    <w:rsid w:val="00C023C9"/>
    <w:rsid w:val="00C06F7F"/>
    <w:rsid w:val="00C1541E"/>
    <w:rsid w:val="00C15D11"/>
    <w:rsid w:val="00C16820"/>
    <w:rsid w:val="00C20521"/>
    <w:rsid w:val="00C21062"/>
    <w:rsid w:val="00C22DA8"/>
    <w:rsid w:val="00C2546B"/>
    <w:rsid w:val="00C25769"/>
    <w:rsid w:val="00C26004"/>
    <w:rsid w:val="00C277C2"/>
    <w:rsid w:val="00C27FBE"/>
    <w:rsid w:val="00C40B0E"/>
    <w:rsid w:val="00C40EAD"/>
    <w:rsid w:val="00C43E9E"/>
    <w:rsid w:val="00C44542"/>
    <w:rsid w:val="00C45C15"/>
    <w:rsid w:val="00C46C9C"/>
    <w:rsid w:val="00C46D66"/>
    <w:rsid w:val="00C47431"/>
    <w:rsid w:val="00C47B4A"/>
    <w:rsid w:val="00C501BE"/>
    <w:rsid w:val="00C51BC4"/>
    <w:rsid w:val="00C53AB3"/>
    <w:rsid w:val="00C54EBF"/>
    <w:rsid w:val="00C56DE5"/>
    <w:rsid w:val="00C5717C"/>
    <w:rsid w:val="00C60CF4"/>
    <w:rsid w:val="00C617BB"/>
    <w:rsid w:val="00C648E7"/>
    <w:rsid w:val="00C6499F"/>
    <w:rsid w:val="00C66E6F"/>
    <w:rsid w:val="00C70BB7"/>
    <w:rsid w:val="00C734E7"/>
    <w:rsid w:val="00C7552E"/>
    <w:rsid w:val="00C76740"/>
    <w:rsid w:val="00C85FD5"/>
    <w:rsid w:val="00C87673"/>
    <w:rsid w:val="00C9300A"/>
    <w:rsid w:val="00C94A6F"/>
    <w:rsid w:val="00C96325"/>
    <w:rsid w:val="00CA2242"/>
    <w:rsid w:val="00CA224F"/>
    <w:rsid w:val="00CA2C17"/>
    <w:rsid w:val="00CA356D"/>
    <w:rsid w:val="00CA74E5"/>
    <w:rsid w:val="00CB5800"/>
    <w:rsid w:val="00CB646C"/>
    <w:rsid w:val="00CB7A09"/>
    <w:rsid w:val="00CC1571"/>
    <w:rsid w:val="00CC186C"/>
    <w:rsid w:val="00CC1F8B"/>
    <w:rsid w:val="00CC2653"/>
    <w:rsid w:val="00CC4A25"/>
    <w:rsid w:val="00CC6496"/>
    <w:rsid w:val="00CC73D8"/>
    <w:rsid w:val="00CD042C"/>
    <w:rsid w:val="00CD1CD6"/>
    <w:rsid w:val="00CD2ABA"/>
    <w:rsid w:val="00CD39CD"/>
    <w:rsid w:val="00CD433F"/>
    <w:rsid w:val="00CD782E"/>
    <w:rsid w:val="00CD7E9B"/>
    <w:rsid w:val="00CF0515"/>
    <w:rsid w:val="00CF0AAF"/>
    <w:rsid w:val="00CF0B13"/>
    <w:rsid w:val="00CF16E2"/>
    <w:rsid w:val="00CF5ABF"/>
    <w:rsid w:val="00CF707C"/>
    <w:rsid w:val="00D008F6"/>
    <w:rsid w:val="00D00A13"/>
    <w:rsid w:val="00D07566"/>
    <w:rsid w:val="00D11D64"/>
    <w:rsid w:val="00D1265F"/>
    <w:rsid w:val="00D12713"/>
    <w:rsid w:val="00D1445F"/>
    <w:rsid w:val="00D1521F"/>
    <w:rsid w:val="00D16AFB"/>
    <w:rsid w:val="00D16C06"/>
    <w:rsid w:val="00D23583"/>
    <w:rsid w:val="00D24B29"/>
    <w:rsid w:val="00D256AF"/>
    <w:rsid w:val="00D32049"/>
    <w:rsid w:val="00D37166"/>
    <w:rsid w:val="00D40489"/>
    <w:rsid w:val="00D408DB"/>
    <w:rsid w:val="00D4101E"/>
    <w:rsid w:val="00D42995"/>
    <w:rsid w:val="00D44274"/>
    <w:rsid w:val="00D45C4C"/>
    <w:rsid w:val="00D47D16"/>
    <w:rsid w:val="00D47E1B"/>
    <w:rsid w:val="00D52562"/>
    <w:rsid w:val="00D55224"/>
    <w:rsid w:val="00D614DA"/>
    <w:rsid w:val="00D61F48"/>
    <w:rsid w:val="00D64307"/>
    <w:rsid w:val="00D64E5E"/>
    <w:rsid w:val="00D71458"/>
    <w:rsid w:val="00D73908"/>
    <w:rsid w:val="00D74800"/>
    <w:rsid w:val="00D766D5"/>
    <w:rsid w:val="00D76FF5"/>
    <w:rsid w:val="00D770B8"/>
    <w:rsid w:val="00D801C8"/>
    <w:rsid w:val="00D80BCC"/>
    <w:rsid w:val="00D8262E"/>
    <w:rsid w:val="00D85972"/>
    <w:rsid w:val="00D86E1B"/>
    <w:rsid w:val="00D9204E"/>
    <w:rsid w:val="00D9426F"/>
    <w:rsid w:val="00D94CFE"/>
    <w:rsid w:val="00DA0D4D"/>
    <w:rsid w:val="00DA16E5"/>
    <w:rsid w:val="00DA1C10"/>
    <w:rsid w:val="00DA2011"/>
    <w:rsid w:val="00DA259A"/>
    <w:rsid w:val="00DA27D3"/>
    <w:rsid w:val="00DA3B94"/>
    <w:rsid w:val="00DA4F48"/>
    <w:rsid w:val="00DA601F"/>
    <w:rsid w:val="00DA7E53"/>
    <w:rsid w:val="00DB32B4"/>
    <w:rsid w:val="00DB359F"/>
    <w:rsid w:val="00DB3AE1"/>
    <w:rsid w:val="00DB5687"/>
    <w:rsid w:val="00DB6F23"/>
    <w:rsid w:val="00DB7C41"/>
    <w:rsid w:val="00DC0548"/>
    <w:rsid w:val="00DC20AD"/>
    <w:rsid w:val="00DC2CAE"/>
    <w:rsid w:val="00DC4E82"/>
    <w:rsid w:val="00DC578B"/>
    <w:rsid w:val="00DC5C02"/>
    <w:rsid w:val="00DC5E4D"/>
    <w:rsid w:val="00DC5E8C"/>
    <w:rsid w:val="00DC68DB"/>
    <w:rsid w:val="00DD2697"/>
    <w:rsid w:val="00DD3644"/>
    <w:rsid w:val="00DD4ADA"/>
    <w:rsid w:val="00DD6127"/>
    <w:rsid w:val="00DD6B41"/>
    <w:rsid w:val="00DE2B37"/>
    <w:rsid w:val="00DE32C5"/>
    <w:rsid w:val="00DF12A6"/>
    <w:rsid w:val="00DF37DA"/>
    <w:rsid w:val="00DF4F29"/>
    <w:rsid w:val="00DF6A49"/>
    <w:rsid w:val="00E01784"/>
    <w:rsid w:val="00E03463"/>
    <w:rsid w:val="00E04010"/>
    <w:rsid w:val="00E06767"/>
    <w:rsid w:val="00E078FF"/>
    <w:rsid w:val="00E10CCA"/>
    <w:rsid w:val="00E11306"/>
    <w:rsid w:val="00E118B1"/>
    <w:rsid w:val="00E11C10"/>
    <w:rsid w:val="00E13EA7"/>
    <w:rsid w:val="00E14A52"/>
    <w:rsid w:val="00E16FB7"/>
    <w:rsid w:val="00E2208D"/>
    <w:rsid w:val="00E22642"/>
    <w:rsid w:val="00E22BDD"/>
    <w:rsid w:val="00E22F4C"/>
    <w:rsid w:val="00E24944"/>
    <w:rsid w:val="00E25CD2"/>
    <w:rsid w:val="00E27473"/>
    <w:rsid w:val="00E31417"/>
    <w:rsid w:val="00E32F23"/>
    <w:rsid w:val="00E3680B"/>
    <w:rsid w:val="00E412C3"/>
    <w:rsid w:val="00E42910"/>
    <w:rsid w:val="00E45412"/>
    <w:rsid w:val="00E464B2"/>
    <w:rsid w:val="00E46C0F"/>
    <w:rsid w:val="00E47233"/>
    <w:rsid w:val="00E50DBF"/>
    <w:rsid w:val="00E53E79"/>
    <w:rsid w:val="00E542A2"/>
    <w:rsid w:val="00E55155"/>
    <w:rsid w:val="00E55D88"/>
    <w:rsid w:val="00E60055"/>
    <w:rsid w:val="00E61510"/>
    <w:rsid w:val="00E61990"/>
    <w:rsid w:val="00E6373D"/>
    <w:rsid w:val="00E639A9"/>
    <w:rsid w:val="00E66388"/>
    <w:rsid w:val="00E6652C"/>
    <w:rsid w:val="00E67528"/>
    <w:rsid w:val="00E67C3D"/>
    <w:rsid w:val="00E67EEB"/>
    <w:rsid w:val="00E714D1"/>
    <w:rsid w:val="00E72793"/>
    <w:rsid w:val="00E74CAD"/>
    <w:rsid w:val="00E77573"/>
    <w:rsid w:val="00E77DC4"/>
    <w:rsid w:val="00E8119A"/>
    <w:rsid w:val="00E817E7"/>
    <w:rsid w:val="00E82B80"/>
    <w:rsid w:val="00E82EDF"/>
    <w:rsid w:val="00E8412A"/>
    <w:rsid w:val="00E84235"/>
    <w:rsid w:val="00E8423B"/>
    <w:rsid w:val="00E85491"/>
    <w:rsid w:val="00E86557"/>
    <w:rsid w:val="00E8753B"/>
    <w:rsid w:val="00E877E1"/>
    <w:rsid w:val="00E9335D"/>
    <w:rsid w:val="00E95F1C"/>
    <w:rsid w:val="00E97C1E"/>
    <w:rsid w:val="00EA07C2"/>
    <w:rsid w:val="00EA0DDF"/>
    <w:rsid w:val="00EA1126"/>
    <w:rsid w:val="00EA2AEA"/>
    <w:rsid w:val="00EA5D2B"/>
    <w:rsid w:val="00EB40DD"/>
    <w:rsid w:val="00EB585B"/>
    <w:rsid w:val="00EB75E0"/>
    <w:rsid w:val="00EB7F00"/>
    <w:rsid w:val="00EC04F4"/>
    <w:rsid w:val="00EC1B01"/>
    <w:rsid w:val="00EC6515"/>
    <w:rsid w:val="00ED0589"/>
    <w:rsid w:val="00ED0A51"/>
    <w:rsid w:val="00ED15DC"/>
    <w:rsid w:val="00ED266B"/>
    <w:rsid w:val="00ED4EDD"/>
    <w:rsid w:val="00ED6009"/>
    <w:rsid w:val="00ED6606"/>
    <w:rsid w:val="00EE2B86"/>
    <w:rsid w:val="00EE31BF"/>
    <w:rsid w:val="00EE517B"/>
    <w:rsid w:val="00EE61E9"/>
    <w:rsid w:val="00EE63EE"/>
    <w:rsid w:val="00EE7572"/>
    <w:rsid w:val="00EE7ABB"/>
    <w:rsid w:val="00EF26D3"/>
    <w:rsid w:val="00EF3D83"/>
    <w:rsid w:val="00EF4599"/>
    <w:rsid w:val="00F012A8"/>
    <w:rsid w:val="00F06CAA"/>
    <w:rsid w:val="00F07C63"/>
    <w:rsid w:val="00F1067B"/>
    <w:rsid w:val="00F10779"/>
    <w:rsid w:val="00F11AA4"/>
    <w:rsid w:val="00F139DF"/>
    <w:rsid w:val="00F1468A"/>
    <w:rsid w:val="00F2204E"/>
    <w:rsid w:val="00F22A89"/>
    <w:rsid w:val="00F24ED0"/>
    <w:rsid w:val="00F24FBE"/>
    <w:rsid w:val="00F25641"/>
    <w:rsid w:val="00F3177B"/>
    <w:rsid w:val="00F34FD5"/>
    <w:rsid w:val="00F3537E"/>
    <w:rsid w:val="00F40743"/>
    <w:rsid w:val="00F418F0"/>
    <w:rsid w:val="00F41D88"/>
    <w:rsid w:val="00F43995"/>
    <w:rsid w:val="00F44DF2"/>
    <w:rsid w:val="00F466CD"/>
    <w:rsid w:val="00F520CC"/>
    <w:rsid w:val="00F52231"/>
    <w:rsid w:val="00F52868"/>
    <w:rsid w:val="00F53DD9"/>
    <w:rsid w:val="00F543CF"/>
    <w:rsid w:val="00F54CF0"/>
    <w:rsid w:val="00F562A8"/>
    <w:rsid w:val="00F57E57"/>
    <w:rsid w:val="00F61201"/>
    <w:rsid w:val="00F624DD"/>
    <w:rsid w:val="00F62D64"/>
    <w:rsid w:val="00F6395D"/>
    <w:rsid w:val="00F675A7"/>
    <w:rsid w:val="00F678EC"/>
    <w:rsid w:val="00F70D6D"/>
    <w:rsid w:val="00F718AE"/>
    <w:rsid w:val="00F71C04"/>
    <w:rsid w:val="00F75E08"/>
    <w:rsid w:val="00F76659"/>
    <w:rsid w:val="00F77658"/>
    <w:rsid w:val="00F8077D"/>
    <w:rsid w:val="00F852CB"/>
    <w:rsid w:val="00F8536D"/>
    <w:rsid w:val="00F85D9C"/>
    <w:rsid w:val="00F87586"/>
    <w:rsid w:val="00F879DB"/>
    <w:rsid w:val="00F93AF3"/>
    <w:rsid w:val="00F9569F"/>
    <w:rsid w:val="00F9657A"/>
    <w:rsid w:val="00F96B0E"/>
    <w:rsid w:val="00F96ECA"/>
    <w:rsid w:val="00F97235"/>
    <w:rsid w:val="00F97ABA"/>
    <w:rsid w:val="00F97DB9"/>
    <w:rsid w:val="00FA0356"/>
    <w:rsid w:val="00FA10C1"/>
    <w:rsid w:val="00FA18E3"/>
    <w:rsid w:val="00FA1FFB"/>
    <w:rsid w:val="00FA27CC"/>
    <w:rsid w:val="00FA30A1"/>
    <w:rsid w:val="00FA342B"/>
    <w:rsid w:val="00FA7034"/>
    <w:rsid w:val="00FA7725"/>
    <w:rsid w:val="00FB0DDC"/>
    <w:rsid w:val="00FB1531"/>
    <w:rsid w:val="00FB2CC3"/>
    <w:rsid w:val="00FB636C"/>
    <w:rsid w:val="00FB75DE"/>
    <w:rsid w:val="00FC11D0"/>
    <w:rsid w:val="00FC2AB1"/>
    <w:rsid w:val="00FC5DBF"/>
    <w:rsid w:val="00FC77A2"/>
    <w:rsid w:val="00FD204D"/>
    <w:rsid w:val="00FD4AE2"/>
    <w:rsid w:val="00FD78A0"/>
    <w:rsid w:val="00FE4B9D"/>
    <w:rsid w:val="00FE7922"/>
    <w:rsid w:val="00FE7BA2"/>
    <w:rsid w:val="00FF1593"/>
    <w:rsid w:val="00FF17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C2652"/>
  <w15:chartTrackingRefBased/>
  <w15:docId w15:val="{A0A62288-963A-46F8-A208-D5779C41D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1C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21C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21C1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21C1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21C1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21C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1C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1C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1C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1C1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21C1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21C1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21C1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21C1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21C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1C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1C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1C11"/>
    <w:rPr>
      <w:rFonts w:eastAsiaTheme="majorEastAsia" w:cstheme="majorBidi"/>
      <w:color w:val="272727" w:themeColor="text1" w:themeTint="D8"/>
    </w:rPr>
  </w:style>
  <w:style w:type="paragraph" w:styleId="Title">
    <w:name w:val="Title"/>
    <w:basedOn w:val="Normal"/>
    <w:next w:val="Normal"/>
    <w:link w:val="TitleChar"/>
    <w:uiPriority w:val="10"/>
    <w:qFormat/>
    <w:rsid w:val="00A21C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1C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1C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1C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1C11"/>
    <w:pPr>
      <w:spacing w:before="160"/>
      <w:jc w:val="center"/>
    </w:pPr>
    <w:rPr>
      <w:i/>
      <w:iCs/>
      <w:color w:val="404040" w:themeColor="text1" w:themeTint="BF"/>
    </w:rPr>
  </w:style>
  <w:style w:type="character" w:customStyle="1" w:styleId="QuoteChar">
    <w:name w:val="Quote Char"/>
    <w:basedOn w:val="DefaultParagraphFont"/>
    <w:link w:val="Quote"/>
    <w:uiPriority w:val="29"/>
    <w:rsid w:val="00A21C11"/>
    <w:rPr>
      <w:i/>
      <w:iCs/>
      <w:color w:val="404040" w:themeColor="text1" w:themeTint="BF"/>
    </w:rPr>
  </w:style>
  <w:style w:type="paragraph" w:styleId="ListParagraph">
    <w:name w:val="List Paragraph"/>
    <w:basedOn w:val="Normal"/>
    <w:uiPriority w:val="34"/>
    <w:qFormat/>
    <w:rsid w:val="00A21C11"/>
    <w:pPr>
      <w:ind w:left="720"/>
      <w:contextualSpacing/>
    </w:pPr>
  </w:style>
  <w:style w:type="character" w:styleId="IntenseEmphasis">
    <w:name w:val="Intense Emphasis"/>
    <w:basedOn w:val="DefaultParagraphFont"/>
    <w:uiPriority w:val="21"/>
    <w:qFormat/>
    <w:rsid w:val="00A21C11"/>
    <w:rPr>
      <w:i/>
      <w:iCs/>
      <w:color w:val="2F5496" w:themeColor="accent1" w:themeShade="BF"/>
    </w:rPr>
  </w:style>
  <w:style w:type="paragraph" w:styleId="IntenseQuote">
    <w:name w:val="Intense Quote"/>
    <w:basedOn w:val="Normal"/>
    <w:next w:val="Normal"/>
    <w:link w:val="IntenseQuoteChar"/>
    <w:uiPriority w:val="30"/>
    <w:qFormat/>
    <w:rsid w:val="00A21C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1C11"/>
    <w:rPr>
      <w:i/>
      <w:iCs/>
      <w:color w:val="2F5496" w:themeColor="accent1" w:themeShade="BF"/>
    </w:rPr>
  </w:style>
  <w:style w:type="character" w:styleId="IntenseReference">
    <w:name w:val="Intense Reference"/>
    <w:basedOn w:val="DefaultParagraphFont"/>
    <w:uiPriority w:val="32"/>
    <w:qFormat/>
    <w:rsid w:val="00A21C11"/>
    <w:rPr>
      <w:b/>
      <w:bCs/>
      <w:smallCaps/>
      <w:color w:val="2F5496" w:themeColor="accent1" w:themeShade="BF"/>
      <w:spacing w:val="5"/>
    </w:rPr>
  </w:style>
  <w:style w:type="paragraph" w:styleId="FootnoteText">
    <w:name w:val="footnote text"/>
    <w:basedOn w:val="Normal"/>
    <w:link w:val="FootnoteTextChar"/>
    <w:autoRedefine/>
    <w:uiPriority w:val="99"/>
    <w:unhideWhenUsed/>
    <w:qFormat/>
    <w:rsid w:val="00E27473"/>
    <w:pPr>
      <w:spacing w:after="0" w:line="240" w:lineRule="auto"/>
    </w:pPr>
    <w:rPr>
      <w:rFonts w:cs="Sakkal Majalla"/>
      <w:color w:val="1F3864" w:themeColor="accent1" w:themeShade="80"/>
      <w:kern w:val="0"/>
      <w:szCs w:val="20"/>
      <w14:ligatures w14:val="none"/>
    </w:rPr>
  </w:style>
  <w:style w:type="character" w:customStyle="1" w:styleId="FootnoteTextChar">
    <w:name w:val="Footnote Text Char"/>
    <w:basedOn w:val="DefaultParagraphFont"/>
    <w:link w:val="FootnoteText"/>
    <w:uiPriority w:val="99"/>
    <w:rsid w:val="00E27473"/>
    <w:rPr>
      <w:rFonts w:cs="Sakkal Majalla"/>
      <w:color w:val="1F3864" w:themeColor="accent1" w:themeShade="80"/>
      <w:kern w:val="0"/>
      <w:szCs w:val="20"/>
      <w14:ligatures w14:val="none"/>
    </w:rPr>
  </w:style>
  <w:style w:type="character" w:styleId="Hyperlink">
    <w:name w:val="Hyperlink"/>
    <w:basedOn w:val="DefaultParagraphFont"/>
    <w:uiPriority w:val="99"/>
    <w:unhideWhenUsed/>
    <w:rsid w:val="00606113"/>
    <w:rPr>
      <w:color w:val="0563C1" w:themeColor="hyperlink"/>
      <w:u w:val="single"/>
    </w:rPr>
  </w:style>
  <w:style w:type="character" w:styleId="UnresolvedMention">
    <w:name w:val="Unresolved Mention"/>
    <w:basedOn w:val="DefaultParagraphFont"/>
    <w:uiPriority w:val="99"/>
    <w:semiHidden/>
    <w:unhideWhenUsed/>
    <w:rsid w:val="00606113"/>
    <w:rPr>
      <w:color w:val="605E5C"/>
      <w:shd w:val="clear" w:color="auto" w:fill="E1DFDD"/>
    </w:rPr>
  </w:style>
  <w:style w:type="character" w:styleId="FootnoteReference">
    <w:name w:val="footnote reference"/>
    <w:basedOn w:val="DefaultParagraphFont"/>
    <w:uiPriority w:val="99"/>
    <w:semiHidden/>
    <w:unhideWhenUsed/>
    <w:rsid w:val="00F012A8"/>
    <w:rPr>
      <w:vertAlign w:val="superscript"/>
    </w:rPr>
  </w:style>
  <w:style w:type="paragraph" w:styleId="Revision">
    <w:name w:val="Revision"/>
    <w:hidden/>
    <w:uiPriority w:val="99"/>
    <w:semiHidden/>
    <w:rsid w:val="002B2AC7"/>
    <w:pPr>
      <w:spacing w:after="0" w:line="240" w:lineRule="auto"/>
    </w:pPr>
  </w:style>
  <w:style w:type="character" w:styleId="FollowedHyperlink">
    <w:name w:val="FollowedHyperlink"/>
    <w:basedOn w:val="DefaultParagraphFont"/>
    <w:uiPriority w:val="99"/>
    <w:semiHidden/>
    <w:unhideWhenUsed/>
    <w:rsid w:val="00CB5800"/>
    <w:rPr>
      <w:color w:val="954F72" w:themeColor="followedHyperlink"/>
      <w:u w:val="single"/>
    </w:rPr>
  </w:style>
  <w:style w:type="paragraph" w:styleId="Footer">
    <w:name w:val="footer"/>
    <w:basedOn w:val="Normal"/>
    <w:link w:val="FooterChar"/>
    <w:uiPriority w:val="99"/>
    <w:unhideWhenUsed/>
    <w:rsid w:val="00BE09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93A"/>
  </w:style>
  <w:style w:type="character" w:styleId="PageNumber">
    <w:name w:val="page number"/>
    <w:basedOn w:val="DefaultParagraphFont"/>
    <w:uiPriority w:val="99"/>
    <w:semiHidden/>
    <w:unhideWhenUsed/>
    <w:rsid w:val="00BE093A"/>
  </w:style>
  <w:style w:type="character" w:styleId="CommentReference">
    <w:name w:val="annotation reference"/>
    <w:basedOn w:val="DefaultParagraphFont"/>
    <w:uiPriority w:val="99"/>
    <w:semiHidden/>
    <w:unhideWhenUsed/>
    <w:rsid w:val="00444348"/>
    <w:rPr>
      <w:sz w:val="16"/>
      <w:szCs w:val="16"/>
    </w:rPr>
  </w:style>
  <w:style w:type="paragraph" w:styleId="CommentText">
    <w:name w:val="annotation text"/>
    <w:basedOn w:val="Normal"/>
    <w:link w:val="CommentTextChar"/>
    <w:uiPriority w:val="99"/>
    <w:semiHidden/>
    <w:unhideWhenUsed/>
    <w:rsid w:val="00444348"/>
    <w:pPr>
      <w:spacing w:line="240" w:lineRule="auto"/>
    </w:pPr>
    <w:rPr>
      <w:sz w:val="20"/>
      <w:szCs w:val="20"/>
    </w:rPr>
  </w:style>
  <w:style w:type="character" w:customStyle="1" w:styleId="CommentTextChar">
    <w:name w:val="Comment Text Char"/>
    <w:basedOn w:val="DefaultParagraphFont"/>
    <w:link w:val="CommentText"/>
    <w:uiPriority w:val="99"/>
    <w:semiHidden/>
    <w:rsid w:val="00444348"/>
    <w:rPr>
      <w:sz w:val="20"/>
      <w:szCs w:val="20"/>
    </w:rPr>
  </w:style>
  <w:style w:type="paragraph" w:styleId="CommentSubject">
    <w:name w:val="annotation subject"/>
    <w:basedOn w:val="CommentText"/>
    <w:next w:val="CommentText"/>
    <w:link w:val="CommentSubjectChar"/>
    <w:uiPriority w:val="99"/>
    <w:semiHidden/>
    <w:unhideWhenUsed/>
    <w:rsid w:val="00444348"/>
    <w:rPr>
      <w:b/>
      <w:bCs/>
    </w:rPr>
  </w:style>
  <w:style w:type="character" w:customStyle="1" w:styleId="CommentSubjectChar">
    <w:name w:val="Comment Subject Char"/>
    <w:basedOn w:val="CommentTextChar"/>
    <w:link w:val="CommentSubject"/>
    <w:uiPriority w:val="99"/>
    <w:semiHidden/>
    <w:rsid w:val="00444348"/>
    <w:rPr>
      <w:b/>
      <w:bCs/>
      <w:sz w:val="20"/>
      <w:szCs w:val="20"/>
    </w:rPr>
  </w:style>
  <w:style w:type="character" w:styleId="Strong">
    <w:name w:val="Strong"/>
    <w:basedOn w:val="DefaultParagraphFont"/>
    <w:uiPriority w:val="22"/>
    <w:qFormat/>
    <w:rsid w:val="000C0F2B"/>
    <w:rPr>
      <w:b/>
      <w:bCs/>
    </w:rPr>
  </w:style>
  <w:style w:type="character" w:styleId="Emphasis">
    <w:name w:val="Emphasis"/>
    <w:basedOn w:val="DefaultParagraphFont"/>
    <w:uiPriority w:val="20"/>
    <w:qFormat/>
    <w:rsid w:val="00DC0548"/>
    <w:rPr>
      <w:i/>
      <w:iCs/>
    </w:rPr>
  </w:style>
  <w:style w:type="paragraph" w:styleId="Header">
    <w:name w:val="header"/>
    <w:basedOn w:val="Normal"/>
    <w:link w:val="HeaderChar"/>
    <w:uiPriority w:val="99"/>
    <w:semiHidden/>
    <w:unhideWhenUsed/>
    <w:rsid w:val="0089714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971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965122">
      <w:bodyDiv w:val="1"/>
      <w:marLeft w:val="0"/>
      <w:marRight w:val="0"/>
      <w:marTop w:val="0"/>
      <w:marBottom w:val="0"/>
      <w:divBdr>
        <w:top w:val="none" w:sz="0" w:space="0" w:color="auto"/>
        <w:left w:val="none" w:sz="0" w:space="0" w:color="auto"/>
        <w:bottom w:val="none" w:sz="0" w:space="0" w:color="auto"/>
        <w:right w:val="none" w:sz="0" w:space="0" w:color="auto"/>
      </w:divBdr>
    </w:div>
    <w:div w:id="677730980">
      <w:bodyDiv w:val="1"/>
      <w:marLeft w:val="0"/>
      <w:marRight w:val="0"/>
      <w:marTop w:val="0"/>
      <w:marBottom w:val="0"/>
      <w:divBdr>
        <w:top w:val="none" w:sz="0" w:space="0" w:color="auto"/>
        <w:left w:val="none" w:sz="0" w:space="0" w:color="auto"/>
        <w:bottom w:val="none" w:sz="0" w:space="0" w:color="auto"/>
        <w:right w:val="none" w:sz="0" w:space="0" w:color="auto"/>
      </w:divBdr>
    </w:div>
    <w:div w:id="750201587">
      <w:bodyDiv w:val="1"/>
      <w:marLeft w:val="0"/>
      <w:marRight w:val="0"/>
      <w:marTop w:val="0"/>
      <w:marBottom w:val="0"/>
      <w:divBdr>
        <w:top w:val="none" w:sz="0" w:space="0" w:color="auto"/>
        <w:left w:val="none" w:sz="0" w:space="0" w:color="auto"/>
        <w:bottom w:val="none" w:sz="0" w:space="0" w:color="auto"/>
        <w:right w:val="none" w:sz="0" w:space="0" w:color="auto"/>
      </w:divBdr>
      <w:divsChild>
        <w:div w:id="4659774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3136607">
      <w:bodyDiv w:val="1"/>
      <w:marLeft w:val="0"/>
      <w:marRight w:val="0"/>
      <w:marTop w:val="0"/>
      <w:marBottom w:val="0"/>
      <w:divBdr>
        <w:top w:val="none" w:sz="0" w:space="0" w:color="auto"/>
        <w:left w:val="none" w:sz="0" w:space="0" w:color="auto"/>
        <w:bottom w:val="none" w:sz="0" w:space="0" w:color="auto"/>
        <w:right w:val="none" w:sz="0" w:space="0" w:color="auto"/>
      </w:divBdr>
    </w:div>
    <w:div w:id="1010184198">
      <w:bodyDiv w:val="1"/>
      <w:marLeft w:val="0"/>
      <w:marRight w:val="0"/>
      <w:marTop w:val="0"/>
      <w:marBottom w:val="0"/>
      <w:divBdr>
        <w:top w:val="none" w:sz="0" w:space="0" w:color="auto"/>
        <w:left w:val="none" w:sz="0" w:space="0" w:color="auto"/>
        <w:bottom w:val="none" w:sz="0" w:space="0" w:color="auto"/>
        <w:right w:val="none" w:sz="0" w:space="0" w:color="auto"/>
      </w:divBdr>
    </w:div>
    <w:div w:id="1234120265">
      <w:bodyDiv w:val="1"/>
      <w:marLeft w:val="0"/>
      <w:marRight w:val="0"/>
      <w:marTop w:val="0"/>
      <w:marBottom w:val="0"/>
      <w:divBdr>
        <w:top w:val="none" w:sz="0" w:space="0" w:color="auto"/>
        <w:left w:val="none" w:sz="0" w:space="0" w:color="auto"/>
        <w:bottom w:val="none" w:sz="0" w:space="0" w:color="auto"/>
        <w:right w:val="none" w:sz="0" w:space="0" w:color="auto"/>
      </w:divBdr>
    </w:div>
    <w:div w:id="1267233252">
      <w:bodyDiv w:val="1"/>
      <w:marLeft w:val="0"/>
      <w:marRight w:val="0"/>
      <w:marTop w:val="0"/>
      <w:marBottom w:val="0"/>
      <w:divBdr>
        <w:top w:val="none" w:sz="0" w:space="0" w:color="auto"/>
        <w:left w:val="none" w:sz="0" w:space="0" w:color="auto"/>
        <w:bottom w:val="none" w:sz="0" w:space="0" w:color="auto"/>
        <w:right w:val="none" w:sz="0" w:space="0" w:color="auto"/>
      </w:divBdr>
      <w:divsChild>
        <w:div w:id="4959235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6591362">
      <w:bodyDiv w:val="1"/>
      <w:marLeft w:val="0"/>
      <w:marRight w:val="0"/>
      <w:marTop w:val="0"/>
      <w:marBottom w:val="0"/>
      <w:divBdr>
        <w:top w:val="none" w:sz="0" w:space="0" w:color="auto"/>
        <w:left w:val="none" w:sz="0" w:space="0" w:color="auto"/>
        <w:bottom w:val="none" w:sz="0" w:space="0" w:color="auto"/>
        <w:right w:val="none" w:sz="0" w:space="0" w:color="auto"/>
      </w:divBdr>
    </w:div>
    <w:div w:id="1680352713">
      <w:bodyDiv w:val="1"/>
      <w:marLeft w:val="0"/>
      <w:marRight w:val="0"/>
      <w:marTop w:val="0"/>
      <w:marBottom w:val="0"/>
      <w:divBdr>
        <w:top w:val="none" w:sz="0" w:space="0" w:color="auto"/>
        <w:left w:val="none" w:sz="0" w:space="0" w:color="auto"/>
        <w:bottom w:val="none" w:sz="0" w:space="0" w:color="auto"/>
        <w:right w:val="none" w:sz="0" w:space="0" w:color="auto"/>
      </w:divBdr>
    </w:div>
    <w:div w:id="2026244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_rels/footnotes.xml.rels><?xml version="1.0" encoding="UTF-8" standalone="yes"?>
<Relationships xmlns="http://schemas.openxmlformats.org/package/2006/relationships"><Relationship Id="rId8" Type="http://schemas.openxmlformats.org/officeDocument/2006/relationships/hyperlink" Target="https://www.facebook.com/PalestineTV/posts/pfbid0A2xXmTYwHdWNdZCHACzmNep9osJoovb2GT6tau7r3MsyppRZVVqyxxGz9c82A21xl" TargetMode="External"/><Relationship Id="rId13" Type="http://schemas.openxmlformats.org/officeDocument/2006/relationships/hyperlink" Target="https://x.com/MosabAbuToha/status/1733821338056348047" TargetMode="External"/><Relationship Id="rId3" Type="http://schemas.openxmlformats.org/officeDocument/2006/relationships/hyperlink" Target="https://bit.ly/3WaEsTS" TargetMode="External"/><Relationship Id="rId7" Type="http://schemas.openxmlformats.org/officeDocument/2006/relationships/hyperlink" Target="https://bit.ly/3JdJSdU" TargetMode="External"/><Relationship Id="rId12" Type="http://schemas.openxmlformats.org/officeDocument/2006/relationships/hyperlink" Target="https://news.un.org/en/story/2024/04/1149091" TargetMode="External"/><Relationship Id="rId17" Type="http://schemas.openxmlformats.org/officeDocument/2006/relationships/hyperlink" Target="https://arabic.cnn.com/middle-east/article/2024/10/16/where-israel-get-its-weapons" TargetMode="External"/><Relationship Id="rId2" Type="http://schemas.openxmlformats.org/officeDocument/2006/relationships/hyperlink" Target="https://www.solidarity-ps.org/ar/-%D8%A7%D9%84%D8%A3%D8%B3%D8%B1%D9%89_%D8%A7%D9%84%D9%85%D8%B1%D8%B6%D9%89-" TargetMode="External"/><Relationship Id="rId16" Type="http://schemas.openxmlformats.org/officeDocument/2006/relationships/hyperlink" Target="https://www.aljazeera.net/politics/2024/3/25/%D9%85%D8%A7%D9%87%D9%8A-%D8%A7%D9%84%D8%AF%D9%88%D9%84-%D8%A7%D9%84%D8%AA%D9%8A-%D8%AA%D8%B2%D9%88%D8%AF-%D8%A5%D8%B3%D8%B1%D8%A7%D8%A6%D9%8A%D9%84-%D8%A8%D8%A7%D9%84%D8%B3%D9%84%D8%A7%D8%AD" TargetMode="External"/><Relationship Id="rId1" Type="http://schemas.openxmlformats.org/officeDocument/2006/relationships/hyperlink" Target="https://bit.ly/4ncMbMl" TargetMode="External"/><Relationship Id="rId6" Type="http://schemas.openxmlformats.org/officeDocument/2006/relationships/hyperlink" Target="https://www.ohchr.org/en/press-releases/2024/05/gaza-palestinians-disabilities-fear-being-killed-first-says-un-committee" TargetMode="External"/><Relationship Id="rId11" Type="http://schemas.openxmlformats.org/officeDocument/2006/relationships/hyperlink" Target="https://www.newarab.com/news/gaza-mourns-deaf-activist-hashem-ghazal-killed-israel" TargetMode="External"/><Relationship Id="rId5" Type="http://schemas.openxmlformats.org/officeDocument/2006/relationships/hyperlink" Target="%20https://bit.ly/479Jo0m%20%20" TargetMode="External"/><Relationship Id="rId15" Type="http://schemas.openxmlformats.org/officeDocument/2006/relationships/hyperlink" Target="https://www.ohchr.org/sites/default/files/documents/countries/palestine/2023-12-27-Flash-Report.pdf" TargetMode="External"/><Relationship Id="rId10" Type="http://schemas.openxmlformats.org/officeDocument/2006/relationships/hyperlink" Target="https://www.bbc.com/news/articles/cz9drj14e0lo" TargetMode="External"/><Relationship Id="rId4" Type="http://schemas.openxmlformats.org/officeDocument/2006/relationships/hyperlink" Target="https://www.alquds.com/ar/posts/122933" TargetMode="External"/><Relationship Id="rId9" Type="http://schemas.openxmlformats.org/officeDocument/2006/relationships/hyperlink" Target="https://www.instagram.com/p/C9x2WjIMg-s/?locale=id&amp;hl=en" TargetMode="External"/><Relationship Id="rId14" Type="http://schemas.openxmlformats.org/officeDocument/2006/relationships/hyperlink" Target="https://www.instagram.com/rakayaesime/p/C2PKbXYoVsY/?img_index=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B60948C-5B99-CA4E-9DE1-52F8AC2B64E5}">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docMetadata/LabelInfo.xml><?xml version="1.0" encoding="utf-8"?>
<clbl:labelList xmlns:clbl="http://schemas.microsoft.com/office/2020/mipLabelMetadata">
  <clbl:label id="{7eb58d0f-f804-411f-a20e-09ebfae62b4c}"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19</TotalTime>
  <Pages>19</Pages>
  <Words>5668</Words>
  <Characters>32310</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Shatha Abusrour</dc:creator>
  <cp:keywords>, docId:53166AC3DA5AC28FE8018FB8A44BCE80</cp:keywords>
  <dc:description/>
  <cp:lastModifiedBy>Jack Pope</cp:lastModifiedBy>
  <cp:revision>18</cp:revision>
  <dcterms:created xsi:type="dcterms:W3CDTF">2025-10-17T10:38:00Z</dcterms:created>
  <dcterms:modified xsi:type="dcterms:W3CDTF">2025-10-21T09:55:00Z</dcterms:modified>
</cp:coreProperties>
</file>