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739" w:rsidRPr="00500933" w:rsidRDefault="00C97739" w:rsidP="00C97739">
      <w:pPr>
        <w:jc w:val="center"/>
        <w:rPr>
          <w:rFonts w:asciiTheme="minorHAnsi" w:hAnsiTheme="minorHAnsi" w:cstheme="minorHAnsi"/>
          <w:b/>
          <w:color w:val="0070C0"/>
          <w:sz w:val="48"/>
          <w:szCs w:val="48"/>
        </w:rPr>
      </w:pPr>
      <w:r w:rsidRPr="00500933">
        <w:rPr>
          <w:rFonts w:asciiTheme="minorHAnsi" w:hAnsiTheme="minorHAnsi" w:cstheme="minorHAnsi"/>
          <w:b/>
          <w:color w:val="0070C0"/>
          <w:sz w:val="48"/>
          <w:szCs w:val="48"/>
        </w:rPr>
        <w:t xml:space="preserve">Access to (reproductive) health care for </w:t>
      </w:r>
      <w:r w:rsidR="00F86CC3" w:rsidRPr="00500933">
        <w:rPr>
          <w:rFonts w:asciiTheme="minorHAnsi" w:hAnsiTheme="minorHAnsi" w:cstheme="minorHAnsi"/>
          <w:b/>
          <w:color w:val="0070C0"/>
          <w:sz w:val="48"/>
          <w:szCs w:val="48"/>
        </w:rPr>
        <w:t xml:space="preserve">migrant </w:t>
      </w:r>
      <w:r w:rsidRPr="00500933">
        <w:rPr>
          <w:rFonts w:asciiTheme="minorHAnsi" w:hAnsiTheme="minorHAnsi" w:cstheme="minorHAnsi"/>
          <w:b/>
          <w:color w:val="0070C0"/>
          <w:sz w:val="48"/>
          <w:szCs w:val="48"/>
        </w:rPr>
        <w:t>women in Germany: the situation of undocumented women</w:t>
      </w:r>
      <w:r w:rsidR="00F86CC3" w:rsidRPr="00500933">
        <w:rPr>
          <w:rFonts w:asciiTheme="minorHAnsi" w:hAnsiTheme="minorHAnsi" w:cstheme="minorHAnsi"/>
          <w:b/>
          <w:color w:val="0070C0"/>
          <w:sz w:val="48"/>
          <w:szCs w:val="48"/>
        </w:rPr>
        <w:t xml:space="preserve"> and</w:t>
      </w:r>
      <w:r w:rsidRPr="00500933">
        <w:rPr>
          <w:rFonts w:asciiTheme="minorHAnsi" w:hAnsiTheme="minorHAnsi" w:cstheme="minorHAnsi"/>
          <w:b/>
          <w:color w:val="0070C0"/>
          <w:sz w:val="48"/>
          <w:szCs w:val="48"/>
        </w:rPr>
        <w:t xml:space="preserve"> EU migrants </w:t>
      </w:r>
    </w:p>
    <w:p w:rsidR="00C97739" w:rsidRPr="00EC5350" w:rsidRDefault="00C97739" w:rsidP="00C97739">
      <w:pPr>
        <w:jc w:val="center"/>
        <w:rPr>
          <w:rFonts w:asciiTheme="minorHAnsi" w:hAnsiTheme="minorHAnsi" w:cstheme="minorHAnsi"/>
          <w:sz w:val="36"/>
          <w:szCs w:val="36"/>
        </w:rPr>
      </w:pPr>
    </w:p>
    <w:p w:rsidR="00C97739" w:rsidRPr="00EC5350" w:rsidRDefault="00C97739" w:rsidP="00C97739">
      <w:pPr>
        <w:jc w:val="center"/>
        <w:rPr>
          <w:rFonts w:asciiTheme="minorHAnsi" w:hAnsiTheme="minorHAnsi" w:cstheme="minorHAnsi"/>
          <w:sz w:val="36"/>
          <w:szCs w:val="36"/>
        </w:rPr>
      </w:pPr>
      <w:r w:rsidRPr="00EC5350">
        <w:rPr>
          <w:rFonts w:asciiTheme="minorHAnsi" w:hAnsiTheme="minorHAnsi" w:cstheme="minorHAnsi"/>
          <w:sz w:val="36"/>
          <w:szCs w:val="36"/>
        </w:rPr>
        <w:t xml:space="preserve"> </w:t>
      </w:r>
    </w:p>
    <w:p w:rsidR="00C97739" w:rsidRPr="00500933" w:rsidRDefault="00C97739" w:rsidP="00500933">
      <w:pPr>
        <w:jc w:val="center"/>
        <w:rPr>
          <w:rFonts w:asciiTheme="minorHAnsi" w:hAnsiTheme="minorHAnsi" w:cstheme="minorHAnsi"/>
          <w:sz w:val="32"/>
          <w:szCs w:val="32"/>
        </w:rPr>
      </w:pPr>
      <w:r w:rsidRPr="00500933">
        <w:rPr>
          <w:rFonts w:asciiTheme="minorHAnsi" w:hAnsiTheme="minorHAnsi" w:cstheme="minorHAnsi"/>
          <w:sz w:val="32"/>
          <w:szCs w:val="32"/>
        </w:rPr>
        <w:t>Submission for the List of Issues Prior to Reporting</w:t>
      </w:r>
      <w:r w:rsidRPr="00500933">
        <w:rPr>
          <w:rFonts w:asciiTheme="minorHAnsi" w:hAnsiTheme="minorHAnsi" w:cstheme="minorHAnsi"/>
          <w:sz w:val="32"/>
          <w:szCs w:val="32"/>
        </w:rPr>
        <w:t xml:space="preserve"> by the Federal German Government</w:t>
      </w:r>
      <w:r w:rsidR="00500933">
        <w:rPr>
          <w:rFonts w:asciiTheme="minorHAnsi" w:hAnsiTheme="minorHAnsi" w:cstheme="minorHAnsi"/>
          <w:sz w:val="32"/>
          <w:szCs w:val="32"/>
        </w:rPr>
        <w:t xml:space="preserve"> </w:t>
      </w:r>
      <w:r w:rsidRPr="00500933">
        <w:rPr>
          <w:rFonts w:asciiTheme="minorHAnsi" w:hAnsiTheme="minorHAnsi" w:cstheme="minorHAnsi"/>
          <w:sz w:val="32"/>
          <w:szCs w:val="32"/>
        </w:rPr>
        <w:t xml:space="preserve">to the UN Committee on the Elimination of Discrimination </w:t>
      </w:r>
      <w:proofErr w:type="gramStart"/>
      <w:r w:rsidRPr="00500933">
        <w:rPr>
          <w:rFonts w:asciiTheme="minorHAnsi" w:hAnsiTheme="minorHAnsi" w:cstheme="minorHAnsi"/>
          <w:sz w:val="32"/>
          <w:szCs w:val="32"/>
        </w:rPr>
        <w:t>Against</w:t>
      </w:r>
      <w:proofErr w:type="gramEnd"/>
      <w:r w:rsidRPr="00500933">
        <w:rPr>
          <w:rFonts w:asciiTheme="minorHAnsi" w:hAnsiTheme="minorHAnsi" w:cstheme="minorHAnsi"/>
          <w:sz w:val="32"/>
          <w:szCs w:val="32"/>
        </w:rPr>
        <w:t xml:space="preserve"> Women</w:t>
      </w:r>
    </w:p>
    <w:p w:rsidR="00C97739" w:rsidRPr="00500933" w:rsidRDefault="00C97739" w:rsidP="00C97739">
      <w:pPr>
        <w:jc w:val="center"/>
        <w:rPr>
          <w:rFonts w:asciiTheme="minorHAnsi" w:hAnsiTheme="minorHAnsi" w:cstheme="minorHAnsi"/>
          <w:sz w:val="32"/>
          <w:szCs w:val="32"/>
        </w:rPr>
      </w:pPr>
      <w:r w:rsidRPr="00500933">
        <w:rPr>
          <w:rFonts w:asciiTheme="minorHAnsi" w:hAnsiTheme="minorHAnsi" w:cstheme="minorHAnsi"/>
          <w:sz w:val="32"/>
          <w:szCs w:val="32"/>
        </w:rPr>
        <w:t>77th Pre -Sessional Working Group (2 to 6 March 2020)</w:t>
      </w:r>
    </w:p>
    <w:p w:rsidR="00C97739" w:rsidRDefault="00C97739" w:rsidP="00C97739">
      <w:pPr>
        <w:rPr>
          <w:rFonts w:asciiTheme="minorHAnsi" w:hAnsiTheme="minorHAnsi" w:cstheme="minorHAnsi"/>
          <w:sz w:val="36"/>
          <w:szCs w:val="36"/>
        </w:rPr>
      </w:pPr>
    </w:p>
    <w:p w:rsidR="00500933" w:rsidRPr="00EC5350" w:rsidRDefault="00500933" w:rsidP="00C97739">
      <w:pPr>
        <w:rPr>
          <w:rFonts w:asciiTheme="minorHAnsi" w:hAnsiTheme="minorHAnsi" w:cstheme="minorHAnsi"/>
          <w:sz w:val="36"/>
          <w:szCs w:val="36"/>
        </w:rPr>
      </w:pPr>
    </w:p>
    <w:p w:rsidR="00CA5E91" w:rsidRPr="00EC5350" w:rsidRDefault="00E64D6B" w:rsidP="00C97739">
      <w:pPr>
        <w:rPr>
          <w:rFonts w:asciiTheme="minorHAnsi" w:hAnsiTheme="minorHAnsi" w:cstheme="minorHAnsi"/>
          <w:sz w:val="36"/>
          <w:szCs w:val="36"/>
        </w:rPr>
      </w:pPr>
    </w:p>
    <w:p w:rsidR="00C97739" w:rsidRPr="00EC5350" w:rsidRDefault="00C97739" w:rsidP="00EC5350">
      <w:pPr>
        <w:jc w:val="center"/>
        <w:rPr>
          <w:rFonts w:asciiTheme="minorHAnsi" w:hAnsiTheme="minorHAnsi" w:cstheme="minorHAnsi"/>
          <w:sz w:val="32"/>
          <w:szCs w:val="32"/>
          <w:lang w:val="en-US"/>
        </w:rPr>
      </w:pPr>
      <w:r w:rsidRPr="00EC5350">
        <w:rPr>
          <w:rFonts w:asciiTheme="minorHAnsi" w:hAnsiTheme="minorHAnsi" w:cstheme="minorHAnsi"/>
          <w:sz w:val="32"/>
          <w:szCs w:val="32"/>
          <w:lang w:val="en-US"/>
        </w:rPr>
        <w:t>Submitted in February 2020 by</w:t>
      </w:r>
    </w:p>
    <w:p w:rsidR="00C97739" w:rsidRPr="00EC5350" w:rsidRDefault="00C97739" w:rsidP="00EC5350">
      <w:pPr>
        <w:jc w:val="center"/>
        <w:rPr>
          <w:rFonts w:asciiTheme="minorHAnsi" w:hAnsiTheme="minorHAnsi" w:cstheme="minorHAnsi"/>
          <w:sz w:val="32"/>
          <w:szCs w:val="32"/>
          <w:lang w:val="en-US"/>
        </w:rPr>
      </w:pPr>
      <w:proofErr w:type="spellStart"/>
      <w:r w:rsidRPr="00EC5350">
        <w:rPr>
          <w:rFonts w:asciiTheme="minorHAnsi" w:hAnsiTheme="minorHAnsi" w:cstheme="minorHAnsi"/>
          <w:sz w:val="32"/>
          <w:szCs w:val="32"/>
          <w:lang w:val="en-US"/>
        </w:rPr>
        <w:t>Ärzte</w:t>
      </w:r>
      <w:proofErr w:type="spellEnd"/>
      <w:r w:rsidRPr="00EC5350">
        <w:rPr>
          <w:rFonts w:asciiTheme="minorHAnsi" w:hAnsiTheme="minorHAnsi" w:cstheme="minorHAnsi"/>
          <w:sz w:val="32"/>
          <w:szCs w:val="32"/>
          <w:lang w:val="en-US"/>
        </w:rPr>
        <w:t xml:space="preserve"> der Welt </w:t>
      </w:r>
      <w:proofErr w:type="spellStart"/>
      <w:r w:rsidRPr="00EC5350">
        <w:rPr>
          <w:rFonts w:asciiTheme="minorHAnsi" w:hAnsiTheme="minorHAnsi" w:cstheme="minorHAnsi"/>
          <w:sz w:val="32"/>
          <w:szCs w:val="32"/>
          <w:lang w:val="en-US"/>
        </w:rPr>
        <w:t>e.V</w:t>
      </w:r>
      <w:proofErr w:type="spellEnd"/>
      <w:r w:rsidRPr="00EC5350">
        <w:rPr>
          <w:rFonts w:asciiTheme="minorHAnsi" w:hAnsiTheme="minorHAnsi" w:cstheme="minorHAnsi"/>
          <w:sz w:val="32"/>
          <w:szCs w:val="32"/>
          <w:lang w:val="en-US"/>
        </w:rPr>
        <w:t>./</w:t>
      </w:r>
      <w:proofErr w:type="spellStart"/>
      <w:r w:rsidRPr="00EC5350">
        <w:rPr>
          <w:rFonts w:asciiTheme="minorHAnsi" w:hAnsiTheme="minorHAnsi" w:cstheme="minorHAnsi"/>
          <w:sz w:val="32"/>
          <w:szCs w:val="32"/>
          <w:lang w:val="en-US"/>
        </w:rPr>
        <w:t>Médecins</w:t>
      </w:r>
      <w:proofErr w:type="spellEnd"/>
      <w:r w:rsidRPr="00EC5350">
        <w:rPr>
          <w:rFonts w:asciiTheme="minorHAnsi" w:hAnsiTheme="minorHAnsi" w:cstheme="minorHAnsi"/>
          <w:sz w:val="32"/>
          <w:szCs w:val="32"/>
          <w:lang w:val="en-US"/>
        </w:rPr>
        <w:t xml:space="preserve"> du Monde/Doctors of the World Germany</w:t>
      </w:r>
    </w:p>
    <w:p w:rsidR="00C97739" w:rsidRPr="00EC5350" w:rsidRDefault="00097BBF" w:rsidP="00C97739">
      <w:pPr>
        <w:rPr>
          <w:rFonts w:asciiTheme="minorHAnsi" w:hAnsiTheme="minorHAnsi" w:cstheme="minorHAnsi"/>
          <w:sz w:val="32"/>
          <w:szCs w:val="32"/>
          <w:lang w:val="en-US"/>
        </w:rPr>
      </w:pPr>
      <w:r>
        <w:rPr>
          <w:rFonts w:asciiTheme="minorHAnsi" w:hAnsiTheme="minorHAnsi" w:cstheme="minorHAnsi"/>
          <w:noProof/>
          <w:lang w:val="de-DE"/>
        </w:rPr>
        <w:drawing>
          <wp:anchor distT="0" distB="0" distL="114300" distR="114300" simplePos="0" relativeHeight="251658240" behindDoc="0" locked="0" layoutInCell="1" allowOverlap="1" wp14:anchorId="07352BD7" wp14:editId="1DDF83FD">
            <wp:simplePos x="0" y="0"/>
            <wp:positionH relativeFrom="column">
              <wp:posOffset>2164080</wp:posOffset>
            </wp:positionH>
            <wp:positionV relativeFrom="paragraph">
              <wp:posOffset>182880</wp:posOffset>
            </wp:positionV>
            <wp:extent cx="1364889" cy="1362075"/>
            <wp:effectExtent l="0" t="0" r="698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4889"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739" w:rsidRPr="00985B64" w:rsidRDefault="00C97739" w:rsidP="00C97739">
      <w:pPr>
        <w:rPr>
          <w:rFonts w:asciiTheme="minorHAnsi" w:hAnsiTheme="minorHAnsi" w:cstheme="minorHAnsi"/>
          <w:lang w:val="en-US"/>
        </w:rPr>
      </w:pPr>
    </w:p>
    <w:p w:rsidR="00C97739" w:rsidRDefault="00C97739" w:rsidP="00C97739">
      <w:pPr>
        <w:rPr>
          <w:rFonts w:asciiTheme="minorHAnsi" w:hAnsiTheme="minorHAnsi" w:cstheme="minorHAnsi"/>
        </w:rPr>
      </w:pPr>
    </w:p>
    <w:p w:rsidR="00276971" w:rsidRDefault="00276971" w:rsidP="00C97739">
      <w:pPr>
        <w:rPr>
          <w:rFonts w:asciiTheme="minorHAnsi" w:hAnsiTheme="minorHAnsi" w:cstheme="minorHAnsi"/>
        </w:rPr>
      </w:pPr>
    </w:p>
    <w:p w:rsidR="00276971" w:rsidRDefault="00276971" w:rsidP="00C97739">
      <w:pPr>
        <w:rPr>
          <w:rFonts w:asciiTheme="minorHAnsi" w:hAnsiTheme="minorHAnsi" w:cstheme="minorHAnsi"/>
        </w:rPr>
      </w:pPr>
    </w:p>
    <w:p w:rsidR="00276971" w:rsidRPr="00985B64" w:rsidRDefault="00276971" w:rsidP="00C97739">
      <w:pPr>
        <w:rPr>
          <w:rFonts w:asciiTheme="minorHAnsi" w:hAnsiTheme="minorHAnsi" w:cstheme="minorHAnsi"/>
        </w:rPr>
      </w:pPr>
    </w:p>
    <w:p w:rsidR="00C97739" w:rsidRPr="00276971" w:rsidRDefault="00C97739" w:rsidP="00C97739">
      <w:pPr>
        <w:rPr>
          <w:rFonts w:asciiTheme="minorHAnsi" w:hAnsiTheme="minorHAnsi" w:cstheme="minorHAnsi"/>
          <w:u w:val="single"/>
        </w:rPr>
      </w:pPr>
      <w:r w:rsidRPr="00276971">
        <w:rPr>
          <w:rFonts w:asciiTheme="minorHAnsi" w:hAnsiTheme="minorHAnsi" w:cstheme="minorHAnsi"/>
          <w:u w:val="single"/>
        </w:rPr>
        <w:t>Contact Information</w:t>
      </w:r>
      <w:r w:rsidR="00276971">
        <w:rPr>
          <w:rFonts w:asciiTheme="minorHAnsi" w:hAnsiTheme="minorHAnsi" w:cstheme="minorHAnsi"/>
          <w:u w:val="single"/>
        </w:rPr>
        <w:t>:</w:t>
      </w:r>
    </w:p>
    <w:p w:rsidR="00C97739" w:rsidRPr="00985B64" w:rsidRDefault="00C97739" w:rsidP="00276971">
      <w:pPr>
        <w:spacing w:after="0"/>
        <w:rPr>
          <w:rFonts w:asciiTheme="minorHAnsi" w:hAnsiTheme="minorHAnsi" w:cstheme="minorHAnsi"/>
        </w:rPr>
      </w:pPr>
      <w:proofErr w:type="spellStart"/>
      <w:r w:rsidRPr="00985B64">
        <w:rPr>
          <w:rFonts w:asciiTheme="minorHAnsi" w:hAnsiTheme="minorHAnsi" w:cstheme="minorHAnsi"/>
        </w:rPr>
        <w:t>Dr.</w:t>
      </w:r>
      <w:proofErr w:type="spellEnd"/>
      <w:r w:rsidRPr="00985B64">
        <w:rPr>
          <w:rFonts w:asciiTheme="minorHAnsi" w:hAnsiTheme="minorHAnsi" w:cstheme="minorHAnsi"/>
        </w:rPr>
        <w:t xml:space="preserve"> Johanna </w:t>
      </w:r>
      <w:proofErr w:type="spellStart"/>
      <w:r w:rsidRPr="00985B64">
        <w:rPr>
          <w:rFonts w:asciiTheme="minorHAnsi" w:hAnsiTheme="minorHAnsi" w:cstheme="minorHAnsi"/>
        </w:rPr>
        <w:t>Offe</w:t>
      </w:r>
      <w:proofErr w:type="spellEnd"/>
    </w:p>
    <w:p w:rsidR="00C97739" w:rsidRPr="00985B64" w:rsidRDefault="00C97739" w:rsidP="00276971">
      <w:pPr>
        <w:spacing w:after="0"/>
        <w:rPr>
          <w:rFonts w:asciiTheme="minorHAnsi" w:hAnsiTheme="minorHAnsi" w:cstheme="minorHAnsi"/>
          <w:lang w:val="de-DE"/>
        </w:rPr>
      </w:pPr>
      <w:r w:rsidRPr="00985B64">
        <w:rPr>
          <w:rFonts w:asciiTheme="minorHAnsi" w:hAnsiTheme="minorHAnsi" w:cstheme="minorHAnsi"/>
          <w:lang w:val="de-DE"/>
        </w:rPr>
        <w:t>Ärzte der Welt/</w:t>
      </w:r>
      <w:proofErr w:type="spellStart"/>
      <w:r w:rsidRPr="00985B64">
        <w:rPr>
          <w:rFonts w:asciiTheme="minorHAnsi" w:hAnsiTheme="minorHAnsi" w:cstheme="minorHAnsi"/>
          <w:lang w:val="de-DE"/>
        </w:rPr>
        <w:t>Médecins</w:t>
      </w:r>
      <w:proofErr w:type="spellEnd"/>
      <w:r w:rsidRPr="00985B64">
        <w:rPr>
          <w:rFonts w:asciiTheme="minorHAnsi" w:hAnsiTheme="minorHAnsi" w:cstheme="minorHAnsi"/>
          <w:lang w:val="de-DE"/>
        </w:rPr>
        <w:t xml:space="preserve"> du Monde Germany</w:t>
      </w:r>
    </w:p>
    <w:p w:rsidR="00C97739" w:rsidRPr="00985B64" w:rsidRDefault="00C97739" w:rsidP="00276971">
      <w:pPr>
        <w:spacing w:after="0"/>
        <w:rPr>
          <w:rFonts w:asciiTheme="minorHAnsi" w:hAnsiTheme="minorHAnsi" w:cstheme="minorHAnsi"/>
          <w:lang w:val="de-DE"/>
        </w:rPr>
      </w:pPr>
      <w:r w:rsidRPr="00985B64">
        <w:rPr>
          <w:rFonts w:asciiTheme="minorHAnsi" w:hAnsiTheme="minorHAnsi" w:cstheme="minorHAnsi"/>
          <w:lang w:val="de-DE"/>
        </w:rPr>
        <w:t>Sophienstr. 1</w:t>
      </w:r>
    </w:p>
    <w:p w:rsidR="00C97739" w:rsidRPr="00985B64" w:rsidRDefault="00C97739" w:rsidP="00276971">
      <w:pPr>
        <w:spacing w:after="0"/>
        <w:rPr>
          <w:rFonts w:asciiTheme="minorHAnsi" w:hAnsiTheme="minorHAnsi" w:cstheme="minorHAnsi"/>
          <w:lang w:val="de-DE"/>
        </w:rPr>
      </w:pPr>
      <w:r w:rsidRPr="00985B64">
        <w:rPr>
          <w:rFonts w:asciiTheme="minorHAnsi" w:hAnsiTheme="minorHAnsi" w:cstheme="minorHAnsi"/>
          <w:lang w:val="de-DE"/>
        </w:rPr>
        <w:t>10178 Berlin</w:t>
      </w:r>
    </w:p>
    <w:p w:rsidR="00C97739" w:rsidRPr="00985B64" w:rsidRDefault="00C97739" w:rsidP="00EC5350">
      <w:pPr>
        <w:spacing w:after="0"/>
        <w:rPr>
          <w:rFonts w:asciiTheme="minorHAnsi" w:hAnsiTheme="minorHAnsi" w:cstheme="minorHAnsi"/>
          <w:lang w:val="de-DE"/>
        </w:rPr>
      </w:pPr>
      <w:hyperlink r:id="rId9" w:history="1">
        <w:r w:rsidRPr="00985B64">
          <w:rPr>
            <w:rStyle w:val="Hyperlink"/>
            <w:rFonts w:asciiTheme="minorHAnsi" w:hAnsiTheme="minorHAnsi" w:cstheme="minorHAnsi"/>
            <w:lang w:val="de-DE"/>
          </w:rPr>
          <w:t>Johanna.offe@aerztederwelt.org</w:t>
        </w:r>
      </w:hyperlink>
      <w:r w:rsidRPr="00985B64">
        <w:rPr>
          <w:rFonts w:asciiTheme="minorHAnsi" w:hAnsiTheme="minorHAnsi" w:cstheme="minorHAnsi"/>
          <w:lang w:val="de-DE"/>
        </w:rPr>
        <w:t xml:space="preserve"> </w:t>
      </w:r>
      <w:r w:rsidRPr="00985B64">
        <w:rPr>
          <w:rFonts w:asciiTheme="minorHAnsi" w:hAnsiTheme="minorHAnsi" w:cstheme="minorHAnsi"/>
          <w:lang w:val="de-DE"/>
        </w:rPr>
        <w:br w:type="page"/>
      </w:r>
    </w:p>
    <w:p w:rsidR="00E64D6B" w:rsidRDefault="00E64D6B" w:rsidP="00E64D6B">
      <w:pPr>
        <w:pStyle w:val="Listenabsatz"/>
        <w:rPr>
          <w:rFonts w:asciiTheme="minorHAnsi" w:hAnsiTheme="minorHAnsi" w:cstheme="minorHAnsi"/>
          <w:b/>
          <w:u w:val="single"/>
          <w:lang w:val="en-US"/>
        </w:rPr>
      </w:pPr>
      <w:r w:rsidRPr="00E64D6B">
        <w:rPr>
          <w:rFonts w:asciiTheme="minorHAnsi" w:hAnsiTheme="minorHAnsi" w:cstheme="minorHAnsi"/>
          <w:b/>
          <w:u w:val="single"/>
          <w:lang w:val="en-US"/>
        </w:rPr>
        <w:lastRenderedPageBreak/>
        <w:t>Overview</w:t>
      </w:r>
    </w:p>
    <w:p w:rsidR="00E64D6B" w:rsidRPr="00E64D6B" w:rsidRDefault="00E64D6B" w:rsidP="00E64D6B">
      <w:pPr>
        <w:pStyle w:val="Listenabsatz"/>
        <w:rPr>
          <w:rFonts w:asciiTheme="minorHAnsi" w:hAnsiTheme="minorHAnsi" w:cstheme="minorHAnsi"/>
          <w:b/>
          <w:u w:val="single"/>
          <w:lang w:val="en-US"/>
        </w:rPr>
      </w:pPr>
    </w:p>
    <w:p w:rsidR="00E64D6B" w:rsidRPr="00E64D6B" w:rsidRDefault="00E64D6B" w:rsidP="00E64D6B">
      <w:pPr>
        <w:pStyle w:val="Listenabsatz"/>
        <w:numPr>
          <w:ilvl w:val="0"/>
          <w:numId w:val="9"/>
        </w:numPr>
        <w:rPr>
          <w:rFonts w:asciiTheme="minorHAnsi" w:hAnsiTheme="minorHAnsi" w:cstheme="minorHAnsi"/>
          <w:lang w:val="en-US"/>
        </w:rPr>
      </w:pPr>
      <w:r w:rsidRPr="00E64D6B">
        <w:rPr>
          <w:rFonts w:asciiTheme="minorHAnsi" w:hAnsiTheme="minorHAnsi" w:cstheme="minorHAnsi"/>
          <w:lang w:val="en-US"/>
        </w:rPr>
        <w:t>The Legal Situation</w:t>
      </w:r>
    </w:p>
    <w:p w:rsidR="00E64D6B" w:rsidRPr="00E64D6B" w:rsidRDefault="00E64D6B" w:rsidP="00E64D6B">
      <w:pPr>
        <w:pStyle w:val="Listenabsatz"/>
        <w:numPr>
          <w:ilvl w:val="0"/>
          <w:numId w:val="9"/>
        </w:numPr>
        <w:rPr>
          <w:rFonts w:asciiTheme="minorHAnsi" w:hAnsiTheme="minorHAnsi" w:cstheme="minorHAnsi"/>
          <w:lang w:val="en-US"/>
        </w:rPr>
      </w:pPr>
      <w:r w:rsidRPr="00E64D6B">
        <w:rPr>
          <w:rFonts w:asciiTheme="minorHAnsi" w:hAnsiTheme="minorHAnsi" w:cstheme="minorHAnsi"/>
          <w:lang w:val="en-US"/>
        </w:rPr>
        <w:t>Data on Health Care for Pregnant Migrant Women</w:t>
      </w:r>
    </w:p>
    <w:p w:rsidR="00E64D6B" w:rsidRPr="00E64D6B" w:rsidRDefault="00E64D6B" w:rsidP="00E64D6B">
      <w:pPr>
        <w:pStyle w:val="Listenabsatz"/>
        <w:numPr>
          <w:ilvl w:val="0"/>
          <w:numId w:val="9"/>
        </w:numPr>
        <w:rPr>
          <w:rFonts w:asciiTheme="minorHAnsi" w:hAnsiTheme="minorHAnsi" w:cstheme="minorHAnsi"/>
          <w:lang w:val="en-US"/>
        </w:rPr>
      </w:pPr>
      <w:r w:rsidRPr="00E64D6B">
        <w:rPr>
          <w:rFonts w:asciiTheme="minorHAnsi" w:hAnsiTheme="minorHAnsi" w:cstheme="minorHAnsi"/>
          <w:lang w:val="en-US"/>
        </w:rPr>
        <w:t xml:space="preserve">Earlier </w:t>
      </w:r>
      <w:r w:rsidRPr="00E64D6B">
        <w:rPr>
          <w:rFonts w:asciiTheme="minorHAnsi" w:hAnsiTheme="minorHAnsi" w:cstheme="minorHAnsi"/>
          <w:lang w:val="en-US"/>
        </w:rPr>
        <w:t>D</w:t>
      </w:r>
      <w:r w:rsidRPr="00E64D6B">
        <w:rPr>
          <w:rFonts w:asciiTheme="minorHAnsi" w:hAnsiTheme="minorHAnsi" w:cstheme="minorHAnsi"/>
          <w:lang w:val="en-US"/>
        </w:rPr>
        <w:t>ealings of the CEDAW with the</w:t>
      </w:r>
      <w:r>
        <w:rPr>
          <w:rFonts w:asciiTheme="minorHAnsi" w:hAnsiTheme="minorHAnsi" w:cstheme="minorHAnsi"/>
          <w:lang w:val="en-US"/>
        </w:rPr>
        <w:t xml:space="preserve"> I</w:t>
      </w:r>
      <w:r w:rsidRPr="00E64D6B">
        <w:rPr>
          <w:rFonts w:asciiTheme="minorHAnsi" w:hAnsiTheme="minorHAnsi" w:cstheme="minorHAnsi"/>
          <w:lang w:val="en-US"/>
        </w:rPr>
        <w:t>ssue</w:t>
      </w:r>
    </w:p>
    <w:p w:rsidR="00E64D6B" w:rsidRPr="00E64D6B" w:rsidRDefault="00E64D6B" w:rsidP="00E64D6B">
      <w:pPr>
        <w:pStyle w:val="Listenabsatz"/>
        <w:numPr>
          <w:ilvl w:val="0"/>
          <w:numId w:val="9"/>
        </w:numPr>
        <w:rPr>
          <w:rFonts w:asciiTheme="minorHAnsi" w:hAnsiTheme="minorHAnsi" w:cstheme="minorHAnsi"/>
        </w:rPr>
      </w:pPr>
      <w:r w:rsidRPr="00E64D6B">
        <w:rPr>
          <w:rFonts w:asciiTheme="minorHAnsi" w:hAnsiTheme="minorHAnsi" w:cstheme="minorHAnsi"/>
        </w:rPr>
        <w:t>Questions</w:t>
      </w:r>
    </w:p>
    <w:p w:rsidR="00E64D6B" w:rsidRPr="00E64D6B" w:rsidRDefault="00E64D6B" w:rsidP="00E64D6B">
      <w:pPr>
        <w:pStyle w:val="Listenabsatz"/>
        <w:numPr>
          <w:ilvl w:val="0"/>
          <w:numId w:val="9"/>
        </w:numPr>
        <w:rPr>
          <w:rFonts w:asciiTheme="minorHAnsi" w:hAnsiTheme="minorHAnsi" w:cstheme="minorHAnsi"/>
          <w:lang w:val="en-US"/>
        </w:rPr>
      </w:pPr>
      <w:r w:rsidRPr="00E64D6B">
        <w:rPr>
          <w:rFonts w:asciiTheme="minorHAnsi" w:hAnsiTheme="minorHAnsi" w:cstheme="minorHAnsi"/>
          <w:lang w:val="en-US"/>
        </w:rPr>
        <w:t>Recommendations</w:t>
      </w:r>
    </w:p>
    <w:p w:rsidR="00E64D6B" w:rsidRPr="00E64D6B" w:rsidRDefault="00E64D6B" w:rsidP="00E64D6B">
      <w:pPr>
        <w:rPr>
          <w:rFonts w:asciiTheme="minorHAnsi" w:hAnsiTheme="minorHAnsi" w:cstheme="minorHAnsi"/>
          <w:b/>
          <w:lang w:val="en-US"/>
        </w:rPr>
      </w:pPr>
    </w:p>
    <w:p w:rsidR="006B3158" w:rsidRPr="006D251C" w:rsidRDefault="006B3158" w:rsidP="00E64D6B">
      <w:pPr>
        <w:pStyle w:val="Listenabsatz"/>
        <w:numPr>
          <w:ilvl w:val="0"/>
          <w:numId w:val="10"/>
        </w:numPr>
        <w:rPr>
          <w:rFonts w:asciiTheme="minorHAnsi" w:hAnsiTheme="minorHAnsi" w:cstheme="minorHAnsi"/>
          <w:b/>
          <w:lang w:val="en-US"/>
        </w:rPr>
      </w:pPr>
      <w:r w:rsidRPr="006D251C">
        <w:rPr>
          <w:rFonts w:asciiTheme="minorHAnsi" w:hAnsiTheme="minorHAnsi" w:cstheme="minorHAnsi"/>
          <w:b/>
          <w:lang w:val="en-US"/>
        </w:rPr>
        <w:t xml:space="preserve">The </w:t>
      </w:r>
      <w:r w:rsidR="00E64D6B">
        <w:rPr>
          <w:rFonts w:asciiTheme="minorHAnsi" w:hAnsiTheme="minorHAnsi" w:cstheme="minorHAnsi"/>
          <w:b/>
          <w:lang w:val="en-US"/>
        </w:rPr>
        <w:t>L</w:t>
      </w:r>
      <w:r w:rsidR="00731888" w:rsidRPr="006D251C">
        <w:rPr>
          <w:rFonts w:asciiTheme="minorHAnsi" w:hAnsiTheme="minorHAnsi" w:cstheme="minorHAnsi"/>
          <w:b/>
          <w:lang w:val="en-US"/>
        </w:rPr>
        <w:t xml:space="preserve">egal </w:t>
      </w:r>
      <w:r w:rsidR="00E64D6B">
        <w:rPr>
          <w:rFonts w:asciiTheme="minorHAnsi" w:hAnsiTheme="minorHAnsi" w:cstheme="minorHAnsi"/>
          <w:b/>
          <w:lang w:val="en-US"/>
        </w:rPr>
        <w:t>S</w:t>
      </w:r>
      <w:r w:rsidRPr="006D251C">
        <w:rPr>
          <w:rFonts w:asciiTheme="minorHAnsi" w:hAnsiTheme="minorHAnsi" w:cstheme="minorHAnsi"/>
          <w:b/>
          <w:lang w:val="en-US"/>
        </w:rPr>
        <w:t xml:space="preserve">ituation </w:t>
      </w:r>
    </w:p>
    <w:p w:rsidR="00F86CC3" w:rsidRPr="006D251C" w:rsidRDefault="00F86CC3" w:rsidP="00731888">
      <w:pPr>
        <w:ind w:left="708"/>
        <w:rPr>
          <w:rFonts w:asciiTheme="minorHAnsi" w:hAnsiTheme="minorHAnsi" w:cstheme="minorHAnsi"/>
          <w:lang w:val="en-US"/>
        </w:rPr>
      </w:pPr>
      <w:r w:rsidRPr="006D251C">
        <w:rPr>
          <w:rFonts w:asciiTheme="minorHAnsi" w:hAnsiTheme="minorHAnsi" w:cstheme="minorHAnsi"/>
          <w:lang w:val="en-US"/>
        </w:rPr>
        <w:t xml:space="preserve">Many </w:t>
      </w:r>
      <w:r w:rsidR="00731888" w:rsidRPr="006D251C">
        <w:rPr>
          <w:rFonts w:asciiTheme="minorHAnsi" w:hAnsiTheme="minorHAnsi" w:cstheme="minorHAnsi"/>
          <w:lang w:val="en-US"/>
        </w:rPr>
        <w:t xml:space="preserve">migrant </w:t>
      </w:r>
      <w:r w:rsidRPr="006D251C">
        <w:rPr>
          <w:rFonts w:asciiTheme="minorHAnsi" w:hAnsiTheme="minorHAnsi" w:cstheme="minorHAnsi"/>
          <w:lang w:val="en-US"/>
        </w:rPr>
        <w:t xml:space="preserve">women are excluded from </w:t>
      </w:r>
      <w:r w:rsidR="00731888" w:rsidRPr="006D251C">
        <w:rPr>
          <w:rFonts w:asciiTheme="minorHAnsi" w:hAnsiTheme="minorHAnsi" w:cstheme="minorHAnsi"/>
          <w:lang w:val="en-US"/>
        </w:rPr>
        <w:t xml:space="preserve">health care in Germany, including reproductive health services. </w:t>
      </w:r>
      <w:r w:rsidRPr="006D251C">
        <w:rPr>
          <w:rFonts w:asciiTheme="minorHAnsi" w:hAnsiTheme="minorHAnsi" w:cstheme="minorHAnsi"/>
          <w:lang w:val="en-US"/>
        </w:rPr>
        <w:t>Restrictions in access to reproductive health care mainly affect two groups</w:t>
      </w:r>
      <w:r w:rsidR="00731888" w:rsidRPr="006D251C">
        <w:rPr>
          <w:rFonts w:asciiTheme="minorHAnsi" w:hAnsiTheme="minorHAnsi" w:cstheme="minorHAnsi"/>
          <w:lang w:val="en-US"/>
        </w:rPr>
        <w:t xml:space="preserve"> of migrant women</w:t>
      </w:r>
      <w:r w:rsidRPr="006D251C">
        <w:rPr>
          <w:rFonts w:asciiTheme="minorHAnsi" w:hAnsiTheme="minorHAnsi" w:cstheme="minorHAnsi"/>
          <w:lang w:val="en-US"/>
        </w:rPr>
        <w:t xml:space="preserve">: </w:t>
      </w:r>
    </w:p>
    <w:p w:rsidR="006B3158" w:rsidRPr="006D251C" w:rsidRDefault="006B3158" w:rsidP="00F86CC3">
      <w:pPr>
        <w:pStyle w:val="Listenabsatz"/>
        <w:numPr>
          <w:ilvl w:val="0"/>
          <w:numId w:val="2"/>
        </w:numPr>
        <w:rPr>
          <w:rFonts w:asciiTheme="minorHAnsi" w:hAnsiTheme="minorHAnsi" w:cstheme="minorHAnsi"/>
          <w:lang w:val="en-US"/>
        </w:rPr>
      </w:pPr>
      <w:r w:rsidRPr="006D251C">
        <w:rPr>
          <w:rFonts w:asciiTheme="minorHAnsi" w:hAnsiTheme="minorHAnsi" w:cstheme="minorHAnsi"/>
          <w:b/>
          <w:lang w:val="en-US"/>
        </w:rPr>
        <w:t xml:space="preserve">Undocumented </w:t>
      </w:r>
      <w:r w:rsidR="00500933">
        <w:rPr>
          <w:rFonts w:asciiTheme="minorHAnsi" w:hAnsiTheme="minorHAnsi" w:cstheme="minorHAnsi"/>
          <w:b/>
          <w:lang w:val="en-US"/>
        </w:rPr>
        <w:t>migrant women</w:t>
      </w:r>
      <w:r w:rsidRPr="006D251C">
        <w:rPr>
          <w:rFonts w:asciiTheme="minorHAnsi" w:hAnsiTheme="minorHAnsi" w:cstheme="minorHAnsi"/>
          <w:lang w:val="en-US"/>
        </w:rPr>
        <w:t xml:space="preserve"> </w:t>
      </w:r>
      <w:r w:rsidR="00500933" w:rsidRPr="00500933">
        <w:rPr>
          <w:rFonts w:asciiTheme="minorHAnsi" w:hAnsiTheme="minorHAnsi" w:cstheme="minorHAnsi"/>
          <w:i/>
          <w:lang w:val="en-US"/>
        </w:rPr>
        <w:t>de jure</w:t>
      </w:r>
      <w:r w:rsidRPr="006D251C">
        <w:rPr>
          <w:rFonts w:asciiTheme="minorHAnsi" w:hAnsiTheme="minorHAnsi" w:cstheme="minorHAnsi"/>
          <w:lang w:val="en-US"/>
        </w:rPr>
        <w:t xml:space="preserve"> have the same entitlement to healthcare as asylum seekers, </w:t>
      </w:r>
      <w:r w:rsidR="00F86CC3" w:rsidRPr="006D251C">
        <w:rPr>
          <w:rFonts w:asciiTheme="minorHAnsi" w:hAnsiTheme="minorHAnsi" w:cstheme="minorHAnsi"/>
          <w:lang w:val="en-US"/>
        </w:rPr>
        <w:t>including</w:t>
      </w:r>
      <w:r w:rsidR="00E64D6B">
        <w:rPr>
          <w:rFonts w:asciiTheme="minorHAnsi" w:hAnsiTheme="minorHAnsi" w:cstheme="minorHAnsi"/>
          <w:lang w:val="en-US"/>
        </w:rPr>
        <w:t xml:space="preserve"> access</w:t>
      </w:r>
      <w:r w:rsidR="00F86CC3" w:rsidRPr="006D251C">
        <w:rPr>
          <w:rFonts w:asciiTheme="minorHAnsi" w:hAnsiTheme="minorHAnsi" w:cstheme="minorHAnsi"/>
          <w:lang w:val="en-US"/>
        </w:rPr>
        <w:t xml:space="preserve"> to </w:t>
      </w:r>
      <w:r w:rsidRPr="006D251C">
        <w:rPr>
          <w:rFonts w:asciiTheme="minorHAnsi" w:hAnsiTheme="minorHAnsi" w:cstheme="minorHAnsi"/>
          <w:lang w:val="en-US"/>
        </w:rPr>
        <w:t xml:space="preserve">ante-natal care. However, they cannot make use of this entitlement in practice, because applying for the coverage of the costs for non-emergency care </w:t>
      </w:r>
      <w:r w:rsidR="00731888" w:rsidRPr="006D251C">
        <w:rPr>
          <w:rFonts w:asciiTheme="minorHAnsi" w:hAnsiTheme="minorHAnsi" w:cstheme="minorHAnsi"/>
          <w:lang w:val="en-US"/>
        </w:rPr>
        <w:t xml:space="preserve">(including ante-natal care, vaccinations, </w:t>
      </w:r>
      <w:r w:rsidR="005B35E0" w:rsidRPr="006D251C">
        <w:rPr>
          <w:rFonts w:asciiTheme="minorHAnsi" w:hAnsiTheme="minorHAnsi" w:cstheme="minorHAnsi"/>
          <w:lang w:val="en-US"/>
        </w:rPr>
        <w:t xml:space="preserve">cancer screenings, </w:t>
      </w:r>
      <w:r w:rsidR="00731888" w:rsidRPr="006D251C">
        <w:rPr>
          <w:rFonts w:asciiTheme="minorHAnsi" w:hAnsiTheme="minorHAnsi" w:cstheme="minorHAnsi"/>
          <w:lang w:val="en-US"/>
        </w:rPr>
        <w:t xml:space="preserve">diagnostics </w:t>
      </w:r>
      <w:r w:rsidR="00276971" w:rsidRPr="006D251C">
        <w:rPr>
          <w:rFonts w:asciiTheme="minorHAnsi" w:hAnsiTheme="minorHAnsi" w:cstheme="minorHAnsi"/>
          <w:lang w:val="en-US"/>
        </w:rPr>
        <w:t xml:space="preserve">and treatment </w:t>
      </w:r>
      <w:r w:rsidR="00731888" w:rsidRPr="006D251C">
        <w:rPr>
          <w:rFonts w:asciiTheme="minorHAnsi" w:hAnsiTheme="minorHAnsi" w:cstheme="minorHAnsi"/>
          <w:lang w:val="en-US"/>
        </w:rPr>
        <w:t xml:space="preserve">associated with risk pregnancies) </w:t>
      </w:r>
      <w:r w:rsidRPr="006D251C">
        <w:rPr>
          <w:rFonts w:asciiTheme="minorHAnsi" w:hAnsiTheme="minorHAnsi" w:cstheme="minorHAnsi"/>
          <w:lang w:val="en-US"/>
        </w:rPr>
        <w:t xml:space="preserve">involves sharing personal information with state officials. According to §87 of the residence act, these state officials are obliged to report to the police or migration authorities if someone cannot provide a valid residence permit.  </w:t>
      </w:r>
      <w:r w:rsidR="00731888" w:rsidRPr="006D251C">
        <w:rPr>
          <w:rFonts w:asciiTheme="minorHAnsi" w:hAnsiTheme="minorHAnsi" w:cstheme="minorHAnsi"/>
          <w:lang w:val="en-US"/>
        </w:rPr>
        <w:t xml:space="preserve">Undocumented women thus risk deportation when accessing ante-natal care. </w:t>
      </w:r>
    </w:p>
    <w:p w:rsidR="00731888" w:rsidRPr="006D251C" w:rsidRDefault="00731888" w:rsidP="00731888">
      <w:pPr>
        <w:pStyle w:val="Listenabsatz"/>
        <w:rPr>
          <w:rFonts w:asciiTheme="minorHAnsi" w:hAnsiTheme="minorHAnsi" w:cstheme="minorHAnsi"/>
          <w:lang w:val="en-US"/>
        </w:rPr>
      </w:pPr>
    </w:p>
    <w:p w:rsidR="00276971" w:rsidRPr="006D251C" w:rsidRDefault="00F86CC3" w:rsidP="00276971">
      <w:pPr>
        <w:pStyle w:val="Listenabsatz"/>
        <w:numPr>
          <w:ilvl w:val="0"/>
          <w:numId w:val="2"/>
        </w:numPr>
        <w:rPr>
          <w:rFonts w:asciiTheme="minorHAnsi" w:hAnsiTheme="minorHAnsi" w:cstheme="minorHAnsi"/>
          <w:lang w:val="en-US"/>
        </w:rPr>
      </w:pPr>
      <w:r w:rsidRPr="006D251C">
        <w:rPr>
          <w:rFonts w:asciiTheme="minorHAnsi" w:hAnsiTheme="minorHAnsi" w:cstheme="minorHAnsi"/>
          <w:b/>
          <w:lang w:val="en-US"/>
        </w:rPr>
        <w:t>EU citizens</w:t>
      </w:r>
      <w:r w:rsidR="00731888" w:rsidRPr="006D251C">
        <w:rPr>
          <w:rFonts w:asciiTheme="minorHAnsi" w:hAnsiTheme="minorHAnsi" w:cstheme="minorHAnsi"/>
          <w:lang w:val="en-US"/>
        </w:rPr>
        <w:t xml:space="preserve"> </w:t>
      </w:r>
      <w:r w:rsidR="00276971" w:rsidRPr="006D251C">
        <w:rPr>
          <w:rFonts w:asciiTheme="minorHAnsi" w:hAnsiTheme="minorHAnsi" w:cstheme="minorHAnsi"/>
          <w:lang w:val="en-US"/>
        </w:rPr>
        <w:t>who do not have regular employment or a working family member are (since</w:t>
      </w:r>
      <w:r w:rsidR="008A3771">
        <w:rPr>
          <w:rFonts w:asciiTheme="minorHAnsi" w:hAnsiTheme="minorHAnsi" w:cstheme="minorHAnsi"/>
          <w:lang w:val="en-US"/>
        </w:rPr>
        <w:t xml:space="preserve"> </w:t>
      </w:r>
      <w:r w:rsidR="00E64D6B">
        <w:rPr>
          <w:rFonts w:asciiTheme="minorHAnsi" w:hAnsiTheme="minorHAnsi" w:cstheme="minorHAnsi"/>
          <w:lang w:val="en-US"/>
        </w:rPr>
        <w:t xml:space="preserve">passing of </w:t>
      </w:r>
      <w:r w:rsidR="008A3771">
        <w:rPr>
          <w:rFonts w:asciiTheme="minorHAnsi" w:hAnsiTheme="minorHAnsi" w:cstheme="minorHAnsi"/>
          <w:lang w:val="en-US"/>
        </w:rPr>
        <w:t xml:space="preserve">a law </w:t>
      </w:r>
      <w:r w:rsidR="00E64D6B">
        <w:rPr>
          <w:rFonts w:asciiTheme="minorHAnsi" w:hAnsiTheme="minorHAnsi" w:cstheme="minorHAnsi"/>
          <w:lang w:val="en-US"/>
        </w:rPr>
        <w:t xml:space="preserve">in </w:t>
      </w:r>
      <w:r w:rsidR="00276971" w:rsidRPr="006D251C">
        <w:rPr>
          <w:rFonts w:asciiTheme="minorHAnsi" w:hAnsiTheme="minorHAnsi" w:cstheme="minorHAnsi"/>
          <w:lang w:val="en-US"/>
        </w:rPr>
        <w:t xml:space="preserve">December </w:t>
      </w:r>
      <w:r w:rsidR="008A3771">
        <w:rPr>
          <w:rFonts w:asciiTheme="minorHAnsi" w:hAnsiTheme="minorHAnsi" w:cstheme="minorHAnsi"/>
          <w:lang w:val="en-US"/>
        </w:rPr>
        <w:t>22</w:t>
      </w:r>
      <w:r w:rsidR="008A3771" w:rsidRPr="008A3771">
        <w:rPr>
          <w:rFonts w:asciiTheme="minorHAnsi" w:hAnsiTheme="minorHAnsi" w:cstheme="minorHAnsi"/>
          <w:vertAlign w:val="superscript"/>
          <w:lang w:val="en-US"/>
        </w:rPr>
        <w:t>nd</w:t>
      </w:r>
      <w:r w:rsidR="008A3771">
        <w:rPr>
          <w:rFonts w:asciiTheme="minorHAnsi" w:hAnsiTheme="minorHAnsi" w:cstheme="minorHAnsi"/>
          <w:lang w:val="en-US"/>
        </w:rPr>
        <w:t xml:space="preserve">, </w:t>
      </w:r>
      <w:r w:rsidR="00276971" w:rsidRPr="006D251C">
        <w:rPr>
          <w:rFonts w:asciiTheme="minorHAnsi" w:hAnsiTheme="minorHAnsi" w:cstheme="minorHAnsi"/>
          <w:lang w:val="en-US"/>
        </w:rPr>
        <w:t>2016) excluded from social protection services in Germany, if they have lived in Germany for less than five years. For them, only so-called “bridging benefits” are provided for a maximum of one month and only once within two years. After receiving these, the affected groups of EU migrants have no entitlement to the coverage of any – even emergency or obstetric – health care services within the next 23 months in Germany. Hospitals and other providers are thus reluctant to offer care which is not refunded. Patients are oftentimes rejected or sent home too early.</w:t>
      </w:r>
      <w:r w:rsidR="005B35E0" w:rsidRPr="006D251C">
        <w:rPr>
          <w:rFonts w:asciiTheme="minorHAnsi" w:hAnsiTheme="minorHAnsi" w:cstheme="minorHAnsi"/>
          <w:lang w:val="en-US"/>
        </w:rPr>
        <w:br/>
      </w:r>
      <w:r w:rsidR="005B35E0" w:rsidRPr="006D251C">
        <w:rPr>
          <w:rFonts w:asciiTheme="minorHAnsi" w:hAnsiTheme="minorHAnsi" w:cstheme="minorHAnsi"/>
        </w:rPr>
        <w:t>The recent law presents a retrogression compared to the previous situation.</w:t>
      </w:r>
    </w:p>
    <w:p w:rsidR="005B35E0" w:rsidRPr="006D251C" w:rsidRDefault="005B35E0" w:rsidP="005B35E0">
      <w:pPr>
        <w:pStyle w:val="Listenabsatz"/>
        <w:ind w:left="1068"/>
        <w:rPr>
          <w:rFonts w:asciiTheme="minorHAnsi" w:hAnsiTheme="minorHAnsi" w:cstheme="minorHAnsi"/>
          <w:b/>
          <w:lang w:val="en-US"/>
        </w:rPr>
      </w:pPr>
    </w:p>
    <w:p w:rsidR="00276971" w:rsidRPr="006D251C" w:rsidRDefault="00276971" w:rsidP="00276971">
      <w:pPr>
        <w:pStyle w:val="Listenabsatz"/>
        <w:rPr>
          <w:rFonts w:asciiTheme="minorHAnsi" w:hAnsiTheme="minorHAnsi" w:cstheme="minorHAnsi"/>
          <w:lang w:val="en-US"/>
        </w:rPr>
      </w:pPr>
    </w:p>
    <w:p w:rsidR="00731888" w:rsidRPr="006D251C" w:rsidRDefault="00731888" w:rsidP="00E64D6B">
      <w:pPr>
        <w:pStyle w:val="Listenabsatz"/>
        <w:numPr>
          <w:ilvl w:val="0"/>
          <w:numId w:val="10"/>
        </w:numPr>
        <w:rPr>
          <w:rFonts w:asciiTheme="minorHAnsi" w:hAnsiTheme="minorHAnsi" w:cstheme="minorHAnsi"/>
          <w:b/>
          <w:lang w:val="en-US"/>
        </w:rPr>
      </w:pPr>
      <w:r w:rsidRPr="006D251C">
        <w:rPr>
          <w:rFonts w:asciiTheme="minorHAnsi" w:hAnsiTheme="minorHAnsi" w:cstheme="minorHAnsi"/>
          <w:b/>
          <w:lang w:val="en-US"/>
        </w:rPr>
        <w:t xml:space="preserve">Data </w:t>
      </w:r>
      <w:r w:rsidR="00985B64" w:rsidRPr="006D251C">
        <w:rPr>
          <w:rFonts w:asciiTheme="minorHAnsi" w:hAnsiTheme="minorHAnsi" w:cstheme="minorHAnsi"/>
          <w:b/>
          <w:lang w:val="en-US"/>
        </w:rPr>
        <w:t xml:space="preserve">on </w:t>
      </w:r>
      <w:r w:rsidR="00E64D6B">
        <w:rPr>
          <w:rFonts w:asciiTheme="minorHAnsi" w:hAnsiTheme="minorHAnsi" w:cstheme="minorHAnsi"/>
          <w:b/>
          <w:lang w:val="en-US"/>
        </w:rPr>
        <w:t>H</w:t>
      </w:r>
      <w:r w:rsidR="00985B64" w:rsidRPr="006D251C">
        <w:rPr>
          <w:rFonts w:asciiTheme="minorHAnsi" w:hAnsiTheme="minorHAnsi" w:cstheme="minorHAnsi"/>
          <w:b/>
          <w:lang w:val="en-US"/>
        </w:rPr>
        <w:t xml:space="preserve">ealth care for </w:t>
      </w:r>
      <w:r w:rsidR="00E64D6B">
        <w:rPr>
          <w:rFonts w:asciiTheme="minorHAnsi" w:hAnsiTheme="minorHAnsi" w:cstheme="minorHAnsi"/>
          <w:b/>
          <w:lang w:val="en-US"/>
        </w:rPr>
        <w:t>P</w:t>
      </w:r>
      <w:r w:rsidR="00985B64" w:rsidRPr="006D251C">
        <w:rPr>
          <w:rFonts w:asciiTheme="minorHAnsi" w:hAnsiTheme="minorHAnsi" w:cstheme="minorHAnsi"/>
          <w:b/>
          <w:lang w:val="en-US"/>
        </w:rPr>
        <w:t xml:space="preserve">regnant </w:t>
      </w:r>
      <w:r w:rsidR="00E64D6B">
        <w:rPr>
          <w:rFonts w:asciiTheme="minorHAnsi" w:hAnsiTheme="minorHAnsi" w:cstheme="minorHAnsi"/>
          <w:b/>
          <w:lang w:val="en-US"/>
        </w:rPr>
        <w:t>Migrant W</w:t>
      </w:r>
      <w:r w:rsidR="00985B64" w:rsidRPr="006D251C">
        <w:rPr>
          <w:rFonts w:asciiTheme="minorHAnsi" w:hAnsiTheme="minorHAnsi" w:cstheme="minorHAnsi"/>
          <w:b/>
          <w:lang w:val="en-US"/>
        </w:rPr>
        <w:t xml:space="preserve">omen </w:t>
      </w:r>
    </w:p>
    <w:p w:rsidR="00EC5350" w:rsidRPr="006D251C" w:rsidRDefault="00AC7650" w:rsidP="00731888">
      <w:pPr>
        <w:pStyle w:val="Listenabsatz"/>
        <w:rPr>
          <w:rFonts w:asciiTheme="minorHAnsi" w:hAnsiTheme="minorHAnsi" w:cstheme="minorHAnsi"/>
          <w:lang w:val="en-US"/>
        </w:rPr>
      </w:pPr>
      <w:r w:rsidRPr="00AC7650">
        <w:rPr>
          <w:rFonts w:asciiTheme="minorHAnsi" w:hAnsiTheme="minorHAnsi" w:cstheme="minorHAnsi"/>
        </w:rPr>
        <w:t>According to data of the Police Criminal Statistic of the Federal Criminal</w:t>
      </w:r>
      <w:r>
        <w:rPr>
          <w:rFonts w:asciiTheme="minorHAnsi" w:hAnsiTheme="minorHAnsi" w:cstheme="minorHAnsi"/>
        </w:rPr>
        <w:t xml:space="preserve"> Office </w:t>
      </w:r>
      <w:r w:rsidRPr="00AC7650">
        <w:rPr>
          <w:rFonts w:asciiTheme="minorHAnsi" w:hAnsiTheme="minorHAnsi" w:cstheme="minorHAnsi"/>
        </w:rPr>
        <w:t>for the year 2014, an estimated 180,000 to 520,000</w:t>
      </w:r>
      <w:r>
        <w:rPr>
          <w:rFonts w:asciiTheme="minorHAnsi" w:hAnsiTheme="minorHAnsi" w:cstheme="minorHAnsi"/>
        </w:rPr>
        <w:t xml:space="preserve"> </w:t>
      </w:r>
      <w:r w:rsidRPr="00AC7650">
        <w:rPr>
          <w:rFonts w:asciiTheme="minorHAnsi" w:hAnsiTheme="minorHAnsi" w:cstheme="minorHAnsi"/>
        </w:rPr>
        <w:t>undocumented immigrants were staying in Germany.</w:t>
      </w:r>
      <w:r>
        <w:rPr>
          <w:rStyle w:val="Funotenzeichen"/>
          <w:rFonts w:asciiTheme="minorHAnsi" w:hAnsiTheme="minorHAnsi" w:cstheme="minorHAnsi"/>
        </w:rPr>
        <w:footnoteReference w:id="1"/>
      </w:r>
      <w:r w:rsidRPr="00AC7650">
        <w:rPr>
          <w:rFonts w:asciiTheme="minorHAnsi" w:hAnsiTheme="minorHAnsi" w:cstheme="minorHAnsi"/>
        </w:rPr>
        <w:t xml:space="preserve"> </w:t>
      </w:r>
      <w:r w:rsidR="00EC5350" w:rsidRPr="006D251C">
        <w:rPr>
          <w:rFonts w:asciiTheme="minorHAnsi" w:hAnsiTheme="minorHAnsi" w:cstheme="minorHAnsi"/>
          <w:lang w:val="en-US"/>
        </w:rPr>
        <w:t xml:space="preserve">No estimates exist on the number of EU citizens excluded from social protection services. </w:t>
      </w:r>
    </w:p>
    <w:p w:rsidR="00276971" w:rsidRPr="006D251C" w:rsidRDefault="00731888" w:rsidP="00D43472">
      <w:pPr>
        <w:pStyle w:val="Listenabsatz"/>
        <w:rPr>
          <w:rFonts w:asciiTheme="minorHAnsi" w:hAnsiTheme="minorHAnsi" w:cstheme="minorHAnsi"/>
          <w:lang w:val="en-US"/>
        </w:rPr>
      </w:pPr>
      <w:r w:rsidRPr="006D251C">
        <w:rPr>
          <w:rFonts w:asciiTheme="minorHAnsi" w:hAnsiTheme="minorHAnsi" w:cstheme="minorHAnsi"/>
          <w:lang w:val="en-US"/>
        </w:rPr>
        <w:t>Doctors of the World (</w:t>
      </w:r>
      <w:proofErr w:type="spellStart"/>
      <w:r w:rsidRPr="006D251C">
        <w:rPr>
          <w:rFonts w:asciiTheme="minorHAnsi" w:hAnsiTheme="minorHAnsi" w:cstheme="minorHAnsi"/>
          <w:lang w:val="en-US"/>
        </w:rPr>
        <w:t>DoTW</w:t>
      </w:r>
      <w:proofErr w:type="spellEnd"/>
      <w:r w:rsidRPr="006D251C">
        <w:rPr>
          <w:rFonts w:asciiTheme="minorHAnsi" w:hAnsiTheme="minorHAnsi" w:cstheme="minorHAnsi"/>
          <w:lang w:val="en-US"/>
        </w:rPr>
        <w:t xml:space="preserve">) Germany has </w:t>
      </w:r>
      <w:r w:rsidRPr="006D251C">
        <w:rPr>
          <w:rFonts w:asciiTheme="minorHAnsi" w:hAnsiTheme="minorHAnsi" w:cstheme="minorHAnsi"/>
          <w:lang w:val="en-US"/>
        </w:rPr>
        <w:t xml:space="preserve">clinics with voluntary health staff </w:t>
      </w:r>
      <w:r w:rsidRPr="006D251C">
        <w:rPr>
          <w:rFonts w:asciiTheme="minorHAnsi" w:hAnsiTheme="minorHAnsi" w:cstheme="minorHAnsi"/>
          <w:lang w:val="en-US"/>
        </w:rPr>
        <w:t>in three cities in Germany</w:t>
      </w:r>
      <w:r w:rsidRPr="006D251C">
        <w:rPr>
          <w:rFonts w:asciiTheme="minorHAnsi" w:hAnsiTheme="minorHAnsi" w:cstheme="minorHAnsi"/>
          <w:lang w:val="en-US"/>
        </w:rPr>
        <w:t xml:space="preserve"> (Berlin, Hamburg, Munich)</w:t>
      </w:r>
      <w:r w:rsidRPr="006D251C">
        <w:rPr>
          <w:rFonts w:asciiTheme="minorHAnsi" w:hAnsiTheme="minorHAnsi" w:cstheme="minorHAnsi"/>
          <w:lang w:val="en-US"/>
        </w:rPr>
        <w:t xml:space="preserve">, providing free and anonymous medical care and social support for people with </w:t>
      </w:r>
      <w:r w:rsidR="00276971" w:rsidRPr="006D251C">
        <w:rPr>
          <w:rFonts w:asciiTheme="minorHAnsi" w:hAnsiTheme="minorHAnsi" w:cstheme="minorHAnsi"/>
          <w:lang w:val="en-US"/>
        </w:rPr>
        <w:t xml:space="preserve">no or </w:t>
      </w:r>
      <w:r w:rsidRPr="006D251C">
        <w:rPr>
          <w:rFonts w:asciiTheme="minorHAnsi" w:hAnsiTheme="minorHAnsi" w:cstheme="minorHAnsi"/>
          <w:lang w:val="en-US"/>
        </w:rPr>
        <w:t xml:space="preserve">limited access to health care. </w:t>
      </w:r>
      <w:r w:rsidR="005B35E0" w:rsidRPr="006D251C">
        <w:rPr>
          <w:rFonts w:asciiTheme="minorHAnsi" w:hAnsiTheme="minorHAnsi" w:cstheme="minorHAnsi"/>
          <w:lang w:val="en-US"/>
        </w:rPr>
        <w:t xml:space="preserve">We collect data from our </w:t>
      </w:r>
      <w:proofErr w:type="gramStart"/>
      <w:r w:rsidR="005B35E0" w:rsidRPr="006D251C">
        <w:rPr>
          <w:rFonts w:asciiTheme="minorHAnsi" w:hAnsiTheme="minorHAnsi" w:cstheme="minorHAnsi"/>
          <w:lang w:val="en-US"/>
        </w:rPr>
        <w:t>clients</w:t>
      </w:r>
      <w:r w:rsidR="00D43472">
        <w:rPr>
          <w:rFonts w:asciiTheme="minorHAnsi" w:hAnsiTheme="minorHAnsi" w:cstheme="minorHAnsi"/>
          <w:lang w:val="en-US"/>
        </w:rPr>
        <w:t xml:space="preserve"> </w:t>
      </w:r>
      <w:r w:rsidR="00E64D6B">
        <w:rPr>
          <w:rFonts w:asciiTheme="minorHAnsi" w:hAnsiTheme="minorHAnsi" w:cstheme="minorHAnsi"/>
          <w:lang w:val="en-US"/>
        </w:rPr>
        <w:lastRenderedPageBreak/>
        <w:t>which is</w:t>
      </w:r>
      <w:proofErr w:type="gramEnd"/>
      <w:r w:rsidR="00D43472">
        <w:rPr>
          <w:rFonts w:asciiTheme="minorHAnsi" w:hAnsiTheme="minorHAnsi" w:cstheme="minorHAnsi"/>
          <w:lang w:val="en-US"/>
        </w:rPr>
        <w:t xml:space="preserve"> analy</w:t>
      </w:r>
      <w:r w:rsidR="00097BBF">
        <w:rPr>
          <w:rFonts w:asciiTheme="minorHAnsi" w:hAnsiTheme="minorHAnsi" w:cstheme="minorHAnsi"/>
          <w:lang w:val="en-US"/>
        </w:rPr>
        <w:t>z</w:t>
      </w:r>
      <w:r w:rsidR="00D43472">
        <w:rPr>
          <w:rFonts w:asciiTheme="minorHAnsi" w:hAnsiTheme="minorHAnsi" w:cstheme="minorHAnsi"/>
          <w:lang w:val="en-US"/>
        </w:rPr>
        <w:t xml:space="preserve">ed by the </w:t>
      </w:r>
      <w:r w:rsidR="00D43472" w:rsidRPr="00D43472">
        <w:rPr>
          <w:rFonts w:asciiTheme="minorHAnsi" w:hAnsiTheme="minorHAnsi" w:cstheme="minorHAnsi"/>
          <w:lang w:val="en-US"/>
        </w:rPr>
        <w:t>Division of Infectious Diseases &amp; Tropical Medicine at</w:t>
      </w:r>
      <w:r w:rsidR="00FB7614">
        <w:rPr>
          <w:rFonts w:asciiTheme="minorHAnsi" w:hAnsiTheme="minorHAnsi" w:cstheme="minorHAnsi"/>
          <w:lang w:val="en-US"/>
        </w:rPr>
        <w:t xml:space="preserve"> </w:t>
      </w:r>
      <w:r w:rsidR="00D43472" w:rsidRPr="00D43472">
        <w:rPr>
          <w:rFonts w:asciiTheme="minorHAnsi" w:hAnsiTheme="minorHAnsi" w:cstheme="minorHAnsi"/>
          <w:lang w:val="en-US"/>
        </w:rPr>
        <w:t>the Medical Center of the University of Munich</w:t>
      </w:r>
      <w:r w:rsidR="005B35E0" w:rsidRPr="006D251C">
        <w:rPr>
          <w:rFonts w:asciiTheme="minorHAnsi" w:hAnsiTheme="minorHAnsi" w:cstheme="minorHAnsi"/>
          <w:lang w:val="en-US"/>
        </w:rPr>
        <w:t>.</w:t>
      </w:r>
      <w:r w:rsidR="00FB7614">
        <w:rPr>
          <w:rStyle w:val="Funotenzeichen"/>
          <w:rFonts w:asciiTheme="minorHAnsi" w:hAnsiTheme="minorHAnsi" w:cstheme="minorHAnsi"/>
          <w:lang w:val="en-US"/>
        </w:rPr>
        <w:footnoteReference w:id="2"/>
      </w:r>
    </w:p>
    <w:p w:rsidR="00276971" w:rsidRPr="006D251C" w:rsidRDefault="00731888" w:rsidP="00276971">
      <w:pPr>
        <w:pStyle w:val="Listenabsatz"/>
        <w:numPr>
          <w:ilvl w:val="0"/>
          <w:numId w:val="3"/>
        </w:numPr>
        <w:rPr>
          <w:rFonts w:asciiTheme="minorHAnsi" w:hAnsiTheme="minorHAnsi" w:cstheme="minorHAnsi"/>
          <w:lang w:val="en-US"/>
        </w:rPr>
      </w:pPr>
      <w:r w:rsidRPr="006D251C">
        <w:rPr>
          <w:rFonts w:asciiTheme="minorHAnsi" w:hAnsiTheme="minorHAnsi" w:cstheme="minorHAnsi"/>
          <w:lang w:val="en-US"/>
        </w:rPr>
        <w:t xml:space="preserve">Of the 1096 patients in these clinics in 2017, the majority (574) was female. </w:t>
      </w:r>
    </w:p>
    <w:p w:rsidR="00276971" w:rsidRPr="006D251C" w:rsidRDefault="00731888" w:rsidP="00276971">
      <w:pPr>
        <w:pStyle w:val="Listenabsatz"/>
        <w:numPr>
          <w:ilvl w:val="0"/>
          <w:numId w:val="3"/>
        </w:numPr>
        <w:rPr>
          <w:rFonts w:asciiTheme="minorHAnsi" w:hAnsiTheme="minorHAnsi" w:cstheme="minorHAnsi"/>
          <w:lang w:val="en-US"/>
        </w:rPr>
      </w:pPr>
      <w:r w:rsidRPr="006D251C">
        <w:rPr>
          <w:rFonts w:asciiTheme="minorHAnsi" w:hAnsiTheme="minorHAnsi" w:cstheme="minorHAnsi"/>
          <w:lang w:val="en-US"/>
        </w:rPr>
        <w:t>Of the female patients, 20.2% were pregnant. They were on average in the 17</w:t>
      </w:r>
      <w:r w:rsidRPr="006D251C">
        <w:rPr>
          <w:rFonts w:asciiTheme="minorHAnsi" w:hAnsiTheme="minorHAnsi" w:cstheme="minorHAnsi"/>
          <w:vertAlign w:val="superscript"/>
          <w:lang w:val="en-US"/>
        </w:rPr>
        <w:t>th</w:t>
      </w:r>
      <w:r w:rsidRPr="006D251C">
        <w:rPr>
          <w:rFonts w:asciiTheme="minorHAnsi" w:hAnsiTheme="minorHAnsi" w:cstheme="minorHAnsi"/>
          <w:lang w:val="en-US"/>
        </w:rPr>
        <w:t xml:space="preserve"> week of pregnancy (from 4</w:t>
      </w:r>
      <w:r w:rsidRPr="006D251C">
        <w:rPr>
          <w:rFonts w:asciiTheme="minorHAnsi" w:hAnsiTheme="minorHAnsi" w:cstheme="minorHAnsi"/>
          <w:vertAlign w:val="superscript"/>
          <w:lang w:val="en-US"/>
        </w:rPr>
        <w:t>th</w:t>
      </w:r>
      <w:r w:rsidRPr="006D251C">
        <w:rPr>
          <w:rFonts w:asciiTheme="minorHAnsi" w:hAnsiTheme="minorHAnsi" w:cstheme="minorHAnsi"/>
          <w:lang w:val="en-US"/>
        </w:rPr>
        <w:t xml:space="preserve"> to 38</w:t>
      </w:r>
      <w:r w:rsidRPr="006D251C">
        <w:rPr>
          <w:rFonts w:asciiTheme="minorHAnsi" w:hAnsiTheme="minorHAnsi" w:cstheme="minorHAnsi"/>
          <w:vertAlign w:val="superscript"/>
          <w:lang w:val="en-US"/>
        </w:rPr>
        <w:t>th</w:t>
      </w:r>
      <w:r w:rsidRPr="006D251C">
        <w:rPr>
          <w:rFonts w:asciiTheme="minorHAnsi" w:hAnsiTheme="minorHAnsi" w:cstheme="minorHAnsi"/>
          <w:lang w:val="en-US"/>
        </w:rPr>
        <w:t xml:space="preserve"> week of pregnancy) when they first sought help at </w:t>
      </w:r>
      <w:proofErr w:type="spellStart"/>
      <w:r w:rsidRPr="006D251C">
        <w:rPr>
          <w:rFonts w:asciiTheme="minorHAnsi" w:hAnsiTheme="minorHAnsi" w:cstheme="minorHAnsi"/>
          <w:lang w:val="en-US"/>
        </w:rPr>
        <w:t>DoTW</w:t>
      </w:r>
      <w:proofErr w:type="spellEnd"/>
      <w:r w:rsidRPr="006D251C">
        <w:rPr>
          <w:rFonts w:asciiTheme="minorHAnsi" w:hAnsiTheme="minorHAnsi" w:cstheme="minorHAnsi"/>
          <w:lang w:val="en-US"/>
        </w:rPr>
        <w:t xml:space="preserve">. </w:t>
      </w:r>
      <w:bookmarkStart w:id="0" w:name="_GoBack"/>
      <w:bookmarkEnd w:id="0"/>
    </w:p>
    <w:p w:rsidR="00276971" w:rsidRPr="006D251C" w:rsidRDefault="00731888" w:rsidP="00276971">
      <w:pPr>
        <w:pStyle w:val="Listenabsatz"/>
        <w:numPr>
          <w:ilvl w:val="0"/>
          <w:numId w:val="3"/>
        </w:numPr>
        <w:rPr>
          <w:rFonts w:asciiTheme="minorHAnsi" w:hAnsiTheme="minorHAnsi" w:cstheme="minorHAnsi"/>
          <w:lang w:val="en-US"/>
        </w:rPr>
      </w:pPr>
      <w:r w:rsidRPr="006D251C">
        <w:rPr>
          <w:rFonts w:asciiTheme="minorHAnsi" w:hAnsiTheme="minorHAnsi" w:cstheme="minorHAnsi"/>
          <w:lang w:val="en-US"/>
        </w:rPr>
        <w:t>Among the pregnant women, 39.8% were third-country nationals and 60.2% were EU migrants</w:t>
      </w:r>
      <w:r w:rsidR="00985B64" w:rsidRPr="006D251C">
        <w:rPr>
          <w:rFonts w:asciiTheme="minorHAnsi" w:hAnsiTheme="minorHAnsi" w:cstheme="minorHAnsi"/>
          <w:lang w:val="en-US"/>
        </w:rPr>
        <w:t xml:space="preserve">; </w:t>
      </w:r>
    </w:p>
    <w:p w:rsidR="00276971" w:rsidRPr="006D251C" w:rsidRDefault="005B35E0" w:rsidP="00276971">
      <w:pPr>
        <w:pStyle w:val="Listenabsatz"/>
        <w:numPr>
          <w:ilvl w:val="0"/>
          <w:numId w:val="3"/>
        </w:numPr>
        <w:rPr>
          <w:rFonts w:asciiTheme="minorHAnsi" w:hAnsiTheme="minorHAnsi" w:cstheme="minorHAnsi"/>
          <w:lang w:val="en-US"/>
        </w:rPr>
      </w:pPr>
      <w:r w:rsidRPr="006D251C">
        <w:rPr>
          <w:rFonts w:asciiTheme="minorHAnsi" w:hAnsiTheme="minorHAnsi" w:cstheme="minorHAnsi"/>
          <w:lang w:val="en-US"/>
        </w:rPr>
        <w:t>96.</w:t>
      </w:r>
      <w:r w:rsidR="00985B64" w:rsidRPr="006D251C">
        <w:rPr>
          <w:rFonts w:asciiTheme="minorHAnsi" w:hAnsiTheme="minorHAnsi" w:cstheme="minorHAnsi"/>
          <w:lang w:val="en-US"/>
        </w:rPr>
        <w:t>5% lived under the national poverty threshold and could thus not pay for services out of pocket</w:t>
      </w:r>
      <w:r w:rsidR="00731888" w:rsidRPr="006D251C">
        <w:rPr>
          <w:rFonts w:asciiTheme="minorHAnsi" w:hAnsiTheme="minorHAnsi" w:cstheme="minorHAnsi"/>
          <w:lang w:val="en-US"/>
        </w:rPr>
        <w:t>.</w:t>
      </w:r>
      <w:r w:rsidR="00985B64" w:rsidRPr="006D251C">
        <w:rPr>
          <w:rFonts w:asciiTheme="minorHAnsi" w:hAnsiTheme="minorHAnsi" w:cstheme="minorHAnsi"/>
          <w:lang w:val="en-US"/>
        </w:rPr>
        <w:t xml:space="preserve">  </w:t>
      </w:r>
    </w:p>
    <w:p w:rsidR="00731888" w:rsidRPr="006D251C" w:rsidRDefault="00985B64" w:rsidP="00276971">
      <w:pPr>
        <w:pStyle w:val="Listenabsatz"/>
        <w:numPr>
          <w:ilvl w:val="0"/>
          <w:numId w:val="3"/>
        </w:numPr>
        <w:rPr>
          <w:rFonts w:asciiTheme="minorHAnsi" w:hAnsiTheme="minorHAnsi" w:cstheme="minorHAnsi"/>
          <w:lang w:val="en-US"/>
        </w:rPr>
      </w:pPr>
      <w:r w:rsidRPr="006D251C">
        <w:rPr>
          <w:rFonts w:asciiTheme="minorHAnsi" w:hAnsiTheme="minorHAnsi" w:cstheme="minorHAnsi"/>
          <w:lang w:val="en-US"/>
        </w:rPr>
        <w:t xml:space="preserve">62% of pregnant women reported that they had foregone medical care in the last 12 months (or since they are in Germany), even though they were sick. </w:t>
      </w:r>
    </w:p>
    <w:p w:rsidR="00731888" w:rsidRPr="006D251C" w:rsidRDefault="00731888" w:rsidP="00C97739">
      <w:pPr>
        <w:rPr>
          <w:rFonts w:asciiTheme="minorHAnsi" w:hAnsiTheme="minorHAnsi" w:cstheme="minorHAnsi"/>
          <w:lang w:val="en-US"/>
        </w:rPr>
      </w:pPr>
    </w:p>
    <w:p w:rsidR="006B3158" w:rsidRPr="006D251C" w:rsidRDefault="006B3158" w:rsidP="00E64D6B">
      <w:pPr>
        <w:pStyle w:val="Listenabsatz"/>
        <w:numPr>
          <w:ilvl w:val="0"/>
          <w:numId w:val="10"/>
        </w:numPr>
        <w:rPr>
          <w:rFonts w:asciiTheme="minorHAnsi" w:hAnsiTheme="minorHAnsi" w:cstheme="minorHAnsi"/>
          <w:b/>
          <w:lang w:val="en-US"/>
        </w:rPr>
      </w:pPr>
      <w:r w:rsidRPr="006D251C">
        <w:rPr>
          <w:rFonts w:asciiTheme="minorHAnsi" w:hAnsiTheme="minorHAnsi" w:cstheme="minorHAnsi"/>
          <w:b/>
          <w:lang w:val="en-US"/>
        </w:rPr>
        <w:t xml:space="preserve">Earlier </w:t>
      </w:r>
      <w:r w:rsidR="00F86CC3" w:rsidRPr="006D251C">
        <w:rPr>
          <w:rFonts w:asciiTheme="minorHAnsi" w:hAnsiTheme="minorHAnsi" w:cstheme="minorHAnsi"/>
          <w:b/>
          <w:lang w:val="en-US"/>
        </w:rPr>
        <w:t xml:space="preserve">dealings </w:t>
      </w:r>
      <w:r w:rsidR="00500933">
        <w:rPr>
          <w:rFonts w:asciiTheme="minorHAnsi" w:hAnsiTheme="minorHAnsi" w:cstheme="minorHAnsi"/>
          <w:b/>
          <w:lang w:val="en-US"/>
        </w:rPr>
        <w:t xml:space="preserve">of the CEDAW </w:t>
      </w:r>
      <w:r w:rsidR="00F86CC3" w:rsidRPr="006D251C">
        <w:rPr>
          <w:rFonts w:asciiTheme="minorHAnsi" w:hAnsiTheme="minorHAnsi" w:cstheme="minorHAnsi"/>
          <w:b/>
          <w:lang w:val="en-US"/>
        </w:rPr>
        <w:t xml:space="preserve">with the </w:t>
      </w:r>
      <w:r w:rsidR="00E64D6B">
        <w:rPr>
          <w:rFonts w:asciiTheme="minorHAnsi" w:hAnsiTheme="minorHAnsi" w:cstheme="minorHAnsi"/>
          <w:b/>
          <w:lang w:val="en-US"/>
        </w:rPr>
        <w:t>I</w:t>
      </w:r>
      <w:r w:rsidR="00F86CC3" w:rsidRPr="006D251C">
        <w:rPr>
          <w:rFonts w:asciiTheme="minorHAnsi" w:hAnsiTheme="minorHAnsi" w:cstheme="minorHAnsi"/>
          <w:b/>
          <w:lang w:val="en-US"/>
        </w:rPr>
        <w:t>ssue</w:t>
      </w:r>
    </w:p>
    <w:p w:rsidR="006B3158" w:rsidRPr="006D251C" w:rsidRDefault="006B3158" w:rsidP="00985B64">
      <w:pPr>
        <w:ind w:left="708"/>
        <w:rPr>
          <w:rFonts w:asciiTheme="minorHAnsi" w:hAnsiTheme="minorHAnsi" w:cstheme="minorHAnsi"/>
        </w:rPr>
      </w:pPr>
      <w:r w:rsidRPr="006D251C">
        <w:rPr>
          <w:rFonts w:asciiTheme="minorHAnsi" w:hAnsiTheme="minorHAnsi" w:cstheme="minorHAnsi"/>
        </w:rPr>
        <w:t xml:space="preserve">The CEDAW concluding observations on the combined seventh and eighth periodic reports of Germany </w:t>
      </w:r>
      <w:r w:rsidR="006D251C" w:rsidRPr="006D251C">
        <w:rPr>
          <w:rFonts w:asciiTheme="minorHAnsi" w:hAnsiTheme="minorHAnsi" w:cstheme="minorHAnsi"/>
        </w:rPr>
        <w:t>(</w:t>
      </w:r>
      <w:r w:rsidR="006D251C" w:rsidRPr="006D251C">
        <w:rPr>
          <w:rFonts w:asciiTheme="minorHAnsi" w:hAnsiTheme="minorHAnsi" w:cstheme="minorHAnsi"/>
        </w:rPr>
        <w:t>CEDAW/C/DEU/CO/7-8</w:t>
      </w:r>
      <w:r w:rsidR="006D251C" w:rsidRPr="006D251C">
        <w:rPr>
          <w:rFonts w:asciiTheme="minorHAnsi" w:hAnsiTheme="minorHAnsi" w:cstheme="minorHAnsi"/>
        </w:rPr>
        <w:t xml:space="preserve">) </w:t>
      </w:r>
      <w:r w:rsidRPr="006D251C">
        <w:rPr>
          <w:rFonts w:asciiTheme="minorHAnsi" w:hAnsiTheme="minorHAnsi" w:cstheme="minorHAnsi"/>
        </w:rPr>
        <w:t xml:space="preserve">state that </w:t>
      </w:r>
    </w:p>
    <w:p w:rsidR="006B3158" w:rsidRPr="006D251C" w:rsidRDefault="006B3158" w:rsidP="006D251C">
      <w:pPr>
        <w:ind w:left="1416"/>
        <w:rPr>
          <w:rFonts w:asciiTheme="minorHAnsi" w:hAnsiTheme="minorHAnsi" w:cstheme="minorHAnsi"/>
        </w:rPr>
      </w:pPr>
      <w:r w:rsidRPr="006D251C">
        <w:rPr>
          <w:rFonts w:asciiTheme="minorHAnsi" w:hAnsiTheme="minorHAnsi" w:cstheme="minorHAnsi"/>
        </w:rPr>
        <w:t>“</w:t>
      </w:r>
      <w:r w:rsidR="00E64D6B">
        <w:rPr>
          <w:rFonts w:asciiTheme="minorHAnsi" w:hAnsiTheme="minorHAnsi" w:cstheme="minorHAnsi"/>
        </w:rPr>
        <w:t>[T]</w:t>
      </w:r>
      <w:r w:rsidRPr="006D251C">
        <w:rPr>
          <w:rFonts w:asciiTheme="minorHAnsi" w:hAnsiTheme="minorHAnsi" w:cstheme="minorHAnsi"/>
        </w:rPr>
        <w:t>he Committee remains concerned about …the difficulty that undocumented migrants have in gaining access to non-emergency health care, whil</w:t>
      </w:r>
      <w:r w:rsidR="008A3771">
        <w:rPr>
          <w:rFonts w:asciiTheme="minorHAnsi" w:hAnsiTheme="minorHAnsi" w:cstheme="minorHAnsi"/>
        </w:rPr>
        <w:t>e</w:t>
      </w:r>
      <w:r w:rsidRPr="006D251C">
        <w:rPr>
          <w:rFonts w:asciiTheme="minorHAnsi" w:hAnsiTheme="minorHAnsi" w:cstheme="minorHAnsi"/>
        </w:rPr>
        <w:t xml:space="preserve"> attempts to obtain the documentation necessary for non-emergency health services often lead to the claimant being reported to the authorities and subsequently deported” </w:t>
      </w:r>
    </w:p>
    <w:p w:rsidR="00C97739" w:rsidRPr="006D251C" w:rsidRDefault="006B3158" w:rsidP="006D251C">
      <w:pPr>
        <w:ind w:left="1416"/>
        <w:rPr>
          <w:rFonts w:asciiTheme="minorHAnsi" w:hAnsiTheme="minorHAnsi" w:cstheme="minorHAnsi"/>
        </w:rPr>
      </w:pPr>
      <w:r w:rsidRPr="006D251C">
        <w:rPr>
          <w:rFonts w:asciiTheme="minorHAnsi" w:hAnsiTheme="minorHAnsi" w:cstheme="minorHAnsi"/>
        </w:rPr>
        <w:t xml:space="preserve"> </w:t>
      </w:r>
      <w:r w:rsidR="00E64D6B">
        <w:rPr>
          <w:rFonts w:asciiTheme="minorHAnsi" w:hAnsiTheme="minorHAnsi" w:cstheme="minorHAnsi"/>
        </w:rPr>
        <w:t>“[T]</w:t>
      </w:r>
      <w:r w:rsidRPr="006D251C">
        <w:rPr>
          <w:rFonts w:asciiTheme="minorHAnsi" w:hAnsiTheme="minorHAnsi" w:cstheme="minorHAnsi"/>
        </w:rPr>
        <w:t xml:space="preserve">he Committee recommends that the State party … consider the repeal or amendment of section 87 of the Residence Act, and ensure that undocumented </w:t>
      </w:r>
      <w:r w:rsidR="008A3771" w:rsidRPr="006D251C">
        <w:rPr>
          <w:rFonts w:asciiTheme="minorHAnsi" w:hAnsiTheme="minorHAnsi" w:cstheme="minorHAnsi"/>
        </w:rPr>
        <w:t>migrants</w:t>
      </w:r>
      <w:r w:rsidRPr="006D251C">
        <w:rPr>
          <w:rFonts w:asciiTheme="minorHAnsi" w:hAnsiTheme="minorHAnsi" w:cstheme="minorHAnsi"/>
        </w:rPr>
        <w:t xml:space="preserve"> are given the same rights to gain access to the documentation necessary for non-emergency health services without the risk of being reported to the authorities and subsequently deported.” </w:t>
      </w:r>
    </w:p>
    <w:p w:rsidR="006B3158" w:rsidRPr="006D251C" w:rsidRDefault="006B3158" w:rsidP="00C97739">
      <w:pPr>
        <w:rPr>
          <w:rFonts w:asciiTheme="minorHAnsi" w:hAnsiTheme="minorHAnsi" w:cstheme="minorHAnsi"/>
        </w:rPr>
      </w:pPr>
    </w:p>
    <w:p w:rsidR="00E64D6B" w:rsidRDefault="00E64D6B" w:rsidP="00E64D6B">
      <w:pPr>
        <w:pStyle w:val="Listenabsatz"/>
        <w:numPr>
          <w:ilvl w:val="0"/>
          <w:numId w:val="10"/>
        </w:numPr>
        <w:rPr>
          <w:rFonts w:asciiTheme="minorHAnsi" w:hAnsiTheme="minorHAnsi" w:cstheme="minorHAnsi"/>
          <w:b/>
        </w:rPr>
      </w:pPr>
      <w:r>
        <w:rPr>
          <w:rFonts w:asciiTheme="minorHAnsi" w:hAnsiTheme="minorHAnsi" w:cstheme="minorHAnsi"/>
          <w:b/>
        </w:rPr>
        <w:t>Questions</w:t>
      </w:r>
    </w:p>
    <w:p w:rsidR="00C97739" w:rsidRPr="006D251C" w:rsidRDefault="00C97739" w:rsidP="00E64D6B">
      <w:pPr>
        <w:pStyle w:val="Listenabsatz"/>
        <w:ind w:left="1080"/>
        <w:rPr>
          <w:rFonts w:asciiTheme="minorHAnsi" w:hAnsiTheme="minorHAnsi" w:cstheme="minorHAnsi"/>
          <w:b/>
        </w:rPr>
      </w:pPr>
      <w:r w:rsidRPr="006D251C">
        <w:rPr>
          <w:rFonts w:asciiTheme="minorHAnsi" w:hAnsiTheme="minorHAnsi" w:cstheme="minorHAnsi"/>
          <w:b/>
        </w:rPr>
        <w:t xml:space="preserve"> </w:t>
      </w:r>
    </w:p>
    <w:p w:rsidR="00D43472" w:rsidRPr="00D43472" w:rsidRDefault="00D43472" w:rsidP="00D43472">
      <w:pPr>
        <w:pStyle w:val="Listenabsatz"/>
        <w:numPr>
          <w:ilvl w:val="0"/>
          <w:numId w:val="4"/>
        </w:numPr>
        <w:rPr>
          <w:rFonts w:asciiTheme="minorHAnsi" w:hAnsiTheme="minorHAnsi" w:cstheme="minorHAnsi"/>
        </w:rPr>
      </w:pPr>
      <w:r w:rsidRPr="00D43472">
        <w:rPr>
          <w:rFonts w:asciiTheme="minorHAnsi" w:hAnsiTheme="minorHAnsi" w:cstheme="minorHAnsi"/>
        </w:rPr>
        <w:t>Please provide information on nation-wide measures taken by the state party to ensure access to affordable and adequate healthcare without risk of reporting for undocumented migrants since the</w:t>
      </w:r>
      <w:r>
        <w:rPr>
          <w:rFonts w:asciiTheme="minorHAnsi" w:hAnsiTheme="minorHAnsi" w:cstheme="minorHAnsi"/>
        </w:rPr>
        <w:t xml:space="preserve"> concerns and recommendations in the</w:t>
      </w:r>
      <w:r w:rsidRPr="00D43472">
        <w:rPr>
          <w:rFonts w:asciiTheme="minorHAnsi" w:hAnsiTheme="minorHAnsi" w:cstheme="minorHAnsi"/>
        </w:rPr>
        <w:t xml:space="preserve"> last concluding observations. </w:t>
      </w:r>
    </w:p>
    <w:p w:rsidR="00D43472" w:rsidRDefault="00D43472" w:rsidP="008A3771">
      <w:pPr>
        <w:pStyle w:val="Listenabsatz"/>
        <w:numPr>
          <w:ilvl w:val="0"/>
          <w:numId w:val="4"/>
        </w:numPr>
        <w:rPr>
          <w:rFonts w:asciiTheme="minorHAnsi" w:hAnsiTheme="minorHAnsi" w:cstheme="minorHAnsi"/>
        </w:rPr>
      </w:pPr>
      <w:r>
        <w:rPr>
          <w:rFonts w:asciiTheme="minorHAnsi" w:hAnsiTheme="minorHAnsi" w:cstheme="minorHAnsi"/>
        </w:rPr>
        <w:t xml:space="preserve">Please explain why social service departments are not exempt from the duty to report to migration authorities when receiving information about undocumented migrants in the course of fulfilling their legal entitlement to basic health services. </w:t>
      </w:r>
    </w:p>
    <w:p w:rsidR="00EC5350" w:rsidRPr="008A3771" w:rsidRDefault="00EC5350" w:rsidP="008A3771">
      <w:pPr>
        <w:pStyle w:val="Listenabsatz"/>
        <w:numPr>
          <w:ilvl w:val="0"/>
          <w:numId w:val="4"/>
        </w:numPr>
        <w:rPr>
          <w:rFonts w:asciiTheme="minorHAnsi" w:hAnsiTheme="minorHAnsi" w:cstheme="minorHAnsi"/>
        </w:rPr>
      </w:pPr>
      <w:r w:rsidRPr="008A3771">
        <w:rPr>
          <w:rFonts w:asciiTheme="minorHAnsi" w:hAnsiTheme="minorHAnsi" w:cstheme="minorHAnsi"/>
        </w:rPr>
        <w:t>Please provide information on the impact of the recent law excluding groups of EU citizens from access to social services, including ante-natal, reproductive and obstetric health care.</w:t>
      </w:r>
    </w:p>
    <w:p w:rsidR="00EC5350" w:rsidRDefault="00EC5350" w:rsidP="008A3771">
      <w:pPr>
        <w:pStyle w:val="Listenabsatz"/>
        <w:numPr>
          <w:ilvl w:val="0"/>
          <w:numId w:val="4"/>
        </w:numPr>
        <w:rPr>
          <w:rFonts w:asciiTheme="minorHAnsi" w:hAnsiTheme="minorHAnsi" w:cstheme="minorHAnsi"/>
        </w:rPr>
      </w:pPr>
      <w:r w:rsidRPr="008A3771">
        <w:rPr>
          <w:rFonts w:asciiTheme="minorHAnsi" w:hAnsiTheme="minorHAnsi" w:cstheme="minorHAnsi"/>
        </w:rPr>
        <w:t>Please indicate which nation-wide measures are taken by the state party to ensure access to affordable reproductive health care for unemployed women from other</w:t>
      </w:r>
      <w:r w:rsidR="00D43472">
        <w:rPr>
          <w:rFonts w:asciiTheme="minorHAnsi" w:hAnsiTheme="minorHAnsi" w:cstheme="minorHAnsi"/>
        </w:rPr>
        <w:t xml:space="preserve"> </w:t>
      </w:r>
      <w:r w:rsidRPr="008A3771">
        <w:rPr>
          <w:rFonts w:asciiTheme="minorHAnsi" w:hAnsiTheme="minorHAnsi" w:cstheme="minorHAnsi"/>
        </w:rPr>
        <w:t xml:space="preserve">EU countries residing in Germany.  </w:t>
      </w:r>
    </w:p>
    <w:p w:rsidR="00D43472" w:rsidRPr="00D43472" w:rsidRDefault="00D43472" w:rsidP="00D43472">
      <w:pPr>
        <w:ind w:left="708"/>
        <w:rPr>
          <w:rFonts w:asciiTheme="minorHAnsi" w:hAnsiTheme="minorHAnsi" w:cstheme="minorHAnsi"/>
        </w:rPr>
      </w:pPr>
    </w:p>
    <w:p w:rsidR="00C97739" w:rsidRPr="00D43472" w:rsidRDefault="00D43472" w:rsidP="00E64D6B">
      <w:pPr>
        <w:pStyle w:val="Listenabsatz"/>
        <w:numPr>
          <w:ilvl w:val="0"/>
          <w:numId w:val="10"/>
        </w:numPr>
        <w:rPr>
          <w:rFonts w:asciiTheme="minorHAnsi" w:hAnsiTheme="minorHAnsi" w:cstheme="minorHAnsi"/>
          <w:b/>
        </w:rPr>
      </w:pPr>
      <w:r w:rsidRPr="00D43472">
        <w:rPr>
          <w:rFonts w:asciiTheme="minorHAnsi" w:hAnsiTheme="minorHAnsi" w:cstheme="minorHAnsi"/>
          <w:b/>
        </w:rPr>
        <w:t>Recommendations</w:t>
      </w:r>
    </w:p>
    <w:p w:rsidR="00D43472" w:rsidRDefault="00D43472" w:rsidP="00D43472">
      <w:pPr>
        <w:pStyle w:val="Listenabsatz"/>
        <w:numPr>
          <w:ilvl w:val="0"/>
          <w:numId w:val="5"/>
        </w:numPr>
        <w:rPr>
          <w:rFonts w:asciiTheme="minorHAnsi" w:hAnsiTheme="minorHAnsi" w:cstheme="minorHAnsi"/>
        </w:rPr>
      </w:pPr>
      <w:r>
        <w:rPr>
          <w:rFonts w:asciiTheme="minorHAnsi" w:hAnsiTheme="minorHAnsi" w:cstheme="minorHAnsi"/>
        </w:rPr>
        <w:t>Undocumented migrants</w:t>
      </w:r>
    </w:p>
    <w:p w:rsidR="00D43472" w:rsidRDefault="002338FA" w:rsidP="00D43472">
      <w:pPr>
        <w:pStyle w:val="Listenabsatz"/>
        <w:numPr>
          <w:ilvl w:val="0"/>
          <w:numId w:val="7"/>
        </w:numPr>
        <w:rPr>
          <w:rFonts w:asciiTheme="minorHAnsi" w:hAnsiTheme="minorHAnsi" w:cstheme="minorHAnsi"/>
        </w:rPr>
      </w:pPr>
      <w:r>
        <w:rPr>
          <w:rFonts w:asciiTheme="minorHAnsi" w:hAnsiTheme="minorHAnsi" w:cstheme="minorHAnsi"/>
        </w:rPr>
        <w:t xml:space="preserve">Repeal or amend section 87 of the Residence Act, ensuring that the duty to report does not limit the right to access health services for undocumented migrants. The education sector, which has already been excluded from the duty to report, can serve as an example. </w:t>
      </w:r>
    </w:p>
    <w:p w:rsidR="00D43472" w:rsidRDefault="00D43472" w:rsidP="00D43472">
      <w:pPr>
        <w:pStyle w:val="Listenabsatz"/>
        <w:numPr>
          <w:ilvl w:val="0"/>
          <w:numId w:val="5"/>
        </w:numPr>
        <w:rPr>
          <w:rFonts w:asciiTheme="minorHAnsi" w:hAnsiTheme="minorHAnsi" w:cstheme="minorHAnsi"/>
        </w:rPr>
      </w:pPr>
      <w:r>
        <w:rPr>
          <w:rFonts w:asciiTheme="minorHAnsi" w:hAnsiTheme="minorHAnsi" w:cstheme="minorHAnsi"/>
        </w:rPr>
        <w:t>EU citizens</w:t>
      </w:r>
    </w:p>
    <w:p w:rsidR="00D43472" w:rsidRDefault="00D43472" w:rsidP="00D43472">
      <w:pPr>
        <w:pStyle w:val="Listenabsatz"/>
        <w:numPr>
          <w:ilvl w:val="0"/>
          <w:numId w:val="6"/>
        </w:numPr>
        <w:rPr>
          <w:rFonts w:asciiTheme="minorHAnsi" w:hAnsiTheme="minorHAnsi" w:cstheme="minorHAnsi"/>
        </w:rPr>
      </w:pPr>
      <w:r w:rsidRPr="00D43472">
        <w:rPr>
          <w:rFonts w:asciiTheme="minorHAnsi" w:hAnsiTheme="minorHAnsi" w:cstheme="minorHAnsi"/>
        </w:rPr>
        <w:t xml:space="preserve">Revise the current legislation in order to enable access to adequate health care coverage for </w:t>
      </w:r>
      <w:r w:rsidR="002338FA">
        <w:rPr>
          <w:rFonts w:asciiTheme="minorHAnsi" w:hAnsiTheme="minorHAnsi" w:cstheme="minorHAnsi"/>
        </w:rPr>
        <w:t xml:space="preserve">all </w:t>
      </w:r>
      <w:r w:rsidRPr="00D43472">
        <w:rPr>
          <w:rFonts w:asciiTheme="minorHAnsi" w:hAnsiTheme="minorHAnsi" w:cstheme="minorHAnsi"/>
        </w:rPr>
        <w:t>EU citizens without discrimination</w:t>
      </w:r>
    </w:p>
    <w:sectPr w:rsidR="00D43472" w:rsidSect="00E64D6B">
      <w:footerReference w:type="default" r:id="rId10"/>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650" w:rsidRDefault="00AC7650" w:rsidP="00AC7650">
      <w:pPr>
        <w:spacing w:after="0" w:line="240" w:lineRule="auto"/>
      </w:pPr>
      <w:r>
        <w:separator/>
      </w:r>
    </w:p>
  </w:endnote>
  <w:endnote w:type="continuationSeparator" w:id="0">
    <w:p w:rsidR="00AC7650" w:rsidRDefault="00AC7650" w:rsidP="00AC7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attrocento San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969735"/>
      <w:docPartObj>
        <w:docPartGallery w:val="Page Numbers (Bottom of Page)"/>
        <w:docPartUnique/>
      </w:docPartObj>
    </w:sdtPr>
    <w:sdtContent>
      <w:p w:rsidR="00E64D6B" w:rsidRDefault="00E64D6B">
        <w:pPr>
          <w:pStyle w:val="Fuzeile"/>
          <w:jc w:val="center"/>
        </w:pPr>
        <w:r>
          <w:fldChar w:fldCharType="begin"/>
        </w:r>
        <w:r>
          <w:instrText>PAGE   \* MERGEFORMAT</w:instrText>
        </w:r>
        <w:r>
          <w:fldChar w:fldCharType="separate"/>
        </w:r>
        <w:r w:rsidRPr="00E64D6B">
          <w:rPr>
            <w:noProof/>
            <w:lang w:val="de-DE"/>
          </w:rPr>
          <w:t>1</w:t>
        </w:r>
        <w:r>
          <w:fldChar w:fldCharType="end"/>
        </w:r>
      </w:p>
    </w:sdtContent>
  </w:sdt>
  <w:p w:rsidR="00E64D6B" w:rsidRDefault="00E64D6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650" w:rsidRDefault="00AC7650" w:rsidP="00AC7650">
      <w:pPr>
        <w:spacing w:after="0" w:line="240" w:lineRule="auto"/>
      </w:pPr>
      <w:r>
        <w:separator/>
      </w:r>
    </w:p>
  </w:footnote>
  <w:footnote w:type="continuationSeparator" w:id="0">
    <w:p w:rsidR="00AC7650" w:rsidRDefault="00AC7650" w:rsidP="00AC7650">
      <w:pPr>
        <w:spacing w:after="0" w:line="240" w:lineRule="auto"/>
      </w:pPr>
      <w:r>
        <w:continuationSeparator/>
      </w:r>
    </w:p>
  </w:footnote>
  <w:footnote w:id="1">
    <w:p w:rsidR="00AC7650" w:rsidRPr="00AC7650" w:rsidRDefault="00AC7650">
      <w:pPr>
        <w:pStyle w:val="Funotentext"/>
        <w:rPr>
          <w:lang w:val="en-US"/>
        </w:rPr>
      </w:pPr>
      <w:r>
        <w:rPr>
          <w:rStyle w:val="Funotenzeichen"/>
        </w:rPr>
        <w:footnoteRef/>
      </w:r>
      <w:r>
        <w:t xml:space="preserve"> </w:t>
      </w:r>
      <w:r w:rsidR="00FB7614" w:rsidRPr="00FB7614">
        <w:t>Vogel, D. 2015: Update report Germany: Estimated number of irregular foreign residents in Germany (2014), Database on Irregular Migration, Update report. http://irregular-migration.net/fileadmin/irregular-migration/dateien/4.Background_Information/4.5.Update_Reports/Vogel_2015_Update_report_Germany_2014_fin-.pdf</w:t>
      </w:r>
    </w:p>
  </w:footnote>
  <w:footnote w:id="2">
    <w:p w:rsidR="00FB7614" w:rsidRPr="00FB7614" w:rsidRDefault="00FB7614" w:rsidP="00FB7614">
      <w:pPr>
        <w:pStyle w:val="Funotentext"/>
        <w:rPr>
          <w:i/>
          <w:iCs/>
          <w:lang w:val="en-US"/>
        </w:rPr>
      </w:pPr>
      <w:r>
        <w:rPr>
          <w:rStyle w:val="Funotenzeichen"/>
        </w:rPr>
        <w:footnoteRef/>
      </w:r>
      <w:r>
        <w:t xml:space="preserve"> </w:t>
      </w:r>
      <w:r w:rsidRPr="00FB7614">
        <w:rPr>
          <w:lang w:val="en-US"/>
        </w:rPr>
        <w:t xml:space="preserve">For further information on </w:t>
      </w:r>
      <w:r>
        <w:rPr>
          <w:lang w:val="en-US"/>
        </w:rPr>
        <w:t xml:space="preserve">the </w:t>
      </w:r>
      <w:r w:rsidRPr="00FB7614">
        <w:rPr>
          <w:lang w:val="en-US"/>
        </w:rPr>
        <w:t>data, please refer to</w:t>
      </w:r>
      <w:r>
        <w:rPr>
          <w:lang w:val="en-US"/>
        </w:rPr>
        <w:t xml:space="preserve">: </w:t>
      </w:r>
      <w:r w:rsidRPr="00FB7614">
        <w:rPr>
          <w:lang w:val="en-US"/>
        </w:rPr>
        <w:t xml:space="preserve">Bader, C., </w:t>
      </w:r>
      <w:proofErr w:type="spellStart"/>
      <w:r w:rsidRPr="00FB7614">
        <w:rPr>
          <w:lang w:val="en-US"/>
        </w:rPr>
        <w:t>Offe</w:t>
      </w:r>
      <w:proofErr w:type="spellEnd"/>
      <w:r w:rsidRPr="00FB7614">
        <w:rPr>
          <w:lang w:val="en-US"/>
        </w:rPr>
        <w:t xml:space="preserve">, J., </w:t>
      </w:r>
      <w:proofErr w:type="spellStart"/>
      <w:proofErr w:type="gramStart"/>
      <w:r w:rsidRPr="00FB7614">
        <w:rPr>
          <w:lang w:val="en-US"/>
        </w:rPr>
        <w:t>McMeekin</w:t>
      </w:r>
      <w:proofErr w:type="spellEnd"/>
      <w:proofErr w:type="gramEnd"/>
      <w:r w:rsidRPr="00FB7614">
        <w:rPr>
          <w:lang w:val="en-US"/>
        </w:rPr>
        <w:t>,</w:t>
      </w:r>
      <w:r>
        <w:rPr>
          <w:lang w:val="en-US"/>
        </w:rPr>
        <w:t xml:space="preserve"> </w:t>
      </w:r>
      <w:r w:rsidRPr="00FB7614">
        <w:rPr>
          <w:lang w:val="en-US"/>
        </w:rPr>
        <w:t xml:space="preserve">K. (2018): </w:t>
      </w:r>
      <w:r w:rsidRPr="00FB7614">
        <w:rPr>
          <w:i/>
          <w:iCs/>
          <w:lang w:val="en-US"/>
        </w:rPr>
        <w:t>Deprived of the right to health.</w:t>
      </w:r>
      <w:r>
        <w:rPr>
          <w:i/>
          <w:iCs/>
          <w:lang w:val="en-US"/>
        </w:rPr>
        <w:t xml:space="preserve"> </w:t>
      </w:r>
      <w:r w:rsidRPr="00FB7614">
        <w:rPr>
          <w:i/>
          <w:iCs/>
          <w:lang w:val="en-US"/>
        </w:rPr>
        <w:t>Sick and w</w:t>
      </w:r>
      <w:r>
        <w:rPr>
          <w:i/>
          <w:iCs/>
          <w:lang w:val="en-US"/>
        </w:rPr>
        <w:t xml:space="preserve">ithout medical care in Germany. </w:t>
      </w:r>
      <w:r w:rsidRPr="00FB7614">
        <w:rPr>
          <w:lang w:val="en-US"/>
        </w:rPr>
        <w:t xml:space="preserve">Munich: </w:t>
      </w:r>
      <w:proofErr w:type="spellStart"/>
      <w:r w:rsidRPr="00FB7614">
        <w:rPr>
          <w:lang w:val="en-US"/>
        </w:rPr>
        <w:t>Ärzte</w:t>
      </w:r>
      <w:proofErr w:type="spellEnd"/>
      <w:r w:rsidRPr="00FB7614">
        <w:rPr>
          <w:lang w:val="en-US"/>
        </w:rPr>
        <w:t xml:space="preserve"> der Welt </w:t>
      </w:r>
      <w:proofErr w:type="spellStart"/>
      <w:r w:rsidRPr="00FB7614">
        <w:rPr>
          <w:lang w:val="en-US"/>
        </w:rPr>
        <w:t>e.V</w:t>
      </w:r>
      <w:proofErr w:type="spellEnd"/>
      <w:r w:rsidRPr="00FB7614">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E689C"/>
    <w:multiLevelType w:val="hybridMultilevel"/>
    <w:tmpl w:val="E8BC06D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
    <w:nsid w:val="260C642F"/>
    <w:multiLevelType w:val="hybridMultilevel"/>
    <w:tmpl w:val="AC9EB422"/>
    <w:lvl w:ilvl="0" w:tplc="30C2049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nsid w:val="26BD4F19"/>
    <w:multiLevelType w:val="hybridMultilevel"/>
    <w:tmpl w:val="4DD20478"/>
    <w:lvl w:ilvl="0" w:tplc="0407000F">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nsid w:val="34AD1A41"/>
    <w:multiLevelType w:val="hybridMultilevel"/>
    <w:tmpl w:val="AE2A21D0"/>
    <w:lvl w:ilvl="0" w:tplc="D31442D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nsid w:val="3ACB3A60"/>
    <w:multiLevelType w:val="hybridMultilevel"/>
    <w:tmpl w:val="5DC819C2"/>
    <w:lvl w:ilvl="0" w:tplc="C6F672E0">
      <w:start w:val="1"/>
      <w:numFmt w:val="lowerLetter"/>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
    <w:nsid w:val="440249F9"/>
    <w:multiLevelType w:val="hybridMultilevel"/>
    <w:tmpl w:val="787ED8B2"/>
    <w:lvl w:ilvl="0" w:tplc="01569EAA">
      <w:start w:val="1"/>
      <w:numFmt w:val="bullet"/>
      <w:lvlText w:val="-"/>
      <w:lvlJc w:val="left"/>
      <w:pPr>
        <w:ind w:left="1440" w:hanging="360"/>
      </w:pPr>
      <w:rPr>
        <w:rFonts w:ascii="Calibri" w:eastAsia="Quattrocento Sans"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nsid w:val="5DCE00D2"/>
    <w:multiLevelType w:val="hybridMultilevel"/>
    <w:tmpl w:val="8A86A778"/>
    <w:lvl w:ilvl="0" w:tplc="04070011">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nsid w:val="75785FED"/>
    <w:multiLevelType w:val="hybridMultilevel"/>
    <w:tmpl w:val="9032486E"/>
    <w:lvl w:ilvl="0" w:tplc="3CC608A8">
      <w:start w:val="1"/>
      <w:numFmt w:val="bullet"/>
      <w:lvlText w:val="-"/>
      <w:lvlJc w:val="left"/>
      <w:pPr>
        <w:ind w:left="1440" w:hanging="360"/>
      </w:pPr>
      <w:rPr>
        <w:rFonts w:ascii="Calibri" w:eastAsia="Quattrocento Sans"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nsid w:val="784C3E69"/>
    <w:multiLevelType w:val="hybridMultilevel"/>
    <w:tmpl w:val="F252EB86"/>
    <w:lvl w:ilvl="0" w:tplc="04070017">
      <w:start w:val="1"/>
      <w:numFmt w:val="lowerLetter"/>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9">
    <w:nsid w:val="7DBB41AB"/>
    <w:multiLevelType w:val="hybridMultilevel"/>
    <w:tmpl w:val="EBF84BE0"/>
    <w:lvl w:ilvl="0" w:tplc="0407000F">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abstractNumId w:val="6"/>
  </w:num>
  <w:num w:numId="2">
    <w:abstractNumId w:val="8"/>
  </w:num>
  <w:num w:numId="3">
    <w:abstractNumId w:val="0"/>
  </w:num>
  <w:num w:numId="4">
    <w:abstractNumId w:val="4"/>
  </w:num>
  <w:num w:numId="5">
    <w:abstractNumId w:val="3"/>
  </w:num>
  <w:num w:numId="6">
    <w:abstractNumId w:val="5"/>
  </w:num>
  <w:num w:numId="7">
    <w:abstractNumId w:val="7"/>
  </w:num>
  <w:num w:numId="8">
    <w:abstractNumId w:val="1"/>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739"/>
    <w:rsid w:val="000964AA"/>
    <w:rsid w:val="00097BBF"/>
    <w:rsid w:val="002338FA"/>
    <w:rsid w:val="00276971"/>
    <w:rsid w:val="00500933"/>
    <w:rsid w:val="005B35E0"/>
    <w:rsid w:val="006B3158"/>
    <w:rsid w:val="006D251C"/>
    <w:rsid w:val="00731888"/>
    <w:rsid w:val="008A3771"/>
    <w:rsid w:val="00985B64"/>
    <w:rsid w:val="00986B71"/>
    <w:rsid w:val="00AC7650"/>
    <w:rsid w:val="00C97739"/>
    <w:rsid w:val="00D43472"/>
    <w:rsid w:val="00D4768C"/>
    <w:rsid w:val="00E64D6B"/>
    <w:rsid w:val="00EC5350"/>
    <w:rsid w:val="00F86CC3"/>
    <w:rsid w:val="00FB76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97739"/>
    <w:pPr>
      <w:spacing w:after="160" w:line="256" w:lineRule="auto"/>
    </w:pPr>
    <w:rPr>
      <w:rFonts w:ascii="Segoe UI" w:eastAsia="Quattrocento Sans" w:hAnsi="Segoe UI" w:cs="Segoe UI"/>
      <w:lang w:val="en-IN"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C97739"/>
    <w:rPr>
      <w:color w:val="0000FF" w:themeColor="hyperlink"/>
      <w:u w:val="single"/>
    </w:rPr>
  </w:style>
  <w:style w:type="paragraph" w:styleId="Listenabsatz">
    <w:name w:val="List Paragraph"/>
    <w:basedOn w:val="Standard"/>
    <w:uiPriority w:val="34"/>
    <w:qFormat/>
    <w:rsid w:val="006B3158"/>
    <w:pPr>
      <w:ind w:left="720"/>
      <w:contextualSpacing/>
    </w:pPr>
  </w:style>
  <w:style w:type="paragraph" w:styleId="Funotentext">
    <w:name w:val="footnote text"/>
    <w:basedOn w:val="Standard"/>
    <w:link w:val="FunotentextZchn"/>
    <w:uiPriority w:val="99"/>
    <w:semiHidden/>
    <w:unhideWhenUsed/>
    <w:rsid w:val="00AC7650"/>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C7650"/>
    <w:rPr>
      <w:rFonts w:ascii="Segoe UI" w:eastAsia="Quattrocento Sans" w:hAnsi="Segoe UI" w:cs="Segoe UI"/>
      <w:sz w:val="20"/>
      <w:szCs w:val="20"/>
      <w:lang w:val="en-IN" w:eastAsia="de-DE"/>
    </w:rPr>
  </w:style>
  <w:style w:type="character" w:styleId="Funotenzeichen">
    <w:name w:val="footnote reference"/>
    <w:basedOn w:val="Absatz-Standardschriftart"/>
    <w:uiPriority w:val="99"/>
    <w:semiHidden/>
    <w:unhideWhenUsed/>
    <w:rsid w:val="00AC7650"/>
    <w:rPr>
      <w:vertAlign w:val="superscript"/>
    </w:rPr>
  </w:style>
  <w:style w:type="paragraph" w:styleId="Sprechblasentext">
    <w:name w:val="Balloon Text"/>
    <w:basedOn w:val="Standard"/>
    <w:link w:val="SprechblasentextZchn"/>
    <w:uiPriority w:val="99"/>
    <w:semiHidden/>
    <w:unhideWhenUsed/>
    <w:rsid w:val="00097BB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7BBF"/>
    <w:rPr>
      <w:rFonts w:ascii="Tahoma" w:eastAsia="Quattrocento Sans" w:hAnsi="Tahoma" w:cs="Tahoma"/>
      <w:sz w:val="16"/>
      <w:szCs w:val="16"/>
      <w:lang w:val="en-IN" w:eastAsia="de-DE"/>
    </w:rPr>
  </w:style>
  <w:style w:type="paragraph" w:styleId="Kopfzeile">
    <w:name w:val="header"/>
    <w:basedOn w:val="Standard"/>
    <w:link w:val="KopfzeileZchn"/>
    <w:uiPriority w:val="99"/>
    <w:unhideWhenUsed/>
    <w:rsid w:val="00E64D6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64D6B"/>
    <w:rPr>
      <w:rFonts w:ascii="Segoe UI" w:eastAsia="Quattrocento Sans" w:hAnsi="Segoe UI" w:cs="Segoe UI"/>
      <w:lang w:val="en-IN" w:eastAsia="de-DE"/>
    </w:rPr>
  </w:style>
  <w:style w:type="paragraph" w:styleId="Fuzeile">
    <w:name w:val="footer"/>
    <w:basedOn w:val="Standard"/>
    <w:link w:val="FuzeileZchn"/>
    <w:uiPriority w:val="99"/>
    <w:unhideWhenUsed/>
    <w:rsid w:val="00E64D6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64D6B"/>
    <w:rPr>
      <w:rFonts w:ascii="Segoe UI" w:eastAsia="Quattrocento Sans" w:hAnsi="Segoe UI" w:cs="Segoe UI"/>
      <w:lang w:val="en-IN"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97739"/>
    <w:pPr>
      <w:spacing w:after="160" w:line="256" w:lineRule="auto"/>
    </w:pPr>
    <w:rPr>
      <w:rFonts w:ascii="Segoe UI" w:eastAsia="Quattrocento Sans" w:hAnsi="Segoe UI" w:cs="Segoe UI"/>
      <w:lang w:val="en-IN"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C97739"/>
    <w:rPr>
      <w:color w:val="0000FF" w:themeColor="hyperlink"/>
      <w:u w:val="single"/>
    </w:rPr>
  </w:style>
  <w:style w:type="paragraph" w:styleId="Listenabsatz">
    <w:name w:val="List Paragraph"/>
    <w:basedOn w:val="Standard"/>
    <w:uiPriority w:val="34"/>
    <w:qFormat/>
    <w:rsid w:val="006B3158"/>
    <w:pPr>
      <w:ind w:left="720"/>
      <w:contextualSpacing/>
    </w:pPr>
  </w:style>
  <w:style w:type="paragraph" w:styleId="Funotentext">
    <w:name w:val="footnote text"/>
    <w:basedOn w:val="Standard"/>
    <w:link w:val="FunotentextZchn"/>
    <w:uiPriority w:val="99"/>
    <w:semiHidden/>
    <w:unhideWhenUsed/>
    <w:rsid w:val="00AC7650"/>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C7650"/>
    <w:rPr>
      <w:rFonts w:ascii="Segoe UI" w:eastAsia="Quattrocento Sans" w:hAnsi="Segoe UI" w:cs="Segoe UI"/>
      <w:sz w:val="20"/>
      <w:szCs w:val="20"/>
      <w:lang w:val="en-IN" w:eastAsia="de-DE"/>
    </w:rPr>
  </w:style>
  <w:style w:type="character" w:styleId="Funotenzeichen">
    <w:name w:val="footnote reference"/>
    <w:basedOn w:val="Absatz-Standardschriftart"/>
    <w:uiPriority w:val="99"/>
    <w:semiHidden/>
    <w:unhideWhenUsed/>
    <w:rsid w:val="00AC7650"/>
    <w:rPr>
      <w:vertAlign w:val="superscript"/>
    </w:rPr>
  </w:style>
  <w:style w:type="paragraph" w:styleId="Sprechblasentext">
    <w:name w:val="Balloon Text"/>
    <w:basedOn w:val="Standard"/>
    <w:link w:val="SprechblasentextZchn"/>
    <w:uiPriority w:val="99"/>
    <w:semiHidden/>
    <w:unhideWhenUsed/>
    <w:rsid w:val="00097BB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97BBF"/>
    <w:rPr>
      <w:rFonts w:ascii="Tahoma" w:eastAsia="Quattrocento Sans" w:hAnsi="Tahoma" w:cs="Tahoma"/>
      <w:sz w:val="16"/>
      <w:szCs w:val="16"/>
      <w:lang w:val="en-IN" w:eastAsia="de-DE"/>
    </w:rPr>
  </w:style>
  <w:style w:type="paragraph" w:styleId="Kopfzeile">
    <w:name w:val="header"/>
    <w:basedOn w:val="Standard"/>
    <w:link w:val="KopfzeileZchn"/>
    <w:uiPriority w:val="99"/>
    <w:unhideWhenUsed/>
    <w:rsid w:val="00E64D6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64D6B"/>
    <w:rPr>
      <w:rFonts w:ascii="Segoe UI" w:eastAsia="Quattrocento Sans" w:hAnsi="Segoe UI" w:cs="Segoe UI"/>
      <w:lang w:val="en-IN" w:eastAsia="de-DE"/>
    </w:rPr>
  </w:style>
  <w:style w:type="paragraph" w:styleId="Fuzeile">
    <w:name w:val="footer"/>
    <w:basedOn w:val="Standard"/>
    <w:link w:val="FuzeileZchn"/>
    <w:uiPriority w:val="99"/>
    <w:unhideWhenUsed/>
    <w:rsid w:val="00E64D6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64D6B"/>
    <w:rPr>
      <w:rFonts w:ascii="Segoe UI" w:eastAsia="Quattrocento Sans" w:hAnsi="Segoe UI" w:cs="Segoe UI"/>
      <w:lang w:val="en-IN"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41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hanna.offe@aerztederwelt.org" TargetMode="External"/><Relationship Id="rId14"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40180-A8B8-42E4-9321-65D104F384C7}"/>
</file>

<file path=customXml/itemProps2.xml><?xml version="1.0" encoding="utf-8"?>
<ds:datastoreItem xmlns:ds="http://schemas.openxmlformats.org/officeDocument/2006/customXml" ds:itemID="{8BE462CC-FED3-47C3-AC0A-90179F4201CC}"/>
</file>

<file path=customXml/itemProps3.xml><?xml version="1.0" encoding="utf-8"?>
<ds:datastoreItem xmlns:ds="http://schemas.openxmlformats.org/officeDocument/2006/customXml" ds:itemID="{4C3E45F7-57E3-4098-A41A-B90D9FF8766F}"/>
</file>

<file path=docProps/app.xml><?xml version="1.0" encoding="utf-8"?>
<Properties xmlns="http://schemas.openxmlformats.org/officeDocument/2006/extended-properties" xmlns:vt="http://schemas.openxmlformats.org/officeDocument/2006/docPropsVTypes">
  <Template>Normal</Template>
  <TotalTime>0</TotalTime>
  <Pages>4</Pages>
  <Words>816</Words>
  <Characters>5148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Johanna Offe</dc:creator>
  <cp:lastModifiedBy>Johanna Offe</cp:lastModifiedBy>
  <cp:revision>7</cp:revision>
  <dcterms:created xsi:type="dcterms:W3CDTF">2020-02-24T10:34:00Z</dcterms:created>
  <dcterms:modified xsi:type="dcterms:W3CDTF">2020-02-24T14:35:00Z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