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203B7" w14:textId="77777777" w:rsidR="00E736C2" w:rsidRPr="004D4BAD" w:rsidRDefault="00E736C2" w:rsidP="00E736C2">
      <w:pPr>
        <w:spacing w:after="0" w:line="360" w:lineRule="auto"/>
        <w:jc w:val="both"/>
        <w:rPr>
          <w:rFonts w:ascii="Times New Roman" w:eastAsia="Times New Roman" w:hAnsi="Times New Roman" w:cs="Times New Roman"/>
          <w:bCs/>
          <w:lang w:val="en-GB"/>
        </w:rPr>
      </w:pPr>
      <w:r w:rsidRPr="004D4BAD">
        <w:rPr>
          <w:rFonts w:ascii="Times New Roman" w:eastAsia="Times New Roman" w:hAnsi="Times New Roman" w:cs="Times New Roman"/>
          <w:bCs/>
          <w:lang w:val="en-GB"/>
        </w:rPr>
        <w:t>Annex 20</w:t>
      </w:r>
    </w:p>
    <w:p w14:paraId="7AC556A6" w14:textId="77777777" w:rsidR="00E736C2" w:rsidRPr="004D4BAD" w:rsidRDefault="00E736C2" w:rsidP="00E736C2">
      <w:pPr>
        <w:spacing w:after="0" w:line="360" w:lineRule="auto"/>
        <w:jc w:val="both"/>
        <w:rPr>
          <w:rFonts w:ascii="Times New Roman" w:eastAsia="Times New Roman" w:hAnsi="Times New Roman" w:cs="Times New Roman"/>
          <w:b/>
          <w:bCs/>
          <w:lang w:val="en-GB"/>
        </w:rPr>
      </w:pPr>
    </w:p>
    <w:p w14:paraId="7F9A0FF8" w14:textId="77777777" w:rsidR="00E736C2" w:rsidRPr="004D4BAD" w:rsidRDefault="00E736C2" w:rsidP="00E736C2">
      <w:pPr>
        <w:spacing w:after="0" w:line="360" w:lineRule="auto"/>
        <w:jc w:val="both"/>
        <w:rPr>
          <w:rFonts w:ascii="Times New Roman" w:eastAsia="Times New Roman" w:hAnsi="Times New Roman" w:cs="Times New Roman"/>
          <w:bCs/>
          <w:u w:val="single"/>
          <w:lang w:val="en-GB"/>
        </w:rPr>
      </w:pPr>
      <w:r w:rsidRPr="004D4BAD">
        <w:rPr>
          <w:rFonts w:ascii="Times New Roman" w:eastAsia="Times New Roman" w:hAnsi="Times New Roman" w:cs="Times New Roman"/>
          <w:bCs/>
          <w:u w:val="single"/>
          <w:lang w:val="en-GB"/>
        </w:rPr>
        <w:t>Act of 6 November 2008 on Patients' Rights and Patient Ombudsman:</w:t>
      </w:r>
    </w:p>
    <w:p w14:paraId="54638C10" w14:textId="77777777" w:rsidR="00E736C2" w:rsidRPr="004D4BAD" w:rsidRDefault="00E736C2" w:rsidP="00E736C2">
      <w:pPr>
        <w:spacing w:after="0" w:line="360" w:lineRule="auto"/>
        <w:jc w:val="both"/>
        <w:rPr>
          <w:rFonts w:ascii="Times New Roman" w:eastAsia="Times New Roman" w:hAnsi="Times New Roman" w:cs="Times New Roman"/>
          <w:b/>
          <w:bCs/>
          <w:lang w:val="en-GB"/>
        </w:rPr>
      </w:pPr>
    </w:p>
    <w:p w14:paraId="0A011C1B"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b/>
          <w:bCs/>
          <w:lang w:val="en-GB"/>
        </w:rPr>
        <w:t>Art. 50.</w:t>
      </w:r>
      <w:r w:rsidRPr="004D4BAD">
        <w:rPr>
          <w:rFonts w:ascii="Times New Roman" w:eastAsia="Times New Roman" w:hAnsi="Times New Roman" w:cs="Times New Roman"/>
          <w:lang w:val="en-GB"/>
        </w:rPr>
        <w:t xml:space="preserve"> 1. The Ombudsman commences an investigation if he/she becomes aware of information at least making a violation of patients' rights probable, including in particular:</w:t>
      </w:r>
    </w:p>
    <w:p w14:paraId="679FE690"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1)   identification of the applicant;</w:t>
      </w:r>
    </w:p>
    <w:p w14:paraId="7C5D0956"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identification of the patient whose rights are concerned;</w:t>
      </w:r>
    </w:p>
    <w:p w14:paraId="183C1F15"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3)   brief description of the facts.</w:t>
      </w:r>
    </w:p>
    <w:p w14:paraId="55811F67"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The application addressed to the Ombudsman is free of charge.</w:t>
      </w:r>
    </w:p>
    <w:p w14:paraId="559E83CA"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3. The ombudsman can commence an investigation on its own initiative, taking into account in particular the obtained information at least making violation of patients' rights probable.</w:t>
      </w:r>
    </w:p>
    <w:p w14:paraId="3D32C043" w14:textId="77777777" w:rsidR="00E736C2" w:rsidRPr="004D4BAD" w:rsidRDefault="00E736C2" w:rsidP="00E736C2">
      <w:pPr>
        <w:spacing w:after="0" w:line="360" w:lineRule="auto"/>
        <w:jc w:val="both"/>
        <w:rPr>
          <w:rFonts w:ascii="Times New Roman" w:eastAsia="Times New Roman" w:hAnsi="Times New Roman" w:cs="Times New Roman"/>
          <w:vanish/>
          <w:lang w:val="en-GB"/>
        </w:rPr>
      </w:pPr>
    </w:p>
    <w:p w14:paraId="5F06A90C"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b/>
          <w:bCs/>
          <w:lang w:val="en-GB"/>
        </w:rPr>
        <w:t>Art. 51.</w:t>
      </w:r>
      <w:r w:rsidRPr="004D4BAD">
        <w:rPr>
          <w:rFonts w:ascii="Times New Roman" w:eastAsia="Times New Roman" w:hAnsi="Times New Roman" w:cs="Times New Roman"/>
          <w:lang w:val="en-GB"/>
        </w:rPr>
        <w:t xml:space="preserve"> The Ombudsman, having reviewed the application addressed to him, can: </w:t>
      </w:r>
    </w:p>
    <w:p w14:paraId="1D9021FB"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1)   take up the case,</w:t>
      </w:r>
    </w:p>
    <w:p w14:paraId="3D744DE2"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 xml:space="preserve">2)   only instruct the applicant on the legal measures that he or the patient is entitled to, </w:t>
      </w:r>
    </w:p>
    <w:p w14:paraId="31DCBDAE"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3)   refer the case according to its jurisdiction,</w:t>
      </w:r>
    </w:p>
    <w:p w14:paraId="7C65893C"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4)   not take up the case,</w:t>
      </w:r>
    </w:p>
    <w:p w14:paraId="5E4EB882"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 notifying the applicant and the patient concerned.</w:t>
      </w:r>
    </w:p>
    <w:p w14:paraId="0D093ADB" w14:textId="77777777" w:rsidR="00E736C2" w:rsidRPr="004D4BAD" w:rsidRDefault="00E736C2" w:rsidP="00E736C2">
      <w:pPr>
        <w:spacing w:after="0" w:line="360" w:lineRule="auto"/>
        <w:jc w:val="both"/>
        <w:rPr>
          <w:rFonts w:ascii="Times New Roman" w:eastAsia="Times New Roman" w:hAnsi="Times New Roman" w:cs="Times New Roman"/>
          <w:vanish/>
          <w:lang w:val="en-GB"/>
        </w:rPr>
      </w:pPr>
    </w:p>
    <w:p w14:paraId="36239F0D"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b/>
          <w:bCs/>
          <w:lang w:val="en-GB"/>
        </w:rPr>
        <w:t>Art. 52.</w:t>
      </w:r>
      <w:r w:rsidRPr="004D4BAD">
        <w:rPr>
          <w:rFonts w:ascii="Times New Roman" w:eastAsia="Times New Roman" w:hAnsi="Times New Roman" w:cs="Times New Roman"/>
          <w:lang w:val="en-GB"/>
        </w:rPr>
        <w:t xml:space="preserve"> 1. In the case referred to in Art. 51, point 1, the Ombudsman can:</w:t>
      </w:r>
    </w:p>
    <w:p w14:paraId="0F99981B"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1)   independently conduct an investigation;</w:t>
      </w:r>
    </w:p>
    <w:p w14:paraId="126D0A3F"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request competent authorities, in particular regulators, prosecutors, state, professional or social control, in accordance with their competences to examine the case or part thereof.</w:t>
      </w:r>
    </w:p>
    <w:p w14:paraId="7C2EBC78"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Conducting the proceedings referred to in paragraph 1, point 1, the Ombudsman has the right to:</w:t>
      </w:r>
    </w:p>
    <w:p w14:paraId="28014088"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1)   examine, even without any notice, any matter on the spot;</w:t>
      </w:r>
    </w:p>
    <w:p w14:paraId="53155B7A"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1a)  demand clarification and access to documents by the providers of health services;</w:t>
      </w:r>
    </w:p>
    <w:p w14:paraId="75632864"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demand clarification or presentation of files of each case dealt with by the supreme and central state administration bodies, state administration bodies, bodies of NGOs, social and professional organizations and the bodies of organizational units with legal personality, as well as local government bodies and local government organizational units and local government health professions;</w:t>
      </w:r>
    </w:p>
    <w:p w14:paraId="781172B2"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3)   request information on the status of the case carried out by courts and a prosecutor's office and other law enforcement authorities and request examination of court and prosecutors' records at their offices and the records of other law enforcement bodies, after an investigation and its settlement;</w:t>
      </w:r>
    </w:p>
    <w:p w14:paraId="506A05EF"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4)   order expertise and opinions.</w:t>
      </w:r>
    </w:p>
    <w:p w14:paraId="0E7271A0"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lastRenderedPageBreak/>
        <w:t>3.   The Ombudsman shall refuse to disclose the names and other personal information of a patient, including those for public authorities, if he/she deems it necessary to protect the rights of the patient, unless otherwise provided by the law.</w:t>
      </w:r>
    </w:p>
    <w:p w14:paraId="577DCBC2" w14:textId="77777777" w:rsidR="00E736C2" w:rsidRPr="004D4BAD" w:rsidRDefault="00E736C2" w:rsidP="00E736C2">
      <w:pPr>
        <w:spacing w:after="0" w:line="360" w:lineRule="auto"/>
        <w:jc w:val="both"/>
        <w:rPr>
          <w:rFonts w:ascii="Times New Roman" w:eastAsia="Times New Roman" w:hAnsi="Times New Roman" w:cs="Times New Roman"/>
          <w:noProof/>
          <w:lang w:val="en-GB"/>
        </w:rPr>
      </w:pPr>
    </w:p>
    <w:p w14:paraId="0FFEBA01"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b/>
          <w:bCs/>
          <w:lang w:val="en-GB"/>
        </w:rPr>
        <w:t>Art. 53.</w:t>
      </w:r>
      <w:r w:rsidRPr="004D4BAD">
        <w:rPr>
          <w:rFonts w:ascii="Times New Roman" w:eastAsia="Times New Roman" w:hAnsi="Times New Roman" w:cs="Times New Roman"/>
          <w:lang w:val="en-GB"/>
        </w:rPr>
        <w:t xml:space="preserve"> 1. Following a clarifying investigation, the Ombudsman can: </w:t>
      </w:r>
    </w:p>
    <w:p w14:paraId="3A327AC0"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 xml:space="preserve">1)   explain to the applicant and to the patient at issue that he/she found no violation of patients' rights; </w:t>
      </w:r>
    </w:p>
    <w:p w14:paraId="3D9BEF0B"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direct a petition to the authority, organization or institution in which he/she found a violation of patients' rights; such a petition cannot affect the independence of the judiciary;</w:t>
      </w:r>
    </w:p>
    <w:p w14:paraId="222E43ED"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3)   refer to the parent body of the entity referred to in paragraph 2 with an application for the use of the measures provided for in the law.</w:t>
      </w:r>
    </w:p>
    <w:p w14:paraId="63F0A726"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2.   In the case referred to in paragraph 1, point 1, the Ombudsman also informs the entity providing health services concerned with the alleged infringement of patients' rights about finding no violation of patients' rights.</w:t>
      </w:r>
    </w:p>
    <w:p w14:paraId="224944A8"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 xml:space="preserve">3. In the case referred to in paragraph 1, point 1, the applicant is entitled to request a reexamination of the case. </w:t>
      </w:r>
      <w:bookmarkStart w:id="0" w:name="#hiperlinkText.rpc?hiperlink=type=tresc:"/>
      <w:r w:rsidRPr="004D4BAD">
        <w:rPr>
          <w:rFonts w:ascii="Times New Roman" w:eastAsia="Times New Roman" w:hAnsi="Times New Roman" w:cs="Times New Roman"/>
          <w:lang w:val="en-GB"/>
        </w:rPr>
        <w:t>Art. 127 § 3 of the Code of Administrative Procedure shall apply mutatis mutandis.</w:t>
      </w:r>
      <w:bookmarkEnd w:id="0"/>
    </w:p>
    <w:p w14:paraId="6FDBB16D"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3a. If the Ombudsman's decision following consideration of the request referred to in paragraph 3 is upheld, the applicant may file a complaint with the administrative court.</w:t>
      </w:r>
    </w:p>
    <w:p w14:paraId="5A329EFA"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4.   The petition r</w:t>
      </w:r>
      <w:bookmarkStart w:id="1" w:name="_GoBack"/>
      <w:bookmarkEnd w:id="1"/>
      <w:r w:rsidRPr="004D4BAD">
        <w:rPr>
          <w:rFonts w:ascii="Times New Roman" w:eastAsia="Times New Roman" w:hAnsi="Times New Roman" w:cs="Times New Roman"/>
          <w:lang w:val="en-GB"/>
        </w:rPr>
        <w:t>eferred to in paragraph 1, point 2, includes the Ombudsman formulated opinions or conclusions as to how the case was settled and can demand disciplinary proceedings or impose official sanctions.</w:t>
      </w:r>
    </w:p>
    <w:p w14:paraId="6309CABD" w14:textId="77777777" w:rsidR="00E736C2" w:rsidRPr="004D4BAD" w:rsidRDefault="00E736C2" w:rsidP="00E736C2">
      <w:pPr>
        <w:spacing w:after="0" w:line="360" w:lineRule="auto"/>
        <w:jc w:val="both"/>
        <w:rPr>
          <w:rFonts w:ascii="Times New Roman" w:eastAsia="Times New Roman" w:hAnsi="Times New Roman" w:cs="Times New Roman"/>
          <w:lang w:val="en-GB"/>
        </w:rPr>
      </w:pPr>
      <w:r w:rsidRPr="004D4BAD">
        <w:rPr>
          <w:rFonts w:ascii="Times New Roman" w:eastAsia="Times New Roman" w:hAnsi="Times New Roman" w:cs="Times New Roman"/>
          <w:lang w:val="en-GB"/>
        </w:rPr>
        <w:t>5. The body, organization or institution to which such a petition was addressed, as referred to in paragraph 1, point 2, are obliged immediately, but no later than within 30 days, to inform the ombudsman of the actions taken or the position taken. If the Ombudsman does not share the position, he/she cab apply to the competent authority with a motion to apply the measures provided for in the law.</w:t>
      </w:r>
    </w:p>
    <w:p w14:paraId="09B3A069" w14:textId="77777777" w:rsidR="004D7759" w:rsidRPr="004D4BAD" w:rsidRDefault="004D7759" w:rsidP="00E736C2">
      <w:pPr>
        <w:spacing w:line="360" w:lineRule="auto"/>
        <w:jc w:val="both"/>
      </w:pPr>
    </w:p>
    <w:sectPr w:rsidR="004D7759" w:rsidRPr="004D4B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6C2"/>
    <w:rsid w:val="003B67DD"/>
    <w:rsid w:val="004D4BAD"/>
    <w:rsid w:val="004D7759"/>
    <w:rsid w:val="006A0067"/>
    <w:rsid w:val="007E6D35"/>
    <w:rsid w:val="00D32D6C"/>
    <w:rsid w:val="00E736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CB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abulatory">
    <w:name w:val="tabulatory"/>
    <w:basedOn w:val="Domylnaczcionkaakapitu"/>
    <w:rsid w:val="00E736C2"/>
  </w:style>
  <w:style w:type="paragraph" w:styleId="Tekstdymka">
    <w:name w:val="Balloon Text"/>
    <w:basedOn w:val="Normalny"/>
    <w:link w:val="TekstdymkaZnak"/>
    <w:uiPriority w:val="99"/>
    <w:semiHidden/>
    <w:unhideWhenUsed/>
    <w:rsid w:val="00E736C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736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834746">
      <w:bodyDiv w:val="1"/>
      <w:marLeft w:val="0"/>
      <w:marRight w:val="0"/>
      <w:marTop w:val="0"/>
      <w:marBottom w:val="0"/>
      <w:divBdr>
        <w:top w:val="none" w:sz="0" w:space="0" w:color="auto"/>
        <w:left w:val="none" w:sz="0" w:space="0" w:color="auto"/>
        <w:bottom w:val="none" w:sz="0" w:space="0" w:color="auto"/>
        <w:right w:val="none" w:sz="0" w:space="0" w:color="auto"/>
      </w:divBdr>
      <w:divsChild>
        <w:div w:id="1770079901">
          <w:marLeft w:val="0"/>
          <w:marRight w:val="0"/>
          <w:marTop w:val="0"/>
          <w:marBottom w:val="0"/>
          <w:divBdr>
            <w:top w:val="none" w:sz="0" w:space="0" w:color="auto"/>
            <w:left w:val="none" w:sz="0" w:space="0" w:color="auto"/>
            <w:bottom w:val="none" w:sz="0" w:space="0" w:color="auto"/>
            <w:right w:val="none" w:sz="0" w:space="0" w:color="auto"/>
          </w:divBdr>
          <w:divsChild>
            <w:div w:id="177503822">
              <w:marLeft w:val="0"/>
              <w:marRight w:val="0"/>
              <w:marTop w:val="0"/>
              <w:marBottom w:val="0"/>
              <w:divBdr>
                <w:top w:val="none" w:sz="0" w:space="0" w:color="auto"/>
                <w:left w:val="none" w:sz="0" w:space="0" w:color="auto"/>
                <w:bottom w:val="none" w:sz="0" w:space="0" w:color="auto"/>
                <w:right w:val="none" w:sz="0" w:space="0" w:color="auto"/>
              </w:divBdr>
              <w:divsChild>
                <w:div w:id="354700673">
                  <w:marLeft w:val="0"/>
                  <w:marRight w:val="0"/>
                  <w:marTop w:val="0"/>
                  <w:marBottom w:val="0"/>
                  <w:divBdr>
                    <w:top w:val="none" w:sz="0" w:space="0" w:color="auto"/>
                    <w:left w:val="none" w:sz="0" w:space="0" w:color="auto"/>
                    <w:bottom w:val="none" w:sz="0" w:space="0" w:color="auto"/>
                    <w:right w:val="none" w:sz="0" w:space="0" w:color="auto"/>
                  </w:divBdr>
                  <w:divsChild>
                    <w:div w:id="181407523">
                      <w:marLeft w:val="0"/>
                      <w:marRight w:val="0"/>
                      <w:marTop w:val="0"/>
                      <w:marBottom w:val="0"/>
                      <w:divBdr>
                        <w:top w:val="none" w:sz="0" w:space="0" w:color="auto"/>
                        <w:left w:val="none" w:sz="0" w:space="0" w:color="auto"/>
                        <w:bottom w:val="none" w:sz="0" w:space="0" w:color="auto"/>
                        <w:right w:val="none" w:sz="0" w:space="0" w:color="auto"/>
                      </w:divBdr>
                    </w:div>
                    <w:div w:id="223488417">
                      <w:marLeft w:val="0"/>
                      <w:marRight w:val="0"/>
                      <w:marTop w:val="0"/>
                      <w:marBottom w:val="0"/>
                      <w:divBdr>
                        <w:top w:val="none" w:sz="0" w:space="0" w:color="auto"/>
                        <w:left w:val="none" w:sz="0" w:space="0" w:color="auto"/>
                        <w:bottom w:val="none" w:sz="0" w:space="0" w:color="auto"/>
                        <w:right w:val="none" w:sz="0" w:space="0" w:color="auto"/>
                      </w:divBdr>
                      <w:divsChild>
                        <w:div w:id="766652136">
                          <w:marLeft w:val="0"/>
                          <w:marRight w:val="0"/>
                          <w:marTop w:val="0"/>
                          <w:marBottom w:val="0"/>
                          <w:divBdr>
                            <w:top w:val="none" w:sz="0" w:space="0" w:color="auto"/>
                            <w:left w:val="none" w:sz="0" w:space="0" w:color="auto"/>
                            <w:bottom w:val="none" w:sz="0" w:space="0" w:color="auto"/>
                            <w:right w:val="none" w:sz="0" w:space="0" w:color="auto"/>
                          </w:divBdr>
                        </w:div>
                      </w:divsChild>
                    </w:div>
                    <w:div w:id="1432433442">
                      <w:marLeft w:val="0"/>
                      <w:marRight w:val="0"/>
                      <w:marTop w:val="0"/>
                      <w:marBottom w:val="0"/>
                      <w:divBdr>
                        <w:top w:val="none" w:sz="0" w:space="0" w:color="auto"/>
                        <w:left w:val="none" w:sz="0" w:space="0" w:color="auto"/>
                        <w:bottom w:val="none" w:sz="0" w:space="0" w:color="auto"/>
                        <w:right w:val="none" w:sz="0" w:space="0" w:color="auto"/>
                      </w:divBdr>
                      <w:divsChild>
                        <w:div w:id="609512561">
                          <w:marLeft w:val="0"/>
                          <w:marRight w:val="0"/>
                          <w:marTop w:val="0"/>
                          <w:marBottom w:val="0"/>
                          <w:divBdr>
                            <w:top w:val="none" w:sz="0" w:space="0" w:color="auto"/>
                            <w:left w:val="none" w:sz="0" w:space="0" w:color="auto"/>
                            <w:bottom w:val="none" w:sz="0" w:space="0" w:color="auto"/>
                            <w:right w:val="none" w:sz="0" w:space="0" w:color="auto"/>
                          </w:divBdr>
                        </w:div>
                      </w:divsChild>
                    </w:div>
                    <w:div w:id="1435243535">
                      <w:marLeft w:val="0"/>
                      <w:marRight w:val="0"/>
                      <w:marTop w:val="0"/>
                      <w:marBottom w:val="0"/>
                      <w:divBdr>
                        <w:top w:val="none" w:sz="0" w:space="0" w:color="auto"/>
                        <w:left w:val="none" w:sz="0" w:space="0" w:color="auto"/>
                        <w:bottom w:val="none" w:sz="0" w:space="0" w:color="auto"/>
                        <w:right w:val="none" w:sz="0" w:space="0" w:color="auto"/>
                      </w:divBdr>
                      <w:divsChild>
                        <w:div w:id="77575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540">
                  <w:marLeft w:val="0"/>
                  <w:marRight w:val="0"/>
                  <w:marTop w:val="0"/>
                  <w:marBottom w:val="0"/>
                  <w:divBdr>
                    <w:top w:val="none" w:sz="0" w:space="0" w:color="auto"/>
                    <w:left w:val="none" w:sz="0" w:space="0" w:color="auto"/>
                    <w:bottom w:val="none" w:sz="0" w:space="0" w:color="auto"/>
                    <w:right w:val="none" w:sz="0" w:space="0" w:color="auto"/>
                  </w:divBdr>
                  <w:divsChild>
                    <w:div w:id="1905676100">
                      <w:marLeft w:val="0"/>
                      <w:marRight w:val="0"/>
                      <w:marTop w:val="0"/>
                      <w:marBottom w:val="0"/>
                      <w:divBdr>
                        <w:top w:val="none" w:sz="0" w:space="0" w:color="auto"/>
                        <w:left w:val="none" w:sz="0" w:space="0" w:color="auto"/>
                        <w:bottom w:val="none" w:sz="0" w:space="0" w:color="auto"/>
                        <w:right w:val="none" w:sz="0" w:space="0" w:color="auto"/>
                      </w:divBdr>
                    </w:div>
                  </w:divsChild>
                </w:div>
                <w:div w:id="945389370">
                  <w:marLeft w:val="0"/>
                  <w:marRight w:val="0"/>
                  <w:marTop w:val="0"/>
                  <w:marBottom w:val="0"/>
                  <w:divBdr>
                    <w:top w:val="none" w:sz="0" w:space="0" w:color="auto"/>
                    <w:left w:val="none" w:sz="0" w:space="0" w:color="auto"/>
                    <w:bottom w:val="none" w:sz="0" w:space="0" w:color="auto"/>
                    <w:right w:val="none" w:sz="0" w:space="0" w:color="auto"/>
                  </w:divBdr>
                  <w:divsChild>
                    <w:div w:id="2043508725">
                      <w:marLeft w:val="0"/>
                      <w:marRight w:val="0"/>
                      <w:marTop w:val="0"/>
                      <w:marBottom w:val="0"/>
                      <w:divBdr>
                        <w:top w:val="none" w:sz="0" w:space="0" w:color="auto"/>
                        <w:left w:val="none" w:sz="0" w:space="0" w:color="auto"/>
                        <w:bottom w:val="none" w:sz="0" w:space="0" w:color="auto"/>
                        <w:right w:val="none" w:sz="0" w:space="0" w:color="auto"/>
                      </w:divBdr>
                    </w:div>
                    <w:div w:id="266040999">
                      <w:marLeft w:val="0"/>
                      <w:marRight w:val="0"/>
                      <w:marTop w:val="0"/>
                      <w:marBottom w:val="0"/>
                      <w:divBdr>
                        <w:top w:val="none" w:sz="0" w:space="0" w:color="auto"/>
                        <w:left w:val="none" w:sz="0" w:space="0" w:color="auto"/>
                        <w:bottom w:val="none" w:sz="0" w:space="0" w:color="auto"/>
                        <w:right w:val="none" w:sz="0" w:space="0" w:color="auto"/>
                      </w:divBdr>
                    </w:div>
                    <w:div w:id="19626256">
                      <w:marLeft w:val="0"/>
                      <w:marRight w:val="0"/>
                      <w:marTop w:val="0"/>
                      <w:marBottom w:val="0"/>
                      <w:divBdr>
                        <w:top w:val="none" w:sz="0" w:space="0" w:color="auto"/>
                        <w:left w:val="none" w:sz="0" w:space="0" w:color="auto"/>
                        <w:bottom w:val="none" w:sz="0" w:space="0" w:color="auto"/>
                        <w:right w:val="none" w:sz="0" w:space="0" w:color="auto"/>
                      </w:divBdr>
                    </w:div>
                    <w:div w:id="281151079">
                      <w:marLeft w:val="0"/>
                      <w:marRight w:val="0"/>
                      <w:marTop w:val="0"/>
                      <w:marBottom w:val="0"/>
                      <w:divBdr>
                        <w:top w:val="none" w:sz="0" w:space="0" w:color="auto"/>
                        <w:left w:val="none" w:sz="0" w:space="0" w:color="auto"/>
                        <w:bottom w:val="none" w:sz="0" w:space="0" w:color="auto"/>
                        <w:right w:val="none" w:sz="0" w:space="0" w:color="auto"/>
                      </w:divBdr>
                    </w:div>
                    <w:div w:id="7259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097851">
              <w:marLeft w:val="0"/>
              <w:marRight w:val="0"/>
              <w:marTop w:val="0"/>
              <w:marBottom w:val="0"/>
              <w:divBdr>
                <w:top w:val="none" w:sz="0" w:space="0" w:color="auto"/>
                <w:left w:val="none" w:sz="0" w:space="0" w:color="auto"/>
                <w:bottom w:val="none" w:sz="0" w:space="0" w:color="auto"/>
                <w:right w:val="none" w:sz="0" w:space="0" w:color="auto"/>
              </w:divBdr>
              <w:divsChild>
                <w:div w:id="671372205">
                  <w:marLeft w:val="0"/>
                  <w:marRight w:val="0"/>
                  <w:marTop w:val="0"/>
                  <w:marBottom w:val="0"/>
                  <w:divBdr>
                    <w:top w:val="none" w:sz="0" w:space="0" w:color="auto"/>
                    <w:left w:val="none" w:sz="0" w:space="0" w:color="auto"/>
                    <w:bottom w:val="none" w:sz="0" w:space="0" w:color="auto"/>
                    <w:right w:val="none" w:sz="0" w:space="0" w:color="auto"/>
                  </w:divBdr>
                </w:div>
                <w:div w:id="1617953758">
                  <w:marLeft w:val="0"/>
                  <w:marRight w:val="0"/>
                  <w:marTop w:val="0"/>
                  <w:marBottom w:val="0"/>
                  <w:divBdr>
                    <w:top w:val="none" w:sz="0" w:space="0" w:color="auto"/>
                    <w:left w:val="none" w:sz="0" w:space="0" w:color="auto"/>
                    <w:bottom w:val="none" w:sz="0" w:space="0" w:color="auto"/>
                    <w:right w:val="none" w:sz="0" w:space="0" w:color="auto"/>
                  </w:divBdr>
                  <w:divsChild>
                    <w:div w:id="1111435266">
                      <w:marLeft w:val="0"/>
                      <w:marRight w:val="0"/>
                      <w:marTop w:val="0"/>
                      <w:marBottom w:val="0"/>
                      <w:divBdr>
                        <w:top w:val="none" w:sz="0" w:space="0" w:color="auto"/>
                        <w:left w:val="none" w:sz="0" w:space="0" w:color="auto"/>
                        <w:bottom w:val="none" w:sz="0" w:space="0" w:color="auto"/>
                        <w:right w:val="none" w:sz="0" w:space="0" w:color="auto"/>
                      </w:divBdr>
                    </w:div>
                  </w:divsChild>
                </w:div>
                <w:div w:id="27806488">
                  <w:marLeft w:val="0"/>
                  <w:marRight w:val="0"/>
                  <w:marTop w:val="0"/>
                  <w:marBottom w:val="0"/>
                  <w:divBdr>
                    <w:top w:val="none" w:sz="0" w:space="0" w:color="auto"/>
                    <w:left w:val="none" w:sz="0" w:space="0" w:color="auto"/>
                    <w:bottom w:val="none" w:sz="0" w:space="0" w:color="auto"/>
                    <w:right w:val="none" w:sz="0" w:space="0" w:color="auto"/>
                  </w:divBdr>
                  <w:divsChild>
                    <w:div w:id="1886021209">
                      <w:marLeft w:val="0"/>
                      <w:marRight w:val="0"/>
                      <w:marTop w:val="0"/>
                      <w:marBottom w:val="0"/>
                      <w:divBdr>
                        <w:top w:val="none" w:sz="0" w:space="0" w:color="auto"/>
                        <w:left w:val="none" w:sz="0" w:space="0" w:color="auto"/>
                        <w:bottom w:val="none" w:sz="0" w:space="0" w:color="auto"/>
                        <w:right w:val="none" w:sz="0" w:space="0" w:color="auto"/>
                      </w:divBdr>
                    </w:div>
                  </w:divsChild>
                </w:div>
                <w:div w:id="1608461700">
                  <w:marLeft w:val="0"/>
                  <w:marRight w:val="0"/>
                  <w:marTop w:val="0"/>
                  <w:marBottom w:val="0"/>
                  <w:divBdr>
                    <w:top w:val="none" w:sz="0" w:space="0" w:color="auto"/>
                    <w:left w:val="none" w:sz="0" w:space="0" w:color="auto"/>
                    <w:bottom w:val="none" w:sz="0" w:space="0" w:color="auto"/>
                    <w:right w:val="none" w:sz="0" w:space="0" w:color="auto"/>
                  </w:divBdr>
                  <w:divsChild>
                    <w:div w:id="1844007017">
                      <w:marLeft w:val="0"/>
                      <w:marRight w:val="0"/>
                      <w:marTop w:val="0"/>
                      <w:marBottom w:val="0"/>
                      <w:divBdr>
                        <w:top w:val="none" w:sz="0" w:space="0" w:color="auto"/>
                        <w:left w:val="none" w:sz="0" w:space="0" w:color="auto"/>
                        <w:bottom w:val="none" w:sz="0" w:space="0" w:color="auto"/>
                        <w:right w:val="none" w:sz="0" w:space="0" w:color="auto"/>
                      </w:divBdr>
                    </w:div>
                  </w:divsChild>
                </w:div>
                <w:div w:id="359628672">
                  <w:marLeft w:val="0"/>
                  <w:marRight w:val="0"/>
                  <w:marTop w:val="0"/>
                  <w:marBottom w:val="0"/>
                  <w:divBdr>
                    <w:top w:val="none" w:sz="0" w:space="0" w:color="auto"/>
                    <w:left w:val="none" w:sz="0" w:space="0" w:color="auto"/>
                    <w:bottom w:val="none" w:sz="0" w:space="0" w:color="auto"/>
                    <w:right w:val="none" w:sz="0" w:space="0" w:color="auto"/>
                  </w:divBdr>
                  <w:divsChild>
                    <w:div w:id="661810111">
                      <w:marLeft w:val="0"/>
                      <w:marRight w:val="0"/>
                      <w:marTop w:val="0"/>
                      <w:marBottom w:val="0"/>
                      <w:divBdr>
                        <w:top w:val="none" w:sz="0" w:space="0" w:color="auto"/>
                        <w:left w:val="none" w:sz="0" w:space="0" w:color="auto"/>
                        <w:bottom w:val="none" w:sz="0" w:space="0" w:color="auto"/>
                        <w:right w:val="none" w:sz="0" w:space="0" w:color="auto"/>
                      </w:divBdr>
                    </w:div>
                    <w:div w:id="937521426">
                      <w:marLeft w:val="0"/>
                      <w:marRight w:val="0"/>
                      <w:marTop w:val="0"/>
                      <w:marBottom w:val="0"/>
                      <w:divBdr>
                        <w:top w:val="none" w:sz="0" w:space="0" w:color="auto"/>
                        <w:left w:val="none" w:sz="0" w:space="0" w:color="auto"/>
                        <w:bottom w:val="none" w:sz="0" w:space="0" w:color="auto"/>
                        <w:right w:val="none" w:sz="0" w:space="0" w:color="auto"/>
                      </w:divBdr>
                    </w:div>
                    <w:div w:id="1580484066">
                      <w:marLeft w:val="0"/>
                      <w:marRight w:val="0"/>
                      <w:marTop w:val="0"/>
                      <w:marBottom w:val="0"/>
                      <w:divBdr>
                        <w:top w:val="none" w:sz="0" w:space="0" w:color="auto"/>
                        <w:left w:val="none" w:sz="0" w:space="0" w:color="auto"/>
                        <w:bottom w:val="none" w:sz="0" w:space="0" w:color="auto"/>
                        <w:right w:val="none" w:sz="0" w:space="0" w:color="auto"/>
                      </w:divBdr>
                    </w:div>
                    <w:div w:id="386145475">
                      <w:marLeft w:val="0"/>
                      <w:marRight w:val="0"/>
                      <w:marTop w:val="0"/>
                      <w:marBottom w:val="0"/>
                      <w:divBdr>
                        <w:top w:val="none" w:sz="0" w:space="0" w:color="auto"/>
                        <w:left w:val="none" w:sz="0" w:space="0" w:color="auto"/>
                        <w:bottom w:val="none" w:sz="0" w:space="0" w:color="auto"/>
                        <w:right w:val="none" w:sz="0" w:space="0" w:color="auto"/>
                      </w:divBdr>
                    </w:div>
                    <w:div w:id="2106222960">
                      <w:marLeft w:val="0"/>
                      <w:marRight w:val="0"/>
                      <w:marTop w:val="0"/>
                      <w:marBottom w:val="0"/>
                      <w:divBdr>
                        <w:top w:val="none" w:sz="0" w:space="0" w:color="auto"/>
                        <w:left w:val="none" w:sz="0" w:space="0" w:color="auto"/>
                        <w:bottom w:val="none" w:sz="0" w:space="0" w:color="auto"/>
                        <w:right w:val="none" w:sz="0" w:space="0" w:color="auto"/>
                      </w:divBdr>
                    </w:div>
                    <w:div w:id="50124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870136">
              <w:marLeft w:val="0"/>
              <w:marRight w:val="0"/>
              <w:marTop w:val="0"/>
              <w:marBottom w:val="0"/>
              <w:divBdr>
                <w:top w:val="none" w:sz="0" w:space="0" w:color="auto"/>
                <w:left w:val="none" w:sz="0" w:space="0" w:color="auto"/>
                <w:bottom w:val="none" w:sz="0" w:space="0" w:color="auto"/>
                <w:right w:val="none" w:sz="0" w:space="0" w:color="auto"/>
              </w:divBdr>
              <w:divsChild>
                <w:div w:id="262610049">
                  <w:marLeft w:val="0"/>
                  <w:marRight w:val="0"/>
                  <w:marTop w:val="0"/>
                  <w:marBottom w:val="0"/>
                  <w:divBdr>
                    <w:top w:val="none" w:sz="0" w:space="0" w:color="auto"/>
                    <w:left w:val="none" w:sz="0" w:space="0" w:color="auto"/>
                    <w:bottom w:val="none" w:sz="0" w:space="0" w:color="auto"/>
                    <w:right w:val="none" w:sz="0" w:space="0" w:color="auto"/>
                  </w:divBdr>
                  <w:divsChild>
                    <w:div w:id="1114405186">
                      <w:marLeft w:val="0"/>
                      <w:marRight w:val="0"/>
                      <w:marTop w:val="0"/>
                      <w:marBottom w:val="0"/>
                      <w:divBdr>
                        <w:top w:val="none" w:sz="0" w:space="0" w:color="auto"/>
                        <w:left w:val="none" w:sz="0" w:space="0" w:color="auto"/>
                        <w:bottom w:val="none" w:sz="0" w:space="0" w:color="auto"/>
                        <w:right w:val="none" w:sz="0" w:space="0" w:color="auto"/>
                      </w:divBdr>
                    </w:div>
                    <w:div w:id="1362047590">
                      <w:marLeft w:val="0"/>
                      <w:marRight w:val="0"/>
                      <w:marTop w:val="0"/>
                      <w:marBottom w:val="0"/>
                      <w:divBdr>
                        <w:top w:val="none" w:sz="0" w:space="0" w:color="auto"/>
                        <w:left w:val="none" w:sz="0" w:space="0" w:color="auto"/>
                        <w:bottom w:val="none" w:sz="0" w:space="0" w:color="auto"/>
                        <w:right w:val="none" w:sz="0" w:space="0" w:color="auto"/>
                      </w:divBdr>
                      <w:divsChild>
                        <w:div w:id="377095784">
                          <w:marLeft w:val="0"/>
                          <w:marRight w:val="0"/>
                          <w:marTop w:val="0"/>
                          <w:marBottom w:val="0"/>
                          <w:divBdr>
                            <w:top w:val="none" w:sz="0" w:space="0" w:color="auto"/>
                            <w:left w:val="none" w:sz="0" w:space="0" w:color="auto"/>
                            <w:bottom w:val="none" w:sz="0" w:space="0" w:color="auto"/>
                            <w:right w:val="none" w:sz="0" w:space="0" w:color="auto"/>
                          </w:divBdr>
                        </w:div>
                      </w:divsChild>
                    </w:div>
                    <w:div w:id="2061708341">
                      <w:marLeft w:val="0"/>
                      <w:marRight w:val="0"/>
                      <w:marTop w:val="0"/>
                      <w:marBottom w:val="0"/>
                      <w:divBdr>
                        <w:top w:val="none" w:sz="0" w:space="0" w:color="auto"/>
                        <w:left w:val="none" w:sz="0" w:space="0" w:color="auto"/>
                        <w:bottom w:val="none" w:sz="0" w:space="0" w:color="auto"/>
                        <w:right w:val="none" w:sz="0" w:space="0" w:color="auto"/>
                      </w:divBdr>
                      <w:divsChild>
                        <w:div w:id="37080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469121">
                  <w:marLeft w:val="0"/>
                  <w:marRight w:val="0"/>
                  <w:marTop w:val="0"/>
                  <w:marBottom w:val="0"/>
                  <w:divBdr>
                    <w:top w:val="none" w:sz="0" w:space="0" w:color="auto"/>
                    <w:left w:val="none" w:sz="0" w:space="0" w:color="auto"/>
                    <w:bottom w:val="none" w:sz="0" w:space="0" w:color="auto"/>
                    <w:right w:val="none" w:sz="0" w:space="0" w:color="auto"/>
                  </w:divBdr>
                  <w:divsChild>
                    <w:div w:id="574778851">
                      <w:marLeft w:val="0"/>
                      <w:marRight w:val="0"/>
                      <w:marTop w:val="0"/>
                      <w:marBottom w:val="0"/>
                      <w:divBdr>
                        <w:top w:val="none" w:sz="0" w:space="0" w:color="auto"/>
                        <w:left w:val="none" w:sz="0" w:space="0" w:color="auto"/>
                        <w:bottom w:val="none" w:sz="0" w:space="0" w:color="auto"/>
                        <w:right w:val="none" w:sz="0" w:space="0" w:color="auto"/>
                      </w:divBdr>
                    </w:div>
                    <w:div w:id="1977485906">
                      <w:marLeft w:val="0"/>
                      <w:marRight w:val="0"/>
                      <w:marTop w:val="0"/>
                      <w:marBottom w:val="0"/>
                      <w:divBdr>
                        <w:top w:val="none" w:sz="0" w:space="0" w:color="auto"/>
                        <w:left w:val="none" w:sz="0" w:space="0" w:color="auto"/>
                        <w:bottom w:val="none" w:sz="0" w:space="0" w:color="auto"/>
                        <w:right w:val="none" w:sz="0" w:space="0" w:color="auto"/>
                      </w:divBdr>
                      <w:divsChild>
                        <w:div w:id="888955520">
                          <w:marLeft w:val="0"/>
                          <w:marRight w:val="0"/>
                          <w:marTop w:val="0"/>
                          <w:marBottom w:val="0"/>
                          <w:divBdr>
                            <w:top w:val="none" w:sz="0" w:space="0" w:color="auto"/>
                            <w:left w:val="none" w:sz="0" w:space="0" w:color="auto"/>
                            <w:bottom w:val="none" w:sz="0" w:space="0" w:color="auto"/>
                            <w:right w:val="none" w:sz="0" w:space="0" w:color="auto"/>
                          </w:divBdr>
                        </w:div>
                      </w:divsChild>
                    </w:div>
                    <w:div w:id="257325156">
                      <w:marLeft w:val="0"/>
                      <w:marRight w:val="0"/>
                      <w:marTop w:val="0"/>
                      <w:marBottom w:val="0"/>
                      <w:divBdr>
                        <w:top w:val="none" w:sz="0" w:space="0" w:color="auto"/>
                        <w:left w:val="none" w:sz="0" w:space="0" w:color="auto"/>
                        <w:bottom w:val="none" w:sz="0" w:space="0" w:color="auto"/>
                        <w:right w:val="none" w:sz="0" w:space="0" w:color="auto"/>
                      </w:divBdr>
                      <w:divsChild>
                        <w:div w:id="2051883446">
                          <w:marLeft w:val="0"/>
                          <w:marRight w:val="0"/>
                          <w:marTop w:val="0"/>
                          <w:marBottom w:val="0"/>
                          <w:divBdr>
                            <w:top w:val="none" w:sz="0" w:space="0" w:color="auto"/>
                            <w:left w:val="none" w:sz="0" w:space="0" w:color="auto"/>
                            <w:bottom w:val="none" w:sz="0" w:space="0" w:color="auto"/>
                            <w:right w:val="none" w:sz="0" w:space="0" w:color="auto"/>
                          </w:divBdr>
                        </w:div>
                      </w:divsChild>
                    </w:div>
                    <w:div w:id="320277331">
                      <w:marLeft w:val="0"/>
                      <w:marRight w:val="0"/>
                      <w:marTop w:val="0"/>
                      <w:marBottom w:val="0"/>
                      <w:divBdr>
                        <w:top w:val="none" w:sz="0" w:space="0" w:color="auto"/>
                        <w:left w:val="none" w:sz="0" w:space="0" w:color="auto"/>
                        <w:bottom w:val="none" w:sz="0" w:space="0" w:color="auto"/>
                        <w:right w:val="none" w:sz="0" w:space="0" w:color="auto"/>
                      </w:divBdr>
                      <w:divsChild>
                        <w:div w:id="823275227">
                          <w:marLeft w:val="0"/>
                          <w:marRight w:val="0"/>
                          <w:marTop w:val="0"/>
                          <w:marBottom w:val="0"/>
                          <w:divBdr>
                            <w:top w:val="none" w:sz="0" w:space="0" w:color="auto"/>
                            <w:left w:val="none" w:sz="0" w:space="0" w:color="auto"/>
                            <w:bottom w:val="none" w:sz="0" w:space="0" w:color="auto"/>
                            <w:right w:val="none" w:sz="0" w:space="0" w:color="auto"/>
                          </w:divBdr>
                        </w:div>
                      </w:divsChild>
                    </w:div>
                    <w:div w:id="1858158538">
                      <w:marLeft w:val="0"/>
                      <w:marRight w:val="0"/>
                      <w:marTop w:val="0"/>
                      <w:marBottom w:val="0"/>
                      <w:divBdr>
                        <w:top w:val="none" w:sz="0" w:space="0" w:color="auto"/>
                        <w:left w:val="none" w:sz="0" w:space="0" w:color="auto"/>
                        <w:bottom w:val="none" w:sz="0" w:space="0" w:color="auto"/>
                        <w:right w:val="none" w:sz="0" w:space="0" w:color="auto"/>
                      </w:divBdr>
                      <w:divsChild>
                        <w:div w:id="1891384854">
                          <w:marLeft w:val="0"/>
                          <w:marRight w:val="0"/>
                          <w:marTop w:val="0"/>
                          <w:marBottom w:val="0"/>
                          <w:divBdr>
                            <w:top w:val="none" w:sz="0" w:space="0" w:color="auto"/>
                            <w:left w:val="none" w:sz="0" w:space="0" w:color="auto"/>
                            <w:bottom w:val="none" w:sz="0" w:space="0" w:color="auto"/>
                            <w:right w:val="none" w:sz="0" w:space="0" w:color="auto"/>
                          </w:divBdr>
                        </w:div>
                      </w:divsChild>
                    </w:div>
                    <w:div w:id="1651515175">
                      <w:marLeft w:val="0"/>
                      <w:marRight w:val="0"/>
                      <w:marTop w:val="0"/>
                      <w:marBottom w:val="0"/>
                      <w:divBdr>
                        <w:top w:val="none" w:sz="0" w:space="0" w:color="auto"/>
                        <w:left w:val="none" w:sz="0" w:space="0" w:color="auto"/>
                        <w:bottom w:val="none" w:sz="0" w:space="0" w:color="auto"/>
                        <w:right w:val="none" w:sz="0" w:space="0" w:color="auto"/>
                      </w:divBdr>
                      <w:divsChild>
                        <w:div w:id="137549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370">
                  <w:marLeft w:val="0"/>
                  <w:marRight w:val="0"/>
                  <w:marTop w:val="0"/>
                  <w:marBottom w:val="0"/>
                  <w:divBdr>
                    <w:top w:val="none" w:sz="0" w:space="0" w:color="auto"/>
                    <w:left w:val="none" w:sz="0" w:space="0" w:color="auto"/>
                    <w:bottom w:val="none" w:sz="0" w:space="0" w:color="auto"/>
                    <w:right w:val="none" w:sz="0" w:space="0" w:color="auto"/>
                  </w:divBdr>
                  <w:divsChild>
                    <w:div w:id="33624415">
                      <w:marLeft w:val="0"/>
                      <w:marRight w:val="0"/>
                      <w:marTop w:val="0"/>
                      <w:marBottom w:val="0"/>
                      <w:divBdr>
                        <w:top w:val="none" w:sz="0" w:space="0" w:color="auto"/>
                        <w:left w:val="none" w:sz="0" w:space="0" w:color="auto"/>
                        <w:bottom w:val="none" w:sz="0" w:space="0" w:color="auto"/>
                        <w:right w:val="none" w:sz="0" w:space="0" w:color="auto"/>
                      </w:divBdr>
                    </w:div>
                    <w:div w:id="55664148">
                      <w:marLeft w:val="0"/>
                      <w:marRight w:val="0"/>
                      <w:marTop w:val="0"/>
                      <w:marBottom w:val="0"/>
                      <w:divBdr>
                        <w:top w:val="none" w:sz="0" w:space="0" w:color="auto"/>
                        <w:left w:val="none" w:sz="0" w:space="0" w:color="auto"/>
                        <w:bottom w:val="none" w:sz="0" w:space="0" w:color="auto"/>
                        <w:right w:val="none" w:sz="0" w:space="0" w:color="auto"/>
                      </w:divBdr>
                    </w:div>
                    <w:div w:id="1341736322">
                      <w:marLeft w:val="0"/>
                      <w:marRight w:val="0"/>
                      <w:marTop w:val="0"/>
                      <w:marBottom w:val="0"/>
                      <w:divBdr>
                        <w:top w:val="none" w:sz="0" w:space="0" w:color="auto"/>
                        <w:left w:val="none" w:sz="0" w:space="0" w:color="auto"/>
                        <w:bottom w:val="none" w:sz="0" w:space="0" w:color="auto"/>
                        <w:right w:val="none" w:sz="0" w:space="0" w:color="auto"/>
                      </w:divBdr>
                    </w:div>
                    <w:div w:id="1002506382">
                      <w:marLeft w:val="0"/>
                      <w:marRight w:val="0"/>
                      <w:marTop w:val="0"/>
                      <w:marBottom w:val="0"/>
                      <w:divBdr>
                        <w:top w:val="none" w:sz="0" w:space="0" w:color="auto"/>
                        <w:left w:val="none" w:sz="0" w:space="0" w:color="auto"/>
                        <w:bottom w:val="none" w:sz="0" w:space="0" w:color="auto"/>
                        <w:right w:val="none" w:sz="0" w:space="0" w:color="auto"/>
                      </w:divBdr>
                    </w:div>
                    <w:div w:id="84551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546316">
              <w:marLeft w:val="0"/>
              <w:marRight w:val="0"/>
              <w:marTop w:val="0"/>
              <w:marBottom w:val="0"/>
              <w:divBdr>
                <w:top w:val="none" w:sz="0" w:space="0" w:color="auto"/>
                <w:left w:val="none" w:sz="0" w:space="0" w:color="auto"/>
                <w:bottom w:val="none" w:sz="0" w:space="0" w:color="auto"/>
                <w:right w:val="none" w:sz="0" w:space="0" w:color="auto"/>
              </w:divBdr>
              <w:divsChild>
                <w:div w:id="1481341931">
                  <w:marLeft w:val="0"/>
                  <w:marRight w:val="0"/>
                  <w:marTop w:val="0"/>
                  <w:marBottom w:val="0"/>
                  <w:divBdr>
                    <w:top w:val="none" w:sz="0" w:space="0" w:color="auto"/>
                    <w:left w:val="none" w:sz="0" w:space="0" w:color="auto"/>
                    <w:bottom w:val="none" w:sz="0" w:space="0" w:color="auto"/>
                    <w:right w:val="none" w:sz="0" w:space="0" w:color="auto"/>
                  </w:divBdr>
                  <w:divsChild>
                    <w:div w:id="1365667718">
                      <w:marLeft w:val="0"/>
                      <w:marRight w:val="0"/>
                      <w:marTop w:val="0"/>
                      <w:marBottom w:val="0"/>
                      <w:divBdr>
                        <w:top w:val="none" w:sz="0" w:space="0" w:color="auto"/>
                        <w:left w:val="none" w:sz="0" w:space="0" w:color="auto"/>
                        <w:bottom w:val="none" w:sz="0" w:space="0" w:color="auto"/>
                        <w:right w:val="none" w:sz="0" w:space="0" w:color="auto"/>
                      </w:divBdr>
                    </w:div>
                    <w:div w:id="682518243">
                      <w:marLeft w:val="0"/>
                      <w:marRight w:val="0"/>
                      <w:marTop w:val="0"/>
                      <w:marBottom w:val="0"/>
                      <w:divBdr>
                        <w:top w:val="none" w:sz="0" w:space="0" w:color="auto"/>
                        <w:left w:val="none" w:sz="0" w:space="0" w:color="auto"/>
                        <w:bottom w:val="none" w:sz="0" w:space="0" w:color="auto"/>
                        <w:right w:val="none" w:sz="0" w:space="0" w:color="auto"/>
                      </w:divBdr>
                      <w:divsChild>
                        <w:div w:id="553395947">
                          <w:marLeft w:val="0"/>
                          <w:marRight w:val="0"/>
                          <w:marTop w:val="0"/>
                          <w:marBottom w:val="0"/>
                          <w:divBdr>
                            <w:top w:val="none" w:sz="0" w:space="0" w:color="auto"/>
                            <w:left w:val="none" w:sz="0" w:space="0" w:color="auto"/>
                            <w:bottom w:val="none" w:sz="0" w:space="0" w:color="auto"/>
                            <w:right w:val="none" w:sz="0" w:space="0" w:color="auto"/>
                          </w:divBdr>
                        </w:div>
                      </w:divsChild>
                    </w:div>
                    <w:div w:id="958799658">
                      <w:marLeft w:val="0"/>
                      <w:marRight w:val="0"/>
                      <w:marTop w:val="0"/>
                      <w:marBottom w:val="0"/>
                      <w:divBdr>
                        <w:top w:val="none" w:sz="0" w:space="0" w:color="auto"/>
                        <w:left w:val="none" w:sz="0" w:space="0" w:color="auto"/>
                        <w:bottom w:val="none" w:sz="0" w:space="0" w:color="auto"/>
                        <w:right w:val="none" w:sz="0" w:space="0" w:color="auto"/>
                      </w:divBdr>
                      <w:divsChild>
                        <w:div w:id="793254034">
                          <w:marLeft w:val="0"/>
                          <w:marRight w:val="0"/>
                          <w:marTop w:val="0"/>
                          <w:marBottom w:val="0"/>
                          <w:divBdr>
                            <w:top w:val="none" w:sz="0" w:space="0" w:color="auto"/>
                            <w:left w:val="none" w:sz="0" w:space="0" w:color="auto"/>
                            <w:bottom w:val="none" w:sz="0" w:space="0" w:color="auto"/>
                            <w:right w:val="none" w:sz="0" w:space="0" w:color="auto"/>
                          </w:divBdr>
                        </w:div>
                      </w:divsChild>
                    </w:div>
                    <w:div w:id="1610159738">
                      <w:marLeft w:val="0"/>
                      <w:marRight w:val="0"/>
                      <w:marTop w:val="0"/>
                      <w:marBottom w:val="0"/>
                      <w:divBdr>
                        <w:top w:val="none" w:sz="0" w:space="0" w:color="auto"/>
                        <w:left w:val="none" w:sz="0" w:space="0" w:color="auto"/>
                        <w:bottom w:val="none" w:sz="0" w:space="0" w:color="auto"/>
                        <w:right w:val="none" w:sz="0" w:space="0" w:color="auto"/>
                      </w:divBdr>
                      <w:divsChild>
                        <w:div w:id="69646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445238">
                  <w:marLeft w:val="0"/>
                  <w:marRight w:val="0"/>
                  <w:marTop w:val="0"/>
                  <w:marBottom w:val="0"/>
                  <w:divBdr>
                    <w:top w:val="none" w:sz="0" w:space="0" w:color="auto"/>
                    <w:left w:val="none" w:sz="0" w:space="0" w:color="auto"/>
                    <w:bottom w:val="none" w:sz="0" w:space="0" w:color="auto"/>
                    <w:right w:val="none" w:sz="0" w:space="0" w:color="auto"/>
                  </w:divBdr>
                  <w:divsChild>
                    <w:div w:id="16395382">
                      <w:marLeft w:val="0"/>
                      <w:marRight w:val="0"/>
                      <w:marTop w:val="0"/>
                      <w:marBottom w:val="0"/>
                      <w:divBdr>
                        <w:top w:val="none" w:sz="0" w:space="0" w:color="auto"/>
                        <w:left w:val="none" w:sz="0" w:space="0" w:color="auto"/>
                        <w:bottom w:val="none" w:sz="0" w:space="0" w:color="auto"/>
                        <w:right w:val="none" w:sz="0" w:space="0" w:color="auto"/>
                      </w:divBdr>
                    </w:div>
                  </w:divsChild>
                </w:div>
                <w:div w:id="194199362">
                  <w:marLeft w:val="0"/>
                  <w:marRight w:val="0"/>
                  <w:marTop w:val="0"/>
                  <w:marBottom w:val="0"/>
                  <w:divBdr>
                    <w:top w:val="none" w:sz="0" w:space="0" w:color="auto"/>
                    <w:left w:val="none" w:sz="0" w:space="0" w:color="auto"/>
                    <w:bottom w:val="none" w:sz="0" w:space="0" w:color="auto"/>
                    <w:right w:val="none" w:sz="0" w:space="0" w:color="auto"/>
                  </w:divBdr>
                  <w:divsChild>
                    <w:div w:id="1530489837">
                      <w:marLeft w:val="0"/>
                      <w:marRight w:val="0"/>
                      <w:marTop w:val="0"/>
                      <w:marBottom w:val="0"/>
                      <w:divBdr>
                        <w:top w:val="none" w:sz="0" w:space="0" w:color="auto"/>
                        <w:left w:val="none" w:sz="0" w:space="0" w:color="auto"/>
                        <w:bottom w:val="none" w:sz="0" w:space="0" w:color="auto"/>
                        <w:right w:val="none" w:sz="0" w:space="0" w:color="auto"/>
                      </w:divBdr>
                    </w:div>
                  </w:divsChild>
                </w:div>
                <w:div w:id="246890393">
                  <w:marLeft w:val="0"/>
                  <w:marRight w:val="0"/>
                  <w:marTop w:val="0"/>
                  <w:marBottom w:val="0"/>
                  <w:divBdr>
                    <w:top w:val="none" w:sz="0" w:space="0" w:color="auto"/>
                    <w:left w:val="none" w:sz="0" w:space="0" w:color="auto"/>
                    <w:bottom w:val="none" w:sz="0" w:space="0" w:color="auto"/>
                    <w:right w:val="none" w:sz="0" w:space="0" w:color="auto"/>
                  </w:divBdr>
                  <w:divsChild>
                    <w:div w:id="1419987570">
                      <w:marLeft w:val="0"/>
                      <w:marRight w:val="0"/>
                      <w:marTop w:val="0"/>
                      <w:marBottom w:val="0"/>
                      <w:divBdr>
                        <w:top w:val="none" w:sz="0" w:space="0" w:color="auto"/>
                        <w:left w:val="none" w:sz="0" w:space="0" w:color="auto"/>
                        <w:bottom w:val="none" w:sz="0" w:space="0" w:color="auto"/>
                        <w:right w:val="none" w:sz="0" w:space="0" w:color="auto"/>
                      </w:divBdr>
                    </w:div>
                  </w:divsChild>
                </w:div>
                <w:div w:id="1285844420">
                  <w:marLeft w:val="0"/>
                  <w:marRight w:val="0"/>
                  <w:marTop w:val="0"/>
                  <w:marBottom w:val="0"/>
                  <w:divBdr>
                    <w:top w:val="none" w:sz="0" w:space="0" w:color="auto"/>
                    <w:left w:val="none" w:sz="0" w:space="0" w:color="auto"/>
                    <w:bottom w:val="none" w:sz="0" w:space="0" w:color="auto"/>
                    <w:right w:val="none" w:sz="0" w:space="0" w:color="auto"/>
                  </w:divBdr>
                  <w:divsChild>
                    <w:div w:id="1909145877">
                      <w:marLeft w:val="0"/>
                      <w:marRight w:val="0"/>
                      <w:marTop w:val="0"/>
                      <w:marBottom w:val="0"/>
                      <w:divBdr>
                        <w:top w:val="none" w:sz="0" w:space="0" w:color="auto"/>
                        <w:left w:val="none" w:sz="0" w:space="0" w:color="auto"/>
                        <w:bottom w:val="none" w:sz="0" w:space="0" w:color="auto"/>
                        <w:right w:val="none" w:sz="0" w:space="0" w:color="auto"/>
                      </w:divBdr>
                    </w:div>
                  </w:divsChild>
                </w:div>
                <w:div w:id="2009475413">
                  <w:marLeft w:val="0"/>
                  <w:marRight w:val="0"/>
                  <w:marTop w:val="0"/>
                  <w:marBottom w:val="0"/>
                  <w:divBdr>
                    <w:top w:val="none" w:sz="0" w:space="0" w:color="auto"/>
                    <w:left w:val="none" w:sz="0" w:space="0" w:color="auto"/>
                    <w:bottom w:val="none" w:sz="0" w:space="0" w:color="auto"/>
                    <w:right w:val="none" w:sz="0" w:space="0" w:color="auto"/>
                  </w:divBdr>
                  <w:divsChild>
                    <w:div w:id="5312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CBBB02-2F66-4C42-A2FC-CA5B0E5432C4}"/>
</file>

<file path=customXml/itemProps2.xml><?xml version="1.0" encoding="utf-8"?>
<ds:datastoreItem xmlns:ds="http://schemas.openxmlformats.org/officeDocument/2006/customXml" ds:itemID="{3C343D33-85D5-4423-BCF3-B99CB1F86185}"/>
</file>

<file path=customXml/itemProps3.xml><?xml version="1.0" encoding="utf-8"?>
<ds:datastoreItem xmlns:ds="http://schemas.openxmlformats.org/officeDocument/2006/customXml" ds:itemID="{89FCA05C-667B-4A84-ADC5-CCD7B7232AAB}"/>
</file>

<file path=docProps/app.xml><?xml version="1.0" encoding="utf-8"?>
<Properties xmlns="http://schemas.openxmlformats.org/officeDocument/2006/extended-properties" xmlns:vt="http://schemas.openxmlformats.org/officeDocument/2006/docPropsVTypes">
  <Template>Normal.dotm</Template>
  <TotalTime>1</TotalTime>
  <Pages>2</Pages>
  <Words>554</Words>
  <Characters>3685</Characters>
  <Application>Microsoft Macintosh Word</Application>
  <DocSecurity>0</DocSecurity>
  <Lines>80</Lines>
  <Paragraphs>35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2017-09-11T13:58:00Z</dcterms:created>
  <dcterms:modified xsi:type="dcterms:W3CDTF">2017-10-13T11:41:00Z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