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641663" w14:textId="77777777" w:rsidR="007578CE" w:rsidRPr="000B2CBC" w:rsidRDefault="000F399C" w:rsidP="007578CE">
      <w:pPr>
        <w:pStyle w:val="Heading1"/>
        <w:spacing w:line="480" w:lineRule="auto"/>
        <w:jc w:val="center"/>
      </w:pPr>
      <w:r>
        <w:t>Lebanon</w:t>
      </w:r>
      <w:r w:rsidR="007578CE">
        <w:t>: A Brief on the Implementation of CEDAW Commitments from Articles 2, 5, 11, 16 and G</w:t>
      </w:r>
      <w:r w:rsidR="00C4687E">
        <w:t xml:space="preserve">eneral </w:t>
      </w:r>
      <w:r w:rsidR="007578CE">
        <w:t>R</w:t>
      </w:r>
      <w:r w:rsidR="00C4687E">
        <w:t>ecommendation</w:t>
      </w:r>
      <w:r w:rsidR="007578CE">
        <w:t xml:space="preserve"> 12</w:t>
      </w:r>
    </w:p>
    <w:p w14:paraId="35BBBCCA" w14:textId="77777777" w:rsidR="00525DC6" w:rsidRPr="00BC5D9E" w:rsidRDefault="00263795" w:rsidP="00B755F5">
      <w:pPr>
        <w:pStyle w:val="Heading1"/>
        <w:spacing w:before="0" w:line="480" w:lineRule="auto"/>
        <w:jc w:val="center"/>
        <w:rPr>
          <w:i/>
          <w:iCs/>
          <w:sz w:val="24"/>
          <w:szCs w:val="24"/>
        </w:rPr>
      </w:pPr>
      <w:r w:rsidRPr="00416DA2">
        <w:rPr>
          <w:i/>
          <w:iCs/>
          <w:sz w:val="24"/>
          <w:szCs w:val="24"/>
        </w:rPr>
        <w:t xml:space="preserve">Information for </w:t>
      </w:r>
      <w:r w:rsidRPr="00BC5D9E">
        <w:rPr>
          <w:i/>
          <w:iCs/>
          <w:sz w:val="24"/>
          <w:szCs w:val="24"/>
        </w:rPr>
        <w:t>the</w:t>
      </w:r>
      <w:r w:rsidR="000F4CDB" w:rsidRPr="00BC5D9E">
        <w:rPr>
          <w:i/>
          <w:iCs/>
          <w:sz w:val="24"/>
          <w:szCs w:val="24"/>
        </w:rPr>
        <w:t xml:space="preserve"> Committee on the Elimination of Discrimination against Women</w:t>
      </w:r>
    </w:p>
    <w:p w14:paraId="7E466FA4" w14:textId="77777777" w:rsidR="005B7FB6" w:rsidRDefault="00BC5D9E" w:rsidP="00B755F5">
      <w:pPr>
        <w:pStyle w:val="Heading1"/>
        <w:spacing w:before="0" w:line="480" w:lineRule="auto"/>
        <w:jc w:val="center"/>
        <w:rPr>
          <w:i/>
          <w:iCs/>
          <w:sz w:val="24"/>
          <w:szCs w:val="24"/>
        </w:rPr>
      </w:pPr>
      <w:r w:rsidRPr="00BC5D9E">
        <w:rPr>
          <w:i/>
          <w:iCs/>
          <w:sz w:val="24"/>
          <w:szCs w:val="24"/>
        </w:rPr>
        <w:t>79</w:t>
      </w:r>
      <w:r w:rsidR="005E6E48" w:rsidRPr="00BC5D9E">
        <w:rPr>
          <w:i/>
          <w:iCs/>
          <w:sz w:val="24"/>
          <w:szCs w:val="24"/>
          <w:vertAlign w:val="superscript"/>
        </w:rPr>
        <w:t>th</w:t>
      </w:r>
      <w:r w:rsidR="005E6E48" w:rsidRPr="00BC5D9E">
        <w:rPr>
          <w:i/>
          <w:iCs/>
          <w:sz w:val="24"/>
          <w:szCs w:val="24"/>
        </w:rPr>
        <w:t xml:space="preserve"> Pre-Session Working Group, </w:t>
      </w:r>
      <w:r w:rsidRPr="00BC5D9E">
        <w:rPr>
          <w:i/>
          <w:iCs/>
          <w:sz w:val="24"/>
          <w:szCs w:val="24"/>
        </w:rPr>
        <w:t>November</w:t>
      </w:r>
      <w:r w:rsidR="00C31A62" w:rsidRPr="00BC5D9E">
        <w:rPr>
          <w:i/>
          <w:iCs/>
          <w:sz w:val="24"/>
          <w:szCs w:val="24"/>
        </w:rPr>
        <w:t xml:space="preserve"> 2020</w:t>
      </w:r>
    </w:p>
    <w:p w14:paraId="6F35D3BF" w14:textId="77777777" w:rsidR="00CF442E" w:rsidRDefault="00CF442E" w:rsidP="00CF442E"/>
    <w:sdt>
      <w:sdtPr>
        <w:rPr>
          <w:rFonts w:asciiTheme="minorHAnsi" w:eastAsiaTheme="minorEastAsia" w:hAnsiTheme="minorHAnsi" w:cs="Times New Roman"/>
          <w:color w:val="auto"/>
          <w:sz w:val="22"/>
          <w:szCs w:val="22"/>
        </w:rPr>
        <w:id w:val="-1474443235"/>
        <w:docPartObj>
          <w:docPartGallery w:val="Table of Contents"/>
          <w:docPartUnique/>
        </w:docPartObj>
      </w:sdtPr>
      <w:sdtEndPr/>
      <w:sdtContent>
        <w:p w14:paraId="7F093940" w14:textId="77777777" w:rsidR="00157053" w:rsidRDefault="00157053" w:rsidP="00157053">
          <w:pPr>
            <w:pStyle w:val="TOCHeading"/>
          </w:pPr>
          <w:r>
            <w:t>Table of Contents</w:t>
          </w:r>
        </w:p>
        <w:p w14:paraId="1FE637A0" w14:textId="77777777" w:rsidR="00157053" w:rsidRDefault="00157053" w:rsidP="00157053">
          <w:pPr>
            <w:pStyle w:val="TOC1"/>
            <w:rPr>
              <w:b/>
              <w:bCs/>
            </w:rPr>
          </w:pPr>
        </w:p>
        <w:p w14:paraId="5DF0B3D7" w14:textId="77777777" w:rsidR="00157053" w:rsidRDefault="00157053" w:rsidP="00157053">
          <w:pPr>
            <w:pStyle w:val="TOC1"/>
          </w:pPr>
          <w:r>
            <w:rPr>
              <w:b/>
              <w:bCs/>
            </w:rPr>
            <w:t>Introduction</w:t>
          </w:r>
          <w:r>
            <w:ptab w:relativeTo="margin" w:alignment="right" w:leader="dot"/>
          </w:r>
          <w:r w:rsidRPr="00C324C9">
            <w:rPr>
              <w:bCs/>
            </w:rPr>
            <w:t>1</w:t>
          </w:r>
        </w:p>
        <w:p w14:paraId="76301A37" w14:textId="77777777" w:rsidR="00157053" w:rsidRDefault="00157053" w:rsidP="00157053">
          <w:pPr>
            <w:pStyle w:val="TOC1"/>
            <w:rPr>
              <w:b/>
            </w:rPr>
          </w:pPr>
        </w:p>
        <w:p w14:paraId="2E6AAB64" w14:textId="77777777" w:rsidR="00157053" w:rsidRDefault="00157053" w:rsidP="00157053">
          <w:pPr>
            <w:pStyle w:val="TOC1"/>
          </w:pPr>
          <w:r w:rsidRPr="007C6C69">
            <w:rPr>
              <w:b/>
            </w:rPr>
            <w:t xml:space="preserve">Detail of Constitutional and Legislative </w:t>
          </w:r>
          <w:r>
            <w:rPr>
              <w:b/>
            </w:rPr>
            <w:t>Findings</w:t>
          </w:r>
          <w:r w:rsidRPr="007C6C69">
            <w:rPr>
              <w:b/>
            </w:rPr>
            <w:t xml:space="preserve"> </w:t>
          </w:r>
          <w:r>
            <w:rPr>
              <w:b/>
            </w:rPr>
            <w:t xml:space="preserve"> </w:t>
          </w:r>
          <w:r>
            <w:ptab w:relativeTo="margin" w:alignment="right" w:leader="dot"/>
          </w:r>
          <w:r>
            <w:rPr>
              <w:bCs/>
            </w:rPr>
            <w:t>2</w:t>
          </w:r>
        </w:p>
        <w:p w14:paraId="4D3DD519" w14:textId="4187063B" w:rsidR="00157053" w:rsidRDefault="005744B0" w:rsidP="00157053">
          <w:pPr>
            <w:pStyle w:val="TOC2"/>
            <w:ind w:left="216"/>
          </w:pPr>
          <w:r>
            <w:t>General Equality and Non-Discrimination</w:t>
          </w:r>
          <w:r w:rsidR="00157053">
            <w:ptab w:relativeTo="margin" w:alignment="right" w:leader="dot"/>
          </w:r>
          <w:r w:rsidR="00157053">
            <w:t>2</w:t>
          </w:r>
        </w:p>
        <w:p w14:paraId="5824FBA5" w14:textId="58667F6D" w:rsidR="00157053" w:rsidRPr="00F51735" w:rsidRDefault="00157053" w:rsidP="00157053">
          <w:pPr>
            <w:pStyle w:val="TOC2"/>
            <w:ind w:left="216"/>
          </w:pPr>
          <w:r>
            <w:t xml:space="preserve">Non-Discrimination in Work and Employment </w:t>
          </w:r>
          <w:r>
            <w:ptab w:relativeTo="margin" w:alignment="right" w:leader="dot"/>
          </w:r>
          <w:r w:rsidR="00F57DC9">
            <w:t>3</w:t>
          </w:r>
        </w:p>
        <w:p w14:paraId="1DD6C16F" w14:textId="19D8A37A" w:rsidR="00157053" w:rsidRPr="00F51735" w:rsidRDefault="00157053" w:rsidP="00157053">
          <w:pPr>
            <w:pStyle w:val="TOC2"/>
            <w:ind w:left="216"/>
          </w:pPr>
          <w:r>
            <w:t xml:space="preserve">Sexual Harassment in Work and Employment </w:t>
          </w:r>
          <w:r>
            <w:ptab w:relativeTo="margin" w:alignment="right" w:leader="dot"/>
          </w:r>
          <w:r w:rsidR="00F57DC9">
            <w:t>4</w:t>
          </w:r>
        </w:p>
        <w:p w14:paraId="52C786A8" w14:textId="3C34DDF8" w:rsidR="00157053" w:rsidRPr="00F51735" w:rsidRDefault="00157053" w:rsidP="00157053">
          <w:pPr>
            <w:pStyle w:val="TOC2"/>
            <w:ind w:left="216"/>
          </w:pPr>
          <w:r>
            <w:t xml:space="preserve">Paid Maternity and Paternity Leave </w:t>
          </w:r>
          <w:r>
            <w:ptab w:relativeTo="margin" w:alignment="right" w:leader="dot"/>
          </w:r>
          <w:r w:rsidR="005E096F">
            <w:t>4</w:t>
          </w:r>
        </w:p>
        <w:p w14:paraId="4B85B1DF" w14:textId="77777777" w:rsidR="00157053" w:rsidRPr="00F51735" w:rsidRDefault="00157053" w:rsidP="00157053">
          <w:pPr>
            <w:pStyle w:val="TOC2"/>
            <w:ind w:left="216"/>
          </w:pPr>
          <w:r>
            <w:t xml:space="preserve">Child Marriage </w:t>
          </w:r>
          <w:r>
            <w:ptab w:relativeTo="margin" w:alignment="right" w:leader="dot"/>
          </w:r>
          <w:r>
            <w:t>5</w:t>
          </w:r>
        </w:p>
        <w:p w14:paraId="6305A5DB" w14:textId="77777777" w:rsidR="00157053" w:rsidRDefault="00157053" w:rsidP="00157053">
          <w:pPr>
            <w:rPr>
              <w:b/>
            </w:rPr>
          </w:pPr>
        </w:p>
        <w:p w14:paraId="6AB8A756" w14:textId="0FE693D9" w:rsidR="00157053" w:rsidRDefault="00157053" w:rsidP="00157053">
          <w:pPr>
            <w:rPr>
              <w:b/>
              <w:bCs/>
            </w:rPr>
          </w:pPr>
          <w:r w:rsidRPr="007C6C69">
            <w:rPr>
              <w:b/>
            </w:rPr>
            <w:t xml:space="preserve">Recommended Questions </w:t>
          </w:r>
          <w:r>
            <w:rPr>
              <w:b/>
            </w:rPr>
            <w:t>for List of Issues</w:t>
          </w:r>
          <w:r w:rsidRPr="007C6C69">
            <w:rPr>
              <w:b/>
            </w:rPr>
            <w:t xml:space="preserve"> and Concluding Observations </w:t>
          </w:r>
          <w:r>
            <w:ptab w:relativeTo="margin" w:alignment="right" w:leader="dot"/>
          </w:r>
          <w:r w:rsidR="005E096F">
            <w:rPr>
              <w:bCs/>
            </w:rPr>
            <w:t>7</w:t>
          </w:r>
        </w:p>
        <w:p w14:paraId="48F873D8" w14:textId="14130F20" w:rsidR="00157053" w:rsidRDefault="005744B0" w:rsidP="00157053">
          <w:pPr>
            <w:pStyle w:val="TOC2"/>
            <w:ind w:left="216"/>
          </w:pPr>
          <w:r>
            <w:t xml:space="preserve">General Equality and Non-Discrimination </w:t>
          </w:r>
          <w:r w:rsidR="00157053">
            <w:ptab w:relativeTo="margin" w:alignment="right" w:leader="dot"/>
          </w:r>
          <w:r w:rsidR="005E096F">
            <w:t>7</w:t>
          </w:r>
        </w:p>
        <w:p w14:paraId="7E810AFE" w14:textId="0FE7FA44" w:rsidR="00157053" w:rsidRPr="00F51735" w:rsidRDefault="00157053" w:rsidP="00157053">
          <w:pPr>
            <w:pStyle w:val="TOC2"/>
            <w:ind w:left="216"/>
          </w:pPr>
          <w:r>
            <w:t xml:space="preserve">Non-Discrimination in Work and Employment </w:t>
          </w:r>
          <w:r>
            <w:ptab w:relativeTo="margin" w:alignment="right" w:leader="dot"/>
          </w:r>
          <w:r w:rsidR="005E096F">
            <w:t>7</w:t>
          </w:r>
        </w:p>
        <w:p w14:paraId="378FB732" w14:textId="77777777" w:rsidR="00157053" w:rsidRPr="00F51735" w:rsidRDefault="00157053" w:rsidP="00157053">
          <w:pPr>
            <w:pStyle w:val="TOC2"/>
            <w:ind w:left="216"/>
          </w:pPr>
          <w:r>
            <w:t xml:space="preserve">Sexual Harassment in Work and Employment </w:t>
          </w:r>
          <w:r>
            <w:ptab w:relativeTo="margin" w:alignment="right" w:leader="dot"/>
          </w:r>
          <w:r>
            <w:t>8</w:t>
          </w:r>
        </w:p>
        <w:p w14:paraId="1F73DBFF" w14:textId="6BF79A7A" w:rsidR="00157053" w:rsidRPr="00F51735" w:rsidRDefault="00157053" w:rsidP="00157053">
          <w:pPr>
            <w:pStyle w:val="TOC2"/>
            <w:ind w:left="216"/>
          </w:pPr>
          <w:r>
            <w:t xml:space="preserve">Paid Maternity and Paternity Leave </w:t>
          </w:r>
          <w:r>
            <w:ptab w:relativeTo="margin" w:alignment="right" w:leader="dot"/>
          </w:r>
          <w:r w:rsidR="005E096F">
            <w:t>8</w:t>
          </w:r>
        </w:p>
        <w:p w14:paraId="3ACB8F84" w14:textId="77777777" w:rsidR="00157053" w:rsidRPr="00F51735" w:rsidRDefault="00157053" w:rsidP="00157053">
          <w:pPr>
            <w:pStyle w:val="TOC2"/>
            <w:ind w:left="216"/>
          </w:pPr>
          <w:r>
            <w:t xml:space="preserve">Child Marriage </w:t>
          </w:r>
          <w:r>
            <w:ptab w:relativeTo="margin" w:alignment="right" w:leader="dot"/>
          </w:r>
          <w:r>
            <w:t>9</w:t>
          </w:r>
        </w:p>
        <w:p w14:paraId="2E4D988A" w14:textId="77777777" w:rsidR="00157053" w:rsidRPr="00F51735" w:rsidRDefault="00157053" w:rsidP="00157053">
          <w:pPr>
            <w:rPr>
              <w:b/>
            </w:rPr>
          </w:pPr>
        </w:p>
        <w:p w14:paraId="71E1BAF3" w14:textId="77777777" w:rsidR="00157053" w:rsidRDefault="00F134B1" w:rsidP="00157053">
          <w:pPr>
            <w:pStyle w:val="TOC3"/>
            <w:ind w:left="446"/>
          </w:pPr>
        </w:p>
      </w:sdtContent>
    </w:sdt>
    <w:p w14:paraId="7BCDEDCA" w14:textId="77777777" w:rsidR="00157053" w:rsidRDefault="00157053" w:rsidP="00CF442E">
      <w:pPr>
        <w:rPr>
          <w:b/>
        </w:rPr>
      </w:pPr>
    </w:p>
    <w:p w14:paraId="262865C8" w14:textId="77777777" w:rsidR="00CF442E" w:rsidRDefault="00CF442E"/>
    <w:p w14:paraId="76D565D2" w14:textId="77777777" w:rsidR="003E044E" w:rsidRDefault="003E044E"/>
    <w:p w14:paraId="73B02405" w14:textId="77777777" w:rsidR="003E044E" w:rsidRDefault="003E044E"/>
    <w:p w14:paraId="4762C209" w14:textId="77777777" w:rsidR="00263795" w:rsidRDefault="00E57623"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lastRenderedPageBreak/>
        <w:t>INtroduction</w:t>
      </w:r>
    </w:p>
    <w:p w14:paraId="32BAB49A" w14:textId="77777777" w:rsidR="003860C9" w:rsidRDefault="003860C9" w:rsidP="00CF442E">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w:t>
      </w:r>
      <w:r w:rsidR="00DE554F">
        <w:t>7</w:t>
      </w:r>
      <w:r w:rsidR="005E6E48" w:rsidRPr="005E6E48">
        <w:rPr>
          <w:vertAlign w:val="superscript"/>
        </w:rPr>
        <w:t>th</w:t>
      </w:r>
      <w:r w:rsidR="005E6E48">
        <w:t xml:space="preserve"> </w:t>
      </w:r>
      <w:r>
        <w:t xml:space="preserve">Pre-Sessional Working Group of the Committee </w:t>
      </w:r>
      <w:r w:rsidR="00FD3248">
        <w:t>on the</w:t>
      </w:r>
      <w:r w:rsidR="00B617D6">
        <w:t xml:space="preserve"> Elimination of Discrimination a</w:t>
      </w:r>
      <w:r w:rsidR="00FD3248">
        <w:t>gainst Women</w:t>
      </w:r>
      <w:r>
        <w:t xml:space="preserve">.  </w:t>
      </w:r>
      <w:bookmarkStart w:id="0" w:name="_GoBack"/>
      <w:bookmarkEnd w:id="0"/>
    </w:p>
    <w:p w14:paraId="3FAF4FE9" w14:textId="77777777" w:rsidR="003860C9" w:rsidRPr="004536D3" w:rsidRDefault="003860C9" w:rsidP="00CF442E">
      <w:pPr>
        <w:spacing w:line="276" w:lineRule="auto"/>
      </w:pPr>
      <w:r>
        <w:t>This brief will focu</w:t>
      </w:r>
      <w:r w:rsidRPr="00FB6EC9">
        <w:t xml:space="preserve">s on </w:t>
      </w:r>
      <w:r w:rsidR="003A6D58">
        <w:t xml:space="preserve">the following </w:t>
      </w:r>
      <w:r w:rsidR="000530B1">
        <w:t>five</w:t>
      </w:r>
      <w:r w:rsidRPr="00FB6EC9">
        <w:t xml:space="preserve"> are</w:t>
      </w:r>
      <w:r w:rsidR="00CF442E">
        <w:t>as</w:t>
      </w:r>
      <w:r>
        <w:t>:</w:t>
      </w:r>
    </w:p>
    <w:p w14:paraId="439980ED" w14:textId="29A63DF5" w:rsidR="00355056" w:rsidRDefault="005744B0" w:rsidP="005E096F">
      <w:pPr>
        <w:pStyle w:val="ListParagraph"/>
        <w:numPr>
          <w:ilvl w:val="0"/>
          <w:numId w:val="14"/>
        </w:numPr>
        <w:spacing w:line="276" w:lineRule="auto"/>
        <w:rPr>
          <w:color w:val="000000" w:themeColor="text1"/>
        </w:rPr>
      </w:pPr>
      <w:r>
        <w:t>General Equality and Non-Discrimination</w:t>
      </w:r>
      <w:r w:rsidR="002F18CF" w:rsidRPr="009E00C6">
        <w:rPr>
          <w:color w:val="000000" w:themeColor="text1"/>
        </w:rPr>
        <w:t xml:space="preserve"> (Article 2)</w:t>
      </w:r>
    </w:p>
    <w:p w14:paraId="72F3D16C" w14:textId="77777777" w:rsidR="002F4FD6" w:rsidRPr="002F4FD6" w:rsidRDefault="002F4FD6" w:rsidP="005E096F">
      <w:pPr>
        <w:pStyle w:val="ListParagraph"/>
        <w:numPr>
          <w:ilvl w:val="0"/>
          <w:numId w:val="14"/>
        </w:numPr>
        <w:spacing w:line="276" w:lineRule="auto"/>
        <w:rPr>
          <w:color w:val="000000" w:themeColor="text1"/>
        </w:rPr>
      </w:pPr>
      <w:r w:rsidRPr="002F4FD6">
        <w:rPr>
          <w:color w:val="000000" w:themeColor="text1"/>
        </w:rPr>
        <w:t>Non-discrimination in Work and Employment (Article 11)</w:t>
      </w:r>
    </w:p>
    <w:p w14:paraId="0EB60776" w14:textId="77777777" w:rsidR="002F18CF" w:rsidRPr="009E00C6" w:rsidRDefault="00EE6B18" w:rsidP="005E096F">
      <w:pPr>
        <w:pStyle w:val="ListParagraph"/>
        <w:numPr>
          <w:ilvl w:val="0"/>
          <w:numId w:val="14"/>
        </w:numPr>
        <w:spacing w:line="276" w:lineRule="auto"/>
        <w:rPr>
          <w:color w:val="000000" w:themeColor="text1"/>
        </w:rPr>
      </w:pPr>
      <w:r>
        <w:rPr>
          <w:color w:val="000000" w:themeColor="text1"/>
        </w:rPr>
        <w:t>Sexual Harassment in Work and Employment</w:t>
      </w:r>
      <w:r w:rsidRPr="00EE6B18">
        <w:rPr>
          <w:color w:val="000000" w:themeColor="text1"/>
        </w:rPr>
        <w:t xml:space="preserve"> (General Recommendation 12)</w:t>
      </w:r>
    </w:p>
    <w:p w14:paraId="7848EAA4" w14:textId="77777777" w:rsidR="00026A3B" w:rsidRPr="009E00C6" w:rsidRDefault="00026A3B" w:rsidP="005E096F">
      <w:pPr>
        <w:pStyle w:val="ListParagraph"/>
        <w:numPr>
          <w:ilvl w:val="0"/>
          <w:numId w:val="14"/>
        </w:numPr>
        <w:spacing w:line="276" w:lineRule="auto"/>
        <w:rPr>
          <w:color w:val="000000" w:themeColor="text1"/>
        </w:rPr>
      </w:pPr>
      <w:r>
        <w:rPr>
          <w:color w:val="000000" w:themeColor="text1"/>
        </w:rPr>
        <w:t>Paid Maternity and Paternity Leave (Article</w:t>
      </w:r>
      <w:r w:rsidR="000345E3">
        <w:rPr>
          <w:color w:val="000000" w:themeColor="text1"/>
        </w:rPr>
        <w:t>s</w:t>
      </w:r>
      <w:r>
        <w:rPr>
          <w:color w:val="000000" w:themeColor="text1"/>
        </w:rPr>
        <w:t xml:space="preserve"> 11, 5)</w:t>
      </w:r>
    </w:p>
    <w:p w14:paraId="205E9F4C" w14:textId="77777777" w:rsidR="00355056" w:rsidRPr="00026A3B" w:rsidRDefault="00355056" w:rsidP="005E096F">
      <w:pPr>
        <w:pStyle w:val="ListParagraph"/>
        <w:numPr>
          <w:ilvl w:val="0"/>
          <w:numId w:val="14"/>
        </w:numPr>
        <w:spacing w:line="276" w:lineRule="auto"/>
        <w:rPr>
          <w:color w:val="000000" w:themeColor="text1"/>
        </w:rPr>
      </w:pPr>
      <w:r w:rsidRPr="00026A3B">
        <w:rPr>
          <w:color w:val="000000" w:themeColor="text1"/>
        </w:rPr>
        <w:t>Child Marriage</w:t>
      </w:r>
      <w:r w:rsidR="002118F1" w:rsidRPr="00026A3B">
        <w:rPr>
          <w:color w:val="000000" w:themeColor="text1"/>
        </w:rPr>
        <w:t xml:space="preserve"> (Articles 16, 2)</w:t>
      </w:r>
    </w:p>
    <w:p w14:paraId="6911FB0D" w14:textId="77777777" w:rsidR="00FD208D" w:rsidRDefault="00FD208D" w:rsidP="00827695">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BD77ED">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w:t>
      </w:r>
      <w:r w:rsidR="00827695">
        <w:t>the following brief</w:t>
      </w:r>
      <w:r>
        <w:t>.</w:t>
      </w:r>
      <w:r w:rsidR="00827695">
        <w:t xml:space="preserve"> When drafting each brief, we perform a series of additional verifications to ensure the data provided reflects the current constitutional and legal landscape of a country.</w:t>
      </w:r>
    </w:p>
    <w:p w14:paraId="71D916C2" w14:textId="5ACE3F56" w:rsidR="00C14610" w:rsidRPr="00FD208D" w:rsidRDefault="00C14610" w:rsidP="00C14610">
      <w:pPr>
        <w:spacing w:line="276" w:lineRule="auto"/>
      </w:pPr>
      <w:bookmarkStart w:id="1" w:name="_Hlk43805467"/>
      <w:r>
        <w:t>In this report, w</w:t>
      </w:r>
      <w:r w:rsidRPr="005C3BD0">
        <w:t xml:space="preserve">e </w:t>
      </w:r>
      <w:r>
        <w:t xml:space="preserve">provide detailed constitutional and legislative excerpts documenting our findings. These findings are followed by </w:t>
      </w:r>
      <w:r w:rsidRPr="005C3BD0">
        <w:t xml:space="preserve">suggested questions the Committee may ask </w:t>
      </w:r>
      <w:r w:rsidR="00010CCF">
        <w:t>Lebanon,</w:t>
      </w:r>
      <w:r>
        <w:t xml:space="preserve"> </w:t>
      </w:r>
      <w:r w:rsidRPr="005C3BD0">
        <w:t xml:space="preserve">as well as topics </w:t>
      </w:r>
      <w:r>
        <w:t>we hope</w:t>
      </w:r>
      <w:r w:rsidRPr="005C3BD0">
        <w:t xml:space="preserve"> the Committee</w:t>
      </w:r>
      <w:r>
        <w:t xml:space="preserve"> will address</w:t>
      </w:r>
      <w:r w:rsidRPr="005C3BD0">
        <w:t xml:space="preserve"> in the</w:t>
      </w:r>
      <w:r>
        <w:t>ir</w:t>
      </w:r>
      <w:r w:rsidRPr="005C3BD0">
        <w:t xml:space="preserve"> concluding observations.</w:t>
      </w:r>
      <w:r w:rsidR="00010CCF">
        <w:t xml:space="preserve"> </w:t>
      </w:r>
      <w:r>
        <w:t xml:space="preserve">We hope the Committee will recommend that </w:t>
      </w:r>
      <w:r w:rsidR="00010CCF">
        <w:t>Lebanon</w:t>
      </w:r>
      <w:r>
        <w:t xml:space="preserve"> address any gaps</w:t>
      </w:r>
      <w:r w:rsidRPr="00A93A22">
        <w:rPr>
          <w:color w:val="000000" w:themeColor="text1"/>
        </w:rPr>
        <w:t xml:space="preserve"> in consultation and collaboration with relevant stakeholders, including civil society organizations</w:t>
      </w:r>
      <w:r w:rsidR="00E07B5D">
        <w:rPr>
          <w:color w:val="000000" w:themeColor="text1"/>
        </w:rPr>
        <w:t>. We also recognize that while having strong laws and policies in place are necessary first steps</w:t>
      </w:r>
      <w:r w:rsidR="004B0E11">
        <w:rPr>
          <w:color w:val="000000" w:themeColor="text1"/>
        </w:rPr>
        <w:t>,</w:t>
      </w:r>
      <w:r w:rsidR="00E07B5D">
        <w:rPr>
          <w:color w:val="000000" w:themeColor="text1"/>
        </w:rPr>
        <w:t xml:space="preserve"> implementation is </w:t>
      </w:r>
      <w:r w:rsidR="004B0E11">
        <w:rPr>
          <w:color w:val="000000" w:themeColor="text1"/>
        </w:rPr>
        <w:t xml:space="preserve">also </w:t>
      </w:r>
      <w:r w:rsidR="00E07B5D">
        <w:rPr>
          <w:color w:val="000000" w:themeColor="text1"/>
        </w:rPr>
        <w:t xml:space="preserve">of paramount importance. </w:t>
      </w:r>
      <w:r w:rsidR="009F31F4">
        <w:rPr>
          <w:color w:val="000000" w:themeColor="text1"/>
        </w:rPr>
        <w:t xml:space="preserve">In areas where we have commended Lebanon for having provisions in place, we hope </w:t>
      </w:r>
      <w:r w:rsidR="00E07B5D">
        <w:rPr>
          <w:color w:val="000000" w:themeColor="text1"/>
        </w:rPr>
        <w:t xml:space="preserve">the Committee will recommend that Lebanon work with stakeholders to overcome </w:t>
      </w:r>
      <w:r w:rsidR="007E5A59">
        <w:rPr>
          <w:color w:val="000000" w:themeColor="text1"/>
        </w:rPr>
        <w:t xml:space="preserve">any </w:t>
      </w:r>
      <w:r w:rsidR="00E07B5D">
        <w:rPr>
          <w:color w:val="000000" w:themeColor="text1"/>
        </w:rPr>
        <w:t>obstacles in implement</w:t>
      </w:r>
      <w:r w:rsidR="009F31F4">
        <w:rPr>
          <w:color w:val="000000" w:themeColor="text1"/>
        </w:rPr>
        <w:t>ing</w:t>
      </w:r>
      <w:r w:rsidR="00E07B5D">
        <w:rPr>
          <w:color w:val="000000" w:themeColor="text1"/>
        </w:rPr>
        <w:t xml:space="preserve"> </w:t>
      </w:r>
      <w:r w:rsidR="007E5A59">
        <w:rPr>
          <w:color w:val="000000" w:themeColor="text1"/>
        </w:rPr>
        <w:t>these</w:t>
      </w:r>
      <w:r w:rsidR="00E07B5D">
        <w:rPr>
          <w:color w:val="000000" w:themeColor="text1"/>
        </w:rPr>
        <w:t xml:space="preserve"> provisions.</w:t>
      </w:r>
    </w:p>
    <w:bookmarkEnd w:id="1"/>
    <w:p w14:paraId="304B060A" w14:textId="77777777" w:rsidR="00ED4891" w:rsidRDefault="00ED4891" w:rsidP="00ED4891">
      <w:pPr>
        <w:spacing w:line="276" w:lineRule="auto"/>
        <w:rPr>
          <w:b/>
          <w:i/>
        </w:rPr>
      </w:pPr>
    </w:p>
    <w:p w14:paraId="49338752" w14:textId="77777777" w:rsidR="00DF6F0C" w:rsidRDefault="00DF6F0C" w:rsidP="00ED4891">
      <w:pPr>
        <w:spacing w:line="276" w:lineRule="auto"/>
        <w:rPr>
          <w:b/>
          <w:i/>
        </w:rPr>
      </w:pPr>
    </w:p>
    <w:p w14:paraId="58DB3EE3" w14:textId="77777777" w:rsidR="00ED4891" w:rsidRDefault="00ED4891" w:rsidP="00ED4891">
      <w:pPr>
        <w:spacing w:line="276" w:lineRule="auto"/>
        <w:rPr>
          <w:b/>
          <w:i/>
        </w:rPr>
      </w:pPr>
    </w:p>
    <w:p w14:paraId="6E086C18" w14:textId="77777777" w:rsidR="00ED4891" w:rsidRDefault="00ED4891" w:rsidP="00ED4891">
      <w:pPr>
        <w:spacing w:line="276" w:lineRule="auto"/>
        <w:rPr>
          <w:b/>
          <w:i/>
        </w:rPr>
      </w:pPr>
    </w:p>
    <w:p w14:paraId="360475F4" w14:textId="77777777" w:rsidR="00FA45F7" w:rsidRDefault="00FA45F7" w:rsidP="00ED4891">
      <w:pPr>
        <w:spacing w:line="276" w:lineRule="auto"/>
        <w:rPr>
          <w:b/>
          <w:i/>
        </w:rPr>
      </w:pPr>
    </w:p>
    <w:p w14:paraId="642DE688" w14:textId="77777777" w:rsidR="00FA45F7" w:rsidRDefault="00FA45F7" w:rsidP="00FA45F7">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lastRenderedPageBreak/>
        <w:t>Findings</w:t>
      </w:r>
    </w:p>
    <w:p w14:paraId="4FF1E7E4" w14:textId="6D7EDD37" w:rsidR="00FA45F7" w:rsidRPr="00D4056B" w:rsidRDefault="00FA45F7" w:rsidP="00D4056B">
      <w:r w:rsidRPr="00495DF4">
        <w:t xml:space="preserve">While </w:t>
      </w:r>
      <w:r>
        <w:t>the following</w:t>
      </w:r>
      <w:r w:rsidRPr="00495DF4">
        <w:t xml:space="preserve"> review is systematic and rigorous, we recognize that there may be laws or policies governing these areas that we have not captured</w:t>
      </w:r>
      <w:r w:rsidR="00010CCF">
        <w:t>,</w:t>
      </w:r>
      <w:r w:rsidRPr="00495DF4">
        <w:t xml:space="preserve"> including new legislation or policies that have not yet been published globally.</w:t>
      </w:r>
    </w:p>
    <w:p w14:paraId="0E59F2AB" w14:textId="77777777" w:rsidR="00FA45F7" w:rsidRPr="003444CA" w:rsidRDefault="003E044E" w:rsidP="00FA45F7">
      <w:pPr>
        <w:pStyle w:val="Heading2"/>
        <w:numPr>
          <w:ilvl w:val="0"/>
          <w:numId w:val="6"/>
        </w:numPr>
        <w:pBdr>
          <w:bottom w:val="single" w:sz="6" w:space="1" w:color="auto"/>
        </w:pBdr>
        <w:spacing w:line="276" w:lineRule="auto"/>
        <w:rPr>
          <w:b/>
        </w:rPr>
      </w:pPr>
      <w:r>
        <w:rPr>
          <w:b/>
        </w:rPr>
        <w:t xml:space="preserve">General </w:t>
      </w:r>
      <w:r w:rsidR="00FA45F7">
        <w:rPr>
          <w:b/>
        </w:rPr>
        <w:t xml:space="preserve">Equality and Non-Discrimination </w:t>
      </w:r>
      <w:r w:rsidR="00FA45F7" w:rsidRPr="003444CA">
        <w:rPr>
          <w:b/>
        </w:rPr>
        <w:t>(Article 2)</w:t>
      </w:r>
    </w:p>
    <w:p w14:paraId="2BBF3F9F" w14:textId="77777777" w:rsidR="00FA45F7" w:rsidRDefault="00FA45F7" w:rsidP="00FA45F7">
      <w:pPr>
        <w:pStyle w:val="NoSpacing"/>
      </w:pPr>
    </w:p>
    <w:p w14:paraId="62F884C3" w14:textId="77777777" w:rsidR="00FA45F7" w:rsidRDefault="00FA45F7" w:rsidP="00F57DC9">
      <w:pPr>
        <w:spacing w:line="276" w:lineRule="auto"/>
      </w:pPr>
      <w:r>
        <w:t>While the entirety of the Convention aims to eliminate discrimination against women in all spheres of life, Article 2(a) of the Convention specifically requires States Parties “</w:t>
      </w:r>
      <w:r w:rsidRPr="003C3F1A">
        <w:t>To embody the principle of the equality of men and women in their national constitutions</w:t>
      </w:r>
      <w:r>
        <w:t>”.</w:t>
      </w:r>
    </w:p>
    <w:p w14:paraId="730A0A0C" w14:textId="77777777" w:rsidR="00FA45F7" w:rsidRDefault="00FA45F7" w:rsidP="00F57DC9">
      <w:pPr>
        <w:spacing w:line="276" w:lineRule="auto"/>
      </w:pPr>
      <w:r w:rsidRPr="000D75F8">
        <w:t>We reviewed full text constitutions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63306D10" w14:textId="77777777" w:rsidR="00BC5D9E" w:rsidRPr="00BC5D9E" w:rsidRDefault="00BC5D9E" w:rsidP="00BC5D9E">
      <w:pPr>
        <w:pStyle w:val="Heading4"/>
        <w:spacing w:afterLines="100" w:after="240" w:line="276" w:lineRule="auto"/>
      </w:pPr>
      <w:r w:rsidRPr="00BC5D9E">
        <w:t>LEBANON</w:t>
      </w:r>
      <w:r w:rsidR="00007FCC" w:rsidRPr="00BC5D9E">
        <w:t>’</w:t>
      </w:r>
      <w:r w:rsidR="00007FCC">
        <w:t>S</w:t>
      </w:r>
      <w:r w:rsidR="00FA45F7">
        <w:t xml:space="preserve"> CONSTITUTIONAL PROVISIONS</w:t>
      </w:r>
      <w:r w:rsidR="003E044E">
        <w:t xml:space="preserve">: </w:t>
      </w:r>
      <w:r w:rsidR="00A42037">
        <w:t xml:space="preserve">MISSING EXPLICIT GUARANTEES OF EQUALITY AND NON-DISCRIMINATION </w:t>
      </w:r>
      <w:r w:rsidR="00BA04A5">
        <w:t>BASED ON</w:t>
      </w:r>
      <w:r w:rsidR="00A42037">
        <w:t xml:space="preserve"> SEX AND GENDER</w:t>
      </w:r>
    </w:p>
    <w:p w14:paraId="53D4DEA5" w14:textId="77777777" w:rsidR="00BC5D9E" w:rsidRDefault="00BC5D9E" w:rsidP="00F57DC9">
      <w:pPr>
        <w:pStyle w:val="NoSpacing"/>
        <w:spacing w:line="276" w:lineRule="auto"/>
        <w:jc w:val="both"/>
      </w:pPr>
      <w:r w:rsidRPr="00BC5D9E">
        <w:t xml:space="preserve">Based on our review, </w:t>
      </w:r>
      <w:r>
        <w:t>Article 7 of Lebanon’s</w:t>
      </w:r>
      <w:r w:rsidRPr="00BC5D9E">
        <w:t xml:space="preserve"> constitution guarantees </w:t>
      </w:r>
      <w:r>
        <w:t xml:space="preserve">equal </w:t>
      </w:r>
      <w:r w:rsidR="00F63829">
        <w:t xml:space="preserve">civil and political </w:t>
      </w:r>
      <w:r>
        <w:t>rights and equality</w:t>
      </w:r>
      <w:r w:rsidRPr="00BC5D9E">
        <w:t xml:space="preserve"> before the law to all persons. However, these provisions do not explicitly guarantee equality and non-discrimination to </w:t>
      </w:r>
      <w:r w:rsidR="005C32A9">
        <w:t>persons</w:t>
      </w:r>
      <w:r w:rsidRPr="00BC5D9E">
        <w:t xml:space="preserve"> </w:t>
      </w:r>
      <w:r w:rsidR="005C32A9" w:rsidRPr="00BC5D9E">
        <w:t>based on</w:t>
      </w:r>
      <w:r w:rsidRPr="00BC5D9E">
        <w:t xml:space="preserve"> sex or gender.</w:t>
      </w:r>
    </w:p>
    <w:p w14:paraId="286E45FF" w14:textId="77777777" w:rsidR="00BC5D9E" w:rsidRPr="00BC5D9E" w:rsidRDefault="00BC5D9E" w:rsidP="00BC5D9E">
      <w:pPr>
        <w:pStyle w:val="NoSpacing"/>
        <w:jc w:val="both"/>
      </w:pPr>
    </w:p>
    <w:p w14:paraId="29800A40" w14:textId="77777777" w:rsidR="00BC5D9E" w:rsidRPr="00BC5D9E" w:rsidRDefault="00BC5D9E" w:rsidP="00BC5D9E">
      <w:pPr>
        <w:pStyle w:val="NoSpacing"/>
        <w:ind w:left="720"/>
        <w:rPr>
          <w:i/>
          <w:iCs/>
        </w:rPr>
      </w:pPr>
      <w:r w:rsidRPr="00BC5D9E">
        <w:rPr>
          <w:i/>
          <w:iCs/>
        </w:rPr>
        <w:t xml:space="preserve">Article 7 </w:t>
      </w:r>
    </w:p>
    <w:p w14:paraId="3015FF16" w14:textId="77777777" w:rsidR="00BC5D9E" w:rsidRPr="00BC5D9E" w:rsidRDefault="00BC5D9E" w:rsidP="00BC5D9E">
      <w:pPr>
        <w:pStyle w:val="NoSpacing"/>
        <w:ind w:left="720"/>
        <w:rPr>
          <w:i/>
          <w:iCs/>
        </w:rPr>
      </w:pPr>
      <w:r w:rsidRPr="00BC5D9E">
        <w:rPr>
          <w:i/>
          <w:iCs/>
        </w:rPr>
        <w:t>All Lebanese are equal before the law. They equally enjoy civil and political rights</w:t>
      </w:r>
    </w:p>
    <w:p w14:paraId="56E7AD8E" w14:textId="77777777" w:rsidR="003E044E" w:rsidRPr="00BC5D9E" w:rsidRDefault="00BC5D9E" w:rsidP="00BC5D9E">
      <w:pPr>
        <w:pStyle w:val="NoSpacing"/>
        <w:ind w:left="720"/>
        <w:rPr>
          <w:i/>
          <w:iCs/>
        </w:rPr>
      </w:pPr>
      <w:proofErr w:type="gramStart"/>
      <w:r w:rsidRPr="00BC5D9E">
        <w:rPr>
          <w:i/>
          <w:iCs/>
        </w:rPr>
        <w:t>and</w:t>
      </w:r>
      <w:proofErr w:type="gramEnd"/>
      <w:r w:rsidRPr="00BC5D9E">
        <w:rPr>
          <w:i/>
          <w:iCs/>
        </w:rPr>
        <w:t xml:space="preserve"> equally are bound by public obligations and duties without any distinction.</w:t>
      </w:r>
    </w:p>
    <w:p w14:paraId="10FA1421" w14:textId="77777777" w:rsidR="00BC5D9E" w:rsidRDefault="00BC5D9E" w:rsidP="003E044E"/>
    <w:p w14:paraId="64E2ECE9" w14:textId="77777777" w:rsidR="003E044E" w:rsidRPr="00721A1A" w:rsidRDefault="003E044E" w:rsidP="003E044E">
      <w:pPr>
        <w:pStyle w:val="Heading4"/>
        <w:spacing w:afterLines="100" w:after="240" w:line="276" w:lineRule="auto"/>
      </w:pPr>
      <w:r w:rsidRPr="00721A1A">
        <w:t>W</w:t>
      </w:r>
      <w:r>
        <w:t>HY CONSTITUTIONS MATTER</w:t>
      </w:r>
    </w:p>
    <w:p w14:paraId="70A785F3" w14:textId="77777777" w:rsidR="00FA45F7" w:rsidRDefault="003E044E" w:rsidP="00010CCF">
      <w:pPr>
        <w:spacing w:line="276" w:lineRule="auto"/>
      </w:pPr>
      <w:r>
        <w:t xml:space="preserve">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 </w:t>
      </w:r>
    </w:p>
    <w:p w14:paraId="4B30C3CA" w14:textId="77777777" w:rsidR="00F57DC9" w:rsidRDefault="00F57DC9" w:rsidP="00010CCF">
      <w:pPr>
        <w:spacing w:line="276" w:lineRule="auto"/>
      </w:pPr>
    </w:p>
    <w:p w14:paraId="28D3E9EF" w14:textId="77777777" w:rsidR="00F57DC9" w:rsidRDefault="00F57DC9" w:rsidP="00010CCF">
      <w:pPr>
        <w:spacing w:line="276" w:lineRule="auto"/>
      </w:pPr>
    </w:p>
    <w:p w14:paraId="64C24F96" w14:textId="77777777" w:rsidR="00F57DC9" w:rsidRPr="00010CCF" w:rsidRDefault="00F57DC9" w:rsidP="00010CCF">
      <w:pPr>
        <w:spacing w:line="276" w:lineRule="auto"/>
      </w:pPr>
    </w:p>
    <w:p w14:paraId="65CABD47" w14:textId="77777777" w:rsidR="00FA45F7" w:rsidRPr="00885BB4" w:rsidRDefault="00FA45F7" w:rsidP="00FA45F7">
      <w:pPr>
        <w:pStyle w:val="Heading2"/>
        <w:numPr>
          <w:ilvl w:val="0"/>
          <w:numId w:val="6"/>
        </w:numPr>
        <w:pBdr>
          <w:bottom w:val="single" w:sz="6" w:space="1" w:color="auto"/>
        </w:pBdr>
        <w:spacing w:line="276" w:lineRule="auto"/>
        <w:rPr>
          <w:b/>
        </w:rPr>
      </w:pPr>
      <w:r>
        <w:rPr>
          <w:b/>
        </w:rPr>
        <w:lastRenderedPageBreak/>
        <w:t>Non-Discrimination in Work and Employment (Article</w:t>
      </w:r>
      <w:r w:rsidRPr="003444CA">
        <w:rPr>
          <w:b/>
        </w:rPr>
        <w:t xml:space="preserve"> 11</w:t>
      </w:r>
      <w:r>
        <w:rPr>
          <w:b/>
        </w:rPr>
        <w:t>)</w:t>
      </w:r>
    </w:p>
    <w:p w14:paraId="2DCC2C54" w14:textId="77777777" w:rsidR="00FA45F7" w:rsidRDefault="00FA45F7" w:rsidP="00FA45F7">
      <w:pPr>
        <w:pStyle w:val="NoSpacing"/>
      </w:pPr>
    </w:p>
    <w:p w14:paraId="0CCD5CB3" w14:textId="77777777" w:rsidR="00FA45F7" w:rsidRDefault="00FA45F7" w:rsidP="00FA45F7">
      <w:pPr>
        <w:spacing w:line="276" w:lineRule="auto"/>
      </w:pPr>
      <w:r>
        <w:t>Article 11 of the Convention outlines specific measures States Parties shall undertake in order to eliminate discrimination in the field of employment.</w:t>
      </w:r>
    </w:p>
    <w:p w14:paraId="3D69EBC3" w14:textId="77777777" w:rsidR="00FA45F7" w:rsidRDefault="00FA45F7" w:rsidP="00FA45F7">
      <w:pPr>
        <w:spacing w:line="276" w:lineRule="auto"/>
      </w:pPr>
      <w:r>
        <w:t>We systematically reviewed national labor codes, gender equality, and other relevant legislation available through the International Labo</w:t>
      </w:r>
      <w:r w:rsidR="005C32A9">
        <w:t>u</w:t>
      </w:r>
      <w:r>
        <w:t xml:space="preserve">r Organization’s NATLEX database </w:t>
      </w:r>
      <w:r w:rsidRPr="00891A53">
        <w:t>f</w:t>
      </w:r>
      <w:r>
        <w:t xml:space="preserve">or all 193 UN member states to determine whether national legislation prohibited gender discrimination in employment. We examined legal protections across five areas covered by CEDAW: </w:t>
      </w:r>
    </w:p>
    <w:p w14:paraId="23865C2D" w14:textId="77777777" w:rsidR="00FA45F7" w:rsidRDefault="00FA45F7" w:rsidP="00FA45F7">
      <w:pPr>
        <w:pStyle w:val="ListParagraph"/>
        <w:numPr>
          <w:ilvl w:val="0"/>
          <w:numId w:val="27"/>
        </w:numPr>
        <w:spacing w:line="276" w:lineRule="auto"/>
      </w:pPr>
      <w:r>
        <w:t>employment opportunities or hiring</w:t>
      </w:r>
    </w:p>
    <w:p w14:paraId="748AF6FF" w14:textId="77777777" w:rsidR="00FA45F7" w:rsidRDefault="00FA45F7" w:rsidP="00FA45F7">
      <w:pPr>
        <w:pStyle w:val="ListParagraph"/>
        <w:numPr>
          <w:ilvl w:val="0"/>
          <w:numId w:val="27"/>
        </w:numPr>
        <w:spacing w:line="276" w:lineRule="auto"/>
      </w:pPr>
      <w:r>
        <w:t>equal pay for work of equal value</w:t>
      </w:r>
    </w:p>
    <w:p w14:paraId="12328DE0" w14:textId="77777777" w:rsidR="00FA45F7" w:rsidRDefault="00FA45F7" w:rsidP="00FA45F7">
      <w:pPr>
        <w:pStyle w:val="ListParagraph"/>
        <w:numPr>
          <w:ilvl w:val="0"/>
          <w:numId w:val="27"/>
        </w:numPr>
        <w:spacing w:line="276" w:lineRule="auto"/>
      </w:pPr>
      <w:r>
        <w:t>vocational training at work</w:t>
      </w:r>
    </w:p>
    <w:p w14:paraId="387979F5" w14:textId="77777777" w:rsidR="00FA45F7" w:rsidRDefault="00FA45F7" w:rsidP="00FA45F7">
      <w:pPr>
        <w:pStyle w:val="ListParagraph"/>
        <w:numPr>
          <w:ilvl w:val="0"/>
          <w:numId w:val="27"/>
        </w:numPr>
        <w:spacing w:line="276" w:lineRule="auto"/>
      </w:pPr>
      <w:r>
        <w:t>promotions or demotions</w:t>
      </w:r>
    </w:p>
    <w:p w14:paraId="27486C98" w14:textId="77777777" w:rsidR="00FA45F7" w:rsidRDefault="00FA45F7" w:rsidP="00FA45F7">
      <w:pPr>
        <w:pStyle w:val="ListParagraph"/>
        <w:numPr>
          <w:ilvl w:val="0"/>
          <w:numId w:val="27"/>
        </w:numPr>
        <w:spacing w:line="276" w:lineRule="auto"/>
      </w:pPr>
      <w:r>
        <w:t xml:space="preserve">job security or terminations  </w:t>
      </w:r>
    </w:p>
    <w:p w14:paraId="207ACCBA" w14:textId="77777777" w:rsidR="00FA45F7" w:rsidRDefault="00FA45F7" w:rsidP="00FA45F7">
      <w:pPr>
        <w:spacing w:line="276" w:lineRule="auto"/>
      </w:pPr>
      <w:r>
        <w:t>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220CB651" w14:textId="270443E2" w:rsidR="00FA45F7" w:rsidRDefault="00A05AE8" w:rsidP="00E575E8">
      <w:pPr>
        <w:pStyle w:val="Heading4"/>
        <w:spacing w:afterLines="100" w:after="240" w:line="276" w:lineRule="auto"/>
      </w:pPr>
      <w:r w:rsidRPr="00A05AE8">
        <w:t>LEBANON</w:t>
      </w:r>
      <w:r w:rsidR="00007FCC" w:rsidRPr="00A05AE8">
        <w:t>’S</w:t>
      </w:r>
      <w:r w:rsidR="00FA45F7">
        <w:t xml:space="preserve"> LEGISLATIVE PROV</w:t>
      </w:r>
      <w:r w:rsidR="00F57DC9">
        <w:t>I</w:t>
      </w:r>
      <w:r w:rsidR="00FA45F7">
        <w:t>SIONS</w:t>
      </w:r>
      <w:r w:rsidR="003E044E">
        <w:t xml:space="preserve">: </w:t>
      </w:r>
      <w:r w:rsidR="00286137" w:rsidRPr="00286137">
        <w:t xml:space="preserve">LIMITED PROTECTIONS FROM WORKPLACE DISCRIMINATION </w:t>
      </w:r>
      <w:r w:rsidR="00BA04A5">
        <w:t>BASED ON SEX AND GENDER</w:t>
      </w:r>
    </w:p>
    <w:p w14:paraId="5CBB047C" w14:textId="2FBC30CF" w:rsidR="00305F82" w:rsidRPr="00305F82" w:rsidRDefault="00305F82" w:rsidP="00F57DC9">
      <w:pPr>
        <w:spacing w:line="276" w:lineRule="auto"/>
      </w:pPr>
      <w:r w:rsidRPr="00305F82">
        <w:t>Based on our review o</w:t>
      </w:r>
      <w:r>
        <w:t xml:space="preserve">f national legislation, </w:t>
      </w:r>
      <w:r w:rsidR="005F05D1">
        <w:t>Lebanon’s Labor Code explicitly prohibits discrimination between men and women in</w:t>
      </w:r>
      <w:r w:rsidR="008D789D">
        <w:t xml:space="preserve"> some</w:t>
      </w:r>
      <w:r w:rsidR="00BA04A5">
        <w:t xml:space="preserve"> key areas of </w:t>
      </w:r>
      <w:r w:rsidR="0072495D">
        <w:t>employment but</w:t>
      </w:r>
      <w:r w:rsidR="008D789D">
        <w:t xml:space="preserve"> </w:t>
      </w:r>
      <w:r w:rsidR="0072495D">
        <w:t xml:space="preserve">fails to address </w:t>
      </w:r>
      <w:r w:rsidR="00C41BAC">
        <w:t>other</w:t>
      </w:r>
      <w:r w:rsidR="0072495D">
        <w:t xml:space="preserve"> areas</w:t>
      </w:r>
      <w:r w:rsidR="008D789D">
        <w:t>. Article 26 of the</w:t>
      </w:r>
      <w:r w:rsidR="00286137">
        <w:t xml:space="preserve"> law explicitly prohibits discrimination in </w:t>
      </w:r>
      <w:r w:rsidR="003D5439">
        <w:t xml:space="preserve">employment opportunities, </w:t>
      </w:r>
      <w:r w:rsidR="00286137">
        <w:t>remuneration</w:t>
      </w:r>
      <w:r w:rsidR="005C32A9">
        <w:t>,</w:t>
      </w:r>
      <w:r w:rsidR="00286137">
        <w:t xml:space="preserve"> and promotions</w:t>
      </w:r>
      <w:r w:rsidR="00C41BAC">
        <w:t xml:space="preserve">. We did not </w:t>
      </w:r>
      <w:r w:rsidR="00DF70FF">
        <w:t xml:space="preserve">find any provisions that </w:t>
      </w:r>
      <w:r w:rsidR="005C32A9">
        <w:t xml:space="preserve">explicitly </w:t>
      </w:r>
      <w:r w:rsidR="00DF70FF">
        <w:t xml:space="preserve">prohibit discrimination in </w:t>
      </w:r>
      <w:r w:rsidR="00DA4EF8">
        <w:t xml:space="preserve">vocational training, or terminations. Further, although the law prohibits employers from discriminating in </w:t>
      </w:r>
      <w:r w:rsidR="00F63829">
        <w:t>r</w:t>
      </w:r>
      <w:r w:rsidR="006A672C">
        <w:t>emuneration</w:t>
      </w:r>
      <w:r w:rsidR="00DA4EF8">
        <w:t>, the law does not</w:t>
      </w:r>
      <w:r w:rsidR="00F63829">
        <w:t xml:space="preserve"> explicitly</w:t>
      </w:r>
      <w:r w:rsidR="00DA4EF8">
        <w:t xml:space="preserve"> guarantee equal </w:t>
      </w:r>
      <w:r w:rsidR="00F63829">
        <w:t>remuneration</w:t>
      </w:r>
      <w:r w:rsidR="00DA4EF8">
        <w:t xml:space="preserve"> for work of equal value between men and women. </w:t>
      </w:r>
    </w:p>
    <w:p w14:paraId="0DA7F8B2" w14:textId="77777777" w:rsidR="0032113D" w:rsidRPr="00B22E90" w:rsidRDefault="00E575E8" w:rsidP="00E575E8">
      <w:pPr>
        <w:pStyle w:val="NoSpacing"/>
        <w:ind w:left="720"/>
        <w:rPr>
          <w:b/>
          <w:bCs/>
          <w:i/>
          <w:iCs/>
          <w:lang w:val="fr-CM"/>
        </w:rPr>
      </w:pPr>
      <w:r w:rsidRPr="00B22E90">
        <w:rPr>
          <w:b/>
          <w:bCs/>
          <w:i/>
          <w:iCs/>
          <w:lang w:val="fr-CM"/>
        </w:rPr>
        <w:t>Labor Code</w:t>
      </w:r>
    </w:p>
    <w:p w14:paraId="7FFC6A80" w14:textId="77777777" w:rsidR="00E575E8" w:rsidRPr="00B22E90" w:rsidRDefault="00E575E8" w:rsidP="00E575E8">
      <w:pPr>
        <w:pStyle w:val="NoSpacing"/>
        <w:ind w:left="720"/>
        <w:rPr>
          <w:i/>
          <w:iCs/>
          <w:lang w:val="fr-CM"/>
        </w:rPr>
      </w:pPr>
      <w:r w:rsidRPr="00B22E90">
        <w:rPr>
          <w:i/>
          <w:iCs/>
          <w:lang w:val="fr-CM"/>
        </w:rPr>
        <w:t xml:space="preserve">Article 26 </w:t>
      </w:r>
    </w:p>
    <w:p w14:paraId="118EA64A" w14:textId="77777777" w:rsidR="00FC354E" w:rsidRPr="00B22E90" w:rsidRDefault="0023597B" w:rsidP="00B22E90">
      <w:pPr>
        <w:spacing w:after="0" w:line="240" w:lineRule="auto"/>
        <w:ind w:left="720"/>
        <w:rPr>
          <w:i/>
          <w:iCs/>
          <w:lang w:val="fr-CA"/>
        </w:rPr>
      </w:pPr>
      <w:r w:rsidRPr="00B22E90">
        <w:rPr>
          <w:i/>
          <w:iCs/>
          <w:lang w:val="fr-CA"/>
        </w:rPr>
        <w:t>Il est interdit à l'employeur d'établir une discrimination entre l'homme et la femme qui travaillent en ce qui concerne le genre de travail, le montant du salaire, l'emploi, la promotion, l'avancement, l'aptitude professionnelle et l'habillement.</w:t>
      </w:r>
    </w:p>
    <w:p w14:paraId="288E2D0A" w14:textId="77777777" w:rsidR="00B22E90" w:rsidRDefault="00B22E90" w:rsidP="00FA45F7">
      <w:pPr>
        <w:spacing w:after="0" w:line="240" w:lineRule="auto"/>
        <w:rPr>
          <w:lang w:val="fr-CA"/>
        </w:rPr>
      </w:pPr>
    </w:p>
    <w:p w14:paraId="0D741E90" w14:textId="77777777" w:rsidR="00F57DC9" w:rsidRDefault="00F57DC9" w:rsidP="00FA45F7">
      <w:pPr>
        <w:spacing w:after="0" w:line="240" w:lineRule="auto"/>
        <w:rPr>
          <w:lang w:val="fr-CA"/>
        </w:rPr>
      </w:pPr>
    </w:p>
    <w:p w14:paraId="3AC53176" w14:textId="77777777" w:rsidR="00F57DC9" w:rsidRDefault="00F57DC9" w:rsidP="00FA45F7">
      <w:pPr>
        <w:spacing w:after="0" w:line="240" w:lineRule="auto"/>
        <w:rPr>
          <w:lang w:val="fr-CA"/>
        </w:rPr>
      </w:pPr>
    </w:p>
    <w:p w14:paraId="3A0749B8" w14:textId="77777777" w:rsidR="00F57DC9" w:rsidRDefault="00F57DC9" w:rsidP="00FA45F7">
      <w:pPr>
        <w:spacing w:after="0" w:line="240" w:lineRule="auto"/>
        <w:rPr>
          <w:lang w:val="fr-CA"/>
        </w:rPr>
      </w:pPr>
    </w:p>
    <w:p w14:paraId="44A3E71E" w14:textId="77777777" w:rsidR="00F57DC9" w:rsidRDefault="00F57DC9" w:rsidP="00FA45F7">
      <w:pPr>
        <w:spacing w:after="0" w:line="240" w:lineRule="auto"/>
        <w:rPr>
          <w:lang w:val="fr-CA"/>
        </w:rPr>
      </w:pPr>
    </w:p>
    <w:p w14:paraId="5EE64A7B" w14:textId="77777777" w:rsidR="00F57DC9" w:rsidRPr="0023597B" w:rsidRDefault="00F57DC9" w:rsidP="00FA45F7">
      <w:pPr>
        <w:spacing w:after="0" w:line="240" w:lineRule="auto"/>
        <w:rPr>
          <w:lang w:val="fr-CA"/>
        </w:rPr>
      </w:pPr>
    </w:p>
    <w:p w14:paraId="7162AF66" w14:textId="77777777" w:rsidR="00FA45F7" w:rsidRPr="00885BB4" w:rsidRDefault="00FA45F7" w:rsidP="00FA45F7">
      <w:pPr>
        <w:pStyle w:val="Heading2"/>
        <w:numPr>
          <w:ilvl w:val="0"/>
          <w:numId w:val="6"/>
        </w:numPr>
        <w:pBdr>
          <w:bottom w:val="single" w:sz="6" w:space="1" w:color="auto"/>
        </w:pBdr>
        <w:spacing w:line="276" w:lineRule="auto"/>
        <w:rPr>
          <w:b/>
        </w:rPr>
      </w:pPr>
      <w:r w:rsidRPr="00575653">
        <w:rPr>
          <w:b/>
          <w:lang w:val="fr-CA"/>
        </w:rPr>
        <w:lastRenderedPageBreak/>
        <w:t xml:space="preserve"> </w:t>
      </w:r>
      <w:r>
        <w:rPr>
          <w:b/>
        </w:rPr>
        <w:t>Sexual Harassment in Work and Employment (General Recommendation 12)</w:t>
      </w:r>
    </w:p>
    <w:p w14:paraId="71EFC2EE" w14:textId="77777777" w:rsidR="00FA45F7" w:rsidRDefault="00FA45F7" w:rsidP="00FA45F7">
      <w:pPr>
        <w:pStyle w:val="NoSpacing"/>
      </w:pPr>
    </w:p>
    <w:p w14:paraId="16160D70" w14:textId="695DB40C" w:rsidR="00FA45F7" w:rsidRDefault="00FA45F7" w:rsidP="00FA45F7">
      <w:pPr>
        <w:spacing w:afterLines="100" w:after="240" w:line="276" w:lineRule="auto"/>
      </w:pPr>
      <w:r>
        <w:t xml:space="preserve">Referencing Articles 2, 5, 11, 12, and 16 of the Convention, General Recommendation 12 </w:t>
      </w:r>
      <w:r w:rsidR="005744B0">
        <w:t>further recommends that States P</w:t>
      </w:r>
      <w:r>
        <w:t xml:space="preserve">arties implement legislation protecting women from sexual harassment in the workplace. </w:t>
      </w:r>
    </w:p>
    <w:p w14:paraId="670E4798" w14:textId="77777777" w:rsidR="00FA45F7" w:rsidRDefault="00FA45F7" w:rsidP="00FA45F7">
      <w:pPr>
        <w:spacing w:line="276" w:lineRule="auto"/>
      </w:pPr>
      <w:r w:rsidRPr="00201BBD">
        <w:t>We systematically reviewed national labor codes, penal codes, equal opportunity, and other relevant legislation available through the International Labo</w:t>
      </w:r>
      <w:r w:rsidR="00374AE3">
        <w:t>u</w:t>
      </w:r>
      <w:r w:rsidRPr="00201BBD">
        <w:t xml:space="preserve">r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w:t>
      </w:r>
      <w:r>
        <w:t xml:space="preserve">do laws </w:t>
      </w:r>
      <w:r w:rsidRPr="00201BBD">
        <w:t>defin</w:t>
      </w:r>
      <w:r>
        <w:t>e</w:t>
      </w:r>
      <w:r w:rsidRPr="00201BBD">
        <w:t xml:space="preserve"> sexual harassment to cover quid pro quo and the creation of a hostile work environment; includ</w:t>
      </w:r>
      <w:r>
        <w:t>e</w:t>
      </w:r>
      <w:r w:rsidRPr="00201BBD">
        <w:t xml:space="preserve"> sex-based harassment as well as sexual-behavior based harassment; protect workers from harassment by co-workers and other actors in the workplace, as well as supervisors; and ensur</w:t>
      </w:r>
      <w:r>
        <w:t>e</w:t>
      </w:r>
      <w:r w:rsidRPr="00201BBD">
        <w:t xml:space="preserve"> workers are protected from retaliation for reporting sexual harassment</w:t>
      </w:r>
      <w:r>
        <w:t>?</w:t>
      </w:r>
    </w:p>
    <w:p w14:paraId="29DD7E1E" w14:textId="77777777" w:rsidR="00FA45F7" w:rsidRDefault="00A05AE8" w:rsidP="00FA45F7">
      <w:pPr>
        <w:pStyle w:val="Heading4"/>
        <w:spacing w:afterLines="100" w:after="240" w:line="276" w:lineRule="auto"/>
      </w:pPr>
      <w:r w:rsidRPr="00A05AE8">
        <w:t>LEBANON</w:t>
      </w:r>
      <w:r w:rsidR="00007FCC" w:rsidRPr="00A05AE8">
        <w:t xml:space="preserve">’S </w:t>
      </w:r>
      <w:r w:rsidR="00FA45F7" w:rsidRPr="00A05AE8">
        <w:t>LEGISLATIVE</w:t>
      </w:r>
      <w:r w:rsidR="00FA45F7" w:rsidRPr="0074263A">
        <w:t xml:space="preserve"> PROVISIONS</w:t>
      </w:r>
      <w:r w:rsidR="003E044E">
        <w:t xml:space="preserve">: </w:t>
      </w:r>
      <w:r w:rsidR="00286137">
        <w:t>MISSING</w:t>
      </w:r>
      <w:r w:rsidR="00A42037">
        <w:t xml:space="preserve"> EXPLICIT LEGISLATIVE PROTECTION FROM WORKPLACE SEXUAL HARASSMENT</w:t>
      </w:r>
    </w:p>
    <w:p w14:paraId="313C0DF4" w14:textId="77777777" w:rsidR="00FC354E" w:rsidRDefault="00A05AE8" w:rsidP="006A672C">
      <w:pPr>
        <w:pStyle w:val="NoSpacing"/>
        <w:spacing w:line="276" w:lineRule="auto"/>
      </w:pPr>
      <w:r w:rsidRPr="00A05AE8">
        <w:t xml:space="preserve">Our systematic review of national legislation did not identify any legislative provisions that protect women from sexual harassment at work </w:t>
      </w:r>
      <w:r>
        <w:t>in Lebanon</w:t>
      </w:r>
      <w:r w:rsidRPr="00A05AE8">
        <w:t>.</w:t>
      </w:r>
    </w:p>
    <w:p w14:paraId="67F0274D" w14:textId="77777777" w:rsidR="00A05AE8" w:rsidRPr="00AA5740" w:rsidRDefault="00A05AE8" w:rsidP="00FA45F7">
      <w:pPr>
        <w:pStyle w:val="NoSpacing"/>
      </w:pPr>
    </w:p>
    <w:p w14:paraId="032090C4" w14:textId="77777777" w:rsidR="00FA45F7" w:rsidRPr="003444CA" w:rsidRDefault="00FA45F7" w:rsidP="00FA45F7">
      <w:pPr>
        <w:pStyle w:val="Heading2"/>
        <w:numPr>
          <w:ilvl w:val="0"/>
          <w:numId w:val="6"/>
        </w:numPr>
        <w:pBdr>
          <w:bottom w:val="single" w:sz="6" w:space="1" w:color="auto"/>
        </w:pBdr>
        <w:spacing w:line="276" w:lineRule="auto"/>
        <w:rPr>
          <w:b/>
        </w:rPr>
      </w:pPr>
      <w:r>
        <w:rPr>
          <w:b/>
        </w:rPr>
        <w:t xml:space="preserve">Paid </w:t>
      </w:r>
      <w:r w:rsidR="00237DC7">
        <w:rPr>
          <w:b/>
        </w:rPr>
        <w:t>M</w:t>
      </w:r>
      <w:r>
        <w:rPr>
          <w:b/>
        </w:rPr>
        <w:t xml:space="preserve">aternity and </w:t>
      </w:r>
      <w:r w:rsidR="00237DC7">
        <w:rPr>
          <w:b/>
        </w:rPr>
        <w:t>P</w:t>
      </w:r>
      <w:r>
        <w:rPr>
          <w:b/>
        </w:rPr>
        <w:t xml:space="preserve">aternity </w:t>
      </w:r>
      <w:r w:rsidR="00237DC7">
        <w:rPr>
          <w:b/>
        </w:rPr>
        <w:t>L</w:t>
      </w:r>
      <w:r>
        <w:rPr>
          <w:b/>
        </w:rPr>
        <w:t>eave</w:t>
      </w:r>
      <w:r w:rsidRPr="003444CA">
        <w:rPr>
          <w:b/>
        </w:rPr>
        <w:t xml:space="preserve"> (Article</w:t>
      </w:r>
      <w:r w:rsidR="000345E3">
        <w:rPr>
          <w:b/>
        </w:rPr>
        <w:t>s</w:t>
      </w:r>
      <w:r w:rsidRPr="003444CA">
        <w:rPr>
          <w:b/>
        </w:rPr>
        <w:t xml:space="preserve"> </w:t>
      </w:r>
      <w:r w:rsidR="000345E3">
        <w:rPr>
          <w:b/>
        </w:rPr>
        <w:t>11</w:t>
      </w:r>
      <w:r w:rsidRPr="003444CA">
        <w:rPr>
          <w:b/>
        </w:rPr>
        <w:t xml:space="preserve">, </w:t>
      </w:r>
      <w:r w:rsidR="000345E3">
        <w:rPr>
          <w:b/>
        </w:rPr>
        <w:t>5</w:t>
      </w:r>
      <w:r w:rsidRPr="003444CA">
        <w:rPr>
          <w:b/>
        </w:rPr>
        <w:t>)</w:t>
      </w:r>
    </w:p>
    <w:p w14:paraId="135E4FE0" w14:textId="77777777" w:rsidR="00FA45F7" w:rsidRDefault="00FA45F7" w:rsidP="00FA45F7">
      <w:pPr>
        <w:spacing w:after="0" w:line="276" w:lineRule="auto"/>
      </w:pPr>
    </w:p>
    <w:p w14:paraId="242AFF59" w14:textId="77777777" w:rsidR="00FA45F7" w:rsidRDefault="00FA45F7" w:rsidP="00FA45F7">
      <w:pPr>
        <w:spacing w:line="276" w:lineRule="auto"/>
      </w:pPr>
      <w:r>
        <w:t>Article 11</w:t>
      </w:r>
      <w:r w:rsidR="002874BF">
        <w:t>.2</w:t>
      </w:r>
      <w:r>
        <w:t xml:space="preserve"> of the Convention states that: </w:t>
      </w:r>
    </w:p>
    <w:p w14:paraId="2092C1F1" w14:textId="77777777" w:rsidR="00FA45F7" w:rsidRPr="007B0B11" w:rsidRDefault="00FA45F7" w:rsidP="007B0B11">
      <w:pPr>
        <w:spacing w:line="276" w:lineRule="auto"/>
        <w:ind w:left="720"/>
        <w:rPr>
          <w:i/>
        </w:rPr>
      </w:pPr>
      <w:r w:rsidRPr="007B0B11">
        <w:rPr>
          <w:i/>
        </w:rPr>
        <w:t xml:space="preserve">In order to prevent discrimination against women on the grounds of marriage or maternity and to ensure their effective right to work, States Parties shall take appropriate measures: </w:t>
      </w:r>
    </w:p>
    <w:p w14:paraId="3926EE67" w14:textId="77777777" w:rsidR="00FA45F7" w:rsidRPr="00FC354E" w:rsidRDefault="00FA45F7" w:rsidP="007B0B11">
      <w:pPr>
        <w:spacing w:line="276" w:lineRule="auto"/>
        <w:ind w:left="720"/>
        <w:rPr>
          <w:i/>
        </w:rPr>
      </w:pPr>
      <w:r w:rsidRPr="00FC354E">
        <w:rPr>
          <w:i/>
        </w:rPr>
        <w:t>(a) To prohibit, subject to the imposition of sanctions, dismissal on the grounds of pregnancy or of maternity leave and discrimination in dismissals on the basis of marital status;</w:t>
      </w:r>
    </w:p>
    <w:p w14:paraId="2594B392" w14:textId="77777777" w:rsidR="00FA45F7" w:rsidRPr="00FC354E" w:rsidRDefault="00FA45F7" w:rsidP="007B0B11">
      <w:pPr>
        <w:spacing w:line="276" w:lineRule="auto"/>
        <w:ind w:left="720"/>
        <w:rPr>
          <w:i/>
        </w:rPr>
      </w:pPr>
      <w:r w:rsidRPr="00FC354E">
        <w:rPr>
          <w:i/>
        </w:rPr>
        <w:t>(b) To introduce maternity leave with pay or with comparable social benefits without loss of former employment, seniority or social allowances;</w:t>
      </w:r>
    </w:p>
    <w:p w14:paraId="54B9ACD3" w14:textId="77777777" w:rsidR="00FA45F7" w:rsidRDefault="00FA45F7" w:rsidP="00FA45F7">
      <w:pPr>
        <w:spacing w:line="276" w:lineRule="auto"/>
      </w:pPr>
      <w:r>
        <w:t>Further, Article 5</w:t>
      </w:r>
      <w:r w:rsidR="000345E3">
        <w:t>(b)</w:t>
      </w:r>
      <w:r>
        <w:t xml:space="preserve"> of the Convention emphasizes the importance of including men in the upbringing of children: </w:t>
      </w:r>
    </w:p>
    <w:p w14:paraId="7227EABF" w14:textId="77777777" w:rsidR="00FA45F7" w:rsidRPr="00FC354E" w:rsidRDefault="00FA45F7" w:rsidP="007B0B11">
      <w:pPr>
        <w:spacing w:line="276" w:lineRule="auto"/>
        <w:ind w:left="720"/>
        <w:rPr>
          <w:i/>
        </w:rPr>
      </w:pPr>
      <w:r w:rsidRPr="00FC354E">
        <w:rPr>
          <w:i/>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0065A843" w14:textId="392B4E3F" w:rsidR="00FA45F7" w:rsidRDefault="00FA45F7" w:rsidP="00FA45F7">
      <w:pPr>
        <w:spacing w:line="276" w:lineRule="auto"/>
      </w:pPr>
      <w:r>
        <w:t>We systematically reviewed national labor codes and social security laws to assess the availability</w:t>
      </w:r>
      <w:r w:rsidR="005744B0">
        <w:t xml:space="preserve"> of</w:t>
      </w:r>
      <w:r>
        <w:t xml:space="preserve"> paid maternity and paternity leave. We relied primarily on legislation downloaded through the </w:t>
      </w:r>
      <w:r>
        <w:lastRenderedPageBreak/>
        <w:t>International Labo</w:t>
      </w:r>
      <w:r w:rsidR="00374AE3">
        <w:t>u</w:t>
      </w:r>
      <w: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56F4C404" w14:textId="77777777" w:rsidR="00FA45F7" w:rsidRDefault="00CD3B06" w:rsidP="00FA45F7">
      <w:pPr>
        <w:pStyle w:val="Heading4"/>
        <w:spacing w:afterLines="100" w:after="240" w:line="276" w:lineRule="auto"/>
      </w:pPr>
      <w:r w:rsidRPr="003E7524">
        <w:t>LEBANON</w:t>
      </w:r>
      <w:r w:rsidR="00007FCC" w:rsidRPr="003E7524">
        <w:t xml:space="preserve">’S </w:t>
      </w:r>
      <w:r w:rsidR="00FA45F7" w:rsidRPr="003E7524">
        <w:t>LEGI</w:t>
      </w:r>
      <w:r w:rsidR="00FA45F7">
        <w:t xml:space="preserve">SLATIVE </w:t>
      </w:r>
      <w:r w:rsidR="00FA45F7" w:rsidRPr="0074263A">
        <w:t>PROVISIONS</w:t>
      </w:r>
      <w:r w:rsidR="003E044E">
        <w:t xml:space="preserve">: </w:t>
      </w:r>
      <w:r w:rsidR="00286137">
        <w:t xml:space="preserve">NEED TO </w:t>
      </w:r>
      <w:r w:rsidR="00286137" w:rsidRPr="00A45DFE">
        <w:t>STRENGTHEN PAID MATERNITY AND PATERNITY LEAVE</w:t>
      </w:r>
    </w:p>
    <w:p w14:paraId="0710B7B5" w14:textId="77777777" w:rsidR="00FA45F7" w:rsidRDefault="00CD3B06" w:rsidP="00CD3B06">
      <w:pPr>
        <w:rPr>
          <w:rStyle w:val="IntenseEmphasis"/>
          <w:i w:val="0"/>
          <w:iCs w:val="0"/>
          <w:color w:val="auto"/>
        </w:rPr>
      </w:pPr>
      <w:r w:rsidRPr="00CD3B06">
        <w:rPr>
          <w:rStyle w:val="IntenseEmphasis"/>
          <w:i w:val="0"/>
          <w:iCs w:val="0"/>
          <w:color w:val="auto"/>
        </w:rPr>
        <w:t xml:space="preserve">Based on our systematic review of national legislation and country reports, </w:t>
      </w:r>
      <w:r>
        <w:rPr>
          <w:rStyle w:val="IntenseEmphasis"/>
          <w:i w:val="0"/>
          <w:iCs w:val="0"/>
          <w:color w:val="auto"/>
        </w:rPr>
        <w:t>Lebanon</w:t>
      </w:r>
      <w:r w:rsidR="003B6F8E">
        <w:rPr>
          <w:rStyle w:val="IntenseEmphasis"/>
          <w:i w:val="0"/>
          <w:iCs w:val="0"/>
          <w:color w:val="auto"/>
        </w:rPr>
        <w:t>’s Labor Code</w:t>
      </w:r>
      <w:r w:rsidRPr="00CD3B06">
        <w:rPr>
          <w:rStyle w:val="IntenseEmphasis"/>
          <w:i w:val="0"/>
          <w:iCs w:val="0"/>
          <w:color w:val="auto"/>
        </w:rPr>
        <w:t xml:space="preserve"> provides </w:t>
      </w:r>
      <w:r w:rsidR="003B6F8E">
        <w:rPr>
          <w:rStyle w:val="IntenseEmphasis"/>
          <w:i w:val="0"/>
          <w:iCs w:val="0"/>
          <w:color w:val="auto"/>
        </w:rPr>
        <w:t>seven</w:t>
      </w:r>
      <w:r w:rsidRPr="00CD3B06">
        <w:rPr>
          <w:rStyle w:val="IntenseEmphasis"/>
          <w:i w:val="0"/>
          <w:iCs w:val="0"/>
          <w:color w:val="auto"/>
        </w:rPr>
        <w:t xml:space="preserve"> weeks of paid maternity leave to mothers.</w:t>
      </w:r>
      <w:r>
        <w:rPr>
          <w:rStyle w:val="IntenseEmphasis"/>
          <w:i w:val="0"/>
          <w:iCs w:val="0"/>
          <w:color w:val="auto"/>
        </w:rPr>
        <w:t xml:space="preserve"> </w:t>
      </w:r>
      <w:r w:rsidR="00286137">
        <w:rPr>
          <w:rStyle w:val="IntenseEmphasis"/>
          <w:i w:val="0"/>
          <w:iCs w:val="0"/>
          <w:color w:val="auto"/>
        </w:rPr>
        <w:t xml:space="preserve">The law also protects mothers from dismissal during this period of leave. </w:t>
      </w:r>
      <w:r w:rsidRPr="00CD3B06">
        <w:rPr>
          <w:rStyle w:val="IntenseEmphasis"/>
          <w:i w:val="0"/>
          <w:iCs w:val="0"/>
          <w:color w:val="auto"/>
        </w:rPr>
        <w:t xml:space="preserve">We found no provisions </w:t>
      </w:r>
      <w:r w:rsidR="003B6F8E">
        <w:rPr>
          <w:rStyle w:val="IntenseEmphasis"/>
          <w:i w:val="0"/>
          <w:iCs w:val="0"/>
          <w:color w:val="auto"/>
        </w:rPr>
        <w:t xml:space="preserve">in the Labor Code </w:t>
      </w:r>
      <w:r w:rsidRPr="00CD3B06">
        <w:rPr>
          <w:rStyle w:val="IntenseEmphasis"/>
          <w:i w:val="0"/>
          <w:iCs w:val="0"/>
          <w:color w:val="auto"/>
        </w:rPr>
        <w:t>that provide paid paternity leave to fathers.</w:t>
      </w:r>
    </w:p>
    <w:p w14:paraId="27644BFC" w14:textId="77777777" w:rsidR="003E7524" w:rsidRPr="00972641" w:rsidRDefault="003E7524" w:rsidP="003E7524">
      <w:pPr>
        <w:pStyle w:val="NoSpacing"/>
        <w:ind w:left="720"/>
        <w:rPr>
          <w:b/>
          <w:bCs/>
          <w:i/>
          <w:iCs/>
          <w:lang w:val="fr-CM"/>
        </w:rPr>
      </w:pPr>
      <w:r w:rsidRPr="00972641">
        <w:rPr>
          <w:b/>
          <w:bCs/>
          <w:i/>
          <w:iCs/>
          <w:lang w:val="fr-CM"/>
        </w:rPr>
        <w:t>Labor Code</w:t>
      </w:r>
    </w:p>
    <w:p w14:paraId="4DC3C2FC" w14:textId="77777777" w:rsidR="003E7524" w:rsidRPr="00972641" w:rsidRDefault="003E7524" w:rsidP="003E7524">
      <w:pPr>
        <w:pStyle w:val="NoSpacing"/>
        <w:ind w:left="720"/>
        <w:rPr>
          <w:i/>
          <w:iCs/>
          <w:lang w:val="fr-CM"/>
        </w:rPr>
      </w:pPr>
      <w:r w:rsidRPr="003E7524">
        <w:rPr>
          <w:i/>
          <w:iCs/>
          <w:lang w:val="fr-CM"/>
        </w:rPr>
        <w:t xml:space="preserve">Article 28 </w:t>
      </w:r>
    </w:p>
    <w:p w14:paraId="6A1C1F7A" w14:textId="77777777" w:rsidR="003E7524" w:rsidRDefault="003E7524" w:rsidP="003E7524">
      <w:pPr>
        <w:pStyle w:val="NoSpacing"/>
        <w:ind w:left="720"/>
        <w:rPr>
          <w:i/>
          <w:iCs/>
          <w:lang w:val="fr-CM"/>
        </w:rPr>
      </w:pPr>
      <w:r w:rsidRPr="003E7524">
        <w:rPr>
          <w:i/>
          <w:iCs/>
          <w:lang w:val="fr-CM"/>
        </w:rPr>
        <w:t>Les femmes travaillant dans toutes les catégories indiquées dans la présente loi ont droit à un congé de maternité de sept semaines englobant les périodes antérieures et postérieures aux couches, et ce sur présentation d'un certificat médical indiquant la date présumée de l'accouchement.</w:t>
      </w:r>
    </w:p>
    <w:p w14:paraId="53F074AB" w14:textId="77777777" w:rsidR="003E7524" w:rsidRPr="003E7524" w:rsidRDefault="003E7524" w:rsidP="003E7524">
      <w:pPr>
        <w:pStyle w:val="NoSpacing"/>
        <w:ind w:left="720"/>
        <w:rPr>
          <w:rStyle w:val="IntenseEmphasis"/>
          <w:color w:val="auto"/>
          <w:lang w:val="fr-CM"/>
        </w:rPr>
      </w:pPr>
    </w:p>
    <w:p w14:paraId="4AB8ACCC" w14:textId="77777777" w:rsidR="003E7524" w:rsidRPr="00972641" w:rsidRDefault="003E7524" w:rsidP="003E7524">
      <w:pPr>
        <w:pStyle w:val="NoSpacing"/>
        <w:ind w:left="720"/>
        <w:rPr>
          <w:rStyle w:val="IntenseEmphasis"/>
          <w:color w:val="auto"/>
          <w:lang w:val="fr-CM"/>
        </w:rPr>
      </w:pPr>
      <w:r w:rsidRPr="003E7524">
        <w:rPr>
          <w:rStyle w:val="IntenseEmphasis"/>
          <w:color w:val="auto"/>
          <w:lang w:val="fr-CM"/>
        </w:rPr>
        <w:t>Article 29</w:t>
      </w:r>
    </w:p>
    <w:p w14:paraId="29C9DE6F" w14:textId="77777777" w:rsidR="003E7524" w:rsidRPr="003E7524" w:rsidRDefault="003E7524" w:rsidP="003E7524">
      <w:pPr>
        <w:pStyle w:val="NoSpacing"/>
        <w:ind w:left="720"/>
        <w:rPr>
          <w:rStyle w:val="IntenseEmphasis"/>
          <w:color w:val="auto"/>
          <w:lang w:val="fr-CM"/>
        </w:rPr>
      </w:pPr>
      <w:r w:rsidRPr="003E7524">
        <w:rPr>
          <w:rStyle w:val="IntenseEmphasis"/>
          <w:color w:val="auto"/>
          <w:lang w:val="fr-CM"/>
        </w:rPr>
        <w:t>Le salaire sera payé en entier à la femme pendant le congé de maternité.</w:t>
      </w:r>
    </w:p>
    <w:p w14:paraId="40671760" w14:textId="77777777" w:rsidR="003E7524" w:rsidRPr="003E7524" w:rsidRDefault="003E7524" w:rsidP="003E7524">
      <w:pPr>
        <w:pStyle w:val="NoSpacing"/>
        <w:ind w:left="720"/>
        <w:rPr>
          <w:rStyle w:val="IntenseEmphasis"/>
          <w:color w:val="auto"/>
          <w:lang w:val="fr-CM"/>
        </w:rPr>
      </w:pPr>
      <w:r w:rsidRPr="003E7524">
        <w:rPr>
          <w:rStyle w:val="IntenseEmphasis"/>
          <w:color w:val="auto"/>
          <w:lang w:val="fr-CM"/>
        </w:rPr>
        <w:t>La femme qui a profité du congé de sept semaines pour l'accouchement, avec le maintien du salaire en entier, peut recevoir un salaire pour la période du congé annuel ordinaire, qu'elle peut obtenir au cours de la même année, en application des dispositions de l'article 39 du code du travail.</w:t>
      </w:r>
    </w:p>
    <w:p w14:paraId="4DF8898D" w14:textId="77777777" w:rsidR="003E7524" w:rsidRDefault="003E7524" w:rsidP="003E7524">
      <w:pPr>
        <w:pStyle w:val="NoSpacing"/>
        <w:ind w:left="720"/>
        <w:rPr>
          <w:rStyle w:val="IntenseEmphasis"/>
          <w:color w:val="auto"/>
          <w:lang w:val="fr-CM"/>
        </w:rPr>
      </w:pPr>
      <w:r w:rsidRPr="003E7524">
        <w:rPr>
          <w:rStyle w:val="IntenseEmphasis"/>
          <w:color w:val="auto"/>
          <w:lang w:val="fr-CM"/>
        </w:rPr>
        <w:t xml:space="preserve">Il est interdit de licencier ou d'adresser le préavis de licenciement à une femme durant la période des couches à moins qu'il ne soit prouvé qu'elle </w:t>
      </w:r>
      <w:proofErr w:type="gramStart"/>
      <w:r w:rsidRPr="003E7524">
        <w:rPr>
          <w:rStyle w:val="IntenseEmphasis"/>
          <w:color w:val="auto"/>
          <w:lang w:val="fr-CM"/>
        </w:rPr>
        <w:t>s'est</w:t>
      </w:r>
      <w:proofErr w:type="gramEnd"/>
      <w:r w:rsidRPr="003E7524">
        <w:rPr>
          <w:rStyle w:val="IntenseEmphasis"/>
          <w:color w:val="auto"/>
          <w:lang w:val="fr-CM"/>
        </w:rPr>
        <w:t xml:space="preserve"> employée ailleurs pendant ladite période.</w:t>
      </w:r>
    </w:p>
    <w:p w14:paraId="52C1D198" w14:textId="77777777" w:rsidR="003E7524" w:rsidRPr="003E7524" w:rsidRDefault="003E7524" w:rsidP="003E7524">
      <w:pPr>
        <w:pStyle w:val="NoSpacing"/>
        <w:ind w:left="720"/>
        <w:rPr>
          <w:rStyle w:val="IntenseEmphasis"/>
          <w:color w:val="auto"/>
          <w:lang w:val="fr-CM"/>
        </w:rPr>
      </w:pPr>
    </w:p>
    <w:p w14:paraId="70929938" w14:textId="77777777" w:rsidR="00CD3B06" w:rsidRPr="003E7524" w:rsidRDefault="00CD3B06" w:rsidP="00FA45F7">
      <w:pPr>
        <w:spacing w:after="0" w:line="276" w:lineRule="auto"/>
        <w:rPr>
          <w:rStyle w:val="IntenseEmphasis"/>
          <w:lang w:val="fr-CM"/>
        </w:rPr>
      </w:pPr>
    </w:p>
    <w:p w14:paraId="430CF3DA" w14:textId="77777777" w:rsidR="00FA45F7" w:rsidRPr="003444CA" w:rsidRDefault="00FA45F7" w:rsidP="00FA45F7">
      <w:pPr>
        <w:pStyle w:val="Heading2"/>
        <w:numPr>
          <w:ilvl w:val="0"/>
          <w:numId w:val="6"/>
        </w:numPr>
        <w:pBdr>
          <w:bottom w:val="single" w:sz="6" w:space="1" w:color="auto"/>
        </w:pBdr>
        <w:spacing w:line="276" w:lineRule="auto"/>
        <w:rPr>
          <w:b/>
        </w:rPr>
      </w:pPr>
      <w:r w:rsidRPr="003444CA">
        <w:rPr>
          <w:b/>
        </w:rPr>
        <w:t xml:space="preserve">Child </w:t>
      </w:r>
      <w:r w:rsidR="00237DC7">
        <w:rPr>
          <w:b/>
        </w:rPr>
        <w:t>M</w:t>
      </w:r>
      <w:r w:rsidRPr="003444CA">
        <w:rPr>
          <w:b/>
        </w:rPr>
        <w:t xml:space="preserve">arriage </w:t>
      </w:r>
      <w:r w:rsidR="000345E3">
        <w:rPr>
          <w:b/>
        </w:rPr>
        <w:t>(Articles 16, 2</w:t>
      </w:r>
      <w:r w:rsidRPr="003444CA">
        <w:rPr>
          <w:b/>
        </w:rPr>
        <w:t>)</w:t>
      </w:r>
    </w:p>
    <w:p w14:paraId="62F3CB6F" w14:textId="77777777" w:rsidR="00FA45F7" w:rsidRPr="002F18CF" w:rsidRDefault="00FA45F7" w:rsidP="00FA45F7">
      <w:pPr>
        <w:pStyle w:val="NoSpacing"/>
      </w:pPr>
    </w:p>
    <w:p w14:paraId="3DD047FA" w14:textId="77777777" w:rsidR="00FA45F7" w:rsidRDefault="00FA45F7" w:rsidP="00FA45F7">
      <w:pPr>
        <w:spacing w:line="276" w:lineRule="auto"/>
      </w:pPr>
      <w:r>
        <w:t>Child marriage disproportionately affects girls, often leading to social, economic, educational, and health inequalities, which States Parties have committed to eliminating. Article 16</w:t>
      </w:r>
      <w:r w:rsidR="002874BF">
        <w:t>.2</w:t>
      </w:r>
      <w:r>
        <w:t xml:space="preserve"> of the Convention calls on States Parties to legislate a minimum age of marriage and prohibit the marriage of children. Additionally, disparities in the legal minimum age of marriage between girls and boys contravenes Article 2</w:t>
      </w:r>
      <w:r w:rsidR="000345E3">
        <w:t>(a)</w:t>
      </w:r>
      <w:r>
        <w:t xml:space="preserve"> of the Convention, which commits States Parties to </w:t>
      </w:r>
      <w:r w:rsidRPr="004B737D">
        <w:rPr>
          <w:i/>
        </w:rPr>
        <w:t>“</w:t>
      </w:r>
      <w:r w:rsidRPr="001A1121">
        <w:t>embody the principle of the equality of men and women” in their “national constitutions or other appropriate legislation</w:t>
      </w:r>
      <w:r w:rsidRPr="004B737D">
        <w:rPr>
          <w:i/>
        </w:rPr>
        <w:t>”.</w:t>
      </w:r>
    </w:p>
    <w:p w14:paraId="7A6615D0" w14:textId="77777777" w:rsidR="00FA45F7" w:rsidRDefault="00FA45F7" w:rsidP="00FA45F7">
      <w:pPr>
        <w:spacing w:line="276" w:lineRule="auto"/>
      </w:pPr>
      <w: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t>Lexadin</w:t>
      </w:r>
      <w:proofErr w:type="spellEnd"/>
      <w:r>
        <w:t xml:space="preserve"> World Law Guide, Foreign Law Guide, International Labo</w:t>
      </w:r>
      <w:r w:rsidR="00374AE3">
        <w:t>u</w:t>
      </w:r>
      <w:r>
        <w:t>r Organization’s NATLEX database, regional sources, and official country websites.</w:t>
      </w:r>
    </w:p>
    <w:p w14:paraId="395FBE28" w14:textId="77777777" w:rsidR="00FA45F7" w:rsidRDefault="001F1047" w:rsidP="00FA45F7">
      <w:pPr>
        <w:pStyle w:val="Heading4"/>
        <w:spacing w:afterLines="100" w:after="240" w:line="276" w:lineRule="auto"/>
      </w:pPr>
      <w:r>
        <w:lastRenderedPageBreak/>
        <w:t>LEBANON’S</w:t>
      </w:r>
      <w:r w:rsidR="00007FCC">
        <w:t xml:space="preserve"> </w:t>
      </w:r>
      <w:r w:rsidR="00FA45F7">
        <w:t xml:space="preserve">LEGISLATIVE </w:t>
      </w:r>
      <w:r w:rsidR="00FA45F7" w:rsidRPr="0074263A">
        <w:t>PROVISIONS</w:t>
      </w:r>
      <w:r w:rsidR="003E044E">
        <w:t xml:space="preserve">: </w:t>
      </w:r>
      <w:r w:rsidR="007A4453">
        <w:t>MISSING NATIONAL LEGISLATIVE PROVISIONS PROHIBITING CHILD MARRIAGE</w:t>
      </w:r>
    </w:p>
    <w:p w14:paraId="290EC618" w14:textId="77777777" w:rsidR="001A1121" w:rsidRDefault="001F1047" w:rsidP="006A672C">
      <w:pPr>
        <w:pStyle w:val="NoSpacing"/>
        <w:spacing w:line="276" w:lineRule="auto"/>
        <w:rPr>
          <w:iCs/>
        </w:rPr>
      </w:pPr>
      <w:r>
        <w:rPr>
          <w:iCs/>
        </w:rPr>
        <w:t xml:space="preserve">Our systematic review of national legislation did not identify any </w:t>
      </w:r>
      <w:r w:rsidR="00426448">
        <w:rPr>
          <w:iCs/>
        </w:rPr>
        <w:t xml:space="preserve">national </w:t>
      </w:r>
      <w:r>
        <w:rPr>
          <w:iCs/>
        </w:rPr>
        <w:t xml:space="preserve">legislative provisions that govern the minimum age of marriage for </w:t>
      </w:r>
      <w:r w:rsidR="00426448">
        <w:rPr>
          <w:iCs/>
        </w:rPr>
        <w:t xml:space="preserve">all </w:t>
      </w:r>
      <w:r>
        <w:rPr>
          <w:iCs/>
        </w:rPr>
        <w:t xml:space="preserve">girls and boys. Previous CEDAW </w:t>
      </w:r>
      <w:r w:rsidR="00766E34">
        <w:rPr>
          <w:iCs/>
        </w:rPr>
        <w:t xml:space="preserve">and CRC </w:t>
      </w:r>
      <w:r w:rsidR="0023597B">
        <w:rPr>
          <w:iCs/>
        </w:rPr>
        <w:t xml:space="preserve">reports </w:t>
      </w:r>
      <w:r>
        <w:rPr>
          <w:iCs/>
        </w:rPr>
        <w:t>indicate that</w:t>
      </w:r>
      <w:r w:rsidR="00633C2D">
        <w:rPr>
          <w:iCs/>
        </w:rPr>
        <w:t xml:space="preserve"> the minimum age of marriage varies by </w:t>
      </w:r>
      <w:r w:rsidR="002D7DEE">
        <w:rPr>
          <w:iCs/>
        </w:rPr>
        <w:t>religion and</w:t>
      </w:r>
      <w:r w:rsidR="00633C2D">
        <w:rPr>
          <w:iCs/>
        </w:rPr>
        <w:t xml:space="preserve"> ca</w:t>
      </w:r>
      <w:r w:rsidR="002D7DEE">
        <w:rPr>
          <w:iCs/>
        </w:rPr>
        <w:t>n be as young as 9 years old for girls and 15 years old for boys</w:t>
      </w:r>
      <w:r w:rsidR="005C32A9">
        <w:rPr>
          <w:iCs/>
        </w:rPr>
        <w:t xml:space="preserve">. Previously, </w:t>
      </w:r>
      <w:r w:rsidR="00766E34">
        <w:rPr>
          <w:iCs/>
        </w:rPr>
        <w:t xml:space="preserve">both </w:t>
      </w:r>
      <w:r w:rsidR="006A672C">
        <w:rPr>
          <w:iCs/>
        </w:rPr>
        <w:t xml:space="preserve">the CEDAW and CRC </w:t>
      </w:r>
      <w:r w:rsidR="00766E34">
        <w:rPr>
          <w:iCs/>
        </w:rPr>
        <w:t>Committees have reiterated the need to enact a national minimum age of marriage of 18 years for girls and boys</w:t>
      </w:r>
      <w:r w:rsidR="002D7DEE">
        <w:rPr>
          <w:iCs/>
        </w:rPr>
        <w:t xml:space="preserve">. </w:t>
      </w:r>
    </w:p>
    <w:p w14:paraId="3F7043E4" w14:textId="77777777" w:rsidR="00013C6A" w:rsidRDefault="00013C6A" w:rsidP="001F1047">
      <w:pPr>
        <w:pStyle w:val="NoSpacing"/>
        <w:rPr>
          <w:iCs/>
        </w:rPr>
      </w:pPr>
    </w:p>
    <w:p w14:paraId="50E949C2" w14:textId="77777777" w:rsidR="00D54422" w:rsidRPr="008A316C" w:rsidRDefault="00D54422" w:rsidP="001A1121">
      <w:pPr>
        <w:pStyle w:val="NoSpacing"/>
        <w:ind w:left="720"/>
        <w:rPr>
          <w:b/>
          <w:bCs/>
          <w:iCs/>
        </w:rPr>
      </w:pPr>
      <w:r w:rsidRPr="008A316C">
        <w:rPr>
          <w:b/>
          <w:bCs/>
          <w:iCs/>
        </w:rPr>
        <w:t>CEDAW/C/LBN/3</w:t>
      </w:r>
      <w:r w:rsidR="00766E34" w:rsidRPr="008A316C">
        <w:rPr>
          <w:b/>
          <w:bCs/>
          <w:iCs/>
        </w:rPr>
        <w:t xml:space="preserve"> (2006)</w:t>
      </w:r>
    </w:p>
    <w:p w14:paraId="20BF7FB4" w14:textId="77777777" w:rsidR="00D54422" w:rsidRPr="00D54422" w:rsidRDefault="00D54422" w:rsidP="00D54422">
      <w:pPr>
        <w:pStyle w:val="NoSpacing"/>
        <w:ind w:left="720"/>
        <w:rPr>
          <w:i/>
        </w:rPr>
      </w:pPr>
      <w:r w:rsidRPr="00D54422">
        <w:rPr>
          <w:i/>
        </w:rPr>
        <w:t>1. Marriageable age</w:t>
      </w:r>
    </w:p>
    <w:p w14:paraId="6D92E944" w14:textId="77777777" w:rsidR="00D54422" w:rsidRDefault="00D54422" w:rsidP="005C32A9">
      <w:pPr>
        <w:pStyle w:val="NoSpacing"/>
        <w:ind w:left="720"/>
        <w:rPr>
          <w:i/>
        </w:rPr>
      </w:pPr>
      <w:r w:rsidRPr="00D54422">
        <w:rPr>
          <w:i/>
        </w:rPr>
        <w:t>326. The personal status laws discriminate between men and women in their</w:t>
      </w:r>
      <w:r w:rsidR="005C32A9">
        <w:rPr>
          <w:i/>
        </w:rPr>
        <w:t xml:space="preserve"> </w:t>
      </w:r>
      <w:r w:rsidRPr="00D54422">
        <w:rPr>
          <w:i/>
        </w:rPr>
        <w:t>definition of the minimum age for marriage, with some sanctioning an age of less</w:t>
      </w:r>
      <w:r w:rsidR="005C32A9">
        <w:rPr>
          <w:i/>
        </w:rPr>
        <w:t xml:space="preserve"> </w:t>
      </w:r>
      <w:r w:rsidRPr="00D54422">
        <w:rPr>
          <w:i/>
        </w:rPr>
        <w:t>than 15</w:t>
      </w:r>
      <w:r>
        <w:rPr>
          <w:i/>
        </w:rPr>
        <w:t xml:space="preserve"> […]</w:t>
      </w:r>
    </w:p>
    <w:p w14:paraId="380BBD7B" w14:textId="77777777" w:rsidR="00D54422" w:rsidRDefault="00D54422" w:rsidP="001A1121">
      <w:pPr>
        <w:pStyle w:val="NoSpacing"/>
        <w:ind w:left="720"/>
        <w:rPr>
          <w:i/>
        </w:rPr>
      </w:pPr>
    </w:p>
    <w:p w14:paraId="3570E130" w14:textId="77777777" w:rsidR="00E21F41" w:rsidRPr="008A316C" w:rsidRDefault="00E21F41" w:rsidP="00D54422">
      <w:pPr>
        <w:pStyle w:val="NoSpacing"/>
        <w:ind w:left="720"/>
        <w:rPr>
          <w:b/>
          <w:bCs/>
        </w:rPr>
      </w:pPr>
      <w:r w:rsidRPr="008A316C">
        <w:rPr>
          <w:b/>
          <w:bCs/>
        </w:rPr>
        <w:t>CEDAW/C/LBN/Q/4-5</w:t>
      </w:r>
      <w:r w:rsidR="008A316C" w:rsidRPr="008A316C">
        <w:rPr>
          <w:b/>
          <w:bCs/>
        </w:rPr>
        <w:t xml:space="preserve"> (2015)</w:t>
      </w:r>
    </w:p>
    <w:p w14:paraId="467BCF8B" w14:textId="77777777" w:rsidR="00E21F41" w:rsidRPr="00E21F41" w:rsidRDefault="00E21F41" w:rsidP="00E21F41">
      <w:pPr>
        <w:pStyle w:val="NoSpacing"/>
        <w:ind w:left="720"/>
        <w:rPr>
          <w:i/>
          <w:iCs/>
        </w:rPr>
      </w:pPr>
      <w:r w:rsidRPr="00E21F41">
        <w:rPr>
          <w:i/>
          <w:iCs/>
        </w:rPr>
        <w:t>Marriage and family relations</w:t>
      </w:r>
    </w:p>
    <w:p w14:paraId="16D5F0EC" w14:textId="77777777" w:rsidR="00E21F41" w:rsidRPr="00E21F41" w:rsidRDefault="00E21F41" w:rsidP="00E21F41">
      <w:pPr>
        <w:pStyle w:val="NoSpacing"/>
        <w:ind w:left="720"/>
        <w:rPr>
          <w:i/>
          <w:iCs/>
        </w:rPr>
      </w:pPr>
      <w:r w:rsidRPr="00E21F41">
        <w:rPr>
          <w:i/>
          <w:iCs/>
        </w:rPr>
        <w:t>20. The State party acknowledges that the plurality of legal systems regulating marriage and family relations discriminate against women and that the degree of discrimination varies according to the applicable legal system, which depends on one’s sect (para. 210).</w:t>
      </w:r>
    </w:p>
    <w:p w14:paraId="28885704" w14:textId="77777777" w:rsidR="00E21F41" w:rsidRDefault="00E21F41" w:rsidP="00D54422">
      <w:pPr>
        <w:pStyle w:val="NoSpacing"/>
        <w:ind w:left="720"/>
      </w:pPr>
    </w:p>
    <w:p w14:paraId="117F00A9" w14:textId="77777777" w:rsidR="00D54422" w:rsidRPr="008A316C" w:rsidRDefault="00D54422" w:rsidP="00D54422">
      <w:pPr>
        <w:pStyle w:val="NoSpacing"/>
        <w:ind w:left="720"/>
        <w:rPr>
          <w:b/>
          <w:bCs/>
        </w:rPr>
      </w:pPr>
      <w:r w:rsidRPr="008A316C">
        <w:rPr>
          <w:b/>
          <w:bCs/>
        </w:rPr>
        <w:t>CRC/C/LBN/CO/4-5</w:t>
      </w:r>
      <w:r w:rsidR="00766E34" w:rsidRPr="008A316C">
        <w:rPr>
          <w:b/>
          <w:bCs/>
        </w:rPr>
        <w:t xml:space="preserve"> (2017)</w:t>
      </w:r>
    </w:p>
    <w:p w14:paraId="5048FC74" w14:textId="77777777" w:rsidR="00A05AE8" w:rsidRDefault="00D54422" w:rsidP="00D54422">
      <w:pPr>
        <w:pStyle w:val="NoSpacing"/>
        <w:ind w:left="720"/>
        <w:rPr>
          <w:i/>
        </w:rPr>
      </w:pPr>
      <w:r w:rsidRPr="00D54422">
        <w:rPr>
          <w:i/>
        </w:rPr>
        <w:t>13. The Committee continues to be seriously concerned that the minimum age of</w:t>
      </w:r>
      <w:r>
        <w:rPr>
          <w:i/>
        </w:rPr>
        <w:t xml:space="preserve"> </w:t>
      </w:r>
      <w:r w:rsidRPr="00D54422">
        <w:rPr>
          <w:i/>
        </w:rPr>
        <w:t>marriage is 14 years for girls and 16 years for boys and even younger in certain</w:t>
      </w:r>
      <w:r>
        <w:rPr>
          <w:i/>
        </w:rPr>
        <w:t xml:space="preserve"> </w:t>
      </w:r>
      <w:r w:rsidRPr="00D54422">
        <w:rPr>
          <w:i/>
        </w:rPr>
        <w:t>circumstances, according to the personal status laws of the different religious</w:t>
      </w:r>
      <w:r>
        <w:rPr>
          <w:i/>
        </w:rPr>
        <w:t xml:space="preserve"> </w:t>
      </w:r>
      <w:r w:rsidRPr="00D54422">
        <w:rPr>
          <w:i/>
        </w:rPr>
        <w:t>communities. The Committee, while reiterating its previous recommendations (see</w:t>
      </w:r>
      <w:r>
        <w:rPr>
          <w:i/>
        </w:rPr>
        <w:t xml:space="preserve"> </w:t>
      </w:r>
      <w:r w:rsidRPr="00D54422">
        <w:rPr>
          <w:i/>
        </w:rPr>
        <w:t>CRC/C/LBN/CO/3, para. 26), urges the State party to adopt expeditiously legislation</w:t>
      </w:r>
      <w:r>
        <w:rPr>
          <w:i/>
        </w:rPr>
        <w:t xml:space="preserve"> </w:t>
      </w:r>
      <w:r w:rsidRPr="00D54422">
        <w:rPr>
          <w:i/>
        </w:rPr>
        <w:t>setting at 18 years the minimum age for girls and boys, and to engage with the</w:t>
      </w:r>
      <w:r>
        <w:rPr>
          <w:i/>
        </w:rPr>
        <w:t xml:space="preserve"> </w:t>
      </w:r>
      <w:r w:rsidRPr="00D54422">
        <w:rPr>
          <w:i/>
        </w:rPr>
        <w:t>religious authorities to prohibit child marriages.</w:t>
      </w:r>
    </w:p>
    <w:p w14:paraId="1B09DCAA" w14:textId="77777777" w:rsidR="00A05AE8" w:rsidRDefault="00A05AE8" w:rsidP="001A1121">
      <w:pPr>
        <w:pStyle w:val="NoSpacing"/>
        <w:ind w:left="720"/>
        <w:rPr>
          <w:i/>
        </w:rPr>
      </w:pPr>
    </w:p>
    <w:p w14:paraId="64631629" w14:textId="77777777" w:rsidR="00A05AE8" w:rsidRDefault="00A05AE8" w:rsidP="001A1121">
      <w:pPr>
        <w:pStyle w:val="NoSpacing"/>
        <w:ind w:left="720"/>
        <w:rPr>
          <w:i/>
        </w:rPr>
      </w:pPr>
    </w:p>
    <w:p w14:paraId="485609C5" w14:textId="77777777" w:rsidR="00A05AE8" w:rsidRDefault="00A05AE8" w:rsidP="001A1121">
      <w:pPr>
        <w:pStyle w:val="NoSpacing"/>
        <w:ind w:left="720"/>
        <w:rPr>
          <w:i/>
        </w:rPr>
      </w:pPr>
    </w:p>
    <w:p w14:paraId="27C1B378" w14:textId="77777777" w:rsidR="00A05AE8" w:rsidRDefault="00A05AE8" w:rsidP="001A1121">
      <w:pPr>
        <w:pStyle w:val="NoSpacing"/>
        <w:ind w:left="720"/>
        <w:rPr>
          <w:i/>
        </w:rPr>
      </w:pPr>
    </w:p>
    <w:p w14:paraId="4D0EC175" w14:textId="77777777" w:rsidR="00A05AE8" w:rsidRDefault="00A05AE8" w:rsidP="001A1121">
      <w:pPr>
        <w:pStyle w:val="NoSpacing"/>
        <w:ind w:left="720"/>
        <w:rPr>
          <w:i/>
        </w:rPr>
      </w:pPr>
    </w:p>
    <w:p w14:paraId="4A208E8E" w14:textId="77777777" w:rsidR="00A05AE8" w:rsidRDefault="00A05AE8" w:rsidP="001A1121">
      <w:pPr>
        <w:pStyle w:val="NoSpacing"/>
        <w:ind w:left="720"/>
        <w:rPr>
          <w:i/>
        </w:rPr>
      </w:pPr>
    </w:p>
    <w:p w14:paraId="5E09AA63" w14:textId="77777777" w:rsidR="00A05AE8" w:rsidRDefault="00A05AE8" w:rsidP="001A1121">
      <w:pPr>
        <w:pStyle w:val="NoSpacing"/>
        <w:ind w:left="720"/>
        <w:rPr>
          <w:i/>
        </w:rPr>
      </w:pPr>
    </w:p>
    <w:p w14:paraId="33DA78C6" w14:textId="77777777" w:rsidR="00A05AE8" w:rsidRDefault="00A05AE8" w:rsidP="001A1121">
      <w:pPr>
        <w:pStyle w:val="NoSpacing"/>
        <w:ind w:left="720"/>
        <w:rPr>
          <w:i/>
        </w:rPr>
      </w:pPr>
    </w:p>
    <w:p w14:paraId="5F58117B" w14:textId="77777777" w:rsidR="00A05AE8" w:rsidRDefault="00A05AE8" w:rsidP="001A1121">
      <w:pPr>
        <w:pStyle w:val="NoSpacing"/>
        <w:ind w:left="720"/>
        <w:rPr>
          <w:i/>
        </w:rPr>
      </w:pPr>
    </w:p>
    <w:p w14:paraId="50A37572" w14:textId="77777777" w:rsidR="00A05AE8" w:rsidRDefault="00A05AE8" w:rsidP="001A1121">
      <w:pPr>
        <w:pStyle w:val="NoSpacing"/>
        <w:ind w:left="720"/>
        <w:rPr>
          <w:i/>
        </w:rPr>
      </w:pPr>
    </w:p>
    <w:p w14:paraId="29DD877C" w14:textId="77777777" w:rsidR="00A05AE8" w:rsidRDefault="00A05AE8" w:rsidP="001A1121">
      <w:pPr>
        <w:pStyle w:val="NoSpacing"/>
        <w:ind w:left="720"/>
        <w:rPr>
          <w:i/>
        </w:rPr>
      </w:pPr>
    </w:p>
    <w:p w14:paraId="32A35732" w14:textId="77777777" w:rsidR="00A05AE8" w:rsidRDefault="00A05AE8" w:rsidP="001A1121">
      <w:pPr>
        <w:pStyle w:val="NoSpacing"/>
        <w:ind w:left="720"/>
        <w:rPr>
          <w:i/>
        </w:rPr>
      </w:pPr>
    </w:p>
    <w:p w14:paraId="3F54E704" w14:textId="77777777" w:rsidR="00A05AE8" w:rsidRDefault="00A05AE8" w:rsidP="001A1121">
      <w:pPr>
        <w:pStyle w:val="NoSpacing"/>
        <w:ind w:left="720"/>
        <w:rPr>
          <w:i/>
        </w:rPr>
      </w:pPr>
    </w:p>
    <w:p w14:paraId="372F53BA" w14:textId="77777777" w:rsidR="00A05AE8" w:rsidRDefault="00A05AE8" w:rsidP="001A1121">
      <w:pPr>
        <w:pStyle w:val="NoSpacing"/>
        <w:ind w:left="720"/>
        <w:rPr>
          <w:i/>
        </w:rPr>
      </w:pPr>
    </w:p>
    <w:p w14:paraId="2DABE728" w14:textId="77777777" w:rsidR="00A05AE8" w:rsidRDefault="00A05AE8" w:rsidP="001A1121">
      <w:pPr>
        <w:pStyle w:val="NoSpacing"/>
        <w:ind w:left="720"/>
        <w:rPr>
          <w:i/>
        </w:rPr>
      </w:pPr>
    </w:p>
    <w:p w14:paraId="36CFA22E" w14:textId="77777777" w:rsidR="00A05AE8" w:rsidRDefault="00A05AE8" w:rsidP="001A1121">
      <w:pPr>
        <w:pStyle w:val="NoSpacing"/>
        <w:ind w:left="720"/>
        <w:rPr>
          <w:i/>
        </w:rPr>
      </w:pPr>
    </w:p>
    <w:p w14:paraId="568D7E79" w14:textId="77777777" w:rsidR="00A05AE8" w:rsidRDefault="00A05AE8" w:rsidP="001A1121">
      <w:pPr>
        <w:pStyle w:val="NoSpacing"/>
        <w:ind w:left="720"/>
        <w:rPr>
          <w:i/>
        </w:rPr>
      </w:pPr>
    </w:p>
    <w:p w14:paraId="0D39D7E7" w14:textId="77777777" w:rsidR="00A05AE8" w:rsidRDefault="00A05AE8" w:rsidP="001A1121">
      <w:pPr>
        <w:pStyle w:val="NoSpacing"/>
        <w:ind w:left="720"/>
        <w:rPr>
          <w:i/>
        </w:rPr>
      </w:pPr>
    </w:p>
    <w:p w14:paraId="34F9DEF2" w14:textId="77777777" w:rsidR="00647443" w:rsidRDefault="00647443">
      <w:pPr>
        <w:rPr>
          <w:rFonts w:asciiTheme="majorHAnsi" w:eastAsia="Times New Roman" w:hAnsiTheme="majorHAnsi" w:cs="Times New Roman"/>
          <w:b/>
          <w:bCs/>
          <w:caps/>
          <w:color w:val="FFFFFF"/>
          <w:spacing w:val="15"/>
          <w:sz w:val="28"/>
          <w:szCs w:val="28"/>
        </w:rPr>
      </w:pPr>
      <w:r>
        <w:rPr>
          <w:rFonts w:asciiTheme="majorHAnsi" w:eastAsia="Times New Roman" w:hAnsiTheme="majorHAnsi" w:cs="Times New Roman"/>
          <w:b/>
          <w:bCs/>
          <w:caps/>
          <w:color w:val="FFFFFF"/>
          <w:spacing w:val="15"/>
          <w:sz w:val="28"/>
          <w:szCs w:val="28"/>
        </w:rPr>
        <w:br w:type="page"/>
      </w:r>
    </w:p>
    <w:p w14:paraId="4FC9D066" w14:textId="61A93F9A" w:rsidR="004D09ED" w:rsidRPr="003E044E" w:rsidRDefault="004D09ED" w:rsidP="004D09ED">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jc w:val="center"/>
        <w:outlineLvl w:val="0"/>
        <w:rPr>
          <w:rFonts w:asciiTheme="majorHAnsi" w:eastAsia="Times New Roman" w:hAnsiTheme="majorHAnsi" w:cs="Times New Roman"/>
          <w:b/>
          <w:bCs/>
          <w:caps/>
          <w:color w:val="FFFFFF"/>
          <w:spacing w:val="15"/>
          <w:sz w:val="28"/>
          <w:szCs w:val="28"/>
        </w:rPr>
      </w:pPr>
      <w:r w:rsidRPr="003E044E">
        <w:rPr>
          <w:rFonts w:asciiTheme="majorHAnsi" w:eastAsia="Times New Roman" w:hAnsiTheme="majorHAnsi" w:cs="Times New Roman"/>
          <w:b/>
          <w:bCs/>
          <w:caps/>
          <w:color w:val="FFFFFF"/>
          <w:spacing w:val="15"/>
          <w:sz w:val="28"/>
          <w:szCs w:val="28"/>
        </w:rPr>
        <w:lastRenderedPageBreak/>
        <w:t>reference sheet (</w:t>
      </w:r>
      <w:r>
        <w:rPr>
          <w:rFonts w:asciiTheme="majorHAnsi" w:eastAsia="Times New Roman" w:hAnsiTheme="majorHAnsi" w:cs="Times New Roman"/>
          <w:b/>
          <w:bCs/>
          <w:caps/>
          <w:color w:val="FFFFFF"/>
          <w:spacing w:val="15"/>
          <w:sz w:val="28"/>
          <w:szCs w:val="28"/>
        </w:rPr>
        <w:t>LEBANON</w:t>
      </w:r>
      <w:r w:rsidRPr="003E044E">
        <w:rPr>
          <w:rFonts w:asciiTheme="majorHAnsi" w:eastAsia="Times New Roman" w:hAnsiTheme="majorHAnsi" w:cs="Times New Roman"/>
          <w:b/>
          <w:bCs/>
          <w:caps/>
          <w:color w:val="FFFFFF"/>
          <w:spacing w:val="15"/>
          <w:sz w:val="28"/>
          <w:szCs w:val="28"/>
        </w:rPr>
        <w:t>)</w:t>
      </w:r>
    </w:p>
    <w:p w14:paraId="0C4CC81B" w14:textId="77777777" w:rsidR="004D09ED" w:rsidRPr="003E044E" w:rsidRDefault="004D09ED" w:rsidP="004D09ED">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jc w:val="center"/>
        <w:outlineLvl w:val="0"/>
        <w:rPr>
          <w:rFonts w:asciiTheme="majorHAnsi" w:eastAsia="Times New Roman" w:hAnsiTheme="majorHAnsi" w:cs="Times New Roman"/>
          <w:b/>
          <w:bCs/>
          <w:caps/>
          <w:color w:val="FFFFFF"/>
          <w:spacing w:val="15"/>
        </w:rPr>
      </w:pPr>
      <w:r w:rsidRPr="003E044E">
        <w:rPr>
          <w:rFonts w:asciiTheme="majorHAnsi" w:eastAsia="Times New Roman" w:hAnsiTheme="majorHAnsi" w:cs="Times New Roman"/>
          <w:b/>
          <w:bCs/>
          <w:caps/>
          <w:color w:val="FFFFFF"/>
          <w:spacing w:val="15"/>
        </w:rPr>
        <w:t>Recommended Questions FOR THE LIST OF ISSUES and Concluding ObservationS</w:t>
      </w:r>
    </w:p>
    <w:p w14:paraId="78A55F44" w14:textId="77777777" w:rsidR="004D09ED" w:rsidRPr="003E044E" w:rsidRDefault="004D09ED" w:rsidP="004D09ED">
      <w:pPr>
        <w:keepNext/>
        <w:keepLines/>
        <w:spacing w:after="0" w:line="276" w:lineRule="auto"/>
        <w:jc w:val="center"/>
        <w:outlineLvl w:val="0"/>
        <w:rPr>
          <w:rFonts w:asciiTheme="majorHAnsi" w:eastAsiaTheme="majorEastAsia" w:hAnsiTheme="majorHAnsi" w:cstheme="majorBidi"/>
          <w:i/>
          <w:iCs/>
          <w:color w:val="2E74B5" w:themeColor="accent1" w:themeShade="BF"/>
          <w:sz w:val="24"/>
          <w:szCs w:val="24"/>
        </w:rPr>
      </w:pPr>
      <w:r w:rsidRPr="003E044E">
        <w:rPr>
          <w:rFonts w:asciiTheme="majorHAnsi" w:eastAsiaTheme="majorEastAsia" w:hAnsiTheme="majorHAnsi" w:cstheme="majorBidi"/>
          <w:i/>
          <w:iCs/>
          <w:color w:val="2E74B5" w:themeColor="accent1" w:themeShade="BF"/>
          <w:sz w:val="24"/>
          <w:szCs w:val="24"/>
        </w:rPr>
        <w:t>Information for the Committee on the Elimination of Discrimination against Women</w:t>
      </w:r>
    </w:p>
    <w:p w14:paraId="7B449B07" w14:textId="77777777" w:rsidR="004D09ED" w:rsidRPr="003E044E" w:rsidRDefault="004D09ED" w:rsidP="004D09ED">
      <w:pPr>
        <w:keepNext/>
        <w:keepLines/>
        <w:spacing w:after="0" w:line="276" w:lineRule="auto"/>
        <w:jc w:val="center"/>
        <w:outlineLvl w:val="0"/>
        <w:rPr>
          <w:rFonts w:asciiTheme="majorHAnsi" w:eastAsiaTheme="majorEastAsia" w:hAnsiTheme="majorHAnsi" w:cstheme="majorBidi"/>
          <w:i/>
          <w:iCs/>
          <w:color w:val="2E74B5" w:themeColor="accent1" w:themeShade="BF"/>
          <w:sz w:val="24"/>
          <w:szCs w:val="24"/>
        </w:rPr>
      </w:pPr>
      <w:r w:rsidRPr="00FD42F5">
        <w:rPr>
          <w:rFonts w:asciiTheme="majorHAnsi" w:eastAsiaTheme="majorEastAsia" w:hAnsiTheme="majorHAnsi" w:cstheme="majorBidi"/>
          <w:i/>
          <w:iCs/>
          <w:color w:val="2E74B5" w:themeColor="accent1" w:themeShade="BF"/>
          <w:sz w:val="24"/>
          <w:szCs w:val="24"/>
        </w:rPr>
        <w:t>79</w:t>
      </w:r>
      <w:r w:rsidRPr="00FD42F5">
        <w:rPr>
          <w:rFonts w:asciiTheme="majorHAnsi" w:eastAsiaTheme="majorEastAsia" w:hAnsiTheme="majorHAnsi" w:cstheme="majorBidi"/>
          <w:i/>
          <w:iCs/>
          <w:color w:val="2E74B5" w:themeColor="accent1" w:themeShade="BF"/>
          <w:sz w:val="24"/>
          <w:szCs w:val="24"/>
          <w:vertAlign w:val="superscript"/>
        </w:rPr>
        <w:t>th</w:t>
      </w:r>
      <w:r w:rsidRPr="00FD42F5">
        <w:rPr>
          <w:rFonts w:asciiTheme="majorHAnsi" w:eastAsiaTheme="majorEastAsia" w:hAnsiTheme="majorHAnsi" w:cstheme="majorBidi"/>
          <w:i/>
          <w:iCs/>
          <w:color w:val="2E74B5" w:themeColor="accent1" w:themeShade="BF"/>
          <w:sz w:val="24"/>
          <w:szCs w:val="24"/>
        </w:rPr>
        <w:t xml:space="preserve"> Pre-Session Working Group, November 2020</w:t>
      </w:r>
    </w:p>
    <w:p w14:paraId="11FC47F8" w14:textId="77777777" w:rsidR="00264422" w:rsidRDefault="00264422" w:rsidP="00766E34">
      <w:pPr>
        <w:pStyle w:val="NoSpacing"/>
        <w:rPr>
          <w:i/>
        </w:rPr>
      </w:pPr>
    </w:p>
    <w:p w14:paraId="1661A247" w14:textId="77777777" w:rsidR="00007FCC" w:rsidRDefault="00007FCC" w:rsidP="001A1121">
      <w:pPr>
        <w:pStyle w:val="NoSpacing"/>
        <w:ind w:left="720"/>
        <w:rPr>
          <w:i/>
        </w:rPr>
      </w:pPr>
    </w:p>
    <w:p w14:paraId="3A9B4593" w14:textId="77777777" w:rsidR="008464B8" w:rsidRPr="00F10315" w:rsidRDefault="008464B8" w:rsidP="008464B8">
      <w:pPr>
        <w:rPr>
          <w:b/>
        </w:rPr>
      </w:pPr>
      <w:r w:rsidRPr="00F10315">
        <w:rPr>
          <w:b/>
        </w:rPr>
        <w:t xml:space="preserve">We hope the Committee will: </w:t>
      </w:r>
    </w:p>
    <w:p w14:paraId="71C8F2B0" w14:textId="77777777" w:rsidR="00BA04A5" w:rsidRDefault="003E044E" w:rsidP="00A05AE8">
      <w:pPr>
        <w:pBdr>
          <w:top w:val="single" w:sz="4" w:space="10" w:color="5B9BD5" w:themeColor="accent1"/>
          <w:bottom w:val="single" w:sz="4" w:space="10" w:color="5B9BD5" w:themeColor="accent1"/>
        </w:pBdr>
        <w:spacing w:before="360" w:after="360" w:line="276" w:lineRule="auto"/>
        <w:rPr>
          <w:i/>
          <w:iCs/>
          <w:color w:val="5B9BD5" w:themeColor="accent1"/>
        </w:rPr>
      </w:pPr>
      <w:r>
        <w:rPr>
          <w:i/>
          <w:iCs/>
          <w:color w:val="5B9BD5" w:themeColor="accent1"/>
        </w:rPr>
        <w:t xml:space="preserve">General </w:t>
      </w:r>
      <w:r w:rsidR="008464B8">
        <w:rPr>
          <w:i/>
          <w:iCs/>
          <w:color w:val="5B9BD5" w:themeColor="accent1"/>
        </w:rPr>
        <w:t>E</w:t>
      </w:r>
      <w:r w:rsidR="00BE13C8">
        <w:rPr>
          <w:i/>
          <w:iCs/>
          <w:color w:val="5B9BD5" w:themeColor="accent1"/>
        </w:rPr>
        <w:t>quality and Non-Discrimination</w:t>
      </w:r>
      <w:r>
        <w:rPr>
          <w:i/>
          <w:iCs/>
          <w:color w:val="5B9BD5" w:themeColor="accent1"/>
        </w:rPr>
        <w:t xml:space="preserve"> </w:t>
      </w:r>
      <w:r w:rsidR="00EE6B18">
        <w:rPr>
          <w:i/>
          <w:iCs/>
          <w:color w:val="5B9BD5" w:themeColor="accent1"/>
        </w:rPr>
        <w:t>(Article 2)</w:t>
      </w:r>
      <w:r>
        <w:rPr>
          <w:i/>
          <w:iCs/>
          <w:color w:val="5B9BD5" w:themeColor="accent1"/>
        </w:rPr>
        <w:t xml:space="preserve">: </w:t>
      </w:r>
      <w:r w:rsidR="00BA04A5">
        <w:rPr>
          <w:i/>
          <w:iCs/>
          <w:color w:val="5B9BD5" w:themeColor="accent1"/>
        </w:rPr>
        <w:t>Missing explicit guarantees of equality and non-discrimination based on sex and gender</w:t>
      </w:r>
    </w:p>
    <w:p w14:paraId="4513456B" w14:textId="77777777" w:rsidR="00007FCC" w:rsidRDefault="00A05AE8" w:rsidP="004D09ED">
      <w:pPr>
        <w:pStyle w:val="ListParagraph"/>
        <w:numPr>
          <w:ilvl w:val="0"/>
          <w:numId w:val="48"/>
        </w:numPr>
        <w:spacing w:line="276" w:lineRule="auto"/>
      </w:pPr>
      <w:r w:rsidRPr="00A05AE8">
        <w:t xml:space="preserve">Recommend in its concluding observations that </w:t>
      </w:r>
      <w:r>
        <w:t>Lebanon</w:t>
      </w:r>
      <w:r w:rsidRPr="00A05AE8">
        <w:t xml:space="preserve"> consider amending the constitution to add explicit guarantees of equality and non-discrimination based on sex </w:t>
      </w:r>
      <w:r w:rsidR="00BA04A5">
        <w:t>and</w:t>
      </w:r>
      <w:r w:rsidRPr="00A05AE8">
        <w:t xml:space="preserve"> gender, consistent with CEDAW commitments. </w:t>
      </w:r>
    </w:p>
    <w:p w14:paraId="0F5B00E7" w14:textId="77777777" w:rsidR="004A5F2D" w:rsidRPr="00ED4891" w:rsidRDefault="004A5F2D" w:rsidP="00A05AE8">
      <w:pPr>
        <w:pBdr>
          <w:top w:val="single" w:sz="4" w:space="10" w:color="5B9BD5" w:themeColor="accent1"/>
          <w:bottom w:val="single" w:sz="4" w:space="10" w:color="5B9BD5" w:themeColor="accent1"/>
        </w:pBdr>
        <w:spacing w:before="360" w:after="360" w:line="276" w:lineRule="auto"/>
        <w:rPr>
          <w:i/>
          <w:iCs/>
          <w:color w:val="5B9BD5" w:themeColor="accent1"/>
        </w:rPr>
      </w:pPr>
      <w:r w:rsidRPr="00BE13C8">
        <w:rPr>
          <w:i/>
          <w:iCs/>
          <w:color w:val="5B9BD5" w:themeColor="accent1"/>
        </w:rPr>
        <w:t>Non-</w:t>
      </w:r>
      <w:r w:rsidR="00BA04A5">
        <w:rPr>
          <w:i/>
          <w:iCs/>
          <w:color w:val="5B9BD5" w:themeColor="accent1"/>
        </w:rPr>
        <w:t>D</w:t>
      </w:r>
      <w:r w:rsidRPr="00BE13C8">
        <w:rPr>
          <w:i/>
          <w:iCs/>
          <w:color w:val="5B9BD5" w:themeColor="accent1"/>
        </w:rPr>
        <w:t xml:space="preserve">iscrimination in </w:t>
      </w:r>
      <w:r>
        <w:rPr>
          <w:i/>
          <w:iCs/>
          <w:color w:val="5B9BD5" w:themeColor="accent1"/>
        </w:rPr>
        <w:t>Work and E</w:t>
      </w:r>
      <w:r w:rsidRPr="00BE13C8">
        <w:rPr>
          <w:i/>
          <w:iCs/>
          <w:color w:val="5B9BD5" w:themeColor="accent1"/>
        </w:rPr>
        <w:t>mployment (Article 11)</w:t>
      </w:r>
      <w:r w:rsidR="003E044E">
        <w:rPr>
          <w:i/>
          <w:iCs/>
          <w:color w:val="5B9BD5" w:themeColor="accent1"/>
        </w:rPr>
        <w:t xml:space="preserve">: </w:t>
      </w:r>
      <w:r w:rsidR="005512A7">
        <w:rPr>
          <w:i/>
          <w:iCs/>
          <w:color w:val="5B9BD5" w:themeColor="accent1"/>
        </w:rPr>
        <w:t xml:space="preserve">Limited protections from workplace discrimination </w:t>
      </w:r>
      <w:r w:rsidR="00BA04A5">
        <w:rPr>
          <w:i/>
          <w:iCs/>
          <w:color w:val="5B9BD5" w:themeColor="accent1"/>
        </w:rPr>
        <w:t>based on</w:t>
      </w:r>
      <w:r w:rsidR="005512A7">
        <w:rPr>
          <w:i/>
          <w:iCs/>
          <w:color w:val="5B9BD5" w:themeColor="accent1"/>
        </w:rPr>
        <w:t xml:space="preserve"> sex </w:t>
      </w:r>
      <w:r w:rsidR="00BA04A5">
        <w:rPr>
          <w:i/>
          <w:iCs/>
          <w:color w:val="5B9BD5" w:themeColor="accent1"/>
        </w:rPr>
        <w:t>and</w:t>
      </w:r>
      <w:r w:rsidR="005512A7">
        <w:rPr>
          <w:i/>
          <w:iCs/>
          <w:color w:val="5B9BD5" w:themeColor="accent1"/>
        </w:rPr>
        <w:t xml:space="preserve"> gender</w:t>
      </w:r>
    </w:p>
    <w:p w14:paraId="3C35A75F" w14:textId="53CA783E" w:rsidR="003E39C3" w:rsidRPr="003E39C3" w:rsidRDefault="00170B18" w:rsidP="003E39C3">
      <w:pPr>
        <w:pStyle w:val="ListParagraph"/>
        <w:numPr>
          <w:ilvl w:val="0"/>
          <w:numId w:val="48"/>
        </w:numPr>
        <w:spacing w:after="0" w:line="276" w:lineRule="auto"/>
        <w:rPr>
          <w:color w:val="000000" w:themeColor="text1"/>
          <w:szCs w:val="24"/>
        </w:rPr>
      </w:pPr>
      <w:r>
        <w:rPr>
          <w:color w:val="000000" w:themeColor="text1"/>
          <w:szCs w:val="24"/>
        </w:rPr>
        <w:t>In its list of i</w:t>
      </w:r>
      <w:r w:rsidR="003E39C3" w:rsidRPr="003E39C3">
        <w:rPr>
          <w:color w:val="000000" w:themeColor="text1"/>
          <w:szCs w:val="24"/>
        </w:rPr>
        <w:t>ssues, ask Lebanon: Can Lebanon confirm whether existing prohibitions of sex-based discrimination at work have been consistently interpreted to prohibit sex-based discrimination in vocational training and terminations?</w:t>
      </w:r>
    </w:p>
    <w:p w14:paraId="7162C3BF" w14:textId="73B7C762" w:rsidR="003E39C3" w:rsidRPr="003E39C3" w:rsidRDefault="003E39C3" w:rsidP="003E39C3">
      <w:pPr>
        <w:pStyle w:val="ListParagraph"/>
        <w:numPr>
          <w:ilvl w:val="1"/>
          <w:numId w:val="48"/>
        </w:numPr>
        <w:spacing w:after="0" w:line="276" w:lineRule="auto"/>
        <w:rPr>
          <w:color w:val="000000" w:themeColor="text1"/>
          <w:szCs w:val="24"/>
        </w:rPr>
      </w:pPr>
      <w:r w:rsidRPr="003E39C3">
        <w:rPr>
          <w:color w:val="000000" w:themeColor="text1"/>
          <w:szCs w:val="24"/>
        </w:rPr>
        <w:t>If existing provisions have not been consistently interpreted to prohibit sex-based discrimination in vocational training and terminations, recomm</w:t>
      </w:r>
      <w:r w:rsidR="00170B18">
        <w:rPr>
          <w:color w:val="000000" w:themeColor="text1"/>
          <w:szCs w:val="24"/>
        </w:rPr>
        <w:t>end that Lebanon amend its Labo</w:t>
      </w:r>
      <w:r w:rsidRPr="003E39C3">
        <w:rPr>
          <w:color w:val="000000" w:themeColor="text1"/>
          <w:szCs w:val="24"/>
        </w:rPr>
        <w:t>r Code to include explicit prohibitions of sex-based discrimination in all key areas of employment, including vocational training and terminations.</w:t>
      </w:r>
    </w:p>
    <w:p w14:paraId="5F061C7F" w14:textId="77777777" w:rsidR="005E096F" w:rsidRPr="00F57DC9" w:rsidRDefault="005E096F" w:rsidP="00F57DC9">
      <w:pPr>
        <w:rPr>
          <w:color w:val="000000" w:themeColor="text1"/>
        </w:rPr>
      </w:pPr>
    </w:p>
    <w:p w14:paraId="496237CD" w14:textId="77777777" w:rsidR="00BE13C8" w:rsidRPr="00ED4891" w:rsidRDefault="00BE13C8" w:rsidP="00A05AE8">
      <w:pPr>
        <w:pBdr>
          <w:top w:val="single" w:sz="4" w:space="10" w:color="5B9BD5" w:themeColor="accent1"/>
          <w:bottom w:val="single" w:sz="4" w:space="10" w:color="5B9BD5" w:themeColor="accent1"/>
        </w:pBdr>
        <w:spacing w:before="360" w:after="360" w:line="276" w:lineRule="auto"/>
        <w:rPr>
          <w:i/>
          <w:iCs/>
          <w:color w:val="5B9BD5" w:themeColor="accent1"/>
        </w:rPr>
      </w:pPr>
      <w:r>
        <w:rPr>
          <w:i/>
          <w:iCs/>
          <w:color w:val="5B9BD5" w:themeColor="accent1"/>
        </w:rPr>
        <w:t>S</w:t>
      </w:r>
      <w:r w:rsidR="00EE6B18">
        <w:rPr>
          <w:i/>
          <w:iCs/>
          <w:color w:val="5B9BD5" w:themeColor="accent1"/>
        </w:rPr>
        <w:t xml:space="preserve">exual Harassment in </w:t>
      </w:r>
      <w:r>
        <w:rPr>
          <w:i/>
          <w:iCs/>
          <w:color w:val="5B9BD5" w:themeColor="accent1"/>
        </w:rPr>
        <w:t>Work</w:t>
      </w:r>
      <w:r w:rsidR="00EE6B18">
        <w:rPr>
          <w:i/>
          <w:iCs/>
          <w:color w:val="5B9BD5" w:themeColor="accent1"/>
        </w:rPr>
        <w:t xml:space="preserve"> and Employment</w:t>
      </w:r>
      <w:r>
        <w:rPr>
          <w:i/>
          <w:iCs/>
          <w:color w:val="5B9BD5" w:themeColor="accent1"/>
        </w:rPr>
        <w:t xml:space="preserve"> (General Recommendation 12)</w:t>
      </w:r>
      <w:r w:rsidR="003E044E">
        <w:rPr>
          <w:i/>
          <w:iCs/>
          <w:color w:val="5B9BD5" w:themeColor="accent1"/>
        </w:rPr>
        <w:t xml:space="preserve">: </w:t>
      </w:r>
      <w:r w:rsidR="00BA04A5" w:rsidRPr="00BA04A5">
        <w:rPr>
          <w:i/>
          <w:iCs/>
          <w:color w:val="5B9BD5" w:themeColor="accent1"/>
        </w:rPr>
        <w:t>M</w:t>
      </w:r>
      <w:r w:rsidR="00BA04A5">
        <w:rPr>
          <w:i/>
          <w:iCs/>
          <w:color w:val="5B9BD5" w:themeColor="accent1"/>
        </w:rPr>
        <w:t xml:space="preserve">issing explicit legislative protection from workplace sexual harassment </w:t>
      </w:r>
    </w:p>
    <w:p w14:paraId="5803A1C4" w14:textId="77777777" w:rsidR="00AB39A9" w:rsidRPr="00AB39A9" w:rsidRDefault="00AB39A9" w:rsidP="00AB39A9">
      <w:pPr>
        <w:pStyle w:val="ListParagraph"/>
        <w:numPr>
          <w:ilvl w:val="0"/>
          <w:numId w:val="48"/>
        </w:numPr>
        <w:spacing w:after="0" w:line="276" w:lineRule="auto"/>
        <w:rPr>
          <w:color w:val="000000" w:themeColor="text1"/>
          <w:szCs w:val="24"/>
        </w:rPr>
      </w:pPr>
      <w:r w:rsidRPr="00AB39A9">
        <w:rPr>
          <w:color w:val="000000" w:themeColor="text1"/>
          <w:szCs w:val="24"/>
        </w:rPr>
        <w:t xml:space="preserve">In its list of issues, ask </w:t>
      </w:r>
      <w:r>
        <w:rPr>
          <w:color w:val="000000" w:themeColor="text1"/>
          <w:szCs w:val="24"/>
        </w:rPr>
        <w:t>Lebanon</w:t>
      </w:r>
      <w:r w:rsidRPr="00AB39A9">
        <w:rPr>
          <w:color w:val="000000" w:themeColor="text1"/>
          <w:szCs w:val="24"/>
        </w:rPr>
        <w:t xml:space="preserve">: Can </w:t>
      </w:r>
      <w:r>
        <w:rPr>
          <w:color w:val="000000" w:themeColor="text1"/>
          <w:szCs w:val="24"/>
        </w:rPr>
        <w:t>Lebanon</w:t>
      </w:r>
      <w:r w:rsidRPr="00AB39A9">
        <w:rPr>
          <w:color w:val="000000" w:themeColor="text1"/>
          <w:szCs w:val="24"/>
        </w:rPr>
        <w:t xml:space="preserve"> outline any concrete, near-term plans to pass legislation that explicitly prohibits workplace sexual harassment and includes the following key elements?</w:t>
      </w:r>
    </w:p>
    <w:p w14:paraId="1E61C46E" w14:textId="77777777" w:rsidR="00AB39A9" w:rsidRPr="00AB39A9" w:rsidRDefault="00AB39A9" w:rsidP="00AB39A9">
      <w:pPr>
        <w:pStyle w:val="ListParagraph"/>
        <w:numPr>
          <w:ilvl w:val="1"/>
          <w:numId w:val="48"/>
        </w:numPr>
        <w:spacing w:after="0" w:line="276" w:lineRule="auto"/>
        <w:rPr>
          <w:color w:val="000000" w:themeColor="text1"/>
          <w:szCs w:val="24"/>
        </w:rPr>
      </w:pPr>
      <w:r w:rsidRPr="00AB39A9">
        <w:rPr>
          <w:color w:val="000000" w:themeColor="text1"/>
          <w:szCs w:val="24"/>
        </w:rPr>
        <w:lastRenderedPageBreak/>
        <w:t>An explicit prohibition of sexual harassment that extends to anyone in the workplace, including supervisors, co-workers, and third-parties, such as cus</w:t>
      </w:r>
      <w:r w:rsidR="004D09ED">
        <w:rPr>
          <w:color w:val="000000" w:themeColor="text1"/>
          <w:szCs w:val="24"/>
        </w:rPr>
        <w:t>tomers, clients, or contractors;</w:t>
      </w:r>
      <w:r w:rsidRPr="00AB39A9">
        <w:rPr>
          <w:color w:val="000000" w:themeColor="text1"/>
          <w:szCs w:val="24"/>
        </w:rPr>
        <w:t xml:space="preserve"> </w:t>
      </w:r>
    </w:p>
    <w:p w14:paraId="27B97CD7" w14:textId="77777777" w:rsidR="00AB39A9" w:rsidRPr="00AB39A9" w:rsidRDefault="00AB39A9" w:rsidP="00AB39A9">
      <w:pPr>
        <w:pStyle w:val="ListParagraph"/>
        <w:numPr>
          <w:ilvl w:val="1"/>
          <w:numId w:val="48"/>
        </w:numPr>
        <w:spacing w:after="0" w:line="276" w:lineRule="auto"/>
        <w:rPr>
          <w:color w:val="000000" w:themeColor="text1"/>
          <w:szCs w:val="24"/>
        </w:rPr>
      </w:pPr>
      <w:r w:rsidRPr="00AB39A9">
        <w:rPr>
          <w:color w:val="000000" w:themeColor="text1"/>
          <w:szCs w:val="24"/>
        </w:rPr>
        <w:t>A clear definition of sexual harassment behaviors, including quid pro quo, conduct that creates a hostile work enviro</w:t>
      </w:r>
      <w:r w:rsidR="004D09ED">
        <w:rPr>
          <w:color w:val="000000" w:themeColor="text1"/>
          <w:szCs w:val="24"/>
        </w:rPr>
        <w:t>nment, and sex-based harassment;</w:t>
      </w:r>
      <w:r w:rsidRPr="00AB39A9">
        <w:rPr>
          <w:color w:val="000000" w:themeColor="text1"/>
          <w:szCs w:val="24"/>
        </w:rPr>
        <w:t xml:space="preserve"> </w:t>
      </w:r>
    </w:p>
    <w:p w14:paraId="11F70585" w14:textId="77777777" w:rsidR="00AB39A9" w:rsidRPr="00AB39A9" w:rsidRDefault="00AB39A9" w:rsidP="00AB39A9">
      <w:pPr>
        <w:pStyle w:val="ListParagraph"/>
        <w:numPr>
          <w:ilvl w:val="1"/>
          <w:numId w:val="48"/>
        </w:numPr>
        <w:spacing w:after="0" w:line="276" w:lineRule="auto"/>
        <w:rPr>
          <w:color w:val="000000" w:themeColor="text1"/>
          <w:szCs w:val="24"/>
        </w:rPr>
      </w:pPr>
      <w:r w:rsidRPr="00AB39A9">
        <w:rPr>
          <w:color w:val="000000" w:themeColor="text1"/>
          <w:szCs w:val="24"/>
        </w:rPr>
        <w:t>A prohibition of retaliatory actions against persons who report cases</w:t>
      </w:r>
      <w:r w:rsidR="004D09ED">
        <w:rPr>
          <w:color w:val="000000" w:themeColor="text1"/>
          <w:szCs w:val="24"/>
        </w:rPr>
        <w:t xml:space="preserve"> of workplace sexual harassment;</w:t>
      </w:r>
    </w:p>
    <w:p w14:paraId="4C9B88BF" w14:textId="77777777" w:rsidR="00AB39A9" w:rsidRPr="00AB39A9" w:rsidRDefault="00AB39A9" w:rsidP="00AB39A9">
      <w:pPr>
        <w:pStyle w:val="ListParagraph"/>
        <w:numPr>
          <w:ilvl w:val="1"/>
          <w:numId w:val="48"/>
        </w:numPr>
        <w:spacing w:after="0" w:line="276" w:lineRule="auto"/>
        <w:rPr>
          <w:color w:val="000000" w:themeColor="text1"/>
          <w:szCs w:val="24"/>
        </w:rPr>
      </w:pPr>
      <w:r w:rsidRPr="00AB39A9">
        <w:rPr>
          <w:color w:val="000000" w:themeColor="text1"/>
          <w:szCs w:val="24"/>
        </w:rPr>
        <w:t xml:space="preserve">An effective and inclusive reporting process that ensures all women, regardless of income or social status, have legal recourse. </w:t>
      </w:r>
    </w:p>
    <w:p w14:paraId="05D9E188" w14:textId="77777777" w:rsidR="00BE13C8" w:rsidRPr="008F46D6" w:rsidRDefault="00AB39A9" w:rsidP="008F46D6">
      <w:pPr>
        <w:pStyle w:val="ListParagraph"/>
        <w:numPr>
          <w:ilvl w:val="0"/>
          <w:numId w:val="48"/>
        </w:numPr>
        <w:spacing w:after="0" w:line="276" w:lineRule="auto"/>
        <w:rPr>
          <w:color w:val="000000" w:themeColor="text1"/>
          <w:szCs w:val="24"/>
        </w:rPr>
      </w:pPr>
      <w:r w:rsidRPr="00AB39A9">
        <w:rPr>
          <w:color w:val="000000" w:themeColor="text1"/>
          <w:szCs w:val="24"/>
        </w:rPr>
        <w:t xml:space="preserve">If concrete, near-term plans are not in place, recommend in its concluding observations that </w:t>
      </w:r>
      <w:r>
        <w:rPr>
          <w:color w:val="000000" w:themeColor="text1"/>
          <w:szCs w:val="24"/>
        </w:rPr>
        <w:t>Lebanon</w:t>
      </w:r>
      <w:r w:rsidRPr="00AB39A9">
        <w:rPr>
          <w:color w:val="000000" w:themeColor="text1"/>
          <w:szCs w:val="24"/>
        </w:rPr>
        <w:t xml:space="preserve"> pass and implement legislation that explicitly develops a comprehensive anti-sexual harassment law which includes all elements listed above. </w:t>
      </w:r>
    </w:p>
    <w:p w14:paraId="12ADBF3A" w14:textId="77777777" w:rsidR="00BE13C8" w:rsidRPr="00BE13C8"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 xml:space="preserve">Paid Maternity and Paternity Leave </w:t>
      </w:r>
      <w:r w:rsidR="00613B71">
        <w:rPr>
          <w:i/>
          <w:iCs/>
          <w:color w:val="5B9BD5" w:themeColor="accent1"/>
        </w:rPr>
        <w:t>(Article</w:t>
      </w:r>
      <w:r w:rsidR="000345E3">
        <w:rPr>
          <w:i/>
          <w:iCs/>
          <w:color w:val="5B9BD5" w:themeColor="accent1"/>
        </w:rPr>
        <w:t>s</w:t>
      </w:r>
      <w:r w:rsidR="00613B71">
        <w:rPr>
          <w:i/>
          <w:iCs/>
          <w:color w:val="5B9BD5" w:themeColor="accent1"/>
        </w:rPr>
        <w:t xml:space="preserve"> 11, 5</w:t>
      </w:r>
      <w:r w:rsidR="00EE6B18" w:rsidRPr="00EE6B18">
        <w:rPr>
          <w:i/>
          <w:iCs/>
          <w:color w:val="5B9BD5" w:themeColor="accent1"/>
        </w:rPr>
        <w:t>)</w:t>
      </w:r>
      <w:r w:rsidR="003E044E">
        <w:rPr>
          <w:i/>
          <w:iCs/>
          <w:color w:val="5B9BD5" w:themeColor="accent1"/>
        </w:rPr>
        <w:t xml:space="preserve">: </w:t>
      </w:r>
      <w:r w:rsidR="005512A7">
        <w:rPr>
          <w:i/>
          <w:iCs/>
          <w:color w:val="5B9BD5" w:themeColor="accent1"/>
        </w:rPr>
        <w:t>Need to strengthen paid maternity and paternity leave</w:t>
      </w:r>
    </w:p>
    <w:p w14:paraId="5F96E286" w14:textId="0C7F7466" w:rsidR="005512A7" w:rsidRDefault="005512A7" w:rsidP="005512A7">
      <w:pPr>
        <w:pStyle w:val="ListParagraph"/>
        <w:numPr>
          <w:ilvl w:val="0"/>
          <w:numId w:val="48"/>
        </w:numPr>
        <w:spacing w:line="276" w:lineRule="auto"/>
      </w:pPr>
      <w:r>
        <w:t xml:space="preserve">In its concluding observations, recommend </w:t>
      </w:r>
      <w:r w:rsidR="004D09ED">
        <w:t xml:space="preserve">that </w:t>
      </w:r>
      <w:r w:rsidR="001F1047">
        <w:t>Lebanon</w:t>
      </w:r>
      <w:r>
        <w:t xml:space="preserve"> increase the duration of paid maternity leave to at least 14 weeks, consistent with</w:t>
      </w:r>
      <w:r w:rsidR="00010CCF">
        <w:t xml:space="preserve"> widely accepted </w:t>
      </w:r>
      <w:r w:rsidR="007E5A59">
        <w:t>standards</w:t>
      </w:r>
      <w:r w:rsidR="00010CCF">
        <w:t xml:space="preserve"> set and endorsed by </w:t>
      </w:r>
      <w:r w:rsidR="004B0E11">
        <w:t xml:space="preserve">global institutions </w:t>
      </w:r>
      <w:r w:rsidR="00010CCF">
        <w:t xml:space="preserve">such as the ILO and UNICEF. </w:t>
      </w:r>
      <w:r>
        <w:t xml:space="preserve"> </w:t>
      </w:r>
    </w:p>
    <w:p w14:paraId="3A7D1B54" w14:textId="77777777" w:rsidR="003E7524" w:rsidRDefault="003E7524" w:rsidP="003E7524">
      <w:pPr>
        <w:pStyle w:val="ListParagraph"/>
        <w:numPr>
          <w:ilvl w:val="0"/>
          <w:numId w:val="48"/>
        </w:numPr>
        <w:spacing w:line="276" w:lineRule="auto"/>
      </w:pPr>
      <w:r>
        <w:t xml:space="preserve">In its list of issues, ask </w:t>
      </w:r>
      <w:r w:rsidR="000D0C92">
        <w:t>Lebanon</w:t>
      </w:r>
      <w:r>
        <w:t xml:space="preserve">: Can </w:t>
      </w:r>
      <w:r w:rsidR="000D0C92">
        <w:t>Lebanon</w:t>
      </w:r>
      <w:r>
        <w:t xml:space="preserve"> outline any concrete, near-term plans to pass legislation that </w:t>
      </w:r>
      <w:r w:rsidR="000D0C92">
        <w:t>guarantees</w:t>
      </w:r>
      <w:r>
        <w:t xml:space="preserve"> paid paternity leave to fathers</w:t>
      </w:r>
      <w:r w:rsidR="000D0C92">
        <w:t xml:space="preserve"> in all sectors of employment</w:t>
      </w:r>
      <w:r>
        <w:t>?</w:t>
      </w:r>
    </w:p>
    <w:p w14:paraId="248F40DC" w14:textId="3E6361CD" w:rsidR="005512A7" w:rsidRPr="00BE13C8" w:rsidRDefault="003E7524" w:rsidP="00AE0607">
      <w:pPr>
        <w:pStyle w:val="ListParagraph"/>
        <w:numPr>
          <w:ilvl w:val="1"/>
          <w:numId w:val="48"/>
        </w:numPr>
        <w:spacing w:line="276" w:lineRule="auto"/>
      </w:pPr>
      <w:r>
        <w:t xml:space="preserve">If </w:t>
      </w:r>
      <w:r w:rsidR="000D0C92">
        <w:t>Lebanon</w:t>
      </w:r>
      <w:r>
        <w:t xml:space="preserve"> does not have concrete, near-term plans to </w:t>
      </w:r>
      <w:r w:rsidR="000D0C92">
        <w:t>guarantee</w:t>
      </w:r>
      <w:r>
        <w:t xml:space="preserve"> paid paternity leave to fathers</w:t>
      </w:r>
      <w:r w:rsidR="000D0C92">
        <w:t xml:space="preserve"> in all sectors of employment</w:t>
      </w:r>
      <w:r>
        <w:t xml:space="preserve">, recommend in its concluding observations that </w:t>
      </w:r>
      <w:r w:rsidR="000D0C92">
        <w:t>Lebanon</w:t>
      </w:r>
      <w:r>
        <w:t xml:space="preserve"> pass and implement legislation that does so. </w:t>
      </w:r>
    </w:p>
    <w:p w14:paraId="26B7F118" w14:textId="77777777" w:rsidR="00ED4891" w:rsidRPr="00BE13C8"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sidRPr="00766E34">
        <w:rPr>
          <w:i/>
          <w:iCs/>
          <w:color w:val="5B9BD5" w:themeColor="accent1"/>
        </w:rPr>
        <w:t>Child Marriage (Articles 16, 2)</w:t>
      </w:r>
      <w:r w:rsidR="003E044E" w:rsidRPr="00766E34">
        <w:rPr>
          <w:i/>
          <w:iCs/>
          <w:color w:val="5B9BD5" w:themeColor="accent1"/>
        </w:rPr>
        <w:t xml:space="preserve">: </w:t>
      </w:r>
      <w:r w:rsidR="00766E34" w:rsidRPr="00766E34">
        <w:rPr>
          <w:i/>
          <w:iCs/>
          <w:color w:val="5B9BD5" w:themeColor="accent1"/>
        </w:rPr>
        <w:t>Missing national legislative provisions prohibiting child marriage</w:t>
      </w:r>
    </w:p>
    <w:p w14:paraId="79A8EFE5" w14:textId="77777777" w:rsidR="002D7DEE" w:rsidRDefault="002D7DEE" w:rsidP="004D09ED">
      <w:pPr>
        <w:pStyle w:val="NoSpacing"/>
        <w:numPr>
          <w:ilvl w:val="0"/>
          <w:numId w:val="48"/>
        </w:numPr>
        <w:spacing w:line="276" w:lineRule="auto"/>
      </w:pPr>
      <w:r>
        <w:t xml:space="preserve">In its list of issues, ask Lebanon: Can Lebanon </w:t>
      </w:r>
      <w:r w:rsidR="004D09ED">
        <w:t>provide an update on</w:t>
      </w:r>
      <w:r>
        <w:t xml:space="preserve"> the status of its efforts to pass and implement legislation that establishes a minimum age of marriage of 18 years old for both girls a</w:t>
      </w:r>
      <w:r w:rsidR="004D09ED">
        <w:t>nd boys, without any exceptions?</w:t>
      </w:r>
      <w:r>
        <w:t xml:space="preserve"> </w:t>
      </w:r>
    </w:p>
    <w:p w14:paraId="61081DA6" w14:textId="77777777" w:rsidR="00A41D03" w:rsidRDefault="002D7DEE" w:rsidP="004D09ED">
      <w:pPr>
        <w:pStyle w:val="NoSpacing"/>
        <w:numPr>
          <w:ilvl w:val="1"/>
          <w:numId w:val="48"/>
        </w:numPr>
        <w:spacing w:line="276" w:lineRule="auto"/>
      </w:pPr>
      <w:r>
        <w:t xml:space="preserve">In its concluding observations, recommend </w:t>
      </w:r>
      <w:r w:rsidR="00B305CA">
        <w:t xml:space="preserve">that </w:t>
      </w:r>
      <w:r>
        <w:t xml:space="preserve">Lebanon continue to actively work towards passing and implementing legislation that establishes a minimum age for marriage of 18 years old for both girls and boys, with no exceptions. </w:t>
      </w:r>
    </w:p>
    <w:p w14:paraId="0F665415" w14:textId="77777777" w:rsidR="00A41D03" w:rsidRDefault="00A41D03" w:rsidP="00E35C53">
      <w:pPr>
        <w:pStyle w:val="NoSpacing"/>
      </w:pPr>
    </w:p>
    <w:p w14:paraId="63B456E2" w14:textId="77777777" w:rsidR="00A41D03" w:rsidRDefault="00A41D03" w:rsidP="00E35C53">
      <w:pPr>
        <w:pStyle w:val="NoSpacing"/>
      </w:pPr>
    </w:p>
    <w:p w14:paraId="0E4C9943" w14:textId="77777777" w:rsidR="00A41D03" w:rsidRDefault="00A41D03" w:rsidP="00E35C53">
      <w:pPr>
        <w:pStyle w:val="NoSpacing"/>
      </w:pPr>
    </w:p>
    <w:p w14:paraId="2BA06746" w14:textId="77777777" w:rsidR="00A41D03" w:rsidRDefault="00A41D03" w:rsidP="00A41D03">
      <w:pPr>
        <w:pStyle w:val="NoSpacing"/>
        <w:jc w:val="center"/>
      </w:pPr>
    </w:p>
    <w:p w14:paraId="43A6AA4B" w14:textId="77777777" w:rsidR="00AF2D77" w:rsidRDefault="003716E9" w:rsidP="00A41D03">
      <w:pPr>
        <w:spacing w:after="0" w:line="276" w:lineRule="auto"/>
        <w:jc w:val="center"/>
      </w:pPr>
      <w:r>
        <w:rPr>
          <w:rStyle w:val="IntenseEmphasis"/>
        </w:rPr>
        <w:t>Brief</w:t>
      </w:r>
      <w:r w:rsidR="00EA1798" w:rsidRPr="007654FC">
        <w:rPr>
          <w:rStyle w:val="IntenseEmphasis"/>
        </w:rPr>
        <w:t xml:space="preserve"> prepared by the World Policy Analysis Center, University of California, Los Angeles</w:t>
      </w:r>
    </w:p>
    <w:sectPr w:rsidR="00AF2D77"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13327E" w16cex:dateUtc="2020-09-21T18: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BDFCC1F" w16cid:durableId="231331B8"/>
  <w16cid:commentId w16cid:paraId="722B76C1" w16cid:durableId="2313327E"/>
  <w16cid:commentId w16cid:paraId="03A6A90B" w16cid:durableId="231331B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A914D9" w14:textId="77777777" w:rsidR="001510A9" w:rsidRDefault="001510A9" w:rsidP="00263795">
      <w:pPr>
        <w:spacing w:after="0" w:line="240" w:lineRule="auto"/>
      </w:pPr>
      <w:r>
        <w:separator/>
      </w:r>
    </w:p>
  </w:endnote>
  <w:endnote w:type="continuationSeparator" w:id="0">
    <w:p w14:paraId="28F40EC7" w14:textId="77777777" w:rsidR="001510A9" w:rsidRDefault="001510A9"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0FAC62A5"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F134B1">
          <w:rPr>
            <w:noProof/>
          </w:rPr>
          <w:t>4</w:t>
        </w:r>
        <w:r>
          <w:rPr>
            <w:noProof/>
          </w:rPr>
          <w:fldChar w:fldCharType="end"/>
        </w:r>
        <w:r>
          <w:t xml:space="preserve"> | </w:t>
        </w:r>
        <w:r>
          <w:rPr>
            <w:color w:val="7F7F7F" w:themeColor="background1" w:themeShade="7F"/>
            <w:spacing w:val="60"/>
          </w:rPr>
          <w:t>Page</w:t>
        </w:r>
      </w:p>
    </w:sdtContent>
  </w:sdt>
  <w:p w14:paraId="635106AB"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FD56558" w14:textId="77777777" w:rsidR="001510A9" w:rsidRDefault="001510A9" w:rsidP="00263795">
      <w:pPr>
        <w:spacing w:after="0" w:line="240" w:lineRule="auto"/>
      </w:pPr>
      <w:r>
        <w:separator/>
      </w:r>
    </w:p>
  </w:footnote>
  <w:footnote w:type="continuationSeparator" w:id="0">
    <w:p w14:paraId="75CF6BF9" w14:textId="77777777" w:rsidR="001510A9" w:rsidRDefault="001510A9"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811A14" w14:textId="21ADC6CF" w:rsidR="009F2054" w:rsidRDefault="009F2054" w:rsidP="005B7FB6">
    <w:pPr>
      <w:pStyle w:val="Header"/>
      <w:jc w:val="right"/>
    </w:pPr>
    <w:r>
      <w:rPr>
        <w:noProof/>
      </w:rPr>
      <w:drawing>
        <wp:anchor distT="0" distB="0" distL="114300" distR="114300" simplePos="0" relativeHeight="251657216" behindDoc="1" locked="0" layoutInCell="1" allowOverlap="1" wp14:anchorId="14C3D6AA" wp14:editId="380F0084">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F134B1">
      <w:t>September 30</w:t>
    </w:r>
    <w:r w:rsidR="00831B92">
      <w:t>, 2020</w:t>
    </w:r>
  </w:p>
  <w:p w14:paraId="76D25B36" w14:textId="77777777" w:rsidR="009F2054" w:rsidRDefault="009F2054" w:rsidP="00831B92">
    <w:pPr>
      <w:pStyle w:val="Header"/>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F02E0"/>
    <w:multiLevelType w:val="hybridMultilevel"/>
    <w:tmpl w:val="4664CDBA"/>
    <w:lvl w:ilvl="0" w:tplc="7154235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F13D4D"/>
    <w:multiLevelType w:val="hybridMultilevel"/>
    <w:tmpl w:val="C666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677234"/>
    <w:multiLevelType w:val="hybridMultilevel"/>
    <w:tmpl w:val="1A4AEB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 w15:restartNumberingAfterBreak="0">
    <w:nsid w:val="0431019A"/>
    <w:multiLevelType w:val="hybridMultilevel"/>
    <w:tmpl w:val="89BC88CA"/>
    <w:lvl w:ilvl="0" w:tplc="4B624C70">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8C61AF"/>
    <w:multiLevelType w:val="hybridMultilevel"/>
    <w:tmpl w:val="D7C07A84"/>
    <w:lvl w:ilvl="0" w:tplc="8E306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AA517E"/>
    <w:multiLevelType w:val="hybridMultilevel"/>
    <w:tmpl w:val="4552D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39E3AA4"/>
    <w:multiLevelType w:val="hybridMultilevel"/>
    <w:tmpl w:val="B0B21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755F71"/>
    <w:multiLevelType w:val="hybridMultilevel"/>
    <w:tmpl w:val="854C1494"/>
    <w:lvl w:ilvl="0" w:tplc="BF50EAA8">
      <w:start w:val="1"/>
      <w:numFmt w:val="bullet"/>
      <w:lvlText w:val=""/>
      <w:lvlJc w:val="left"/>
      <w:pPr>
        <w:ind w:left="720" w:hanging="360"/>
      </w:pPr>
      <w:rPr>
        <w:rFonts w:ascii="Symbol" w:hAnsi="Symbol" w:hint="default"/>
        <w:color w:val="000000" w:themeColor="text1"/>
      </w:rPr>
    </w:lvl>
    <w:lvl w:ilvl="1" w:tplc="08B447D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9165A3"/>
    <w:multiLevelType w:val="hybridMultilevel"/>
    <w:tmpl w:val="695EA0FA"/>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15:restartNumberingAfterBreak="0">
    <w:nsid w:val="17CE7F8F"/>
    <w:multiLevelType w:val="hybridMultilevel"/>
    <w:tmpl w:val="B98E0A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2" w15:restartNumberingAfterBreak="0">
    <w:nsid w:val="18930647"/>
    <w:multiLevelType w:val="hybridMultilevel"/>
    <w:tmpl w:val="A82C2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B3B56DC"/>
    <w:multiLevelType w:val="hybridMultilevel"/>
    <w:tmpl w:val="0F56DA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B636751"/>
    <w:multiLevelType w:val="hybridMultilevel"/>
    <w:tmpl w:val="B6544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E7230BD"/>
    <w:multiLevelType w:val="hybridMultilevel"/>
    <w:tmpl w:val="8D7089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23040A0"/>
    <w:multiLevelType w:val="hybridMultilevel"/>
    <w:tmpl w:val="2F345E0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284C375C"/>
    <w:multiLevelType w:val="hybridMultilevel"/>
    <w:tmpl w:val="B9546FEE"/>
    <w:lvl w:ilvl="0" w:tplc="3DCC395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A5D7F92"/>
    <w:multiLevelType w:val="hybridMultilevel"/>
    <w:tmpl w:val="B62A0D90"/>
    <w:lvl w:ilvl="0" w:tplc="E1E0EC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8905BD"/>
    <w:multiLevelType w:val="hybridMultilevel"/>
    <w:tmpl w:val="67FE0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700B72"/>
    <w:multiLevelType w:val="hybridMultilevel"/>
    <w:tmpl w:val="80E8C0DA"/>
    <w:lvl w:ilvl="0" w:tplc="04090001">
      <w:start w:val="1"/>
      <w:numFmt w:val="bullet"/>
      <w:lvlText w:val=""/>
      <w:lvlJc w:val="left"/>
      <w:pPr>
        <w:ind w:left="1080" w:hanging="360"/>
      </w:pPr>
      <w:rPr>
        <w:rFonts w:ascii="Symbol" w:hAnsi="Symbol" w:hint="default"/>
        <w:color w:val="000000" w:themeColor="text1"/>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6AB0EA6"/>
    <w:multiLevelType w:val="hybridMultilevel"/>
    <w:tmpl w:val="51DCFE5E"/>
    <w:lvl w:ilvl="0" w:tplc="44AE1BE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74D3D9A"/>
    <w:multiLevelType w:val="hybridMultilevel"/>
    <w:tmpl w:val="F6C2390E"/>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8635C5F"/>
    <w:multiLevelType w:val="hybridMultilevel"/>
    <w:tmpl w:val="D97C0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393D19A6"/>
    <w:multiLevelType w:val="hybridMultilevel"/>
    <w:tmpl w:val="46B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E11E0D"/>
    <w:multiLevelType w:val="hybridMultilevel"/>
    <w:tmpl w:val="C4F0A5DA"/>
    <w:lvl w:ilvl="0" w:tplc="5C4A20C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6A393C"/>
    <w:multiLevelType w:val="hybridMultilevel"/>
    <w:tmpl w:val="A52CF408"/>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5C4A25"/>
    <w:multiLevelType w:val="hybridMultilevel"/>
    <w:tmpl w:val="4218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CA513E"/>
    <w:multiLevelType w:val="hybridMultilevel"/>
    <w:tmpl w:val="6C5A3E68"/>
    <w:lvl w:ilvl="0" w:tplc="34343E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B50E94"/>
    <w:multiLevelType w:val="hybridMultilevel"/>
    <w:tmpl w:val="DB32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0A625E3"/>
    <w:multiLevelType w:val="hybridMultilevel"/>
    <w:tmpl w:val="71789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15439A1"/>
    <w:multiLevelType w:val="hybridMultilevel"/>
    <w:tmpl w:val="A3E068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516137FF"/>
    <w:multiLevelType w:val="hybridMultilevel"/>
    <w:tmpl w:val="E8800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6442C02"/>
    <w:multiLevelType w:val="multilevel"/>
    <w:tmpl w:val="0AE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5E69E7"/>
    <w:multiLevelType w:val="hybridMultilevel"/>
    <w:tmpl w:val="4B625014"/>
    <w:lvl w:ilvl="0" w:tplc="11AEBE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CA4376B"/>
    <w:multiLevelType w:val="hybridMultilevel"/>
    <w:tmpl w:val="870687A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23D191E"/>
    <w:multiLevelType w:val="hybridMultilevel"/>
    <w:tmpl w:val="B0B0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2E243ED"/>
    <w:multiLevelType w:val="hybridMultilevel"/>
    <w:tmpl w:val="4CA0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3895DEC"/>
    <w:multiLevelType w:val="hybridMultilevel"/>
    <w:tmpl w:val="BDA03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66592A73"/>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652737"/>
    <w:multiLevelType w:val="hybridMultilevel"/>
    <w:tmpl w:val="09A65E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AC2685"/>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F1E1DFB"/>
    <w:multiLevelType w:val="hybridMultilevel"/>
    <w:tmpl w:val="466277C2"/>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45" w15:restartNumberingAfterBreak="0">
    <w:nsid w:val="74C3339E"/>
    <w:multiLevelType w:val="hybridMultilevel"/>
    <w:tmpl w:val="3302344C"/>
    <w:lvl w:ilvl="0" w:tplc="D0B43B0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6B977C3"/>
    <w:multiLevelType w:val="hybridMultilevel"/>
    <w:tmpl w:val="8900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6F40F3"/>
    <w:multiLevelType w:val="hybridMultilevel"/>
    <w:tmpl w:val="CC766616"/>
    <w:lvl w:ilvl="0" w:tplc="B08C56B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E8470EF"/>
    <w:multiLevelType w:val="hybridMultilevel"/>
    <w:tmpl w:val="3A38D7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45"/>
  </w:num>
  <w:num w:numId="2">
    <w:abstractNumId w:val="14"/>
  </w:num>
  <w:num w:numId="3">
    <w:abstractNumId w:val="27"/>
  </w:num>
  <w:num w:numId="4">
    <w:abstractNumId w:val="48"/>
  </w:num>
  <w:num w:numId="5">
    <w:abstractNumId w:val="35"/>
  </w:num>
  <w:num w:numId="6">
    <w:abstractNumId w:val="40"/>
  </w:num>
  <w:num w:numId="7">
    <w:abstractNumId w:val="34"/>
  </w:num>
  <w:num w:numId="8">
    <w:abstractNumId w:val="12"/>
  </w:num>
  <w:num w:numId="9">
    <w:abstractNumId w:val="24"/>
  </w:num>
  <w:num w:numId="10">
    <w:abstractNumId w:val="7"/>
  </w:num>
  <w:num w:numId="11">
    <w:abstractNumId w:val="18"/>
  </w:num>
  <w:num w:numId="12">
    <w:abstractNumId w:val="47"/>
  </w:num>
  <w:num w:numId="13">
    <w:abstractNumId w:val="37"/>
  </w:num>
  <w:num w:numId="14">
    <w:abstractNumId w:val="9"/>
  </w:num>
  <w:num w:numId="15">
    <w:abstractNumId w:val="28"/>
  </w:num>
  <w:num w:numId="16">
    <w:abstractNumId w:val="1"/>
  </w:num>
  <w:num w:numId="17">
    <w:abstractNumId w:val="38"/>
  </w:num>
  <w:num w:numId="18">
    <w:abstractNumId w:val="26"/>
  </w:num>
  <w:num w:numId="19">
    <w:abstractNumId w:val="4"/>
  </w:num>
  <w:num w:numId="20">
    <w:abstractNumId w:val="6"/>
  </w:num>
  <w:num w:numId="21">
    <w:abstractNumId w:val="41"/>
  </w:num>
  <w:num w:numId="22">
    <w:abstractNumId w:val="30"/>
  </w:num>
  <w:num w:numId="23">
    <w:abstractNumId w:val="5"/>
  </w:num>
  <w:num w:numId="24">
    <w:abstractNumId w:val="44"/>
  </w:num>
  <w:num w:numId="25">
    <w:abstractNumId w:val="8"/>
  </w:num>
  <w:num w:numId="26">
    <w:abstractNumId w:val="22"/>
  </w:num>
  <w:num w:numId="27">
    <w:abstractNumId w:val="29"/>
  </w:num>
  <w:num w:numId="28">
    <w:abstractNumId w:val="23"/>
  </w:num>
  <w:num w:numId="29">
    <w:abstractNumId w:val="46"/>
  </w:num>
  <w:num w:numId="30">
    <w:abstractNumId w:val="43"/>
  </w:num>
  <w:num w:numId="31">
    <w:abstractNumId w:val="2"/>
  </w:num>
  <w:num w:numId="32">
    <w:abstractNumId w:val="11"/>
  </w:num>
  <w:num w:numId="33">
    <w:abstractNumId w:val="33"/>
  </w:num>
  <w:num w:numId="34">
    <w:abstractNumId w:val="20"/>
  </w:num>
  <w:num w:numId="35">
    <w:abstractNumId w:val="42"/>
  </w:num>
  <w:num w:numId="36">
    <w:abstractNumId w:val="39"/>
  </w:num>
  <w:num w:numId="37">
    <w:abstractNumId w:val="16"/>
  </w:num>
  <w:num w:numId="38">
    <w:abstractNumId w:val="31"/>
  </w:num>
  <w:num w:numId="39">
    <w:abstractNumId w:val="10"/>
  </w:num>
  <w:num w:numId="40">
    <w:abstractNumId w:val="13"/>
  </w:num>
  <w:num w:numId="41">
    <w:abstractNumId w:val="36"/>
  </w:num>
  <w:num w:numId="42">
    <w:abstractNumId w:val="3"/>
  </w:num>
  <w:num w:numId="43">
    <w:abstractNumId w:val="25"/>
  </w:num>
  <w:num w:numId="44">
    <w:abstractNumId w:val="19"/>
  </w:num>
  <w:num w:numId="45">
    <w:abstractNumId w:val="0"/>
  </w:num>
  <w:num w:numId="46">
    <w:abstractNumId w:val="21"/>
  </w:num>
  <w:num w:numId="47">
    <w:abstractNumId w:val="17"/>
  </w:num>
  <w:num w:numId="48">
    <w:abstractNumId w:val="15"/>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07FCC"/>
    <w:rsid w:val="00010CCF"/>
    <w:rsid w:val="00013C6A"/>
    <w:rsid w:val="00021FBA"/>
    <w:rsid w:val="00024807"/>
    <w:rsid w:val="0002636A"/>
    <w:rsid w:val="00026A3B"/>
    <w:rsid w:val="0003358B"/>
    <w:rsid w:val="000345E3"/>
    <w:rsid w:val="00035C10"/>
    <w:rsid w:val="000365E8"/>
    <w:rsid w:val="000375CD"/>
    <w:rsid w:val="00041FF9"/>
    <w:rsid w:val="00046F3E"/>
    <w:rsid w:val="0004725A"/>
    <w:rsid w:val="00053016"/>
    <w:rsid w:val="000530B1"/>
    <w:rsid w:val="00062767"/>
    <w:rsid w:val="0006291B"/>
    <w:rsid w:val="0006644E"/>
    <w:rsid w:val="000671D5"/>
    <w:rsid w:val="00074C6E"/>
    <w:rsid w:val="00075804"/>
    <w:rsid w:val="000850FE"/>
    <w:rsid w:val="000A17BA"/>
    <w:rsid w:val="000A6E0C"/>
    <w:rsid w:val="000B05BA"/>
    <w:rsid w:val="000B2CBC"/>
    <w:rsid w:val="000B43D7"/>
    <w:rsid w:val="000C524F"/>
    <w:rsid w:val="000D0C92"/>
    <w:rsid w:val="000D48EA"/>
    <w:rsid w:val="000D75F8"/>
    <w:rsid w:val="000E3CCB"/>
    <w:rsid w:val="000E3CF5"/>
    <w:rsid w:val="000F22CA"/>
    <w:rsid w:val="000F399C"/>
    <w:rsid w:val="000F4CDB"/>
    <w:rsid w:val="000F5C02"/>
    <w:rsid w:val="000F7D43"/>
    <w:rsid w:val="0010092B"/>
    <w:rsid w:val="00101609"/>
    <w:rsid w:val="0010334A"/>
    <w:rsid w:val="00110604"/>
    <w:rsid w:val="00112EC9"/>
    <w:rsid w:val="00115C81"/>
    <w:rsid w:val="00121A10"/>
    <w:rsid w:val="001339E4"/>
    <w:rsid w:val="0014064A"/>
    <w:rsid w:val="0014409D"/>
    <w:rsid w:val="0014443A"/>
    <w:rsid w:val="00146C3A"/>
    <w:rsid w:val="001510A9"/>
    <w:rsid w:val="001512D1"/>
    <w:rsid w:val="00157053"/>
    <w:rsid w:val="00162979"/>
    <w:rsid w:val="00163AA4"/>
    <w:rsid w:val="00167592"/>
    <w:rsid w:val="00170358"/>
    <w:rsid w:val="00170B18"/>
    <w:rsid w:val="001855CF"/>
    <w:rsid w:val="00186A0B"/>
    <w:rsid w:val="00192A79"/>
    <w:rsid w:val="00192EE4"/>
    <w:rsid w:val="00193072"/>
    <w:rsid w:val="00193108"/>
    <w:rsid w:val="00196B39"/>
    <w:rsid w:val="001A1121"/>
    <w:rsid w:val="001B130D"/>
    <w:rsid w:val="001B6472"/>
    <w:rsid w:val="001E0AB3"/>
    <w:rsid w:val="001E2C72"/>
    <w:rsid w:val="001E6EF2"/>
    <w:rsid w:val="001F1047"/>
    <w:rsid w:val="001F2433"/>
    <w:rsid w:val="00201BBD"/>
    <w:rsid w:val="00202927"/>
    <w:rsid w:val="002118F1"/>
    <w:rsid w:val="00216A01"/>
    <w:rsid w:val="00216F3A"/>
    <w:rsid w:val="00217985"/>
    <w:rsid w:val="00225A6E"/>
    <w:rsid w:val="00233775"/>
    <w:rsid w:val="00233C05"/>
    <w:rsid w:val="0023597B"/>
    <w:rsid w:val="002363A5"/>
    <w:rsid w:val="00237DC7"/>
    <w:rsid w:val="00242A41"/>
    <w:rsid w:val="00244E0B"/>
    <w:rsid w:val="002463EE"/>
    <w:rsid w:val="00246EC7"/>
    <w:rsid w:val="002529A1"/>
    <w:rsid w:val="002538FE"/>
    <w:rsid w:val="002553AC"/>
    <w:rsid w:val="0025596E"/>
    <w:rsid w:val="00262139"/>
    <w:rsid w:val="0026260D"/>
    <w:rsid w:val="00263795"/>
    <w:rsid w:val="00264422"/>
    <w:rsid w:val="00267D06"/>
    <w:rsid w:val="002762A0"/>
    <w:rsid w:val="00277988"/>
    <w:rsid w:val="002802A1"/>
    <w:rsid w:val="00280964"/>
    <w:rsid w:val="002822B0"/>
    <w:rsid w:val="00286137"/>
    <w:rsid w:val="002874BF"/>
    <w:rsid w:val="00293C07"/>
    <w:rsid w:val="002A27CB"/>
    <w:rsid w:val="002A2ECC"/>
    <w:rsid w:val="002A35ED"/>
    <w:rsid w:val="002B4C4A"/>
    <w:rsid w:val="002B6072"/>
    <w:rsid w:val="002C79FD"/>
    <w:rsid w:val="002D3CE2"/>
    <w:rsid w:val="002D7DEE"/>
    <w:rsid w:val="002E3152"/>
    <w:rsid w:val="002F18CF"/>
    <w:rsid w:val="002F47A6"/>
    <w:rsid w:val="002F4FD6"/>
    <w:rsid w:val="002F655E"/>
    <w:rsid w:val="002F6E5A"/>
    <w:rsid w:val="00305F82"/>
    <w:rsid w:val="00320262"/>
    <w:rsid w:val="0032113D"/>
    <w:rsid w:val="00331DB8"/>
    <w:rsid w:val="003444CA"/>
    <w:rsid w:val="00346925"/>
    <w:rsid w:val="0035238B"/>
    <w:rsid w:val="00353A9D"/>
    <w:rsid w:val="00353D6C"/>
    <w:rsid w:val="00355056"/>
    <w:rsid w:val="00356615"/>
    <w:rsid w:val="00362350"/>
    <w:rsid w:val="0036569F"/>
    <w:rsid w:val="003716E9"/>
    <w:rsid w:val="003723BD"/>
    <w:rsid w:val="00374AE3"/>
    <w:rsid w:val="00374D35"/>
    <w:rsid w:val="003860C9"/>
    <w:rsid w:val="00391573"/>
    <w:rsid w:val="00392438"/>
    <w:rsid w:val="003948B3"/>
    <w:rsid w:val="003A0670"/>
    <w:rsid w:val="003A11D6"/>
    <w:rsid w:val="003A6D58"/>
    <w:rsid w:val="003B6F8E"/>
    <w:rsid w:val="003C116C"/>
    <w:rsid w:val="003C2D78"/>
    <w:rsid w:val="003C3521"/>
    <w:rsid w:val="003C3F1A"/>
    <w:rsid w:val="003C4621"/>
    <w:rsid w:val="003D16AD"/>
    <w:rsid w:val="003D1B16"/>
    <w:rsid w:val="003D5439"/>
    <w:rsid w:val="003D79EE"/>
    <w:rsid w:val="003E044E"/>
    <w:rsid w:val="003E182D"/>
    <w:rsid w:val="003E39C3"/>
    <w:rsid w:val="003E7524"/>
    <w:rsid w:val="003F0A92"/>
    <w:rsid w:val="003F0ACD"/>
    <w:rsid w:val="003F21AC"/>
    <w:rsid w:val="003F70E6"/>
    <w:rsid w:val="00400A74"/>
    <w:rsid w:val="0040107F"/>
    <w:rsid w:val="00401DF4"/>
    <w:rsid w:val="004033AC"/>
    <w:rsid w:val="004126C0"/>
    <w:rsid w:val="00416DA2"/>
    <w:rsid w:val="00423808"/>
    <w:rsid w:val="004261C5"/>
    <w:rsid w:val="00426448"/>
    <w:rsid w:val="004320C8"/>
    <w:rsid w:val="00433969"/>
    <w:rsid w:val="0044050A"/>
    <w:rsid w:val="00444D19"/>
    <w:rsid w:val="004536D3"/>
    <w:rsid w:val="004554E5"/>
    <w:rsid w:val="00457CA1"/>
    <w:rsid w:val="00461A11"/>
    <w:rsid w:val="00466174"/>
    <w:rsid w:val="004679B8"/>
    <w:rsid w:val="0047219D"/>
    <w:rsid w:val="00473A77"/>
    <w:rsid w:val="00473BDF"/>
    <w:rsid w:val="00474A1C"/>
    <w:rsid w:val="0047586E"/>
    <w:rsid w:val="00487C6E"/>
    <w:rsid w:val="004A5F2D"/>
    <w:rsid w:val="004A7910"/>
    <w:rsid w:val="004B0E11"/>
    <w:rsid w:val="004B4D32"/>
    <w:rsid w:val="004B5485"/>
    <w:rsid w:val="004B6F48"/>
    <w:rsid w:val="004B737D"/>
    <w:rsid w:val="004B7D6E"/>
    <w:rsid w:val="004C08D1"/>
    <w:rsid w:val="004C26E6"/>
    <w:rsid w:val="004D03D6"/>
    <w:rsid w:val="004D09ED"/>
    <w:rsid w:val="004D1D1F"/>
    <w:rsid w:val="004E188F"/>
    <w:rsid w:val="004F6CB6"/>
    <w:rsid w:val="00500071"/>
    <w:rsid w:val="00502A99"/>
    <w:rsid w:val="00502CB9"/>
    <w:rsid w:val="0050301F"/>
    <w:rsid w:val="00504243"/>
    <w:rsid w:val="00505920"/>
    <w:rsid w:val="00525DC6"/>
    <w:rsid w:val="005359EF"/>
    <w:rsid w:val="005404BA"/>
    <w:rsid w:val="00543280"/>
    <w:rsid w:val="0054599A"/>
    <w:rsid w:val="005506E0"/>
    <w:rsid w:val="005512A7"/>
    <w:rsid w:val="005543C0"/>
    <w:rsid w:val="005567CD"/>
    <w:rsid w:val="00557612"/>
    <w:rsid w:val="00562FEE"/>
    <w:rsid w:val="0056376D"/>
    <w:rsid w:val="005651F7"/>
    <w:rsid w:val="005716D4"/>
    <w:rsid w:val="005744B0"/>
    <w:rsid w:val="0057555D"/>
    <w:rsid w:val="00575653"/>
    <w:rsid w:val="0057663A"/>
    <w:rsid w:val="005857B9"/>
    <w:rsid w:val="00591179"/>
    <w:rsid w:val="00591781"/>
    <w:rsid w:val="005940D1"/>
    <w:rsid w:val="005963F8"/>
    <w:rsid w:val="005A25CA"/>
    <w:rsid w:val="005A3A03"/>
    <w:rsid w:val="005A770F"/>
    <w:rsid w:val="005B7FB6"/>
    <w:rsid w:val="005C1924"/>
    <w:rsid w:val="005C32A9"/>
    <w:rsid w:val="005C5747"/>
    <w:rsid w:val="005D00FA"/>
    <w:rsid w:val="005D290C"/>
    <w:rsid w:val="005E0866"/>
    <w:rsid w:val="005E096F"/>
    <w:rsid w:val="005E14E6"/>
    <w:rsid w:val="005E1C2A"/>
    <w:rsid w:val="005E3766"/>
    <w:rsid w:val="005E6E48"/>
    <w:rsid w:val="005F05D1"/>
    <w:rsid w:val="005F7F02"/>
    <w:rsid w:val="0060044E"/>
    <w:rsid w:val="00612D50"/>
    <w:rsid w:val="00613B71"/>
    <w:rsid w:val="00615169"/>
    <w:rsid w:val="006306D0"/>
    <w:rsid w:val="00633C2D"/>
    <w:rsid w:val="00643218"/>
    <w:rsid w:val="00647443"/>
    <w:rsid w:val="00655768"/>
    <w:rsid w:val="00656B5B"/>
    <w:rsid w:val="0065723F"/>
    <w:rsid w:val="00660730"/>
    <w:rsid w:val="00660F61"/>
    <w:rsid w:val="00662B05"/>
    <w:rsid w:val="006657E9"/>
    <w:rsid w:val="00665877"/>
    <w:rsid w:val="006768A8"/>
    <w:rsid w:val="00681002"/>
    <w:rsid w:val="00684ADA"/>
    <w:rsid w:val="006A4D85"/>
    <w:rsid w:val="006A5F21"/>
    <w:rsid w:val="006A672C"/>
    <w:rsid w:val="006B1C1E"/>
    <w:rsid w:val="006B44D9"/>
    <w:rsid w:val="006C2730"/>
    <w:rsid w:val="006C292B"/>
    <w:rsid w:val="006C60CE"/>
    <w:rsid w:val="006C75D7"/>
    <w:rsid w:val="006D29B2"/>
    <w:rsid w:val="006D4E5A"/>
    <w:rsid w:val="006D57E4"/>
    <w:rsid w:val="006E0A8A"/>
    <w:rsid w:val="006E25EC"/>
    <w:rsid w:val="006E409F"/>
    <w:rsid w:val="00700A3A"/>
    <w:rsid w:val="007033CF"/>
    <w:rsid w:val="00704E40"/>
    <w:rsid w:val="007124C0"/>
    <w:rsid w:val="00714794"/>
    <w:rsid w:val="007174B8"/>
    <w:rsid w:val="00722D5C"/>
    <w:rsid w:val="007237E3"/>
    <w:rsid w:val="0072495D"/>
    <w:rsid w:val="00724A59"/>
    <w:rsid w:val="00730F01"/>
    <w:rsid w:val="007335F6"/>
    <w:rsid w:val="00740CAC"/>
    <w:rsid w:val="007418C2"/>
    <w:rsid w:val="0074263A"/>
    <w:rsid w:val="00753E19"/>
    <w:rsid w:val="007559F8"/>
    <w:rsid w:val="007578CE"/>
    <w:rsid w:val="00762334"/>
    <w:rsid w:val="007624D3"/>
    <w:rsid w:val="007654FC"/>
    <w:rsid w:val="00766E34"/>
    <w:rsid w:val="007718E9"/>
    <w:rsid w:val="00791D26"/>
    <w:rsid w:val="00791D51"/>
    <w:rsid w:val="007937C1"/>
    <w:rsid w:val="0079395B"/>
    <w:rsid w:val="00794A0A"/>
    <w:rsid w:val="00797894"/>
    <w:rsid w:val="007A4453"/>
    <w:rsid w:val="007A64C7"/>
    <w:rsid w:val="007A7B6B"/>
    <w:rsid w:val="007B0B11"/>
    <w:rsid w:val="007B2070"/>
    <w:rsid w:val="007B20C7"/>
    <w:rsid w:val="007C3B75"/>
    <w:rsid w:val="007D7849"/>
    <w:rsid w:val="007E2764"/>
    <w:rsid w:val="007E5A59"/>
    <w:rsid w:val="007E6CEE"/>
    <w:rsid w:val="00802E98"/>
    <w:rsid w:val="00817FF7"/>
    <w:rsid w:val="00821F3C"/>
    <w:rsid w:val="00826FE7"/>
    <w:rsid w:val="00827695"/>
    <w:rsid w:val="00831B92"/>
    <w:rsid w:val="00831E58"/>
    <w:rsid w:val="00835292"/>
    <w:rsid w:val="00837649"/>
    <w:rsid w:val="008464B8"/>
    <w:rsid w:val="00847DC2"/>
    <w:rsid w:val="00853DE3"/>
    <w:rsid w:val="00866191"/>
    <w:rsid w:val="00873DCC"/>
    <w:rsid w:val="0088047F"/>
    <w:rsid w:val="0088534C"/>
    <w:rsid w:val="00885BB4"/>
    <w:rsid w:val="008952C8"/>
    <w:rsid w:val="00896343"/>
    <w:rsid w:val="008A316C"/>
    <w:rsid w:val="008B1008"/>
    <w:rsid w:val="008C7413"/>
    <w:rsid w:val="008D0862"/>
    <w:rsid w:val="008D686E"/>
    <w:rsid w:val="008D789D"/>
    <w:rsid w:val="008E34A4"/>
    <w:rsid w:val="008F46D6"/>
    <w:rsid w:val="008F4F55"/>
    <w:rsid w:val="008F5285"/>
    <w:rsid w:val="008F5C64"/>
    <w:rsid w:val="008F5EC5"/>
    <w:rsid w:val="00901B32"/>
    <w:rsid w:val="00911425"/>
    <w:rsid w:val="00912519"/>
    <w:rsid w:val="00917577"/>
    <w:rsid w:val="00925741"/>
    <w:rsid w:val="00932245"/>
    <w:rsid w:val="009413D3"/>
    <w:rsid w:val="00941CE3"/>
    <w:rsid w:val="009437E2"/>
    <w:rsid w:val="00945D7A"/>
    <w:rsid w:val="009518E1"/>
    <w:rsid w:val="0095267F"/>
    <w:rsid w:val="00953FE8"/>
    <w:rsid w:val="00957619"/>
    <w:rsid w:val="00972640"/>
    <w:rsid w:val="00972641"/>
    <w:rsid w:val="009761DE"/>
    <w:rsid w:val="00976550"/>
    <w:rsid w:val="00983852"/>
    <w:rsid w:val="00995882"/>
    <w:rsid w:val="009A538D"/>
    <w:rsid w:val="009B0366"/>
    <w:rsid w:val="009B46C8"/>
    <w:rsid w:val="009B62F1"/>
    <w:rsid w:val="009C161B"/>
    <w:rsid w:val="009C4CC5"/>
    <w:rsid w:val="009D0245"/>
    <w:rsid w:val="009D2F67"/>
    <w:rsid w:val="009D407C"/>
    <w:rsid w:val="009E00C6"/>
    <w:rsid w:val="009E2678"/>
    <w:rsid w:val="009E5C20"/>
    <w:rsid w:val="009F0C73"/>
    <w:rsid w:val="009F0E0C"/>
    <w:rsid w:val="009F10C4"/>
    <w:rsid w:val="009F2054"/>
    <w:rsid w:val="009F31F4"/>
    <w:rsid w:val="00A05AE8"/>
    <w:rsid w:val="00A05BF8"/>
    <w:rsid w:val="00A07D60"/>
    <w:rsid w:val="00A202A5"/>
    <w:rsid w:val="00A34BEB"/>
    <w:rsid w:val="00A40B6F"/>
    <w:rsid w:val="00A41296"/>
    <w:rsid w:val="00A41D03"/>
    <w:rsid w:val="00A41FA6"/>
    <w:rsid w:val="00A42037"/>
    <w:rsid w:val="00A43FE4"/>
    <w:rsid w:val="00A5371B"/>
    <w:rsid w:val="00A545C8"/>
    <w:rsid w:val="00A54613"/>
    <w:rsid w:val="00A5601D"/>
    <w:rsid w:val="00A57340"/>
    <w:rsid w:val="00A805BB"/>
    <w:rsid w:val="00A80716"/>
    <w:rsid w:val="00A810AD"/>
    <w:rsid w:val="00A847D8"/>
    <w:rsid w:val="00A927BA"/>
    <w:rsid w:val="00A92EFA"/>
    <w:rsid w:val="00A93A22"/>
    <w:rsid w:val="00A949AD"/>
    <w:rsid w:val="00A95712"/>
    <w:rsid w:val="00AA5740"/>
    <w:rsid w:val="00AA69AC"/>
    <w:rsid w:val="00AA729A"/>
    <w:rsid w:val="00AB1925"/>
    <w:rsid w:val="00AB1A8A"/>
    <w:rsid w:val="00AB1FF5"/>
    <w:rsid w:val="00AB39A9"/>
    <w:rsid w:val="00AB5D04"/>
    <w:rsid w:val="00AC703A"/>
    <w:rsid w:val="00AE0607"/>
    <w:rsid w:val="00AE1C43"/>
    <w:rsid w:val="00AF2D77"/>
    <w:rsid w:val="00B03679"/>
    <w:rsid w:val="00B039E4"/>
    <w:rsid w:val="00B05810"/>
    <w:rsid w:val="00B113A6"/>
    <w:rsid w:val="00B11603"/>
    <w:rsid w:val="00B200D6"/>
    <w:rsid w:val="00B2114E"/>
    <w:rsid w:val="00B22E90"/>
    <w:rsid w:val="00B305CA"/>
    <w:rsid w:val="00B4156D"/>
    <w:rsid w:val="00B4416D"/>
    <w:rsid w:val="00B4466C"/>
    <w:rsid w:val="00B47EFF"/>
    <w:rsid w:val="00B5014D"/>
    <w:rsid w:val="00B54718"/>
    <w:rsid w:val="00B55A8E"/>
    <w:rsid w:val="00B55DA3"/>
    <w:rsid w:val="00B56D51"/>
    <w:rsid w:val="00B60393"/>
    <w:rsid w:val="00B60AD1"/>
    <w:rsid w:val="00B617D6"/>
    <w:rsid w:val="00B66823"/>
    <w:rsid w:val="00B67FA2"/>
    <w:rsid w:val="00B73451"/>
    <w:rsid w:val="00B75136"/>
    <w:rsid w:val="00B755F5"/>
    <w:rsid w:val="00B759A4"/>
    <w:rsid w:val="00B83EEF"/>
    <w:rsid w:val="00B91C7F"/>
    <w:rsid w:val="00B9458C"/>
    <w:rsid w:val="00B94688"/>
    <w:rsid w:val="00B94FDC"/>
    <w:rsid w:val="00B95598"/>
    <w:rsid w:val="00BA04A5"/>
    <w:rsid w:val="00BA17D9"/>
    <w:rsid w:val="00BB64E6"/>
    <w:rsid w:val="00BB6C59"/>
    <w:rsid w:val="00BC0C9A"/>
    <w:rsid w:val="00BC1567"/>
    <w:rsid w:val="00BC1939"/>
    <w:rsid w:val="00BC5D9E"/>
    <w:rsid w:val="00BC651C"/>
    <w:rsid w:val="00BC6780"/>
    <w:rsid w:val="00BD51EC"/>
    <w:rsid w:val="00BD77ED"/>
    <w:rsid w:val="00BE13C8"/>
    <w:rsid w:val="00BE691B"/>
    <w:rsid w:val="00BE7C0A"/>
    <w:rsid w:val="00BF71D1"/>
    <w:rsid w:val="00C00413"/>
    <w:rsid w:val="00C057D6"/>
    <w:rsid w:val="00C14610"/>
    <w:rsid w:val="00C15AFF"/>
    <w:rsid w:val="00C1654D"/>
    <w:rsid w:val="00C31A62"/>
    <w:rsid w:val="00C3317D"/>
    <w:rsid w:val="00C36A09"/>
    <w:rsid w:val="00C36B64"/>
    <w:rsid w:val="00C370E4"/>
    <w:rsid w:val="00C41BAC"/>
    <w:rsid w:val="00C4687E"/>
    <w:rsid w:val="00C554A3"/>
    <w:rsid w:val="00C618C4"/>
    <w:rsid w:val="00C62B18"/>
    <w:rsid w:val="00C63CF4"/>
    <w:rsid w:val="00C7178A"/>
    <w:rsid w:val="00C7613B"/>
    <w:rsid w:val="00C80E4A"/>
    <w:rsid w:val="00C840C1"/>
    <w:rsid w:val="00C861CF"/>
    <w:rsid w:val="00C93D2E"/>
    <w:rsid w:val="00CA05CC"/>
    <w:rsid w:val="00CA6E6C"/>
    <w:rsid w:val="00CB2298"/>
    <w:rsid w:val="00CB76CD"/>
    <w:rsid w:val="00CC4C96"/>
    <w:rsid w:val="00CC6192"/>
    <w:rsid w:val="00CC6606"/>
    <w:rsid w:val="00CD3B06"/>
    <w:rsid w:val="00CD519F"/>
    <w:rsid w:val="00CD79BB"/>
    <w:rsid w:val="00CE2020"/>
    <w:rsid w:val="00CE60C2"/>
    <w:rsid w:val="00CE79DE"/>
    <w:rsid w:val="00CF442E"/>
    <w:rsid w:val="00D12294"/>
    <w:rsid w:val="00D17EFF"/>
    <w:rsid w:val="00D22632"/>
    <w:rsid w:val="00D252BB"/>
    <w:rsid w:val="00D27794"/>
    <w:rsid w:val="00D319AC"/>
    <w:rsid w:val="00D3228B"/>
    <w:rsid w:val="00D324BD"/>
    <w:rsid w:val="00D363FE"/>
    <w:rsid w:val="00D4056B"/>
    <w:rsid w:val="00D42FDE"/>
    <w:rsid w:val="00D46827"/>
    <w:rsid w:val="00D50EFC"/>
    <w:rsid w:val="00D52B3A"/>
    <w:rsid w:val="00D54422"/>
    <w:rsid w:val="00D54FD4"/>
    <w:rsid w:val="00D609FF"/>
    <w:rsid w:val="00D62418"/>
    <w:rsid w:val="00D66C06"/>
    <w:rsid w:val="00D71331"/>
    <w:rsid w:val="00D71CC4"/>
    <w:rsid w:val="00D73703"/>
    <w:rsid w:val="00D7504F"/>
    <w:rsid w:val="00D8218E"/>
    <w:rsid w:val="00D86633"/>
    <w:rsid w:val="00D87824"/>
    <w:rsid w:val="00D91228"/>
    <w:rsid w:val="00D921C2"/>
    <w:rsid w:val="00D93BBC"/>
    <w:rsid w:val="00D956F7"/>
    <w:rsid w:val="00DA1DEE"/>
    <w:rsid w:val="00DA4EF8"/>
    <w:rsid w:val="00DA78B3"/>
    <w:rsid w:val="00DB0AD1"/>
    <w:rsid w:val="00DB4DC6"/>
    <w:rsid w:val="00DC0D8F"/>
    <w:rsid w:val="00DC6A87"/>
    <w:rsid w:val="00DC7044"/>
    <w:rsid w:val="00DD2F6D"/>
    <w:rsid w:val="00DD2FEA"/>
    <w:rsid w:val="00DD45BE"/>
    <w:rsid w:val="00DE554F"/>
    <w:rsid w:val="00DF110F"/>
    <w:rsid w:val="00DF4CA4"/>
    <w:rsid w:val="00DF6F0C"/>
    <w:rsid w:val="00DF70FF"/>
    <w:rsid w:val="00DF7F93"/>
    <w:rsid w:val="00E0014D"/>
    <w:rsid w:val="00E07B5D"/>
    <w:rsid w:val="00E10D86"/>
    <w:rsid w:val="00E12381"/>
    <w:rsid w:val="00E147C9"/>
    <w:rsid w:val="00E1726A"/>
    <w:rsid w:val="00E21E26"/>
    <w:rsid w:val="00E21F41"/>
    <w:rsid w:val="00E22B53"/>
    <w:rsid w:val="00E31D73"/>
    <w:rsid w:val="00E35C53"/>
    <w:rsid w:val="00E40596"/>
    <w:rsid w:val="00E4063C"/>
    <w:rsid w:val="00E46FDE"/>
    <w:rsid w:val="00E47623"/>
    <w:rsid w:val="00E5079A"/>
    <w:rsid w:val="00E57329"/>
    <w:rsid w:val="00E575E8"/>
    <w:rsid w:val="00E57623"/>
    <w:rsid w:val="00E64C52"/>
    <w:rsid w:val="00E674E0"/>
    <w:rsid w:val="00E71762"/>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E4B02"/>
    <w:rsid w:val="00EE6B18"/>
    <w:rsid w:val="00EF1E0E"/>
    <w:rsid w:val="00EF7398"/>
    <w:rsid w:val="00EF7C35"/>
    <w:rsid w:val="00F06DFE"/>
    <w:rsid w:val="00F073DC"/>
    <w:rsid w:val="00F10066"/>
    <w:rsid w:val="00F10315"/>
    <w:rsid w:val="00F134B1"/>
    <w:rsid w:val="00F15F63"/>
    <w:rsid w:val="00F213B6"/>
    <w:rsid w:val="00F22521"/>
    <w:rsid w:val="00F22B57"/>
    <w:rsid w:val="00F300F9"/>
    <w:rsid w:val="00F302CE"/>
    <w:rsid w:val="00F326DD"/>
    <w:rsid w:val="00F4614B"/>
    <w:rsid w:val="00F57DC9"/>
    <w:rsid w:val="00F61FDE"/>
    <w:rsid w:val="00F63829"/>
    <w:rsid w:val="00F7665A"/>
    <w:rsid w:val="00F802A3"/>
    <w:rsid w:val="00F80D67"/>
    <w:rsid w:val="00F842C9"/>
    <w:rsid w:val="00F84EB1"/>
    <w:rsid w:val="00F86C29"/>
    <w:rsid w:val="00F95088"/>
    <w:rsid w:val="00FA063C"/>
    <w:rsid w:val="00FA45F7"/>
    <w:rsid w:val="00FB27B5"/>
    <w:rsid w:val="00FB67BC"/>
    <w:rsid w:val="00FB7E6D"/>
    <w:rsid w:val="00FC354E"/>
    <w:rsid w:val="00FC4A47"/>
    <w:rsid w:val="00FD208D"/>
    <w:rsid w:val="00FD3248"/>
    <w:rsid w:val="00FD4882"/>
    <w:rsid w:val="00FD6368"/>
    <w:rsid w:val="00FF00B5"/>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1803EE"/>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7E4"/>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157053"/>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21302140">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0BD02D0-9059-43BA-BDEB-D9C705932A59}">
  <ds:schemaRefs>
    <ds:schemaRef ds:uri="http://schemas.openxmlformats.org/officeDocument/2006/bibliography"/>
  </ds:schemaRefs>
</ds:datastoreItem>
</file>

<file path=customXml/itemProps2.xml><?xml version="1.0" encoding="utf-8"?>
<ds:datastoreItem xmlns:ds="http://schemas.openxmlformats.org/officeDocument/2006/customXml" ds:itemID="{E67DE180-68CC-4993-BB80-DAC9C204F339}"/>
</file>

<file path=customXml/itemProps3.xml><?xml version="1.0" encoding="utf-8"?>
<ds:datastoreItem xmlns:ds="http://schemas.openxmlformats.org/officeDocument/2006/customXml" ds:itemID="{0D6B5843-8C90-4448-94AC-7E363B105248}"/>
</file>

<file path=customXml/itemProps4.xml><?xml version="1.0" encoding="utf-8"?>
<ds:datastoreItem xmlns:ds="http://schemas.openxmlformats.org/officeDocument/2006/customXml" ds:itemID="{F4F390EB-F7A0-4B14-A211-94FC96BD9070}"/>
</file>

<file path=docProps/app.xml><?xml version="1.0" encoding="utf-8"?>
<Properties xmlns="http://schemas.openxmlformats.org/officeDocument/2006/extended-properties" xmlns:vt="http://schemas.openxmlformats.org/officeDocument/2006/docPropsVTypes">
  <Template>Normal.dotm</Template>
  <TotalTime>1</TotalTime>
  <Pages>9</Pages>
  <Words>2805</Words>
  <Characters>15995</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2020-09-30T15:09:00Z</dcterms:created>
  <dcterms:modified xsi:type="dcterms:W3CDTF">2020-09-30T15:09:00Z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