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E3ACEF" w14:textId="3BE37456" w:rsidR="00F407C5" w:rsidRPr="009652FE" w:rsidRDefault="00F407C5" w:rsidP="00423148">
      <w:pPr>
        <w:spacing w:line="240" w:lineRule="auto"/>
        <w:rPr>
          <w:rFonts w:asciiTheme="minorHAnsi" w:hAnsiTheme="minorHAnsi" w:cstheme="minorHAnsi"/>
        </w:rPr>
      </w:pPr>
    </w:p>
    <w:p w14:paraId="286E1DF9" w14:textId="77777777" w:rsidR="00F407C5" w:rsidRPr="009652FE" w:rsidRDefault="00F407C5" w:rsidP="00423148">
      <w:pPr>
        <w:spacing w:line="240" w:lineRule="auto"/>
        <w:rPr>
          <w:rFonts w:asciiTheme="minorHAnsi" w:hAnsiTheme="minorHAnsi" w:cstheme="minorHAnsi"/>
        </w:rPr>
      </w:pPr>
    </w:p>
    <w:p w14:paraId="0D2EAEB0" w14:textId="50B6D0ED" w:rsidR="00AB7C17" w:rsidRDefault="00423148" w:rsidP="00B32C31">
      <w:pPr>
        <w:spacing w:line="240" w:lineRule="auto"/>
        <w:jc w:val="center"/>
        <w:rPr>
          <w:rFonts w:asciiTheme="minorHAnsi" w:hAnsiTheme="minorHAnsi" w:cstheme="minorHAnsi"/>
        </w:rPr>
      </w:pPr>
      <w:bookmarkStart w:id="0" w:name="_n2vxl074xedu" w:colFirst="0" w:colLast="0"/>
      <w:bookmarkEnd w:id="0"/>
      <w:r>
        <w:rPr>
          <w:rFonts w:asciiTheme="minorHAnsi" w:hAnsiTheme="minorHAnsi" w:cstheme="minorHAnsi"/>
          <w:noProof/>
          <w:lang w:eastAsia="es-AR"/>
        </w:rPr>
        <w:drawing>
          <wp:inline distT="0" distB="0" distL="0" distR="0" wp14:anchorId="4757060A" wp14:editId="703E5E36">
            <wp:extent cx="2028825" cy="949960"/>
            <wp:effectExtent l="0" t="0" r="952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C_Mujer PEQUE.jpg"/>
                    <pic:cNvPicPr/>
                  </pic:nvPicPr>
                  <pic:blipFill>
                    <a:blip r:embed="rId9">
                      <a:extLst>
                        <a:ext uri="{28A0092B-C50C-407E-A947-70E740481C1C}">
                          <a14:useLocalDpi xmlns:a14="http://schemas.microsoft.com/office/drawing/2010/main" val="0"/>
                        </a:ext>
                      </a:extLst>
                    </a:blip>
                    <a:stretch>
                      <a:fillRect/>
                    </a:stretch>
                  </pic:blipFill>
                  <pic:spPr>
                    <a:xfrm>
                      <a:off x="0" y="0"/>
                      <a:ext cx="2028825" cy="949960"/>
                    </a:xfrm>
                    <a:prstGeom prst="rect">
                      <a:avLst/>
                    </a:prstGeom>
                  </pic:spPr>
                </pic:pic>
              </a:graphicData>
            </a:graphic>
          </wp:inline>
        </w:drawing>
      </w:r>
    </w:p>
    <w:p w14:paraId="52F0473D" w14:textId="7002CB4C" w:rsidR="00AB7C17" w:rsidRDefault="00B32C31" w:rsidP="00B32C31">
      <w:pPr>
        <w:spacing w:line="240" w:lineRule="auto"/>
        <w:jc w:val="center"/>
        <w:rPr>
          <w:rFonts w:asciiTheme="minorHAnsi" w:hAnsiTheme="minorHAnsi" w:cstheme="minorHAnsi"/>
        </w:rPr>
      </w:pPr>
      <w:r w:rsidRPr="00B03D50">
        <w:rPr>
          <w:rFonts w:cstheme="minorHAnsi"/>
          <w:noProof/>
          <w:color w:val="000000" w:themeColor="text1"/>
          <w:lang w:eastAsia="es-AR"/>
        </w:rPr>
        <w:drawing>
          <wp:inline distT="0" distB="0" distL="0" distR="0" wp14:anchorId="129AE9B8" wp14:editId="5C04EC24">
            <wp:extent cx="2276475" cy="733425"/>
            <wp:effectExtent l="0" t="0" r="9525"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9811" cy="744165"/>
                    </a:xfrm>
                    <a:prstGeom prst="rect">
                      <a:avLst/>
                    </a:prstGeom>
                  </pic:spPr>
                </pic:pic>
              </a:graphicData>
            </a:graphic>
          </wp:inline>
        </w:drawing>
      </w:r>
      <w:r w:rsidRPr="00B17C2B">
        <w:rPr>
          <w:rFonts w:cstheme="minorHAnsi"/>
          <w:noProof/>
          <w:color w:val="7030A0"/>
          <w:lang w:eastAsia="es-AR"/>
        </w:rPr>
        <w:drawing>
          <wp:inline distT="0" distB="0" distL="0" distR="0" wp14:anchorId="363E20F0" wp14:editId="08827A9F">
            <wp:extent cx="1952625" cy="971550"/>
            <wp:effectExtent l="0" t="0" r="0" b="0"/>
            <wp:docPr id="7" name="Imagen 7"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6695" cy="978551"/>
                    </a:xfrm>
                    <a:prstGeom prst="rect">
                      <a:avLst/>
                    </a:prstGeom>
                    <a:noFill/>
                    <a:ln>
                      <a:noFill/>
                    </a:ln>
                  </pic:spPr>
                </pic:pic>
              </a:graphicData>
            </a:graphic>
          </wp:inline>
        </w:drawing>
      </w:r>
    </w:p>
    <w:p w14:paraId="34CD7446" w14:textId="68858CC1" w:rsidR="00AB7C17" w:rsidRDefault="00AB7C17" w:rsidP="00423148">
      <w:pPr>
        <w:spacing w:line="240" w:lineRule="auto"/>
        <w:rPr>
          <w:rFonts w:asciiTheme="minorHAnsi" w:hAnsiTheme="minorHAnsi" w:cstheme="minorHAnsi"/>
        </w:rPr>
      </w:pPr>
    </w:p>
    <w:p w14:paraId="469DA9C6" w14:textId="3AF137D4" w:rsidR="001358B3" w:rsidRPr="009652FE" w:rsidRDefault="00B32C31" w:rsidP="00B32C31">
      <w:pPr>
        <w:spacing w:line="240" w:lineRule="auto"/>
        <w:jc w:val="center"/>
        <w:rPr>
          <w:rFonts w:asciiTheme="minorHAnsi" w:hAnsiTheme="minorHAnsi" w:cstheme="minorHAnsi"/>
        </w:rPr>
      </w:pPr>
      <w:r w:rsidRPr="003B11F2">
        <w:rPr>
          <w:rFonts w:cstheme="minorHAnsi"/>
          <w:noProof/>
          <w:color w:val="000000" w:themeColor="text1"/>
          <w:lang w:eastAsia="es-AR"/>
        </w:rPr>
        <w:drawing>
          <wp:inline distT="0" distB="0" distL="0" distR="0" wp14:anchorId="52F790CA" wp14:editId="100E87CF">
            <wp:extent cx="1546860" cy="1232777"/>
            <wp:effectExtent l="0" t="0" r="0" b="571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7977" cy="1249606"/>
                    </a:xfrm>
                    <a:prstGeom prst="rect">
                      <a:avLst/>
                    </a:prstGeom>
                    <a:noFill/>
                    <a:ln>
                      <a:noFill/>
                    </a:ln>
                  </pic:spPr>
                </pic:pic>
              </a:graphicData>
            </a:graphic>
          </wp:inline>
        </w:drawing>
      </w:r>
    </w:p>
    <w:p w14:paraId="48F264CA" w14:textId="77777777" w:rsidR="00C87AF5" w:rsidRPr="009652FE" w:rsidRDefault="00C87AF5" w:rsidP="00423148">
      <w:pPr>
        <w:spacing w:line="240" w:lineRule="auto"/>
        <w:rPr>
          <w:rFonts w:asciiTheme="minorHAnsi" w:hAnsiTheme="minorHAnsi" w:cstheme="minorHAnsi"/>
        </w:rPr>
      </w:pPr>
    </w:p>
    <w:p w14:paraId="7C875254" w14:textId="6CAB07E9" w:rsidR="000965F4" w:rsidRPr="009B5694" w:rsidRDefault="001358B3" w:rsidP="001358B3">
      <w:pPr>
        <w:jc w:val="center"/>
        <w:rPr>
          <w:rFonts w:asciiTheme="minorHAnsi" w:hAnsiTheme="minorHAnsi"/>
          <w:b/>
          <w:sz w:val="40"/>
          <w:szCs w:val="40"/>
        </w:rPr>
      </w:pPr>
      <w:bookmarkStart w:id="1" w:name="_14ixlt42uz7o" w:colFirst="0" w:colLast="0"/>
      <w:bookmarkEnd w:id="1"/>
      <w:r w:rsidRPr="009B5694">
        <w:rPr>
          <w:rFonts w:asciiTheme="minorHAnsi" w:hAnsiTheme="minorHAnsi"/>
          <w:b/>
          <w:sz w:val="40"/>
          <w:szCs w:val="40"/>
        </w:rPr>
        <w:t xml:space="preserve">Vulneración de los </w:t>
      </w:r>
      <w:r w:rsidR="00A3309B" w:rsidRPr="009B5694">
        <w:rPr>
          <w:rFonts w:asciiTheme="minorHAnsi" w:hAnsiTheme="minorHAnsi"/>
          <w:b/>
          <w:sz w:val="40"/>
          <w:szCs w:val="40"/>
        </w:rPr>
        <w:t>derechos humanos de las mujeres</w:t>
      </w:r>
      <w:r w:rsidRPr="009B5694">
        <w:rPr>
          <w:rFonts w:asciiTheme="minorHAnsi" w:hAnsiTheme="minorHAnsi"/>
          <w:b/>
          <w:sz w:val="40"/>
          <w:szCs w:val="40"/>
        </w:rPr>
        <w:t xml:space="preserve">  </w:t>
      </w:r>
      <w:proofErr w:type="spellStart"/>
      <w:r w:rsidR="000E7BC4" w:rsidRPr="000E7BC4">
        <w:rPr>
          <w:rFonts w:asciiTheme="minorHAnsi" w:hAnsiTheme="minorHAnsi"/>
          <w:b/>
          <w:sz w:val="40"/>
          <w:szCs w:val="40"/>
        </w:rPr>
        <w:t>cis</w:t>
      </w:r>
      <w:proofErr w:type="spellEnd"/>
      <w:r w:rsidR="000E7BC4" w:rsidRPr="000E7BC4">
        <w:rPr>
          <w:rFonts w:asciiTheme="minorHAnsi" w:hAnsiTheme="minorHAnsi"/>
          <w:b/>
          <w:sz w:val="40"/>
          <w:szCs w:val="40"/>
        </w:rPr>
        <w:t xml:space="preserve"> y </w:t>
      </w:r>
      <w:proofErr w:type="spellStart"/>
      <w:r w:rsidR="000E7BC4" w:rsidRPr="000E7BC4">
        <w:rPr>
          <w:rFonts w:asciiTheme="minorHAnsi" w:hAnsiTheme="minorHAnsi"/>
          <w:b/>
          <w:sz w:val="40"/>
          <w:szCs w:val="40"/>
        </w:rPr>
        <w:t>trans</w:t>
      </w:r>
      <w:proofErr w:type="spellEnd"/>
      <w:r w:rsidR="000E7BC4" w:rsidRPr="000E7BC4">
        <w:rPr>
          <w:rFonts w:asciiTheme="minorHAnsi" w:hAnsiTheme="minorHAnsi"/>
          <w:b/>
          <w:sz w:val="40"/>
          <w:szCs w:val="40"/>
        </w:rPr>
        <w:t>, heterosexuales, les</w:t>
      </w:r>
      <w:r w:rsidR="000E7BC4">
        <w:rPr>
          <w:rFonts w:asciiTheme="minorHAnsi" w:hAnsiTheme="minorHAnsi"/>
          <w:b/>
          <w:sz w:val="40"/>
          <w:szCs w:val="40"/>
        </w:rPr>
        <w:t xml:space="preserve">bianas y bisexuales e </w:t>
      </w:r>
      <w:proofErr w:type="spellStart"/>
      <w:r w:rsidR="000E7BC4">
        <w:rPr>
          <w:rFonts w:asciiTheme="minorHAnsi" w:hAnsiTheme="minorHAnsi"/>
          <w:b/>
          <w:sz w:val="40"/>
          <w:szCs w:val="40"/>
        </w:rPr>
        <w:t>intersex</w:t>
      </w:r>
      <w:proofErr w:type="spellEnd"/>
      <w:r w:rsidR="000E7BC4">
        <w:rPr>
          <w:rFonts w:asciiTheme="minorHAnsi" w:hAnsiTheme="minorHAnsi"/>
          <w:b/>
          <w:sz w:val="40"/>
          <w:szCs w:val="40"/>
        </w:rPr>
        <w:t xml:space="preserve"> </w:t>
      </w:r>
      <w:r w:rsidRPr="009B5694">
        <w:rPr>
          <w:rFonts w:asciiTheme="minorHAnsi" w:hAnsiTheme="minorHAnsi"/>
          <w:b/>
          <w:sz w:val="40"/>
          <w:szCs w:val="40"/>
        </w:rPr>
        <w:t>en Ecuador</w:t>
      </w:r>
    </w:p>
    <w:p w14:paraId="6E6E57F3" w14:textId="77777777" w:rsidR="000965F4" w:rsidRPr="001358B3" w:rsidRDefault="000965F4" w:rsidP="00423148">
      <w:pPr>
        <w:spacing w:line="240" w:lineRule="auto"/>
        <w:jc w:val="center"/>
        <w:rPr>
          <w:rFonts w:asciiTheme="minorHAnsi" w:hAnsiTheme="minorHAnsi" w:cstheme="minorHAnsi"/>
          <w:sz w:val="36"/>
          <w:szCs w:val="36"/>
        </w:rPr>
      </w:pPr>
    </w:p>
    <w:p w14:paraId="00A5EC49" w14:textId="77F51411" w:rsidR="00296343" w:rsidRPr="001358B3" w:rsidRDefault="00296343" w:rsidP="00296343">
      <w:pPr>
        <w:pStyle w:val="Default"/>
        <w:jc w:val="center"/>
        <w:rPr>
          <w:rFonts w:asciiTheme="minorHAnsi" w:hAnsiTheme="minorHAnsi"/>
          <w:b/>
          <w:bCs/>
          <w:color w:val="auto"/>
          <w:sz w:val="32"/>
          <w:szCs w:val="32"/>
        </w:rPr>
      </w:pPr>
      <w:r w:rsidRPr="001358B3">
        <w:rPr>
          <w:rFonts w:asciiTheme="minorHAnsi" w:hAnsiTheme="minorHAnsi"/>
          <w:b/>
          <w:bCs/>
          <w:color w:val="auto"/>
          <w:sz w:val="32"/>
          <w:szCs w:val="32"/>
        </w:rPr>
        <w:t>Lista de temas sugeridos presentada al Grupo de Trabajo</w:t>
      </w:r>
      <w:r w:rsidRPr="001358B3">
        <w:rPr>
          <w:rFonts w:asciiTheme="minorHAnsi" w:hAnsiTheme="minorHAnsi"/>
          <w:b/>
          <w:color w:val="auto"/>
          <w:sz w:val="32"/>
          <w:szCs w:val="32"/>
        </w:rPr>
        <w:t xml:space="preserve"> </w:t>
      </w:r>
      <w:r w:rsidRPr="001358B3">
        <w:rPr>
          <w:rFonts w:asciiTheme="minorHAnsi" w:hAnsiTheme="minorHAnsi"/>
          <w:b/>
          <w:bCs/>
          <w:color w:val="auto"/>
          <w:sz w:val="32"/>
          <w:szCs w:val="32"/>
        </w:rPr>
        <w:t>Sobre el Informe de Ecuador.</w:t>
      </w:r>
    </w:p>
    <w:p w14:paraId="100FC19F" w14:textId="77777777" w:rsidR="00296343" w:rsidRPr="001358B3" w:rsidRDefault="00296343" w:rsidP="00296343">
      <w:pPr>
        <w:pStyle w:val="Default"/>
        <w:jc w:val="center"/>
        <w:rPr>
          <w:rFonts w:asciiTheme="minorHAnsi" w:hAnsiTheme="minorHAnsi"/>
          <w:b/>
          <w:color w:val="auto"/>
          <w:sz w:val="32"/>
          <w:szCs w:val="32"/>
        </w:rPr>
      </w:pPr>
    </w:p>
    <w:p w14:paraId="5274CC2F" w14:textId="542C1047" w:rsidR="00296343" w:rsidRPr="001358B3" w:rsidRDefault="00296343" w:rsidP="00296343">
      <w:pPr>
        <w:pStyle w:val="Default"/>
        <w:jc w:val="center"/>
        <w:rPr>
          <w:rFonts w:asciiTheme="minorHAnsi" w:hAnsiTheme="minorHAnsi"/>
          <w:b/>
          <w:color w:val="auto"/>
          <w:sz w:val="32"/>
          <w:szCs w:val="32"/>
        </w:rPr>
      </w:pPr>
      <w:r w:rsidRPr="003764BC">
        <w:rPr>
          <w:rFonts w:asciiTheme="minorHAnsi" w:eastAsia="Times New Roman" w:hAnsiTheme="minorHAnsi" w:cs="Times New Roman"/>
          <w:b/>
          <w:sz w:val="32"/>
          <w:szCs w:val="32"/>
        </w:rPr>
        <w:t>Comité para la Eliminación de la Discriminación contra la Mujer</w:t>
      </w:r>
    </w:p>
    <w:p w14:paraId="65C9FA3E" w14:textId="77777777" w:rsidR="00296343" w:rsidRPr="001358B3" w:rsidRDefault="00296343" w:rsidP="00296343">
      <w:pPr>
        <w:pStyle w:val="Default"/>
        <w:jc w:val="center"/>
        <w:rPr>
          <w:rFonts w:asciiTheme="minorHAnsi" w:hAnsiTheme="minorHAnsi"/>
          <w:b/>
          <w:bCs/>
          <w:color w:val="auto"/>
          <w:sz w:val="32"/>
          <w:szCs w:val="32"/>
        </w:rPr>
      </w:pPr>
    </w:p>
    <w:p w14:paraId="4E373655" w14:textId="78FEC538" w:rsidR="00296343" w:rsidRPr="009B5694" w:rsidRDefault="00296343" w:rsidP="001358B3">
      <w:pPr>
        <w:pStyle w:val="Default"/>
        <w:jc w:val="center"/>
        <w:rPr>
          <w:rFonts w:asciiTheme="minorHAnsi" w:hAnsiTheme="minorHAnsi"/>
          <w:b/>
          <w:bCs/>
          <w:color w:val="auto"/>
          <w:sz w:val="32"/>
          <w:szCs w:val="32"/>
        </w:rPr>
      </w:pPr>
      <w:r w:rsidRPr="009B5694">
        <w:rPr>
          <w:rFonts w:asciiTheme="minorHAnsi" w:hAnsiTheme="minorHAnsi"/>
          <w:b/>
          <w:bCs/>
          <w:color w:val="auto"/>
          <w:sz w:val="32"/>
          <w:szCs w:val="32"/>
        </w:rPr>
        <w:t>74 Reunión del Grupo de Trabajo previa a la Sesión</w:t>
      </w:r>
    </w:p>
    <w:p w14:paraId="372C2E20" w14:textId="22315484" w:rsidR="00296343" w:rsidRPr="009B5694" w:rsidRDefault="00296343" w:rsidP="00296343">
      <w:pPr>
        <w:jc w:val="center"/>
        <w:rPr>
          <w:rFonts w:asciiTheme="minorHAnsi" w:hAnsiTheme="minorHAnsi"/>
          <w:b/>
          <w:sz w:val="32"/>
          <w:szCs w:val="32"/>
        </w:rPr>
      </w:pPr>
      <w:r w:rsidRPr="009B5694">
        <w:rPr>
          <w:rFonts w:asciiTheme="minorHAnsi" w:hAnsiTheme="minorHAnsi"/>
          <w:b/>
          <w:bCs/>
          <w:sz w:val="32"/>
          <w:szCs w:val="32"/>
        </w:rPr>
        <w:t>11 al 15 de marzo 2019</w:t>
      </w:r>
    </w:p>
    <w:p w14:paraId="34F253E6" w14:textId="77777777" w:rsidR="00296343" w:rsidRPr="001358B3" w:rsidRDefault="00296343" w:rsidP="00296343">
      <w:pPr>
        <w:rPr>
          <w:rFonts w:asciiTheme="minorHAnsi" w:hAnsiTheme="minorHAnsi"/>
        </w:rPr>
      </w:pPr>
    </w:p>
    <w:p w14:paraId="78A8B260" w14:textId="77777777" w:rsidR="001358B3" w:rsidRDefault="001358B3" w:rsidP="001358B3">
      <w:pPr>
        <w:pStyle w:val="Prrafodelista"/>
        <w:spacing w:after="0" w:line="240" w:lineRule="auto"/>
        <w:ind w:left="0"/>
        <w:rPr>
          <w:b/>
          <w:sz w:val="28"/>
          <w:szCs w:val="28"/>
        </w:rPr>
      </w:pPr>
    </w:p>
    <w:p w14:paraId="3D3BBAF4" w14:textId="29B7A6B0" w:rsidR="001358B3" w:rsidRDefault="001358B3" w:rsidP="001358B3">
      <w:pPr>
        <w:pStyle w:val="Prrafodelista"/>
        <w:spacing w:after="0" w:line="240" w:lineRule="auto"/>
        <w:ind w:left="0"/>
        <w:rPr>
          <w:b/>
          <w:sz w:val="28"/>
          <w:szCs w:val="28"/>
        </w:rPr>
      </w:pPr>
    </w:p>
    <w:p w14:paraId="4F8962F7" w14:textId="6750B8CD" w:rsidR="00296343" w:rsidRPr="001358B3" w:rsidRDefault="00296343" w:rsidP="001358B3">
      <w:pPr>
        <w:pStyle w:val="Prrafodelista"/>
        <w:spacing w:after="0" w:line="240" w:lineRule="auto"/>
        <w:ind w:left="0"/>
        <w:rPr>
          <w:rFonts w:cstheme="minorHAnsi"/>
          <w:b/>
          <w:sz w:val="28"/>
          <w:szCs w:val="28"/>
        </w:rPr>
      </w:pPr>
      <w:r w:rsidRPr="001358B3">
        <w:rPr>
          <w:b/>
          <w:sz w:val="28"/>
          <w:szCs w:val="28"/>
        </w:rPr>
        <w:t>Informe presentado por:</w:t>
      </w:r>
      <w:r w:rsidRPr="001358B3">
        <w:rPr>
          <w:rFonts w:cstheme="minorHAnsi"/>
          <w:b/>
          <w:sz w:val="28"/>
          <w:szCs w:val="28"/>
        </w:rPr>
        <w:t xml:space="preserve"> </w:t>
      </w:r>
    </w:p>
    <w:p w14:paraId="7A433736" w14:textId="77777777" w:rsidR="00296343" w:rsidRPr="001358B3" w:rsidRDefault="00296343" w:rsidP="001358B3">
      <w:pPr>
        <w:pStyle w:val="Prrafodelista"/>
        <w:spacing w:after="0" w:line="240" w:lineRule="auto"/>
        <w:ind w:left="0"/>
        <w:rPr>
          <w:rFonts w:cstheme="minorHAnsi"/>
          <w:b/>
          <w:sz w:val="28"/>
          <w:szCs w:val="28"/>
        </w:rPr>
      </w:pPr>
    </w:p>
    <w:p w14:paraId="5C8305FA" w14:textId="1D059231" w:rsidR="00296343" w:rsidRPr="001358B3" w:rsidRDefault="00296343" w:rsidP="00296343">
      <w:pPr>
        <w:pStyle w:val="Prrafodelista"/>
        <w:numPr>
          <w:ilvl w:val="0"/>
          <w:numId w:val="3"/>
        </w:numPr>
        <w:rPr>
          <w:b/>
          <w:sz w:val="28"/>
          <w:szCs w:val="28"/>
        </w:rPr>
      </w:pPr>
      <w:r w:rsidRPr="001358B3">
        <w:rPr>
          <w:b/>
          <w:sz w:val="28"/>
          <w:szCs w:val="28"/>
        </w:rPr>
        <w:t>CPM – Taller de Comunicación Mujer</w:t>
      </w:r>
    </w:p>
    <w:p w14:paraId="60575871" w14:textId="57FEBA3C" w:rsidR="00296343" w:rsidRPr="001358B3" w:rsidRDefault="00296343" w:rsidP="00296343">
      <w:pPr>
        <w:pStyle w:val="Prrafodelista"/>
        <w:numPr>
          <w:ilvl w:val="0"/>
          <w:numId w:val="3"/>
        </w:numPr>
        <w:rPr>
          <w:b/>
          <w:sz w:val="28"/>
          <w:szCs w:val="28"/>
        </w:rPr>
      </w:pPr>
      <w:proofErr w:type="spellStart"/>
      <w:r w:rsidRPr="001358B3">
        <w:rPr>
          <w:b/>
          <w:sz w:val="28"/>
          <w:szCs w:val="28"/>
        </w:rPr>
        <w:t>Akahatá</w:t>
      </w:r>
      <w:proofErr w:type="spellEnd"/>
      <w:r w:rsidRPr="001358B3">
        <w:rPr>
          <w:b/>
          <w:sz w:val="28"/>
          <w:szCs w:val="28"/>
        </w:rPr>
        <w:t xml:space="preserve"> – Equipo de trabajo en sexualidades y géneros</w:t>
      </w:r>
    </w:p>
    <w:p w14:paraId="6421CD89" w14:textId="58546137" w:rsidR="001358B3" w:rsidRPr="00F95E19" w:rsidRDefault="001358B3" w:rsidP="001358B3">
      <w:pPr>
        <w:pStyle w:val="Prrafodelista"/>
        <w:numPr>
          <w:ilvl w:val="0"/>
          <w:numId w:val="3"/>
        </w:numPr>
        <w:spacing w:line="276" w:lineRule="auto"/>
        <w:jc w:val="both"/>
        <w:rPr>
          <w:rFonts w:cstheme="minorHAnsi"/>
          <w:b/>
          <w:sz w:val="28"/>
          <w:szCs w:val="28"/>
          <w:lang w:val="en-US"/>
        </w:rPr>
      </w:pPr>
      <w:proofErr w:type="spellStart"/>
      <w:r w:rsidRPr="00F95E19">
        <w:rPr>
          <w:rFonts w:cstheme="minorHAnsi"/>
          <w:b/>
          <w:sz w:val="28"/>
          <w:szCs w:val="28"/>
          <w:lang w:val="en-US"/>
        </w:rPr>
        <w:t>Synergia</w:t>
      </w:r>
      <w:proofErr w:type="spellEnd"/>
      <w:r w:rsidRPr="00F95E19">
        <w:rPr>
          <w:rFonts w:cstheme="minorHAnsi"/>
          <w:b/>
          <w:sz w:val="28"/>
          <w:szCs w:val="28"/>
          <w:lang w:val="en-US"/>
        </w:rPr>
        <w:t xml:space="preserve"> - </w:t>
      </w:r>
      <w:r w:rsidRPr="00F95E19">
        <w:rPr>
          <w:rFonts w:eastAsia="Times New Roman" w:cstheme="minorHAnsi"/>
          <w:b/>
          <w:sz w:val="28"/>
          <w:szCs w:val="28"/>
          <w:lang w:val="en-US" w:eastAsia="es-ES"/>
        </w:rPr>
        <w:t xml:space="preserve">Initiatives for Human </w:t>
      </w:r>
      <w:proofErr w:type="spellStart"/>
      <w:r w:rsidRPr="00F95E19">
        <w:rPr>
          <w:rFonts w:eastAsia="Times New Roman" w:cstheme="minorHAnsi"/>
          <w:b/>
          <w:sz w:val="28"/>
          <w:szCs w:val="28"/>
          <w:lang w:val="en-US" w:eastAsia="es-ES"/>
        </w:rPr>
        <w:t>Rigths</w:t>
      </w:r>
      <w:proofErr w:type="spellEnd"/>
    </w:p>
    <w:p w14:paraId="427ED3E3" w14:textId="77777777" w:rsidR="001358B3" w:rsidRDefault="001358B3" w:rsidP="001358B3">
      <w:pPr>
        <w:pStyle w:val="Prrafodelista"/>
        <w:numPr>
          <w:ilvl w:val="0"/>
          <w:numId w:val="3"/>
        </w:numPr>
        <w:rPr>
          <w:b/>
          <w:sz w:val="28"/>
          <w:szCs w:val="28"/>
        </w:rPr>
      </w:pPr>
      <w:r w:rsidRPr="001358B3">
        <w:rPr>
          <w:b/>
          <w:sz w:val="28"/>
          <w:szCs w:val="28"/>
        </w:rPr>
        <w:lastRenderedPageBreak/>
        <w:t xml:space="preserve">SRI – Sexual Rights </w:t>
      </w:r>
      <w:proofErr w:type="spellStart"/>
      <w:r w:rsidRPr="001358B3">
        <w:rPr>
          <w:b/>
          <w:sz w:val="28"/>
          <w:szCs w:val="28"/>
        </w:rPr>
        <w:t>Initiative</w:t>
      </w:r>
      <w:bookmarkStart w:id="2" w:name="_70u3e3nv8ioq" w:colFirst="0" w:colLast="0"/>
      <w:bookmarkStart w:id="3" w:name="_qonqtw9pe3te" w:colFirst="0" w:colLast="0"/>
      <w:bookmarkStart w:id="4" w:name="_n6d8vkw5i4b" w:colFirst="0" w:colLast="0"/>
      <w:bookmarkEnd w:id="2"/>
      <w:bookmarkEnd w:id="3"/>
      <w:bookmarkEnd w:id="4"/>
      <w:proofErr w:type="spellEnd"/>
    </w:p>
    <w:p w14:paraId="6F8BB9F4" w14:textId="23449732" w:rsidR="001358B3" w:rsidRPr="00C01A2B" w:rsidRDefault="0002112C" w:rsidP="00C01A2B">
      <w:pPr>
        <w:jc w:val="both"/>
        <w:rPr>
          <w:rFonts w:asciiTheme="minorHAnsi" w:hAnsiTheme="minorHAnsi" w:cstheme="minorHAnsi"/>
        </w:rPr>
      </w:pPr>
      <w:r w:rsidRPr="00C01A2B">
        <w:rPr>
          <w:rFonts w:asciiTheme="minorHAnsi" w:hAnsiTheme="minorHAnsi" w:cstheme="minorHAnsi"/>
        </w:rPr>
        <w:t>El C</w:t>
      </w:r>
      <w:r w:rsidR="006A51A3" w:rsidRPr="00C01A2B">
        <w:rPr>
          <w:rFonts w:asciiTheme="minorHAnsi" w:hAnsiTheme="minorHAnsi" w:cstheme="minorHAnsi"/>
        </w:rPr>
        <w:t xml:space="preserve">PM/Taller de Comunicación </w:t>
      </w:r>
      <w:r w:rsidR="00502A2E" w:rsidRPr="00C01A2B">
        <w:rPr>
          <w:rFonts w:asciiTheme="minorHAnsi" w:hAnsiTheme="minorHAnsi" w:cstheme="minorHAnsi"/>
        </w:rPr>
        <w:t>Mujer;</w:t>
      </w:r>
      <w:r w:rsidR="001358B3" w:rsidRPr="00C01A2B">
        <w:rPr>
          <w:rFonts w:asciiTheme="minorHAnsi" w:hAnsiTheme="minorHAnsi" w:cstheme="minorHAnsi"/>
        </w:rPr>
        <w:t xml:space="preserve"> </w:t>
      </w:r>
      <w:proofErr w:type="spellStart"/>
      <w:r w:rsidR="006A51A3" w:rsidRPr="00C01A2B">
        <w:rPr>
          <w:rFonts w:asciiTheme="minorHAnsi" w:hAnsiTheme="minorHAnsi" w:cstheme="minorHAnsi"/>
        </w:rPr>
        <w:t>Akahatá</w:t>
      </w:r>
      <w:proofErr w:type="spellEnd"/>
      <w:r w:rsidR="006A51A3" w:rsidRPr="00C01A2B">
        <w:rPr>
          <w:rFonts w:asciiTheme="minorHAnsi" w:hAnsiTheme="minorHAnsi" w:cstheme="minorHAnsi"/>
        </w:rPr>
        <w:t xml:space="preserve"> -</w:t>
      </w:r>
      <w:r w:rsidRPr="00C01A2B">
        <w:rPr>
          <w:rFonts w:asciiTheme="minorHAnsi" w:hAnsiTheme="minorHAnsi" w:cstheme="minorHAnsi"/>
        </w:rPr>
        <w:t xml:space="preserve"> equipo de tr</w:t>
      </w:r>
      <w:r w:rsidR="00502A2E" w:rsidRPr="00C01A2B">
        <w:rPr>
          <w:rFonts w:asciiTheme="minorHAnsi" w:hAnsiTheme="minorHAnsi" w:cstheme="minorHAnsi"/>
        </w:rPr>
        <w:t>abajo en sexualidades y géneros;</w:t>
      </w:r>
      <w:r w:rsidRPr="00C01A2B">
        <w:rPr>
          <w:rFonts w:asciiTheme="minorHAnsi" w:hAnsiTheme="minorHAnsi" w:cstheme="minorHAnsi"/>
        </w:rPr>
        <w:t xml:space="preserve"> </w:t>
      </w:r>
      <w:proofErr w:type="spellStart"/>
      <w:r w:rsidR="00502A2E" w:rsidRPr="00C01A2B">
        <w:rPr>
          <w:rFonts w:asciiTheme="minorHAnsi" w:hAnsiTheme="minorHAnsi" w:cstheme="minorHAnsi"/>
        </w:rPr>
        <w:t>Synergia</w:t>
      </w:r>
      <w:proofErr w:type="spellEnd"/>
      <w:r w:rsidR="00502A2E" w:rsidRPr="00C01A2B">
        <w:rPr>
          <w:rFonts w:asciiTheme="minorHAnsi" w:hAnsiTheme="minorHAnsi" w:cstheme="minorHAnsi"/>
        </w:rPr>
        <w:t xml:space="preserve"> - </w:t>
      </w:r>
      <w:proofErr w:type="spellStart"/>
      <w:r w:rsidR="00502A2E" w:rsidRPr="00C01A2B">
        <w:rPr>
          <w:rFonts w:asciiTheme="minorHAnsi" w:hAnsiTheme="minorHAnsi" w:cstheme="minorHAnsi"/>
        </w:rPr>
        <w:t>Initiatives</w:t>
      </w:r>
      <w:proofErr w:type="spellEnd"/>
      <w:r w:rsidR="00502A2E" w:rsidRPr="00C01A2B">
        <w:rPr>
          <w:rFonts w:asciiTheme="minorHAnsi" w:hAnsiTheme="minorHAnsi" w:cstheme="minorHAnsi"/>
        </w:rPr>
        <w:t xml:space="preserve"> </w:t>
      </w:r>
      <w:proofErr w:type="spellStart"/>
      <w:r w:rsidR="00502A2E" w:rsidRPr="00C01A2B">
        <w:rPr>
          <w:rFonts w:asciiTheme="minorHAnsi" w:hAnsiTheme="minorHAnsi" w:cstheme="minorHAnsi"/>
        </w:rPr>
        <w:t>for</w:t>
      </w:r>
      <w:proofErr w:type="spellEnd"/>
      <w:r w:rsidR="00502A2E" w:rsidRPr="00C01A2B">
        <w:rPr>
          <w:rFonts w:asciiTheme="minorHAnsi" w:hAnsiTheme="minorHAnsi" w:cstheme="minorHAnsi"/>
        </w:rPr>
        <w:t xml:space="preserve"> Human </w:t>
      </w:r>
      <w:proofErr w:type="spellStart"/>
      <w:r w:rsidR="00502A2E" w:rsidRPr="00C01A2B">
        <w:rPr>
          <w:rFonts w:asciiTheme="minorHAnsi" w:hAnsiTheme="minorHAnsi" w:cstheme="minorHAnsi"/>
        </w:rPr>
        <w:t>Rigths</w:t>
      </w:r>
      <w:proofErr w:type="spellEnd"/>
      <w:r w:rsidR="00502A2E" w:rsidRPr="00C01A2B">
        <w:rPr>
          <w:rFonts w:asciiTheme="minorHAnsi" w:hAnsiTheme="minorHAnsi" w:cstheme="minorHAnsi"/>
        </w:rPr>
        <w:t xml:space="preserve">;  y la SRI – Sexual Rights </w:t>
      </w:r>
      <w:proofErr w:type="spellStart"/>
      <w:r w:rsidR="00502A2E" w:rsidRPr="00C01A2B">
        <w:rPr>
          <w:rFonts w:asciiTheme="minorHAnsi" w:hAnsiTheme="minorHAnsi" w:cstheme="minorHAnsi"/>
        </w:rPr>
        <w:t>Initiative</w:t>
      </w:r>
      <w:proofErr w:type="spellEnd"/>
      <w:r w:rsidR="00A3309B" w:rsidRPr="00C01A2B">
        <w:rPr>
          <w:rFonts w:asciiTheme="minorHAnsi" w:hAnsiTheme="minorHAnsi" w:cstheme="minorHAnsi"/>
        </w:rPr>
        <w:t>,</w:t>
      </w:r>
      <w:r w:rsidR="00502A2E" w:rsidRPr="00C01A2B">
        <w:rPr>
          <w:rFonts w:asciiTheme="minorHAnsi" w:hAnsiTheme="minorHAnsi" w:cstheme="minorHAnsi"/>
        </w:rPr>
        <w:t xml:space="preserve">  </w:t>
      </w:r>
      <w:r w:rsidRPr="00C01A2B">
        <w:rPr>
          <w:rFonts w:asciiTheme="minorHAnsi" w:hAnsiTheme="minorHAnsi" w:cstheme="minorHAnsi"/>
        </w:rPr>
        <w:t xml:space="preserve">tienen el honor de presentar </w:t>
      </w:r>
      <w:r w:rsidR="001358B3" w:rsidRPr="00C01A2B">
        <w:rPr>
          <w:rFonts w:asciiTheme="minorHAnsi" w:hAnsiTheme="minorHAnsi" w:cstheme="minorHAnsi"/>
        </w:rPr>
        <w:t>la sigui</w:t>
      </w:r>
      <w:r w:rsidR="00502A2E" w:rsidRPr="00C01A2B">
        <w:rPr>
          <w:rFonts w:asciiTheme="minorHAnsi" w:hAnsiTheme="minorHAnsi" w:cstheme="minorHAnsi"/>
        </w:rPr>
        <w:t>ente lista de temas</w:t>
      </w:r>
      <w:r w:rsidR="000C22F3" w:rsidRPr="00C01A2B">
        <w:rPr>
          <w:rFonts w:asciiTheme="minorHAnsi" w:hAnsiTheme="minorHAnsi" w:cstheme="minorHAnsi"/>
        </w:rPr>
        <w:t xml:space="preserve"> ante el Comité para la Eliminación de la Discriminación contra la Mujer </w:t>
      </w:r>
      <w:r w:rsidR="000C22F3" w:rsidRPr="00C01A2B">
        <w:rPr>
          <w:rFonts w:asciiTheme="minorHAnsi" w:hAnsiTheme="minorHAnsi" w:cstheme="minorHAnsi"/>
          <w:color w:val="auto"/>
        </w:rPr>
        <w:t xml:space="preserve">con el objeto de asistirlo en la elaboración de la Lista de </w:t>
      </w:r>
      <w:r w:rsidR="00B13766" w:rsidRPr="00C01A2B">
        <w:rPr>
          <w:rFonts w:asciiTheme="minorHAnsi" w:hAnsiTheme="minorHAnsi" w:cstheme="minorHAnsi"/>
          <w:color w:val="auto"/>
        </w:rPr>
        <w:t>Asuntos</w:t>
      </w:r>
      <w:r w:rsidR="00AB7C17" w:rsidRPr="00C01A2B">
        <w:rPr>
          <w:rFonts w:asciiTheme="minorHAnsi" w:hAnsiTheme="minorHAnsi" w:cstheme="minorHAnsi"/>
        </w:rPr>
        <w:t xml:space="preserve"> </w:t>
      </w:r>
      <w:r w:rsidR="00B13766" w:rsidRPr="00C01A2B">
        <w:rPr>
          <w:rFonts w:asciiTheme="minorHAnsi" w:hAnsiTheme="minorHAnsi" w:cstheme="minorHAnsi"/>
        </w:rPr>
        <w:t xml:space="preserve">para la </w:t>
      </w:r>
      <w:r w:rsidR="00B13766" w:rsidRPr="00C01A2B">
        <w:rPr>
          <w:rFonts w:asciiTheme="minorHAnsi" w:hAnsiTheme="minorHAnsi" w:cstheme="minorHAnsi"/>
          <w:color w:val="auto"/>
        </w:rPr>
        <w:t xml:space="preserve">implementación </w:t>
      </w:r>
      <w:r w:rsidR="001358B3" w:rsidRPr="00C01A2B">
        <w:rPr>
          <w:rFonts w:asciiTheme="minorHAnsi" w:hAnsiTheme="minorHAnsi" w:cstheme="minorHAnsi"/>
          <w:color w:val="auto"/>
        </w:rPr>
        <w:t>de la Convención sobre la Eliminación de Todas las Formas de Discriminación contra la Mujer po</w:t>
      </w:r>
      <w:r w:rsidR="00A3309B" w:rsidRPr="00C01A2B">
        <w:rPr>
          <w:rFonts w:asciiTheme="minorHAnsi" w:hAnsiTheme="minorHAnsi" w:cstheme="minorHAnsi"/>
          <w:color w:val="auto"/>
        </w:rPr>
        <w:t>r parte del Estado Ecuatorian</w:t>
      </w:r>
      <w:r w:rsidR="00C01A2B">
        <w:rPr>
          <w:rFonts w:asciiTheme="minorHAnsi" w:hAnsiTheme="minorHAnsi" w:cstheme="minorHAnsi"/>
          <w:color w:val="auto"/>
        </w:rPr>
        <w:t>o.</w:t>
      </w:r>
    </w:p>
    <w:p w14:paraId="7583F620" w14:textId="77777777" w:rsidR="00DE4DFC" w:rsidRPr="00C01A2B" w:rsidRDefault="00DE4DFC" w:rsidP="00C01A2B">
      <w:pPr>
        <w:spacing w:line="240" w:lineRule="auto"/>
        <w:jc w:val="both"/>
        <w:rPr>
          <w:rFonts w:asciiTheme="minorHAnsi" w:hAnsiTheme="minorHAnsi" w:cstheme="minorHAnsi"/>
        </w:rPr>
      </w:pPr>
    </w:p>
    <w:p w14:paraId="6286204F" w14:textId="0BA75BB3" w:rsidR="000965F4" w:rsidRPr="00C01A2B" w:rsidRDefault="0063697D" w:rsidP="00C01A2B">
      <w:pPr>
        <w:spacing w:line="240" w:lineRule="auto"/>
        <w:rPr>
          <w:rFonts w:asciiTheme="minorHAnsi" w:hAnsiTheme="minorHAnsi" w:cstheme="minorHAnsi"/>
          <w:b/>
        </w:rPr>
      </w:pPr>
      <w:r w:rsidRPr="00C01A2B">
        <w:rPr>
          <w:rFonts w:asciiTheme="minorHAnsi" w:hAnsiTheme="minorHAnsi" w:cstheme="minorHAnsi"/>
          <w:b/>
        </w:rPr>
        <w:t>Mar</w:t>
      </w:r>
      <w:r w:rsidR="00563D3A" w:rsidRPr="00C01A2B">
        <w:rPr>
          <w:rFonts w:asciiTheme="minorHAnsi" w:hAnsiTheme="minorHAnsi" w:cstheme="minorHAnsi"/>
          <w:b/>
        </w:rPr>
        <w:t>co n</w:t>
      </w:r>
      <w:r w:rsidRPr="00C01A2B">
        <w:rPr>
          <w:rFonts w:asciiTheme="minorHAnsi" w:hAnsiTheme="minorHAnsi" w:cstheme="minorHAnsi"/>
          <w:b/>
        </w:rPr>
        <w:t>ormativo</w:t>
      </w:r>
      <w:r w:rsidR="00566453" w:rsidRPr="00C01A2B">
        <w:rPr>
          <w:rFonts w:asciiTheme="minorHAnsi" w:hAnsiTheme="minorHAnsi" w:cstheme="minorHAnsi"/>
          <w:b/>
        </w:rPr>
        <w:t xml:space="preserve"> e institucional</w:t>
      </w:r>
    </w:p>
    <w:p w14:paraId="4E926C1C" w14:textId="0E7D6358" w:rsidR="00563D3A" w:rsidRPr="00C01A2B" w:rsidRDefault="00563D3A" w:rsidP="00C01A2B">
      <w:pPr>
        <w:spacing w:line="240" w:lineRule="auto"/>
        <w:rPr>
          <w:rFonts w:asciiTheme="minorHAnsi" w:hAnsiTheme="minorHAnsi" w:cstheme="minorHAnsi"/>
        </w:rPr>
      </w:pPr>
    </w:p>
    <w:p w14:paraId="4C0D91D0" w14:textId="6FA8E1BC" w:rsidR="00A335C0" w:rsidRPr="00C01A2B" w:rsidRDefault="00A335C0" w:rsidP="00C01A2B">
      <w:pPr>
        <w:pStyle w:val="Prrafodelista"/>
        <w:numPr>
          <w:ilvl w:val="0"/>
          <w:numId w:val="10"/>
        </w:numPr>
        <w:spacing w:after="0" w:line="240" w:lineRule="auto"/>
        <w:ind w:left="0" w:firstLine="0"/>
        <w:jc w:val="both"/>
        <w:rPr>
          <w:rFonts w:eastAsia="Times New Roman" w:cstheme="minorHAnsi"/>
        </w:rPr>
      </w:pPr>
      <w:bookmarkStart w:id="5" w:name="_qxfwogmxl6zr" w:colFirst="0" w:colLast="0"/>
      <w:bookmarkEnd w:id="5"/>
      <w:r w:rsidRPr="00C01A2B">
        <w:rPr>
          <w:rFonts w:eastAsia="Times New Roman" w:cstheme="minorHAnsi"/>
        </w:rPr>
        <w:t xml:space="preserve">En 2014 entró en vigencia </w:t>
      </w:r>
      <w:r w:rsidR="00C01A2B" w:rsidRPr="00C01A2B">
        <w:rPr>
          <w:rFonts w:eastAsia="Times New Roman" w:cstheme="minorHAnsi"/>
        </w:rPr>
        <w:t xml:space="preserve">en Ecuador </w:t>
      </w:r>
      <w:r w:rsidRPr="00C01A2B">
        <w:rPr>
          <w:rFonts w:eastAsia="Times New Roman" w:cstheme="minorHAnsi"/>
        </w:rPr>
        <w:t>el Código Org</w:t>
      </w:r>
      <w:r w:rsidR="00C01A2B" w:rsidRPr="00C01A2B">
        <w:rPr>
          <w:rFonts w:eastAsia="Times New Roman" w:cstheme="minorHAnsi"/>
        </w:rPr>
        <w:t xml:space="preserve">ánico Integral Penal – COIP. El mismo incluye  la tipificación del femicidio así como la de </w:t>
      </w:r>
      <w:r w:rsidRPr="00C01A2B">
        <w:rPr>
          <w:rFonts w:eastAsia="Times New Roman" w:cstheme="minorHAnsi"/>
        </w:rPr>
        <w:t>actos de odio y tortura</w:t>
      </w:r>
      <w:r w:rsidRPr="00C01A2B">
        <w:rPr>
          <w:rStyle w:val="Refdenotaalpie"/>
          <w:rFonts w:eastAsia="Times New Roman" w:cstheme="minorHAnsi"/>
        </w:rPr>
        <w:footnoteReference w:id="2"/>
      </w:r>
      <w:r w:rsidR="00C01A2B" w:rsidRPr="00C01A2B">
        <w:rPr>
          <w:rFonts w:eastAsia="Times New Roman" w:cstheme="minorHAnsi"/>
        </w:rPr>
        <w:t xml:space="preserve"> que contemplan</w:t>
      </w:r>
      <w:r w:rsidRPr="00C01A2B">
        <w:rPr>
          <w:rFonts w:eastAsia="Times New Roman" w:cstheme="minorHAnsi"/>
        </w:rPr>
        <w:t xml:space="preserve"> aquellas motivaciones derivadas de la identidad de género </w:t>
      </w:r>
      <w:r w:rsidR="00CB2190" w:rsidRPr="00C01A2B">
        <w:rPr>
          <w:rFonts w:eastAsia="Times New Roman" w:cstheme="minorHAnsi"/>
        </w:rPr>
        <w:t xml:space="preserve">y orientación sexual </w:t>
      </w:r>
      <w:r w:rsidRPr="00C01A2B">
        <w:rPr>
          <w:rFonts w:eastAsia="Times New Roman" w:cstheme="minorHAnsi"/>
        </w:rPr>
        <w:t>de las víctima</w:t>
      </w:r>
      <w:r w:rsidR="00CB2190" w:rsidRPr="00C01A2B">
        <w:rPr>
          <w:rFonts w:eastAsia="Times New Roman" w:cstheme="minorHAnsi"/>
        </w:rPr>
        <w:t>s.</w:t>
      </w:r>
    </w:p>
    <w:p w14:paraId="375F1A04" w14:textId="77777777" w:rsidR="00874D21" w:rsidRPr="00C01A2B" w:rsidRDefault="00874D21" w:rsidP="00C01A2B">
      <w:pPr>
        <w:pStyle w:val="Prrafodelista"/>
        <w:spacing w:after="0" w:line="240" w:lineRule="auto"/>
        <w:ind w:left="0"/>
        <w:jc w:val="both"/>
        <w:rPr>
          <w:rFonts w:eastAsia="Times New Roman" w:cstheme="minorHAnsi"/>
        </w:rPr>
      </w:pPr>
    </w:p>
    <w:p w14:paraId="6D83B874" w14:textId="3E96FDB6" w:rsidR="00806650" w:rsidRPr="00C01A2B" w:rsidRDefault="00A335C0" w:rsidP="00C01A2B">
      <w:pPr>
        <w:pStyle w:val="Sinespaciado"/>
        <w:numPr>
          <w:ilvl w:val="0"/>
          <w:numId w:val="10"/>
        </w:numPr>
        <w:ind w:left="0" w:firstLine="0"/>
        <w:jc w:val="both"/>
        <w:rPr>
          <w:rFonts w:asciiTheme="minorHAnsi" w:eastAsia="Times New Roman" w:hAnsiTheme="minorHAnsi" w:cstheme="minorHAnsi"/>
          <w:color w:val="auto"/>
          <w:lang w:eastAsia="en-US"/>
        </w:rPr>
      </w:pPr>
      <w:r w:rsidRPr="00C01A2B">
        <w:rPr>
          <w:rFonts w:asciiTheme="minorHAnsi" w:eastAsia="Times New Roman" w:hAnsiTheme="minorHAnsi" w:cstheme="minorHAnsi"/>
          <w:color w:val="auto"/>
          <w:lang w:eastAsia="en-US"/>
        </w:rPr>
        <w:t>En febrero 2014, se creó la Mesa Interinstitucional LGBTI</w:t>
      </w:r>
      <w:r w:rsidRPr="00C01A2B">
        <w:rPr>
          <w:rFonts w:asciiTheme="minorHAnsi" w:eastAsia="Times New Roman" w:hAnsiTheme="minorHAnsi" w:cstheme="minorHAnsi"/>
          <w:color w:val="auto"/>
          <w:vertAlign w:val="superscript"/>
          <w:lang w:eastAsia="en-US"/>
        </w:rPr>
        <w:footnoteReference w:id="3"/>
      </w:r>
      <w:r w:rsidRPr="00C01A2B">
        <w:rPr>
          <w:rFonts w:asciiTheme="minorHAnsi" w:eastAsia="Times New Roman" w:hAnsiTheme="minorHAnsi" w:cstheme="minorHAnsi"/>
          <w:color w:val="auto"/>
          <w:lang w:eastAsia="en-US"/>
        </w:rPr>
        <w:t xml:space="preserve"> a través del compromiso presidencial No. 21525. El objetivo primordial de la mesa fue la construcción de políticas integrales de inclusión y restitución de derechos para la población LGBTI, y como parte de esta tarea desarrollar estrategias para el acompañamiento judicial, sicológico y social a las personas LGBTI. La mesa se disolvió y aunque di</w:t>
      </w:r>
      <w:r w:rsidR="00C01A2B" w:rsidRPr="00C01A2B">
        <w:rPr>
          <w:rFonts w:asciiTheme="minorHAnsi" w:eastAsia="Times New Roman" w:hAnsiTheme="minorHAnsi" w:cstheme="minorHAnsi"/>
          <w:color w:val="auto"/>
          <w:lang w:eastAsia="en-US"/>
        </w:rPr>
        <w:t>señó un instrumento de política</w:t>
      </w:r>
      <w:r w:rsidR="00CB2190" w:rsidRPr="00C01A2B">
        <w:rPr>
          <w:rFonts w:asciiTheme="minorHAnsi" w:eastAsia="Times New Roman" w:hAnsiTheme="minorHAnsi" w:cstheme="minorHAnsi"/>
          <w:color w:val="auto"/>
          <w:lang w:eastAsia="en-US"/>
        </w:rPr>
        <w:t xml:space="preserve"> que iba a ejecutarse en 2016-</w:t>
      </w:r>
      <w:r w:rsidRPr="00C01A2B">
        <w:rPr>
          <w:rFonts w:asciiTheme="minorHAnsi" w:eastAsia="Times New Roman" w:hAnsiTheme="minorHAnsi" w:cstheme="minorHAnsi"/>
          <w:color w:val="auto"/>
          <w:lang w:eastAsia="en-US"/>
        </w:rPr>
        <w:t>201</w:t>
      </w:r>
      <w:r w:rsidR="00CB2190" w:rsidRPr="00C01A2B">
        <w:rPr>
          <w:rFonts w:asciiTheme="minorHAnsi" w:eastAsia="Times New Roman" w:hAnsiTheme="minorHAnsi" w:cstheme="minorHAnsi"/>
          <w:color w:val="auto"/>
          <w:lang w:eastAsia="en-US"/>
        </w:rPr>
        <w:t>7, el mismo nunca fue aprobado</w:t>
      </w:r>
      <w:r w:rsidR="00C01A2B" w:rsidRPr="00C01A2B">
        <w:rPr>
          <w:rFonts w:asciiTheme="minorHAnsi" w:eastAsia="Times New Roman" w:hAnsiTheme="minorHAnsi" w:cstheme="minorHAnsi"/>
          <w:color w:val="auto"/>
          <w:lang w:eastAsia="en-US"/>
        </w:rPr>
        <w:t xml:space="preserve"> ni implementado</w:t>
      </w:r>
      <w:r w:rsidRPr="00C01A2B">
        <w:rPr>
          <w:rFonts w:asciiTheme="minorHAnsi" w:eastAsia="Times New Roman" w:hAnsiTheme="minorHAnsi" w:cstheme="minorHAnsi"/>
          <w:color w:val="auto"/>
          <w:vertAlign w:val="superscript"/>
          <w:lang w:eastAsia="en-US"/>
        </w:rPr>
        <w:footnoteReference w:id="4"/>
      </w:r>
      <w:r w:rsidR="00C01A2B" w:rsidRPr="00C01A2B">
        <w:rPr>
          <w:rFonts w:asciiTheme="minorHAnsi" w:eastAsia="Times New Roman" w:hAnsiTheme="minorHAnsi" w:cstheme="minorHAnsi"/>
          <w:color w:val="auto"/>
          <w:lang w:eastAsia="en-US"/>
        </w:rPr>
        <w:t>.</w:t>
      </w:r>
    </w:p>
    <w:p w14:paraId="7AE4B46F" w14:textId="77777777" w:rsidR="00806650" w:rsidRPr="00C01A2B" w:rsidRDefault="00806650" w:rsidP="00C01A2B">
      <w:pPr>
        <w:pStyle w:val="Prrafodelista"/>
        <w:spacing w:after="0"/>
        <w:rPr>
          <w:rFonts w:eastAsia="Times New Roman" w:cstheme="minorHAnsi"/>
        </w:rPr>
      </w:pPr>
    </w:p>
    <w:p w14:paraId="28EAD508" w14:textId="17AD040E" w:rsidR="00C01A2B" w:rsidRPr="00CA487F" w:rsidRDefault="00A335C0" w:rsidP="00257ECE">
      <w:pPr>
        <w:pStyle w:val="Sinespaciado"/>
        <w:numPr>
          <w:ilvl w:val="0"/>
          <w:numId w:val="10"/>
        </w:numPr>
        <w:ind w:left="0" w:firstLine="0"/>
        <w:jc w:val="both"/>
        <w:rPr>
          <w:rFonts w:asciiTheme="minorHAnsi" w:eastAsia="Times New Roman" w:hAnsiTheme="minorHAnsi" w:cstheme="minorHAnsi"/>
        </w:rPr>
      </w:pPr>
      <w:r w:rsidRPr="00CA487F">
        <w:rPr>
          <w:rFonts w:asciiTheme="minorHAnsi" w:eastAsia="Times New Roman" w:hAnsiTheme="minorHAnsi" w:cstheme="minorHAnsi"/>
          <w:color w:val="auto"/>
          <w:lang w:eastAsia="en-US"/>
        </w:rPr>
        <w:t>En noviembre de 2017</w:t>
      </w:r>
      <w:r w:rsidR="00CB2190" w:rsidRPr="00CA487F">
        <w:rPr>
          <w:rFonts w:asciiTheme="minorHAnsi" w:eastAsia="Times New Roman" w:hAnsiTheme="minorHAnsi" w:cstheme="minorHAnsi"/>
          <w:color w:val="auto"/>
          <w:lang w:eastAsia="en-US"/>
        </w:rPr>
        <w:t>, se aprobó la Ley Orgánica de P</w:t>
      </w:r>
      <w:r w:rsidRPr="00CA487F">
        <w:rPr>
          <w:rFonts w:asciiTheme="minorHAnsi" w:eastAsia="Times New Roman" w:hAnsiTheme="minorHAnsi" w:cstheme="minorHAnsi"/>
          <w:color w:val="auto"/>
          <w:lang w:eastAsia="en-US"/>
        </w:rPr>
        <w:t>revención y Erradicación de la Violencia Contra las Mujeres</w:t>
      </w:r>
      <w:r w:rsidRPr="00C01A2B">
        <w:rPr>
          <w:rFonts w:asciiTheme="minorHAnsi" w:eastAsia="Times New Roman" w:hAnsiTheme="minorHAnsi" w:cstheme="minorHAnsi"/>
          <w:color w:val="auto"/>
          <w:vertAlign w:val="superscript"/>
          <w:lang w:eastAsia="en-US"/>
        </w:rPr>
        <w:footnoteReference w:id="5"/>
      </w:r>
      <w:r w:rsidR="00CA487F">
        <w:rPr>
          <w:rFonts w:asciiTheme="minorHAnsi" w:eastAsia="Times New Roman" w:hAnsiTheme="minorHAnsi" w:cstheme="minorHAnsi"/>
          <w:color w:val="auto"/>
          <w:lang w:eastAsia="en-US"/>
        </w:rPr>
        <w:t>.</w:t>
      </w:r>
      <w:r w:rsidR="00D51778" w:rsidRPr="00CA487F">
        <w:rPr>
          <w:rFonts w:asciiTheme="minorHAnsi" w:eastAsia="Times New Roman" w:hAnsiTheme="minorHAnsi" w:cstheme="minorHAnsi"/>
          <w:color w:val="auto"/>
          <w:lang w:eastAsia="en-US"/>
        </w:rPr>
        <w:t xml:space="preserve"> </w:t>
      </w:r>
    </w:p>
    <w:p w14:paraId="442F3464" w14:textId="4C440329" w:rsidR="00CA487F" w:rsidRPr="00CA487F" w:rsidRDefault="00CA487F" w:rsidP="00CA487F">
      <w:pPr>
        <w:pStyle w:val="Sinespaciado"/>
        <w:jc w:val="both"/>
        <w:rPr>
          <w:rFonts w:asciiTheme="minorHAnsi" w:eastAsia="Times New Roman" w:hAnsiTheme="minorHAnsi" w:cstheme="minorHAnsi"/>
        </w:rPr>
      </w:pPr>
    </w:p>
    <w:p w14:paraId="33641843" w14:textId="3540AB75" w:rsidR="007C50DA" w:rsidRPr="00C01A2B" w:rsidRDefault="007C50DA" w:rsidP="00C01A2B">
      <w:pPr>
        <w:pStyle w:val="Sinespaciado"/>
        <w:numPr>
          <w:ilvl w:val="0"/>
          <w:numId w:val="10"/>
        </w:numPr>
        <w:ind w:left="0" w:firstLine="0"/>
        <w:jc w:val="both"/>
        <w:rPr>
          <w:rFonts w:asciiTheme="minorHAnsi" w:eastAsia="Times New Roman" w:hAnsiTheme="minorHAnsi" w:cstheme="minorHAnsi"/>
        </w:rPr>
      </w:pPr>
      <w:r w:rsidRPr="00C01A2B">
        <w:rPr>
          <w:rFonts w:asciiTheme="minorHAnsi" w:hAnsiTheme="minorHAnsi" w:cstheme="minorHAnsi"/>
        </w:rPr>
        <w:t>El Reglamento de Control a Centros de Recuperación para Personas con Adicción (Acuerdo Ministerial 767, mayo 2012) prohíbe que en dichos centros se practiquen “terap</w:t>
      </w:r>
      <w:r w:rsidR="003C2479">
        <w:rPr>
          <w:rFonts w:asciiTheme="minorHAnsi" w:hAnsiTheme="minorHAnsi" w:cstheme="minorHAnsi"/>
        </w:rPr>
        <w:t>ias de des-</w:t>
      </w:r>
      <w:proofErr w:type="spellStart"/>
      <w:r w:rsidR="000A50F6">
        <w:rPr>
          <w:rFonts w:asciiTheme="minorHAnsi" w:hAnsiTheme="minorHAnsi" w:cstheme="minorHAnsi"/>
        </w:rPr>
        <w:t>homosexualización</w:t>
      </w:r>
      <w:proofErr w:type="spellEnd"/>
      <w:r w:rsidR="000A50F6">
        <w:rPr>
          <w:rFonts w:asciiTheme="minorHAnsi" w:hAnsiTheme="minorHAnsi" w:cstheme="minorHAnsi"/>
        </w:rPr>
        <w:t xml:space="preserve">”. Las </w:t>
      </w:r>
      <w:r w:rsidR="009B5694">
        <w:rPr>
          <w:rFonts w:asciiTheme="minorHAnsi" w:hAnsiTheme="minorHAnsi" w:cstheme="minorHAnsi"/>
        </w:rPr>
        <w:t xml:space="preserve">mismas </w:t>
      </w:r>
      <w:r w:rsidR="009B5694" w:rsidRPr="00C01A2B">
        <w:rPr>
          <w:rFonts w:asciiTheme="minorHAnsi" w:hAnsiTheme="minorHAnsi" w:cstheme="minorHAnsi"/>
        </w:rPr>
        <w:t>vienen</w:t>
      </w:r>
      <w:r w:rsidRPr="00C01A2B">
        <w:rPr>
          <w:rFonts w:asciiTheme="minorHAnsi" w:hAnsiTheme="minorHAnsi" w:cstheme="minorHAnsi"/>
        </w:rPr>
        <w:t xml:space="preserve"> siendo aplicadas a mujeres lesbianas en particular, pero también a mujeres bisexuales, </w:t>
      </w:r>
      <w:proofErr w:type="spellStart"/>
      <w:r w:rsidRPr="00C01A2B">
        <w:rPr>
          <w:rFonts w:asciiTheme="minorHAnsi" w:hAnsiTheme="minorHAnsi" w:cstheme="minorHAnsi"/>
        </w:rPr>
        <w:t>transgénero</w:t>
      </w:r>
      <w:proofErr w:type="spellEnd"/>
      <w:r w:rsidRPr="00C01A2B">
        <w:rPr>
          <w:rFonts w:asciiTheme="minorHAnsi" w:hAnsiTheme="minorHAnsi" w:cstheme="minorHAnsi"/>
        </w:rPr>
        <w:t xml:space="preserve"> e </w:t>
      </w:r>
      <w:proofErr w:type="spellStart"/>
      <w:r w:rsidRPr="00C01A2B">
        <w:rPr>
          <w:rFonts w:asciiTheme="minorHAnsi" w:hAnsiTheme="minorHAnsi" w:cstheme="minorHAnsi"/>
        </w:rPr>
        <w:t>intersex</w:t>
      </w:r>
      <w:proofErr w:type="spellEnd"/>
      <w:r w:rsidRPr="00C01A2B">
        <w:rPr>
          <w:rFonts w:asciiTheme="minorHAnsi" w:hAnsiTheme="minorHAnsi" w:cstheme="minorHAnsi"/>
        </w:rPr>
        <w:t xml:space="preserve"> (en adelante mujeres LBTI), desde hace más </w:t>
      </w:r>
      <w:r w:rsidR="009B5694" w:rsidRPr="00C01A2B">
        <w:rPr>
          <w:rFonts w:asciiTheme="minorHAnsi" w:hAnsiTheme="minorHAnsi" w:cstheme="minorHAnsi"/>
        </w:rPr>
        <w:t>de una</w:t>
      </w:r>
      <w:r w:rsidRPr="00C01A2B">
        <w:rPr>
          <w:rFonts w:asciiTheme="minorHAnsi" w:hAnsiTheme="minorHAnsi" w:cstheme="minorHAnsi"/>
        </w:rPr>
        <w:t xml:space="preserve"> década. </w:t>
      </w:r>
    </w:p>
    <w:p w14:paraId="0B31766D" w14:textId="77777777" w:rsidR="00C01A2B" w:rsidRPr="00C01A2B" w:rsidRDefault="00C01A2B" w:rsidP="00C01A2B">
      <w:pPr>
        <w:pStyle w:val="Prrafodelista"/>
        <w:spacing w:after="0"/>
        <w:rPr>
          <w:rFonts w:eastAsia="Times New Roman" w:cstheme="minorHAnsi"/>
        </w:rPr>
      </w:pPr>
    </w:p>
    <w:p w14:paraId="237C873D" w14:textId="23F149A0" w:rsidR="007C50DA" w:rsidRPr="00C01A2B" w:rsidRDefault="007C50DA" w:rsidP="00C01A2B">
      <w:pPr>
        <w:pStyle w:val="Sinespaciado"/>
        <w:numPr>
          <w:ilvl w:val="0"/>
          <w:numId w:val="10"/>
        </w:numPr>
        <w:ind w:left="0" w:firstLine="0"/>
        <w:jc w:val="both"/>
        <w:rPr>
          <w:rFonts w:asciiTheme="minorHAnsi" w:eastAsia="Times New Roman" w:hAnsiTheme="minorHAnsi" w:cstheme="minorHAnsi"/>
        </w:rPr>
      </w:pPr>
      <w:r w:rsidRPr="00C01A2B">
        <w:rPr>
          <w:rFonts w:asciiTheme="minorHAnsi" w:hAnsiTheme="minorHAnsi" w:cstheme="minorHAnsi"/>
        </w:rPr>
        <w:t>La Ley Orgánica de Salud</w:t>
      </w:r>
      <w:r w:rsidRPr="00C01A2B">
        <w:rPr>
          <w:rStyle w:val="Refdenotaalpie"/>
          <w:rFonts w:asciiTheme="minorHAnsi" w:hAnsiTheme="minorHAnsi" w:cstheme="minorHAnsi"/>
        </w:rPr>
        <w:footnoteReference w:id="6"/>
      </w:r>
      <w:r w:rsidRPr="00C01A2B">
        <w:rPr>
          <w:rFonts w:asciiTheme="minorHAnsi" w:hAnsiTheme="minorHAnsi" w:cstheme="minorHAnsi"/>
        </w:rPr>
        <w:t xml:space="preserve"> y el Código Orgánico de Salud aun no contemplan la prohibición de tratamientos de modificación de la orientación sexual e identidad de género.  El tema se encuentra en proceso de reforma legislativa, sin que hasta el momento se haya logrado si</w:t>
      </w:r>
      <w:r w:rsidR="009B5694">
        <w:rPr>
          <w:rFonts w:asciiTheme="minorHAnsi" w:hAnsiTheme="minorHAnsi" w:cstheme="minorHAnsi"/>
        </w:rPr>
        <w:t>quiera aplicar el Reglamento de</w:t>
      </w:r>
      <w:r w:rsidRPr="00C01A2B">
        <w:rPr>
          <w:rFonts w:asciiTheme="minorHAnsi" w:hAnsiTheme="minorHAnsi" w:cstheme="minorHAnsi"/>
        </w:rPr>
        <w:t xml:space="preserve"> Control a Centros de Recuperación a Personas con Adicción</w:t>
      </w:r>
      <w:r w:rsidR="003C2479">
        <w:rPr>
          <w:rFonts w:asciiTheme="minorHAnsi" w:hAnsiTheme="minorHAnsi" w:cstheme="minorHAnsi"/>
        </w:rPr>
        <w:t xml:space="preserve"> que, </w:t>
      </w:r>
      <w:r w:rsidRPr="00C01A2B">
        <w:rPr>
          <w:rFonts w:asciiTheme="minorHAnsi" w:hAnsiTheme="minorHAnsi" w:cstheme="minorHAnsi"/>
        </w:rPr>
        <w:t xml:space="preserve">como </w:t>
      </w:r>
      <w:r w:rsidR="009B5694" w:rsidRPr="00C01A2B">
        <w:rPr>
          <w:rFonts w:asciiTheme="minorHAnsi" w:hAnsiTheme="minorHAnsi" w:cstheme="minorHAnsi"/>
        </w:rPr>
        <w:t>mencionamos, prohíbe</w:t>
      </w:r>
      <w:r w:rsidRPr="00C01A2B">
        <w:rPr>
          <w:rFonts w:asciiTheme="minorHAnsi" w:hAnsiTheme="minorHAnsi" w:cstheme="minorHAnsi"/>
        </w:rPr>
        <w:t xml:space="preserve"> los tratamientos que ofrezcan des-</w:t>
      </w:r>
      <w:proofErr w:type="spellStart"/>
      <w:r w:rsidRPr="00C01A2B">
        <w:rPr>
          <w:rFonts w:asciiTheme="minorHAnsi" w:hAnsiTheme="minorHAnsi" w:cstheme="minorHAnsi"/>
        </w:rPr>
        <w:t>homosexualización</w:t>
      </w:r>
      <w:proofErr w:type="spellEnd"/>
      <w:r w:rsidRPr="00C01A2B">
        <w:rPr>
          <w:rFonts w:asciiTheme="minorHAnsi" w:hAnsiTheme="minorHAnsi" w:cstheme="minorHAnsi"/>
        </w:rPr>
        <w:t xml:space="preserve">. </w:t>
      </w:r>
    </w:p>
    <w:p w14:paraId="4C0B5A85" w14:textId="5EFCD593" w:rsidR="00A335C0" w:rsidRPr="003C2479" w:rsidRDefault="00A335C0" w:rsidP="003C2479">
      <w:pPr>
        <w:rPr>
          <w:rFonts w:cstheme="minorHAnsi"/>
        </w:rPr>
      </w:pPr>
    </w:p>
    <w:p w14:paraId="6F8F4951" w14:textId="0901EDC4" w:rsidR="00DA5B1A" w:rsidRDefault="007C50DA" w:rsidP="00C01A2B">
      <w:pPr>
        <w:pStyle w:val="Prrafodelista"/>
        <w:numPr>
          <w:ilvl w:val="0"/>
          <w:numId w:val="10"/>
        </w:numPr>
        <w:spacing w:after="0" w:line="240" w:lineRule="auto"/>
        <w:ind w:left="0" w:firstLine="0"/>
        <w:jc w:val="both"/>
        <w:rPr>
          <w:rFonts w:cstheme="minorHAnsi"/>
        </w:rPr>
      </w:pPr>
      <w:r w:rsidRPr="00C01A2B">
        <w:rPr>
          <w:rFonts w:cstheme="minorHAnsi"/>
          <w:shd w:val="clear" w:color="auto" w:fill="FFFFFF" w:themeFill="background1"/>
        </w:rPr>
        <w:lastRenderedPageBreak/>
        <w:t xml:space="preserve">A </w:t>
      </w:r>
      <w:r w:rsidR="009D3F1D" w:rsidRPr="00C01A2B">
        <w:rPr>
          <w:rFonts w:cstheme="minorHAnsi"/>
          <w:shd w:val="clear" w:color="auto" w:fill="FFFFFF" w:themeFill="background1"/>
        </w:rPr>
        <w:t>través de</w:t>
      </w:r>
      <w:r w:rsidRPr="00C01A2B">
        <w:rPr>
          <w:rFonts w:cstheme="minorHAnsi"/>
          <w:shd w:val="clear" w:color="auto" w:fill="FFFFFF" w:themeFill="background1"/>
        </w:rPr>
        <w:t>l</w:t>
      </w:r>
      <w:r w:rsidR="009D3F1D" w:rsidRPr="00C01A2B">
        <w:rPr>
          <w:rFonts w:cstheme="minorHAnsi"/>
          <w:shd w:val="clear" w:color="auto" w:fill="FFFFFF" w:themeFill="background1"/>
        </w:rPr>
        <w:t xml:space="preserve"> </w:t>
      </w:r>
      <w:r w:rsidR="009D3F1D" w:rsidRPr="00C01A2B">
        <w:rPr>
          <w:rFonts w:cstheme="minorHAnsi"/>
        </w:rPr>
        <w:t>Decret</w:t>
      </w:r>
      <w:r w:rsidR="003C2479">
        <w:rPr>
          <w:rFonts w:cstheme="minorHAnsi"/>
        </w:rPr>
        <w:t>o Ejecutivo N° 491, se inició un</w:t>
      </w:r>
      <w:r w:rsidR="009D3F1D" w:rsidRPr="00C01A2B">
        <w:rPr>
          <w:rFonts w:cstheme="minorHAnsi"/>
        </w:rPr>
        <w:t xml:space="preserve"> proceso de reestructuración ins</w:t>
      </w:r>
      <w:r w:rsidRPr="00C01A2B">
        <w:rPr>
          <w:rFonts w:cstheme="minorHAnsi"/>
        </w:rPr>
        <w:t>titucional y ajuste presupuestario</w:t>
      </w:r>
      <w:r w:rsidR="009D3F1D" w:rsidRPr="00C01A2B">
        <w:rPr>
          <w:rFonts w:cstheme="minorHAnsi"/>
        </w:rPr>
        <w:t xml:space="preserve"> </w:t>
      </w:r>
      <w:r w:rsidR="00DA5B1A" w:rsidRPr="00C01A2B">
        <w:rPr>
          <w:rFonts w:cstheme="minorHAnsi"/>
        </w:rPr>
        <w:t>que</w:t>
      </w:r>
      <w:r w:rsidRPr="00C01A2B">
        <w:rPr>
          <w:rFonts w:cstheme="minorHAnsi"/>
        </w:rPr>
        <w:t xml:space="preserve"> desembocó en la creación de la Secretaría de Derechos Humanos (Decreto 560, noviembre 2018)</w:t>
      </w:r>
      <w:r w:rsidR="003C2479">
        <w:rPr>
          <w:rFonts w:cstheme="minorHAnsi"/>
        </w:rPr>
        <w:t xml:space="preserve">.  </w:t>
      </w:r>
      <w:r w:rsidR="000A50F6">
        <w:rPr>
          <w:rFonts w:cstheme="minorHAnsi"/>
        </w:rPr>
        <w:t>La Secretaría ahora reúne</w:t>
      </w:r>
      <w:r w:rsidR="00DA5B1A" w:rsidRPr="00C01A2B">
        <w:rPr>
          <w:rFonts w:cstheme="minorHAnsi"/>
        </w:rPr>
        <w:t xml:space="preserve"> </w:t>
      </w:r>
      <w:r w:rsidR="009B5694">
        <w:rPr>
          <w:rFonts w:cstheme="minorHAnsi"/>
          <w:shd w:val="clear" w:color="auto" w:fill="FFFFFF" w:themeFill="background1"/>
        </w:rPr>
        <w:t>a</w:t>
      </w:r>
      <w:r w:rsidR="00A335C0" w:rsidRPr="00C01A2B">
        <w:rPr>
          <w:rFonts w:cstheme="minorHAnsi"/>
          <w:shd w:val="clear" w:color="auto" w:fill="FFFFFF" w:themeFill="background1"/>
        </w:rPr>
        <w:t xml:space="preserve">l </w:t>
      </w:r>
      <w:r w:rsidR="000A50F6">
        <w:rPr>
          <w:rFonts w:cstheme="minorHAnsi"/>
          <w:shd w:val="clear" w:color="auto" w:fill="FFFFFF" w:themeFill="background1"/>
        </w:rPr>
        <w:t>E</w:t>
      </w:r>
      <w:r w:rsidR="00DA5B1A" w:rsidRPr="00C01A2B">
        <w:rPr>
          <w:rFonts w:cstheme="minorHAnsi"/>
          <w:shd w:val="clear" w:color="auto" w:fill="FFFFFF" w:themeFill="background1"/>
        </w:rPr>
        <w:t xml:space="preserve">nte rector de la Ley Orgánica para Prevenir y Erradicar </w:t>
      </w:r>
      <w:r w:rsidRPr="00C01A2B">
        <w:rPr>
          <w:rFonts w:cstheme="minorHAnsi"/>
          <w:shd w:val="clear" w:color="auto" w:fill="FFFFFF" w:themeFill="background1"/>
        </w:rPr>
        <w:t>la violencia contra las Mujeres y</w:t>
      </w:r>
      <w:r w:rsidR="009B5694">
        <w:rPr>
          <w:rFonts w:cstheme="minorHAnsi"/>
          <w:shd w:val="clear" w:color="auto" w:fill="FFFFFF" w:themeFill="background1"/>
        </w:rPr>
        <w:t xml:space="preserve"> a</w:t>
      </w:r>
      <w:r w:rsidR="00DA5B1A" w:rsidRPr="00C01A2B">
        <w:rPr>
          <w:rFonts w:cstheme="minorHAnsi"/>
          <w:shd w:val="clear" w:color="auto" w:fill="FFFFFF" w:themeFill="background1"/>
        </w:rPr>
        <w:t xml:space="preserve">l </w:t>
      </w:r>
      <w:r w:rsidRPr="00C01A2B">
        <w:rPr>
          <w:rFonts w:cstheme="minorHAnsi"/>
          <w:shd w:val="clear" w:color="auto" w:fill="FFFFFF" w:themeFill="background1"/>
        </w:rPr>
        <w:t xml:space="preserve">anterior </w:t>
      </w:r>
      <w:r w:rsidR="00A335C0" w:rsidRPr="00C01A2B">
        <w:rPr>
          <w:rFonts w:cstheme="minorHAnsi"/>
          <w:shd w:val="clear" w:color="auto" w:fill="FFFFFF" w:themeFill="background1"/>
        </w:rPr>
        <w:t>Ministerio de Justicia, Derechos Humanos y Cultos</w:t>
      </w:r>
      <w:r w:rsidRPr="00C01A2B">
        <w:rPr>
          <w:rFonts w:cstheme="minorHAnsi"/>
          <w:shd w:val="clear" w:color="auto" w:fill="FFFFFF" w:themeFill="background1"/>
        </w:rPr>
        <w:t xml:space="preserve">. </w:t>
      </w:r>
      <w:r w:rsidR="00B10B1A" w:rsidRPr="00C01A2B">
        <w:rPr>
          <w:rFonts w:cstheme="minorHAnsi"/>
          <w:shd w:val="clear" w:color="auto" w:fill="FFFFFF" w:themeFill="background1"/>
        </w:rPr>
        <w:t xml:space="preserve"> </w:t>
      </w:r>
      <w:r w:rsidR="00DA5B1A" w:rsidRPr="00C01A2B">
        <w:rPr>
          <w:rFonts w:cstheme="minorHAnsi"/>
        </w:rPr>
        <w:t>Los servicios de atención especializados para víctimas</w:t>
      </w:r>
      <w:r w:rsidRPr="00C01A2B">
        <w:rPr>
          <w:rFonts w:cstheme="minorHAnsi"/>
        </w:rPr>
        <w:t xml:space="preserve"> de violencia</w:t>
      </w:r>
      <w:r w:rsidR="00DA5B1A" w:rsidRPr="00C01A2B">
        <w:rPr>
          <w:rFonts w:cstheme="minorHAnsi"/>
        </w:rPr>
        <w:t xml:space="preserve"> como las Casas de Acogida y Centros de Atención, así como muchas organizaciones sociales</w:t>
      </w:r>
      <w:r w:rsidRPr="00C01A2B">
        <w:rPr>
          <w:rFonts w:cstheme="minorHAnsi"/>
        </w:rPr>
        <w:t>,</w:t>
      </w:r>
      <w:r w:rsidR="00DA5B1A" w:rsidRPr="00C01A2B">
        <w:rPr>
          <w:rFonts w:cstheme="minorHAnsi"/>
        </w:rPr>
        <w:t xml:space="preserve"> se encuentran </w:t>
      </w:r>
      <w:r w:rsidR="003C2479">
        <w:rPr>
          <w:rFonts w:cstheme="minorHAnsi"/>
        </w:rPr>
        <w:t xml:space="preserve">actualmente </w:t>
      </w:r>
      <w:r w:rsidR="00DA5B1A" w:rsidRPr="00C01A2B">
        <w:rPr>
          <w:rFonts w:cstheme="minorHAnsi"/>
        </w:rPr>
        <w:t>en un limbo administrativo</w:t>
      </w:r>
      <w:r w:rsidR="00B10B1A" w:rsidRPr="00C01A2B">
        <w:rPr>
          <w:rFonts w:cstheme="minorHAnsi"/>
        </w:rPr>
        <w:t xml:space="preserve"> por</w:t>
      </w:r>
      <w:r w:rsidR="003C2479">
        <w:rPr>
          <w:rFonts w:cstheme="minorHAnsi"/>
        </w:rPr>
        <w:t xml:space="preserve"> haber sido</w:t>
      </w:r>
      <w:r w:rsidRPr="00C01A2B">
        <w:rPr>
          <w:rFonts w:cstheme="minorHAnsi"/>
        </w:rPr>
        <w:t xml:space="preserve"> transferidos de organismo</w:t>
      </w:r>
      <w:r w:rsidR="00A335C0" w:rsidRPr="00C01A2B">
        <w:rPr>
          <w:rFonts w:cstheme="minorHAnsi"/>
        </w:rPr>
        <w:t xml:space="preserve">. En dicho acomodo institucional no hay claridad si habrá o no un </w:t>
      </w:r>
      <w:r w:rsidRPr="00C01A2B">
        <w:rPr>
          <w:rFonts w:cstheme="minorHAnsi"/>
        </w:rPr>
        <w:t xml:space="preserve">espacio </w:t>
      </w:r>
      <w:r w:rsidR="00C01A2B" w:rsidRPr="00C01A2B">
        <w:rPr>
          <w:rFonts w:cstheme="minorHAnsi"/>
        </w:rPr>
        <w:t>para el tratamiento de temáticas que afectan a poblaciones históricamente vulneradas como la población de mujeres LBTI.</w:t>
      </w:r>
    </w:p>
    <w:p w14:paraId="60BE4634" w14:textId="77777777" w:rsidR="003C2479" w:rsidRPr="003C2479" w:rsidRDefault="003C2479" w:rsidP="003C2479">
      <w:pPr>
        <w:pStyle w:val="Prrafodelista"/>
        <w:rPr>
          <w:rFonts w:cstheme="minorHAnsi"/>
        </w:rPr>
      </w:pPr>
    </w:p>
    <w:p w14:paraId="56E0A716" w14:textId="4874891D" w:rsidR="00C01A2B" w:rsidRDefault="00C01A2B" w:rsidP="00C01A2B">
      <w:pPr>
        <w:pStyle w:val="Prrafodelista"/>
        <w:numPr>
          <w:ilvl w:val="0"/>
          <w:numId w:val="10"/>
        </w:numPr>
        <w:spacing w:after="0" w:line="240" w:lineRule="auto"/>
        <w:ind w:left="0" w:firstLine="0"/>
        <w:jc w:val="both"/>
        <w:rPr>
          <w:rFonts w:cstheme="minorHAnsi"/>
        </w:rPr>
      </w:pPr>
      <w:r w:rsidRPr="003C2479">
        <w:rPr>
          <w:rFonts w:cstheme="minorHAnsi"/>
        </w:rPr>
        <w:t>La proforma presupuestaria 2019 ha reducido en más del 90% el presupuesto correspondiente al Sistema Nacional de Prevención y Erradicación de la Violencia Contra las Mujeres. El pasado 5 de diciembre 2018, El Estado fue interpelado al respecto en la Audiencia temática sobre la situación del femicidio en Ecuador ante la  Comisión Interamericana de Derechos Humanos</w:t>
      </w:r>
      <w:r w:rsidRPr="00C01A2B">
        <w:rPr>
          <w:rStyle w:val="Refdenotaalpie"/>
          <w:rFonts w:cstheme="minorHAnsi"/>
        </w:rPr>
        <w:footnoteReference w:id="7"/>
      </w:r>
      <w:r w:rsidRPr="003C2479">
        <w:rPr>
          <w:rFonts w:cstheme="minorHAnsi"/>
        </w:rPr>
        <w:t>; el representante del estado respondió que el recorte presupuestario no implicaba un obstáculo para la lucha contra la violencia de género, dado que no se reduciría el gasto corriente respecto a lo que ya se encuentra implementado.</w:t>
      </w:r>
    </w:p>
    <w:p w14:paraId="57DB3C91" w14:textId="77777777" w:rsidR="009B5694" w:rsidRPr="009B5694" w:rsidRDefault="009B5694" w:rsidP="009B5694">
      <w:pPr>
        <w:pStyle w:val="Prrafodelista"/>
        <w:rPr>
          <w:rFonts w:cstheme="minorHAnsi"/>
        </w:rPr>
      </w:pPr>
    </w:p>
    <w:p w14:paraId="39BD0815" w14:textId="77777777" w:rsidR="009B5694" w:rsidRDefault="009B5694" w:rsidP="009B5694">
      <w:pPr>
        <w:pStyle w:val="Prrafodelista"/>
        <w:spacing w:after="0" w:line="240" w:lineRule="auto"/>
        <w:ind w:left="0"/>
        <w:jc w:val="both"/>
        <w:rPr>
          <w:rFonts w:cstheme="minorHAnsi"/>
        </w:rPr>
      </w:pPr>
    </w:p>
    <w:p w14:paraId="12760953" w14:textId="4137AD4A" w:rsidR="00CA487F" w:rsidRDefault="00CA487F" w:rsidP="00CA487F">
      <w:pPr>
        <w:pStyle w:val="Prrafodelista"/>
        <w:spacing w:after="0" w:line="240" w:lineRule="auto"/>
        <w:ind w:left="0"/>
        <w:jc w:val="both"/>
        <w:rPr>
          <w:rFonts w:cstheme="minorHAnsi"/>
        </w:rPr>
      </w:pPr>
    </w:p>
    <w:p w14:paraId="2B91D2F3" w14:textId="77777777" w:rsidR="00CA487F" w:rsidRPr="00C01A2B" w:rsidRDefault="00CA487F" w:rsidP="00CA487F">
      <w:pPr>
        <w:pStyle w:val="Sinespaciado"/>
        <w:pBdr>
          <w:top w:val="none" w:sz="0" w:space="0" w:color="auto"/>
          <w:left w:val="none" w:sz="0" w:space="0" w:color="auto"/>
          <w:bottom w:val="none" w:sz="0" w:space="0" w:color="auto"/>
          <w:right w:val="none" w:sz="0" w:space="0" w:color="auto"/>
        </w:pBdr>
        <w:jc w:val="both"/>
        <w:rPr>
          <w:rFonts w:asciiTheme="minorHAnsi" w:hAnsiTheme="minorHAnsi" w:cstheme="minorHAnsi"/>
          <w:b/>
          <w:sz w:val="24"/>
          <w:szCs w:val="24"/>
        </w:rPr>
      </w:pPr>
      <w:r w:rsidRPr="00C01A2B">
        <w:rPr>
          <w:rFonts w:asciiTheme="minorHAnsi" w:hAnsiTheme="minorHAnsi" w:cstheme="minorHAnsi"/>
          <w:b/>
          <w:sz w:val="24"/>
          <w:szCs w:val="24"/>
        </w:rPr>
        <w:t xml:space="preserve">II. Listado de temas y preguntas sugeridas al Comité </w:t>
      </w:r>
      <w:bookmarkStart w:id="6" w:name="_vtlwx1dudw3c" w:colFirst="0" w:colLast="0"/>
      <w:bookmarkEnd w:id="6"/>
    </w:p>
    <w:p w14:paraId="14568055" w14:textId="77777777" w:rsidR="00CA487F" w:rsidRPr="00C01A2B" w:rsidRDefault="00CA487F" w:rsidP="00CA487F">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rPr>
      </w:pPr>
    </w:p>
    <w:p w14:paraId="5585FE5E" w14:textId="77777777" w:rsidR="00CA487F" w:rsidRPr="00C01A2B" w:rsidRDefault="00CA487F" w:rsidP="00CA487F">
      <w:pPr>
        <w:pStyle w:val="Prrafodelista"/>
        <w:spacing w:after="0" w:line="240" w:lineRule="auto"/>
        <w:ind w:left="0"/>
        <w:jc w:val="both"/>
        <w:rPr>
          <w:rFonts w:cstheme="minorHAnsi"/>
          <w:b/>
        </w:rPr>
      </w:pPr>
      <w:r w:rsidRPr="00C01A2B">
        <w:rPr>
          <w:rFonts w:cstheme="minorHAnsi"/>
          <w:b/>
          <w:lang w:val="es-ES"/>
        </w:rPr>
        <w:t>Discriminación</w:t>
      </w:r>
      <w:r w:rsidRPr="00C01A2B">
        <w:rPr>
          <w:rFonts w:cstheme="minorHAnsi"/>
          <w:b/>
        </w:rPr>
        <w:t xml:space="preserve"> hacia las mujeres por razones de identidad de género y orientación sexual en el ámbito de la legislación.</w:t>
      </w:r>
    </w:p>
    <w:p w14:paraId="107C2C8D" w14:textId="77777777" w:rsidR="00CA487F" w:rsidRPr="00C01A2B" w:rsidRDefault="00CA487F" w:rsidP="00CA487F">
      <w:pPr>
        <w:pStyle w:val="Prrafodelista"/>
        <w:spacing w:after="0" w:line="240" w:lineRule="auto"/>
        <w:ind w:left="0"/>
        <w:jc w:val="both"/>
        <w:rPr>
          <w:rFonts w:cstheme="minorHAnsi"/>
          <w:b/>
        </w:rPr>
      </w:pPr>
    </w:p>
    <w:p w14:paraId="06C5CCE2" w14:textId="77777777" w:rsidR="00CA487F" w:rsidRPr="00C01A2B" w:rsidRDefault="00CA487F" w:rsidP="00CA487F">
      <w:pPr>
        <w:pStyle w:val="Prrafodelista"/>
        <w:spacing w:after="0" w:line="240" w:lineRule="auto"/>
        <w:ind w:left="0"/>
        <w:jc w:val="both"/>
        <w:rPr>
          <w:rFonts w:cstheme="minorHAnsi"/>
          <w:b/>
        </w:rPr>
      </w:pPr>
      <w:r w:rsidRPr="00C01A2B">
        <w:rPr>
          <w:rFonts w:cstheme="minorHAnsi"/>
          <w:b/>
        </w:rPr>
        <w:t>Artículo 2</w:t>
      </w:r>
    </w:p>
    <w:p w14:paraId="6D519B4B" w14:textId="77777777" w:rsidR="00CA487F" w:rsidRDefault="00CA487F" w:rsidP="00CA487F">
      <w:pPr>
        <w:pStyle w:val="Prrafodelista"/>
        <w:spacing w:after="0" w:line="240" w:lineRule="auto"/>
        <w:ind w:left="0"/>
        <w:jc w:val="both"/>
        <w:rPr>
          <w:rFonts w:cstheme="minorHAnsi"/>
          <w:b/>
        </w:rPr>
      </w:pPr>
      <w:r w:rsidRPr="00C01A2B">
        <w:rPr>
          <w:rFonts w:cstheme="minorHAnsi"/>
          <w:b/>
        </w:rPr>
        <w:t>Recomendación General 28</w:t>
      </w:r>
    </w:p>
    <w:p w14:paraId="309EA86B" w14:textId="77777777" w:rsidR="00CA487F" w:rsidRPr="00CA487F" w:rsidRDefault="00CA487F" w:rsidP="00CA487F">
      <w:pPr>
        <w:pStyle w:val="Prrafodelista"/>
        <w:rPr>
          <w:rFonts w:cstheme="minorHAnsi"/>
        </w:rPr>
      </w:pPr>
    </w:p>
    <w:p w14:paraId="3D256F0B" w14:textId="3E671BDB" w:rsidR="00CA487F" w:rsidRPr="00CA487F" w:rsidRDefault="00CA487F" w:rsidP="00C01A2B">
      <w:pPr>
        <w:pStyle w:val="Prrafodelista"/>
        <w:numPr>
          <w:ilvl w:val="0"/>
          <w:numId w:val="10"/>
        </w:numPr>
        <w:spacing w:after="0" w:line="240" w:lineRule="auto"/>
        <w:ind w:left="0" w:firstLine="0"/>
        <w:jc w:val="both"/>
        <w:rPr>
          <w:rFonts w:cstheme="minorHAnsi"/>
        </w:rPr>
      </w:pPr>
      <w:r>
        <w:rPr>
          <w:rFonts w:eastAsia="Times New Roman" w:cstheme="minorHAnsi"/>
        </w:rPr>
        <w:t>Como mencionamos, e</w:t>
      </w:r>
      <w:r w:rsidRPr="00CA487F">
        <w:rPr>
          <w:rFonts w:eastAsia="Times New Roman" w:cstheme="minorHAnsi"/>
        </w:rPr>
        <w:t>n noviembre de 2017, se aprobó la Ley Orgánica de Prevención y Erradicación de la Violencia Contra las Mujeres</w:t>
      </w:r>
      <w:r w:rsidRPr="00C01A2B">
        <w:rPr>
          <w:rFonts w:eastAsia="Times New Roman"/>
          <w:vertAlign w:val="superscript"/>
        </w:rPr>
        <w:footnoteReference w:id="8"/>
      </w:r>
      <w:r w:rsidRPr="00CA487F">
        <w:rPr>
          <w:rFonts w:eastAsia="Times New Roman" w:cstheme="minorHAnsi"/>
        </w:rPr>
        <w:t>. Pese a que el Reglamento</w:t>
      </w:r>
      <w:r w:rsidRPr="00C01A2B">
        <w:rPr>
          <w:rStyle w:val="Refdenotaalpie"/>
          <w:rFonts w:eastAsia="Times New Roman" w:cstheme="minorHAnsi"/>
        </w:rPr>
        <w:footnoteReference w:id="9"/>
      </w:r>
      <w:r w:rsidRPr="00CA487F">
        <w:rPr>
          <w:rFonts w:eastAsia="Times New Roman" w:cstheme="minorHAnsi"/>
        </w:rPr>
        <w:t xml:space="preserve"> para su aplicación fue inscrito en el Registro Oficial en junio 2018 a través de Decreto Ejecutivo 397,  la ley </w:t>
      </w:r>
      <w:r>
        <w:rPr>
          <w:rFonts w:eastAsia="Times New Roman" w:cstheme="minorHAnsi"/>
        </w:rPr>
        <w:t xml:space="preserve">aún </w:t>
      </w:r>
      <w:r w:rsidRPr="00CA487F">
        <w:rPr>
          <w:rFonts w:eastAsia="Times New Roman" w:cstheme="minorHAnsi"/>
        </w:rPr>
        <w:t>experimenta serias dificultades para su efectiva y concreta implementaci</w:t>
      </w:r>
      <w:r w:rsidR="000A50F6">
        <w:rPr>
          <w:rFonts w:eastAsia="Times New Roman" w:cstheme="minorHAnsi"/>
        </w:rPr>
        <w:t>ón: entre otras la actitud discriminatoria y de estigmatizaci</w:t>
      </w:r>
      <w:r w:rsidR="009B5694">
        <w:rPr>
          <w:rFonts w:eastAsia="Times New Roman" w:cstheme="minorHAnsi"/>
        </w:rPr>
        <w:t>ón hacia</w:t>
      </w:r>
      <w:r w:rsidR="000A50F6">
        <w:rPr>
          <w:rFonts w:eastAsia="Times New Roman" w:cstheme="minorHAnsi"/>
        </w:rPr>
        <w:t xml:space="preserve"> las mujeres por parte del aparato de justicia, combinada con patrones culturales que naturalizan la violencia por razones de género.</w:t>
      </w:r>
    </w:p>
    <w:p w14:paraId="74FD9AFF" w14:textId="77777777" w:rsidR="00F844E4" w:rsidRPr="00C01A2B" w:rsidRDefault="00F844E4" w:rsidP="00C01A2B">
      <w:pPr>
        <w:pStyle w:val="Prrafodelista"/>
        <w:spacing w:after="0"/>
        <w:rPr>
          <w:rFonts w:eastAsia="Times New Roman" w:cstheme="minorHAnsi"/>
          <w:color w:val="FF0000"/>
        </w:rPr>
      </w:pPr>
    </w:p>
    <w:p w14:paraId="4C11190F" w14:textId="77777777" w:rsidR="00CA487F" w:rsidRPr="00CA487F" w:rsidRDefault="00F844E4" w:rsidP="00C01A2B">
      <w:pPr>
        <w:pStyle w:val="Prrafodelista"/>
        <w:numPr>
          <w:ilvl w:val="0"/>
          <w:numId w:val="10"/>
        </w:numPr>
        <w:spacing w:after="0" w:line="240" w:lineRule="auto"/>
        <w:ind w:left="0" w:firstLine="0"/>
        <w:jc w:val="both"/>
        <w:rPr>
          <w:rFonts w:eastAsia="Times New Roman" w:cstheme="minorHAnsi"/>
          <w:color w:val="FF0000"/>
        </w:rPr>
      </w:pPr>
      <w:r w:rsidRPr="00C01A2B">
        <w:rPr>
          <w:rFonts w:cstheme="minorHAnsi"/>
        </w:rPr>
        <w:t>L</w:t>
      </w:r>
      <w:r w:rsidR="00CA487F">
        <w:rPr>
          <w:rFonts w:cstheme="minorHAnsi"/>
        </w:rPr>
        <w:t>a mencionada Ley</w:t>
      </w:r>
      <w:r w:rsidRPr="00C01A2B">
        <w:rPr>
          <w:rFonts w:cstheme="minorHAnsi"/>
        </w:rPr>
        <w:t xml:space="preserve"> Orgánica para Prevenir y Erradicar la Violencia contra las Mujeres</w:t>
      </w:r>
      <w:r w:rsidR="00CA487F">
        <w:rPr>
          <w:rStyle w:val="Refdenotaalpie"/>
          <w:rFonts w:cstheme="minorHAnsi"/>
        </w:rPr>
        <w:t xml:space="preserve"> </w:t>
      </w:r>
      <w:r w:rsidRPr="00C01A2B">
        <w:rPr>
          <w:rFonts w:cstheme="minorHAnsi"/>
        </w:rPr>
        <w:t>care</w:t>
      </w:r>
      <w:r w:rsidR="003C2479">
        <w:rPr>
          <w:rFonts w:cstheme="minorHAnsi"/>
        </w:rPr>
        <w:t xml:space="preserve">ce de </w:t>
      </w:r>
      <w:proofErr w:type="spellStart"/>
      <w:r w:rsidR="003C2479">
        <w:rPr>
          <w:rFonts w:cstheme="minorHAnsi"/>
        </w:rPr>
        <w:t>interseccionalidad</w:t>
      </w:r>
      <w:proofErr w:type="spellEnd"/>
      <w:r w:rsidR="003C2479">
        <w:rPr>
          <w:rFonts w:cstheme="minorHAnsi"/>
        </w:rPr>
        <w:t xml:space="preserve">  y deja</w:t>
      </w:r>
      <w:r w:rsidRPr="00C01A2B">
        <w:rPr>
          <w:rFonts w:cstheme="minorHAnsi"/>
        </w:rPr>
        <w:t xml:space="preserve"> por fuera toda consideración sobre </w:t>
      </w:r>
      <w:r w:rsidR="003C2479">
        <w:rPr>
          <w:rFonts w:cstheme="minorHAnsi"/>
        </w:rPr>
        <w:t xml:space="preserve">la orientación sexual y la </w:t>
      </w:r>
      <w:r w:rsidRPr="00C01A2B">
        <w:rPr>
          <w:rFonts w:cstheme="minorHAnsi"/>
        </w:rPr>
        <w:t xml:space="preserve"> identidad </w:t>
      </w:r>
      <w:r w:rsidR="003C2479">
        <w:rPr>
          <w:rFonts w:cstheme="minorHAnsi"/>
        </w:rPr>
        <w:t xml:space="preserve">o expresión </w:t>
      </w:r>
      <w:r w:rsidRPr="00C01A2B">
        <w:rPr>
          <w:rFonts w:cstheme="minorHAnsi"/>
        </w:rPr>
        <w:t>de género.</w:t>
      </w:r>
      <w:r w:rsidRPr="00C01A2B">
        <w:rPr>
          <w:rFonts w:eastAsia="Calibri" w:cstheme="minorHAnsi"/>
          <w:lang w:val="es-ES_tradnl"/>
        </w:rPr>
        <w:t xml:space="preserve"> Fue promulgada desde una </w:t>
      </w:r>
      <w:r w:rsidR="003C2479">
        <w:rPr>
          <w:rFonts w:eastAsia="Calibri" w:cstheme="minorHAnsi"/>
          <w:lang w:val="es-ES_tradnl"/>
        </w:rPr>
        <w:t>óptica binaria y “n</w:t>
      </w:r>
      <w:r w:rsidR="00CA487F">
        <w:rPr>
          <w:rFonts w:eastAsia="Calibri" w:cstheme="minorHAnsi"/>
          <w:lang w:val="es-ES_tradnl"/>
        </w:rPr>
        <w:t>aturalista”, limitada en su alcance, dado</w:t>
      </w:r>
      <w:r w:rsidR="003C2479">
        <w:rPr>
          <w:rFonts w:eastAsia="Calibri" w:cstheme="minorHAnsi"/>
          <w:lang w:val="es-ES_tradnl"/>
        </w:rPr>
        <w:t xml:space="preserve"> que solo brinda </w:t>
      </w:r>
      <w:r w:rsidRPr="00C01A2B">
        <w:rPr>
          <w:rFonts w:eastAsia="Calibri" w:cstheme="minorHAnsi"/>
          <w:lang w:val="es-ES_tradnl"/>
        </w:rPr>
        <w:t>protección a las mujeres cuya identidad de género y sexualidad coinc</w:t>
      </w:r>
      <w:r w:rsidR="00507102" w:rsidRPr="00C01A2B">
        <w:rPr>
          <w:rFonts w:eastAsia="Calibri" w:cstheme="minorHAnsi"/>
          <w:lang w:val="es-ES_tradnl"/>
        </w:rPr>
        <w:t xml:space="preserve">iden con los parámetros </w:t>
      </w:r>
      <w:proofErr w:type="spellStart"/>
      <w:r w:rsidR="00507102" w:rsidRPr="00C01A2B">
        <w:rPr>
          <w:rFonts w:eastAsia="Calibri" w:cstheme="minorHAnsi"/>
          <w:lang w:val="es-ES_tradnl"/>
        </w:rPr>
        <w:t>hetero</w:t>
      </w:r>
      <w:proofErr w:type="spellEnd"/>
      <w:r w:rsidR="00507102" w:rsidRPr="00C01A2B">
        <w:rPr>
          <w:rFonts w:eastAsia="Calibri" w:cstheme="minorHAnsi"/>
          <w:lang w:val="es-ES_tradnl"/>
        </w:rPr>
        <w:t>-</w:t>
      </w:r>
      <w:r w:rsidR="00CA487F">
        <w:rPr>
          <w:rFonts w:eastAsia="Calibri" w:cstheme="minorHAnsi"/>
          <w:lang w:val="es-ES_tradnl"/>
        </w:rPr>
        <w:t>normativos.  Dicha</w:t>
      </w:r>
      <w:r w:rsidRPr="00C01A2B">
        <w:rPr>
          <w:rFonts w:eastAsia="Calibri" w:cstheme="minorHAnsi"/>
          <w:lang w:val="es-ES_tradnl"/>
        </w:rPr>
        <w:t xml:space="preserve"> concepción</w:t>
      </w:r>
      <w:r w:rsidR="00CA487F">
        <w:rPr>
          <w:rFonts w:eastAsia="Calibri" w:cstheme="minorHAnsi"/>
          <w:lang w:val="es-ES_tradnl"/>
        </w:rPr>
        <w:t xml:space="preserve"> </w:t>
      </w:r>
      <w:r w:rsidRPr="00C01A2B">
        <w:rPr>
          <w:rFonts w:eastAsia="Calibri" w:cstheme="minorHAnsi"/>
          <w:lang w:val="es-ES_tradnl"/>
        </w:rPr>
        <w:t xml:space="preserve">favorece la impunidad en casos de violencia por razones de identidad de género u orientación sexual. </w:t>
      </w:r>
    </w:p>
    <w:p w14:paraId="37D100A4" w14:textId="77777777" w:rsidR="00CA487F" w:rsidRPr="00CA487F" w:rsidRDefault="00CA487F" w:rsidP="00CA487F">
      <w:pPr>
        <w:pStyle w:val="Prrafodelista"/>
        <w:rPr>
          <w:rFonts w:eastAsia="Calibri" w:cstheme="minorHAnsi"/>
          <w:lang w:val="es-ES_tradnl"/>
        </w:rPr>
      </w:pPr>
    </w:p>
    <w:p w14:paraId="26AFFC28" w14:textId="0629E182" w:rsidR="00A06C66" w:rsidRPr="00C01A2B" w:rsidRDefault="00CA487F" w:rsidP="00C01A2B">
      <w:pPr>
        <w:pStyle w:val="Prrafodelista"/>
        <w:numPr>
          <w:ilvl w:val="0"/>
          <w:numId w:val="10"/>
        </w:numPr>
        <w:spacing w:after="0" w:line="240" w:lineRule="auto"/>
        <w:ind w:left="0" w:firstLine="0"/>
        <w:jc w:val="both"/>
        <w:rPr>
          <w:rFonts w:eastAsia="Times New Roman" w:cstheme="minorHAnsi"/>
          <w:color w:val="FF0000"/>
        </w:rPr>
      </w:pPr>
      <w:r>
        <w:rPr>
          <w:rFonts w:eastAsia="Calibri" w:cstheme="minorHAnsi"/>
          <w:lang w:val="es-ES_tradnl"/>
        </w:rPr>
        <w:lastRenderedPageBreak/>
        <w:t>E</w:t>
      </w:r>
      <w:r w:rsidR="00F844E4" w:rsidRPr="00C01A2B">
        <w:rPr>
          <w:rFonts w:eastAsia="Calibri" w:cstheme="minorHAnsi"/>
          <w:lang w:val="es-ES_tradnl"/>
        </w:rPr>
        <w:t>l</w:t>
      </w:r>
      <w:r>
        <w:rPr>
          <w:rFonts w:eastAsia="Calibri" w:cstheme="minorHAnsi"/>
          <w:lang w:val="es-ES_tradnl"/>
        </w:rPr>
        <w:t xml:space="preserve"> Código Integral Penal de 2014 –en cambio- </w:t>
      </w:r>
      <w:r w:rsidR="000A50F6">
        <w:rPr>
          <w:rFonts w:eastAsia="Calibri" w:cstheme="minorHAnsi"/>
          <w:lang w:val="es-ES_tradnl"/>
        </w:rPr>
        <w:t xml:space="preserve">reconoce </w:t>
      </w:r>
      <w:r w:rsidR="00F844E4" w:rsidRPr="00C01A2B">
        <w:rPr>
          <w:rFonts w:eastAsia="Calibri" w:cstheme="minorHAnsi"/>
          <w:lang w:val="es-ES_tradnl"/>
        </w:rPr>
        <w:t xml:space="preserve">en el tipo penal de femicidio la </w:t>
      </w:r>
      <w:r w:rsidR="00F844E4" w:rsidRPr="00C01A2B">
        <w:rPr>
          <w:rFonts w:cstheme="minorHAnsi"/>
        </w:rPr>
        <w:t>protección</w:t>
      </w:r>
      <w:r w:rsidR="00F844E4" w:rsidRPr="00C01A2B">
        <w:rPr>
          <w:rFonts w:eastAsia="Calibri" w:cstheme="minorHAnsi"/>
          <w:lang w:val="es-ES_tradnl"/>
        </w:rPr>
        <w:t xml:space="preserve"> a la mujer per el hecho de serlo o por su condición de género, planteando así una noción</w:t>
      </w:r>
      <w:r w:rsidR="00A06C66" w:rsidRPr="00C01A2B">
        <w:rPr>
          <w:rFonts w:eastAsia="Calibri" w:cstheme="minorHAnsi"/>
          <w:lang w:val="es-ES_tradnl"/>
        </w:rPr>
        <w:t xml:space="preserve"> más amplia de protección. Resulta preocupante que el Estado no respete el principio de progresividad en materia legislativa y, por el contrario, restrinja la protección y el reconocimiento de derechos en asuntos urgentes y prioritarios como el de la erradicación de la violencia contra las mujeres. </w:t>
      </w:r>
    </w:p>
    <w:p w14:paraId="48695037" w14:textId="77777777" w:rsidR="00A06C66" w:rsidRPr="00C01A2B" w:rsidRDefault="00A06C66" w:rsidP="00C01A2B">
      <w:pPr>
        <w:pStyle w:val="Prrafodelista"/>
        <w:spacing w:after="0" w:line="240" w:lineRule="auto"/>
        <w:ind w:left="0"/>
        <w:jc w:val="both"/>
        <w:rPr>
          <w:rFonts w:eastAsia="Times New Roman" w:cstheme="minorHAnsi"/>
          <w:color w:val="FF0000"/>
        </w:rPr>
      </w:pPr>
    </w:p>
    <w:p w14:paraId="75F2161A" w14:textId="11C0A9EA" w:rsidR="00AC631D" w:rsidRPr="00C01A2B" w:rsidRDefault="00D43D30" w:rsidP="00C01A2B">
      <w:pPr>
        <w:pStyle w:val="Prrafodelista"/>
        <w:numPr>
          <w:ilvl w:val="0"/>
          <w:numId w:val="10"/>
        </w:numPr>
        <w:spacing w:after="0" w:line="240" w:lineRule="auto"/>
        <w:ind w:left="0" w:firstLine="0"/>
        <w:jc w:val="both"/>
        <w:rPr>
          <w:rFonts w:eastAsia="Times New Roman" w:cstheme="minorHAnsi"/>
          <w:color w:val="FF0000"/>
        </w:rPr>
      </w:pPr>
      <w:r w:rsidRPr="00C01A2B">
        <w:rPr>
          <w:rFonts w:cstheme="minorHAnsi"/>
        </w:rPr>
        <w:t>La restricción del alcance de la Ley Orgánica para Prevenir y Erradicar la Violencia contra las Mujeres se debe en gran parte a las presiones políticas realizadas por grupos conserv</w:t>
      </w:r>
      <w:r w:rsidR="00A06C66" w:rsidRPr="00C01A2B">
        <w:rPr>
          <w:rFonts w:cstheme="minorHAnsi"/>
        </w:rPr>
        <w:t>adores y fundamentalistas</w:t>
      </w:r>
      <w:r w:rsidR="00A06C66" w:rsidRPr="00C01A2B">
        <w:rPr>
          <w:rStyle w:val="Refdenotaalpie"/>
          <w:rFonts w:cstheme="minorHAnsi"/>
        </w:rPr>
        <w:footnoteReference w:id="10"/>
      </w:r>
      <w:r w:rsidRPr="00C01A2B">
        <w:rPr>
          <w:rFonts w:cstheme="minorHAnsi"/>
        </w:rPr>
        <w:t xml:space="preserve"> que, además de impulsar la campaña “con mis hijos no te metas”, lograron retirar del texto de la ley toda consideración sobre orientación sexual e identidad de género, apoyados en  las incongruencias que desata su retórica infundada y engañosa sobre la “ideología de género”. </w:t>
      </w:r>
    </w:p>
    <w:p w14:paraId="3F4E1F78" w14:textId="77777777" w:rsidR="00D43D30" w:rsidRPr="00C01A2B" w:rsidRDefault="00D43D30"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rPr>
      </w:pPr>
    </w:p>
    <w:p w14:paraId="3600E8B0" w14:textId="5BEB72A4" w:rsidR="00A74A10" w:rsidRPr="00C01A2B" w:rsidRDefault="00AC631D"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r w:rsidRPr="00C01A2B">
        <w:rPr>
          <w:rFonts w:asciiTheme="minorHAnsi" w:hAnsiTheme="minorHAnsi" w:cstheme="minorHAnsi"/>
          <w:sz w:val="22"/>
        </w:rPr>
        <w:t>Preguntas al Estado Ecuatoriano</w:t>
      </w:r>
    </w:p>
    <w:p w14:paraId="6A574A45" w14:textId="77777777" w:rsidR="00A74A10" w:rsidRPr="00C01A2B" w:rsidRDefault="00A74A10" w:rsidP="00C01A2B">
      <w:pPr>
        <w:pStyle w:val="SingleTxt"/>
        <w:spacing w:after="0"/>
        <w:ind w:left="567"/>
        <w:rPr>
          <w:rFonts w:asciiTheme="minorHAnsi" w:hAnsiTheme="minorHAnsi" w:cstheme="minorHAnsi"/>
        </w:rPr>
      </w:pPr>
    </w:p>
    <w:p w14:paraId="75FBF7F7" w14:textId="76F887BF" w:rsidR="002B7DA3" w:rsidRDefault="003C2479" w:rsidP="002B7DA3">
      <w:pPr>
        <w:pStyle w:val="Prrafodelista"/>
        <w:numPr>
          <w:ilvl w:val="0"/>
          <w:numId w:val="10"/>
        </w:numPr>
        <w:spacing w:after="0" w:line="240" w:lineRule="auto"/>
        <w:ind w:left="0" w:firstLine="0"/>
        <w:jc w:val="both"/>
        <w:rPr>
          <w:rFonts w:cstheme="minorHAnsi"/>
        </w:rPr>
      </w:pPr>
      <w:r>
        <w:rPr>
          <w:rFonts w:cstheme="minorHAnsi"/>
        </w:rPr>
        <w:t>¿A través de qué mecanismos i</w:t>
      </w:r>
      <w:r w:rsidR="002B7DA3">
        <w:rPr>
          <w:rFonts w:cstheme="minorHAnsi"/>
        </w:rPr>
        <w:t xml:space="preserve">nstitucionales y en </w:t>
      </w:r>
      <w:r w:rsidR="00CA487F">
        <w:rPr>
          <w:rFonts w:cstheme="minorHAnsi"/>
        </w:rPr>
        <w:t>qué</w:t>
      </w:r>
      <w:r w:rsidR="002B7DA3">
        <w:rPr>
          <w:rFonts w:cstheme="minorHAnsi"/>
        </w:rPr>
        <w:t xml:space="preserve"> plazos </w:t>
      </w:r>
      <w:r>
        <w:rPr>
          <w:rFonts w:cstheme="minorHAnsi"/>
        </w:rPr>
        <w:t>ti</w:t>
      </w:r>
      <w:r w:rsidR="002B7DA3">
        <w:rPr>
          <w:rFonts w:cstheme="minorHAnsi"/>
        </w:rPr>
        <w:t>ene previsto el Estado equiparar</w:t>
      </w:r>
      <w:r>
        <w:rPr>
          <w:rFonts w:cstheme="minorHAnsi"/>
        </w:rPr>
        <w:t xml:space="preserve"> su legislación y pol</w:t>
      </w:r>
      <w:r w:rsidR="002B7DA3">
        <w:rPr>
          <w:rFonts w:cstheme="minorHAnsi"/>
        </w:rPr>
        <w:t>íticas</w:t>
      </w:r>
      <w:r w:rsidR="00CA487F">
        <w:rPr>
          <w:rFonts w:cstheme="minorHAnsi"/>
        </w:rPr>
        <w:t xml:space="preserve"> públicas</w:t>
      </w:r>
      <w:r w:rsidR="002B7DA3">
        <w:rPr>
          <w:rFonts w:cstheme="minorHAnsi"/>
        </w:rPr>
        <w:t xml:space="preserve"> a</w:t>
      </w:r>
      <w:r>
        <w:rPr>
          <w:rFonts w:cstheme="minorHAnsi"/>
        </w:rPr>
        <w:t xml:space="preserve"> los estándares internacionales </w:t>
      </w:r>
      <w:r w:rsidR="002B7DA3">
        <w:rPr>
          <w:rFonts w:cstheme="minorHAnsi"/>
        </w:rPr>
        <w:t>de igualdad y no discriminación en relación a la orientación sexual y la identidad de género?</w:t>
      </w:r>
    </w:p>
    <w:p w14:paraId="6898AE65" w14:textId="77777777" w:rsidR="002B7DA3" w:rsidRDefault="002B7DA3" w:rsidP="002B7DA3">
      <w:pPr>
        <w:pStyle w:val="Prrafodelista"/>
        <w:spacing w:after="0" w:line="240" w:lineRule="auto"/>
        <w:ind w:left="0"/>
        <w:jc w:val="both"/>
        <w:rPr>
          <w:rFonts w:cstheme="minorHAnsi"/>
        </w:rPr>
      </w:pPr>
    </w:p>
    <w:p w14:paraId="707537C6" w14:textId="1AAEA682" w:rsidR="002B7DA3" w:rsidRDefault="002B7DA3" w:rsidP="002B7DA3">
      <w:pPr>
        <w:pStyle w:val="Prrafodelista"/>
        <w:numPr>
          <w:ilvl w:val="0"/>
          <w:numId w:val="10"/>
        </w:numPr>
        <w:spacing w:after="0" w:line="240" w:lineRule="auto"/>
        <w:ind w:left="0" w:firstLine="0"/>
        <w:jc w:val="both"/>
        <w:rPr>
          <w:rFonts w:cstheme="minorHAnsi"/>
        </w:rPr>
      </w:pPr>
      <w:r>
        <w:rPr>
          <w:rFonts w:cstheme="minorHAnsi"/>
        </w:rPr>
        <w:t>¿Qué medidas tiene previstas el Estado para hacer efectiva la implementación de la Ley Orgánica para Prevenir y Erradicar la Violencia contra las Mujeres y acompañarla con políticas púb</w:t>
      </w:r>
      <w:r w:rsidR="00CA487F">
        <w:rPr>
          <w:rFonts w:cstheme="minorHAnsi"/>
        </w:rPr>
        <w:t xml:space="preserve">licas acordes para combatir de </w:t>
      </w:r>
      <w:r>
        <w:rPr>
          <w:rFonts w:cstheme="minorHAnsi"/>
        </w:rPr>
        <w:t>manera integral la violencia por razones de género?</w:t>
      </w:r>
    </w:p>
    <w:p w14:paraId="7D81BADA" w14:textId="2EB8C1A5" w:rsidR="00911761" w:rsidRPr="00C01A2B" w:rsidRDefault="00911761" w:rsidP="00C01A2B">
      <w:pPr>
        <w:pStyle w:val="Prrafodelista"/>
        <w:spacing w:after="0" w:line="240" w:lineRule="auto"/>
        <w:ind w:left="0"/>
        <w:jc w:val="both"/>
        <w:rPr>
          <w:rFonts w:cstheme="minorHAnsi"/>
        </w:rPr>
      </w:pPr>
    </w:p>
    <w:p w14:paraId="5DDAA65F" w14:textId="300743B3" w:rsidR="00CF09F0" w:rsidRDefault="00911761" w:rsidP="00573018">
      <w:pPr>
        <w:pStyle w:val="Prrafodelista"/>
        <w:numPr>
          <w:ilvl w:val="0"/>
          <w:numId w:val="10"/>
        </w:numPr>
        <w:spacing w:after="0" w:line="240" w:lineRule="auto"/>
        <w:ind w:left="0" w:firstLine="0"/>
        <w:jc w:val="both"/>
        <w:rPr>
          <w:rFonts w:cstheme="minorHAnsi"/>
        </w:rPr>
      </w:pPr>
      <w:r w:rsidRPr="001B1E03">
        <w:rPr>
          <w:rFonts w:cstheme="minorHAnsi"/>
        </w:rPr>
        <w:t xml:space="preserve">¿De qué manera </w:t>
      </w:r>
      <w:r w:rsidR="002148D6">
        <w:rPr>
          <w:rFonts w:cstheme="minorHAnsi"/>
        </w:rPr>
        <w:t xml:space="preserve">y a través de qué medios </w:t>
      </w:r>
      <w:r w:rsidR="009B5694">
        <w:rPr>
          <w:rFonts w:cstheme="minorHAnsi"/>
        </w:rPr>
        <w:t>el Estado E</w:t>
      </w:r>
      <w:r w:rsidR="002148D6" w:rsidRPr="001B1E03">
        <w:rPr>
          <w:rFonts w:cstheme="minorHAnsi"/>
        </w:rPr>
        <w:t xml:space="preserve">cuatoriano </w:t>
      </w:r>
      <w:r w:rsidRPr="001B1E03">
        <w:rPr>
          <w:rFonts w:cstheme="minorHAnsi"/>
        </w:rPr>
        <w:t xml:space="preserve">garantizará </w:t>
      </w:r>
      <w:r w:rsidR="002148D6">
        <w:rPr>
          <w:rFonts w:cstheme="minorHAnsi"/>
        </w:rPr>
        <w:t>la aplicación de la</w:t>
      </w:r>
      <w:r w:rsidR="001B1E03" w:rsidRPr="001B1E03">
        <w:rPr>
          <w:rFonts w:cstheme="minorHAnsi"/>
        </w:rPr>
        <w:t xml:space="preserve"> legislación y la ejecución de sus políticas públicas respetando </w:t>
      </w:r>
      <w:r w:rsidR="002148D6" w:rsidRPr="001B1E03">
        <w:rPr>
          <w:rFonts w:cstheme="minorHAnsi"/>
        </w:rPr>
        <w:t>los principios</w:t>
      </w:r>
      <w:r w:rsidRPr="001B1E03">
        <w:rPr>
          <w:rFonts w:cstheme="minorHAnsi"/>
        </w:rPr>
        <w:t xml:space="preserve"> laico</w:t>
      </w:r>
      <w:r w:rsidR="001B1E03" w:rsidRPr="001B1E03">
        <w:rPr>
          <w:rFonts w:cstheme="minorHAnsi"/>
        </w:rPr>
        <w:t>s establecido en su Constitución</w:t>
      </w:r>
      <w:r w:rsidR="001B1E03">
        <w:rPr>
          <w:rFonts w:cstheme="minorHAnsi"/>
        </w:rPr>
        <w:t>?</w:t>
      </w:r>
    </w:p>
    <w:p w14:paraId="38AF2ACA" w14:textId="5341A213" w:rsidR="001B1E03" w:rsidRPr="001B1E03" w:rsidRDefault="001B1E03" w:rsidP="001B1E03">
      <w:pPr>
        <w:pStyle w:val="Prrafodelista"/>
        <w:spacing w:after="0" w:line="240" w:lineRule="auto"/>
        <w:ind w:left="0"/>
        <w:jc w:val="both"/>
        <w:rPr>
          <w:rFonts w:cstheme="minorHAnsi"/>
        </w:rPr>
      </w:pPr>
    </w:p>
    <w:p w14:paraId="573A5E7F" w14:textId="1F7B01E6" w:rsidR="00A74A10" w:rsidRDefault="00CF09F0" w:rsidP="00C01A2B">
      <w:pPr>
        <w:pStyle w:val="Prrafodelista"/>
        <w:numPr>
          <w:ilvl w:val="0"/>
          <w:numId w:val="10"/>
        </w:numPr>
        <w:spacing w:after="0" w:line="240" w:lineRule="auto"/>
        <w:ind w:left="0" w:firstLine="0"/>
        <w:jc w:val="both"/>
        <w:rPr>
          <w:rFonts w:cstheme="minorHAnsi"/>
        </w:rPr>
      </w:pPr>
      <w:r w:rsidRPr="002148D6">
        <w:rPr>
          <w:rFonts w:cstheme="minorHAnsi"/>
        </w:rPr>
        <w:t>¿De qué manera y en qué plazo</w:t>
      </w:r>
      <w:r w:rsidR="002148D6">
        <w:rPr>
          <w:rFonts w:cstheme="minorHAnsi"/>
        </w:rPr>
        <w:t>s el</w:t>
      </w:r>
      <w:r w:rsidRPr="002148D6">
        <w:rPr>
          <w:rFonts w:cstheme="minorHAnsi"/>
        </w:rPr>
        <w:t xml:space="preserve"> Estado</w:t>
      </w:r>
      <w:r w:rsidR="002148D6">
        <w:rPr>
          <w:rFonts w:cstheme="minorHAnsi"/>
        </w:rPr>
        <w:t xml:space="preserve"> tiene previsto implementar medidas –incluso acciones afirmativas- </w:t>
      </w:r>
      <w:r w:rsidRPr="002148D6">
        <w:rPr>
          <w:rFonts w:cstheme="minorHAnsi"/>
        </w:rPr>
        <w:t xml:space="preserve"> tendentes a reducir el impacto</w:t>
      </w:r>
      <w:r w:rsidR="002148D6">
        <w:rPr>
          <w:rFonts w:cstheme="minorHAnsi"/>
        </w:rPr>
        <w:t xml:space="preserve"> en las mujeres LBTI</w:t>
      </w:r>
      <w:r w:rsidRPr="002148D6">
        <w:rPr>
          <w:rFonts w:cstheme="minorHAnsi"/>
        </w:rPr>
        <w:t xml:space="preserve"> de los discursos y prácticas de odio por motivos de orientación sexual e identidad de género </w:t>
      </w:r>
      <w:r w:rsidR="002148D6">
        <w:rPr>
          <w:rFonts w:cstheme="minorHAnsi"/>
        </w:rPr>
        <w:t>que son propagados</w:t>
      </w:r>
      <w:r w:rsidRPr="002148D6">
        <w:rPr>
          <w:rFonts w:cstheme="minorHAnsi"/>
        </w:rPr>
        <w:t xml:space="preserve"> en medios y redes virtuales de comunicación?</w:t>
      </w:r>
      <w:r w:rsidR="00A74A10" w:rsidRPr="002148D6">
        <w:rPr>
          <w:rFonts w:cstheme="minorHAnsi"/>
        </w:rPr>
        <w:t xml:space="preserve"> </w:t>
      </w:r>
    </w:p>
    <w:p w14:paraId="0C1D5A2D" w14:textId="77777777" w:rsidR="002148D6" w:rsidRPr="002148D6" w:rsidRDefault="002148D6" w:rsidP="002148D6">
      <w:pPr>
        <w:pStyle w:val="Prrafodelista"/>
        <w:rPr>
          <w:rFonts w:cstheme="minorHAnsi"/>
        </w:rPr>
      </w:pPr>
    </w:p>
    <w:p w14:paraId="1376CF36" w14:textId="28FA0E12" w:rsidR="00A74A10" w:rsidRPr="00C01A2B" w:rsidRDefault="00A74A10" w:rsidP="00C01A2B">
      <w:pPr>
        <w:pStyle w:val="SingleTxt"/>
        <w:spacing w:after="0"/>
        <w:rPr>
          <w:rFonts w:asciiTheme="minorHAnsi" w:hAnsiTheme="minorHAnsi" w:cstheme="minorHAnsi"/>
          <w:lang w:val="es-AR"/>
        </w:rPr>
      </w:pPr>
    </w:p>
    <w:p w14:paraId="01D865CA" w14:textId="77777777" w:rsidR="00C00EC0" w:rsidRPr="00C01A2B" w:rsidRDefault="00C00EC0" w:rsidP="00C00EC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45" w:hanging="284"/>
        <w:jc w:val="both"/>
        <w:rPr>
          <w:rFonts w:asciiTheme="minorHAnsi" w:hAnsiTheme="minorHAnsi" w:cstheme="minorHAnsi"/>
          <w:sz w:val="22"/>
        </w:rPr>
      </w:pPr>
      <w:r w:rsidRPr="00C01A2B">
        <w:rPr>
          <w:rFonts w:asciiTheme="minorHAnsi" w:hAnsiTheme="minorHAnsi" w:cstheme="minorHAnsi"/>
          <w:sz w:val="22"/>
        </w:rPr>
        <w:t>Discriminación y prácticas nocivas por razones de identidad de género y orientación sexual</w:t>
      </w:r>
    </w:p>
    <w:p w14:paraId="65C5B146" w14:textId="77777777" w:rsidR="00C00EC0" w:rsidRPr="00C01A2B" w:rsidRDefault="00C00EC0" w:rsidP="00C00EC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 w:val="left" w:pos="7655"/>
        </w:tabs>
        <w:spacing w:line="240" w:lineRule="auto"/>
        <w:ind w:right="238"/>
        <w:jc w:val="both"/>
        <w:rPr>
          <w:rFonts w:asciiTheme="minorHAnsi" w:hAnsiTheme="minorHAnsi" w:cstheme="minorHAnsi"/>
          <w:sz w:val="22"/>
        </w:rPr>
      </w:pPr>
      <w:r w:rsidRPr="00C01A2B">
        <w:rPr>
          <w:rFonts w:asciiTheme="minorHAnsi" w:hAnsiTheme="minorHAnsi" w:cstheme="minorHAnsi"/>
          <w:sz w:val="22"/>
        </w:rPr>
        <w:t xml:space="preserve">Discriminación por parte del Sistema Judicial como obstáculo para el Acceso a la Justicia </w:t>
      </w:r>
    </w:p>
    <w:p w14:paraId="197EF578" w14:textId="77777777" w:rsidR="00C00EC0" w:rsidRDefault="00C00EC0"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p>
    <w:p w14:paraId="336A49B1" w14:textId="7571600E" w:rsidR="00185B5D" w:rsidRPr="00C01A2B" w:rsidRDefault="00185B5D"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r w:rsidRPr="00C01A2B">
        <w:rPr>
          <w:rFonts w:asciiTheme="minorHAnsi" w:hAnsiTheme="minorHAnsi" w:cstheme="minorHAnsi"/>
          <w:sz w:val="22"/>
        </w:rPr>
        <w:t>Artículo 2 y Artículo 15</w:t>
      </w:r>
    </w:p>
    <w:p w14:paraId="7C5C6650" w14:textId="16E6DE26" w:rsidR="00185B5D" w:rsidRPr="00C01A2B" w:rsidRDefault="00046643"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rPr>
      </w:pPr>
      <w:r w:rsidRPr="00C01A2B">
        <w:rPr>
          <w:rFonts w:asciiTheme="minorHAnsi" w:hAnsiTheme="minorHAnsi" w:cstheme="minorHAnsi"/>
          <w:sz w:val="22"/>
        </w:rPr>
        <w:t xml:space="preserve">Observación Final </w:t>
      </w:r>
      <w:r w:rsidR="00185B5D" w:rsidRPr="00C01A2B">
        <w:rPr>
          <w:rFonts w:asciiTheme="minorHAnsi" w:hAnsiTheme="minorHAnsi" w:cstheme="minorHAnsi"/>
          <w:sz w:val="22"/>
        </w:rPr>
        <w:t xml:space="preserve"> 12, 13</w:t>
      </w:r>
      <w:r w:rsidRPr="00C01A2B">
        <w:rPr>
          <w:rStyle w:val="Refdenotaalpie"/>
          <w:rFonts w:asciiTheme="minorHAnsi" w:hAnsiTheme="minorHAnsi" w:cstheme="minorHAnsi"/>
          <w:sz w:val="22"/>
        </w:rPr>
        <w:footnoteReference w:id="11"/>
      </w:r>
      <w:r w:rsidR="00185B5D" w:rsidRPr="00C01A2B">
        <w:rPr>
          <w:rFonts w:asciiTheme="minorHAnsi" w:hAnsiTheme="minorHAnsi" w:cstheme="minorHAnsi"/>
          <w:sz w:val="22"/>
        </w:rPr>
        <w:t xml:space="preserve"> </w:t>
      </w:r>
    </w:p>
    <w:p w14:paraId="3DE7BB28" w14:textId="7758DCF2" w:rsidR="003E03E4" w:rsidRPr="00C01A2B" w:rsidRDefault="00046643" w:rsidP="00C01A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rFonts w:asciiTheme="minorHAnsi" w:hAnsiTheme="minorHAnsi" w:cstheme="minorHAnsi"/>
          <w:sz w:val="22"/>
        </w:rPr>
      </w:pPr>
      <w:r w:rsidRPr="00C01A2B">
        <w:rPr>
          <w:rFonts w:asciiTheme="minorHAnsi" w:hAnsiTheme="minorHAnsi" w:cstheme="minorHAnsi"/>
          <w:sz w:val="22"/>
        </w:rPr>
        <w:t>Observación Final</w:t>
      </w:r>
      <w:r w:rsidR="00A06C66" w:rsidRPr="00C01A2B">
        <w:rPr>
          <w:rFonts w:asciiTheme="minorHAnsi" w:hAnsiTheme="minorHAnsi" w:cstheme="minorHAnsi"/>
          <w:sz w:val="22"/>
        </w:rPr>
        <w:t xml:space="preserve"> 19 (</w:t>
      </w:r>
      <w:r w:rsidR="003E03E4" w:rsidRPr="00C01A2B">
        <w:rPr>
          <w:rFonts w:asciiTheme="minorHAnsi" w:hAnsiTheme="minorHAnsi" w:cstheme="minorHAnsi"/>
          <w:sz w:val="22"/>
        </w:rPr>
        <w:t>c)</w:t>
      </w:r>
    </w:p>
    <w:p w14:paraId="31B69EDE" w14:textId="77777777" w:rsidR="00185B5D" w:rsidRPr="00C01A2B" w:rsidRDefault="00185B5D" w:rsidP="00C01A2B">
      <w:pPr>
        <w:pStyle w:val="Prrafodelista"/>
        <w:spacing w:after="0"/>
        <w:rPr>
          <w:rFonts w:eastAsia="Times New Roman" w:cstheme="minorHAnsi"/>
          <w:color w:val="FF0000"/>
        </w:rPr>
      </w:pPr>
    </w:p>
    <w:p w14:paraId="11291F05" w14:textId="381746C1" w:rsidR="009806F5" w:rsidRPr="00C01A2B" w:rsidRDefault="009806F5" w:rsidP="00C01A2B">
      <w:pPr>
        <w:pStyle w:val="Prrafodelista"/>
        <w:numPr>
          <w:ilvl w:val="0"/>
          <w:numId w:val="10"/>
        </w:numPr>
        <w:spacing w:after="0" w:line="240" w:lineRule="auto"/>
        <w:ind w:left="0" w:firstLine="0"/>
        <w:jc w:val="both"/>
        <w:rPr>
          <w:rFonts w:eastAsia="Times New Roman" w:cstheme="minorHAnsi"/>
          <w:color w:val="FF0000"/>
        </w:rPr>
      </w:pPr>
      <w:r w:rsidRPr="00C01A2B">
        <w:rPr>
          <w:rFonts w:cstheme="minorHAnsi"/>
          <w:lang w:val="es-ES"/>
        </w:rPr>
        <w:t>Desde hace más de u</w:t>
      </w:r>
      <w:r w:rsidR="001F6568" w:rsidRPr="00C01A2B">
        <w:rPr>
          <w:rFonts w:cstheme="minorHAnsi"/>
          <w:lang w:val="es-ES"/>
        </w:rPr>
        <w:t>na década -bajo el argumento de</w:t>
      </w:r>
      <w:r w:rsidRPr="00C01A2B">
        <w:rPr>
          <w:rFonts w:cstheme="minorHAnsi"/>
          <w:lang w:val="es-ES"/>
        </w:rPr>
        <w:t xml:space="preserve"> supuesta</w:t>
      </w:r>
      <w:r w:rsidR="001F6568" w:rsidRPr="00C01A2B">
        <w:rPr>
          <w:rFonts w:cstheme="minorHAnsi"/>
          <w:lang w:val="es-ES"/>
        </w:rPr>
        <w:t>s adicciones</w:t>
      </w:r>
      <w:r w:rsidRPr="00C01A2B">
        <w:rPr>
          <w:rFonts w:cstheme="minorHAnsi"/>
          <w:lang w:val="es-ES"/>
        </w:rPr>
        <w:t>- se llevan a cabo interna</w:t>
      </w:r>
      <w:r w:rsidR="00A3090C" w:rsidRPr="00C01A2B">
        <w:rPr>
          <w:rFonts w:cstheme="minorHAnsi"/>
          <w:lang w:val="es-ES"/>
        </w:rPr>
        <w:t xml:space="preserve">mientos </w:t>
      </w:r>
      <w:r w:rsidR="00BD7D8C">
        <w:rPr>
          <w:rFonts w:cstheme="minorHAnsi"/>
          <w:lang w:val="es-ES"/>
        </w:rPr>
        <w:t>de mujeres LBTI,</w:t>
      </w:r>
      <w:r w:rsidR="005939F9" w:rsidRPr="00C01A2B">
        <w:rPr>
          <w:rFonts w:cstheme="minorHAnsi"/>
          <w:lang w:val="es-ES"/>
        </w:rPr>
        <w:t xml:space="preserve"> </w:t>
      </w:r>
      <w:r w:rsidR="00A3090C" w:rsidRPr="00C01A2B">
        <w:rPr>
          <w:rFonts w:cstheme="minorHAnsi"/>
          <w:lang w:val="es-ES"/>
        </w:rPr>
        <w:t xml:space="preserve">sin su </w:t>
      </w:r>
      <w:r w:rsidRPr="00C01A2B">
        <w:rPr>
          <w:rFonts w:cstheme="minorHAnsi"/>
          <w:lang w:val="es-ES"/>
        </w:rPr>
        <w:t>propio consentimiento, en clínicas de rehabilitación</w:t>
      </w:r>
      <w:r w:rsidR="001F6568" w:rsidRPr="00C01A2B">
        <w:rPr>
          <w:rFonts w:cstheme="minorHAnsi"/>
          <w:lang w:val="es-ES"/>
        </w:rPr>
        <w:t xml:space="preserve"> </w:t>
      </w:r>
      <w:r w:rsidR="00A3090C" w:rsidRPr="00C01A2B">
        <w:rPr>
          <w:rFonts w:cstheme="minorHAnsi"/>
          <w:lang w:val="es-ES"/>
        </w:rPr>
        <w:t xml:space="preserve">que de manera clandestina realizan “terapias de </w:t>
      </w:r>
      <w:proofErr w:type="spellStart"/>
      <w:r w:rsidR="00A3090C" w:rsidRPr="00C01A2B">
        <w:rPr>
          <w:rFonts w:cstheme="minorHAnsi"/>
          <w:lang w:val="es-ES"/>
        </w:rPr>
        <w:t>desh</w:t>
      </w:r>
      <w:r w:rsidR="002148D6">
        <w:rPr>
          <w:rFonts w:cstheme="minorHAnsi"/>
          <w:lang w:val="es-ES"/>
        </w:rPr>
        <w:t>o</w:t>
      </w:r>
      <w:r w:rsidR="00A3090C" w:rsidRPr="00C01A2B">
        <w:rPr>
          <w:rFonts w:cstheme="minorHAnsi"/>
          <w:lang w:val="es-ES"/>
        </w:rPr>
        <w:t>mosex</w:t>
      </w:r>
      <w:r w:rsidR="002148D6">
        <w:rPr>
          <w:rFonts w:cstheme="minorHAnsi"/>
          <w:lang w:val="es-ES"/>
        </w:rPr>
        <w:t>ua</w:t>
      </w:r>
      <w:r w:rsidR="00933516">
        <w:rPr>
          <w:rFonts w:cstheme="minorHAnsi"/>
          <w:lang w:val="es-ES"/>
        </w:rPr>
        <w:t>lización</w:t>
      </w:r>
      <w:proofErr w:type="spellEnd"/>
      <w:r w:rsidR="00933516">
        <w:rPr>
          <w:rFonts w:cstheme="minorHAnsi"/>
          <w:lang w:val="es-ES"/>
        </w:rPr>
        <w:t xml:space="preserve">”; prácticas que constituyen </w:t>
      </w:r>
      <w:r w:rsidR="00A3090C" w:rsidRPr="00C01A2B">
        <w:rPr>
          <w:rFonts w:cstheme="minorHAnsi"/>
          <w:lang w:val="es-ES"/>
        </w:rPr>
        <w:t xml:space="preserve"> graves vulneraciones a los derechos humanos</w:t>
      </w:r>
      <w:r w:rsidR="009B5694">
        <w:rPr>
          <w:rFonts w:cstheme="minorHAnsi"/>
          <w:lang w:val="es-ES"/>
        </w:rPr>
        <w:t xml:space="preserve"> y son</w:t>
      </w:r>
      <w:r w:rsidR="00933516">
        <w:rPr>
          <w:rFonts w:cstheme="minorHAnsi"/>
          <w:lang w:val="es-ES"/>
        </w:rPr>
        <w:t xml:space="preserve"> </w:t>
      </w:r>
      <w:r w:rsidR="001F6568" w:rsidRPr="00C01A2B">
        <w:rPr>
          <w:rFonts w:cstheme="minorHAnsi"/>
          <w:lang w:val="es-ES"/>
        </w:rPr>
        <w:t xml:space="preserve"> toleradas por el Estado</w:t>
      </w:r>
      <w:r w:rsidRPr="00C01A2B">
        <w:rPr>
          <w:rFonts w:cstheme="minorHAnsi"/>
          <w:lang w:val="es-ES"/>
        </w:rPr>
        <w:t xml:space="preserve">.  </w:t>
      </w:r>
      <w:r w:rsidRPr="00C01A2B">
        <w:rPr>
          <w:rFonts w:cstheme="minorHAnsi"/>
        </w:rPr>
        <w:t xml:space="preserve">A partir de las investigaciones y del seguimiento de casos, podemos afirmar que en la actualidad persisten los encierros </w:t>
      </w:r>
      <w:r w:rsidRPr="00C01A2B">
        <w:rPr>
          <w:rFonts w:cstheme="minorHAnsi"/>
        </w:rPr>
        <w:lastRenderedPageBreak/>
        <w:t>involuntarios</w:t>
      </w:r>
      <w:r w:rsidR="001F6568" w:rsidRPr="00C01A2B">
        <w:rPr>
          <w:rStyle w:val="Refdenotaalpie"/>
          <w:rFonts w:cstheme="minorHAnsi"/>
        </w:rPr>
        <w:footnoteReference w:id="12"/>
      </w:r>
      <w:r w:rsidRPr="00C01A2B">
        <w:rPr>
          <w:rFonts w:cstheme="minorHAnsi"/>
        </w:rPr>
        <w:t xml:space="preserve">, las amenazas de </w:t>
      </w:r>
      <w:r w:rsidR="001F6568" w:rsidRPr="00C01A2B">
        <w:rPr>
          <w:rFonts w:cstheme="minorHAnsi"/>
        </w:rPr>
        <w:t>internamiento</w:t>
      </w:r>
      <w:r w:rsidRPr="00C01A2B">
        <w:rPr>
          <w:rStyle w:val="Refdenotaalpie"/>
          <w:rFonts w:cstheme="minorHAnsi"/>
        </w:rPr>
        <w:footnoteReference w:id="13"/>
      </w:r>
      <w:r w:rsidR="00874D21" w:rsidRPr="00C01A2B">
        <w:rPr>
          <w:rFonts w:cstheme="minorHAnsi"/>
        </w:rPr>
        <w:t>,  así como</w:t>
      </w:r>
      <w:r w:rsidRPr="00C01A2B">
        <w:rPr>
          <w:rFonts w:cstheme="minorHAnsi"/>
        </w:rPr>
        <w:t xml:space="preserve"> las prácticas de consejería y guía religiosa con el fin de modificar la orientación sexual e ide</w:t>
      </w:r>
      <w:r w:rsidR="00D43D30" w:rsidRPr="00C01A2B">
        <w:rPr>
          <w:rFonts w:cstheme="minorHAnsi"/>
        </w:rPr>
        <w:t>ntidad de género de las mujeres L</w:t>
      </w:r>
      <w:r w:rsidRPr="00C01A2B">
        <w:rPr>
          <w:rFonts w:cstheme="minorHAnsi"/>
        </w:rPr>
        <w:t>BTI. En los centros de tratamiento de adicciones y terapias mencionados, además de incurrir en delitos de odio</w:t>
      </w:r>
      <w:r w:rsidR="00A3090C" w:rsidRPr="00C01A2B">
        <w:rPr>
          <w:rFonts w:cstheme="minorHAnsi"/>
        </w:rPr>
        <w:t>,</w:t>
      </w:r>
      <w:r w:rsidRPr="00C01A2B">
        <w:rPr>
          <w:rFonts w:cstheme="minorHAnsi"/>
        </w:rPr>
        <w:t xml:space="preserve"> se han evidenciado –de forma generalizada- la administración de psicotrópicos sin consentimiento, actos de tortura, tratos humillantes y degradantes de todo tipo. El 10 de enero 2019 ocurrió un</w:t>
      </w:r>
      <w:r w:rsidR="00D43D30" w:rsidRPr="00C01A2B">
        <w:rPr>
          <w:rFonts w:cstheme="minorHAnsi"/>
        </w:rPr>
        <w:t xml:space="preserve"> incendio provocado por las personas internadas</w:t>
      </w:r>
      <w:r w:rsidRPr="00C01A2B">
        <w:rPr>
          <w:rFonts w:cstheme="minorHAnsi"/>
        </w:rPr>
        <w:t xml:space="preserve"> de un centro que operaba con permisos caducados en la ciudad de Guayaquil</w:t>
      </w:r>
      <w:r w:rsidRPr="00C01A2B">
        <w:rPr>
          <w:rStyle w:val="Refdenotaalpie"/>
          <w:rFonts w:cstheme="minorHAnsi"/>
        </w:rPr>
        <w:footnoteReference w:id="14"/>
      </w:r>
      <w:r w:rsidRPr="00C01A2B">
        <w:rPr>
          <w:rFonts w:cstheme="minorHAnsi"/>
        </w:rPr>
        <w:t xml:space="preserve">. </w:t>
      </w:r>
    </w:p>
    <w:p w14:paraId="5F7DDECE" w14:textId="47A0A422" w:rsidR="00EA758D" w:rsidRPr="00C01A2B" w:rsidRDefault="00EA758D" w:rsidP="00C01A2B">
      <w:pPr>
        <w:pStyle w:val="Prrafodelista"/>
        <w:spacing w:after="0" w:line="240" w:lineRule="auto"/>
        <w:ind w:left="0"/>
        <w:jc w:val="both"/>
        <w:rPr>
          <w:rFonts w:eastAsia="Times New Roman" w:cstheme="minorHAnsi"/>
          <w:color w:val="FF0000"/>
        </w:rPr>
      </w:pPr>
    </w:p>
    <w:p w14:paraId="778D6C2C" w14:textId="295105F1" w:rsidR="00BD7D8C" w:rsidRPr="0044488A" w:rsidRDefault="00BD7D8C" w:rsidP="00B67278">
      <w:pPr>
        <w:pStyle w:val="Prrafodelista"/>
        <w:numPr>
          <w:ilvl w:val="0"/>
          <w:numId w:val="10"/>
        </w:numPr>
        <w:spacing w:after="0" w:line="240" w:lineRule="auto"/>
        <w:ind w:left="0" w:firstLine="0"/>
        <w:jc w:val="both"/>
        <w:rPr>
          <w:rFonts w:eastAsia="Times New Roman" w:cstheme="minorHAnsi"/>
          <w:color w:val="FF0000"/>
        </w:rPr>
      </w:pPr>
      <w:r>
        <w:rPr>
          <w:lang w:val="es-ES"/>
        </w:rPr>
        <w:t>Las internaciones involuntarias, así como otras prácticas en relación a intentos de “</w:t>
      </w:r>
      <w:proofErr w:type="spellStart"/>
      <w:r>
        <w:rPr>
          <w:lang w:val="es-ES"/>
        </w:rPr>
        <w:t>deshomosexualización</w:t>
      </w:r>
      <w:proofErr w:type="spellEnd"/>
      <w:r>
        <w:rPr>
          <w:lang w:val="es-ES"/>
        </w:rPr>
        <w:t xml:space="preserve">”, </w:t>
      </w:r>
      <w:r w:rsidRPr="00EA758D">
        <w:rPr>
          <w:lang w:val="es-ES"/>
        </w:rPr>
        <w:t>ha</w:t>
      </w:r>
      <w:r>
        <w:rPr>
          <w:lang w:val="es-ES"/>
        </w:rPr>
        <w:t xml:space="preserve">n </w:t>
      </w:r>
      <w:r w:rsidRPr="00EA758D">
        <w:rPr>
          <w:lang w:val="es-ES"/>
        </w:rPr>
        <w:t>generado numerosas denuncias</w:t>
      </w:r>
      <w:r>
        <w:rPr>
          <w:lang w:val="es-ES"/>
        </w:rPr>
        <w:t>. Las mismas han sido desestimadas por</w:t>
      </w:r>
      <w:r w:rsidRPr="00EA758D">
        <w:rPr>
          <w:lang w:val="es-ES"/>
        </w:rPr>
        <w:t xml:space="preserve"> los operadores de justicia</w:t>
      </w:r>
      <w:r>
        <w:rPr>
          <w:lang w:val="es-ES"/>
        </w:rPr>
        <w:t>, quienes</w:t>
      </w:r>
      <w:r w:rsidRPr="00EA758D">
        <w:rPr>
          <w:lang w:val="es-ES"/>
        </w:rPr>
        <w:t xml:space="preserve"> act</w:t>
      </w:r>
      <w:r>
        <w:rPr>
          <w:lang w:val="es-ES"/>
        </w:rPr>
        <w:t xml:space="preserve">úan </w:t>
      </w:r>
      <w:r w:rsidRPr="00EA758D">
        <w:rPr>
          <w:lang w:val="es-ES"/>
        </w:rPr>
        <w:t>bajo patrone</w:t>
      </w:r>
      <w:r>
        <w:rPr>
          <w:lang w:val="es-ES"/>
        </w:rPr>
        <w:t>s prejuiciosos y estereotipados</w:t>
      </w:r>
      <w:r w:rsidRPr="00EA758D">
        <w:rPr>
          <w:lang w:val="es-ES"/>
        </w:rPr>
        <w:t xml:space="preserve"> desde los cuales </w:t>
      </w:r>
      <w:r>
        <w:rPr>
          <w:lang w:val="es-ES"/>
        </w:rPr>
        <w:t xml:space="preserve">discriminan y </w:t>
      </w:r>
      <w:r w:rsidRPr="00EA758D">
        <w:rPr>
          <w:lang w:val="es-ES"/>
        </w:rPr>
        <w:t>estigmatizan a las mujeres LBTI, impidiendo el ejercicio de sus de</w:t>
      </w:r>
      <w:r w:rsidR="0044488A">
        <w:rPr>
          <w:lang w:val="es-ES"/>
        </w:rPr>
        <w:t xml:space="preserve">rechos; entre ellos el acceso a la justicia. </w:t>
      </w:r>
    </w:p>
    <w:p w14:paraId="4CC9A432" w14:textId="0D843F2C" w:rsidR="0044488A" w:rsidRPr="0044488A" w:rsidRDefault="0044488A" w:rsidP="0044488A">
      <w:pPr>
        <w:rPr>
          <w:rFonts w:eastAsia="Times New Roman" w:cstheme="minorHAnsi"/>
          <w:color w:val="FF0000"/>
        </w:rPr>
      </w:pPr>
    </w:p>
    <w:p w14:paraId="042EF8B3" w14:textId="5B914054" w:rsidR="007455D0" w:rsidRPr="00C01A2B" w:rsidRDefault="0044488A" w:rsidP="0044488A">
      <w:pPr>
        <w:pStyle w:val="Prrafodelista"/>
        <w:numPr>
          <w:ilvl w:val="0"/>
          <w:numId w:val="10"/>
        </w:numPr>
        <w:spacing w:after="0" w:line="240" w:lineRule="auto"/>
        <w:ind w:left="0" w:firstLine="0"/>
        <w:jc w:val="both"/>
        <w:rPr>
          <w:rFonts w:eastAsia="Times New Roman" w:cstheme="minorHAnsi"/>
          <w:color w:val="FF0000"/>
        </w:rPr>
      </w:pPr>
      <w:r>
        <w:rPr>
          <w:rFonts w:eastAsia="Calibri" w:cstheme="minorHAnsi"/>
        </w:rPr>
        <w:t>Ante l</w:t>
      </w:r>
      <w:r w:rsidRPr="007455D0">
        <w:rPr>
          <w:rFonts w:eastAsia="Calibri" w:cstheme="minorHAnsi"/>
          <w:lang w:val="es-ES_tradnl"/>
        </w:rPr>
        <w:t>a desaparición o presunción de encierro invol</w:t>
      </w:r>
      <w:r>
        <w:rPr>
          <w:rFonts w:eastAsia="Calibri" w:cstheme="minorHAnsi"/>
          <w:lang w:val="es-ES_tradnl"/>
        </w:rPr>
        <w:t>untario de mujeres L</w:t>
      </w:r>
      <w:r w:rsidRPr="007455D0">
        <w:rPr>
          <w:rFonts w:eastAsia="Calibri" w:cstheme="minorHAnsi"/>
          <w:lang w:val="es-ES_tradnl"/>
        </w:rPr>
        <w:t>BTI</w:t>
      </w:r>
      <w:r>
        <w:rPr>
          <w:rFonts w:eastAsia="Calibri" w:cstheme="minorHAnsi"/>
          <w:lang w:val="es-ES_tradnl"/>
        </w:rPr>
        <w:t>, sus</w:t>
      </w:r>
      <w:r w:rsidRPr="007455D0">
        <w:rPr>
          <w:rFonts w:eastAsia="Calibri" w:cstheme="minorHAnsi"/>
          <w:lang w:val="es-ES_tradnl"/>
        </w:rPr>
        <w:t xml:space="preserve"> pa</w:t>
      </w:r>
      <w:r>
        <w:rPr>
          <w:rFonts w:eastAsia="Calibri" w:cstheme="minorHAnsi"/>
          <w:lang w:val="es-ES_tradnl"/>
        </w:rPr>
        <w:t xml:space="preserve">rejas, amigas y amigos han realizado numerosas </w:t>
      </w:r>
      <w:r w:rsidR="009B5694">
        <w:rPr>
          <w:rFonts w:eastAsia="Calibri" w:cstheme="minorHAnsi"/>
          <w:lang w:val="es-ES_tradnl"/>
        </w:rPr>
        <w:t>denuncias,</w:t>
      </w:r>
      <w:r>
        <w:rPr>
          <w:rFonts w:eastAsia="Calibri" w:cstheme="minorHAnsi"/>
          <w:lang w:val="es-ES_tradnl"/>
        </w:rPr>
        <w:t xml:space="preserve"> pero su testimonio –como mencionamos- es deslegitimado por el aparato de justicia. En general, los operadores judiciales no receptan tales denuncias y obviamente no generan procesos de investigación</w:t>
      </w:r>
      <w:r w:rsidR="001F6568" w:rsidRPr="00C01A2B">
        <w:rPr>
          <w:rFonts w:eastAsia="Calibri" w:cstheme="minorHAnsi"/>
          <w:lang w:val="es-ES_tradnl"/>
        </w:rPr>
        <w:t>.</w:t>
      </w:r>
      <w:r w:rsidR="002F3867" w:rsidRPr="00C01A2B">
        <w:rPr>
          <w:rFonts w:eastAsia="Calibri" w:cstheme="minorHAnsi"/>
          <w:lang w:val="es-ES_tradnl"/>
        </w:rPr>
        <w:t xml:space="preserve"> Tal es el </w:t>
      </w:r>
      <w:r w:rsidR="007455D0" w:rsidRPr="00C01A2B">
        <w:rPr>
          <w:rFonts w:eastAsia="Calibri" w:cstheme="minorHAnsi"/>
          <w:lang w:val="es-ES_tradnl"/>
        </w:rPr>
        <w:t>caso de Ana</w:t>
      </w:r>
      <w:r w:rsidR="007455D0" w:rsidRPr="00C01A2B">
        <w:rPr>
          <w:rFonts w:cstheme="minorHAnsi"/>
          <w:vertAlign w:val="superscript"/>
          <w:lang w:val="es-ES_tradnl"/>
        </w:rPr>
        <w:footnoteReference w:id="15"/>
      </w:r>
      <w:r w:rsidR="007455D0" w:rsidRPr="00C01A2B">
        <w:rPr>
          <w:rFonts w:eastAsia="Calibri" w:cstheme="minorHAnsi"/>
          <w:lang w:val="es-ES_tradnl"/>
        </w:rPr>
        <w:t xml:space="preserve">, quien fue drogada por su madre y hermana </w:t>
      </w:r>
      <w:r w:rsidR="002F3867" w:rsidRPr="00C01A2B">
        <w:rPr>
          <w:rFonts w:eastAsia="Calibri" w:cstheme="minorHAnsi"/>
          <w:lang w:val="es-ES_tradnl"/>
        </w:rPr>
        <w:t xml:space="preserve">cuando fue a visitarlas, </w:t>
      </w:r>
      <w:r w:rsidR="007455D0" w:rsidRPr="00C01A2B">
        <w:rPr>
          <w:rFonts w:eastAsia="Calibri" w:cstheme="minorHAnsi"/>
          <w:lang w:val="es-ES_tradnl"/>
        </w:rPr>
        <w:t>con el objetivo de llevarla a un centr</w:t>
      </w:r>
      <w:r w:rsidR="002F3867" w:rsidRPr="00C01A2B">
        <w:rPr>
          <w:rFonts w:eastAsia="Calibri" w:cstheme="minorHAnsi"/>
          <w:lang w:val="es-ES_tradnl"/>
        </w:rPr>
        <w:t>o para curar la homosexualidad. El</w:t>
      </w:r>
      <w:r w:rsidR="007455D0" w:rsidRPr="00C01A2B">
        <w:rPr>
          <w:rFonts w:eastAsia="Calibri" w:cstheme="minorHAnsi"/>
          <w:lang w:val="es-ES_tradnl"/>
        </w:rPr>
        <w:t xml:space="preserve"> fiscal de la causa se negó a real</w:t>
      </w:r>
      <w:r w:rsidR="002F3867" w:rsidRPr="00C01A2B">
        <w:rPr>
          <w:rFonts w:eastAsia="Calibri" w:cstheme="minorHAnsi"/>
          <w:lang w:val="es-ES_tradnl"/>
        </w:rPr>
        <w:t>izar diligencias investigativas pues consideró</w:t>
      </w:r>
      <w:r w:rsidR="007455D0" w:rsidRPr="00C01A2B">
        <w:rPr>
          <w:rFonts w:eastAsia="Calibri" w:cstheme="minorHAnsi"/>
          <w:lang w:val="es-ES_tradnl"/>
        </w:rPr>
        <w:t xml:space="preserve"> que el testimonio de la novia de </w:t>
      </w:r>
      <w:r w:rsidR="002F3867" w:rsidRPr="00C01A2B">
        <w:rPr>
          <w:rFonts w:eastAsia="Calibri" w:cstheme="minorHAnsi"/>
          <w:lang w:val="es-ES_tradnl"/>
        </w:rPr>
        <w:t>Ana era falso y, en su criterio, la internación</w:t>
      </w:r>
      <w:r w:rsidR="007455D0" w:rsidRPr="00C01A2B">
        <w:rPr>
          <w:rFonts w:eastAsia="Calibri" w:cstheme="minorHAnsi"/>
          <w:lang w:val="es-ES_tradnl"/>
        </w:rPr>
        <w:t xml:space="preserve"> de Ana había sido una demostración de interés por parte de su familia para ayudarla a corregir su homosexualidad.</w:t>
      </w:r>
    </w:p>
    <w:p w14:paraId="279176A1" w14:textId="77777777" w:rsidR="009806F5" w:rsidRPr="00C01A2B" w:rsidRDefault="009806F5" w:rsidP="00C01A2B">
      <w:pPr>
        <w:pStyle w:val="Prrafodelista"/>
        <w:spacing w:after="0"/>
        <w:rPr>
          <w:rFonts w:eastAsia="Times New Roman" w:cstheme="minorHAnsi"/>
          <w:color w:val="FF0000"/>
        </w:rPr>
      </w:pPr>
    </w:p>
    <w:p w14:paraId="2E2358F8" w14:textId="6C415546" w:rsidR="009806F5" w:rsidRPr="00183F93" w:rsidRDefault="009806F5" w:rsidP="00C01A2B">
      <w:pPr>
        <w:pStyle w:val="Prrafodelista"/>
        <w:numPr>
          <w:ilvl w:val="0"/>
          <w:numId w:val="10"/>
        </w:numPr>
        <w:spacing w:after="0" w:line="240" w:lineRule="auto"/>
        <w:ind w:left="0" w:firstLine="0"/>
        <w:jc w:val="both"/>
        <w:rPr>
          <w:rFonts w:eastAsia="Times New Roman" w:cstheme="minorHAnsi"/>
          <w:color w:val="FF0000"/>
        </w:rPr>
      </w:pPr>
      <w:r w:rsidRPr="00C01A2B">
        <w:rPr>
          <w:rFonts w:cstheme="minorHAnsi"/>
        </w:rPr>
        <w:t>No exist</w:t>
      </w:r>
      <w:r w:rsidR="00A06C66" w:rsidRPr="00C01A2B">
        <w:rPr>
          <w:rFonts w:cstheme="minorHAnsi"/>
        </w:rPr>
        <w:t xml:space="preserve">e un registro oficial de casos; </w:t>
      </w:r>
      <w:r w:rsidRPr="00C01A2B">
        <w:rPr>
          <w:rFonts w:cstheme="minorHAnsi"/>
        </w:rPr>
        <w:t xml:space="preserve">los que han sido detectados por los procedimientos de regulación y control no han sido denunciados de oficio, no se conocen casos que hayan sido iniciados o procesados como </w:t>
      </w:r>
      <w:r w:rsidR="00A3090C" w:rsidRPr="00C01A2B">
        <w:rPr>
          <w:rFonts w:cstheme="minorHAnsi"/>
        </w:rPr>
        <w:t>delitos</w:t>
      </w:r>
      <w:r w:rsidRPr="00C01A2B">
        <w:rPr>
          <w:rFonts w:cstheme="minorHAnsi"/>
        </w:rPr>
        <w:t xml:space="preserve"> de tortura o actos de odio</w:t>
      </w:r>
      <w:r w:rsidR="0044488A">
        <w:rPr>
          <w:rFonts w:cstheme="minorHAnsi"/>
        </w:rPr>
        <w:t>, como le permite</w:t>
      </w:r>
      <w:r w:rsidR="00A3090C" w:rsidRPr="00C01A2B">
        <w:rPr>
          <w:rFonts w:cstheme="minorHAnsi"/>
        </w:rPr>
        <w:t xml:space="preserve"> el Código O</w:t>
      </w:r>
      <w:r w:rsidR="001F6568" w:rsidRPr="00C01A2B">
        <w:rPr>
          <w:rFonts w:cstheme="minorHAnsi"/>
        </w:rPr>
        <w:t>r</w:t>
      </w:r>
      <w:r w:rsidR="00A3090C" w:rsidRPr="00C01A2B">
        <w:rPr>
          <w:rFonts w:cstheme="minorHAnsi"/>
        </w:rPr>
        <w:t>gánico Integral Penal</w:t>
      </w:r>
      <w:r w:rsidRPr="00C01A2B">
        <w:rPr>
          <w:rFonts w:cstheme="minorHAnsi"/>
        </w:rPr>
        <w:t>. Ningún centro ha sido clausurado</w:t>
      </w:r>
      <w:r w:rsidRPr="00C01A2B">
        <w:rPr>
          <w:rStyle w:val="Refdenotaalpie"/>
          <w:rFonts w:cstheme="minorHAnsi"/>
        </w:rPr>
        <w:footnoteReference w:id="16"/>
      </w:r>
      <w:r w:rsidRPr="00C01A2B">
        <w:rPr>
          <w:rFonts w:cstheme="minorHAnsi"/>
        </w:rPr>
        <w:t xml:space="preserve"> de forma ejemplar como para desestimular estas prácticas, pese a que alguna</w:t>
      </w:r>
      <w:r w:rsidR="00A3090C" w:rsidRPr="00C01A2B">
        <w:rPr>
          <w:rFonts w:cstheme="minorHAnsi"/>
        </w:rPr>
        <w:t>s</w:t>
      </w:r>
      <w:r w:rsidRPr="00C01A2B">
        <w:rPr>
          <w:rFonts w:cstheme="minorHAnsi"/>
        </w:rPr>
        <w:t xml:space="preserve"> ha</w:t>
      </w:r>
      <w:r w:rsidR="00A3090C" w:rsidRPr="00C01A2B">
        <w:rPr>
          <w:rFonts w:cstheme="minorHAnsi"/>
        </w:rPr>
        <w:t>n</w:t>
      </w:r>
      <w:r w:rsidRPr="00C01A2B">
        <w:rPr>
          <w:rFonts w:cstheme="minorHAnsi"/>
        </w:rPr>
        <w:t xml:space="preserve"> infringido los Arts. 2 y 20 del Acuerdo Ministerial 767</w:t>
      </w:r>
      <w:r w:rsidRPr="00C01A2B">
        <w:rPr>
          <w:rStyle w:val="Refdenotaalpie"/>
          <w:rFonts w:cstheme="minorHAnsi"/>
        </w:rPr>
        <w:footnoteReference w:id="17"/>
      </w:r>
      <w:r w:rsidRPr="00C01A2B">
        <w:rPr>
          <w:rFonts w:cstheme="minorHAnsi"/>
        </w:rPr>
        <w:t>. Hasta el momento no se tiene información sobre las víctimas rescatadas durante las acciones realizadas por las comisiones interinstitucionales local y nacional que fueron creadas con ese propósito</w:t>
      </w:r>
      <w:r w:rsidRPr="00C01A2B">
        <w:rPr>
          <w:rStyle w:val="Refdenotaalpie"/>
          <w:rFonts w:cstheme="minorHAnsi"/>
        </w:rPr>
        <w:footnoteReference w:id="18"/>
      </w:r>
      <w:r w:rsidRPr="00C01A2B">
        <w:rPr>
          <w:rFonts w:cstheme="minorHAnsi"/>
        </w:rPr>
        <w:t xml:space="preserve">. </w:t>
      </w:r>
    </w:p>
    <w:p w14:paraId="113221D4" w14:textId="77777777" w:rsidR="00183F93" w:rsidRPr="00183F93" w:rsidRDefault="00183F93" w:rsidP="00183F93">
      <w:pPr>
        <w:pStyle w:val="Prrafodelista"/>
        <w:rPr>
          <w:rFonts w:eastAsia="Times New Roman" w:cstheme="minorHAnsi"/>
          <w:color w:val="FF0000"/>
        </w:rPr>
      </w:pPr>
    </w:p>
    <w:p w14:paraId="0DA17F83" w14:textId="410DDD51" w:rsidR="0044488A" w:rsidRPr="00183F93" w:rsidRDefault="009806F5" w:rsidP="00183F93">
      <w:pPr>
        <w:pStyle w:val="Prrafodelista"/>
        <w:numPr>
          <w:ilvl w:val="0"/>
          <w:numId w:val="10"/>
        </w:numPr>
        <w:spacing w:after="0" w:line="240" w:lineRule="auto"/>
        <w:ind w:left="0" w:firstLine="0"/>
        <w:jc w:val="both"/>
        <w:rPr>
          <w:rFonts w:eastAsia="Times New Roman" w:cstheme="minorHAnsi"/>
          <w:color w:val="FF0000"/>
        </w:rPr>
      </w:pPr>
      <w:r w:rsidRPr="00183F93">
        <w:rPr>
          <w:rFonts w:cstheme="minorHAnsi"/>
        </w:rPr>
        <w:t>La escasez de casos judicializados y de sentencias condenatorias</w:t>
      </w:r>
      <w:r w:rsidRPr="00C01A2B">
        <w:rPr>
          <w:rStyle w:val="Refdenotaalpie"/>
          <w:rFonts w:cstheme="minorHAnsi"/>
        </w:rPr>
        <w:footnoteReference w:id="19"/>
      </w:r>
      <w:r w:rsidR="009B5694" w:rsidRPr="00183F93">
        <w:rPr>
          <w:rFonts w:cstheme="minorHAnsi"/>
        </w:rPr>
        <w:t xml:space="preserve"> contra los centros de r</w:t>
      </w:r>
      <w:r w:rsidRPr="00183F93">
        <w:rPr>
          <w:rFonts w:cstheme="minorHAnsi"/>
        </w:rPr>
        <w:t xml:space="preserve">ecuperación obstaculiza la aplicación y desarrollo de medidas orientadas a hacer efectivo el </w:t>
      </w:r>
      <w:r w:rsidRPr="00183F93">
        <w:rPr>
          <w:rFonts w:cstheme="minorHAnsi"/>
        </w:rPr>
        <w:lastRenderedPageBreak/>
        <w:t>derecho a la reparación de las víctimas,</w:t>
      </w:r>
      <w:r w:rsidR="00642831" w:rsidRPr="00183F93">
        <w:rPr>
          <w:rFonts w:cstheme="minorHAnsi"/>
        </w:rPr>
        <w:t xml:space="preserve"> </w:t>
      </w:r>
      <w:r w:rsidR="0044488A" w:rsidRPr="00183F93">
        <w:rPr>
          <w:rFonts w:cstheme="minorHAnsi"/>
        </w:rPr>
        <w:t>como las m</w:t>
      </w:r>
      <w:r w:rsidR="009B5694" w:rsidRPr="00183F93">
        <w:rPr>
          <w:rFonts w:cstheme="minorHAnsi"/>
        </w:rPr>
        <w:t>ujeres lesbianas y mujeres BTI</w:t>
      </w:r>
      <w:r w:rsidR="0044488A" w:rsidRPr="00183F93">
        <w:rPr>
          <w:rFonts w:cstheme="minorHAnsi"/>
        </w:rPr>
        <w:t xml:space="preserve"> sometidas a terapias forzosas de “normalización” y “reorientación sexual”.</w:t>
      </w:r>
    </w:p>
    <w:p w14:paraId="13845BFD" w14:textId="77777777" w:rsidR="00183F93" w:rsidRPr="00183F93" w:rsidRDefault="00183F93" w:rsidP="00183F93">
      <w:pPr>
        <w:pStyle w:val="Prrafodelista"/>
        <w:rPr>
          <w:rFonts w:eastAsia="Times New Roman" w:cstheme="minorHAnsi"/>
          <w:color w:val="FF0000"/>
        </w:rPr>
      </w:pPr>
    </w:p>
    <w:p w14:paraId="57CCD885" w14:textId="23DD4E5E" w:rsidR="0044488A" w:rsidRPr="00183F93" w:rsidRDefault="00ED3B73" w:rsidP="00183F93">
      <w:pPr>
        <w:pStyle w:val="Prrafodelista"/>
        <w:numPr>
          <w:ilvl w:val="0"/>
          <w:numId w:val="10"/>
        </w:numPr>
        <w:spacing w:after="0" w:line="240" w:lineRule="auto"/>
        <w:ind w:left="0" w:firstLine="0"/>
        <w:jc w:val="both"/>
        <w:rPr>
          <w:rFonts w:eastAsia="Times New Roman" w:cstheme="minorHAnsi"/>
          <w:color w:val="FF0000"/>
        </w:rPr>
      </w:pPr>
      <w:r w:rsidRPr="00183F93">
        <w:rPr>
          <w:rFonts w:cstheme="minorHAnsi"/>
          <w:lang w:val="es-EC"/>
        </w:rPr>
        <w:t>Estos casos</w:t>
      </w:r>
      <w:r w:rsidRPr="00183F93">
        <w:rPr>
          <w:rFonts w:cstheme="minorHAnsi"/>
        </w:rPr>
        <w:t xml:space="preserve"> han sido documentados y presentados por organizaciones de la sociedad civil ante varios organismos internacionales</w:t>
      </w:r>
      <w:r>
        <w:rPr>
          <w:rStyle w:val="Refdenotaalpie"/>
          <w:rFonts w:cstheme="minorHAnsi"/>
        </w:rPr>
        <w:footnoteReference w:id="20"/>
      </w:r>
      <w:r w:rsidR="009B5694" w:rsidRPr="00183F93">
        <w:rPr>
          <w:rFonts w:cstheme="minorHAnsi"/>
        </w:rPr>
        <w:t xml:space="preserve"> quienes –en varias oportunidades</w:t>
      </w:r>
      <w:r w:rsidRPr="00183F93">
        <w:rPr>
          <w:rFonts w:cstheme="minorHAnsi"/>
        </w:rPr>
        <w:t xml:space="preserve">- han recomendado al Estado la finalización urgente de dichas prácticas.  Sin embargo, el Estado Ecuatoriano no ha adoptado acciones concretas para eliminar tales delitos.   </w:t>
      </w:r>
    </w:p>
    <w:p w14:paraId="6CC27D08" w14:textId="77777777" w:rsidR="00183F93" w:rsidRPr="00183F93" w:rsidRDefault="00183F93" w:rsidP="00183F93">
      <w:pPr>
        <w:pStyle w:val="Prrafodelista"/>
        <w:rPr>
          <w:rFonts w:eastAsia="Times New Roman" w:cstheme="minorHAnsi"/>
          <w:color w:val="FF0000"/>
        </w:rPr>
      </w:pPr>
    </w:p>
    <w:p w14:paraId="0028287F" w14:textId="138F73AF" w:rsidR="00183F93" w:rsidRPr="00183F93" w:rsidRDefault="005939F9" w:rsidP="00183F93">
      <w:pPr>
        <w:pStyle w:val="Prrafodelista"/>
        <w:numPr>
          <w:ilvl w:val="0"/>
          <w:numId w:val="10"/>
        </w:numPr>
        <w:spacing w:after="0" w:line="240" w:lineRule="auto"/>
        <w:ind w:left="0" w:firstLine="0"/>
        <w:jc w:val="both"/>
        <w:rPr>
          <w:rFonts w:eastAsia="Times New Roman" w:cstheme="minorHAnsi"/>
          <w:color w:val="FF0000"/>
        </w:rPr>
      </w:pPr>
      <w:r w:rsidRPr="00183F93">
        <w:rPr>
          <w:rFonts w:eastAsia="Calibri" w:cstheme="minorHAnsi"/>
          <w:lang w:val="es-ES_tradnl"/>
        </w:rPr>
        <w:t>Tanto l</w:t>
      </w:r>
      <w:r w:rsidR="00DE775C" w:rsidRPr="00183F93">
        <w:rPr>
          <w:rFonts w:eastAsia="Calibri" w:cstheme="minorHAnsi"/>
          <w:lang w:val="es-ES_tradnl"/>
        </w:rPr>
        <w:t>os análisis realizados sobre las causas de femicidio en 2016 y 2017</w:t>
      </w:r>
      <w:r w:rsidR="00DE775C" w:rsidRPr="00C01A2B">
        <w:rPr>
          <w:rStyle w:val="Refdenotaalpie"/>
          <w:rFonts w:eastAsia="Calibri" w:cstheme="minorHAnsi"/>
          <w:lang w:val="es-ES_tradnl"/>
        </w:rPr>
        <w:footnoteReference w:id="21"/>
      </w:r>
      <w:r w:rsidR="00EA1F20" w:rsidRPr="00183F93">
        <w:rPr>
          <w:rFonts w:eastAsia="Calibri" w:cstheme="minorHAnsi"/>
          <w:lang w:val="es-ES_tradnl"/>
        </w:rPr>
        <w:t xml:space="preserve"> </w:t>
      </w:r>
      <w:r w:rsidR="00DE775C" w:rsidRPr="00183F93">
        <w:rPr>
          <w:rFonts w:eastAsia="Calibri" w:cstheme="minorHAnsi"/>
          <w:lang w:val="es-ES_tradnl"/>
        </w:rPr>
        <w:t xml:space="preserve"> como </w:t>
      </w:r>
      <w:r w:rsidR="00EA758D" w:rsidRPr="00183F93">
        <w:rPr>
          <w:rFonts w:eastAsia="Calibri" w:cstheme="minorHAnsi"/>
          <w:lang w:val="es-ES_tradnl"/>
        </w:rPr>
        <w:t xml:space="preserve">los resultantes </w:t>
      </w:r>
      <w:r w:rsidR="00DE775C" w:rsidRPr="00183F93">
        <w:rPr>
          <w:rFonts w:eastAsia="Calibri" w:cstheme="minorHAnsi"/>
          <w:lang w:val="es-ES_tradnl"/>
        </w:rPr>
        <w:t xml:space="preserve">de las revisión de las causas relacionadas </w:t>
      </w:r>
      <w:r w:rsidR="00EA758D" w:rsidRPr="00183F93">
        <w:rPr>
          <w:rFonts w:eastAsia="Calibri" w:cstheme="minorHAnsi"/>
          <w:lang w:val="es-ES_tradnl"/>
        </w:rPr>
        <w:t xml:space="preserve">con </w:t>
      </w:r>
      <w:r w:rsidR="00DE775C" w:rsidRPr="00183F93">
        <w:rPr>
          <w:rFonts w:eastAsia="Calibri" w:cstheme="minorHAnsi"/>
          <w:lang w:val="es-ES_tradnl"/>
        </w:rPr>
        <w:t xml:space="preserve">las denominadas clínicas de </w:t>
      </w:r>
      <w:proofErr w:type="spellStart"/>
      <w:r w:rsidR="00DE775C" w:rsidRPr="00183F93">
        <w:rPr>
          <w:rFonts w:eastAsia="Calibri" w:cstheme="minorHAnsi"/>
          <w:lang w:val="es-ES_tradnl"/>
        </w:rPr>
        <w:t>deshomosexualizació</w:t>
      </w:r>
      <w:r w:rsidR="0074199D" w:rsidRPr="00183F93">
        <w:rPr>
          <w:rFonts w:eastAsia="Calibri" w:cstheme="minorHAnsi"/>
          <w:lang w:val="es-ES_tradnl"/>
        </w:rPr>
        <w:t>n</w:t>
      </w:r>
      <w:proofErr w:type="spellEnd"/>
      <w:r w:rsidR="00DE775C" w:rsidRPr="00183F93">
        <w:rPr>
          <w:rFonts w:eastAsia="Calibri" w:cstheme="minorHAnsi"/>
          <w:lang w:val="es-ES_tradnl"/>
        </w:rPr>
        <w:t>, evidencian una seria</w:t>
      </w:r>
      <w:r w:rsidR="00EA1F20" w:rsidRPr="00183F93">
        <w:rPr>
          <w:rFonts w:eastAsia="Calibri" w:cstheme="minorHAnsi"/>
          <w:lang w:val="es-ES_tradnl"/>
        </w:rPr>
        <w:t xml:space="preserve"> resistencia </w:t>
      </w:r>
      <w:r w:rsidR="00EA758D" w:rsidRPr="00183F93">
        <w:rPr>
          <w:rFonts w:eastAsia="Calibri" w:cstheme="minorHAnsi"/>
          <w:lang w:val="es-ES_tradnl"/>
        </w:rPr>
        <w:t>por parte de los operadores de justicia, juec</w:t>
      </w:r>
      <w:r w:rsidR="00DE775C" w:rsidRPr="00183F93">
        <w:rPr>
          <w:rFonts w:eastAsia="Calibri" w:cstheme="minorHAnsi"/>
          <w:lang w:val="es-ES_tradnl"/>
        </w:rPr>
        <w:t xml:space="preserve">es y fiscales </w:t>
      </w:r>
      <w:r w:rsidR="00EA758D" w:rsidRPr="00183F93">
        <w:rPr>
          <w:rFonts w:eastAsia="Calibri" w:cstheme="minorHAnsi"/>
          <w:lang w:val="es-ES_tradnl"/>
        </w:rPr>
        <w:t>en adoptar el enfoque de género, actuar con debida diligencia y aplicar</w:t>
      </w:r>
      <w:r w:rsidR="0096038B" w:rsidRPr="00183F93">
        <w:rPr>
          <w:rFonts w:eastAsia="Calibri" w:cstheme="minorHAnsi"/>
          <w:lang w:val="es-ES_tradnl"/>
        </w:rPr>
        <w:t xml:space="preserve"> correctamente</w:t>
      </w:r>
      <w:r w:rsidR="00DE775C" w:rsidRPr="00183F93">
        <w:rPr>
          <w:rFonts w:eastAsia="Calibri" w:cstheme="minorHAnsi"/>
          <w:lang w:val="es-ES_tradnl"/>
        </w:rPr>
        <w:t xml:space="preserve"> los tipos penales. </w:t>
      </w:r>
      <w:r w:rsidR="0096038B" w:rsidRPr="00183F93">
        <w:rPr>
          <w:rFonts w:eastAsia="Calibri" w:cstheme="minorHAnsi"/>
          <w:lang w:val="es-ES_tradnl"/>
        </w:rPr>
        <w:t xml:space="preserve">Un ejemplo de lo mencionado es la </w:t>
      </w:r>
      <w:r w:rsidR="00EA1F20" w:rsidRPr="00183F93">
        <w:rPr>
          <w:rFonts w:eastAsia="Calibri" w:cstheme="minorHAnsi"/>
          <w:lang w:val="es-ES_tradnl"/>
        </w:rPr>
        <w:t xml:space="preserve">constante y permanente puesta en duda de los testimonios y declaraciones de las </w:t>
      </w:r>
      <w:r w:rsidR="00EA758D" w:rsidRPr="00183F93">
        <w:rPr>
          <w:rFonts w:eastAsia="Calibri" w:cstheme="minorHAnsi"/>
          <w:lang w:val="es-ES_tradnl"/>
        </w:rPr>
        <w:t>mujeres, en particular LBTI, en</w:t>
      </w:r>
      <w:r w:rsidR="00EA1F20" w:rsidRPr="00183F93">
        <w:rPr>
          <w:rFonts w:eastAsia="Calibri" w:cstheme="minorHAnsi"/>
          <w:lang w:val="es-ES_tradnl"/>
        </w:rPr>
        <w:t xml:space="preserve"> los procesos judiciales</w:t>
      </w:r>
      <w:r w:rsidR="00EA758D" w:rsidRPr="00183F93">
        <w:rPr>
          <w:rFonts w:eastAsia="Calibri" w:cstheme="minorHAnsi"/>
          <w:lang w:val="es-ES_tradnl"/>
        </w:rPr>
        <w:t xml:space="preserve"> o en el caso de tener que adoptar medidas de </w:t>
      </w:r>
      <w:r w:rsidR="003159A0" w:rsidRPr="00183F93">
        <w:rPr>
          <w:rFonts w:eastAsia="Calibri" w:cstheme="minorHAnsi"/>
          <w:lang w:val="es-ES_tradnl"/>
        </w:rPr>
        <w:t>protección.</w:t>
      </w:r>
    </w:p>
    <w:p w14:paraId="67B215E5" w14:textId="77777777" w:rsidR="00EC4925" w:rsidRPr="00C01A2B" w:rsidRDefault="00EC4925" w:rsidP="00C01A2B">
      <w:pPr>
        <w:pStyle w:val="Prrafodelista"/>
        <w:spacing w:after="0"/>
        <w:rPr>
          <w:rFonts w:eastAsia="Times New Roman" w:cstheme="minorHAnsi"/>
          <w:color w:val="FF0000"/>
        </w:rPr>
      </w:pPr>
    </w:p>
    <w:p w14:paraId="6D2E2172" w14:textId="7A00854F" w:rsidR="00EC4925" w:rsidRPr="00C01A2B" w:rsidRDefault="00EC4925" w:rsidP="00C01A2B">
      <w:pPr>
        <w:pStyle w:val="Prrafodelista"/>
        <w:numPr>
          <w:ilvl w:val="0"/>
          <w:numId w:val="10"/>
        </w:numPr>
        <w:spacing w:after="0" w:line="240" w:lineRule="auto"/>
        <w:ind w:left="0" w:firstLine="0"/>
        <w:jc w:val="both"/>
        <w:rPr>
          <w:rFonts w:eastAsia="Times New Roman" w:cstheme="minorHAnsi"/>
          <w:color w:val="FF0000"/>
        </w:rPr>
      </w:pPr>
      <w:r w:rsidRPr="00C01A2B">
        <w:rPr>
          <w:rFonts w:cstheme="minorHAnsi"/>
          <w:lang w:val="es-ES_tradnl"/>
        </w:rPr>
        <w:t xml:space="preserve">Las mujeres, en particular las pertenecientes a la población </w:t>
      </w:r>
      <w:r w:rsidR="005939F9" w:rsidRPr="00C01A2B">
        <w:rPr>
          <w:rFonts w:cstheme="minorHAnsi"/>
          <w:lang w:val="es-ES_tradnl"/>
        </w:rPr>
        <w:t>LBTI, experimentan</w:t>
      </w:r>
      <w:r w:rsidRPr="00C01A2B">
        <w:rPr>
          <w:rFonts w:cstheme="minorHAnsi"/>
          <w:lang w:val="es-ES_tradnl"/>
        </w:rPr>
        <w:t xml:space="preserve"> situaciones de verdadero tormento al entrar en contacto con el sistema de justicia. L</w:t>
      </w:r>
      <w:r w:rsidRPr="00C01A2B">
        <w:rPr>
          <w:rFonts w:cstheme="minorHAnsi"/>
          <w:color w:val="000000"/>
          <w:lang w:val="es-ES_tradnl"/>
        </w:rPr>
        <w:t xml:space="preserve">a aplicación de estereotipos y prejuicios por parte de operadores judiciales les impide un adecuado acceso a la justicia. Dicha actitud implica un </w:t>
      </w:r>
      <w:r w:rsidRPr="00C01A2B">
        <w:rPr>
          <w:rFonts w:cstheme="minorHAnsi"/>
          <w:lang w:val="es-ES_tradnl"/>
        </w:rPr>
        <w:t xml:space="preserve">mensaje de impunidad que genera desconfianza en las mujeres y por lo tanto la prevalencia de círculos de vulneraciones recurrentes que se podrían calificar como violencia institucional e impunidad estructural. </w:t>
      </w:r>
    </w:p>
    <w:p w14:paraId="696CCF57" w14:textId="77777777" w:rsidR="008A6B48" w:rsidRPr="00C01A2B" w:rsidRDefault="008A6B48" w:rsidP="00C01A2B">
      <w:pPr>
        <w:pStyle w:val="Prrafodelista"/>
        <w:spacing w:after="0"/>
        <w:rPr>
          <w:rFonts w:eastAsia="Times New Roman" w:cstheme="minorHAnsi"/>
          <w:color w:val="FF0000"/>
        </w:rPr>
      </w:pPr>
    </w:p>
    <w:p w14:paraId="436113CB" w14:textId="259D4510" w:rsidR="005649DA" w:rsidRPr="009B5694" w:rsidRDefault="005649DA"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4"/>
          <w:szCs w:val="24"/>
        </w:rPr>
      </w:pPr>
      <w:r w:rsidRPr="009B5694">
        <w:rPr>
          <w:rFonts w:asciiTheme="minorHAnsi" w:hAnsiTheme="minorHAnsi" w:cstheme="minorHAnsi"/>
          <w:sz w:val="24"/>
          <w:szCs w:val="24"/>
        </w:rPr>
        <w:t>Preguntas al Estado Ecuatoriano</w:t>
      </w:r>
    </w:p>
    <w:p w14:paraId="34CCDF68" w14:textId="77777777" w:rsidR="00D97CBD" w:rsidRPr="00C01A2B" w:rsidRDefault="00D97CBD" w:rsidP="00C01A2B">
      <w:pPr>
        <w:pStyle w:val="SingleTxt"/>
        <w:spacing w:after="0"/>
        <w:ind w:left="426"/>
        <w:rPr>
          <w:rFonts w:asciiTheme="minorHAnsi" w:hAnsiTheme="minorHAnsi" w:cstheme="minorHAnsi"/>
        </w:rPr>
      </w:pPr>
    </w:p>
    <w:p w14:paraId="3A0A03F0" w14:textId="49B51E46" w:rsidR="00F26242" w:rsidRDefault="00F26242" w:rsidP="00C01A2B">
      <w:pPr>
        <w:pStyle w:val="Prrafodelista"/>
        <w:numPr>
          <w:ilvl w:val="0"/>
          <w:numId w:val="10"/>
        </w:numPr>
        <w:spacing w:after="0" w:line="240" w:lineRule="auto"/>
        <w:ind w:left="0" w:firstLine="0"/>
        <w:jc w:val="both"/>
        <w:rPr>
          <w:rFonts w:cstheme="minorHAnsi"/>
        </w:rPr>
      </w:pPr>
      <w:r>
        <w:rPr>
          <w:rFonts w:cstheme="minorHAnsi"/>
        </w:rPr>
        <w:t xml:space="preserve">¿A través de qué mecanismos tiene previsto el Estado </w:t>
      </w:r>
      <w:proofErr w:type="spellStart"/>
      <w:r>
        <w:rPr>
          <w:rFonts w:cstheme="minorHAnsi"/>
        </w:rPr>
        <w:t>transversalizar</w:t>
      </w:r>
      <w:proofErr w:type="spellEnd"/>
      <w:r w:rsidR="00FF5267">
        <w:rPr>
          <w:rFonts w:cstheme="minorHAnsi"/>
        </w:rPr>
        <w:t xml:space="preserve"> la perspectiva </w:t>
      </w:r>
      <w:bookmarkStart w:id="7" w:name="_GoBack"/>
      <w:bookmarkEnd w:id="7"/>
      <w:r>
        <w:rPr>
          <w:rFonts w:cstheme="minorHAnsi"/>
        </w:rPr>
        <w:t>de género en todas sus leyes, normativas y políticas públicas tal como lo recomiendan los estándares internacionales</w:t>
      </w:r>
      <w:r w:rsidR="009B5694">
        <w:rPr>
          <w:rFonts w:cstheme="minorHAnsi"/>
        </w:rPr>
        <w:t>,</w:t>
      </w:r>
      <w:r>
        <w:rPr>
          <w:rFonts w:cstheme="minorHAnsi"/>
        </w:rPr>
        <w:t xml:space="preserve"> a los efectos de eliminar la discriminación por razones de género, identidad de género y orientación </w:t>
      </w:r>
      <w:r w:rsidR="002B17B1">
        <w:rPr>
          <w:rFonts w:cstheme="minorHAnsi"/>
        </w:rPr>
        <w:t>sexual, e</w:t>
      </w:r>
      <w:r>
        <w:rPr>
          <w:rFonts w:cstheme="minorHAnsi"/>
        </w:rPr>
        <w:t xml:space="preserve"> incidir en la eliminación de las barreras y prejuicios socio-culturales que afectan el ejercicio de los derechos de las mujeres, </w:t>
      </w:r>
      <w:r w:rsidR="002B17B1">
        <w:rPr>
          <w:rFonts w:cstheme="minorHAnsi"/>
        </w:rPr>
        <w:t>incluidas</w:t>
      </w:r>
      <w:r>
        <w:rPr>
          <w:rFonts w:cstheme="minorHAnsi"/>
        </w:rPr>
        <w:t xml:space="preserve"> las mujeres LBTI?</w:t>
      </w:r>
    </w:p>
    <w:p w14:paraId="7AE43B29" w14:textId="77777777" w:rsidR="00F26242" w:rsidRDefault="00F26242" w:rsidP="00F26242">
      <w:pPr>
        <w:pStyle w:val="Prrafodelista"/>
        <w:spacing w:after="0" w:line="240" w:lineRule="auto"/>
        <w:ind w:left="0"/>
        <w:jc w:val="both"/>
        <w:rPr>
          <w:rFonts w:cstheme="minorHAnsi"/>
        </w:rPr>
      </w:pPr>
    </w:p>
    <w:p w14:paraId="73F1D4D6" w14:textId="5EF7E1F9" w:rsidR="00F26242" w:rsidRDefault="00D97CBD" w:rsidP="00C01A2B">
      <w:pPr>
        <w:pStyle w:val="Prrafodelista"/>
        <w:numPr>
          <w:ilvl w:val="0"/>
          <w:numId w:val="10"/>
        </w:numPr>
        <w:spacing w:after="0" w:line="240" w:lineRule="auto"/>
        <w:ind w:left="0" w:firstLine="0"/>
        <w:jc w:val="both"/>
        <w:rPr>
          <w:rFonts w:cstheme="minorHAnsi"/>
        </w:rPr>
      </w:pPr>
      <w:r w:rsidRPr="00C01A2B">
        <w:rPr>
          <w:rFonts w:cstheme="minorHAnsi"/>
        </w:rPr>
        <w:t>¿</w:t>
      </w:r>
      <w:r w:rsidR="005649DA" w:rsidRPr="00C01A2B">
        <w:rPr>
          <w:rFonts w:cstheme="minorHAnsi"/>
        </w:rPr>
        <w:t>De qu</w:t>
      </w:r>
      <w:r w:rsidR="00B07D09">
        <w:rPr>
          <w:rFonts w:cstheme="minorHAnsi"/>
        </w:rPr>
        <w:t xml:space="preserve">é manera y en </w:t>
      </w:r>
      <w:r w:rsidR="002B17B1">
        <w:rPr>
          <w:rFonts w:cstheme="minorHAnsi"/>
        </w:rPr>
        <w:t>qué</w:t>
      </w:r>
      <w:r w:rsidR="00B07D09">
        <w:rPr>
          <w:rFonts w:cstheme="minorHAnsi"/>
        </w:rPr>
        <w:t xml:space="preserve"> plazos tiene previsto el Estado Ecuatoriano </w:t>
      </w:r>
      <w:r w:rsidR="002B17B1">
        <w:rPr>
          <w:rFonts w:cstheme="minorHAnsi"/>
        </w:rPr>
        <w:t>implementar programas</w:t>
      </w:r>
      <w:r w:rsidR="00B07D09">
        <w:rPr>
          <w:rFonts w:cstheme="minorHAnsi"/>
        </w:rPr>
        <w:t xml:space="preserve"> de </w:t>
      </w:r>
      <w:r w:rsidR="002B17B1">
        <w:rPr>
          <w:rFonts w:cstheme="minorHAnsi"/>
        </w:rPr>
        <w:t>sensibilización y</w:t>
      </w:r>
      <w:r w:rsidR="00B07D09">
        <w:rPr>
          <w:rFonts w:cstheme="minorHAnsi"/>
        </w:rPr>
        <w:t xml:space="preserve"> entrenamiento </w:t>
      </w:r>
      <w:r w:rsidR="00F26242">
        <w:rPr>
          <w:rFonts w:cstheme="minorHAnsi"/>
        </w:rPr>
        <w:t xml:space="preserve">intensivo </w:t>
      </w:r>
      <w:r w:rsidR="00B07D09">
        <w:rPr>
          <w:rFonts w:cstheme="minorHAnsi"/>
        </w:rPr>
        <w:t xml:space="preserve">en temáticas de </w:t>
      </w:r>
      <w:r w:rsidR="002B17B1">
        <w:rPr>
          <w:rFonts w:cstheme="minorHAnsi"/>
        </w:rPr>
        <w:t>género y</w:t>
      </w:r>
      <w:r w:rsidR="00B07D09">
        <w:rPr>
          <w:rFonts w:cstheme="minorHAnsi"/>
        </w:rPr>
        <w:t xml:space="preserve"> diversidades sexuales dirigido a integrantes del Poder Judicial en función de eliminar acciones discriminatorias y prejuiciosas por parte </w:t>
      </w:r>
      <w:r w:rsidR="002B17B1">
        <w:rPr>
          <w:rFonts w:cstheme="minorHAnsi"/>
        </w:rPr>
        <w:t>de operadores</w:t>
      </w:r>
      <w:r w:rsidR="00B07D09">
        <w:rPr>
          <w:rFonts w:cstheme="minorHAnsi"/>
        </w:rPr>
        <w:t xml:space="preserve"> de justicia, jueces y fiscales?</w:t>
      </w:r>
    </w:p>
    <w:p w14:paraId="06735161" w14:textId="66EED64B" w:rsidR="00D97CBD" w:rsidRPr="00C01A2B" w:rsidRDefault="00D97CBD" w:rsidP="00C01A2B">
      <w:pPr>
        <w:pStyle w:val="Prrafodelista"/>
        <w:spacing w:after="0" w:line="240" w:lineRule="auto"/>
        <w:ind w:left="0"/>
        <w:jc w:val="both"/>
        <w:rPr>
          <w:rFonts w:cstheme="minorHAnsi"/>
        </w:rPr>
      </w:pPr>
    </w:p>
    <w:p w14:paraId="552D4677" w14:textId="685BC467" w:rsidR="00D97CBD" w:rsidRPr="00C01A2B" w:rsidRDefault="00D97CBD" w:rsidP="00C01A2B">
      <w:pPr>
        <w:pStyle w:val="Prrafodelista"/>
        <w:numPr>
          <w:ilvl w:val="0"/>
          <w:numId w:val="10"/>
        </w:numPr>
        <w:spacing w:after="0" w:line="240" w:lineRule="auto"/>
        <w:ind w:left="0" w:firstLine="0"/>
        <w:jc w:val="both"/>
        <w:rPr>
          <w:rFonts w:cstheme="minorHAnsi"/>
        </w:rPr>
      </w:pPr>
      <w:r w:rsidRPr="00C01A2B">
        <w:rPr>
          <w:rFonts w:cstheme="minorHAnsi"/>
        </w:rPr>
        <w:t>¿De qué manera y en qué plazos</w:t>
      </w:r>
      <w:r w:rsidR="00F26242">
        <w:rPr>
          <w:rFonts w:cstheme="minorHAnsi"/>
        </w:rPr>
        <w:t xml:space="preserve"> tiene previsto el Estado </w:t>
      </w:r>
      <w:r w:rsidR="002B17B1">
        <w:rPr>
          <w:rFonts w:cstheme="minorHAnsi"/>
        </w:rPr>
        <w:t xml:space="preserve">implementar </w:t>
      </w:r>
      <w:r w:rsidR="002B17B1" w:rsidRPr="00C01A2B">
        <w:rPr>
          <w:rFonts w:cstheme="minorHAnsi"/>
        </w:rPr>
        <w:t>una</w:t>
      </w:r>
      <w:r w:rsidRPr="00C01A2B">
        <w:rPr>
          <w:rFonts w:cstheme="minorHAnsi"/>
        </w:rPr>
        <w:t xml:space="preserve"> estrategia integral y eficaz para terminar con las vulneraciones de derechos humanos en centros </w:t>
      </w:r>
      <w:r w:rsidR="00F26242">
        <w:rPr>
          <w:rFonts w:cstheme="minorHAnsi"/>
        </w:rPr>
        <w:t>de rehabilitación de adic</w:t>
      </w:r>
      <w:r w:rsidR="002B17B1">
        <w:rPr>
          <w:rFonts w:cstheme="minorHAnsi"/>
        </w:rPr>
        <w:t xml:space="preserve">ciones y en particular penalizar las prácticas de </w:t>
      </w:r>
      <w:proofErr w:type="spellStart"/>
      <w:r w:rsidR="002B17B1">
        <w:rPr>
          <w:rFonts w:cstheme="minorHAnsi"/>
        </w:rPr>
        <w:t>deshomosexualización</w:t>
      </w:r>
      <w:proofErr w:type="spellEnd"/>
      <w:r w:rsidR="002B17B1">
        <w:rPr>
          <w:rFonts w:cstheme="minorHAnsi"/>
        </w:rPr>
        <w:t xml:space="preserve"> en dichos establecimientos, brindando además reparación a las víctimas, de acuerdo a la legislación vigente y las recomendaciones del Comité de CEDAW?</w:t>
      </w:r>
    </w:p>
    <w:p w14:paraId="207164DA" w14:textId="77777777" w:rsidR="00911761" w:rsidRPr="00C01A2B" w:rsidRDefault="00911761" w:rsidP="00C01A2B">
      <w:pPr>
        <w:pStyle w:val="Prrafodelista"/>
        <w:spacing w:after="0"/>
        <w:rPr>
          <w:rFonts w:cstheme="minorHAnsi"/>
        </w:rPr>
      </w:pPr>
    </w:p>
    <w:p w14:paraId="5959E67A" w14:textId="41AE8919" w:rsidR="00911761" w:rsidRPr="00C01A2B" w:rsidRDefault="00911761" w:rsidP="00C01A2B">
      <w:pPr>
        <w:pStyle w:val="Prrafodelista"/>
        <w:numPr>
          <w:ilvl w:val="0"/>
          <w:numId w:val="10"/>
        </w:numPr>
        <w:spacing w:after="0" w:line="240" w:lineRule="auto"/>
        <w:ind w:left="0" w:firstLine="0"/>
        <w:jc w:val="both"/>
        <w:rPr>
          <w:rFonts w:eastAsia="Times New Roman" w:cstheme="minorHAnsi"/>
        </w:rPr>
      </w:pPr>
      <w:r w:rsidRPr="00C01A2B">
        <w:rPr>
          <w:rFonts w:eastAsia="Times New Roman" w:cstheme="minorHAnsi"/>
        </w:rPr>
        <w:lastRenderedPageBreak/>
        <w:t>¿A t</w:t>
      </w:r>
      <w:r w:rsidR="002B17B1">
        <w:rPr>
          <w:rFonts w:eastAsia="Times New Roman" w:cstheme="minorHAnsi"/>
        </w:rPr>
        <w:t>ravés de qué medidas el Estado E</w:t>
      </w:r>
      <w:r w:rsidRPr="00C01A2B">
        <w:rPr>
          <w:rFonts w:eastAsia="Times New Roman" w:cstheme="minorHAnsi"/>
        </w:rPr>
        <w:t>cuatoriano asegurará que los casos de violencia y discriminación por motivos de orientación se</w:t>
      </w:r>
      <w:r w:rsidR="002B17B1">
        <w:rPr>
          <w:rFonts w:eastAsia="Times New Roman" w:cstheme="minorHAnsi"/>
        </w:rPr>
        <w:t>xual e identidad de género sean investigados a fondo y</w:t>
      </w:r>
      <w:r w:rsidR="00C00EC0">
        <w:rPr>
          <w:rFonts w:eastAsia="Times New Roman" w:cstheme="minorHAnsi"/>
        </w:rPr>
        <w:t>,</w:t>
      </w:r>
      <w:r w:rsidR="002B17B1">
        <w:rPr>
          <w:rFonts w:eastAsia="Times New Roman" w:cstheme="minorHAnsi"/>
        </w:rPr>
        <w:t xml:space="preserve"> de acuerdo al debido proceso, </w:t>
      </w:r>
      <w:r w:rsidRPr="00C01A2B">
        <w:rPr>
          <w:rFonts w:eastAsia="Times New Roman" w:cstheme="minorHAnsi"/>
        </w:rPr>
        <w:t xml:space="preserve">garantizará </w:t>
      </w:r>
      <w:r w:rsidR="002B17B1" w:rsidRPr="00C01A2B">
        <w:rPr>
          <w:rFonts w:eastAsia="Times New Roman" w:cstheme="minorHAnsi"/>
        </w:rPr>
        <w:t>que los</w:t>
      </w:r>
      <w:r w:rsidRPr="00C01A2B">
        <w:rPr>
          <w:rFonts w:eastAsia="Times New Roman" w:cstheme="minorHAnsi"/>
        </w:rPr>
        <w:t xml:space="preserve"> autores sean procesados</w:t>
      </w:r>
      <w:r w:rsidR="002B17B1">
        <w:rPr>
          <w:rFonts w:eastAsia="Times New Roman" w:cstheme="minorHAnsi"/>
        </w:rPr>
        <w:t>, y de ser declarados culpables</w:t>
      </w:r>
      <w:r w:rsidRPr="00C01A2B">
        <w:rPr>
          <w:rFonts w:eastAsia="Times New Roman" w:cstheme="minorHAnsi"/>
        </w:rPr>
        <w:t xml:space="preserve"> castigados con sanciones adecuadas por motivos específicos de discriminaci</w:t>
      </w:r>
      <w:r w:rsidR="002B17B1">
        <w:rPr>
          <w:rFonts w:eastAsia="Times New Roman" w:cstheme="minorHAnsi"/>
        </w:rPr>
        <w:t>ón, y que las víctimas reciban</w:t>
      </w:r>
      <w:r w:rsidRPr="00C01A2B">
        <w:rPr>
          <w:rFonts w:eastAsia="Times New Roman" w:cstheme="minorHAnsi"/>
        </w:rPr>
        <w:t xml:space="preserve"> una indemnización </w:t>
      </w:r>
      <w:r w:rsidR="002B17B1">
        <w:rPr>
          <w:rFonts w:eastAsia="Times New Roman" w:cstheme="minorHAnsi"/>
        </w:rPr>
        <w:t>adecuada y suficiente?</w:t>
      </w:r>
    </w:p>
    <w:p w14:paraId="32A36DE7" w14:textId="13BA368D" w:rsidR="00D97CBD" w:rsidRDefault="00D97CBD"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rPr>
      </w:pPr>
    </w:p>
    <w:p w14:paraId="69CB82E1" w14:textId="77777777" w:rsidR="00C00EC0" w:rsidRPr="00C00EC0" w:rsidRDefault="00C00EC0" w:rsidP="00C00EC0">
      <w:pPr>
        <w:pStyle w:val="SingleTxt"/>
      </w:pPr>
    </w:p>
    <w:p w14:paraId="03FB4AB2" w14:textId="245340FC" w:rsidR="00C00EC0" w:rsidRPr="00C01A2B" w:rsidRDefault="00C00EC0" w:rsidP="00C00EC0">
      <w:pPr>
        <w:pStyle w:val="SingleTxt"/>
        <w:tabs>
          <w:tab w:val="clear" w:pos="1267"/>
          <w:tab w:val="left" w:pos="0"/>
        </w:tabs>
        <w:spacing w:after="0"/>
        <w:ind w:left="0" w:right="96"/>
        <w:rPr>
          <w:rFonts w:asciiTheme="minorHAnsi" w:hAnsiTheme="minorHAnsi" w:cstheme="minorHAnsi"/>
          <w:b/>
          <w:sz w:val="22"/>
        </w:rPr>
      </w:pPr>
      <w:r w:rsidRPr="00C01A2B">
        <w:rPr>
          <w:rFonts w:asciiTheme="minorHAnsi" w:hAnsiTheme="minorHAnsi" w:cstheme="minorHAnsi"/>
          <w:b/>
          <w:sz w:val="22"/>
        </w:rPr>
        <w:t>Falta de información</w:t>
      </w:r>
      <w:r>
        <w:rPr>
          <w:rFonts w:asciiTheme="minorHAnsi" w:hAnsiTheme="minorHAnsi" w:cstheme="minorHAnsi"/>
          <w:b/>
          <w:sz w:val="22"/>
        </w:rPr>
        <w:t xml:space="preserve"> y estadísticas oficiales</w:t>
      </w:r>
      <w:r w:rsidRPr="00C01A2B">
        <w:rPr>
          <w:rFonts w:asciiTheme="minorHAnsi" w:hAnsiTheme="minorHAnsi" w:cstheme="minorHAnsi"/>
          <w:b/>
          <w:sz w:val="22"/>
        </w:rPr>
        <w:t xml:space="preserve"> </w:t>
      </w:r>
      <w:r>
        <w:rPr>
          <w:rFonts w:asciiTheme="minorHAnsi" w:hAnsiTheme="minorHAnsi" w:cstheme="minorHAnsi"/>
          <w:b/>
          <w:sz w:val="22"/>
        </w:rPr>
        <w:t xml:space="preserve">fidedignas y </w:t>
      </w:r>
      <w:r w:rsidRPr="00C01A2B">
        <w:rPr>
          <w:rFonts w:asciiTheme="minorHAnsi" w:hAnsiTheme="minorHAnsi" w:cstheme="minorHAnsi"/>
          <w:b/>
          <w:sz w:val="22"/>
        </w:rPr>
        <w:t>actualizada</w:t>
      </w:r>
      <w:r>
        <w:rPr>
          <w:rFonts w:asciiTheme="minorHAnsi" w:hAnsiTheme="minorHAnsi" w:cstheme="minorHAnsi"/>
          <w:b/>
          <w:sz w:val="22"/>
        </w:rPr>
        <w:t>s</w:t>
      </w:r>
      <w:r w:rsidRPr="00C01A2B">
        <w:rPr>
          <w:rFonts w:asciiTheme="minorHAnsi" w:hAnsiTheme="minorHAnsi" w:cstheme="minorHAnsi"/>
          <w:b/>
          <w:sz w:val="22"/>
        </w:rPr>
        <w:t xml:space="preserve"> sobre violencia por razones de género</w:t>
      </w:r>
      <w:r>
        <w:rPr>
          <w:rFonts w:asciiTheme="minorHAnsi" w:hAnsiTheme="minorHAnsi" w:cstheme="minorHAnsi"/>
          <w:b/>
          <w:sz w:val="22"/>
        </w:rPr>
        <w:t>, de identidad de género</w:t>
      </w:r>
      <w:r w:rsidRPr="00C01A2B">
        <w:rPr>
          <w:rFonts w:asciiTheme="minorHAnsi" w:hAnsiTheme="minorHAnsi" w:cstheme="minorHAnsi"/>
          <w:b/>
          <w:sz w:val="22"/>
        </w:rPr>
        <w:t xml:space="preserve"> y orientación sexual</w:t>
      </w:r>
    </w:p>
    <w:p w14:paraId="38FFD774" w14:textId="77777777" w:rsidR="00C00EC0" w:rsidRDefault="00C00EC0"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rPr>
      </w:pPr>
    </w:p>
    <w:p w14:paraId="6AE84643" w14:textId="06C7C5E7" w:rsidR="00276EB1" w:rsidRPr="00C01A2B" w:rsidRDefault="00276EB1"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rPr>
      </w:pPr>
      <w:r w:rsidRPr="00C01A2B">
        <w:rPr>
          <w:rFonts w:asciiTheme="minorHAnsi" w:hAnsiTheme="minorHAnsi" w:cstheme="minorHAnsi"/>
          <w:sz w:val="22"/>
        </w:rPr>
        <w:t>Artículo 2</w:t>
      </w:r>
    </w:p>
    <w:p w14:paraId="76A32EF0" w14:textId="79169F18" w:rsidR="00276EB1" w:rsidRPr="00C01A2B" w:rsidRDefault="00276EB1"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rPr>
      </w:pPr>
      <w:r w:rsidRPr="00C01A2B">
        <w:rPr>
          <w:rFonts w:asciiTheme="minorHAnsi" w:hAnsiTheme="minorHAnsi" w:cstheme="minorHAnsi"/>
          <w:sz w:val="22"/>
        </w:rPr>
        <w:t>Recomendación 19</w:t>
      </w:r>
      <w:r w:rsidR="00046643" w:rsidRPr="00C01A2B">
        <w:rPr>
          <w:rFonts w:asciiTheme="minorHAnsi" w:hAnsiTheme="minorHAnsi" w:cstheme="minorHAnsi"/>
          <w:sz w:val="22"/>
        </w:rPr>
        <w:t xml:space="preserve"> -</w:t>
      </w:r>
      <w:r w:rsidRPr="00C01A2B">
        <w:rPr>
          <w:rFonts w:asciiTheme="minorHAnsi" w:hAnsiTheme="minorHAnsi" w:cstheme="minorHAnsi"/>
          <w:sz w:val="22"/>
        </w:rPr>
        <w:t xml:space="preserve"> Violencia contra la mujer</w:t>
      </w:r>
    </w:p>
    <w:p w14:paraId="73E24BCF" w14:textId="658AFF57" w:rsidR="00046643" w:rsidRPr="00C01A2B" w:rsidRDefault="00046643" w:rsidP="00C01A2B">
      <w:pPr>
        <w:pStyle w:val="SingleTxt"/>
        <w:spacing w:after="0"/>
        <w:ind w:right="96" w:hanging="1267"/>
        <w:rPr>
          <w:rFonts w:asciiTheme="minorHAnsi" w:hAnsiTheme="minorHAnsi" w:cstheme="minorHAnsi"/>
          <w:b/>
          <w:sz w:val="22"/>
        </w:rPr>
      </w:pPr>
      <w:r w:rsidRPr="00C01A2B">
        <w:rPr>
          <w:rFonts w:asciiTheme="minorHAnsi" w:hAnsiTheme="minorHAnsi" w:cstheme="minorHAnsi"/>
          <w:b/>
          <w:sz w:val="22"/>
        </w:rPr>
        <w:t>Observaci</w:t>
      </w:r>
      <w:r w:rsidR="00A71FE9" w:rsidRPr="00C01A2B">
        <w:rPr>
          <w:rFonts w:asciiTheme="minorHAnsi" w:hAnsiTheme="minorHAnsi" w:cstheme="minorHAnsi"/>
          <w:b/>
          <w:sz w:val="22"/>
        </w:rPr>
        <w:t xml:space="preserve">ones </w:t>
      </w:r>
      <w:r w:rsidRPr="00C01A2B">
        <w:rPr>
          <w:rFonts w:asciiTheme="minorHAnsi" w:hAnsiTheme="minorHAnsi" w:cstheme="minorHAnsi"/>
          <w:b/>
          <w:sz w:val="22"/>
        </w:rPr>
        <w:t xml:space="preserve"> Final</w:t>
      </w:r>
      <w:r w:rsidR="00A71FE9" w:rsidRPr="00C01A2B">
        <w:rPr>
          <w:rFonts w:asciiTheme="minorHAnsi" w:hAnsiTheme="minorHAnsi" w:cstheme="minorHAnsi"/>
          <w:b/>
          <w:sz w:val="22"/>
        </w:rPr>
        <w:t xml:space="preserve">es 20 (f) y </w:t>
      </w:r>
      <w:r w:rsidRPr="00C01A2B">
        <w:rPr>
          <w:rFonts w:asciiTheme="minorHAnsi" w:hAnsiTheme="minorHAnsi" w:cstheme="minorHAnsi"/>
          <w:b/>
          <w:sz w:val="22"/>
        </w:rPr>
        <w:t xml:space="preserve"> 21 </w:t>
      </w:r>
      <w:r w:rsidR="00A71FE9" w:rsidRPr="00C01A2B">
        <w:rPr>
          <w:rFonts w:asciiTheme="minorHAnsi" w:hAnsiTheme="minorHAnsi" w:cstheme="minorHAnsi"/>
          <w:b/>
          <w:sz w:val="22"/>
        </w:rPr>
        <w:t>(</w:t>
      </w:r>
      <w:r w:rsidRPr="00C01A2B">
        <w:rPr>
          <w:rFonts w:asciiTheme="minorHAnsi" w:hAnsiTheme="minorHAnsi" w:cstheme="minorHAnsi"/>
          <w:b/>
          <w:sz w:val="22"/>
        </w:rPr>
        <w:t>a)</w:t>
      </w:r>
      <w:r w:rsidR="005939F9" w:rsidRPr="00C01A2B">
        <w:rPr>
          <w:rStyle w:val="Refdenotaalpie"/>
          <w:rFonts w:asciiTheme="minorHAnsi" w:hAnsiTheme="minorHAnsi" w:cstheme="minorHAnsi"/>
          <w:b/>
          <w:sz w:val="22"/>
        </w:rPr>
        <w:footnoteReference w:id="22"/>
      </w:r>
      <w:r w:rsidRPr="00C01A2B">
        <w:rPr>
          <w:rFonts w:asciiTheme="minorHAnsi" w:hAnsiTheme="minorHAnsi" w:cstheme="minorHAnsi"/>
          <w:b/>
          <w:sz w:val="22"/>
        </w:rPr>
        <w:t xml:space="preserve"> </w:t>
      </w:r>
    </w:p>
    <w:p w14:paraId="2B23AAF7" w14:textId="77777777" w:rsidR="00DE4DFC" w:rsidRPr="00C01A2B" w:rsidRDefault="00DE4DFC" w:rsidP="00C00EC0">
      <w:pPr>
        <w:spacing w:line="240" w:lineRule="auto"/>
        <w:rPr>
          <w:rFonts w:asciiTheme="minorHAnsi" w:hAnsiTheme="minorHAnsi" w:cstheme="minorHAnsi"/>
          <w:b/>
          <w:lang w:val="es-EC"/>
        </w:rPr>
      </w:pPr>
    </w:p>
    <w:p w14:paraId="1E648097" w14:textId="77777777" w:rsidR="007B5825" w:rsidRPr="00C01A2B" w:rsidRDefault="00EC4925" w:rsidP="00C01A2B">
      <w:pPr>
        <w:pStyle w:val="Prrafodelista"/>
        <w:numPr>
          <w:ilvl w:val="0"/>
          <w:numId w:val="10"/>
        </w:numPr>
        <w:spacing w:after="0" w:line="240" w:lineRule="auto"/>
        <w:ind w:left="0" w:firstLine="0"/>
        <w:jc w:val="both"/>
        <w:rPr>
          <w:rFonts w:cstheme="minorHAnsi"/>
          <w:lang w:val="es-EC"/>
        </w:rPr>
      </w:pPr>
      <w:r w:rsidRPr="00C01A2B">
        <w:rPr>
          <w:rFonts w:cstheme="minorHAnsi"/>
        </w:rPr>
        <w:t xml:space="preserve"> El</w:t>
      </w:r>
      <w:r w:rsidR="00141127" w:rsidRPr="00C01A2B">
        <w:rPr>
          <w:rFonts w:cstheme="minorHAnsi"/>
        </w:rPr>
        <w:t xml:space="preserve"> Estado </w:t>
      </w:r>
      <w:r w:rsidRPr="00C01A2B">
        <w:rPr>
          <w:rFonts w:cstheme="minorHAnsi"/>
        </w:rPr>
        <w:t xml:space="preserve">de Ecuador </w:t>
      </w:r>
      <w:r w:rsidR="002D3BC9" w:rsidRPr="00C01A2B">
        <w:rPr>
          <w:rFonts w:cstheme="minorHAnsi"/>
        </w:rPr>
        <w:t>no ha tenido</w:t>
      </w:r>
      <w:r w:rsidRPr="00C01A2B">
        <w:rPr>
          <w:rFonts w:cstheme="minorHAnsi"/>
        </w:rPr>
        <w:t xml:space="preserve">, hasta el </w:t>
      </w:r>
      <w:r w:rsidR="002D3BC9" w:rsidRPr="00C01A2B">
        <w:rPr>
          <w:rFonts w:cstheme="minorHAnsi"/>
        </w:rPr>
        <w:t>momento, una</w:t>
      </w:r>
      <w:r w:rsidR="00141127" w:rsidRPr="00C01A2B">
        <w:rPr>
          <w:rFonts w:cstheme="minorHAnsi"/>
        </w:rPr>
        <w:t xml:space="preserve"> gestión responsable de la información estadística sobre violaciones</w:t>
      </w:r>
      <w:r w:rsidR="00B73D55" w:rsidRPr="00C01A2B">
        <w:rPr>
          <w:rFonts w:cstheme="minorHAnsi"/>
        </w:rPr>
        <w:t xml:space="preserve"> a los derechos</w:t>
      </w:r>
      <w:r w:rsidRPr="00C01A2B">
        <w:rPr>
          <w:rFonts w:cstheme="minorHAnsi"/>
        </w:rPr>
        <w:t xml:space="preserve"> humanos de las mujeres. Entre otros, no cuenta con un sistema que permita obtener estadísticas</w:t>
      </w:r>
      <w:r w:rsidR="002D3BC9" w:rsidRPr="00C01A2B">
        <w:rPr>
          <w:rFonts w:cstheme="minorHAnsi"/>
        </w:rPr>
        <w:t xml:space="preserve"> fidedignas y actualizadas</w:t>
      </w:r>
      <w:r w:rsidRPr="00C01A2B">
        <w:rPr>
          <w:rFonts w:cstheme="minorHAnsi"/>
        </w:rPr>
        <w:t xml:space="preserve"> sobre la violencia </w:t>
      </w:r>
      <w:r w:rsidR="002D3BC9" w:rsidRPr="00C01A2B">
        <w:rPr>
          <w:rFonts w:cstheme="minorHAnsi"/>
        </w:rPr>
        <w:t xml:space="preserve">hacia las mujeres </w:t>
      </w:r>
      <w:r w:rsidRPr="00C01A2B">
        <w:rPr>
          <w:rFonts w:cstheme="minorHAnsi"/>
        </w:rPr>
        <w:t>por razones de</w:t>
      </w:r>
      <w:r w:rsidR="00A71FE9" w:rsidRPr="00C01A2B">
        <w:rPr>
          <w:rFonts w:cstheme="minorHAnsi"/>
        </w:rPr>
        <w:t xml:space="preserve"> género, identidad</w:t>
      </w:r>
      <w:r w:rsidRPr="00C01A2B">
        <w:rPr>
          <w:rFonts w:cstheme="minorHAnsi"/>
        </w:rPr>
        <w:t xml:space="preserve"> de género </w:t>
      </w:r>
      <w:r w:rsidR="002D3BC9" w:rsidRPr="00C01A2B">
        <w:rPr>
          <w:rFonts w:cstheme="minorHAnsi"/>
        </w:rPr>
        <w:t xml:space="preserve">o de orientación sexual. </w:t>
      </w:r>
    </w:p>
    <w:p w14:paraId="456DAB70" w14:textId="77777777" w:rsidR="007B5825" w:rsidRPr="00C01A2B" w:rsidRDefault="007B5825" w:rsidP="00C01A2B">
      <w:pPr>
        <w:pStyle w:val="Prrafodelista"/>
        <w:spacing w:after="0" w:line="240" w:lineRule="auto"/>
        <w:ind w:left="0"/>
        <w:jc w:val="both"/>
        <w:rPr>
          <w:rFonts w:cstheme="minorHAnsi"/>
          <w:lang w:val="es-EC"/>
        </w:rPr>
      </w:pPr>
    </w:p>
    <w:p w14:paraId="34AFD86F" w14:textId="7EABDA61" w:rsidR="00EC6EFA" w:rsidRPr="00C01A2B" w:rsidRDefault="00E63E08" w:rsidP="00C01A2B">
      <w:pPr>
        <w:pStyle w:val="Prrafodelista"/>
        <w:numPr>
          <w:ilvl w:val="0"/>
          <w:numId w:val="10"/>
        </w:numPr>
        <w:spacing w:after="0" w:line="240" w:lineRule="auto"/>
        <w:ind w:left="0" w:firstLine="0"/>
        <w:jc w:val="both"/>
        <w:rPr>
          <w:rFonts w:cstheme="minorHAnsi"/>
        </w:rPr>
      </w:pPr>
      <w:r w:rsidRPr="00C01A2B">
        <w:rPr>
          <w:rFonts w:cstheme="minorHAnsi"/>
        </w:rPr>
        <w:t xml:space="preserve">Al respecto del femicidio, </w:t>
      </w:r>
      <w:r w:rsidR="002B17B1">
        <w:rPr>
          <w:rFonts w:cstheme="minorHAnsi"/>
        </w:rPr>
        <w:t>las instituciones del E</w:t>
      </w:r>
      <w:r w:rsidRPr="00C01A2B">
        <w:rPr>
          <w:rFonts w:cstheme="minorHAnsi"/>
        </w:rPr>
        <w:t>stado maneja</w:t>
      </w:r>
      <w:r w:rsidR="001F6568" w:rsidRPr="00C01A2B">
        <w:rPr>
          <w:rFonts w:cstheme="minorHAnsi"/>
        </w:rPr>
        <w:t>n</w:t>
      </w:r>
      <w:r w:rsidRPr="00C01A2B">
        <w:rPr>
          <w:rFonts w:cstheme="minorHAnsi"/>
        </w:rPr>
        <w:t xml:space="preserve"> cif</w:t>
      </w:r>
      <w:r w:rsidR="009B4282" w:rsidRPr="00C01A2B">
        <w:rPr>
          <w:rFonts w:cstheme="minorHAnsi"/>
        </w:rPr>
        <w:t>ras que no coinciden entre sí</w:t>
      </w:r>
      <w:r w:rsidR="00633747" w:rsidRPr="00C01A2B">
        <w:rPr>
          <w:rFonts w:cstheme="minorHAnsi"/>
        </w:rPr>
        <w:t xml:space="preserve"> y tampoco con las cifras recogidas por la sociedad civil</w:t>
      </w:r>
      <w:r w:rsidRPr="00C01A2B">
        <w:rPr>
          <w:rFonts w:cstheme="minorHAnsi"/>
        </w:rPr>
        <w:t>.</w:t>
      </w:r>
      <w:r w:rsidR="009B4282" w:rsidRPr="00C01A2B">
        <w:rPr>
          <w:rFonts w:cstheme="minorHAnsi"/>
        </w:rPr>
        <w:t xml:space="preserve"> </w:t>
      </w:r>
      <w:r w:rsidR="007B5825" w:rsidRPr="00C01A2B">
        <w:rPr>
          <w:rFonts w:cstheme="minorHAnsi"/>
        </w:rPr>
        <w:t>Según el Instituto Na</w:t>
      </w:r>
      <w:r w:rsidR="00633747" w:rsidRPr="00C01A2B">
        <w:rPr>
          <w:rFonts w:cstheme="minorHAnsi"/>
        </w:rPr>
        <w:t>cional de Estadísticas y Censos</w:t>
      </w:r>
      <w:r w:rsidR="007B5825" w:rsidRPr="00C01A2B">
        <w:rPr>
          <w:rStyle w:val="Refdenotaalpie"/>
          <w:rFonts w:cstheme="minorHAnsi"/>
        </w:rPr>
        <w:footnoteReference w:id="23"/>
      </w:r>
      <w:r w:rsidR="002B17B1">
        <w:rPr>
          <w:rFonts w:cstheme="minorHAnsi"/>
        </w:rPr>
        <w:t xml:space="preserve"> -</w:t>
      </w:r>
      <w:r w:rsidR="00C00EC0">
        <w:rPr>
          <w:rFonts w:cstheme="minorHAnsi"/>
        </w:rPr>
        <w:t xml:space="preserve">que reúne </w:t>
      </w:r>
      <w:r w:rsidR="007B5825" w:rsidRPr="00C01A2B">
        <w:rPr>
          <w:rFonts w:cstheme="minorHAnsi"/>
        </w:rPr>
        <w:t>datos del Ministerio de Interior, Fiscalía General del Estado y Agencia Nacional de Tr</w:t>
      </w:r>
      <w:r w:rsidR="00340A97" w:rsidRPr="00C01A2B">
        <w:rPr>
          <w:rFonts w:cstheme="minorHAnsi"/>
        </w:rPr>
        <w:t>á</w:t>
      </w:r>
      <w:r w:rsidR="007B5825" w:rsidRPr="00C01A2B">
        <w:rPr>
          <w:rFonts w:cstheme="minorHAnsi"/>
        </w:rPr>
        <w:t>nsito</w:t>
      </w:r>
      <w:r w:rsidR="002B17B1">
        <w:rPr>
          <w:rFonts w:cstheme="minorHAnsi"/>
        </w:rPr>
        <w:t>-</w:t>
      </w:r>
      <w:r w:rsidR="007B5825" w:rsidRPr="00C01A2B">
        <w:rPr>
          <w:rFonts w:cstheme="minorHAnsi"/>
        </w:rPr>
        <w:t xml:space="preserve"> </w:t>
      </w:r>
      <w:r w:rsidR="002B17B1">
        <w:rPr>
          <w:rFonts w:cstheme="minorHAnsi"/>
        </w:rPr>
        <w:t xml:space="preserve"> en </w:t>
      </w:r>
      <w:r w:rsidR="007B5825" w:rsidRPr="00C01A2B">
        <w:rPr>
          <w:rFonts w:cstheme="minorHAnsi"/>
        </w:rPr>
        <w:t xml:space="preserve">2017 y 2018 se produjeron 95 y 54 </w:t>
      </w:r>
      <w:proofErr w:type="spellStart"/>
      <w:r w:rsidR="007B5825" w:rsidRPr="00C01A2B">
        <w:rPr>
          <w:rFonts w:cstheme="minorHAnsi"/>
        </w:rPr>
        <w:t>femicidios</w:t>
      </w:r>
      <w:proofErr w:type="spellEnd"/>
      <w:r w:rsidR="007B5825" w:rsidRPr="00C01A2B">
        <w:rPr>
          <w:rFonts w:cstheme="minorHAnsi"/>
        </w:rPr>
        <w:t xml:space="preserve"> </w:t>
      </w:r>
      <w:r w:rsidR="00340A97" w:rsidRPr="00C01A2B">
        <w:rPr>
          <w:rFonts w:cstheme="minorHAnsi"/>
        </w:rPr>
        <w:t>respectivamente</w:t>
      </w:r>
      <w:r w:rsidR="007B5825" w:rsidRPr="00C01A2B">
        <w:rPr>
          <w:rFonts w:cstheme="minorHAnsi"/>
        </w:rPr>
        <w:t xml:space="preserve">.  </w:t>
      </w:r>
      <w:r w:rsidR="00633747" w:rsidRPr="00C01A2B">
        <w:rPr>
          <w:rFonts w:cstheme="minorHAnsi"/>
        </w:rPr>
        <w:t>Sin embargo</w:t>
      </w:r>
      <w:r w:rsidR="00340A97" w:rsidRPr="00C01A2B">
        <w:rPr>
          <w:rFonts w:cstheme="minorHAnsi"/>
        </w:rPr>
        <w:t>,</w:t>
      </w:r>
      <w:r w:rsidR="00633747" w:rsidRPr="00C01A2B">
        <w:rPr>
          <w:rFonts w:cstheme="minorHAnsi"/>
        </w:rPr>
        <w:t xml:space="preserve"> </w:t>
      </w:r>
      <w:r w:rsidR="002B17B1">
        <w:rPr>
          <w:rFonts w:cstheme="minorHAnsi"/>
        </w:rPr>
        <w:t xml:space="preserve">los dados son mayores </w:t>
      </w:r>
      <w:r w:rsidR="00633747" w:rsidRPr="00C01A2B">
        <w:rPr>
          <w:rFonts w:cstheme="minorHAnsi"/>
        </w:rPr>
        <w:t xml:space="preserve"> para la alianza de organizaciones que realizan el mapeo del femicidio</w:t>
      </w:r>
      <w:r w:rsidR="00633747" w:rsidRPr="00C01A2B">
        <w:rPr>
          <w:rStyle w:val="Refdenotaalpie"/>
          <w:rFonts w:cstheme="minorHAnsi"/>
        </w:rPr>
        <w:footnoteReference w:id="24"/>
      </w:r>
      <w:r w:rsidR="002B17B1">
        <w:rPr>
          <w:rFonts w:cstheme="minorHAnsi"/>
        </w:rPr>
        <w:t>, quienes</w:t>
      </w:r>
      <w:r w:rsidR="00633747" w:rsidRPr="00C01A2B">
        <w:rPr>
          <w:rFonts w:cstheme="minorHAnsi"/>
        </w:rPr>
        <w:t xml:space="preserve"> registran 1</w:t>
      </w:r>
      <w:r w:rsidR="00196D57" w:rsidRPr="00C01A2B">
        <w:rPr>
          <w:rFonts w:cstheme="minorHAnsi"/>
        </w:rPr>
        <w:t>53</w:t>
      </w:r>
      <w:r w:rsidR="00633747" w:rsidRPr="00C01A2B">
        <w:rPr>
          <w:rFonts w:cstheme="minorHAnsi"/>
        </w:rPr>
        <w:t xml:space="preserve"> casos</w:t>
      </w:r>
      <w:r w:rsidR="002B17B1">
        <w:rPr>
          <w:rFonts w:cstheme="minorHAnsi"/>
        </w:rPr>
        <w:t xml:space="preserve"> para 2017 y 88 para 2018; estas cifras son </w:t>
      </w:r>
      <w:r w:rsidR="00633747" w:rsidRPr="00C01A2B">
        <w:rPr>
          <w:rFonts w:cstheme="minorHAnsi"/>
        </w:rPr>
        <w:t xml:space="preserve"> </w:t>
      </w:r>
      <w:r w:rsidR="00F460FF" w:rsidRPr="00C01A2B">
        <w:rPr>
          <w:rFonts w:cstheme="minorHAnsi"/>
        </w:rPr>
        <w:t>resultado del seguimiento y correlación de datos provenientes de medios de comunicación, del Sistema Automático de Trámite Judicial Ecuatoriano - SATJE</w:t>
      </w:r>
      <w:r w:rsidR="00911761" w:rsidRPr="00C01A2B">
        <w:rPr>
          <w:rStyle w:val="Refdenotaalpie"/>
          <w:rFonts w:cstheme="minorHAnsi"/>
        </w:rPr>
        <w:footnoteReference w:id="25"/>
      </w:r>
      <w:r w:rsidR="00C00EC0">
        <w:rPr>
          <w:rFonts w:cstheme="minorHAnsi"/>
        </w:rPr>
        <w:t xml:space="preserve"> y de los casos de la Red de Casas de A</w:t>
      </w:r>
      <w:r w:rsidR="00F460FF" w:rsidRPr="00C01A2B">
        <w:rPr>
          <w:rFonts w:cstheme="minorHAnsi"/>
        </w:rPr>
        <w:t>cogida del país</w:t>
      </w:r>
      <w:r w:rsidR="003642DB" w:rsidRPr="00C01A2B">
        <w:rPr>
          <w:rFonts w:cstheme="minorHAnsi"/>
        </w:rPr>
        <w:t>.</w:t>
      </w:r>
    </w:p>
    <w:p w14:paraId="590EEE3E" w14:textId="77777777" w:rsidR="00AA0ED8" w:rsidRPr="00C01A2B" w:rsidRDefault="00AA0ED8" w:rsidP="00C01A2B">
      <w:pPr>
        <w:pStyle w:val="Prrafodelista"/>
        <w:spacing w:after="0" w:line="240" w:lineRule="auto"/>
        <w:ind w:left="0"/>
        <w:jc w:val="both"/>
        <w:rPr>
          <w:rFonts w:cstheme="minorHAnsi"/>
        </w:rPr>
      </w:pPr>
    </w:p>
    <w:p w14:paraId="2CD6AB26" w14:textId="7B77F5F4" w:rsidR="00141127" w:rsidRPr="00C01A2B" w:rsidRDefault="00587534" w:rsidP="00C01A2B">
      <w:pPr>
        <w:pStyle w:val="Prrafodelista"/>
        <w:numPr>
          <w:ilvl w:val="0"/>
          <w:numId w:val="10"/>
        </w:numPr>
        <w:spacing w:after="0" w:line="240" w:lineRule="auto"/>
        <w:ind w:left="0" w:firstLine="0"/>
        <w:jc w:val="both"/>
        <w:rPr>
          <w:rFonts w:cstheme="minorHAnsi"/>
        </w:rPr>
      </w:pPr>
      <w:r w:rsidRPr="00C01A2B">
        <w:rPr>
          <w:rFonts w:cstheme="minorHAnsi"/>
        </w:rPr>
        <w:t xml:space="preserve">Si </w:t>
      </w:r>
      <w:r w:rsidR="00141127" w:rsidRPr="00C01A2B">
        <w:rPr>
          <w:rFonts w:cstheme="minorHAnsi"/>
        </w:rPr>
        <w:t>bien el Estado cuenta con una Comisión Interinstitucional de Estadística de Seguridad</w:t>
      </w:r>
      <w:r w:rsidR="00141127" w:rsidRPr="00C01A2B">
        <w:rPr>
          <w:rFonts w:cstheme="minorHAnsi"/>
          <w:vertAlign w:val="superscript"/>
        </w:rPr>
        <w:footnoteReference w:id="26"/>
      </w:r>
      <w:r w:rsidR="00141127" w:rsidRPr="00C01A2B">
        <w:rPr>
          <w:rFonts w:cstheme="minorHAnsi"/>
        </w:rPr>
        <w:t xml:space="preserve"> que habría desarrollado un proceso de revisión y homologación de variables para establecer una ba</w:t>
      </w:r>
      <w:r w:rsidR="00276EB1" w:rsidRPr="00C01A2B">
        <w:rPr>
          <w:rFonts w:cstheme="minorHAnsi"/>
        </w:rPr>
        <w:t xml:space="preserve">se de datos interinstitucional </w:t>
      </w:r>
      <w:r w:rsidR="00141127" w:rsidRPr="00C01A2B">
        <w:rPr>
          <w:rFonts w:cstheme="minorHAnsi"/>
        </w:rPr>
        <w:t>sobre el delito de femicidio, los reportes periódicos que son produci</w:t>
      </w:r>
      <w:r w:rsidR="00276EB1" w:rsidRPr="00C01A2B">
        <w:rPr>
          <w:rFonts w:cstheme="minorHAnsi"/>
        </w:rPr>
        <w:t xml:space="preserve">dos al interior de esta entidad no se hacen públicos a través de ningún medio. Tampoco se </w:t>
      </w:r>
      <w:r w:rsidR="00141127" w:rsidRPr="00C01A2B">
        <w:rPr>
          <w:rFonts w:cstheme="minorHAnsi"/>
        </w:rPr>
        <w:t>conocen los parámetros en base a los cual</w:t>
      </w:r>
      <w:r w:rsidR="00276EB1" w:rsidRPr="00C01A2B">
        <w:rPr>
          <w:rFonts w:cstheme="minorHAnsi"/>
        </w:rPr>
        <w:t xml:space="preserve">es ha sido calificado el delito en cada caso. </w:t>
      </w:r>
    </w:p>
    <w:p w14:paraId="586414D6" w14:textId="77777777" w:rsidR="00AA0ED8" w:rsidRPr="00C01A2B" w:rsidRDefault="00AA0ED8"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lang w:val="es-ES"/>
        </w:rPr>
      </w:pPr>
    </w:p>
    <w:p w14:paraId="5B15B425" w14:textId="2F0B5E56" w:rsidR="00AA0ED8" w:rsidRPr="00C01A2B" w:rsidRDefault="00170092" w:rsidP="00C01A2B">
      <w:pPr>
        <w:pStyle w:val="Prrafodelista"/>
        <w:numPr>
          <w:ilvl w:val="0"/>
          <w:numId w:val="10"/>
        </w:numPr>
        <w:spacing w:after="0" w:line="240" w:lineRule="auto"/>
        <w:ind w:left="0" w:firstLine="0"/>
        <w:jc w:val="both"/>
        <w:rPr>
          <w:rFonts w:cstheme="minorHAnsi"/>
        </w:rPr>
      </w:pPr>
      <w:r w:rsidRPr="00C01A2B">
        <w:rPr>
          <w:rFonts w:cstheme="minorHAnsi"/>
          <w:lang w:val="es-ES"/>
        </w:rPr>
        <w:t>T</w:t>
      </w:r>
      <w:r w:rsidR="002B17B1">
        <w:rPr>
          <w:rFonts w:cstheme="minorHAnsi"/>
          <w:lang w:val="es-ES"/>
        </w:rPr>
        <w:t xml:space="preserve">aller de Comunicación Mujer </w:t>
      </w:r>
      <w:r w:rsidR="002B17B1" w:rsidRPr="00C01A2B">
        <w:rPr>
          <w:rFonts w:cstheme="minorHAnsi"/>
        </w:rPr>
        <w:t>ha</w:t>
      </w:r>
      <w:r w:rsidR="00AA0ED8" w:rsidRPr="00C01A2B">
        <w:rPr>
          <w:rFonts w:cstheme="minorHAnsi"/>
        </w:rPr>
        <w:t xml:space="preserve"> solicitado reiteradamente información a </w:t>
      </w:r>
      <w:r w:rsidR="002B17B1">
        <w:rPr>
          <w:rFonts w:cstheme="minorHAnsi"/>
        </w:rPr>
        <w:t xml:space="preserve">la </w:t>
      </w:r>
      <w:r w:rsidR="00AA0ED8" w:rsidRPr="00C01A2B">
        <w:rPr>
          <w:rFonts w:cstheme="minorHAnsi"/>
        </w:rPr>
        <w:t>Fiscalía General del Estado, sobre causas y sente</w:t>
      </w:r>
      <w:r w:rsidR="00A71FE9" w:rsidRPr="00C01A2B">
        <w:rPr>
          <w:rFonts w:cstheme="minorHAnsi"/>
        </w:rPr>
        <w:t>ncias sobre delitos</w:t>
      </w:r>
      <w:r w:rsidRPr="00C01A2B">
        <w:rPr>
          <w:rFonts w:cstheme="minorHAnsi"/>
        </w:rPr>
        <w:t xml:space="preserve"> contemplados en el Código Orgánico COIP, relativos a</w:t>
      </w:r>
      <w:r w:rsidR="00AA0ED8" w:rsidRPr="00C01A2B">
        <w:rPr>
          <w:rFonts w:cstheme="minorHAnsi"/>
        </w:rPr>
        <w:t xml:space="preserve"> violencia contra la</w:t>
      </w:r>
      <w:r w:rsidRPr="00C01A2B">
        <w:rPr>
          <w:rFonts w:cstheme="minorHAnsi"/>
        </w:rPr>
        <w:t>s</w:t>
      </w:r>
      <w:r w:rsidR="00AA0ED8" w:rsidRPr="00C01A2B">
        <w:rPr>
          <w:rFonts w:cstheme="minorHAnsi"/>
        </w:rPr>
        <w:t xml:space="preserve"> mujer</w:t>
      </w:r>
      <w:r w:rsidRPr="00C01A2B">
        <w:rPr>
          <w:rFonts w:cstheme="minorHAnsi"/>
        </w:rPr>
        <w:t>es</w:t>
      </w:r>
      <w:r w:rsidR="00AA0ED8" w:rsidRPr="00C01A2B">
        <w:rPr>
          <w:rFonts w:cstheme="minorHAnsi"/>
        </w:rPr>
        <w:t xml:space="preserve"> o miembros del núcleo familiar</w:t>
      </w:r>
      <w:r w:rsidRPr="00C01A2B">
        <w:rPr>
          <w:rFonts w:cstheme="minorHAnsi"/>
        </w:rPr>
        <w:t xml:space="preserve"> (artículo 151), delitos</w:t>
      </w:r>
      <w:r w:rsidR="00AA0ED8" w:rsidRPr="00C01A2B">
        <w:rPr>
          <w:rFonts w:cstheme="minorHAnsi"/>
        </w:rPr>
        <w:t xml:space="preserve"> de discriminación</w:t>
      </w:r>
      <w:r w:rsidRPr="00C01A2B">
        <w:rPr>
          <w:rFonts w:cstheme="minorHAnsi"/>
        </w:rPr>
        <w:t xml:space="preserve"> (artículo 176),</w:t>
      </w:r>
      <w:r w:rsidR="00AA0ED8" w:rsidRPr="00C01A2B">
        <w:rPr>
          <w:rFonts w:cstheme="minorHAnsi"/>
        </w:rPr>
        <w:t xml:space="preserve"> y de</w:t>
      </w:r>
      <w:r w:rsidRPr="00C01A2B">
        <w:rPr>
          <w:rFonts w:cstheme="minorHAnsi"/>
        </w:rPr>
        <w:t>litos de</w:t>
      </w:r>
      <w:r w:rsidR="00AA0ED8" w:rsidRPr="00C01A2B">
        <w:rPr>
          <w:rFonts w:cstheme="minorHAnsi"/>
        </w:rPr>
        <w:t xml:space="preserve"> odio</w:t>
      </w:r>
      <w:r w:rsidRPr="00C01A2B">
        <w:rPr>
          <w:rFonts w:cstheme="minorHAnsi"/>
        </w:rPr>
        <w:t xml:space="preserve"> (artículo 177). Asimismo, </w:t>
      </w:r>
      <w:r w:rsidR="00AA0ED8" w:rsidRPr="00C01A2B">
        <w:rPr>
          <w:rFonts w:cstheme="minorHAnsi"/>
        </w:rPr>
        <w:t xml:space="preserve">se ha solicitado información respecto a la implementación de un sistema o mecanismo </w:t>
      </w:r>
      <w:r w:rsidRPr="00C01A2B">
        <w:rPr>
          <w:rFonts w:cstheme="minorHAnsi"/>
        </w:rPr>
        <w:t xml:space="preserve">oficial de recolección de </w:t>
      </w:r>
      <w:r w:rsidR="005939F9" w:rsidRPr="00C01A2B">
        <w:rPr>
          <w:rFonts w:cstheme="minorHAnsi"/>
        </w:rPr>
        <w:t>datos respecto a violencia hacia las mujeres LBTI,</w:t>
      </w:r>
      <w:r w:rsidRPr="00C01A2B">
        <w:rPr>
          <w:rFonts w:cstheme="minorHAnsi"/>
        </w:rPr>
        <w:t xml:space="preserve"> sin obtener la información solicitada hasta el momento.  </w:t>
      </w:r>
    </w:p>
    <w:p w14:paraId="0264D8D0" w14:textId="7E2BC27B" w:rsidR="00AA0ED8" w:rsidRPr="00C01A2B" w:rsidRDefault="00AA0ED8" w:rsidP="00C01A2B">
      <w:pPr>
        <w:pStyle w:val="Prrafodelista"/>
        <w:spacing w:after="0" w:line="240" w:lineRule="auto"/>
        <w:ind w:left="0"/>
        <w:jc w:val="both"/>
        <w:rPr>
          <w:rFonts w:cstheme="minorHAnsi"/>
        </w:rPr>
      </w:pPr>
    </w:p>
    <w:p w14:paraId="4A5413D3" w14:textId="232329BB" w:rsidR="003948A5" w:rsidRPr="00C01A2B" w:rsidRDefault="00BB5026" w:rsidP="00C01A2B">
      <w:pPr>
        <w:pStyle w:val="Prrafodelista"/>
        <w:numPr>
          <w:ilvl w:val="0"/>
          <w:numId w:val="10"/>
        </w:numPr>
        <w:spacing w:after="0" w:line="240" w:lineRule="auto"/>
        <w:ind w:left="0" w:firstLine="0"/>
        <w:jc w:val="both"/>
        <w:rPr>
          <w:rFonts w:cstheme="minorHAnsi"/>
          <w:b/>
        </w:rPr>
      </w:pPr>
      <w:r w:rsidRPr="00C01A2B">
        <w:rPr>
          <w:rFonts w:cstheme="minorHAnsi"/>
        </w:rPr>
        <w:lastRenderedPageBreak/>
        <w:t>P</w:t>
      </w:r>
      <w:r w:rsidR="00AA0ED8" w:rsidRPr="00C01A2B">
        <w:rPr>
          <w:rFonts w:cstheme="minorHAnsi"/>
        </w:rPr>
        <w:t xml:space="preserve">reocupa el estado y traspaso de la información derivada de los operativos realizados </w:t>
      </w:r>
      <w:r w:rsidR="00170092" w:rsidRPr="00C01A2B">
        <w:rPr>
          <w:rFonts w:cstheme="minorHAnsi"/>
        </w:rPr>
        <w:t>en establecimientos de rehabilitación en consumo problemático de alcohol y otras d</w:t>
      </w:r>
      <w:r w:rsidR="00AA0ED8" w:rsidRPr="00C01A2B">
        <w:rPr>
          <w:rFonts w:cstheme="minorHAnsi"/>
        </w:rPr>
        <w:t xml:space="preserve">rogas (ESTAD) </w:t>
      </w:r>
      <w:r w:rsidR="005939F9" w:rsidRPr="00C01A2B">
        <w:rPr>
          <w:rFonts w:cstheme="minorHAnsi"/>
        </w:rPr>
        <w:t>-</w:t>
      </w:r>
      <w:r w:rsidR="00AA0ED8" w:rsidRPr="00C01A2B">
        <w:rPr>
          <w:rFonts w:cstheme="minorHAnsi"/>
        </w:rPr>
        <w:t>que a</w:t>
      </w:r>
      <w:r w:rsidR="00170092" w:rsidRPr="00C01A2B">
        <w:rPr>
          <w:rFonts w:cstheme="minorHAnsi"/>
        </w:rPr>
        <w:t xml:space="preserve"> su vez hayan practicado las ya mencionadas </w:t>
      </w:r>
      <w:r w:rsidR="00AA0ED8" w:rsidRPr="00C01A2B">
        <w:rPr>
          <w:rFonts w:cstheme="minorHAnsi"/>
        </w:rPr>
        <w:t xml:space="preserve">terapias  de </w:t>
      </w:r>
      <w:proofErr w:type="spellStart"/>
      <w:r w:rsidR="00AA0ED8" w:rsidRPr="00C01A2B">
        <w:rPr>
          <w:rFonts w:cstheme="minorHAnsi"/>
        </w:rPr>
        <w:t>deshomosexualización</w:t>
      </w:r>
      <w:proofErr w:type="spellEnd"/>
      <w:r w:rsidR="005939F9" w:rsidRPr="00C01A2B">
        <w:rPr>
          <w:rFonts w:cstheme="minorHAnsi"/>
        </w:rPr>
        <w:t xml:space="preserve">-, </w:t>
      </w:r>
      <w:r w:rsidR="00170092" w:rsidRPr="00C01A2B">
        <w:rPr>
          <w:rFonts w:cstheme="minorHAnsi"/>
        </w:rPr>
        <w:t xml:space="preserve"> tramitada en el Sistema Judicial dentro del período</w:t>
      </w:r>
      <w:r w:rsidR="00AA0ED8" w:rsidRPr="00C01A2B">
        <w:rPr>
          <w:rFonts w:cstheme="minorHAnsi"/>
        </w:rPr>
        <w:t xml:space="preserve"> 2012-2018; incluyendo las acciones de las Comisiones Técnicas interinstitucionales, Nacional: CTIN y locales: CTIL de la cual fueron parte Fiscalía, Judicatura, Ministerio de Salud entre otras instituciones públicas. Al </w:t>
      </w:r>
      <w:r w:rsidR="003948A5" w:rsidRPr="00C01A2B">
        <w:rPr>
          <w:rFonts w:cstheme="minorHAnsi"/>
        </w:rPr>
        <w:t xml:space="preserve">respecto, </w:t>
      </w:r>
      <w:r w:rsidR="005939F9" w:rsidRPr="00C01A2B">
        <w:rPr>
          <w:rFonts w:cstheme="minorHAnsi"/>
        </w:rPr>
        <w:t xml:space="preserve">dichas instituciones no han </w:t>
      </w:r>
      <w:r w:rsidR="00E447CE" w:rsidRPr="00C01A2B">
        <w:rPr>
          <w:rFonts w:cstheme="minorHAnsi"/>
        </w:rPr>
        <w:t>provisto aun</w:t>
      </w:r>
      <w:r w:rsidR="005939F9" w:rsidRPr="00C01A2B">
        <w:rPr>
          <w:rFonts w:cstheme="minorHAnsi"/>
        </w:rPr>
        <w:t xml:space="preserve"> </w:t>
      </w:r>
      <w:r w:rsidR="003948A5" w:rsidRPr="00C01A2B">
        <w:rPr>
          <w:rFonts w:cstheme="minorHAnsi"/>
        </w:rPr>
        <w:t xml:space="preserve">información </w:t>
      </w:r>
      <w:r w:rsidR="00E447CE" w:rsidRPr="00C01A2B">
        <w:rPr>
          <w:rFonts w:cstheme="minorHAnsi"/>
        </w:rPr>
        <w:t>sobre el</w:t>
      </w:r>
      <w:r w:rsidR="003948A5" w:rsidRPr="00C01A2B">
        <w:rPr>
          <w:rFonts w:cstheme="minorHAnsi"/>
        </w:rPr>
        <w:t xml:space="preserve"> resultado y derivación de dichos operativos y por ende, </w:t>
      </w:r>
      <w:r w:rsidR="00E447CE" w:rsidRPr="00C01A2B">
        <w:rPr>
          <w:rFonts w:cstheme="minorHAnsi"/>
        </w:rPr>
        <w:t>sobre la</w:t>
      </w:r>
      <w:r w:rsidR="003948A5" w:rsidRPr="00C01A2B">
        <w:rPr>
          <w:rFonts w:cstheme="minorHAnsi"/>
        </w:rPr>
        <w:t xml:space="preserve"> situación de las víctimas </w:t>
      </w:r>
      <w:r w:rsidR="00E447CE" w:rsidRPr="00C01A2B">
        <w:rPr>
          <w:rFonts w:cstheme="minorHAnsi"/>
        </w:rPr>
        <w:t>rescatadas como</w:t>
      </w:r>
      <w:r w:rsidR="005939F9" w:rsidRPr="00C01A2B">
        <w:rPr>
          <w:rFonts w:cstheme="minorHAnsi"/>
        </w:rPr>
        <w:t xml:space="preserve"> tampoco acerca de </w:t>
      </w:r>
      <w:r w:rsidR="00C00EC0" w:rsidRPr="00C01A2B">
        <w:rPr>
          <w:rFonts w:cstheme="minorHAnsi"/>
        </w:rPr>
        <w:t>los procesos</w:t>
      </w:r>
      <w:r w:rsidR="003948A5" w:rsidRPr="00C01A2B">
        <w:rPr>
          <w:rFonts w:cstheme="minorHAnsi"/>
        </w:rPr>
        <w:t xml:space="preserve"> penales </w:t>
      </w:r>
      <w:r w:rsidR="005939F9" w:rsidRPr="00C01A2B">
        <w:rPr>
          <w:rFonts w:cstheme="minorHAnsi"/>
        </w:rPr>
        <w:t xml:space="preserve">que deberían haberse iniciado </w:t>
      </w:r>
      <w:r w:rsidR="003948A5" w:rsidRPr="00C01A2B">
        <w:rPr>
          <w:rFonts w:cstheme="minorHAnsi"/>
        </w:rPr>
        <w:t xml:space="preserve">sobre los establecimientos implicados. </w:t>
      </w:r>
    </w:p>
    <w:p w14:paraId="2C42389C" w14:textId="03F8B62E" w:rsidR="003948A5" w:rsidRPr="00C01A2B" w:rsidRDefault="003948A5" w:rsidP="00C01A2B">
      <w:pPr>
        <w:pStyle w:val="Prrafodelista"/>
        <w:spacing w:after="0" w:line="240" w:lineRule="auto"/>
        <w:ind w:left="0"/>
        <w:jc w:val="both"/>
        <w:rPr>
          <w:rFonts w:cstheme="minorHAnsi"/>
          <w:b/>
        </w:rPr>
      </w:pPr>
    </w:p>
    <w:p w14:paraId="1A578445" w14:textId="77777777" w:rsidR="00AC631D" w:rsidRPr="00C01A2B" w:rsidRDefault="00AC631D"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b/>
          <w:lang w:val="es-EC"/>
        </w:rPr>
      </w:pPr>
      <w:r w:rsidRPr="00C01A2B">
        <w:rPr>
          <w:rFonts w:asciiTheme="minorHAnsi" w:hAnsiTheme="minorHAnsi" w:cstheme="minorHAnsi"/>
          <w:b/>
          <w:lang w:val="es-EC"/>
        </w:rPr>
        <w:t xml:space="preserve">Preguntas al Estado Ecuatoriano </w:t>
      </w:r>
    </w:p>
    <w:p w14:paraId="2A7A13E6" w14:textId="77777777" w:rsidR="00AC631D" w:rsidRPr="00C01A2B" w:rsidRDefault="00AC631D"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lang w:val="es-EC"/>
        </w:rPr>
      </w:pPr>
    </w:p>
    <w:p w14:paraId="7DCDB7A7" w14:textId="07616370" w:rsidR="00E447CE" w:rsidRDefault="00E447CE" w:rsidP="00C01A2B">
      <w:pPr>
        <w:pStyle w:val="Prrafodelista"/>
        <w:numPr>
          <w:ilvl w:val="0"/>
          <w:numId w:val="10"/>
        </w:numPr>
        <w:autoSpaceDE w:val="0"/>
        <w:autoSpaceDN w:val="0"/>
        <w:adjustRightInd w:val="0"/>
        <w:spacing w:after="0" w:line="240" w:lineRule="auto"/>
        <w:ind w:left="0" w:firstLine="0"/>
        <w:jc w:val="both"/>
        <w:rPr>
          <w:rFonts w:cstheme="minorHAnsi"/>
          <w:lang w:val="es-EC"/>
        </w:rPr>
      </w:pPr>
      <w:r>
        <w:rPr>
          <w:rFonts w:cstheme="minorHAnsi"/>
          <w:lang w:val="es-EC"/>
        </w:rPr>
        <w:t>¿</w:t>
      </w:r>
      <w:r w:rsidRPr="00C01A2B">
        <w:rPr>
          <w:rFonts w:cstheme="minorHAnsi"/>
          <w:lang w:val="es-EC"/>
        </w:rPr>
        <w:t xml:space="preserve">De qué manera </w:t>
      </w:r>
      <w:r>
        <w:rPr>
          <w:rFonts w:cstheme="minorHAnsi"/>
          <w:lang w:val="es-EC"/>
        </w:rPr>
        <w:t xml:space="preserve">el Estado Ecuatoriano ha confeccionado estadísticas y ha realizado un seguimiento sistemático </w:t>
      </w:r>
      <w:r w:rsidRPr="00C01A2B">
        <w:rPr>
          <w:rFonts w:cstheme="minorHAnsi"/>
          <w:lang w:val="es-EC"/>
        </w:rPr>
        <w:t xml:space="preserve">respecto a las vulneraciones de </w:t>
      </w:r>
      <w:r>
        <w:rPr>
          <w:rFonts w:cstheme="minorHAnsi"/>
          <w:lang w:val="es-EC"/>
        </w:rPr>
        <w:t>derechos humanos de las mujeres L</w:t>
      </w:r>
      <w:r w:rsidRPr="00C01A2B">
        <w:rPr>
          <w:rFonts w:cstheme="minorHAnsi"/>
          <w:lang w:val="es-EC"/>
        </w:rPr>
        <w:t xml:space="preserve">BTI </w:t>
      </w:r>
      <w:r>
        <w:rPr>
          <w:rFonts w:cstheme="minorHAnsi"/>
          <w:lang w:val="es-EC"/>
        </w:rPr>
        <w:t>discriminadas</w:t>
      </w:r>
      <w:r w:rsidRPr="00C01A2B">
        <w:rPr>
          <w:rFonts w:cstheme="minorHAnsi"/>
          <w:lang w:val="es-EC"/>
        </w:rPr>
        <w:t xml:space="preserve"> por motivos de orientación sexual e identidad de género</w:t>
      </w:r>
      <w:r>
        <w:rPr>
          <w:rFonts w:cstheme="minorHAnsi"/>
          <w:lang w:val="es-EC"/>
        </w:rPr>
        <w:t xml:space="preserve">; </w:t>
      </w:r>
      <w:r w:rsidRPr="00C01A2B">
        <w:rPr>
          <w:rFonts w:cstheme="minorHAnsi"/>
          <w:lang w:val="es-EC"/>
        </w:rPr>
        <w:t>y dónde se encuentra</w:t>
      </w:r>
      <w:r w:rsidR="00C00EC0">
        <w:rPr>
          <w:rFonts w:cstheme="minorHAnsi"/>
          <w:lang w:val="es-EC"/>
        </w:rPr>
        <w:t xml:space="preserve"> registrada</w:t>
      </w:r>
      <w:r w:rsidRPr="00C01A2B">
        <w:rPr>
          <w:rFonts w:cstheme="minorHAnsi"/>
          <w:lang w:val="es-EC"/>
        </w:rPr>
        <w:t xml:space="preserve"> la informa</w:t>
      </w:r>
      <w:r>
        <w:rPr>
          <w:rFonts w:cstheme="minorHAnsi"/>
          <w:lang w:val="es-EC"/>
        </w:rPr>
        <w:t>ción sobre las actuaciones del E</w:t>
      </w:r>
      <w:r w:rsidRPr="00C01A2B">
        <w:rPr>
          <w:rFonts w:cstheme="minorHAnsi"/>
          <w:lang w:val="es-EC"/>
        </w:rPr>
        <w:t>stado a este respecto?</w:t>
      </w:r>
    </w:p>
    <w:p w14:paraId="1ED3FC9D" w14:textId="77777777" w:rsidR="00E447CE" w:rsidRDefault="00E447CE" w:rsidP="00E447CE">
      <w:pPr>
        <w:pStyle w:val="Prrafodelista"/>
        <w:autoSpaceDE w:val="0"/>
        <w:autoSpaceDN w:val="0"/>
        <w:adjustRightInd w:val="0"/>
        <w:spacing w:after="0" w:line="240" w:lineRule="auto"/>
        <w:ind w:left="0"/>
        <w:jc w:val="both"/>
        <w:rPr>
          <w:rFonts w:cstheme="minorHAnsi"/>
          <w:lang w:val="es-EC"/>
        </w:rPr>
      </w:pPr>
    </w:p>
    <w:p w14:paraId="285A2750" w14:textId="63EFB545" w:rsidR="00AC631D" w:rsidRDefault="00AC631D" w:rsidP="00C01A2B">
      <w:pPr>
        <w:pStyle w:val="Prrafodelista"/>
        <w:numPr>
          <w:ilvl w:val="0"/>
          <w:numId w:val="10"/>
        </w:numPr>
        <w:autoSpaceDE w:val="0"/>
        <w:autoSpaceDN w:val="0"/>
        <w:adjustRightInd w:val="0"/>
        <w:spacing w:after="0" w:line="240" w:lineRule="auto"/>
        <w:ind w:left="0" w:firstLine="0"/>
        <w:jc w:val="both"/>
        <w:rPr>
          <w:rFonts w:cstheme="minorHAnsi"/>
          <w:lang w:val="es-EC"/>
        </w:rPr>
      </w:pPr>
      <w:r w:rsidRPr="00C01A2B">
        <w:rPr>
          <w:rFonts w:cstheme="minorHAnsi"/>
          <w:lang w:val="es-EC"/>
        </w:rPr>
        <w:t>¿</w:t>
      </w:r>
      <w:r w:rsidR="00E447CE">
        <w:rPr>
          <w:rFonts w:cstheme="minorHAnsi"/>
          <w:lang w:val="es-EC"/>
        </w:rPr>
        <w:t>A través de qué mecanismos y en qué plazos el Estado E</w:t>
      </w:r>
      <w:r w:rsidRPr="00C01A2B">
        <w:rPr>
          <w:rFonts w:cstheme="minorHAnsi"/>
          <w:lang w:val="es-EC"/>
        </w:rPr>
        <w:t xml:space="preserve">cuatoriano </w:t>
      </w:r>
      <w:r w:rsidR="00E447CE">
        <w:rPr>
          <w:rFonts w:cstheme="minorHAnsi"/>
          <w:lang w:val="es-EC"/>
        </w:rPr>
        <w:t xml:space="preserve">tiene previsto </w:t>
      </w:r>
      <w:r w:rsidRPr="00C01A2B">
        <w:rPr>
          <w:rFonts w:cstheme="minorHAnsi"/>
          <w:lang w:val="es-EC"/>
        </w:rPr>
        <w:t xml:space="preserve">implementar un sistema </w:t>
      </w:r>
      <w:r w:rsidR="00E447CE" w:rsidRPr="00C01A2B">
        <w:rPr>
          <w:rFonts w:cstheme="minorHAnsi"/>
          <w:lang w:val="es-EC"/>
        </w:rPr>
        <w:t>unificado de</w:t>
      </w:r>
      <w:r w:rsidRPr="00C01A2B">
        <w:rPr>
          <w:rFonts w:cstheme="minorHAnsi"/>
          <w:lang w:val="es-EC"/>
        </w:rPr>
        <w:t xml:space="preserve"> datos estadísticos sobre la violencia contra la mujer, desglosados por edad,</w:t>
      </w:r>
      <w:r w:rsidR="00E447CE">
        <w:rPr>
          <w:rFonts w:cstheme="minorHAnsi"/>
          <w:lang w:val="es-EC"/>
        </w:rPr>
        <w:t xml:space="preserve"> tipo de </w:t>
      </w:r>
      <w:r w:rsidR="00C00EC0">
        <w:rPr>
          <w:rFonts w:cstheme="minorHAnsi"/>
          <w:lang w:val="es-EC"/>
        </w:rPr>
        <w:t>violencia, y</w:t>
      </w:r>
      <w:r w:rsidR="00E447CE">
        <w:rPr>
          <w:rFonts w:cstheme="minorHAnsi"/>
          <w:lang w:val="es-EC"/>
        </w:rPr>
        <w:t xml:space="preserve"> variable en cuanto a la</w:t>
      </w:r>
      <w:r w:rsidRPr="00C01A2B">
        <w:rPr>
          <w:rFonts w:cstheme="minorHAnsi"/>
          <w:lang w:val="es-EC"/>
        </w:rPr>
        <w:t xml:space="preserve"> orientaci</w:t>
      </w:r>
      <w:r w:rsidR="00E447CE">
        <w:rPr>
          <w:rFonts w:cstheme="minorHAnsi"/>
          <w:lang w:val="es-EC"/>
        </w:rPr>
        <w:t>ón sexual e identidad de género; y a través de qué sistema va a hacer públicos dichos resultados</w:t>
      </w:r>
      <w:r w:rsidR="00C00EC0">
        <w:rPr>
          <w:rFonts w:cstheme="minorHAnsi"/>
          <w:lang w:val="es-EC"/>
        </w:rPr>
        <w:t xml:space="preserve"> para </w:t>
      </w:r>
      <w:r w:rsidR="00E447CE">
        <w:rPr>
          <w:rFonts w:cstheme="minorHAnsi"/>
          <w:lang w:val="es-EC"/>
        </w:rPr>
        <w:t xml:space="preserve"> permitir</w:t>
      </w:r>
      <w:r w:rsidR="00C00EC0">
        <w:rPr>
          <w:rFonts w:cstheme="minorHAnsi"/>
          <w:lang w:val="es-EC"/>
        </w:rPr>
        <w:t xml:space="preserve"> así </w:t>
      </w:r>
      <w:r w:rsidR="00E447CE">
        <w:rPr>
          <w:rFonts w:cstheme="minorHAnsi"/>
          <w:lang w:val="es-EC"/>
        </w:rPr>
        <w:t xml:space="preserve"> su libre acceso a la </w:t>
      </w:r>
      <w:r w:rsidRPr="00C01A2B">
        <w:rPr>
          <w:rFonts w:cstheme="minorHAnsi"/>
          <w:lang w:val="es-EC"/>
        </w:rPr>
        <w:t xml:space="preserve"> </w:t>
      </w:r>
      <w:r w:rsidR="00E447CE">
        <w:rPr>
          <w:rFonts w:cstheme="minorHAnsi"/>
          <w:lang w:val="es-EC"/>
        </w:rPr>
        <w:t>sociedad civil?</w:t>
      </w:r>
    </w:p>
    <w:p w14:paraId="776F5242" w14:textId="77777777" w:rsidR="00E447CE" w:rsidRPr="00E447CE" w:rsidRDefault="00E447CE" w:rsidP="00E447CE">
      <w:pPr>
        <w:pStyle w:val="Prrafodelista"/>
        <w:rPr>
          <w:rFonts w:cstheme="minorHAnsi"/>
          <w:lang w:val="es-EC"/>
        </w:rPr>
      </w:pPr>
    </w:p>
    <w:p w14:paraId="3B16DFDD" w14:textId="2D221A10" w:rsidR="00E447CE" w:rsidRDefault="00C00EC0" w:rsidP="00C01A2B">
      <w:pPr>
        <w:pStyle w:val="Prrafodelista"/>
        <w:numPr>
          <w:ilvl w:val="0"/>
          <w:numId w:val="10"/>
        </w:numPr>
        <w:autoSpaceDE w:val="0"/>
        <w:autoSpaceDN w:val="0"/>
        <w:adjustRightInd w:val="0"/>
        <w:spacing w:after="0" w:line="240" w:lineRule="auto"/>
        <w:ind w:left="0" w:firstLine="0"/>
        <w:jc w:val="both"/>
        <w:rPr>
          <w:rFonts w:cstheme="minorHAnsi"/>
          <w:lang w:val="es-EC"/>
        </w:rPr>
      </w:pPr>
      <w:r>
        <w:rPr>
          <w:rFonts w:cstheme="minorHAnsi"/>
          <w:lang w:val="es-EC"/>
        </w:rPr>
        <w:t>¿Tiene</w:t>
      </w:r>
      <w:r w:rsidR="00E447CE">
        <w:rPr>
          <w:rFonts w:cstheme="minorHAnsi"/>
          <w:lang w:val="es-EC"/>
        </w:rPr>
        <w:t xml:space="preserve"> previsto el Estado</w:t>
      </w:r>
      <w:r w:rsidR="00397684">
        <w:rPr>
          <w:rFonts w:cstheme="minorHAnsi"/>
          <w:lang w:val="es-EC"/>
        </w:rPr>
        <w:t xml:space="preserve"> la utilización de datos </w:t>
      </w:r>
      <w:r>
        <w:rPr>
          <w:rFonts w:cstheme="minorHAnsi"/>
          <w:lang w:val="es-EC"/>
        </w:rPr>
        <w:t>estadísticos</w:t>
      </w:r>
      <w:r w:rsidR="00397684">
        <w:rPr>
          <w:rFonts w:cstheme="minorHAnsi"/>
          <w:lang w:val="es-EC"/>
        </w:rPr>
        <w:t xml:space="preserve"> –fidedignos </w:t>
      </w:r>
      <w:r>
        <w:rPr>
          <w:rFonts w:cstheme="minorHAnsi"/>
          <w:lang w:val="es-EC"/>
        </w:rPr>
        <w:t>y actualizados- que surjan de</w:t>
      </w:r>
      <w:r w:rsidR="00397684">
        <w:rPr>
          <w:rFonts w:cstheme="minorHAnsi"/>
          <w:lang w:val="es-EC"/>
        </w:rPr>
        <w:t xml:space="preserve"> un sistema oficial y unificado de datos sobre </w:t>
      </w:r>
      <w:r>
        <w:rPr>
          <w:rFonts w:cstheme="minorHAnsi"/>
          <w:lang w:val="es-EC"/>
        </w:rPr>
        <w:t>violencia,  en</w:t>
      </w:r>
      <w:r w:rsidR="00397684">
        <w:rPr>
          <w:rFonts w:cstheme="minorHAnsi"/>
          <w:lang w:val="es-EC"/>
        </w:rPr>
        <w:t xml:space="preserve"> la implementación de programas</w:t>
      </w:r>
      <w:r w:rsidR="00E447CE">
        <w:rPr>
          <w:rFonts w:cstheme="minorHAnsi"/>
          <w:lang w:val="es-EC"/>
        </w:rPr>
        <w:t xml:space="preserve"> </w:t>
      </w:r>
      <w:r w:rsidR="00397684">
        <w:rPr>
          <w:rFonts w:cstheme="minorHAnsi"/>
          <w:lang w:val="es-EC"/>
        </w:rPr>
        <w:t xml:space="preserve"> efectivos para la prevención y eliminación de la violencia y discriminación hacia las mujeres, en particular las mujeres LBTI, en todo el territorio nacional?</w:t>
      </w:r>
    </w:p>
    <w:p w14:paraId="1C98AF7A" w14:textId="77777777" w:rsidR="00E447CE" w:rsidRPr="00C01A2B" w:rsidRDefault="00E447CE" w:rsidP="00E447CE">
      <w:pPr>
        <w:pStyle w:val="Prrafodelista"/>
        <w:autoSpaceDE w:val="0"/>
        <w:autoSpaceDN w:val="0"/>
        <w:adjustRightInd w:val="0"/>
        <w:spacing w:after="0" w:line="240" w:lineRule="auto"/>
        <w:ind w:left="0"/>
        <w:jc w:val="both"/>
        <w:rPr>
          <w:rFonts w:cstheme="minorHAnsi"/>
          <w:lang w:val="es-EC"/>
        </w:rPr>
      </w:pPr>
    </w:p>
    <w:p w14:paraId="3ECFAB31" w14:textId="55EFBDA8" w:rsidR="00AE717D" w:rsidRPr="00C01A2B" w:rsidRDefault="00AE717D" w:rsidP="00C01A2B">
      <w:pPr>
        <w:pStyle w:val="Sinespaciado"/>
        <w:rPr>
          <w:rFonts w:asciiTheme="minorHAnsi" w:hAnsiTheme="minorHAnsi" w:cstheme="minorHAnsi"/>
          <w:lang w:val="es-EC"/>
        </w:rPr>
      </w:pPr>
    </w:p>
    <w:p w14:paraId="1A053104" w14:textId="77777777" w:rsidR="00F71EE9" w:rsidRPr="00C01A2B" w:rsidRDefault="00F71EE9"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b/>
        </w:rPr>
      </w:pPr>
    </w:p>
    <w:sectPr w:rsidR="00F71EE9" w:rsidRPr="00C01A2B" w:rsidSect="00EE78BA">
      <w:footerReference w:type="default" r:id="rId13"/>
      <w:pgSz w:w="11907" w:h="16840" w:code="9"/>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1DAD4F" w14:textId="77777777" w:rsidR="00170B1D" w:rsidRDefault="00170B1D">
      <w:pPr>
        <w:spacing w:line="240" w:lineRule="auto"/>
      </w:pPr>
      <w:r>
        <w:separator/>
      </w:r>
    </w:p>
  </w:endnote>
  <w:endnote w:type="continuationSeparator" w:id="0">
    <w:p w14:paraId="479860CC" w14:textId="77777777" w:rsidR="00170B1D" w:rsidRDefault="00170B1D">
      <w:pPr>
        <w:spacing w:line="240" w:lineRule="auto"/>
      </w:pPr>
      <w:r>
        <w:continuationSeparator/>
      </w:r>
    </w:p>
  </w:endnote>
  <w:endnote w:type="continuationNotice" w:id="1">
    <w:p w14:paraId="3F657195" w14:textId="77777777" w:rsidR="00170B1D" w:rsidRDefault="00170B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54BC0" w14:textId="5180D12F" w:rsidR="00427F29" w:rsidRDefault="00427F29">
    <w:pPr>
      <w:jc w:val="center"/>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FF5267">
      <w:rPr>
        <w:rFonts w:ascii="Times New Roman" w:eastAsia="Times New Roman" w:hAnsi="Times New Roman" w:cs="Times New Roman"/>
        <w:noProof/>
      </w:rPr>
      <w:t>5</w:t>
    </w:r>
    <w:r>
      <w:rPr>
        <w:rFonts w:ascii="Times New Roman" w:eastAsia="Times New Roman" w:hAnsi="Times New Roman" w:cs="Times New Roman"/>
      </w:rPr>
      <w:fldChar w:fldCharType="end"/>
    </w:r>
    <w:r>
      <w:rPr>
        <w:rFonts w:ascii="Times New Roman" w:eastAsia="Times New Roman" w:hAnsi="Times New Roman" w:cs="Times New Roma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A377D" w14:textId="77777777" w:rsidR="00170B1D" w:rsidRDefault="00170B1D">
      <w:pPr>
        <w:spacing w:line="240" w:lineRule="auto"/>
      </w:pPr>
      <w:r>
        <w:separator/>
      </w:r>
    </w:p>
  </w:footnote>
  <w:footnote w:type="continuationSeparator" w:id="0">
    <w:p w14:paraId="7FBBDE1C" w14:textId="77777777" w:rsidR="00170B1D" w:rsidRDefault="00170B1D">
      <w:pPr>
        <w:spacing w:line="240" w:lineRule="auto"/>
      </w:pPr>
      <w:r>
        <w:continuationSeparator/>
      </w:r>
    </w:p>
  </w:footnote>
  <w:footnote w:type="continuationNotice" w:id="1">
    <w:p w14:paraId="1A11705F" w14:textId="77777777" w:rsidR="00170B1D" w:rsidRDefault="00170B1D">
      <w:pPr>
        <w:spacing w:line="240" w:lineRule="auto"/>
      </w:pPr>
    </w:p>
  </w:footnote>
  <w:footnote w:id="2">
    <w:p w14:paraId="78A4C007" w14:textId="77777777" w:rsidR="00A335C0" w:rsidRPr="00267CF5" w:rsidRDefault="00A335C0" w:rsidP="00A335C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heme="majorHAnsi" w:hAnsiTheme="majorHAnsi" w:cstheme="majorHAnsi"/>
          <w:sz w:val="18"/>
          <w:szCs w:val="18"/>
        </w:rPr>
      </w:pPr>
      <w:r w:rsidRPr="00A335C0">
        <w:rPr>
          <w:rStyle w:val="Refdenotaalpie"/>
          <w:sz w:val="20"/>
          <w:szCs w:val="20"/>
        </w:rPr>
        <w:footnoteRef/>
      </w:r>
      <w:r w:rsidRPr="00267CF5">
        <w:rPr>
          <w:rFonts w:asciiTheme="majorHAnsi" w:hAnsiTheme="majorHAnsi" w:cstheme="majorHAnsi"/>
          <w:sz w:val="18"/>
          <w:szCs w:val="18"/>
        </w:rPr>
        <w:t xml:space="preserve"> Artículo 141.- Femicidio, Artículo 177.- Actos de odio, Artículo 151.- Tortura, Código Orgánico</w:t>
      </w:r>
      <w:r>
        <w:rPr>
          <w:rFonts w:asciiTheme="majorHAnsi" w:hAnsiTheme="majorHAnsi" w:cstheme="majorHAnsi"/>
          <w:sz w:val="18"/>
          <w:szCs w:val="18"/>
        </w:rPr>
        <w:t xml:space="preserve"> </w:t>
      </w:r>
      <w:r w:rsidRPr="00267CF5">
        <w:rPr>
          <w:rFonts w:asciiTheme="majorHAnsi" w:hAnsiTheme="majorHAnsi" w:cstheme="majorHAnsi"/>
          <w:sz w:val="18"/>
          <w:szCs w:val="18"/>
        </w:rPr>
        <w:t>Integral Penal.</w:t>
      </w:r>
    </w:p>
  </w:footnote>
  <w:footnote w:id="3">
    <w:p w14:paraId="6367CB9F" w14:textId="77777777" w:rsidR="00A335C0" w:rsidRPr="00A54992" w:rsidRDefault="00A335C0" w:rsidP="00A335C0">
      <w:pPr>
        <w:pStyle w:val="Textonotapie"/>
        <w:jc w:val="both"/>
        <w:rPr>
          <w:rFonts w:asciiTheme="minorHAnsi" w:hAnsiTheme="minorHAnsi" w:cstheme="minorHAnsi"/>
          <w:sz w:val="18"/>
          <w:szCs w:val="18"/>
        </w:rPr>
      </w:pPr>
      <w:r w:rsidRPr="00A335C0">
        <w:rPr>
          <w:rStyle w:val="Refdenotaalpie"/>
        </w:rPr>
        <w:footnoteRef/>
      </w:r>
      <w:r w:rsidRPr="00A54992">
        <w:rPr>
          <w:rFonts w:asciiTheme="minorHAnsi" w:hAnsiTheme="minorHAnsi" w:cstheme="minorHAnsi"/>
          <w:sz w:val="18"/>
          <w:szCs w:val="18"/>
        </w:rPr>
        <w:t xml:space="preserve"> La mesa estaba conformada por las siguientes instituciones: Ministerio de Salud Pública, Ministerio de Educación, Ministerio de Inclusión Económica y Social, Ministerio de Desarrollo Urbano y Vivienda, el Ministerio de Justicia, DDHH y Cultos, Ministerio del Interior, Cancillería, Ministerio Coordinador de Desarrollo Social, Ministerio de Relaciones Laborales, Consejo Nacional para la Igualdad de Género, Defensoría del Pueblo, Consejo de la Judicatura, Fiscalía General del Estado, Secretaría Nacional de Gestión de la Política, la Secretaría Nacional de Planificación y Desarrollo y Registro Civil. Fuente: Ministerio de Justicia presente en socialización de la Política Pública para la población LGBTI. http://www.justicia.gob.ec/ministerio-de-justicia-presente-en-socializacion-de-la-politica-publica-para-la-poblacion-lgbti/</w:t>
      </w:r>
    </w:p>
  </w:footnote>
  <w:footnote w:id="4">
    <w:p w14:paraId="1FFB6F00" w14:textId="77777777" w:rsidR="00A335C0" w:rsidRPr="00A54992" w:rsidRDefault="00A335C0" w:rsidP="00A335C0">
      <w:pPr>
        <w:spacing w:line="240" w:lineRule="auto"/>
        <w:jc w:val="both"/>
        <w:rPr>
          <w:rFonts w:asciiTheme="minorHAnsi" w:hAnsiTheme="minorHAnsi" w:cstheme="minorHAnsi"/>
          <w:sz w:val="18"/>
          <w:szCs w:val="18"/>
        </w:rPr>
      </w:pPr>
      <w:r w:rsidRPr="00A335C0">
        <w:rPr>
          <w:rStyle w:val="Refdenotaalpie"/>
          <w:sz w:val="20"/>
          <w:szCs w:val="20"/>
        </w:rPr>
        <w:footnoteRef/>
      </w:r>
      <w:r w:rsidRPr="00A54992">
        <w:rPr>
          <w:rFonts w:asciiTheme="minorHAnsi" w:eastAsia="Times New Roman" w:hAnsiTheme="minorHAnsi" w:cstheme="minorHAnsi"/>
          <w:sz w:val="18"/>
          <w:szCs w:val="18"/>
        </w:rPr>
        <w:t xml:space="preserve"> Paula, Christian (2017). Breve Repaso sobre los Derechos de la Población LGBTI en Ecuador (2008-2017). Fundación PAKTA, p.11</w:t>
      </w:r>
    </w:p>
  </w:footnote>
  <w:footnote w:id="5">
    <w:p w14:paraId="0BDE1D7B" w14:textId="66E4AECA" w:rsidR="00A335C0" w:rsidRPr="00340A97" w:rsidRDefault="00A335C0" w:rsidP="00A335C0">
      <w:pPr>
        <w:pStyle w:val="Textonotapie"/>
        <w:jc w:val="both"/>
        <w:rPr>
          <w:rFonts w:asciiTheme="minorHAnsi" w:hAnsiTheme="minorHAnsi" w:cstheme="minorHAnsi"/>
          <w:sz w:val="18"/>
          <w:szCs w:val="18"/>
          <w:lang w:val="en-US"/>
        </w:rPr>
      </w:pPr>
      <w:r w:rsidRPr="00A335C0">
        <w:rPr>
          <w:rStyle w:val="Refdenotaalpie"/>
        </w:rPr>
        <w:footnoteRef/>
      </w:r>
      <w:r w:rsidRPr="00A54992">
        <w:rPr>
          <w:rFonts w:asciiTheme="minorHAnsi" w:hAnsiTheme="minorHAnsi" w:cstheme="minorHAnsi"/>
          <w:sz w:val="18"/>
          <w:szCs w:val="18"/>
        </w:rPr>
        <w:t xml:space="preserve"> </w:t>
      </w:r>
      <w:r w:rsidR="00507102">
        <w:rPr>
          <w:rFonts w:asciiTheme="minorHAnsi" w:hAnsiTheme="minorHAnsi" w:cstheme="minorHAnsi"/>
          <w:sz w:val="18"/>
          <w:szCs w:val="18"/>
        </w:rPr>
        <w:t xml:space="preserve">Ley Orgánica para Prevenir y Erradicar la Violencia contra las mujeres, </w:t>
      </w:r>
      <w:r w:rsidRPr="00A54992">
        <w:rPr>
          <w:rFonts w:asciiTheme="minorHAnsi" w:hAnsiTheme="minorHAnsi" w:cstheme="minorHAnsi"/>
          <w:sz w:val="18"/>
          <w:szCs w:val="18"/>
        </w:rPr>
        <w:t xml:space="preserve">Registro Oficial Nº 175. </w:t>
      </w:r>
      <w:r w:rsidRPr="00340A97">
        <w:rPr>
          <w:rFonts w:asciiTheme="minorHAnsi" w:hAnsiTheme="minorHAnsi" w:cstheme="minorHAnsi"/>
          <w:sz w:val="18"/>
          <w:szCs w:val="18"/>
          <w:lang w:val="en-US"/>
        </w:rPr>
        <w:t xml:space="preserve">Enlace: </w:t>
      </w:r>
      <w:r w:rsidR="00170B1D">
        <w:fldChar w:fldCharType="begin"/>
      </w:r>
      <w:r w:rsidR="00170B1D" w:rsidRPr="000E7BC4">
        <w:rPr>
          <w:lang w:val="en-US"/>
        </w:rPr>
        <w:instrText xml:space="preserve"> HYPERLINK "https://www.igualdadgenero.gob.ec/wp-content/uploads/2018/02/REGISTRO-OFICIAL-LEY-ORGA%CC%81NICA-INTEGRAL-PARA-PREVENIR-Y-ERRADICAR-LA-VIOLENCIA-CONTRA-LAS-MUJERES.pdf" </w:instrText>
      </w:r>
      <w:r w:rsidR="00170B1D">
        <w:fldChar w:fldCharType="separate"/>
      </w:r>
      <w:r w:rsidRPr="00340A97">
        <w:rPr>
          <w:rStyle w:val="Hipervnculo"/>
          <w:rFonts w:asciiTheme="minorHAnsi" w:hAnsiTheme="minorHAnsi" w:cstheme="minorHAnsi"/>
          <w:sz w:val="18"/>
          <w:szCs w:val="18"/>
          <w:lang w:val="en-US"/>
        </w:rPr>
        <w:t>https://www.igualdadgenero.gob.ec/wp-content/uploads/2018/02/REGISTRO-OFICIAL-LEY-ORGA%CC%81NICA-INTEGRAL-PARA-PREVENIR-Y-ERRADICAR-LA-VIOLENCIA-CONTRA-LAS-MUJERES.pdf</w:t>
      </w:r>
      <w:r w:rsidR="00170B1D">
        <w:rPr>
          <w:rStyle w:val="Hipervnculo"/>
          <w:rFonts w:asciiTheme="minorHAnsi" w:hAnsiTheme="minorHAnsi" w:cstheme="minorHAnsi"/>
          <w:sz w:val="18"/>
          <w:szCs w:val="18"/>
          <w:lang w:val="en-US"/>
        </w:rPr>
        <w:fldChar w:fldCharType="end"/>
      </w:r>
      <w:r w:rsidRPr="00340A97">
        <w:rPr>
          <w:rFonts w:asciiTheme="minorHAnsi" w:hAnsiTheme="minorHAnsi" w:cstheme="minorHAnsi"/>
          <w:sz w:val="18"/>
          <w:szCs w:val="18"/>
          <w:lang w:val="en-US"/>
        </w:rPr>
        <w:t xml:space="preserve"> </w:t>
      </w:r>
    </w:p>
  </w:footnote>
  <w:footnote w:id="6">
    <w:p w14:paraId="7B5CE481" w14:textId="77777777" w:rsidR="007C50DA" w:rsidRPr="002043F4" w:rsidRDefault="007C50DA" w:rsidP="007C50DA">
      <w:pPr>
        <w:pStyle w:val="Textonotapie"/>
      </w:pPr>
      <w:r>
        <w:rPr>
          <w:rStyle w:val="Refdenotaalpie"/>
        </w:rPr>
        <w:footnoteRef/>
      </w:r>
      <w:r>
        <w:t xml:space="preserve"> </w:t>
      </w:r>
      <w:r w:rsidRPr="002043F4">
        <w:rPr>
          <w:rFonts w:asciiTheme="minorHAnsi" w:hAnsiTheme="minorHAnsi" w:cstheme="minorHAnsi"/>
          <w:sz w:val="18"/>
          <w:szCs w:val="18"/>
        </w:rPr>
        <w:t>Ley 67, Registro Oficial Suplemento 423, de 22 de diciembre del 2006</w:t>
      </w:r>
      <w:r>
        <w:rPr>
          <w:rFonts w:asciiTheme="minorHAnsi" w:hAnsiTheme="minorHAnsi" w:cstheme="minorHAnsi"/>
          <w:sz w:val="18"/>
          <w:szCs w:val="18"/>
        </w:rPr>
        <w:t>.</w:t>
      </w:r>
    </w:p>
  </w:footnote>
  <w:footnote w:id="7">
    <w:p w14:paraId="00B1E77E" w14:textId="77777777" w:rsidR="00C01A2B" w:rsidRPr="001A6DC2" w:rsidRDefault="00C01A2B" w:rsidP="00C01A2B">
      <w:pPr>
        <w:pStyle w:val="Textonotapie"/>
        <w:rPr>
          <w:rFonts w:asciiTheme="minorHAnsi" w:hAnsiTheme="minorHAnsi" w:cstheme="minorHAnsi"/>
          <w:sz w:val="18"/>
          <w:szCs w:val="18"/>
        </w:rPr>
      </w:pPr>
      <w:r w:rsidRPr="001A6DC2">
        <w:rPr>
          <w:rStyle w:val="Refdenotaalpie"/>
          <w:rFonts w:asciiTheme="minorHAnsi" w:hAnsiTheme="minorHAnsi" w:cstheme="minorHAnsi"/>
          <w:sz w:val="18"/>
          <w:szCs w:val="18"/>
        </w:rPr>
        <w:footnoteRef/>
      </w:r>
      <w:r w:rsidRPr="001A6DC2">
        <w:rPr>
          <w:rFonts w:asciiTheme="minorHAnsi" w:hAnsiTheme="minorHAnsi" w:cstheme="minorHAnsi"/>
          <w:sz w:val="18"/>
          <w:szCs w:val="18"/>
        </w:rPr>
        <w:t xml:space="preserve"> OEA, Comisión Interamericana de Derechos Humanos, 170° periodo ordinario de sesiones, Washington, 5 de diciembre 2018. </w:t>
      </w:r>
    </w:p>
  </w:footnote>
  <w:footnote w:id="8">
    <w:p w14:paraId="52DE9294" w14:textId="3DA4DFC0" w:rsidR="00CA487F" w:rsidRPr="000A50F6" w:rsidRDefault="00CA487F" w:rsidP="00CA487F">
      <w:pPr>
        <w:pStyle w:val="Textonotapie"/>
        <w:jc w:val="both"/>
        <w:rPr>
          <w:rFonts w:asciiTheme="minorHAnsi" w:hAnsiTheme="minorHAnsi" w:cstheme="minorHAnsi"/>
          <w:sz w:val="18"/>
          <w:szCs w:val="18"/>
        </w:rPr>
      </w:pPr>
      <w:r w:rsidRPr="00A335C0">
        <w:rPr>
          <w:rStyle w:val="Refdenotaalpie"/>
        </w:rPr>
        <w:footnoteRef/>
      </w:r>
      <w:r w:rsidRPr="00A54992">
        <w:rPr>
          <w:rFonts w:asciiTheme="minorHAnsi" w:hAnsiTheme="minorHAnsi" w:cstheme="minorHAnsi"/>
          <w:sz w:val="18"/>
          <w:szCs w:val="18"/>
        </w:rPr>
        <w:t xml:space="preserve"> </w:t>
      </w:r>
      <w:proofErr w:type="spellStart"/>
      <w:r>
        <w:rPr>
          <w:rFonts w:asciiTheme="minorHAnsi" w:hAnsiTheme="minorHAnsi" w:cstheme="minorHAnsi"/>
          <w:sz w:val="18"/>
          <w:szCs w:val="18"/>
        </w:rPr>
        <w:t>Op.Cit</w:t>
      </w:r>
      <w:proofErr w:type="spellEnd"/>
      <w:r>
        <w:rPr>
          <w:rFonts w:asciiTheme="minorHAnsi" w:hAnsiTheme="minorHAnsi" w:cstheme="minorHAnsi"/>
          <w:sz w:val="18"/>
          <w:szCs w:val="18"/>
        </w:rPr>
        <w:t>.</w:t>
      </w:r>
    </w:p>
  </w:footnote>
  <w:footnote w:id="9">
    <w:p w14:paraId="3FAA14FA" w14:textId="77777777" w:rsidR="00CA487F" w:rsidRPr="00B10B1A" w:rsidRDefault="00CA487F" w:rsidP="00CA487F">
      <w:pPr>
        <w:pStyle w:val="Textonotapie"/>
        <w:rPr>
          <w:lang w:val="en-US"/>
        </w:rPr>
      </w:pPr>
      <w:r>
        <w:rPr>
          <w:rStyle w:val="Refdenotaalpie"/>
        </w:rPr>
        <w:footnoteRef/>
      </w:r>
      <w:r>
        <w:t xml:space="preserve"> </w:t>
      </w:r>
      <w:r w:rsidRPr="00B10B1A">
        <w:rPr>
          <w:rFonts w:asciiTheme="minorHAnsi" w:hAnsiTheme="minorHAnsi" w:cstheme="minorHAnsi"/>
          <w:sz w:val="18"/>
          <w:szCs w:val="18"/>
        </w:rPr>
        <w:t>Reglamento General de la Ley Orgánica para Prevenir y Erradicar la violencia contras las mujeres, Decreto 397, Registro Oficial 254, junio 2018.</w:t>
      </w:r>
      <w:r>
        <w:rPr>
          <w:rFonts w:asciiTheme="minorHAnsi" w:hAnsiTheme="minorHAnsi" w:cstheme="minorHAnsi"/>
          <w:sz w:val="18"/>
          <w:szCs w:val="18"/>
        </w:rPr>
        <w:t xml:space="preserve"> </w:t>
      </w:r>
      <w:r w:rsidRPr="00B10B1A">
        <w:rPr>
          <w:rFonts w:asciiTheme="minorHAnsi" w:hAnsiTheme="minorHAnsi" w:cstheme="minorHAnsi"/>
          <w:sz w:val="18"/>
          <w:szCs w:val="18"/>
          <w:lang w:val="en-US"/>
        </w:rPr>
        <w:t xml:space="preserve">Enlace: </w:t>
      </w:r>
      <w:r w:rsidR="00170B1D">
        <w:fldChar w:fldCharType="begin"/>
      </w:r>
      <w:r w:rsidR="00170B1D" w:rsidRPr="000E7BC4">
        <w:rPr>
          <w:lang w:val="en-US"/>
        </w:rPr>
        <w:instrText xml:space="preserve"> HYPERLINK "http://www.patronato.quito.gob.ec/textos_normativa/TRANSPARENCIA_2018/DOCUMENTOS/Actualizacion/Reglamento%20Ley%20Prevenir%20y%20Erradicar%20la%20violencia%20contra%20las%20mujeres.pdf" </w:instrText>
      </w:r>
      <w:r w:rsidR="00170B1D">
        <w:fldChar w:fldCharType="separate"/>
      </w:r>
      <w:r w:rsidRPr="0097372B">
        <w:rPr>
          <w:rStyle w:val="Hipervnculo"/>
          <w:rFonts w:asciiTheme="minorHAnsi" w:hAnsiTheme="minorHAnsi" w:cstheme="minorHAnsi"/>
          <w:sz w:val="18"/>
          <w:szCs w:val="18"/>
          <w:lang w:val="en-US"/>
        </w:rPr>
        <w:t>http://www.patronato.quito.gob.ec/textos_normativa/TRANSPARENCIA_2018/DOCUMENTOS/Actualizacion/Reglamento%20Ley%20Prevenir%20y%20Erradicar%20la%20violencia%20contra%20las%20mujeres.pdf</w:t>
      </w:r>
      <w:r w:rsidR="00170B1D">
        <w:rPr>
          <w:rStyle w:val="Hipervnculo"/>
          <w:rFonts w:asciiTheme="minorHAnsi" w:hAnsiTheme="minorHAnsi" w:cstheme="minorHAnsi"/>
          <w:sz w:val="18"/>
          <w:szCs w:val="18"/>
          <w:lang w:val="en-US"/>
        </w:rPr>
        <w:fldChar w:fldCharType="end"/>
      </w:r>
      <w:r>
        <w:rPr>
          <w:rFonts w:asciiTheme="minorHAnsi" w:hAnsiTheme="minorHAnsi" w:cstheme="minorHAnsi"/>
          <w:sz w:val="18"/>
          <w:szCs w:val="18"/>
          <w:lang w:val="en-US"/>
        </w:rPr>
        <w:t xml:space="preserve"> </w:t>
      </w:r>
    </w:p>
  </w:footnote>
  <w:footnote w:id="10">
    <w:p w14:paraId="1326C1A5" w14:textId="77777777" w:rsidR="00A06C66" w:rsidRPr="001A6DC2" w:rsidRDefault="00A06C66" w:rsidP="00274DA7">
      <w:pPr>
        <w:pStyle w:val="Textonotapie"/>
        <w:jc w:val="both"/>
        <w:rPr>
          <w:rFonts w:asciiTheme="minorHAnsi" w:hAnsiTheme="minorHAnsi" w:cstheme="minorHAnsi"/>
          <w:sz w:val="18"/>
          <w:szCs w:val="18"/>
        </w:rPr>
      </w:pPr>
      <w:r w:rsidRPr="001A6DC2">
        <w:rPr>
          <w:rStyle w:val="Refdenotaalpie"/>
          <w:rFonts w:asciiTheme="minorHAnsi" w:hAnsiTheme="minorHAnsi" w:cstheme="minorHAnsi"/>
          <w:sz w:val="18"/>
          <w:szCs w:val="18"/>
        </w:rPr>
        <w:footnoteRef/>
      </w:r>
      <w:r w:rsidRPr="001A6DC2">
        <w:rPr>
          <w:rFonts w:asciiTheme="minorHAnsi" w:hAnsiTheme="minorHAnsi" w:cstheme="minorHAnsi"/>
          <w:sz w:val="18"/>
          <w:szCs w:val="18"/>
        </w:rPr>
        <w:t xml:space="preserve"> Desde mediado de 2017 en Ecuador se dieran las manifestaciones de la campaña internacional “con mi hijos no te metas” cuyas replicas en Ecuador llegan a tener alcances políticos que influencian los marcos normativos de derechos humanos del país y la región.</w:t>
      </w:r>
    </w:p>
  </w:footnote>
  <w:footnote w:id="11">
    <w:p w14:paraId="2B0484DB" w14:textId="5D1812CA" w:rsidR="00427F29" w:rsidRPr="00340A97" w:rsidRDefault="00427F29" w:rsidP="00046643">
      <w:pPr>
        <w:spacing w:line="240" w:lineRule="auto"/>
        <w:rPr>
          <w:rFonts w:asciiTheme="minorHAnsi" w:hAnsiTheme="minorHAnsi" w:cstheme="minorHAnsi"/>
          <w:sz w:val="18"/>
          <w:szCs w:val="18"/>
        </w:rPr>
      </w:pPr>
      <w:r>
        <w:rPr>
          <w:rStyle w:val="Refdenotaalpie"/>
        </w:rPr>
        <w:footnoteRef/>
      </w:r>
      <w:r>
        <w:t xml:space="preserve"> </w:t>
      </w:r>
      <w:r w:rsidRPr="00046643">
        <w:rPr>
          <w:rFonts w:asciiTheme="minorHAnsi" w:hAnsiTheme="minorHAnsi" w:cstheme="minorHAnsi"/>
          <w:sz w:val="18"/>
          <w:szCs w:val="18"/>
        </w:rPr>
        <w:fldChar w:fldCharType="begin"/>
      </w:r>
      <w:r w:rsidRPr="00046643">
        <w:rPr>
          <w:rFonts w:asciiTheme="minorHAnsi" w:hAnsiTheme="minorHAnsi" w:cstheme="minorHAnsi"/>
          <w:sz w:val="18"/>
          <w:szCs w:val="18"/>
        </w:rPr>
        <w:instrText xml:space="preserve"> DOCVARIABLE "sss1" \* MERGEFORMAT </w:instrText>
      </w:r>
      <w:r w:rsidRPr="00046643">
        <w:rPr>
          <w:rFonts w:asciiTheme="minorHAnsi" w:hAnsiTheme="minorHAnsi" w:cstheme="minorHAnsi"/>
          <w:sz w:val="18"/>
          <w:szCs w:val="18"/>
        </w:rPr>
        <w:fldChar w:fldCharType="separate"/>
      </w:r>
      <w:r w:rsidRPr="00046643">
        <w:rPr>
          <w:rFonts w:asciiTheme="minorHAnsi" w:hAnsiTheme="minorHAnsi" w:cstheme="minorHAnsi"/>
          <w:sz w:val="18"/>
          <w:szCs w:val="18"/>
        </w:rPr>
        <w:t>CEDAW/C/ECU/CO/8-9</w:t>
      </w:r>
      <w:r w:rsidRPr="00046643">
        <w:rPr>
          <w:rFonts w:asciiTheme="minorHAnsi" w:hAnsiTheme="minorHAnsi" w:cstheme="minorHAnsi"/>
          <w:sz w:val="18"/>
          <w:szCs w:val="18"/>
        </w:rPr>
        <w:fldChar w:fldCharType="end"/>
      </w:r>
      <w:r w:rsidRPr="00046643">
        <w:rPr>
          <w:rFonts w:asciiTheme="minorHAnsi" w:hAnsiTheme="minorHAnsi" w:cstheme="minorHAnsi"/>
          <w:sz w:val="18"/>
          <w:szCs w:val="18"/>
        </w:rPr>
        <w:t>, 60 Período de Sesiones, 16 de febrero al 6 de marzo 2015.</w:t>
      </w:r>
      <w:r>
        <w:rPr>
          <w:rFonts w:asciiTheme="minorHAnsi" w:hAnsiTheme="minorHAnsi" w:cstheme="minorHAnsi"/>
          <w:b/>
          <w:sz w:val="18"/>
          <w:szCs w:val="18"/>
        </w:rPr>
        <w:t xml:space="preserve"> </w:t>
      </w:r>
      <w:r w:rsidR="005939F9" w:rsidRPr="00340A97">
        <w:rPr>
          <w:rFonts w:asciiTheme="minorHAnsi" w:hAnsiTheme="minorHAnsi" w:cstheme="minorHAnsi"/>
          <w:sz w:val="18"/>
          <w:szCs w:val="18"/>
        </w:rPr>
        <w:t xml:space="preserve">Todas las Observaciones Finales citadas en el presente informe corresponden a este documento. </w:t>
      </w:r>
    </w:p>
  </w:footnote>
  <w:footnote w:id="12">
    <w:p w14:paraId="1918D222" w14:textId="77777777" w:rsidR="001F6568" w:rsidRPr="00340A97" w:rsidRDefault="001F6568" w:rsidP="001F6568">
      <w:pPr>
        <w:pStyle w:val="Textonotapie"/>
        <w:rPr>
          <w:rFonts w:asciiTheme="minorHAnsi" w:hAnsiTheme="minorHAnsi" w:cstheme="minorHAnsi"/>
          <w:sz w:val="18"/>
          <w:szCs w:val="18"/>
          <w:lang w:val="es-EC"/>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w:t>
      </w:r>
      <w:r w:rsidRPr="0074199D">
        <w:rPr>
          <w:rFonts w:asciiTheme="minorHAnsi" w:eastAsiaTheme="minorHAnsi" w:hAnsiTheme="minorHAnsi" w:cstheme="minorHAnsi"/>
          <w:color w:val="auto"/>
          <w:sz w:val="18"/>
          <w:szCs w:val="18"/>
          <w:lang w:eastAsia="en-US"/>
        </w:rPr>
        <w:t xml:space="preserve">CPM/Taller de Comunicación Mujer, 2017. Retratos del Encierro, sobrevivientes de las clínicas de </w:t>
      </w:r>
      <w:proofErr w:type="spellStart"/>
      <w:r w:rsidRPr="0074199D">
        <w:rPr>
          <w:rFonts w:asciiTheme="minorHAnsi" w:eastAsiaTheme="minorHAnsi" w:hAnsiTheme="minorHAnsi" w:cstheme="minorHAnsi"/>
          <w:color w:val="auto"/>
          <w:sz w:val="18"/>
          <w:szCs w:val="18"/>
          <w:lang w:eastAsia="en-US"/>
        </w:rPr>
        <w:t>deshomosexulización</w:t>
      </w:r>
      <w:proofErr w:type="spellEnd"/>
      <w:r w:rsidRPr="0074199D">
        <w:rPr>
          <w:rFonts w:asciiTheme="minorHAnsi" w:eastAsiaTheme="minorHAnsi" w:hAnsiTheme="minorHAnsi" w:cstheme="minorHAnsi"/>
          <w:color w:val="auto"/>
          <w:sz w:val="18"/>
          <w:szCs w:val="18"/>
          <w:lang w:eastAsia="en-US"/>
        </w:rPr>
        <w:t>. Quito-Ecuador. Recoge cuatro testimonios de casos ocurridos en 2016.</w:t>
      </w:r>
      <w:r>
        <w:rPr>
          <w:rFonts w:asciiTheme="minorHAnsi" w:eastAsiaTheme="minorHAnsi" w:hAnsiTheme="minorHAnsi" w:cstheme="minorHAnsi"/>
          <w:color w:val="auto"/>
          <w:sz w:val="18"/>
          <w:szCs w:val="18"/>
          <w:lang w:eastAsia="en-US"/>
        </w:rPr>
        <w:t xml:space="preserve"> </w:t>
      </w:r>
      <w:r w:rsidRPr="00340A97">
        <w:rPr>
          <w:rFonts w:asciiTheme="minorHAnsi" w:eastAsiaTheme="minorHAnsi" w:hAnsiTheme="minorHAnsi" w:cstheme="minorHAnsi"/>
          <w:color w:val="auto"/>
          <w:sz w:val="18"/>
          <w:szCs w:val="18"/>
          <w:lang w:val="es-EC" w:eastAsia="en-US"/>
        </w:rPr>
        <w:t xml:space="preserve">Enlace: </w:t>
      </w:r>
      <w:hyperlink r:id="rId1" w:history="1">
        <w:r w:rsidRPr="00340A97">
          <w:rPr>
            <w:rStyle w:val="Hipervnculo"/>
            <w:rFonts w:asciiTheme="minorHAnsi" w:eastAsiaTheme="minorHAnsi" w:hAnsiTheme="minorHAnsi" w:cstheme="minorHAnsi"/>
            <w:sz w:val="18"/>
            <w:szCs w:val="18"/>
            <w:lang w:val="es-EC" w:eastAsia="en-US"/>
          </w:rPr>
          <w:t>http://tcmujer.org/dct/tmp_adjuntos/noEn/000/000/RetratosEncierro_Final.pdf</w:t>
        </w:r>
      </w:hyperlink>
      <w:r w:rsidRPr="00340A97">
        <w:rPr>
          <w:rFonts w:asciiTheme="minorHAnsi" w:eastAsiaTheme="minorHAnsi" w:hAnsiTheme="minorHAnsi" w:cstheme="minorHAnsi"/>
          <w:color w:val="auto"/>
          <w:sz w:val="18"/>
          <w:szCs w:val="18"/>
          <w:lang w:val="es-EC" w:eastAsia="en-US"/>
        </w:rPr>
        <w:t xml:space="preserve"> </w:t>
      </w:r>
    </w:p>
  </w:footnote>
  <w:footnote w:id="13">
    <w:p w14:paraId="4D3CE283" w14:textId="77777777" w:rsidR="00427F29" w:rsidRPr="0074199D" w:rsidRDefault="00427F29" w:rsidP="009806F5">
      <w:pPr>
        <w:pStyle w:val="Textonotapie"/>
        <w:rPr>
          <w:rFonts w:asciiTheme="minorHAnsi" w:hAnsiTheme="minorHAnsi" w:cstheme="minorHAnsi"/>
          <w:sz w:val="18"/>
          <w:szCs w:val="18"/>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w:t>
      </w:r>
      <w:r w:rsidRPr="0074199D">
        <w:rPr>
          <w:rFonts w:asciiTheme="minorHAnsi" w:eastAsiaTheme="minorHAnsi" w:hAnsiTheme="minorHAnsi" w:cstheme="minorHAnsi"/>
          <w:color w:val="auto"/>
          <w:sz w:val="18"/>
          <w:szCs w:val="18"/>
          <w:lang w:eastAsia="en-US"/>
        </w:rPr>
        <w:t xml:space="preserve">Guayaquil, 2018. Dos casos en de amenaza de encierro reportado por Colectivo Valientes de Corazón, y Silvia Buendía, abogada feminista. </w:t>
      </w:r>
    </w:p>
  </w:footnote>
  <w:footnote w:id="14">
    <w:p w14:paraId="33CA93EE" w14:textId="77777777" w:rsidR="00427F29" w:rsidRPr="0074199D" w:rsidRDefault="00427F29" w:rsidP="009806F5">
      <w:pPr>
        <w:pStyle w:val="Textonotapie"/>
        <w:rPr>
          <w:rFonts w:asciiTheme="minorHAnsi" w:eastAsiaTheme="minorHAnsi" w:hAnsiTheme="minorHAnsi" w:cstheme="minorHAnsi"/>
          <w:color w:val="auto"/>
          <w:sz w:val="18"/>
          <w:szCs w:val="18"/>
          <w:lang w:eastAsia="en-US"/>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w:t>
      </w:r>
      <w:hyperlink r:id="rId2" w:history="1">
        <w:r w:rsidRPr="0074199D">
          <w:rPr>
            <w:rStyle w:val="Hipervnculo"/>
            <w:rFonts w:asciiTheme="minorHAnsi" w:hAnsiTheme="minorHAnsi" w:cstheme="minorHAnsi"/>
            <w:sz w:val="18"/>
            <w:szCs w:val="18"/>
          </w:rPr>
          <w:t>https://www.eluniverso.com/noticias/2019/01/12/nota/7134176/mueren-asfixiados-17-jovenes-local-desintoxicacion</w:t>
        </w:r>
      </w:hyperlink>
      <w:r w:rsidRPr="0074199D">
        <w:rPr>
          <w:rFonts w:asciiTheme="minorHAnsi" w:hAnsiTheme="minorHAnsi" w:cstheme="minorHAnsi"/>
          <w:sz w:val="18"/>
          <w:szCs w:val="18"/>
        </w:rPr>
        <w:t xml:space="preserve"> </w:t>
      </w:r>
      <w:hyperlink r:id="rId3" w:history="1">
        <w:r w:rsidRPr="0074199D">
          <w:rPr>
            <w:rStyle w:val="Hipervnculo"/>
            <w:rFonts w:asciiTheme="minorHAnsi" w:eastAsiaTheme="minorHAnsi" w:hAnsiTheme="minorHAnsi" w:cstheme="minorHAnsi"/>
            <w:sz w:val="18"/>
            <w:szCs w:val="18"/>
            <w:lang w:eastAsia="en-US"/>
          </w:rPr>
          <w:t>https://www.elcomercio.com/actualidad/victimas-clinica-rehabilitacion-guayaquil-heridos.html</w:t>
        </w:r>
      </w:hyperlink>
      <w:r w:rsidRPr="0074199D">
        <w:rPr>
          <w:rFonts w:asciiTheme="minorHAnsi" w:eastAsiaTheme="minorHAnsi" w:hAnsiTheme="minorHAnsi" w:cstheme="minorHAnsi"/>
          <w:color w:val="auto"/>
          <w:sz w:val="18"/>
          <w:szCs w:val="18"/>
          <w:lang w:eastAsia="en-US"/>
        </w:rPr>
        <w:t xml:space="preserve"> </w:t>
      </w:r>
    </w:p>
  </w:footnote>
  <w:footnote w:id="15">
    <w:p w14:paraId="1907AE9E" w14:textId="77777777" w:rsidR="00427F29" w:rsidRPr="0074199D" w:rsidRDefault="00427F29" w:rsidP="007455D0">
      <w:pPr>
        <w:spacing w:line="240" w:lineRule="auto"/>
        <w:jc w:val="both"/>
        <w:rPr>
          <w:rFonts w:asciiTheme="minorHAnsi" w:hAnsiTheme="minorHAnsi" w:cstheme="minorHAnsi"/>
          <w:sz w:val="18"/>
          <w:szCs w:val="18"/>
        </w:rPr>
      </w:pPr>
      <w:r w:rsidRPr="0074199D">
        <w:rPr>
          <w:rFonts w:asciiTheme="minorHAnsi" w:hAnsiTheme="minorHAnsi" w:cstheme="minorHAnsi"/>
          <w:sz w:val="18"/>
          <w:szCs w:val="18"/>
          <w:vertAlign w:val="superscript"/>
        </w:rPr>
        <w:footnoteRef/>
      </w:r>
      <w:r w:rsidRPr="0074199D">
        <w:rPr>
          <w:rFonts w:asciiTheme="minorHAnsi" w:hAnsiTheme="minorHAnsi" w:cstheme="minorHAnsi"/>
          <w:sz w:val="18"/>
          <w:szCs w:val="18"/>
        </w:rPr>
        <w:t xml:space="preserve"> Informe de intervención Centro de Rehabilitación de adicciones “Los Girasoles”, Ministerio de Salud Pública 2012. </w:t>
      </w:r>
    </w:p>
  </w:footnote>
  <w:footnote w:id="16">
    <w:p w14:paraId="123DA014" w14:textId="77777777" w:rsidR="00427F29" w:rsidRPr="0074199D" w:rsidRDefault="00427F29" w:rsidP="009806F5">
      <w:pPr>
        <w:pStyle w:val="Prrafodelista"/>
        <w:spacing w:after="0" w:line="240" w:lineRule="auto"/>
        <w:ind w:left="0"/>
        <w:rPr>
          <w:rFonts w:cstheme="minorHAnsi"/>
          <w:sz w:val="18"/>
          <w:szCs w:val="18"/>
        </w:rPr>
      </w:pPr>
      <w:r w:rsidRPr="0074199D">
        <w:rPr>
          <w:rStyle w:val="Refdenotaalpie"/>
          <w:rFonts w:cstheme="minorHAnsi"/>
          <w:sz w:val="18"/>
          <w:szCs w:val="18"/>
        </w:rPr>
        <w:footnoteRef/>
      </w:r>
      <w:r w:rsidRPr="0074199D">
        <w:rPr>
          <w:rFonts w:cstheme="minorHAnsi"/>
          <w:sz w:val="18"/>
          <w:szCs w:val="18"/>
        </w:rPr>
        <w:t xml:space="preserve"> Según datos del oficio Nº MSP-VGVS-2016-0407-O enviado por el M. de Salud Pública al Taller Comunicación Mujer, junio 2016. Ver Anexo, Nota 3.</w:t>
      </w:r>
    </w:p>
  </w:footnote>
  <w:footnote w:id="17">
    <w:p w14:paraId="6132D237" w14:textId="77777777" w:rsidR="00427F29" w:rsidRPr="0074199D" w:rsidRDefault="00427F29" w:rsidP="009806F5">
      <w:pPr>
        <w:pStyle w:val="Textonotapie"/>
        <w:tabs>
          <w:tab w:val="left" w:pos="567"/>
        </w:tabs>
        <w:rPr>
          <w:rFonts w:asciiTheme="minorHAnsi" w:hAnsiTheme="minorHAnsi" w:cstheme="minorHAnsi"/>
          <w:sz w:val="18"/>
          <w:szCs w:val="18"/>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Acuerdo Ministerial 767. Arts. 24 y 25.</w:t>
      </w:r>
      <w:hyperlink r:id="rId4" w:history="1">
        <w:r w:rsidRPr="0074199D">
          <w:rPr>
            <w:rStyle w:val="Hipervnculo"/>
            <w:rFonts w:asciiTheme="minorHAnsi" w:hAnsiTheme="minorHAnsi" w:cstheme="minorHAnsi"/>
            <w:sz w:val="18"/>
            <w:szCs w:val="18"/>
          </w:rPr>
          <w:t>http://www.prevenciondrogas.gob.ec/descargas/Acuerdo_0767.pdf</w:t>
        </w:r>
      </w:hyperlink>
    </w:p>
  </w:footnote>
  <w:footnote w:id="18">
    <w:p w14:paraId="75B77599" w14:textId="77777777" w:rsidR="00427F29" w:rsidRPr="0074199D" w:rsidRDefault="00427F29" w:rsidP="009806F5">
      <w:pPr>
        <w:pStyle w:val="Textonotapie"/>
        <w:jc w:val="both"/>
        <w:rPr>
          <w:rFonts w:asciiTheme="minorHAnsi" w:hAnsiTheme="minorHAnsi" w:cstheme="minorHAnsi"/>
          <w:sz w:val="18"/>
          <w:szCs w:val="18"/>
          <w:lang w:val="es-EC"/>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w:t>
      </w:r>
      <w:r w:rsidRPr="0074199D">
        <w:rPr>
          <w:rFonts w:asciiTheme="minorHAnsi" w:eastAsiaTheme="minorHAnsi" w:hAnsiTheme="minorHAnsi" w:cstheme="minorHAnsi"/>
          <w:color w:val="auto"/>
          <w:sz w:val="18"/>
          <w:szCs w:val="18"/>
          <w:lang w:eastAsia="en-US"/>
        </w:rPr>
        <w:t xml:space="preserve">Durante los años 2013 -2015 se dieron procedimientos de regulación y control a centros de tratamiento de adicciones por parte de Comisiones interinstitucionales locales y nacional -  CTIN y CTIL conformado por Fiscalía General del Estado, Consejo de la Judicatura, Ministerio de Salud y otras instituciones públicas, creadas con el fin de regular prácticas </w:t>
      </w:r>
      <w:proofErr w:type="spellStart"/>
      <w:r w:rsidRPr="0074199D">
        <w:rPr>
          <w:rFonts w:asciiTheme="minorHAnsi" w:eastAsiaTheme="minorHAnsi" w:hAnsiTheme="minorHAnsi" w:cstheme="minorHAnsi"/>
          <w:color w:val="auto"/>
          <w:sz w:val="18"/>
          <w:szCs w:val="18"/>
          <w:lang w:eastAsia="en-US"/>
        </w:rPr>
        <w:t>vulneratorias</w:t>
      </w:r>
      <w:proofErr w:type="spellEnd"/>
      <w:r w:rsidRPr="0074199D">
        <w:rPr>
          <w:rFonts w:asciiTheme="minorHAnsi" w:eastAsiaTheme="minorHAnsi" w:hAnsiTheme="minorHAnsi" w:cstheme="minorHAnsi"/>
          <w:color w:val="auto"/>
          <w:sz w:val="18"/>
          <w:szCs w:val="18"/>
          <w:lang w:eastAsia="en-US"/>
        </w:rPr>
        <w:t xml:space="preserve"> a los derechos Humanos en dichos centros.</w:t>
      </w:r>
    </w:p>
  </w:footnote>
  <w:footnote w:id="19">
    <w:p w14:paraId="1A2764D2" w14:textId="77777777" w:rsidR="00427F29" w:rsidRPr="003E03E4" w:rsidRDefault="00427F29" w:rsidP="009806F5">
      <w:pPr>
        <w:pStyle w:val="Prrafodelista"/>
        <w:spacing w:after="0" w:line="240" w:lineRule="auto"/>
        <w:ind w:left="0"/>
        <w:jc w:val="both"/>
        <w:rPr>
          <w:rFonts w:cstheme="minorHAnsi"/>
        </w:rPr>
      </w:pPr>
      <w:r>
        <w:rPr>
          <w:rStyle w:val="Refdenotaalpie"/>
        </w:rPr>
        <w:footnoteRef/>
      </w:r>
      <w:r w:rsidRPr="003E03E4">
        <w:rPr>
          <w:rFonts w:cstheme="minorHAnsi"/>
          <w:sz w:val="18"/>
          <w:szCs w:val="18"/>
        </w:rPr>
        <w:t xml:space="preserve">El informe del Consejo de la Judicatura sobre sentencias condenatorias dictadas respecto de víctimas de Establecimientos de Salud que prestan servicios de Tratamiento a personas con consumo problemático de Alcohol y otras Drogas, que a su vez hayan incurrido en las denominadas terapias de </w:t>
      </w:r>
      <w:proofErr w:type="spellStart"/>
      <w:r w:rsidRPr="003E03E4">
        <w:rPr>
          <w:rFonts w:cstheme="minorHAnsi"/>
          <w:sz w:val="18"/>
          <w:szCs w:val="18"/>
        </w:rPr>
        <w:t>deshomosexualización</w:t>
      </w:r>
      <w:proofErr w:type="spellEnd"/>
      <w:r w:rsidRPr="003E03E4">
        <w:rPr>
          <w:rFonts w:cstheme="minorHAnsi"/>
          <w:sz w:val="18"/>
          <w:szCs w:val="18"/>
        </w:rPr>
        <w:t xml:space="preserve"> dentro del período 2012-2018,  presenta  un solo juicio: identificado con el NO. 15251-2013-0076, con una resolución, de sentencia condenatoria, 10 días de prisión correccional y pago de multa de seis dólares.</w:t>
      </w:r>
      <w:r w:rsidRPr="003E03E4">
        <w:rPr>
          <w:rFonts w:cstheme="minorHAnsi"/>
        </w:rPr>
        <w:t xml:space="preserve"> </w:t>
      </w:r>
    </w:p>
  </w:footnote>
  <w:footnote w:id="20">
    <w:p w14:paraId="35AFDCC0" w14:textId="77777777" w:rsidR="00ED3B73" w:rsidRPr="005939F9" w:rsidRDefault="00ED3B73" w:rsidP="00ED3B73">
      <w:pPr>
        <w:pStyle w:val="Prrafodelista"/>
        <w:spacing w:after="0" w:line="240" w:lineRule="auto"/>
        <w:ind w:left="0"/>
        <w:jc w:val="both"/>
        <w:rPr>
          <w:rFonts w:eastAsia="Times New Roman" w:cstheme="minorHAnsi"/>
          <w:sz w:val="18"/>
          <w:szCs w:val="18"/>
        </w:rPr>
      </w:pPr>
      <w:r>
        <w:rPr>
          <w:rStyle w:val="Refdenotaalpie"/>
        </w:rPr>
        <w:footnoteRef/>
      </w:r>
      <w:r>
        <w:t xml:space="preserve"> </w:t>
      </w:r>
      <w:r w:rsidRPr="005939F9">
        <w:rPr>
          <w:sz w:val="18"/>
          <w:szCs w:val="18"/>
        </w:rPr>
        <w:t xml:space="preserve">Entre otros, el Comité de CEDAW, </w:t>
      </w:r>
      <w:r w:rsidRPr="005939F9">
        <w:rPr>
          <w:sz w:val="18"/>
          <w:szCs w:val="18"/>
        </w:rPr>
        <w:fldChar w:fldCharType="begin"/>
      </w:r>
      <w:r w:rsidRPr="005939F9">
        <w:rPr>
          <w:sz w:val="18"/>
          <w:szCs w:val="18"/>
        </w:rPr>
        <w:instrText xml:space="preserve"> DOCVARIABLE "sss1" \* MERGEFORMAT </w:instrText>
      </w:r>
      <w:r w:rsidRPr="005939F9">
        <w:rPr>
          <w:sz w:val="18"/>
          <w:szCs w:val="18"/>
        </w:rPr>
        <w:fldChar w:fldCharType="separate"/>
      </w:r>
      <w:r w:rsidRPr="005939F9">
        <w:rPr>
          <w:sz w:val="18"/>
          <w:szCs w:val="18"/>
        </w:rPr>
        <w:t>CEDAW/C/ECU/CO/8-9</w:t>
      </w:r>
      <w:r w:rsidRPr="005939F9">
        <w:rPr>
          <w:sz w:val="18"/>
          <w:szCs w:val="18"/>
        </w:rPr>
        <w:fldChar w:fldCharType="end"/>
      </w:r>
      <w:r w:rsidRPr="005939F9">
        <w:rPr>
          <w:sz w:val="18"/>
          <w:szCs w:val="18"/>
        </w:rPr>
        <w:t>, 60 Período de Sesiones, 16 de febrero al 6 de marzo 2015</w:t>
      </w:r>
      <w:r w:rsidRPr="005939F9">
        <w:rPr>
          <w:rFonts w:cstheme="minorHAnsi"/>
          <w:sz w:val="18"/>
          <w:szCs w:val="18"/>
        </w:rPr>
        <w:t>.</w:t>
      </w:r>
    </w:p>
  </w:footnote>
  <w:footnote w:id="21">
    <w:p w14:paraId="7FF1F20E" w14:textId="3789798D" w:rsidR="00427F29" w:rsidRPr="001A6DC2" w:rsidRDefault="00427F29" w:rsidP="00DE775C">
      <w:pPr>
        <w:pStyle w:val="Textonotapie"/>
        <w:rPr>
          <w:rFonts w:asciiTheme="minorHAnsi" w:hAnsiTheme="minorHAnsi" w:cstheme="minorHAnsi"/>
          <w:sz w:val="18"/>
          <w:szCs w:val="18"/>
        </w:rPr>
      </w:pPr>
      <w:r w:rsidRPr="001A6DC2">
        <w:rPr>
          <w:rStyle w:val="Refdenotaalpie"/>
          <w:rFonts w:asciiTheme="minorHAnsi" w:hAnsiTheme="minorHAnsi" w:cstheme="minorHAnsi"/>
          <w:sz w:val="18"/>
          <w:szCs w:val="18"/>
        </w:rPr>
        <w:footnoteRef/>
      </w:r>
      <w:r w:rsidRPr="001A6DC2">
        <w:rPr>
          <w:rFonts w:asciiTheme="minorHAnsi" w:hAnsiTheme="minorHAnsi" w:cstheme="minorHAnsi"/>
          <w:sz w:val="18"/>
          <w:szCs w:val="18"/>
        </w:rPr>
        <w:t xml:space="preserve">CPM/Taller de Comunicación Mujer, CEDHU, La Respuesta Judicial del Femicidio en Ecuador. Vol. I. Análisis de Sentencias Judiciales Relativas a Muertes Violentas de Mujeres Ocurridas en el 2015 </w:t>
      </w:r>
    </w:p>
    <w:p w14:paraId="087B4C86" w14:textId="7FE01245" w:rsidR="00427F29" w:rsidRPr="001A6DC2" w:rsidRDefault="00427F29" w:rsidP="00DE775C">
      <w:pPr>
        <w:pStyle w:val="Textonotapie"/>
        <w:rPr>
          <w:rFonts w:asciiTheme="minorHAnsi" w:hAnsiTheme="minorHAnsi" w:cstheme="minorHAnsi"/>
          <w:sz w:val="18"/>
          <w:szCs w:val="18"/>
        </w:rPr>
      </w:pPr>
      <w:r w:rsidRPr="001A6DC2">
        <w:rPr>
          <w:rFonts w:asciiTheme="minorHAnsi" w:hAnsiTheme="minorHAnsi" w:cstheme="minorHAnsi"/>
          <w:sz w:val="18"/>
          <w:szCs w:val="18"/>
        </w:rPr>
        <w:t>CPM/Taller de Comunicación Mujer, CEDHU, La Respuesta Judicial del Femicidio en Ecuador. Vol. II. Análisis de Sentencias Judiciales Relativas a Muertes Violentas de Mujeres Ocurridas en el 2016</w:t>
      </w:r>
    </w:p>
  </w:footnote>
  <w:footnote w:id="22">
    <w:p w14:paraId="207294D5" w14:textId="2DDDE51F" w:rsidR="005939F9" w:rsidRPr="005939F9" w:rsidRDefault="005939F9">
      <w:pPr>
        <w:pStyle w:val="Textonotapie"/>
        <w:rPr>
          <w:rFonts w:asciiTheme="minorHAnsi" w:hAnsiTheme="minorHAnsi" w:cstheme="minorHAnsi"/>
        </w:rPr>
      </w:pPr>
      <w:r w:rsidRPr="005939F9">
        <w:rPr>
          <w:rStyle w:val="Refdenotaalpie"/>
          <w:rFonts w:asciiTheme="minorHAnsi" w:hAnsiTheme="minorHAnsi" w:cstheme="minorHAnsi"/>
        </w:rPr>
        <w:footnoteRef/>
      </w:r>
      <w:r w:rsidRPr="005939F9">
        <w:rPr>
          <w:rFonts w:asciiTheme="minorHAnsi" w:hAnsiTheme="minorHAnsi" w:cstheme="minorHAnsi"/>
        </w:rPr>
        <w:t xml:space="preserve"> </w:t>
      </w:r>
      <w:r w:rsidRPr="007B5825">
        <w:rPr>
          <w:rFonts w:asciiTheme="majorHAnsi" w:hAnsiTheme="majorHAnsi" w:cstheme="majorHAnsi"/>
          <w:sz w:val="18"/>
          <w:szCs w:val="18"/>
        </w:rPr>
        <w:t xml:space="preserve">CEDAW, 60 Período de Sesiones, </w:t>
      </w:r>
      <w:proofErr w:type="spellStart"/>
      <w:r w:rsidRPr="007B5825">
        <w:rPr>
          <w:rFonts w:asciiTheme="majorHAnsi" w:hAnsiTheme="majorHAnsi" w:cstheme="majorHAnsi"/>
          <w:sz w:val="18"/>
          <w:szCs w:val="18"/>
        </w:rPr>
        <w:t>Op</w:t>
      </w:r>
      <w:proofErr w:type="spellEnd"/>
      <w:r w:rsidRPr="007B5825">
        <w:rPr>
          <w:rFonts w:asciiTheme="majorHAnsi" w:hAnsiTheme="majorHAnsi" w:cstheme="majorHAnsi"/>
          <w:sz w:val="18"/>
          <w:szCs w:val="18"/>
        </w:rPr>
        <w:t>. Cit.</w:t>
      </w:r>
      <w:r w:rsidRPr="005939F9">
        <w:rPr>
          <w:rFonts w:asciiTheme="minorHAnsi" w:hAnsiTheme="minorHAnsi" w:cstheme="minorHAnsi"/>
        </w:rPr>
        <w:t xml:space="preserve"> </w:t>
      </w:r>
    </w:p>
  </w:footnote>
  <w:footnote w:id="23">
    <w:p w14:paraId="7CBFBFEC" w14:textId="69F862F9" w:rsidR="007B5825" w:rsidRPr="00274DA7" w:rsidRDefault="007B5825" w:rsidP="00274DA7">
      <w:pPr>
        <w:pStyle w:val="Textonotapie"/>
        <w:jc w:val="both"/>
        <w:rPr>
          <w:rFonts w:asciiTheme="minorHAnsi" w:hAnsiTheme="minorHAnsi" w:cstheme="minorHAnsi"/>
          <w:sz w:val="18"/>
          <w:szCs w:val="18"/>
        </w:rPr>
      </w:pPr>
      <w:r w:rsidRPr="00274DA7">
        <w:rPr>
          <w:rStyle w:val="Refdenotaalpie"/>
          <w:rFonts w:asciiTheme="minorHAnsi" w:hAnsiTheme="minorHAnsi" w:cstheme="minorHAnsi"/>
          <w:sz w:val="18"/>
          <w:szCs w:val="18"/>
        </w:rPr>
        <w:footnoteRef/>
      </w:r>
      <w:r w:rsidRPr="00274DA7">
        <w:rPr>
          <w:rFonts w:asciiTheme="minorHAnsi" w:hAnsiTheme="minorHAnsi" w:cstheme="minorHAnsi"/>
          <w:sz w:val="18"/>
          <w:szCs w:val="18"/>
        </w:rPr>
        <w:t xml:space="preserve"> INEC, Estadísticas de Seguridad Integral Delitos de mayor connotación psicosocial. Noviembre 2018. Enlace: </w:t>
      </w:r>
      <w:hyperlink r:id="rId5" w:history="1">
        <w:r w:rsidRPr="00274DA7">
          <w:rPr>
            <w:rStyle w:val="Hipervnculo"/>
            <w:rFonts w:asciiTheme="minorHAnsi" w:hAnsiTheme="minorHAnsi" w:cstheme="minorHAnsi"/>
            <w:sz w:val="18"/>
            <w:szCs w:val="18"/>
          </w:rPr>
          <w:t>http://www.ecuadorencifras.gob.ec/justicia-y-crimen/</w:t>
        </w:r>
      </w:hyperlink>
      <w:r w:rsidRPr="00274DA7">
        <w:rPr>
          <w:rFonts w:asciiTheme="minorHAnsi" w:hAnsiTheme="minorHAnsi" w:cstheme="minorHAnsi"/>
          <w:sz w:val="18"/>
          <w:szCs w:val="18"/>
        </w:rPr>
        <w:t xml:space="preserve"> </w:t>
      </w:r>
    </w:p>
  </w:footnote>
  <w:footnote w:id="24">
    <w:p w14:paraId="6F9C9290" w14:textId="5FFEA27E" w:rsidR="00633747" w:rsidRPr="00274DA7" w:rsidRDefault="00633747" w:rsidP="00274DA7">
      <w:pPr>
        <w:pStyle w:val="Textonotapie"/>
        <w:jc w:val="both"/>
        <w:rPr>
          <w:rFonts w:asciiTheme="minorHAnsi" w:hAnsiTheme="minorHAnsi" w:cstheme="minorHAnsi"/>
          <w:sz w:val="18"/>
          <w:szCs w:val="18"/>
        </w:rPr>
      </w:pPr>
      <w:r w:rsidRPr="00274DA7">
        <w:rPr>
          <w:rStyle w:val="Refdenotaalpie"/>
          <w:rFonts w:asciiTheme="minorHAnsi" w:hAnsiTheme="minorHAnsi" w:cstheme="minorHAnsi"/>
          <w:sz w:val="18"/>
          <w:szCs w:val="18"/>
        </w:rPr>
        <w:footnoteRef/>
      </w:r>
      <w:r w:rsidRPr="00274DA7">
        <w:rPr>
          <w:rFonts w:asciiTheme="minorHAnsi" w:hAnsiTheme="minorHAnsi" w:cstheme="minorHAnsi"/>
          <w:sz w:val="18"/>
          <w:szCs w:val="18"/>
        </w:rPr>
        <w:t xml:space="preserve"> Es una iniciativa de la sociedad civil emprendida por el Taller de Comunicación Mujer, la organización ALDEA, la Red de Casas de Acogida y Comisión Ecuménica de Derechos Humanos.</w:t>
      </w:r>
      <w:r w:rsidR="00274DA7" w:rsidRPr="00274DA7">
        <w:rPr>
          <w:rFonts w:asciiTheme="minorHAnsi" w:hAnsiTheme="minorHAnsi" w:cstheme="minorHAnsi"/>
          <w:sz w:val="18"/>
          <w:szCs w:val="18"/>
        </w:rPr>
        <w:t xml:space="preserve"> </w:t>
      </w:r>
      <w:hyperlink r:id="rId6" w:history="1">
        <w:r w:rsidR="00274DA7" w:rsidRPr="00274DA7">
          <w:rPr>
            <w:rStyle w:val="Hipervnculo"/>
            <w:rFonts w:asciiTheme="minorHAnsi" w:hAnsiTheme="minorHAnsi" w:cstheme="minorHAnsi"/>
            <w:sz w:val="18"/>
            <w:szCs w:val="18"/>
          </w:rPr>
          <w:t>https://masinformacionmenosviolencia.com/index.php/descargas</w:t>
        </w:r>
      </w:hyperlink>
      <w:r w:rsidR="00274DA7" w:rsidRPr="00274DA7">
        <w:rPr>
          <w:rFonts w:asciiTheme="minorHAnsi" w:hAnsiTheme="minorHAnsi" w:cstheme="minorHAnsi"/>
          <w:sz w:val="18"/>
          <w:szCs w:val="18"/>
        </w:rPr>
        <w:t xml:space="preserve"> </w:t>
      </w:r>
    </w:p>
  </w:footnote>
  <w:footnote w:id="25">
    <w:p w14:paraId="41958529" w14:textId="1B48F613" w:rsidR="00911761" w:rsidRPr="00274DA7" w:rsidRDefault="00911761" w:rsidP="00274DA7">
      <w:pPr>
        <w:pStyle w:val="Textonotapie"/>
        <w:jc w:val="both"/>
        <w:rPr>
          <w:rFonts w:asciiTheme="minorHAnsi" w:hAnsiTheme="minorHAnsi" w:cstheme="minorHAnsi"/>
          <w:sz w:val="18"/>
          <w:szCs w:val="18"/>
        </w:rPr>
      </w:pPr>
      <w:r w:rsidRPr="00274DA7">
        <w:rPr>
          <w:rStyle w:val="Refdenotaalpie"/>
          <w:rFonts w:asciiTheme="minorHAnsi" w:hAnsiTheme="minorHAnsi" w:cstheme="minorHAnsi"/>
          <w:sz w:val="18"/>
          <w:szCs w:val="18"/>
        </w:rPr>
        <w:footnoteRef/>
      </w:r>
      <w:r w:rsidRPr="00274DA7">
        <w:rPr>
          <w:rFonts w:asciiTheme="minorHAnsi" w:hAnsiTheme="minorHAnsi" w:cstheme="minorHAnsi"/>
          <w:sz w:val="18"/>
          <w:szCs w:val="18"/>
        </w:rPr>
        <w:t xml:space="preserve"> </w:t>
      </w:r>
      <w:r w:rsidR="003642DB" w:rsidRPr="00274DA7">
        <w:rPr>
          <w:rFonts w:asciiTheme="minorHAnsi" w:hAnsiTheme="minorHAnsi" w:cstheme="minorHAnsi"/>
          <w:sz w:val="18"/>
          <w:szCs w:val="18"/>
        </w:rPr>
        <w:t>Sistema de información del Consejo de la Judicatura.</w:t>
      </w:r>
    </w:p>
  </w:footnote>
  <w:footnote w:id="26">
    <w:p w14:paraId="13291375" w14:textId="0E1E827E" w:rsidR="00427F29" w:rsidRPr="003642DB" w:rsidRDefault="00427F29" w:rsidP="00274DA7">
      <w:pPr>
        <w:widowControl w:val="0"/>
        <w:jc w:val="both"/>
        <w:rPr>
          <w:rFonts w:asciiTheme="minorHAnsi" w:hAnsiTheme="minorHAnsi" w:cstheme="minorHAnsi"/>
          <w:sz w:val="18"/>
          <w:szCs w:val="18"/>
        </w:rPr>
      </w:pPr>
      <w:r w:rsidRPr="00274DA7">
        <w:rPr>
          <w:rFonts w:asciiTheme="minorHAnsi" w:hAnsiTheme="minorHAnsi" w:cstheme="minorHAnsi"/>
          <w:sz w:val="18"/>
          <w:szCs w:val="18"/>
        </w:rPr>
        <w:footnoteRef/>
      </w:r>
      <w:r w:rsidRPr="00274DA7">
        <w:rPr>
          <w:rFonts w:asciiTheme="minorHAnsi" w:hAnsiTheme="minorHAnsi" w:cstheme="minorHAnsi"/>
          <w:sz w:val="18"/>
          <w:szCs w:val="18"/>
        </w:rPr>
        <w:t xml:space="preserve"> </w:t>
      </w:r>
      <w:r w:rsidR="00911761" w:rsidRPr="00274DA7">
        <w:rPr>
          <w:rFonts w:asciiTheme="minorHAnsi" w:hAnsiTheme="minorHAnsi" w:cstheme="minorHAnsi"/>
          <w:sz w:val="18"/>
          <w:szCs w:val="18"/>
        </w:rPr>
        <w:t xml:space="preserve"> </w:t>
      </w:r>
      <w:r w:rsidRPr="00274DA7">
        <w:rPr>
          <w:rFonts w:asciiTheme="minorHAnsi" w:hAnsiTheme="minorHAnsi" w:cstheme="minorHAnsi"/>
          <w:sz w:val="18"/>
          <w:szCs w:val="18"/>
        </w:rPr>
        <w:t xml:space="preserve">Al respecto, este Consejo está constituido por el Ministerio de Justicia Derechos Humanos y Cultos, el Instituto Nacional de Estadística y Censos, la Secretaría Nacional de Planificación y Desarrollo, Fiscalía General del Estado, Consejo de la Judicatura, y el Ministerio del Interior.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5232"/>
    <w:multiLevelType w:val="multilevel"/>
    <w:tmpl w:val="08AADCE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05F53A42"/>
    <w:multiLevelType w:val="hybridMultilevel"/>
    <w:tmpl w:val="FFEA6C9E"/>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1993FD2"/>
    <w:multiLevelType w:val="hybridMultilevel"/>
    <w:tmpl w:val="C48A809E"/>
    <w:lvl w:ilvl="0" w:tplc="300A000F">
      <w:start w:val="15"/>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1F23299B"/>
    <w:multiLevelType w:val="multilevel"/>
    <w:tmpl w:val="AB44D58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nsid w:val="26233F16"/>
    <w:multiLevelType w:val="multilevel"/>
    <w:tmpl w:val="BE16D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6B77CE9"/>
    <w:multiLevelType w:val="hybridMultilevel"/>
    <w:tmpl w:val="CFD47352"/>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36AA612E"/>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38363922"/>
    <w:multiLevelType w:val="hybridMultilevel"/>
    <w:tmpl w:val="326CCFFE"/>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ADD7FB8"/>
    <w:multiLevelType w:val="hybridMultilevel"/>
    <w:tmpl w:val="C99A9ECA"/>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45D71B74"/>
    <w:multiLevelType w:val="hybridMultilevel"/>
    <w:tmpl w:val="3BB27C1A"/>
    <w:lvl w:ilvl="0" w:tplc="C5FA83D8">
      <w:start w:val="1"/>
      <w:numFmt w:val="decimal"/>
      <w:lvlText w:val="%1."/>
      <w:lvlJc w:val="left"/>
      <w:pPr>
        <w:ind w:left="1080" w:hanging="720"/>
      </w:pPr>
      <w:rPr>
        <w:rFonts w:ascii="Calibri" w:hAnsi="Calibri"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47845DF5"/>
    <w:multiLevelType w:val="hybridMultilevel"/>
    <w:tmpl w:val="ADE237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80538F2"/>
    <w:multiLevelType w:val="hybridMultilevel"/>
    <w:tmpl w:val="CFD47352"/>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BA3700C"/>
    <w:multiLevelType w:val="hybridMultilevel"/>
    <w:tmpl w:val="911C545A"/>
    <w:lvl w:ilvl="0" w:tplc="40DCAED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CBB6C46"/>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530D5E80"/>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C7D0462"/>
    <w:multiLevelType w:val="hybridMultilevel"/>
    <w:tmpl w:val="CAFCD84C"/>
    <w:lvl w:ilvl="0" w:tplc="916ED0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D043EE"/>
    <w:multiLevelType w:val="hybridMultilevel"/>
    <w:tmpl w:val="F95CFF44"/>
    <w:lvl w:ilvl="0" w:tplc="300A000F">
      <w:start w:val="13"/>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7">
    <w:nsid w:val="5E4A1386"/>
    <w:multiLevelType w:val="hybridMultilevel"/>
    <w:tmpl w:val="3BB27C1A"/>
    <w:lvl w:ilvl="0" w:tplc="C5FA83D8">
      <w:start w:val="1"/>
      <w:numFmt w:val="decimal"/>
      <w:lvlText w:val="%1."/>
      <w:lvlJc w:val="left"/>
      <w:pPr>
        <w:ind w:left="1080" w:hanging="720"/>
      </w:pPr>
      <w:rPr>
        <w:rFonts w:ascii="Calibri" w:hAnsi="Calibri"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FAA36BF"/>
    <w:multiLevelType w:val="hybridMultilevel"/>
    <w:tmpl w:val="4344188C"/>
    <w:lvl w:ilvl="0" w:tplc="0409000F">
      <w:start w:val="1"/>
      <w:numFmt w:val="decimal"/>
      <w:lvlText w:val="%1."/>
      <w:lvlJc w:val="left"/>
      <w:pPr>
        <w:ind w:left="644" w:hanging="360"/>
      </w:pPr>
    </w:lvl>
    <w:lvl w:ilvl="1" w:tplc="FB4AE69A">
      <w:start w:val="2"/>
      <w:numFmt w:val="upperRoman"/>
      <w:lvlText w:val="%2."/>
      <w:lvlJc w:val="left"/>
      <w:pPr>
        <w:tabs>
          <w:tab w:val="num" w:pos="1800"/>
        </w:tabs>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66F933A8"/>
    <w:multiLevelType w:val="hybridMultilevel"/>
    <w:tmpl w:val="03A40A0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7562A49"/>
    <w:multiLevelType w:val="hybridMultilevel"/>
    <w:tmpl w:val="E9E2164C"/>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nsid w:val="6ACD09EA"/>
    <w:multiLevelType w:val="multilevel"/>
    <w:tmpl w:val="FF18D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4D5527F"/>
    <w:multiLevelType w:val="hybridMultilevel"/>
    <w:tmpl w:val="B6A8D1BC"/>
    <w:lvl w:ilvl="0" w:tplc="916ED0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5D6500"/>
    <w:multiLevelType w:val="hybridMultilevel"/>
    <w:tmpl w:val="DCE6059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nsid w:val="7FAA01A4"/>
    <w:multiLevelType w:val="hybridMultilevel"/>
    <w:tmpl w:val="E92A7676"/>
    <w:lvl w:ilvl="0" w:tplc="300A000F">
      <w:start w:val="17"/>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10"/>
  </w:num>
  <w:num w:numId="5">
    <w:abstractNumId w:val="3"/>
  </w:num>
  <w:num w:numId="6">
    <w:abstractNumId w:val="22"/>
  </w:num>
  <w:num w:numId="7">
    <w:abstractNumId w:val="12"/>
  </w:num>
  <w:num w:numId="8">
    <w:abstractNumId w:val="17"/>
  </w:num>
  <w:num w:numId="9">
    <w:abstractNumId w:val="9"/>
  </w:num>
  <w:num w:numId="10">
    <w:abstractNumId w:val="1"/>
  </w:num>
  <w:num w:numId="11">
    <w:abstractNumId w:val="21"/>
  </w:num>
  <w:num w:numId="12">
    <w:abstractNumId w:val="24"/>
  </w:num>
  <w:num w:numId="13">
    <w:abstractNumId w:val="14"/>
  </w:num>
  <w:num w:numId="14">
    <w:abstractNumId w:val="6"/>
  </w:num>
  <w:num w:numId="15">
    <w:abstractNumId w:val="16"/>
  </w:num>
  <w:num w:numId="16">
    <w:abstractNumId w:val="13"/>
  </w:num>
  <w:num w:numId="17">
    <w:abstractNumId w:val="2"/>
  </w:num>
  <w:num w:numId="18">
    <w:abstractNumId w:val="25"/>
  </w:num>
  <w:num w:numId="19">
    <w:abstractNumId w:val="18"/>
  </w:num>
  <w:num w:numId="20">
    <w:abstractNumId w:val="7"/>
  </w:num>
  <w:num w:numId="21">
    <w:abstractNumId w:val="5"/>
  </w:num>
  <w:num w:numId="22">
    <w:abstractNumId w:val="11"/>
  </w:num>
  <w:num w:numId="23">
    <w:abstractNumId w:val="8"/>
  </w:num>
  <w:num w:numId="24">
    <w:abstractNumId w:val="20"/>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5F4"/>
    <w:rsid w:val="0002112C"/>
    <w:rsid w:val="00023F45"/>
    <w:rsid w:val="00034695"/>
    <w:rsid w:val="00040A3E"/>
    <w:rsid w:val="00046643"/>
    <w:rsid w:val="0005396A"/>
    <w:rsid w:val="000863FB"/>
    <w:rsid w:val="0009031D"/>
    <w:rsid w:val="000928FD"/>
    <w:rsid w:val="000965F4"/>
    <w:rsid w:val="00096EED"/>
    <w:rsid w:val="000A50F6"/>
    <w:rsid w:val="000A723D"/>
    <w:rsid w:val="000C045B"/>
    <w:rsid w:val="000C22F3"/>
    <w:rsid w:val="000E011C"/>
    <w:rsid w:val="000E2952"/>
    <w:rsid w:val="000E7BC4"/>
    <w:rsid w:val="000F2CED"/>
    <w:rsid w:val="001023A3"/>
    <w:rsid w:val="00122BAA"/>
    <w:rsid w:val="001358B3"/>
    <w:rsid w:val="001371B1"/>
    <w:rsid w:val="00141127"/>
    <w:rsid w:val="00162619"/>
    <w:rsid w:val="00170092"/>
    <w:rsid w:val="00170B1D"/>
    <w:rsid w:val="001728BE"/>
    <w:rsid w:val="00183F93"/>
    <w:rsid w:val="00185B5D"/>
    <w:rsid w:val="00196D57"/>
    <w:rsid w:val="001A6DC2"/>
    <w:rsid w:val="001B1E03"/>
    <w:rsid w:val="001E1A34"/>
    <w:rsid w:val="001F11AB"/>
    <w:rsid w:val="001F6568"/>
    <w:rsid w:val="002043F4"/>
    <w:rsid w:val="0021245F"/>
    <w:rsid w:val="002148D6"/>
    <w:rsid w:val="002249D0"/>
    <w:rsid w:val="0025068D"/>
    <w:rsid w:val="00267CF5"/>
    <w:rsid w:val="00274387"/>
    <w:rsid w:val="00274DA7"/>
    <w:rsid w:val="00276EB1"/>
    <w:rsid w:val="00294FB2"/>
    <w:rsid w:val="00296343"/>
    <w:rsid w:val="002B17B1"/>
    <w:rsid w:val="002B7DA3"/>
    <w:rsid w:val="002C6EF1"/>
    <w:rsid w:val="002D3BC9"/>
    <w:rsid w:val="002E375B"/>
    <w:rsid w:val="002F3867"/>
    <w:rsid w:val="002F4162"/>
    <w:rsid w:val="002F5989"/>
    <w:rsid w:val="003159A0"/>
    <w:rsid w:val="00321766"/>
    <w:rsid w:val="00340A97"/>
    <w:rsid w:val="00347FDA"/>
    <w:rsid w:val="003642DB"/>
    <w:rsid w:val="003704C4"/>
    <w:rsid w:val="003948A5"/>
    <w:rsid w:val="00397684"/>
    <w:rsid w:val="00397D87"/>
    <w:rsid w:val="003A7307"/>
    <w:rsid w:val="003B698A"/>
    <w:rsid w:val="003B7F43"/>
    <w:rsid w:val="003C0016"/>
    <w:rsid w:val="003C2479"/>
    <w:rsid w:val="003D12B1"/>
    <w:rsid w:val="003D4098"/>
    <w:rsid w:val="003E03E4"/>
    <w:rsid w:val="003E0F03"/>
    <w:rsid w:val="003F0BA7"/>
    <w:rsid w:val="003F557F"/>
    <w:rsid w:val="00412DA4"/>
    <w:rsid w:val="00423148"/>
    <w:rsid w:val="00427F29"/>
    <w:rsid w:val="0043373A"/>
    <w:rsid w:val="0044488A"/>
    <w:rsid w:val="0047771E"/>
    <w:rsid w:val="00484FC1"/>
    <w:rsid w:val="004954DC"/>
    <w:rsid w:val="004A6A56"/>
    <w:rsid w:val="004C15CC"/>
    <w:rsid w:val="004D30A0"/>
    <w:rsid w:val="004D55AD"/>
    <w:rsid w:val="004F7D36"/>
    <w:rsid w:val="00502A2E"/>
    <w:rsid w:val="00507102"/>
    <w:rsid w:val="00507718"/>
    <w:rsid w:val="0051109F"/>
    <w:rsid w:val="005448F2"/>
    <w:rsid w:val="005501C7"/>
    <w:rsid w:val="005561B8"/>
    <w:rsid w:val="00563D3A"/>
    <w:rsid w:val="00563FDB"/>
    <w:rsid w:val="005649DA"/>
    <w:rsid w:val="00566453"/>
    <w:rsid w:val="005810D6"/>
    <w:rsid w:val="00587534"/>
    <w:rsid w:val="005939F9"/>
    <w:rsid w:val="005974D6"/>
    <w:rsid w:val="005A4F91"/>
    <w:rsid w:val="005A60DE"/>
    <w:rsid w:val="005B1BB9"/>
    <w:rsid w:val="005B7C4F"/>
    <w:rsid w:val="005D141E"/>
    <w:rsid w:val="00631470"/>
    <w:rsid w:val="00632570"/>
    <w:rsid w:val="00633747"/>
    <w:rsid w:val="0063697D"/>
    <w:rsid w:val="00642831"/>
    <w:rsid w:val="00647216"/>
    <w:rsid w:val="006625DB"/>
    <w:rsid w:val="006A17D2"/>
    <w:rsid w:val="006A51A3"/>
    <w:rsid w:val="0074199D"/>
    <w:rsid w:val="00742DE5"/>
    <w:rsid w:val="007455D0"/>
    <w:rsid w:val="007507D8"/>
    <w:rsid w:val="0077560C"/>
    <w:rsid w:val="00790507"/>
    <w:rsid w:val="007979A7"/>
    <w:rsid w:val="007A3154"/>
    <w:rsid w:val="007A6F22"/>
    <w:rsid w:val="007B1735"/>
    <w:rsid w:val="007B5825"/>
    <w:rsid w:val="007C4285"/>
    <w:rsid w:val="007C50DA"/>
    <w:rsid w:val="007E65F6"/>
    <w:rsid w:val="007F1197"/>
    <w:rsid w:val="00800753"/>
    <w:rsid w:val="0080129E"/>
    <w:rsid w:val="00806650"/>
    <w:rsid w:val="0083197A"/>
    <w:rsid w:val="00846E25"/>
    <w:rsid w:val="00847FEB"/>
    <w:rsid w:val="00850064"/>
    <w:rsid w:val="008626CB"/>
    <w:rsid w:val="00866C0C"/>
    <w:rsid w:val="00874D21"/>
    <w:rsid w:val="00885631"/>
    <w:rsid w:val="008A6B48"/>
    <w:rsid w:val="00900395"/>
    <w:rsid w:val="009056FA"/>
    <w:rsid w:val="00906124"/>
    <w:rsid w:val="00911761"/>
    <w:rsid w:val="00921293"/>
    <w:rsid w:val="009223AC"/>
    <w:rsid w:val="00933516"/>
    <w:rsid w:val="00937EC6"/>
    <w:rsid w:val="00944319"/>
    <w:rsid w:val="0096038B"/>
    <w:rsid w:val="0096156C"/>
    <w:rsid w:val="009652FE"/>
    <w:rsid w:val="009806F5"/>
    <w:rsid w:val="00985F6B"/>
    <w:rsid w:val="009A4C8D"/>
    <w:rsid w:val="009A5683"/>
    <w:rsid w:val="009B4282"/>
    <w:rsid w:val="009B5694"/>
    <w:rsid w:val="009C4D8E"/>
    <w:rsid w:val="009C55C3"/>
    <w:rsid w:val="009C72E8"/>
    <w:rsid w:val="009D3F1D"/>
    <w:rsid w:val="00A03C38"/>
    <w:rsid w:val="00A06C66"/>
    <w:rsid w:val="00A3090C"/>
    <w:rsid w:val="00A3309B"/>
    <w:rsid w:val="00A335C0"/>
    <w:rsid w:val="00A450D9"/>
    <w:rsid w:val="00A51306"/>
    <w:rsid w:val="00A54992"/>
    <w:rsid w:val="00A71FE9"/>
    <w:rsid w:val="00A74A10"/>
    <w:rsid w:val="00A86E4E"/>
    <w:rsid w:val="00A963A5"/>
    <w:rsid w:val="00A96B31"/>
    <w:rsid w:val="00AA0ED8"/>
    <w:rsid w:val="00AA44B6"/>
    <w:rsid w:val="00AB7C17"/>
    <w:rsid w:val="00AC3BD7"/>
    <w:rsid w:val="00AC631D"/>
    <w:rsid w:val="00AE588E"/>
    <w:rsid w:val="00AE717D"/>
    <w:rsid w:val="00B04AA4"/>
    <w:rsid w:val="00B07D09"/>
    <w:rsid w:val="00B10B1A"/>
    <w:rsid w:val="00B13766"/>
    <w:rsid w:val="00B16CBD"/>
    <w:rsid w:val="00B32C31"/>
    <w:rsid w:val="00B6674B"/>
    <w:rsid w:val="00B67278"/>
    <w:rsid w:val="00B73B29"/>
    <w:rsid w:val="00B73D55"/>
    <w:rsid w:val="00B83575"/>
    <w:rsid w:val="00B92A1D"/>
    <w:rsid w:val="00BB5026"/>
    <w:rsid w:val="00BD7D8C"/>
    <w:rsid w:val="00BE1AA5"/>
    <w:rsid w:val="00BE779E"/>
    <w:rsid w:val="00C00EC0"/>
    <w:rsid w:val="00C01A2B"/>
    <w:rsid w:val="00C061C0"/>
    <w:rsid w:val="00C25132"/>
    <w:rsid w:val="00C41C5F"/>
    <w:rsid w:val="00C466CD"/>
    <w:rsid w:val="00C51A91"/>
    <w:rsid w:val="00C5689C"/>
    <w:rsid w:val="00C87AF5"/>
    <w:rsid w:val="00CA487F"/>
    <w:rsid w:val="00CB2190"/>
    <w:rsid w:val="00CF09F0"/>
    <w:rsid w:val="00CF769D"/>
    <w:rsid w:val="00D015B3"/>
    <w:rsid w:val="00D15C65"/>
    <w:rsid w:val="00D20234"/>
    <w:rsid w:val="00D43D30"/>
    <w:rsid w:val="00D51778"/>
    <w:rsid w:val="00D8092A"/>
    <w:rsid w:val="00D97CBD"/>
    <w:rsid w:val="00DA5B1A"/>
    <w:rsid w:val="00DB5928"/>
    <w:rsid w:val="00DE4DFC"/>
    <w:rsid w:val="00DE775C"/>
    <w:rsid w:val="00DF4103"/>
    <w:rsid w:val="00E10A98"/>
    <w:rsid w:val="00E33B00"/>
    <w:rsid w:val="00E41F89"/>
    <w:rsid w:val="00E447CE"/>
    <w:rsid w:val="00E62DAD"/>
    <w:rsid w:val="00E6352E"/>
    <w:rsid w:val="00E63E08"/>
    <w:rsid w:val="00E7530C"/>
    <w:rsid w:val="00E87993"/>
    <w:rsid w:val="00E87FF8"/>
    <w:rsid w:val="00E972BC"/>
    <w:rsid w:val="00EA1F20"/>
    <w:rsid w:val="00EA3967"/>
    <w:rsid w:val="00EA758D"/>
    <w:rsid w:val="00EB1275"/>
    <w:rsid w:val="00EC4925"/>
    <w:rsid w:val="00EC6EFA"/>
    <w:rsid w:val="00ED3B73"/>
    <w:rsid w:val="00ED6030"/>
    <w:rsid w:val="00ED72E4"/>
    <w:rsid w:val="00EE78BA"/>
    <w:rsid w:val="00F26242"/>
    <w:rsid w:val="00F407C5"/>
    <w:rsid w:val="00F460FF"/>
    <w:rsid w:val="00F71EE9"/>
    <w:rsid w:val="00F844E4"/>
    <w:rsid w:val="00FA1108"/>
    <w:rsid w:val="00FB2C1C"/>
    <w:rsid w:val="00FC53D5"/>
    <w:rsid w:val="00FD28F6"/>
    <w:rsid w:val="00FE5A5A"/>
    <w:rsid w:val="00FF087A"/>
    <w:rsid w:val="00FF52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4C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s-MX"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s-AR"/>
    </w:rPr>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02112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112C"/>
    <w:rPr>
      <w:rFonts w:ascii="Tahoma" w:hAnsi="Tahoma" w:cs="Tahoma"/>
      <w:sz w:val="16"/>
      <w:szCs w:val="16"/>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C87AF5"/>
    <w:pPr>
      <w:spacing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C87AF5"/>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nhideWhenUsed/>
    <w:rsid w:val="00C87AF5"/>
    <w:rPr>
      <w:vertAlign w:val="superscript"/>
    </w:rPr>
  </w:style>
  <w:style w:type="paragraph" w:customStyle="1" w:styleId="Default">
    <w:name w:val="Default"/>
    <w:uiPriority w:val="99"/>
    <w:rsid w:val="00F407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Theme="minorHAnsi"/>
      <w:sz w:val="24"/>
      <w:szCs w:val="24"/>
      <w:lang w:val="es-AR" w:eastAsia="en-US"/>
    </w:rPr>
  </w:style>
  <w:style w:type="paragraph" w:styleId="Prrafodelista">
    <w:name w:val="List Paragraph"/>
    <w:basedOn w:val="Normal"/>
    <w:uiPriority w:val="34"/>
    <w:qFormat/>
    <w:rsid w:val="00F407C5"/>
    <w:pPr>
      <w:pBdr>
        <w:top w:val="none" w:sz="0" w:space="0" w:color="auto"/>
        <w:left w:val="none" w:sz="0" w:space="0" w:color="auto"/>
        <w:bottom w:val="none" w:sz="0" w:space="0" w:color="auto"/>
        <w:right w:val="none" w:sz="0" w:space="0" w:color="auto"/>
        <w:between w:val="none" w:sz="0" w:space="0" w:color="auto"/>
      </w:pBdr>
      <w:spacing w:after="160" w:line="259" w:lineRule="auto"/>
      <w:ind w:left="720"/>
      <w:contextualSpacing/>
    </w:pPr>
    <w:rPr>
      <w:rFonts w:asciiTheme="minorHAnsi" w:eastAsiaTheme="minorHAnsi" w:hAnsiTheme="minorHAnsi" w:cstheme="minorBidi"/>
      <w:color w:val="auto"/>
      <w:lang w:eastAsia="en-US"/>
    </w:rPr>
  </w:style>
  <w:style w:type="paragraph" w:styleId="Encabezado">
    <w:name w:val="header"/>
    <w:basedOn w:val="Normal"/>
    <w:link w:val="EncabezadoCar"/>
    <w:uiPriority w:val="99"/>
    <w:unhideWhenUsed/>
    <w:rsid w:val="0080129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0129E"/>
  </w:style>
  <w:style w:type="paragraph" w:styleId="Piedepgina">
    <w:name w:val="footer"/>
    <w:basedOn w:val="Normal"/>
    <w:link w:val="PiedepginaCar"/>
    <w:uiPriority w:val="99"/>
    <w:unhideWhenUsed/>
    <w:rsid w:val="0080129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0129E"/>
  </w:style>
  <w:style w:type="paragraph" w:styleId="Revisin">
    <w:name w:val="Revision"/>
    <w:hidden/>
    <w:uiPriority w:val="99"/>
    <w:semiHidden/>
    <w:rsid w:val="003D12B1"/>
    <w:pPr>
      <w:pBdr>
        <w:top w:val="none" w:sz="0" w:space="0" w:color="auto"/>
        <w:left w:val="none" w:sz="0" w:space="0" w:color="auto"/>
        <w:bottom w:val="none" w:sz="0" w:space="0" w:color="auto"/>
        <w:right w:val="none" w:sz="0" w:space="0" w:color="auto"/>
        <w:between w:val="none" w:sz="0" w:space="0" w:color="auto"/>
      </w:pBdr>
      <w:spacing w:line="240" w:lineRule="auto"/>
    </w:pPr>
  </w:style>
  <w:style w:type="character" w:styleId="Hipervnculo">
    <w:name w:val="Hyperlink"/>
    <w:basedOn w:val="Fuentedeprrafopredeter"/>
    <w:uiPriority w:val="99"/>
    <w:unhideWhenUsed/>
    <w:rsid w:val="00DE4DFC"/>
    <w:rPr>
      <w:color w:val="0000FF" w:themeColor="hyperlink"/>
      <w:u w:val="single"/>
    </w:rPr>
  </w:style>
  <w:style w:type="paragraph" w:styleId="Sinespaciado">
    <w:name w:val="No Spacing"/>
    <w:link w:val="SinespaciadoCar"/>
    <w:uiPriority w:val="1"/>
    <w:qFormat/>
    <w:rsid w:val="007E65F6"/>
    <w:pPr>
      <w:spacing w:line="240" w:lineRule="auto"/>
    </w:pPr>
    <w:rPr>
      <w:lang w:val="es-AR"/>
    </w:rPr>
  </w:style>
  <w:style w:type="paragraph" w:customStyle="1" w:styleId="SingleTxt">
    <w:name w:val="__Single Txt"/>
    <w:basedOn w:val="Normal"/>
    <w:qFormat/>
    <w:rsid w:val="00294FB2"/>
    <w:pPr>
      <w:pBdr>
        <w:top w:val="none" w:sz="0" w:space="0" w:color="auto"/>
        <w:left w:val="none" w:sz="0" w:space="0" w:color="auto"/>
        <w:bottom w:val="none" w:sz="0" w:space="0" w:color="auto"/>
        <w:right w:val="none" w:sz="0" w:space="0" w:color="auto"/>
        <w:between w:val="none" w:sz="0" w:space="0" w:color="auto"/>
      </w:pBd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color w:val="auto"/>
      <w:spacing w:val="4"/>
      <w:w w:val="103"/>
      <w:kern w:val="14"/>
      <w:sz w:val="20"/>
      <w:lang w:val="es-ES" w:eastAsia="en-US"/>
    </w:rPr>
  </w:style>
  <w:style w:type="paragraph" w:customStyle="1" w:styleId="H23">
    <w:name w:val="_ H_2/3"/>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40" w:lineRule="exact"/>
      <w:outlineLvl w:val="1"/>
    </w:pPr>
    <w:rPr>
      <w:rFonts w:ascii="Times New Roman" w:eastAsia="Calibri" w:hAnsi="Times New Roman" w:cs="Times New Roman"/>
      <w:b/>
      <w:color w:val="auto"/>
      <w:spacing w:val="2"/>
      <w:w w:val="103"/>
      <w:kern w:val="14"/>
      <w:sz w:val="20"/>
      <w:lang w:val="es-ES" w:eastAsia="en-US"/>
    </w:rPr>
  </w:style>
  <w:style w:type="paragraph" w:customStyle="1" w:styleId="H1">
    <w:name w:val="_ H_1"/>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70" w:lineRule="exact"/>
      <w:outlineLvl w:val="0"/>
    </w:pPr>
    <w:rPr>
      <w:rFonts w:ascii="Times New Roman" w:eastAsia="Calibri" w:hAnsi="Times New Roman" w:cs="Times New Roman"/>
      <w:b/>
      <w:color w:val="auto"/>
      <w:spacing w:val="4"/>
      <w:w w:val="103"/>
      <w:kern w:val="14"/>
      <w:sz w:val="24"/>
      <w:lang w:val="es-ES" w:eastAsia="en-US"/>
    </w:rPr>
  </w:style>
  <w:style w:type="character" w:styleId="Refdecomentario">
    <w:name w:val="annotation reference"/>
    <w:basedOn w:val="Fuentedeprrafopredeter"/>
    <w:uiPriority w:val="99"/>
    <w:semiHidden/>
    <w:unhideWhenUsed/>
    <w:rsid w:val="00985F6B"/>
    <w:rPr>
      <w:sz w:val="16"/>
      <w:szCs w:val="16"/>
    </w:rPr>
  </w:style>
  <w:style w:type="paragraph" w:styleId="Textocomentario">
    <w:name w:val="annotation text"/>
    <w:basedOn w:val="Normal"/>
    <w:link w:val="TextocomentarioCar"/>
    <w:uiPriority w:val="99"/>
    <w:semiHidden/>
    <w:unhideWhenUsed/>
    <w:rsid w:val="0098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85F6B"/>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985F6B"/>
    <w:rPr>
      <w:b/>
      <w:bCs/>
    </w:rPr>
  </w:style>
  <w:style w:type="character" w:customStyle="1" w:styleId="AsuntodelcomentarioCar">
    <w:name w:val="Asunto del comentario Car"/>
    <w:basedOn w:val="TextocomentarioCar"/>
    <w:link w:val="Asuntodelcomentario"/>
    <w:uiPriority w:val="99"/>
    <w:semiHidden/>
    <w:rsid w:val="00985F6B"/>
    <w:rPr>
      <w:b/>
      <w:bCs/>
      <w:sz w:val="20"/>
      <w:szCs w:val="20"/>
      <w:lang w:val="es-AR"/>
    </w:rPr>
  </w:style>
  <w:style w:type="paragraph" w:customStyle="1" w:styleId="Listavistosa-nfasis11">
    <w:name w:val="Lista vistosa - Énfasis 11"/>
    <w:basedOn w:val="Normal"/>
    <w:uiPriority w:val="34"/>
    <w:qFormat/>
    <w:rsid w:val="004D55AD"/>
    <w:pPr>
      <w:pBdr>
        <w:top w:val="none" w:sz="0" w:space="0" w:color="auto"/>
        <w:left w:val="none" w:sz="0" w:space="0" w:color="auto"/>
        <w:bottom w:val="none" w:sz="0" w:space="0" w:color="auto"/>
        <w:right w:val="none" w:sz="0" w:space="0" w:color="auto"/>
        <w:between w:val="none" w:sz="0" w:space="0" w:color="auto"/>
      </w:pBdr>
      <w:tabs>
        <w:tab w:val="left" w:pos="-7200"/>
      </w:tabs>
      <w:spacing w:after="200"/>
      <w:ind w:left="720"/>
      <w:contextualSpacing/>
    </w:pPr>
    <w:rPr>
      <w:rFonts w:ascii="Cambria" w:eastAsia="Calibri" w:hAnsi="Cambria" w:cs="Times New Roman"/>
      <w:color w:val="auto"/>
      <w:lang w:val="en-US" w:eastAsia="en-US"/>
    </w:rPr>
  </w:style>
  <w:style w:type="character" w:customStyle="1" w:styleId="Smbolodenotaalpie">
    <w:name w:val="Símbolo de nota al pie"/>
    <w:basedOn w:val="Fuentedeprrafopredeter"/>
    <w:rsid w:val="004D55AD"/>
    <w:rPr>
      <w:vertAlign w:val="superscript"/>
    </w:rPr>
  </w:style>
  <w:style w:type="character" w:styleId="Hipervnculovisitado">
    <w:name w:val="FollowedHyperlink"/>
    <w:basedOn w:val="Fuentedeprrafopredeter"/>
    <w:uiPriority w:val="99"/>
    <w:semiHidden/>
    <w:unhideWhenUsed/>
    <w:rsid w:val="00507102"/>
    <w:rPr>
      <w:color w:val="800080" w:themeColor="followedHyperlink"/>
      <w:u w:val="single"/>
    </w:rPr>
  </w:style>
  <w:style w:type="character" w:customStyle="1" w:styleId="SinespaciadoCar">
    <w:name w:val="Sin espaciado Car"/>
    <w:link w:val="Sinespaciado"/>
    <w:uiPriority w:val="1"/>
    <w:rsid w:val="00F71EE9"/>
    <w:rPr>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s-MX"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s-AR"/>
    </w:rPr>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02112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112C"/>
    <w:rPr>
      <w:rFonts w:ascii="Tahoma" w:hAnsi="Tahoma" w:cs="Tahoma"/>
      <w:sz w:val="16"/>
      <w:szCs w:val="16"/>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C87AF5"/>
    <w:pPr>
      <w:spacing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C87AF5"/>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nhideWhenUsed/>
    <w:rsid w:val="00C87AF5"/>
    <w:rPr>
      <w:vertAlign w:val="superscript"/>
    </w:rPr>
  </w:style>
  <w:style w:type="paragraph" w:customStyle="1" w:styleId="Default">
    <w:name w:val="Default"/>
    <w:uiPriority w:val="99"/>
    <w:rsid w:val="00F407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Theme="minorHAnsi"/>
      <w:sz w:val="24"/>
      <w:szCs w:val="24"/>
      <w:lang w:val="es-AR" w:eastAsia="en-US"/>
    </w:rPr>
  </w:style>
  <w:style w:type="paragraph" w:styleId="Prrafodelista">
    <w:name w:val="List Paragraph"/>
    <w:basedOn w:val="Normal"/>
    <w:uiPriority w:val="34"/>
    <w:qFormat/>
    <w:rsid w:val="00F407C5"/>
    <w:pPr>
      <w:pBdr>
        <w:top w:val="none" w:sz="0" w:space="0" w:color="auto"/>
        <w:left w:val="none" w:sz="0" w:space="0" w:color="auto"/>
        <w:bottom w:val="none" w:sz="0" w:space="0" w:color="auto"/>
        <w:right w:val="none" w:sz="0" w:space="0" w:color="auto"/>
        <w:between w:val="none" w:sz="0" w:space="0" w:color="auto"/>
      </w:pBdr>
      <w:spacing w:after="160" w:line="259" w:lineRule="auto"/>
      <w:ind w:left="720"/>
      <w:contextualSpacing/>
    </w:pPr>
    <w:rPr>
      <w:rFonts w:asciiTheme="minorHAnsi" w:eastAsiaTheme="minorHAnsi" w:hAnsiTheme="minorHAnsi" w:cstheme="minorBidi"/>
      <w:color w:val="auto"/>
      <w:lang w:eastAsia="en-US"/>
    </w:rPr>
  </w:style>
  <w:style w:type="paragraph" w:styleId="Encabezado">
    <w:name w:val="header"/>
    <w:basedOn w:val="Normal"/>
    <w:link w:val="EncabezadoCar"/>
    <w:uiPriority w:val="99"/>
    <w:unhideWhenUsed/>
    <w:rsid w:val="0080129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0129E"/>
  </w:style>
  <w:style w:type="paragraph" w:styleId="Piedepgina">
    <w:name w:val="footer"/>
    <w:basedOn w:val="Normal"/>
    <w:link w:val="PiedepginaCar"/>
    <w:uiPriority w:val="99"/>
    <w:unhideWhenUsed/>
    <w:rsid w:val="0080129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0129E"/>
  </w:style>
  <w:style w:type="paragraph" w:styleId="Revisin">
    <w:name w:val="Revision"/>
    <w:hidden/>
    <w:uiPriority w:val="99"/>
    <w:semiHidden/>
    <w:rsid w:val="003D12B1"/>
    <w:pPr>
      <w:pBdr>
        <w:top w:val="none" w:sz="0" w:space="0" w:color="auto"/>
        <w:left w:val="none" w:sz="0" w:space="0" w:color="auto"/>
        <w:bottom w:val="none" w:sz="0" w:space="0" w:color="auto"/>
        <w:right w:val="none" w:sz="0" w:space="0" w:color="auto"/>
        <w:between w:val="none" w:sz="0" w:space="0" w:color="auto"/>
      </w:pBdr>
      <w:spacing w:line="240" w:lineRule="auto"/>
    </w:pPr>
  </w:style>
  <w:style w:type="character" w:styleId="Hipervnculo">
    <w:name w:val="Hyperlink"/>
    <w:basedOn w:val="Fuentedeprrafopredeter"/>
    <w:uiPriority w:val="99"/>
    <w:unhideWhenUsed/>
    <w:rsid w:val="00DE4DFC"/>
    <w:rPr>
      <w:color w:val="0000FF" w:themeColor="hyperlink"/>
      <w:u w:val="single"/>
    </w:rPr>
  </w:style>
  <w:style w:type="paragraph" w:styleId="Sinespaciado">
    <w:name w:val="No Spacing"/>
    <w:link w:val="SinespaciadoCar"/>
    <w:uiPriority w:val="1"/>
    <w:qFormat/>
    <w:rsid w:val="007E65F6"/>
    <w:pPr>
      <w:spacing w:line="240" w:lineRule="auto"/>
    </w:pPr>
    <w:rPr>
      <w:lang w:val="es-AR"/>
    </w:rPr>
  </w:style>
  <w:style w:type="paragraph" w:customStyle="1" w:styleId="SingleTxt">
    <w:name w:val="__Single Txt"/>
    <w:basedOn w:val="Normal"/>
    <w:qFormat/>
    <w:rsid w:val="00294FB2"/>
    <w:pPr>
      <w:pBdr>
        <w:top w:val="none" w:sz="0" w:space="0" w:color="auto"/>
        <w:left w:val="none" w:sz="0" w:space="0" w:color="auto"/>
        <w:bottom w:val="none" w:sz="0" w:space="0" w:color="auto"/>
        <w:right w:val="none" w:sz="0" w:space="0" w:color="auto"/>
        <w:between w:val="none" w:sz="0" w:space="0" w:color="auto"/>
      </w:pBd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color w:val="auto"/>
      <w:spacing w:val="4"/>
      <w:w w:val="103"/>
      <w:kern w:val="14"/>
      <w:sz w:val="20"/>
      <w:lang w:val="es-ES" w:eastAsia="en-US"/>
    </w:rPr>
  </w:style>
  <w:style w:type="paragraph" w:customStyle="1" w:styleId="H23">
    <w:name w:val="_ H_2/3"/>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40" w:lineRule="exact"/>
      <w:outlineLvl w:val="1"/>
    </w:pPr>
    <w:rPr>
      <w:rFonts w:ascii="Times New Roman" w:eastAsia="Calibri" w:hAnsi="Times New Roman" w:cs="Times New Roman"/>
      <w:b/>
      <w:color w:val="auto"/>
      <w:spacing w:val="2"/>
      <w:w w:val="103"/>
      <w:kern w:val="14"/>
      <w:sz w:val="20"/>
      <w:lang w:val="es-ES" w:eastAsia="en-US"/>
    </w:rPr>
  </w:style>
  <w:style w:type="paragraph" w:customStyle="1" w:styleId="H1">
    <w:name w:val="_ H_1"/>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70" w:lineRule="exact"/>
      <w:outlineLvl w:val="0"/>
    </w:pPr>
    <w:rPr>
      <w:rFonts w:ascii="Times New Roman" w:eastAsia="Calibri" w:hAnsi="Times New Roman" w:cs="Times New Roman"/>
      <w:b/>
      <w:color w:val="auto"/>
      <w:spacing w:val="4"/>
      <w:w w:val="103"/>
      <w:kern w:val="14"/>
      <w:sz w:val="24"/>
      <w:lang w:val="es-ES" w:eastAsia="en-US"/>
    </w:rPr>
  </w:style>
  <w:style w:type="character" w:styleId="Refdecomentario">
    <w:name w:val="annotation reference"/>
    <w:basedOn w:val="Fuentedeprrafopredeter"/>
    <w:uiPriority w:val="99"/>
    <w:semiHidden/>
    <w:unhideWhenUsed/>
    <w:rsid w:val="00985F6B"/>
    <w:rPr>
      <w:sz w:val="16"/>
      <w:szCs w:val="16"/>
    </w:rPr>
  </w:style>
  <w:style w:type="paragraph" w:styleId="Textocomentario">
    <w:name w:val="annotation text"/>
    <w:basedOn w:val="Normal"/>
    <w:link w:val="TextocomentarioCar"/>
    <w:uiPriority w:val="99"/>
    <w:semiHidden/>
    <w:unhideWhenUsed/>
    <w:rsid w:val="0098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85F6B"/>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985F6B"/>
    <w:rPr>
      <w:b/>
      <w:bCs/>
    </w:rPr>
  </w:style>
  <w:style w:type="character" w:customStyle="1" w:styleId="AsuntodelcomentarioCar">
    <w:name w:val="Asunto del comentario Car"/>
    <w:basedOn w:val="TextocomentarioCar"/>
    <w:link w:val="Asuntodelcomentario"/>
    <w:uiPriority w:val="99"/>
    <w:semiHidden/>
    <w:rsid w:val="00985F6B"/>
    <w:rPr>
      <w:b/>
      <w:bCs/>
      <w:sz w:val="20"/>
      <w:szCs w:val="20"/>
      <w:lang w:val="es-AR"/>
    </w:rPr>
  </w:style>
  <w:style w:type="paragraph" w:customStyle="1" w:styleId="Listavistosa-nfasis11">
    <w:name w:val="Lista vistosa - Énfasis 11"/>
    <w:basedOn w:val="Normal"/>
    <w:uiPriority w:val="34"/>
    <w:qFormat/>
    <w:rsid w:val="004D55AD"/>
    <w:pPr>
      <w:pBdr>
        <w:top w:val="none" w:sz="0" w:space="0" w:color="auto"/>
        <w:left w:val="none" w:sz="0" w:space="0" w:color="auto"/>
        <w:bottom w:val="none" w:sz="0" w:space="0" w:color="auto"/>
        <w:right w:val="none" w:sz="0" w:space="0" w:color="auto"/>
        <w:between w:val="none" w:sz="0" w:space="0" w:color="auto"/>
      </w:pBdr>
      <w:tabs>
        <w:tab w:val="left" w:pos="-7200"/>
      </w:tabs>
      <w:spacing w:after="200"/>
      <w:ind w:left="720"/>
      <w:contextualSpacing/>
    </w:pPr>
    <w:rPr>
      <w:rFonts w:ascii="Cambria" w:eastAsia="Calibri" w:hAnsi="Cambria" w:cs="Times New Roman"/>
      <w:color w:val="auto"/>
      <w:lang w:val="en-US" w:eastAsia="en-US"/>
    </w:rPr>
  </w:style>
  <w:style w:type="character" w:customStyle="1" w:styleId="Smbolodenotaalpie">
    <w:name w:val="Símbolo de nota al pie"/>
    <w:basedOn w:val="Fuentedeprrafopredeter"/>
    <w:rsid w:val="004D55AD"/>
    <w:rPr>
      <w:vertAlign w:val="superscript"/>
    </w:rPr>
  </w:style>
  <w:style w:type="character" w:styleId="Hipervnculovisitado">
    <w:name w:val="FollowedHyperlink"/>
    <w:basedOn w:val="Fuentedeprrafopredeter"/>
    <w:uiPriority w:val="99"/>
    <w:semiHidden/>
    <w:unhideWhenUsed/>
    <w:rsid w:val="00507102"/>
    <w:rPr>
      <w:color w:val="800080" w:themeColor="followedHyperlink"/>
      <w:u w:val="single"/>
    </w:rPr>
  </w:style>
  <w:style w:type="character" w:customStyle="1" w:styleId="SinespaciadoCar">
    <w:name w:val="Sin espaciado Car"/>
    <w:link w:val="Sinespaciado"/>
    <w:uiPriority w:val="1"/>
    <w:rsid w:val="00F71EE9"/>
    <w:rPr>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09250">
      <w:bodyDiv w:val="1"/>
      <w:marLeft w:val="0"/>
      <w:marRight w:val="0"/>
      <w:marTop w:val="0"/>
      <w:marBottom w:val="0"/>
      <w:divBdr>
        <w:top w:val="none" w:sz="0" w:space="0" w:color="auto"/>
        <w:left w:val="none" w:sz="0" w:space="0" w:color="auto"/>
        <w:bottom w:val="none" w:sz="0" w:space="0" w:color="auto"/>
        <w:right w:val="none" w:sz="0" w:space="0" w:color="auto"/>
      </w:divBdr>
      <w:divsChild>
        <w:div w:id="2047757446">
          <w:marLeft w:val="0"/>
          <w:marRight w:val="0"/>
          <w:marTop w:val="0"/>
          <w:marBottom w:val="0"/>
          <w:divBdr>
            <w:top w:val="none" w:sz="0" w:space="0" w:color="auto"/>
            <w:left w:val="none" w:sz="0" w:space="0" w:color="auto"/>
            <w:bottom w:val="none" w:sz="0" w:space="0" w:color="auto"/>
            <w:right w:val="none" w:sz="0" w:space="0" w:color="auto"/>
          </w:divBdr>
        </w:div>
        <w:div w:id="1200975254">
          <w:marLeft w:val="0"/>
          <w:marRight w:val="0"/>
          <w:marTop w:val="0"/>
          <w:marBottom w:val="0"/>
          <w:divBdr>
            <w:top w:val="none" w:sz="0" w:space="0" w:color="auto"/>
            <w:left w:val="none" w:sz="0" w:space="0" w:color="auto"/>
            <w:bottom w:val="none" w:sz="0" w:space="0" w:color="auto"/>
            <w:right w:val="none" w:sz="0" w:space="0" w:color="auto"/>
          </w:divBdr>
        </w:div>
        <w:div w:id="817573716">
          <w:marLeft w:val="0"/>
          <w:marRight w:val="0"/>
          <w:marTop w:val="0"/>
          <w:marBottom w:val="0"/>
          <w:divBdr>
            <w:top w:val="none" w:sz="0" w:space="0" w:color="auto"/>
            <w:left w:val="none" w:sz="0" w:space="0" w:color="auto"/>
            <w:bottom w:val="none" w:sz="0" w:space="0" w:color="auto"/>
            <w:right w:val="none" w:sz="0" w:space="0" w:color="auto"/>
          </w:divBdr>
        </w:div>
        <w:div w:id="1272973386">
          <w:marLeft w:val="0"/>
          <w:marRight w:val="0"/>
          <w:marTop w:val="0"/>
          <w:marBottom w:val="0"/>
          <w:divBdr>
            <w:top w:val="none" w:sz="0" w:space="0" w:color="auto"/>
            <w:left w:val="none" w:sz="0" w:space="0" w:color="auto"/>
            <w:bottom w:val="none" w:sz="0" w:space="0" w:color="auto"/>
            <w:right w:val="none" w:sz="0" w:space="0" w:color="auto"/>
          </w:divBdr>
        </w:div>
      </w:divsChild>
    </w:div>
    <w:div w:id="376970201">
      <w:bodyDiv w:val="1"/>
      <w:marLeft w:val="0"/>
      <w:marRight w:val="0"/>
      <w:marTop w:val="0"/>
      <w:marBottom w:val="0"/>
      <w:divBdr>
        <w:top w:val="none" w:sz="0" w:space="0" w:color="auto"/>
        <w:left w:val="none" w:sz="0" w:space="0" w:color="auto"/>
        <w:bottom w:val="none" w:sz="0" w:space="0" w:color="auto"/>
        <w:right w:val="none" w:sz="0" w:space="0" w:color="auto"/>
      </w:divBdr>
      <w:divsChild>
        <w:div w:id="2132936250">
          <w:marLeft w:val="0"/>
          <w:marRight w:val="0"/>
          <w:marTop w:val="0"/>
          <w:marBottom w:val="0"/>
          <w:divBdr>
            <w:top w:val="none" w:sz="0" w:space="0" w:color="auto"/>
            <w:left w:val="none" w:sz="0" w:space="0" w:color="auto"/>
            <w:bottom w:val="none" w:sz="0" w:space="0" w:color="auto"/>
            <w:right w:val="none" w:sz="0" w:space="0" w:color="auto"/>
          </w:divBdr>
        </w:div>
        <w:div w:id="1932468109">
          <w:marLeft w:val="0"/>
          <w:marRight w:val="0"/>
          <w:marTop w:val="0"/>
          <w:marBottom w:val="0"/>
          <w:divBdr>
            <w:top w:val="none" w:sz="0" w:space="0" w:color="auto"/>
            <w:left w:val="none" w:sz="0" w:space="0" w:color="auto"/>
            <w:bottom w:val="none" w:sz="0" w:space="0" w:color="auto"/>
            <w:right w:val="none" w:sz="0" w:space="0" w:color="auto"/>
          </w:divBdr>
        </w:div>
        <w:div w:id="2110661464">
          <w:marLeft w:val="0"/>
          <w:marRight w:val="0"/>
          <w:marTop w:val="0"/>
          <w:marBottom w:val="0"/>
          <w:divBdr>
            <w:top w:val="none" w:sz="0" w:space="0" w:color="auto"/>
            <w:left w:val="none" w:sz="0" w:space="0" w:color="auto"/>
            <w:bottom w:val="none" w:sz="0" w:space="0" w:color="auto"/>
            <w:right w:val="none" w:sz="0" w:space="0" w:color="auto"/>
          </w:divBdr>
        </w:div>
        <w:div w:id="1979989463">
          <w:marLeft w:val="0"/>
          <w:marRight w:val="0"/>
          <w:marTop w:val="0"/>
          <w:marBottom w:val="0"/>
          <w:divBdr>
            <w:top w:val="none" w:sz="0" w:space="0" w:color="auto"/>
            <w:left w:val="none" w:sz="0" w:space="0" w:color="auto"/>
            <w:bottom w:val="none" w:sz="0" w:space="0" w:color="auto"/>
            <w:right w:val="none" w:sz="0" w:space="0" w:color="auto"/>
          </w:divBdr>
        </w:div>
        <w:div w:id="29958737">
          <w:marLeft w:val="0"/>
          <w:marRight w:val="0"/>
          <w:marTop w:val="0"/>
          <w:marBottom w:val="0"/>
          <w:divBdr>
            <w:top w:val="none" w:sz="0" w:space="0" w:color="auto"/>
            <w:left w:val="none" w:sz="0" w:space="0" w:color="auto"/>
            <w:bottom w:val="none" w:sz="0" w:space="0" w:color="auto"/>
            <w:right w:val="none" w:sz="0" w:space="0" w:color="auto"/>
          </w:divBdr>
        </w:div>
      </w:divsChild>
    </w:div>
    <w:div w:id="660741255">
      <w:bodyDiv w:val="1"/>
      <w:marLeft w:val="0"/>
      <w:marRight w:val="0"/>
      <w:marTop w:val="0"/>
      <w:marBottom w:val="0"/>
      <w:divBdr>
        <w:top w:val="none" w:sz="0" w:space="0" w:color="auto"/>
        <w:left w:val="none" w:sz="0" w:space="0" w:color="auto"/>
        <w:bottom w:val="none" w:sz="0" w:space="0" w:color="auto"/>
        <w:right w:val="none" w:sz="0" w:space="0" w:color="auto"/>
      </w:divBdr>
    </w:div>
    <w:div w:id="988827541">
      <w:bodyDiv w:val="1"/>
      <w:marLeft w:val="0"/>
      <w:marRight w:val="0"/>
      <w:marTop w:val="0"/>
      <w:marBottom w:val="0"/>
      <w:divBdr>
        <w:top w:val="none" w:sz="0" w:space="0" w:color="auto"/>
        <w:left w:val="none" w:sz="0" w:space="0" w:color="auto"/>
        <w:bottom w:val="none" w:sz="0" w:space="0" w:color="auto"/>
        <w:right w:val="none" w:sz="0" w:space="0" w:color="auto"/>
      </w:divBdr>
      <w:divsChild>
        <w:div w:id="634603725">
          <w:marLeft w:val="0"/>
          <w:marRight w:val="0"/>
          <w:marTop w:val="0"/>
          <w:marBottom w:val="0"/>
          <w:divBdr>
            <w:top w:val="none" w:sz="0" w:space="0" w:color="auto"/>
            <w:left w:val="none" w:sz="0" w:space="0" w:color="auto"/>
            <w:bottom w:val="none" w:sz="0" w:space="0" w:color="auto"/>
            <w:right w:val="none" w:sz="0" w:space="0" w:color="auto"/>
          </w:divBdr>
        </w:div>
        <w:div w:id="1818182537">
          <w:marLeft w:val="0"/>
          <w:marRight w:val="0"/>
          <w:marTop w:val="0"/>
          <w:marBottom w:val="0"/>
          <w:divBdr>
            <w:top w:val="none" w:sz="0" w:space="0" w:color="auto"/>
            <w:left w:val="none" w:sz="0" w:space="0" w:color="auto"/>
            <w:bottom w:val="none" w:sz="0" w:space="0" w:color="auto"/>
            <w:right w:val="none" w:sz="0" w:space="0" w:color="auto"/>
          </w:divBdr>
        </w:div>
        <w:div w:id="2021465455">
          <w:marLeft w:val="0"/>
          <w:marRight w:val="0"/>
          <w:marTop w:val="0"/>
          <w:marBottom w:val="0"/>
          <w:divBdr>
            <w:top w:val="none" w:sz="0" w:space="0" w:color="auto"/>
            <w:left w:val="none" w:sz="0" w:space="0" w:color="auto"/>
            <w:bottom w:val="none" w:sz="0" w:space="0" w:color="auto"/>
            <w:right w:val="none" w:sz="0" w:space="0" w:color="auto"/>
          </w:divBdr>
        </w:div>
        <w:div w:id="1221790052">
          <w:marLeft w:val="0"/>
          <w:marRight w:val="0"/>
          <w:marTop w:val="0"/>
          <w:marBottom w:val="0"/>
          <w:divBdr>
            <w:top w:val="none" w:sz="0" w:space="0" w:color="auto"/>
            <w:left w:val="none" w:sz="0" w:space="0" w:color="auto"/>
            <w:bottom w:val="none" w:sz="0" w:space="0" w:color="auto"/>
            <w:right w:val="none" w:sz="0" w:space="0" w:color="auto"/>
          </w:divBdr>
        </w:div>
      </w:divsChild>
    </w:div>
    <w:div w:id="1281456393">
      <w:bodyDiv w:val="1"/>
      <w:marLeft w:val="0"/>
      <w:marRight w:val="0"/>
      <w:marTop w:val="0"/>
      <w:marBottom w:val="0"/>
      <w:divBdr>
        <w:top w:val="none" w:sz="0" w:space="0" w:color="auto"/>
        <w:left w:val="none" w:sz="0" w:space="0" w:color="auto"/>
        <w:bottom w:val="none" w:sz="0" w:space="0" w:color="auto"/>
        <w:right w:val="none" w:sz="0" w:space="0" w:color="auto"/>
      </w:divBdr>
      <w:divsChild>
        <w:div w:id="240678666">
          <w:marLeft w:val="0"/>
          <w:marRight w:val="0"/>
          <w:marTop w:val="0"/>
          <w:marBottom w:val="0"/>
          <w:divBdr>
            <w:top w:val="none" w:sz="0" w:space="0" w:color="auto"/>
            <w:left w:val="none" w:sz="0" w:space="0" w:color="auto"/>
            <w:bottom w:val="none" w:sz="0" w:space="0" w:color="auto"/>
            <w:right w:val="none" w:sz="0" w:space="0" w:color="auto"/>
          </w:divBdr>
        </w:div>
        <w:div w:id="2023430090">
          <w:marLeft w:val="0"/>
          <w:marRight w:val="0"/>
          <w:marTop w:val="0"/>
          <w:marBottom w:val="0"/>
          <w:divBdr>
            <w:top w:val="none" w:sz="0" w:space="0" w:color="auto"/>
            <w:left w:val="none" w:sz="0" w:space="0" w:color="auto"/>
            <w:bottom w:val="none" w:sz="0" w:space="0" w:color="auto"/>
            <w:right w:val="none" w:sz="0" w:space="0" w:color="auto"/>
          </w:divBdr>
        </w:div>
        <w:div w:id="631209927">
          <w:marLeft w:val="0"/>
          <w:marRight w:val="0"/>
          <w:marTop w:val="0"/>
          <w:marBottom w:val="0"/>
          <w:divBdr>
            <w:top w:val="none" w:sz="0" w:space="0" w:color="auto"/>
            <w:left w:val="none" w:sz="0" w:space="0" w:color="auto"/>
            <w:bottom w:val="none" w:sz="0" w:space="0" w:color="auto"/>
            <w:right w:val="none" w:sz="0" w:space="0" w:color="auto"/>
          </w:divBdr>
        </w:div>
        <w:div w:id="681278737">
          <w:marLeft w:val="0"/>
          <w:marRight w:val="0"/>
          <w:marTop w:val="0"/>
          <w:marBottom w:val="0"/>
          <w:divBdr>
            <w:top w:val="none" w:sz="0" w:space="0" w:color="auto"/>
            <w:left w:val="none" w:sz="0" w:space="0" w:color="auto"/>
            <w:bottom w:val="none" w:sz="0" w:space="0" w:color="auto"/>
            <w:right w:val="none" w:sz="0" w:space="0" w:color="auto"/>
          </w:divBdr>
        </w:div>
        <w:div w:id="452215588">
          <w:marLeft w:val="0"/>
          <w:marRight w:val="0"/>
          <w:marTop w:val="0"/>
          <w:marBottom w:val="0"/>
          <w:divBdr>
            <w:top w:val="none" w:sz="0" w:space="0" w:color="auto"/>
            <w:left w:val="none" w:sz="0" w:space="0" w:color="auto"/>
            <w:bottom w:val="none" w:sz="0" w:space="0" w:color="auto"/>
            <w:right w:val="none" w:sz="0" w:space="0" w:color="auto"/>
          </w:divBdr>
        </w:div>
      </w:divsChild>
    </w:div>
    <w:div w:id="1415321044">
      <w:bodyDiv w:val="1"/>
      <w:marLeft w:val="0"/>
      <w:marRight w:val="0"/>
      <w:marTop w:val="0"/>
      <w:marBottom w:val="0"/>
      <w:divBdr>
        <w:top w:val="none" w:sz="0" w:space="0" w:color="auto"/>
        <w:left w:val="none" w:sz="0" w:space="0" w:color="auto"/>
        <w:bottom w:val="none" w:sz="0" w:space="0" w:color="auto"/>
        <w:right w:val="none" w:sz="0" w:space="0" w:color="auto"/>
      </w:divBdr>
    </w:div>
    <w:div w:id="1418937704">
      <w:bodyDiv w:val="1"/>
      <w:marLeft w:val="0"/>
      <w:marRight w:val="0"/>
      <w:marTop w:val="0"/>
      <w:marBottom w:val="0"/>
      <w:divBdr>
        <w:top w:val="none" w:sz="0" w:space="0" w:color="auto"/>
        <w:left w:val="none" w:sz="0" w:space="0" w:color="auto"/>
        <w:bottom w:val="none" w:sz="0" w:space="0" w:color="auto"/>
        <w:right w:val="none" w:sz="0" w:space="0" w:color="auto"/>
      </w:divBdr>
    </w:div>
    <w:div w:id="1539390380">
      <w:bodyDiv w:val="1"/>
      <w:marLeft w:val="0"/>
      <w:marRight w:val="0"/>
      <w:marTop w:val="0"/>
      <w:marBottom w:val="0"/>
      <w:divBdr>
        <w:top w:val="none" w:sz="0" w:space="0" w:color="auto"/>
        <w:left w:val="none" w:sz="0" w:space="0" w:color="auto"/>
        <w:bottom w:val="none" w:sz="0" w:space="0" w:color="auto"/>
        <w:right w:val="none" w:sz="0" w:space="0" w:color="auto"/>
      </w:divBdr>
    </w:div>
    <w:div w:id="1703094920">
      <w:bodyDiv w:val="1"/>
      <w:marLeft w:val="0"/>
      <w:marRight w:val="0"/>
      <w:marTop w:val="0"/>
      <w:marBottom w:val="0"/>
      <w:divBdr>
        <w:top w:val="none" w:sz="0" w:space="0" w:color="auto"/>
        <w:left w:val="none" w:sz="0" w:space="0" w:color="auto"/>
        <w:bottom w:val="none" w:sz="0" w:space="0" w:color="auto"/>
        <w:right w:val="none" w:sz="0" w:space="0" w:color="auto"/>
      </w:divBdr>
    </w:div>
    <w:div w:id="1992976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lcomercio.com/actualidad/victimas-clinica-rehabilitacion-guayaquil-heridos.html" TargetMode="External"/><Relationship Id="rId2" Type="http://schemas.openxmlformats.org/officeDocument/2006/relationships/hyperlink" Target="https://www.eluniverso.com/noticias/2019/01/12/nota/7134176/mueren-asfixiados-17-jovenes-local-desintoxicacion" TargetMode="External"/><Relationship Id="rId1" Type="http://schemas.openxmlformats.org/officeDocument/2006/relationships/hyperlink" Target="http://tcmujer.org/dct/tmp_adjuntos/noEn/000/000/RetratosEncierro_Final.pdf" TargetMode="External"/><Relationship Id="rId6" Type="http://schemas.openxmlformats.org/officeDocument/2006/relationships/hyperlink" Target="https://masinformacionmenosviolencia.com/index.php/descargas" TargetMode="External"/><Relationship Id="rId5" Type="http://schemas.openxmlformats.org/officeDocument/2006/relationships/hyperlink" Target="http://www.ecuadorencifras.gob.ec/justicia-y-crimen/" TargetMode="External"/><Relationship Id="rId4" Type="http://schemas.openxmlformats.org/officeDocument/2006/relationships/hyperlink" Target="http://www.prevenciondrogas.gob.ec/descargas/Acuerdo_0767.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64F3B-4E5F-4988-95B1-8E0274A62987}"/>
</file>

<file path=customXml/itemProps2.xml><?xml version="1.0" encoding="utf-8"?>
<ds:datastoreItem xmlns:ds="http://schemas.openxmlformats.org/officeDocument/2006/customXml" ds:itemID="{D434A928-F490-4B27-AA09-7D9E7B7783F8}"/>
</file>

<file path=customXml/itemProps3.xml><?xml version="1.0" encoding="utf-8"?>
<ds:datastoreItem xmlns:ds="http://schemas.openxmlformats.org/officeDocument/2006/customXml" ds:itemID="{4BC5F154-5C55-4B86-8088-A28FE8F73C08}"/>
</file>

<file path=customXml/itemProps4.xml><?xml version="1.0" encoding="utf-8"?>
<ds:datastoreItem xmlns:ds="http://schemas.openxmlformats.org/officeDocument/2006/customXml" ds:itemID="{90D27991-754E-49E2-821A-2722EF339296}"/>
</file>

<file path=docProps/app.xml><?xml version="1.0" encoding="utf-8"?>
<Properties xmlns="http://schemas.openxmlformats.org/officeDocument/2006/extended-properties" xmlns:vt="http://schemas.openxmlformats.org/officeDocument/2006/docPropsVTypes">
  <Template>Normal.dotm</Template>
  <TotalTime>1</TotalTime>
  <Pages>8</Pages>
  <Words>2898</Words>
  <Characters>15940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4</cp:revision>
  <dcterms:created xsi:type="dcterms:W3CDTF">2019-01-28T03:00:00Z</dcterms:created>
  <dcterms:modified xsi:type="dcterms:W3CDTF">2019-01-28T03:05:00Z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