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26C" w:rsidRPr="00AB4A5F" w:rsidRDefault="00DD3C2A" w:rsidP="00F16016">
      <w:pPr>
        <w:pBdr>
          <w:top w:val="nil"/>
          <w:left w:val="nil"/>
          <w:bottom w:val="nil"/>
          <w:right w:val="nil"/>
          <w:between w:val="nil"/>
        </w:pBdr>
        <w:spacing w:line="360" w:lineRule="auto"/>
        <w:jc w:val="right"/>
        <w:rPr>
          <w:rFonts w:asciiTheme="majorHAnsi" w:eastAsia="Times New Roman" w:hAnsiTheme="majorHAnsi" w:cstheme="majorHAnsi"/>
          <w:sz w:val="24"/>
          <w:szCs w:val="24"/>
        </w:rPr>
      </w:pPr>
      <w:r w:rsidRPr="00237F65">
        <w:rPr>
          <w:rFonts w:asciiTheme="majorHAnsi" w:eastAsia="Times New Roman" w:hAnsiTheme="majorHAnsi" w:cstheme="majorHAnsi"/>
          <w:sz w:val="24"/>
          <w:szCs w:val="24"/>
        </w:rPr>
        <w:t>Santiago de Chile</w:t>
      </w:r>
      <w:r w:rsidR="0083126C" w:rsidRPr="00237F65">
        <w:rPr>
          <w:rFonts w:asciiTheme="majorHAnsi" w:eastAsia="Times New Roman" w:hAnsiTheme="majorHAnsi" w:cstheme="majorHAnsi"/>
          <w:sz w:val="24"/>
          <w:szCs w:val="24"/>
        </w:rPr>
        <w:t xml:space="preserve">, </w:t>
      </w:r>
      <w:r w:rsidR="00237F65">
        <w:rPr>
          <w:rFonts w:asciiTheme="majorHAnsi" w:eastAsia="Times New Roman" w:hAnsiTheme="majorHAnsi" w:cstheme="majorHAnsi"/>
          <w:sz w:val="24"/>
          <w:szCs w:val="24"/>
        </w:rPr>
        <w:t>5</w:t>
      </w:r>
      <w:r w:rsidR="0083126C" w:rsidRPr="00237F65">
        <w:rPr>
          <w:rFonts w:asciiTheme="majorHAnsi" w:eastAsia="Times New Roman" w:hAnsiTheme="majorHAnsi" w:cstheme="majorHAnsi"/>
          <w:sz w:val="24"/>
          <w:szCs w:val="24"/>
        </w:rPr>
        <w:t xml:space="preserve"> de </w:t>
      </w:r>
      <w:r w:rsidR="0084049D" w:rsidRPr="00237F65">
        <w:rPr>
          <w:rFonts w:asciiTheme="majorHAnsi" w:eastAsia="Times New Roman" w:hAnsiTheme="majorHAnsi" w:cstheme="majorHAnsi"/>
          <w:sz w:val="24"/>
          <w:szCs w:val="24"/>
        </w:rPr>
        <w:t>abril</w:t>
      </w:r>
      <w:r w:rsidR="0083126C" w:rsidRPr="00237F65">
        <w:rPr>
          <w:rFonts w:asciiTheme="majorHAnsi" w:eastAsia="Times New Roman" w:hAnsiTheme="majorHAnsi" w:cstheme="majorHAnsi"/>
          <w:sz w:val="24"/>
          <w:szCs w:val="24"/>
        </w:rPr>
        <w:t xml:space="preserve"> de 2021</w:t>
      </w:r>
    </w:p>
    <w:p w:rsidR="0083126C" w:rsidRPr="00AB4A5F" w:rsidRDefault="0083126C" w:rsidP="00F16016">
      <w:pPr>
        <w:pBdr>
          <w:top w:val="nil"/>
          <w:left w:val="nil"/>
          <w:bottom w:val="nil"/>
          <w:right w:val="nil"/>
          <w:between w:val="nil"/>
        </w:pBdr>
        <w:spacing w:line="360" w:lineRule="auto"/>
        <w:jc w:val="both"/>
        <w:rPr>
          <w:rFonts w:asciiTheme="majorHAnsi" w:eastAsia="Times New Roman" w:hAnsiTheme="majorHAnsi" w:cstheme="majorHAnsi"/>
          <w:smallCaps/>
          <w:sz w:val="24"/>
          <w:szCs w:val="24"/>
        </w:rPr>
      </w:pPr>
    </w:p>
    <w:p w:rsidR="00BC4D1E" w:rsidRPr="00AB4A5F" w:rsidRDefault="00F16016" w:rsidP="00F16016">
      <w:pPr>
        <w:pBdr>
          <w:top w:val="nil"/>
          <w:left w:val="nil"/>
          <w:bottom w:val="nil"/>
          <w:right w:val="nil"/>
          <w:between w:val="nil"/>
        </w:pBdr>
        <w:tabs>
          <w:tab w:val="left" w:pos="2961"/>
        </w:tabs>
        <w:spacing w:line="360" w:lineRule="auto"/>
        <w:jc w:val="both"/>
        <w:rPr>
          <w:rFonts w:asciiTheme="majorHAnsi" w:eastAsia="Times New Roman" w:hAnsiTheme="majorHAnsi" w:cstheme="majorHAnsi"/>
          <w:smallCaps/>
          <w:sz w:val="24"/>
          <w:szCs w:val="24"/>
        </w:rPr>
      </w:pPr>
      <w:r>
        <w:rPr>
          <w:rFonts w:asciiTheme="majorHAnsi" w:eastAsia="Times New Roman" w:hAnsiTheme="majorHAnsi" w:cstheme="majorHAnsi"/>
          <w:smallCaps/>
          <w:sz w:val="24"/>
          <w:szCs w:val="24"/>
        </w:rPr>
        <w:tab/>
      </w:r>
    </w:p>
    <w:p w:rsidR="003E2F5C" w:rsidRPr="00AB4A5F" w:rsidRDefault="0083126C" w:rsidP="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Señor</w:t>
      </w:r>
      <w:r w:rsidR="00DD3C2A">
        <w:rPr>
          <w:rFonts w:asciiTheme="majorHAnsi" w:eastAsia="Times New Roman" w:hAnsiTheme="majorHAnsi" w:cstheme="majorHAnsi"/>
          <w:sz w:val="24"/>
          <w:szCs w:val="24"/>
        </w:rPr>
        <w:t>es</w:t>
      </w:r>
    </w:p>
    <w:p w:rsidR="00F16016" w:rsidRDefault="00DD3C2A" w:rsidP="00F16016">
      <w:pPr>
        <w:pBdr>
          <w:top w:val="nil"/>
          <w:left w:val="nil"/>
          <w:bottom w:val="nil"/>
          <w:right w:val="nil"/>
          <w:between w:val="nil"/>
        </w:pBd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Comité</w:t>
      </w:r>
      <w:r w:rsidR="00A56BB7">
        <w:rPr>
          <w:rFonts w:asciiTheme="majorHAnsi" w:eastAsia="Times New Roman" w:hAnsiTheme="majorHAnsi" w:cstheme="majorHAnsi"/>
          <w:b/>
          <w:sz w:val="24"/>
          <w:szCs w:val="24"/>
        </w:rPr>
        <w:t xml:space="preserve"> para la Protección de los Derechos </w:t>
      </w:r>
    </w:p>
    <w:p w:rsidR="00A56BB7" w:rsidRDefault="00A56BB7" w:rsidP="00F16016">
      <w:pPr>
        <w:pBdr>
          <w:top w:val="nil"/>
          <w:left w:val="nil"/>
          <w:bottom w:val="nil"/>
          <w:right w:val="nil"/>
          <w:between w:val="nil"/>
        </w:pBd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de todos los Trabajadores Migratorios y de sus Familiares</w:t>
      </w:r>
    </w:p>
    <w:p w:rsidR="00F16016" w:rsidRPr="00F16016" w:rsidRDefault="00F16016" w:rsidP="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F16016">
        <w:rPr>
          <w:rFonts w:asciiTheme="majorHAnsi" w:eastAsia="Times New Roman" w:hAnsiTheme="majorHAnsi" w:cstheme="majorHAnsi"/>
          <w:sz w:val="24"/>
          <w:szCs w:val="24"/>
        </w:rPr>
        <w:t>Orga</w:t>
      </w:r>
      <w:r>
        <w:rPr>
          <w:rFonts w:asciiTheme="majorHAnsi" w:eastAsia="Times New Roman" w:hAnsiTheme="majorHAnsi" w:cstheme="majorHAnsi"/>
          <w:sz w:val="24"/>
          <w:szCs w:val="24"/>
        </w:rPr>
        <w:t>nización de Naciones Unidas</w:t>
      </w:r>
    </w:p>
    <w:p w:rsidR="0083126C" w:rsidRPr="00AB4A5F" w:rsidRDefault="0083126C" w:rsidP="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Presente</w:t>
      </w:r>
    </w:p>
    <w:p w:rsidR="0083126C" w:rsidRDefault="0083126C" w:rsidP="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rsidR="00A56BB7" w:rsidRPr="00AB4A5F" w:rsidRDefault="00A56BB7" w:rsidP="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rsidR="0083126C" w:rsidRPr="00AB4A5F" w:rsidRDefault="0083126C" w:rsidP="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De </w:t>
      </w:r>
      <w:r w:rsidR="0029294C">
        <w:rPr>
          <w:rFonts w:asciiTheme="majorHAnsi" w:eastAsia="Times New Roman" w:hAnsiTheme="majorHAnsi" w:cstheme="majorHAnsi"/>
          <w:sz w:val="24"/>
          <w:szCs w:val="24"/>
        </w:rPr>
        <w:t>nuestra</w:t>
      </w:r>
      <w:r w:rsidRPr="00AB4A5F">
        <w:rPr>
          <w:rFonts w:asciiTheme="majorHAnsi" w:eastAsia="Times New Roman" w:hAnsiTheme="majorHAnsi" w:cstheme="majorHAnsi"/>
          <w:sz w:val="24"/>
          <w:szCs w:val="24"/>
        </w:rPr>
        <w:t xml:space="preserve"> consideración:</w:t>
      </w:r>
    </w:p>
    <w:p w:rsidR="003E2F5C" w:rsidRPr="00AB4A5F" w:rsidRDefault="003E2F5C" w:rsidP="00F16016">
      <w:pPr>
        <w:pBdr>
          <w:top w:val="nil"/>
          <w:left w:val="nil"/>
          <w:bottom w:val="nil"/>
          <w:right w:val="nil"/>
          <w:between w:val="nil"/>
        </w:pBdr>
        <w:spacing w:line="360" w:lineRule="auto"/>
        <w:jc w:val="both"/>
        <w:rPr>
          <w:rFonts w:asciiTheme="majorHAnsi" w:eastAsia="Times New Roman" w:hAnsiTheme="majorHAnsi" w:cstheme="majorHAnsi"/>
          <w:smallCaps/>
          <w:sz w:val="24"/>
          <w:szCs w:val="24"/>
        </w:rPr>
      </w:pPr>
    </w:p>
    <w:p w:rsidR="00C43B5D" w:rsidRPr="00AB4A5F" w:rsidRDefault="00DD3C2A" w:rsidP="00F16016">
      <w:pPr>
        <w:pBdr>
          <w:top w:val="nil"/>
          <w:left w:val="nil"/>
          <w:bottom w:val="nil"/>
          <w:right w:val="nil"/>
          <w:between w:val="nil"/>
        </w:pBdr>
        <w:spacing w:line="360" w:lineRule="auto"/>
        <w:jc w:val="both"/>
        <w:rPr>
          <w:rFonts w:asciiTheme="majorHAnsi" w:eastAsia="Times New Roman" w:hAnsiTheme="majorHAnsi" w:cstheme="majorHAnsi"/>
          <w:i/>
          <w:sz w:val="24"/>
          <w:szCs w:val="24"/>
        </w:rPr>
      </w:pPr>
      <w:r>
        <w:rPr>
          <w:rFonts w:asciiTheme="majorHAnsi" w:eastAsia="Times New Roman" w:hAnsiTheme="majorHAnsi" w:cstheme="majorHAnsi"/>
          <w:sz w:val="24"/>
          <w:szCs w:val="24"/>
        </w:rPr>
        <w:t xml:space="preserve">Por medio </w:t>
      </w:r>
      <w:r w:rsidR="00C43B5D">
        <w:rPr>
          <w:rFonts w:asciiTheme="majorHAnsi" w:eastAsia="Times New Roman" w:hAnsiTheme="majorHAnsi" w:cstheme="majorHAnsi"/>
          <w:sz w:val="24"/>
          <w:szCs w:val="24"/>
        </w:rPr>
        <w:t>del presente informe,</w:t>
      </w:r>
      <w:r w:rsidR="0083126C" w:rsidRPr="00AB4A5F">
        <w:rPr>
          <w:rFonts w:asciiTheme="majorHAnsi" w:eastAsia="Times New Roman" w:hAnsiTheme="majorHAnsi" w:cstheme="majorHAnsi"/>
          <w:sz w:val="24"/>
          <w:szCs w:val="24"/>
        </w:rPr>
        <w:t xml:space="preserve"> las </w:t>
      </w:r>
      <w:r w:rsidR="00C43B5D">
        <w:rPr>
          <w:rFonts w:asciiTheme="majorHAnsi" w:eastAsia="Times New Roman" w:hAnsiTheme="majorHAnsi" w:cstheme="majorHAnsi"/>
          <w:sz w:val="24"/>
          <w:szCs w:val="24"/>
        </w:rPr>
        <w:t xml:space="preserve">organizaciones firmantes, </w:t>
      </w:r>
      <w:r w:rsidR="00C43B5D" w:rsidRPr="00F16016">
        <w:rPr>
          <w:rFonts w:asciiTheme="majorHAnsi" w:eastAsia="Times New Roman" w:hAnsiTheme="majorHAnsi" w:cstheme="majorHAnsi"/>
          <w:b/>
          <w:sz w:val="24"/>
          <w:szCs w:val="24"/>
        </w:rPr>
        <w:t>Fundación Servicio Jesuita a Migrantes</w:t>
      </w:r>
      <w:r w:rsidR="00C43B5D">
        <w:rPr>
          <w:rFonts w:asciiTheme="majorHAnsi" w:eastAsia="Times New Roman" w:hAnsiTheme="majorHAnsi" w:cstheme="majorHAnsi"/>
          <w:sz w:val="24"/>
          <w:szCs w:val="24"/>
        </w:rPr>
        <w:t xml:space="preserve">, </w:t>
      </w:r>
      <w:r w:rsidR="00C43B5D" w:rsidRPr="00F16016">
        <w:rPr>
          <w:rFonts w:asciiTheme="majorHAnsi" w:eastAsia="Times New Roman" w:hAnsiTheme="majorHAnsi" w:cstheme="majorHAnsi"/>
          <w:b/>
          <w:sz w:val="24"/>
          <w:szCs w:val="24"/>
        </w:rPr>
        <w:t>Clínica Jurídica de Atención a Migrantes de la Universidad Alberto Hurtado</w:t>
      </w:r>
      <w:r w:rsidR="00C43B5D">
        <w:rPr>
          <w:rFonts w:asciiTheme="majorHAnsi" w:eastAsia="Times New Roman" w:hAnsiTheme="majorHAnsi" w:cstheme="majorHAnsi"/>
          <w:sz w:val="24"/>
          <w:szCs w:val="24"/>
        </w:rPr>
        <w:t xml:space="preserve"> y </w:t>
      </w:r>
      <w:r w:rsidR="00C43B5D" w:rsidRPr="00F16016">
        <w:rPr>
          <w:rFonts w:asciiTheme="majorHAnsi" w:eastAsia="Times New Roman" w:hAnsiTheme="majorHAnsi" w:cstheme="majorHAnsi"/>
          <w:b/>
          <w:sz w:val="24"/>
          <w:szCs w:val="24"/>
        </w:rPr>
        <w:t xml:space="preserve">Clínica Jurídica </w:t>
      </w:r>
      <w:r w:rsidR="00567959">
        <w:rPr>
          <w:rFonts w:asciiTheme="majorHAnsi" w:eastAsia="Times New Roman" w:hAnsiTheme="majorHAnsi" w:cstheme="majorHAnsi"/>
          <w:b/>
          <w:sz w:val="24"/>
          <w:szCs w:val="24"/>
        </w:rPr>
        <w:t>de</w:t>
      </w:r>
      <w:r w:rsidR="00CF3782">
        <w:rPr>
          <w:rFonts w:asciiTheme="majorHAnsi" w:eastAsia="Times New Roman" w:hAnsiTheme="majorHAnsi" w:cstheme="majorHAnsi"/>
          <w:b/>
          <w:sz w:val="24"/>
          <w:szCs w:val="24"/>
        </w:rPr>
        <w:t xml:space="preserve"> Migrantes y Refugiados </w:t>
      </w:r>
      <w:r w:rsidR="00C43B5D" w:rsidRPr="00F16016">
        <w:rPr>
          <w:rFonts w:asciiTheme="majorHAnsi" w:eastAsia="Times New Roman" w:hAnsiTheme="majorHAnsi" w:cstheme="majorHAnsi"/>
          <w:b/>
          <w:sz w:val="24"/>
          <w:szCs w:val="24"/>
        </w:rPr>
        <w:t>de la Universidad Diego Portales</w:t>
      </w:r>
      <w:r w:rsidR="00C43B5D">
        <w:rPr>
          <w:rFonts w:asciiTheme="majorHAnsi" w:eastAsia="Times New Roman" w:hAnsiTheme="majorHAnsi" w:cstheme="majorHAnsi"/>
          <w:sz w:val="24"/>
          <w:szCs w:val="24"/>
        </w:rPr>
        <w:t xml:space="preserve">, </w:t>
      </w:r>
      <w:r w:rsidR="00F16016">
        <w:rPr>
          <w:rFonts w:asciiTheme="majorHAnsi" w:eastAsia="Times New Roman" w:hAnsiTheme="majorHAnsi" w:cstheme="majorHAnsi"/>
          <w:sz w:val="24"/>
          <w:szCs w:val="24"/>
        </w:rPr>
        <w:t xml:space="preserve">en el marco del 32° período de sesiones del </w:t>
      </w:r>
      <w:r w:rsidR="00F16016" w:rsidRPr="00F16016">
        <w:rPr>
          <w:rFonts w:asciiTheme="majorHAnsi" w:eastAsia="Times New Roman" w:hAnsiTheme="majorHAnsi" w:cstheme="majorHAnsi"/>
          <w:sz w:val="24"/>
          <w:szCs w:val="24"/>
        </w:rPr>
        <w:t>Comité para la Protección de los Derechos de todos los Trabajadores Migratorios y de sus Familiares</w:t>
      </w:r>
      <w:r w:rsidR="00F16016">
        <w:rPr>
          <w:rFonts w:asciiTheme="majorHAnsi" w:eastAsia="Times New Roman" w:hAnsiTheme="majorHAnsi" w:cstheme="majorHAnsi"/>
          <w:sz w:val="24"/>
          <w:szCs w:val="24"/>
        </w:rPr>
        <w:t xml:space="preserve"> en Chile</w:t>
      </w:r>
      <w:r w:rsidR="00F16016" w:rsidRPr="00F16016">
        <w:rPr>
          <w:rFonts w:asciiTheme="majorHAnsi" w:eastAsia="Times New Roman" w:hAnsiTheme="majorHAnsi" w:cstheme="majorHAnsi"/>
          <w:sz w:val="24"/>
          <w:szCs w:val="24"/>
        </w:rPr>
        <w:t>,</w:t>
      </w:r>
      <w:r w:rsidR="00F16016">
        <w:rPr>
          <w:rFonts w:asciiTheme="majorHAnsi" w:eastAsia="Times New Roman" w:hAnsiTheme="majorHAnsi" w:cstheme="majorHAnsi"/>
          <w:b/>
          <w:sz w:val="24"/>
          <w:szCs w:val="24"/>
        </w:rPr>
        <w:t xml:space="preserve"> </w:t>
      </w:r>
      <w:r w:rsidR="00C43B5D">
        <w:rPr>
          <w:rFonts w:asciiTheme="majorHAnsi" w:eastAsia="Times New Roman" w:hAnsiTheme="majorHAnsi" w:cstheme="majorHAnsi"/>
          <w:sz w:val="24"/>
          <w:szCs w:val="24"/>
        </w:rPr>
        <w:t xml:space="preserve">deseamos poner en su conocimiento hechos ocurridos recientemente en Chile y que, a nuestro juicio, constituyen una </w:t>
      </w:r>
      <w:r w:rsidR="00C43B5D" w:rsidRPr="00F16016">
        <w:rPr>
          <w:rFonts w:asciiTheme="majorHAnsi" w:eastAsia="Times New Roman" w:hAnsiTheme="majorHAnsi" w:cstheme="majorHAnsi"/>
          <w:b/>
          <w:sz w:val="24"/>
          <w:szCs w:val="24"/>
        </w:rPr>
        <w:t>grave infracción al artículo 22 N° 1 de la Convención Internacional sobre la Protección de los Derechos de Todos los Trabajadores Migratorios y de sus Familiares</w:t>
      </w:r>
      <w:r w:rsidR="00C43B5D" w:rsidRPr="00AB4A5F">
        <w:rPr>
          <w:rFonts w:asciiTheme="majorHAnsi" w:eastAsia="Times New Roman" w:hAnsiTheme="majorHAnsi" w:cstheme="majorHAnsi"/>
          <w:sz w:val="24"/>
          <w:szCs w:val="24"/>
        </w:rPr>
        <w:t xml:space="preserve">, </w:t>
      </w:r>
      <w:r w:rsidR="00F16016">
        <w:rPr>
          <w:rFonts w:asciiTheme="majorHAnsi" w:eastAsia="Times New Roman" w:hAnsiTheme="majorHAnsi" w:cstheme="majorHAnsi"/>
          <w:sz w:val="24"/>
          <w:szCs w:val="24"/>
        </w:rPr>
        <w:t>consistente en un procedimiento de expulsión de carácter colectivo.</w:t>
      </w:r>
    </w:p>
    <w:p w:rsidR="00F16016" w:rsidRDefault="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rsidR="00DD3C2A" w:rsidRPr="00AB4A5F" w:rsidRDefault="00F16016" w:rsidP="00DD3C2A">
      <w:pPr>
        <w:pBdr>
          <w:top w:val="nil"/>
          <w:left w:val="nil"/>
          <w:bottom w:val="nil"/>
          <w:right w:val="nil"/>
          <w:between w:val="nil"/>
        </w:pBd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En efecto, el Gobierno de Chile, a través de </w:t>
      </w:r>
      <w:r w:rsidR="0083126C" w:rsidRPr="00AB4A5F">
        <w:rPr>
          <w:rFonts w:asciiTheme="majorHAnsi" w:eastAsia="Times New Roman" w:hAnsiTheme="majorHAnsi" w:cstheme="majorHAnsi"/>
          <w:sz w:val="24"/>
          <w:szCs w:val="24"/>
        </w:rPr>
        <w:t xml:space="preserve">funcionarios </w:t>
      </w:r>
      <w:r w:rsidR="004036F4" w:rsidRPr="00AB4A5F">
        <w:rPr>
          <w:rFonts w:asciiTheme="majorHAnsi" w:eastAsia="Times New Roman" w:hAnsiTheme="majorHAnsi" w:cstheme="majorHAnsi"/>
          <w:color w:val="000000"/>
          <w:sz w:val="24"/>
          <w:szCs w:val="24"/>
        </w:rPr>
        <w:t xml:space="preserve">del </w:t>
      </w:r>
      <w:r w:rsidR="004036F4" w:rsidRPr="00AB4A5F">
        <w:rPr>
          <w:rFonts w:asciiTheme="majorHAnsi" w:eastAsia="Times New Roman" w:hAnsiTheme="majorHAnsi" w:cstheme="majorHAnsi"/>
          <w:b/>
          <w:color w:val="000000"/>
          <w:sz w:val="24"/>
          <w:szCs w:val="24"/>
        </w:rPr>
        <w:t xml:space="preserve">Ministerio del Interior y Seguridad Pública </w:t>
      </w:r>
      <w:r w:rsidR="00804E17" w:rsidRPr="00AB4A5F">
        <w:rPr>
          <w:rFonts w:asciiTheme="majorHAnsi" w:eastAsia="Times New Roman" w:hAnsiTheme="majorHAnsi" w:cstheme="majorHAnsi"/>
          <w:color w:val="000000"/>
          <w:sz w:val="24"/>
          <w:szCs w:val="24"/>
        </w:rPr>
        <w:t xml:space="preserve">y </w:t>
      </w:r>
      <w:r>
        <w:rPr>
          <w:rFonts w:asciiTheme="majorHAnsi" w:eastAsia="Times New Roman" w:hAnsiTheme="majorHAnsi" w:cstheme="majorHAnsi"/>
          <w:color w:val="000000"/>
          <w:sz w:val="24"/>
          <w:szCs w:val="24"/>
        </w:rPr>
        <w:t xml:space="preserve">de </w:t>
      </w:r>
      <w:r w:rsidR="00CC25C4">
        <w:rPr>
          <w:rFonts w:asciiTheme="majorHAnsi" w:eastAsia="Times New Roman" w:hAnsiTheme="majorHAnsi" w:cstheme="majorHAnsi"/>
          <w:color w:val="000000"/>
          <w:sz w:val="24"/>
          <w:szCs w:val="24"/>
        </w:rPr>
        <w:t>sus órgano</w:t>
      </w:r>
      <w:r w:rsidR="00F05CB8">
        <w:rPr>
          <w:rFonts w:asciiTheme="majorHAnsi" w:eastAsia="Times New Roman" w:hAnsiTheme="majorHAnsi" w:cstheme="majorHAnsi"/>
          <w:color w:val="000000"/>
          <w:sz w:val="24"/>
          <w:szCs w:val="24"/>
        </w:rPr>
        <w:t>s</w:t>
      </w:r>
      <w:r w:rsidR="00CC25C4">
        <w:rPr>
          <w:rFonts w:asciiTheme="majorHAnsi" w:eastAsia="Times New Roman" w:hAnsiTheme="majorHAnsi" w:cstheme="majorHAnsi"/>
          <w:color w:val="000000"/>
          <w:sz w:val="24"/>
          <w:szCs w:val="24"/>
        </w:rPr>
        <w:t xml:space="preserve"> dependiente</w:t>
      </w:r>
      <w:r w:rsidR="00F05CB8">
        <w:rPr>
          <w:rFonts w:asciiTheme="majorHAnsi" w:eastAsia="Times New Roman" w:hAnsiTheme="majorHAnsi" w:cstheme="majorHAnsi"/>
          <w:color w:val="000000"/>
          <w:sz w:val="24"/>
          <w:szCs w:val="24"/>
        </w:rPr>
        <w:t>s</w:t>
      </w:r>
      <w:r w:rsidR="004036F4" w:rsidRPr="00AB4A5F">
        <w:rPr>
          <w:rFonts w:asciiTheme="majorHAnsi" w:eastAsia="Times New Roman" w:hAnsiTheme="majorHAnsi" w:cstheme="majorHAnsi"/>
          <w:color w:val="000000"/>
          <w:sz w:val="24"/>
          <w:szCs w:val="24"/>
        </w:rPr>
        <w:t xml:space="preserve">, </w:t>
      </w:r>
      <w:r w:rsidR="004036F4" w:rsidRPr="00AB4A5F">
        <w:rPr>
          <w:rFonts w:asciiTheme="majorHAnsi" w:eastAsia="Times New Roman" w:hAnsiTheme="majorHAnsi" w:cstheme="majorHAnsi"/>
          <w:sz w:val="24"/>
          <w:szCs w:val="24"/>
        </w:rPr>
        <w:t>durante los primeros días</w:t>
      </w:r>
      <w:r w:rsidR="004036F4" w:rsidRPr="00AB4A5F">
        <w:rPr>
          <w:rFonts w:asciiTheme="majorHAnsi" w:eastAsia="Times New Roman" w:hAnsiTheme="majorHAnsi" w:cstheme="majorHAnsi"/>
          <w:color w:val="000000"/>
          <w:sz w:val="24"/>
          <w:szCs w:val="24"/>
        </w:rPr>
        <w:t xml:space="preserve"> del mes de f</w:t>
      </w:r>
      <w:r w:rsidR="004036F4" w:rsidRPr="00AB4A5F">
        <w:rPr>
          <w:rFonts w:asciiTheme="majorHAnsi" w:eastAsia="Times New Roman" w:hAnsiTheme="majorHAnsi" w:cstheme="majorHAnsi"/>
          <w:sz w:val="24"/>
          <w:szCs w:val="24"/>
        </w:rPr>
        <w:t xml:space="preserve">ebrero </w:t>
      </w:r>
      <w:r>
        <w:rPr>
          <w:rFonts w:asciiTheme="majorHAnsi" w:eastAsia="Times New Roman" w:hAnsiTheme="majorHAnsi" w:cstheme="majorHAnsi"/>
          <w:sz w:val="24"/>
          <w:szCs w:val="24"/>
        </w:rPr>
        <w:t>de 2021</w:t>
      </w:r>
      <w:r w:rsidR="004036F4" w:rsidRPr="00AB4A5F">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llevó a cabo </w:t>
      </w:r>
      <w:r w:rsidR="004036F4" w:rsidRPr="00AB4A5F">
        <w:rPr>
          <w:rFonts w:asciiTheme="majorHAnsi" w:eastAsia="Times New Roman" w:hAnsiTheme="majorHAnsi" w:cstheme="majorHAnsi"/>
          <w:sz w:val="24"/>
          <w:szCs w:val="24"/>
        </w:rPr>
        <w:t>el denominado “Plan Colchane”, consistente en la expulsión administrativa de un grupo de personas extranjeras</w:t>
      </w:r>
      <w:r>
        <w:rPr>
          <w:rFonts w:asciiTheme="majorHAnsi" w:eastAsia="Times New Roman" w:hAnsiTheme="majorHAnsi" w:cstheme="majorHAnsi"/>
          <w:sz w:val="24"/>
          <w:szCs w:val="24"/>
        </w:rPr>
        <w:t>, entre ellas, muchas de nacionalidad venezolana,</w:t>
      </w:r>
      <w:r w:rsidR="004036F4" w:rsidRPr="00AB4A5F">
        <w:rPr>
          <w:rFonts w:asciiTheme="majorHAnsi" w:eastAsia="Times New Roman" w:hAnsiTheme="majorHAnsi" w:cstheme="majorHAnsi"/>
          <w:sz w:val="24"/>
          <w:szCs w:val="24"/>
        </w:rPr>
        <w:t xml:space="preserve"> que hicieron ingreso al país por pasos no habilitados</w:t>
      </w:r>
      <w:r w:rsidR="003F7DAE" w:rsidRPr="00AB4A5F">
        <w:rPr>
          <w:rFonts w:asciiTheme="majorHAnsi" w:eastAsia="Times New Roman" w:hAnsiTheme="majorHAnsi" w:cstheme="majorHAnsi"/>
          <w:sz w:val="24"/>
          <w:szCs w:val="24"/>
        </w:rPr>
        <w:t xml:space="preserve"> y que se encontraban en una residencia sanitaria de la ciudad de Iquique</w:t>
      </w:r>
      <w:r w:rsidR="004036F4" w:rsidRPr="00AB4A5F">
        <w:rPr>
          <w:rFonts w:asciiTheme="majorHAnsi" w:eastAsia="Times New Roman" w:hAnsiTheme="majorHAnsi" w:cstheme="majorHAnsi"/>
          <w:sz w:val="24"/>
          <w:szCs w:val="24"/>
        </w:rPr>
        <w:t>,</w:t>
      </w:r>
      <w:r>
        <w:rPr>
          <w:rFonts w:asciiTheme="majorHAnsi" w:eastAsia="Times New Roman" w:hAnsiTheme="majorHAnsi" w:cstheme="majorHAnsi"/>
          <w:sz w:val="24"/>
          <w:szCs w:val="24"/>
        </w:rPr>
        <w:t xml:space="preserve"> Región de Tarapacá.</w:t>
      </w:r>
      <w:r w:rsidR="004036F4" w:rsidRPr="00AB4A5F">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Dicho plan de expulsión </w:t>
      </w:r>
      <w:r w:rsidR="00DD3C2A" w:rsidRPr="00AB4A5F">
        <w:rPr>
          <w:rFonts w:asciiTheme="majorHAnsi" w:eastAsia="Times New Roman" w:hAnsiTheme="majorHAnsi" w:cstheme="majorHAnsi"/>
          <w:sz w:val="24"/>
          <w:szCs w:val="24"/>
        </w:rPr>
        <w:t xml:space="preserve">se materializó en un brevísimo plazo, dentro del cual no existió un análisis previo, objetivo y razonable de cada uno de los casos individuales de las personas que se vieron </w:t>
      </w:r>
      <w:r w:rsidR="00DD3C2A" w:rsidRPr="00AB4A5F">
        <w:rPr>
          <w:rFonts w:asciiTheme="majorHAnsi" w:eastAsia="Times New Roman" w:hAnsiTheme="majorHAnsi" w:cstheme="majorHAnsi"/>
          <w:sz w:val="24"/>
          <w:szCs w:val="24"/>
        </w:rPr>
        <w:lastRenderedPageBreak/>
        <w:t>afectadas por él, y en el que no se respetó el derecho de dichas personas a impugnar</w:t>
      </w:r>
      <w:r w:rsidR="00237F65">
        <w:rPr>
          <w:rFonts w:asciiTheme="majorHAnsi" w:eastAsia="Times New Roman" w:hAnsiTheme="majorHAnsi" w:cstheme="majorHAnsi"/>
          <w:sz w:val="24"/>
          <w:szCs w:val="24"/>
        </w:rPr>
        <w:t>,</w:t>
      </w:r>
      <w:r w:rsidR="00DD3C2A" w:rsidRPr="00AB4A5F">
        <w:rPr>
          <w:rFonts w:asciiTheme="majorHAnsi" w:eastAsia="Times New Roman" w:hAnsiTheme="majorHAnsi" w:cstheme="majorHAnsi"/>
          <w:sz w:val="24"/>
          <w:szCs w:val="24"/>
        </w:rPr>
        <w:t xml:space="preserve"> a través de un recurso efectivo</w:t>
      </w:r>
      <w:r w:rsidR="00237F65">
        <w:rPr>
          <w:rFonts w:asciiTheme="majorHAnsi" w:eastAsia="Times New Roman" w:hAnsiTheme="majorHAnsi" w:cstheme="majorHAnsi"/>
          <w:sz w:val="24"/>
          <w:szCs w:val="24"/>
        </w:rPr>
        <w:t>,</w:t>
      </w:r>
      <w:r w:rsidR="00DD3C2A" w:rsidRPr="00AB4A5F">
        <w:rPr>
          <w:rFonts w:asciiTheme="majorHAnsi" w:eastAsia="Times New Roman" w:hAnsiTheme="majorHAnsi" w:cstheme="majorHAnsi"/>
          <w:sz w:val="24"/>
          <w:szCs w:val="24"/>
        </w:rPr>
        <w:t xml:space="preserve"> las resoluciones mediante las cuales estaban siendo sancionadas. </w:t>
      </w:r>
    </w:p>
    <w:p w:rsidR="003E2F5C" w:rsidRDefault="003E2F5C">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rsidR="00F16016" w:rsidRDefault="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A continuación se expondrán los hechos que se denuncian, las normas jurídicas que resultan aplicables, especialmente el referido artículo 22 N° 1 de la </w:t>
      </w:r>
      <w:r w:rsidR="00CF3782" w:rsidRPr="00CF3782">
        <w:rPr>
          <w:rFonts w:asciiTheme="majorHAnsi" w:eastAsia="Times New Roman" w:hAnsiTheme="majorHAnsi" w:cstheme="majorHAnsi"/>
          <w:sz w:val="24"/>
          <w:szCs w:val="24"/>
        </w:rPr>
        <w:t>Convención Internacional sobre la Protección de los Derechos de Todos los Trabajadores Migratorios y de sus Familiares</w:t>
      </w:r>
      <w:r w:rsidR="00CF3782">
        <w:rPr>
          <w:rFonts w:asciiTheme="majorHAnsi" w:eastAsia="Times New Roman" w:hAnsiTheme="majorHAnsi" w:cstheme="majorHAnsi"/>
          <w:sz w:val="24"/>
          <w:szCs w:val="24"/>
        </w:rPr>
        <w:t xml:space="preserve">, y finalmente la forma en que dichas normas se hacen aplicables a este caso, configurándose una expulsión colectiva de aquellas que prohíbe el derecho internacional, lo que acarrea la responsabilidad del Estado de Chile por el incumplimiento grave de una </w:t>
      </w:r>
      <w:r w:rsidR="00237F65">
        <w:rPr>
          <w:rFonts w:asciiTheme="majorHAnsi" w:eastAsia="Times New Roman" w:hAnsiTheme="majorHAnsi" w:cstheme="majorHAnsi"/>
          <w:sz w:val="24"/>
          <w:szCs w:val="24"/>
        </w:rPr>
        <w:t xml:space="preserve">norma convencional </w:t>
      </w:r>
      <w:r w:rsidR="00CF3782">
        <w:rPr>
          <w:rFonts w:asciiTheme="majorHAnsi" w:eastAsia="Times New Roman" w:hAnsiTheme="majorHAnsi" w:cstheme="majorHAnsi"/>
          <w:sz w:val="24"/>
          <w:szCs w:val="24"/>
        </w:rPr>
        <w:t xml:space="preserve">a la que se encuentra obligada. </w:t>
      </w:r>
    </w:p>
    <w:p w:rsidR="00F16016" w:rsidRPr="00AB4A5F" w:rsidRDefault="00F16016">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rsidR="003E2F5C" w:rsidRPr="00AB4A5F" w:rsidRDefault="004036F4">
      <w:pPr>
        <w:numPr>
          <w:ilvl w:val="0"/>
          <w:numId w:val="4"/>
        </w:numPr>
        <w:pBdr>
          <w:top w:val="nil"/>
          <w:left w:val="nil"/>
          <w:bottom w:val="nil"/>
          <w:right w:val="nil"/>
          <w:between w:val="nil"/>
        </w:pBdr>
        <w:spacing w:line="360" w:lineRule="auto"/>
        <w:jc w:val="both"/>
        <w:rPr>
          <w:rFonts w:asciiTheme="majorHAnsi" w:eastAsia="Times New Roman" w:hAnsiTheme="majorHAnsi" w:cstheme="majorHAnsi"/>
          <w:b/>
          <w:sz w:val="24"/>
          <w:szCs w:val="24"/>
        </w:rPr>
      </w:pPr>
      <w:r w:rsidRPr="00AB4A5F">
        <w:rPr>
          <w:rFonts w:asciiTheme="majorHAnsi" w:eastAsia="Times New Roman" w:hAnsiTheme="majorHAnsi" w:cstheme="majorHAnsi"/>
          <w:b/>
          <w:sz w:val="24"/>
          <w:szCs w:val="24"/>
        </w:rPr>
        <w:t>Antecedentes de hecho</w:t>
      </w:r>
    </w:p>
    <w:p w:rsidR="003E2F5C" w:rsidRPr="00AB4A5F" w:rsidRDefault="003E2F5C">
      <w:pPr>
        <w:pBdr>
          <w:top w:val="nil"/>
          <w:left w:val="nil"/>
          <w:bottom w:val="nil"/>
          <w:right w:val="nil"/>
          <w:between w:val="nil"/>
        </w:pBdr>
        <w:spacing w:line="360" w:lineRule="auto"/>
        <w:jc w:val="both"/>
        <w:rPr>
          <w:rFonts w:asciiTheme="majorHAnsi" w:eastAsia="Times New Roman" w:hAnsiTheme="majorHAnsi" w:cstheme="majorHAnsi"/>
          <w:b/>
          <w:sz w:val="24"/>
          <w:szCs w:val="24"/>
        </w:rPr>
      </w:pPr>
    </w:p>
    <w:p w:rsidR="003E2F5C" w:rsidRPr="00AB4A5F" w:rsidRDefault="00DD3C2A">
      <w:pPr>
        <w:spacing w:line="360" w:lineRule="auto"/>
        <w:ind w:right="121"/>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D</w:t>
      </w:r>
      <w:r w:rsidR="0048001B" w:rsidRPr="00AB4A5F">
        <w:rPr>
          <w:rFonts w:asciiTheme="majorHAnsi" w:eastAsia="Times New Roman" w:hAnsiTheme="majorHAnsi" w:cstheme="majorHAnsi"/>
          <w:sz w:val="24"/>
          <w:szCs w:val="24"/>
        </w:rPr>
        <w:t xml:space="preserve">urante </w:t>
      </w:r>
      <w:r w:rsidR="003F7DAE" w:rsidRPr="00AB4A5F">
        <w:rPr>
          <w:rFonts w:asciiTheme="majorHAnsi" w:eastAsia="Times New Roman" w:hAnsiTheme="majorHAnsi" w:cstheme="majorHAnsi"/>
          <w:sz w:val="24"/>
          <w:szCs w:val="24"/>
        </w:rPr>
        <w:t>los últimos meses</w:t>
      </w:r>
      <w:r w:rsidR="004036F4" w:rsidRPr="00AB4A5F">
        <w:rPr>
          <w:rFonts w:asciiTheme="majorHAnsi" w:eastAsia="Times New Roman" w:hAnsiTheme="majorHAnsi" w:cstheme="majorHAnsi"/>
          <w:sz w:val="24"/>
          <w:szCs w:val="24"/>
        </w:rPr>
        <w:t xml:space="preserve"> y como consecuencia de la profunda crisis política y humanitaria que vive </w:t>
      </w:r>
      <w:r w:rsidR="0048001B" w:rsidRPr="00AB4A5F">
        <w:rPr>
          <w:rFonts w:asciiTheme="majorHAnsi" w:eastAsia="Times New Roman" w:hAnsiTheme="majorHAnsi" w:cstheme="majorHAnsi"/>
          <w:sz w:val="24"/>
          <w:szCs w:val="24"/>
        </w:rPr>
        <w:t xml:space="preserve">la República Bolivariana de </w:t>
      </w:r>
      <w:r w:rsidR="004036F4" w:rsidRPr="00AB4A5F">
        <w:rPr>
          <w:rFonts w:asciiTheme="majorHAnsi" w:eastAsia="Times New Roman" w:hAnsiTheme="majorHAnsi" w:cstheme="majorHAnsi"/>
          <w:sz w:val="24"/>
          <w:szCs w:val="24"/>
        </w:rPr>
        <w:t xml:space="preserve">Venezuela, sumado al cierre de fronteras </w:t>
      </w:r>
      <w:r w:rsidR="004B7EA8">
        <w:rPr>
          <w:rFonts w:asciiTheme="majorHAnsi" w:eastAsia="Times New Roman" w:hAnsiTheme="majorHAnsi" w:cstheme="majorHAnsi"/>
          <w:sz w:val="24"/>
          <w:szCs w:val="24"/>
        </w:rPr>
        <w:t xml:space="preserve">terrestres </w:t>
      </w:r>
      <w:r w:rsidR="004036F4" w:rsidRPr="00AB4A5F">
        <w:rPr>
          <w:rFonts w:asciiTheme="majorHAnsi" w:eastAsia="Times New Roman" w:hAnsiTheme="majorHAnsi" w:cstheme="majorHAnsi"/>
          <w:sz w:val="24"/>
          <w:szCs w:val="24"/>
        </w:rPr>
        <w:t xml:space="preserve">que ha ocasionado la pandemia por COVID-19, </w:t>
      </w:r>
      <w:r w:rsidR="0048001B" w:rsidRPr="00AB4A5F">
        <w:rPr>
          <w:rFonts w:asciiTheme="majorHAnsi" w:eastAsia="Times New Roman" w:hAnsiTheme="majorHAnsi" w:cstheme="majorHAnsi"/>
          <w:sz w:val="24"/>
          <w:szCs w:val="24"/>
        </w:rPr>
        <w:t>ha ingresado</w:t>
      </w:r>
      <w:r w:rsidR="004036F4" w:rsidRPr="00AB4A5F">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a Chile </w:t>
      </w:r>
      <w:r w:rsidR="004036F4" w:rsidRPr="00AB4A5F">
        <w:rPr>
          <w:rFonts w:asciiTheme="majorHAnsi" w:eastAsia="Times New Roman" w:hAnsiTheme="majorHAnsi" w:cstheme="majorHAnsi"/>
          <w:sz w:val="24"/>
          <w:szCs w:val="24"/>
        </w:rPr>
        <w:t xml:space="preserve">de manera irregular un alto número de personas de nacionalidad venezolana atravesando el altiplano y enfrentando las adversidades climáticas y </w:t>
      </w:r>
      <w:r w:rsidR="0048001B" w:rsidRPr="00AB4A5F">
        <w:rPr>
          <w:rFonts w:asciiTheme="majorHAnsi" w:eastAsia="Times New Roman" w:hAnsiTheme="majorHAnsi" w:cstheme="majorHAnsi"/>
          <w:sz w:val="24"/>
          <w:szCs w:val="24"/>
        </w:rPr>
        <w:t>los peligros</w:t>
      </w:r>
      <w:r w:rsidR="004036F4" w:rsidRPr="00AB4A5F">
        <w:rPr>
          <w:rFonts w:asciiTheme="majorHAnsi" w:eastAsia="Times New Roman" w:hAnsiTheme="majorHAnsi" w:cstheme="majorHAnsi"/>
          <w:sz w:val="24"/>
          <w:szCs w:val="24"/>
        </w:rPr>
        <w:t xml:space="preserve"> que </w:t>
      </w:r>
      <w:r w:rsidR="0048001B" w:rsidRPr="00AB4A5F">
        <w:rPr>
          <w:rFonts w:asciiTheme="majorHAnsi" w:eastAsia="Times New Roman" w:hAnsiTheme="majorHAnsi" w:cstheme="majorHAnsi"/>
          <w:sz w:val="24"/>
          <w:szCs w:val="24"/>
        </w:rPr>
        <w:t xml:space="preserve">implica </w:t>
      </w:r>
      <w:r w:rsidR="004036F4" w:rsidRPr="00AB4A5F">
        <w:rPr>
          <w:rFonts w:asciiTheme="majorHAnsi" w:eastAsia="Times New Roman" w:hAnsiTheme="majorHAnsi" w:cstheme="majorHAnsi"/>
          <w:sz w:val="24"/>
          <w:szCs w:val="24"/>
        </w:rPr>
        <w:t xml:space="preserve">el cruce de nuestras fronteras territoriales por pasos no habilitados, </w:t>
      </w:r>
      <w:r w:rsidR="00F76E41" w:rsidRPr="00AB4A5F">
        <w:rPr>
          <w:rFonts w:asciiTheme="majorHAnsi" w:eastAsia="Times New Roman" w:hAnsiTheme="majorHAnsi" w:cstheme="majorHAnsi"/>
          <w:sz w:val="24"/>
          <w:szCs w:val="24"/>
        </w:rPr>
        <w:t xml:space="preserve">principalmente </w:t>
      </w:r>
      <w:r w:rsidR="004036F4" w:rsidRPr="00AB4A5F">
        <w:rPr>
          <w:rFonts w:asciiTheme="majorHAnsi" w:eastAsia="Times New Roman" w:hAnsiTheme="majorHAnsi" w:cstheme="majorHAnsi"/>
          <w:sz w:val="24"/>
          <w:szCs w:val="24"/>
        </w:rPr>
        <w:t xml:space="preserve">con el fin de buscar en Chile </w:t>
      </w:r>
      <w:r w:rsidR="00FD1360">
        <w:rPr>
          <w:rFonts w:asciiTheme="majorHAnsi" w:eastAsia="Times New Roman" w:hAnsiTheme="majorHAnsi" w:cstheme="majorHAnsi"/>
          <w:sz w:val="24"/>
          <w:szCs w:val="24"/>
        </w:rPr>
        <w:t xml:space="preserve">protección y </w:t>
      </w:r>
      <w:r w:rsidR="004036F4" w:rsidRPr="00AB4A5F">
        <w:rPr>
          <w:rFonts w:asciiTheme="majorHAnsi" w:eastAsia="Times New Roman" w:hAnsiTheme="majorHAnsi" w:cstheme="majorHAnsi"/>
          <w:sz w:val="24"/>
          <w:szCs w:val="24"/>
        </w:rPr>
        <w:t>mejores condiciones de vida.</w:t>
      </w:r>
      <w:r w:rsidR="00FF69C7" w:rsidRPr="00AB4A5F">
        <w:rPr>
          <w:rStyle w:val="Refdenotaalpie"/>
          <w:rFonts w:asciiTheme="majorHAnsi" w:eastAsia="Times New Roman" w:hAnsiTheme="majorHAnsi" w:cstheme="majorHAnsi"/>
          <w:sz w:val="24"/>
          <w:szCs w:val="24"/>
        </w:rPr>
        <w:footnoteReference w:id="1"/>
      </w:r>
    </w:p>
    <w:p w:rsidR="003E2F5C" w:rsidRPr="00AB4A5F" w:rsidRDefault="003E2F5C">
      <w:pPr>
        <w:spacing w:line="360" w:lineRule="auto"/>
        <w:ind w:right="121"/>
        <w:jc w:val="both"/>
        <w:rPr>
          <w:rFonts w:asciiTheme="majorHAnsi" w:eastAsia="Times New Roman" w:hAnsiTheme="majorHAnsi" w:cstheme="majorHAnsi"/>
          <w:sz w:val="24"/>
          <w:szCs w:val="24"/>
        </w:rPr>
      </w:pPr>
    </w:p>
    <w:p w:rsidR="003E2F5C" w:rsidRPr="00AB4A5F" w:rsidRDefault="004036F4">
      <w:pPr>
        <w:spacing w:line="360" w:lineRule="auto"/>
        <w:ind w:right="115"/>
        <w:jc w:val="both"/>
        <w:rPr>
          <w:rFonts w:asciiTheme="majorHAnsi" w:eastAsia="Times New Roman" w:hAnsiTheme="majorHAnsi" w:cstheme="majorHAnsi"/>
          <w:sz w:val="24"/>
          <w:szCs w:val="24"/>
          <w:shd w:val="clear" w:color="auto" w:fill="FFE599"/>
        </w:rPr>
      </w:pPr>
      <w:r w:rsidRPr="00AB4A5F">
        <w:rPr>
          <w:rFonts w:asciiTheme="majorHAnsi" w:eastAsia="Times New Roman" w:hAnsiTheme="majorHAnsi" w:cstheme="majorHAnsi"/>
          <w:sz w:val="24"/>
          <w:szCs w:val="24"/>
        </w:rPr>
        <w:t xml:space="preserve">Durante los primeros días del mes de febrero </w:t>
      </w:r>
      <w:r w:rsidR="0048001B" w:rsidRPr="00AB4A5F">
        <w:rPr>
          <w:rFonts w:asciiTheme="majorHAnsi" w:eastAsia="Times New Roman" w:hAnsiTheme="majorHAnsi" w:cstheme="majorHAnsi"/>
          <w:sz w:val="24"/>
          <w:szCs w:val="24"/>
        </w:rPr>
        <w:t>del año en curso</w:t>
      </w:r>
      <w:r w:rsidRPr="00AB4A5F">
        <w:rPr>
          <w:rFonts w:asciiTheme="majorHAnsi" w:eastAsia="Times New Roman" w:hAnsiTheme="majorHAnsi" w:cstheme="majorHAnsi"/>
          <w:sz w:val="24"/>
          <w:szCs w:val="24"/>
        </w:rPr>
        <w:t xml:space="preserve">, alrededor de </w:t>
      </w:r>
      <w:r w:rsidR="00835CD2" w:rsidRPr="00AB4A5F">
        <w:rPr>
          <w:rFonts w:asciiTheme="majorHAnsi" w:eastAsia="Times New Roman" w:hAnsiTheme="majorHAnsi" w:cstheme="majorHAnsi"/>
          <w:sz w:val="24"/>
          <w:szCs w:val="24"/>
        </w:rPr>
        <w:t>ciento veinte</w:t>
      </w:r>
      <w:r w:rsidRPr="00AB4A5F">
        <w:rPr>
          <w:rFonts w:asciiTheme="majorHAnsi" w:eastAsia="Times New Roman" w:hAnsiTheme="majorHAnsi" w:cstheme="majorHAnsi"/>
          <w:sz w:val="24"/>
          <w:szCs w:val="24"/>
        </w:rPr>
        <w:t xml:space="preserve"> personas </w:t>
      </w:r>
      <w:r w:rsidR="00B75442" w:rsidRPr="00AB4A5F">
        <w:rPr>
          <w:rFonts w:asciiTheme="majorHAnsi" w:eastAsia="Times New Roman" w:hAnsiTheme="majorHAnsi" w:cstheme="majorHAnsi"/>
          <w:sz w:val="24"/>
          <w:szCs w:val="24"/>
        </w:rPr>
        <w:t xml:space="preserve">extranjeras </w:t>
      </w:r>
      <w:r w:rsidRPr="00AB4A5F">
        <w:rPr>
          <w:rFonts w:asciiTheme="majorHAnsi" w:eastAsia="Times New Roman" w:hAnsiTheme="majorHAnsi" w:cstheme="majorHAnsi"/>
          <w:sz w:val="24"/>
          <w:szCs w:val="24"/>
        </w:rPr>
        <w:t xml:space="preserve">de las que </w:t>
      </w:r>
      <w:r w:rsidR="006A7F59" w:rsidRPr="00AB4A5F">
        <w:rPr>
          <w:rFonts w:asciiTheme="majorHAnsi" w:eastAsia="Times New Roman" w:hAnsiTheme="majorHAnsi" w:cstheme="majorHAnsi"/>
          <w:sz w:val="24"/>
          <w:szCs w:val="24"/>
        </w:rPr>
        <w:t>habían llegado de esta forma</w:t>
      </w:r>
      <w:r w:rsidRPr="00AB4A5F">
        <w:rPr>
          <w:rFonts w:asciiTheme="majorHAnsi" w:eastAsia="Times New Roman" w:hAnsiTheme="majorHAnsi" w:cstheme="majorHAnsi"/>
          <w:sz w:val="24"/>
          <w:szCs w:val="24"/>
        </w:rPr>
        <w:t xml:space="preserve"> </w:t>
      </w:r>
      <w:r w:rsidR="006A7F59" w:rsidRPr="00AB4A5F">
        <w:rPr>
          <w:rFonts w:asciiTheme="majorHAnsi" w:eastAsia="Times New Roman" w:hAnsiTheme="majorHAnsi" w:cstheme="majorHAnsi"/>
          <w:sz w:val="24"/>
          <w:szCs w:val="24"/>
        </w:rPr>
        <w:t>a</w:t>
      </w:r>
      <w:r w:rsidRPr="00AB4A5F">
        <w:rPr>
          <w:rFonts w:asciiTheme="majorHAnsi" w:eastAsia="Times New Roman" w:hAnsiTheme="majorHAnsi" w:cstheme="majorHAnsi"/>
          <w:sz w:val="24"/>
          <w:szCs w:val="24"/>
        </w:rPr>
        <w:t xml:space="preserve">l poblado de Colchane, ubicado en la frontera con Bolivia dentro de la I Región de Tarapacá, fueron llevadas por autoridades locales a una residencia sanitaria implementada en el Liceo Centenario, </w:t>
      </w:r>
      <w:r w:rsidR="00F76E41" w:rsidRPr="00AB4A5F">
        <w:rPr>
          <w:rFonts w:asciiTheme="majorHAnsi" w:eastAsia="Times New Roman" w:hAnsiTheme="majorHAnsi" w:cstheme="majorHAnsi"/>
          <w:sz w:val="24"/>
          <w:szCs w:val="24"/>
        </w:rPr>
        <w:t>emplazado</w:t>
      </w:r>
      <w:r w:rsidRPr="00AB4A5F">
        <w:rPr>
          <w:rFonts w:asciiTheme="majorHAnsi" w:eastAsia="Times New Roman" w:hAnsiTheme="majorHAnsi" w:cstheme="majorHAnsi"/>
          <w:sz w:val="24"/>
          <w:szCs w:val="24"/>
        </w:rPr>
        <w:t xml:space="preserve"> en calle Serrano </w:t>
      </w:r>
      <w:r w:rsidR="0048001B" w:rsidRPr="00AB4A5F">
        <w:rPr>
          <w:rFonts w:asciiTheme="majorHAnsi" w:eastAsia="Times New Roman" w:hAnsiTheme="majorHAnsi" w:cstheme="majorHAnsi"/>
          <w:sz w:val="24"/>
          <w:szCs w:val="24"/>
        </w:rPr>
        <w:t>N° 998, de la ciudad de Iquique</w:t>
      </w:r>
      <w:r w:rsidR="00F76E41" w:rsidRPr="00AB4A5F">
        <w:rPr>
          <w:rFonts w:asciiTheme="majorHAnsi" w:eastAsia="Times New Roman" w:hAnsiTheme="majorHAnsi" w:cstheme="majorHAnsi"/>
          <w:sz w:val="24"/>
          <w:szCs w:val="24"/>
        </w:rPr>
        <w:t>, dando cumplimiento así a los protocolos que buscan resguardar la salud pública frente al ingreso de personas extranjeras al país</w:t>
      </w:r>
      <w:r w:rsidRPr="00AB4A5F">
        <w:rPr>
          <w:rFonts w:asciiTheme="majorHAnsi" w:eastAsia="Times New Roman" w:hAnsiTheme="majorHAnsi" w:cstheme="majorHAnsi"/>
          <w:sz w:val="24"/>
          <w:szCs w:val="24"/>
        </w:rPr>
        <w:t>.</w:t>
      </w:r>
    </w:p>
    <w:p w:rsidR="003E2F5C" w:rsidRPr="00AB4A5F" w:rsidRDefault="003E2F5C">
      <w:pPr>
        <w:spacing w:line="360" w:lineRule="auto"/>
        <w:ind w:right="115"/>
        <w:jc w:val="both"/>
        <w:rPr>
          <w:rFonts w:asciiTheme="majorHAnsi" w:eastAsia="Times New Roman" w:hAnsiTheme="majorHAnsi" w:cstheme="majorHAnsi"/>
          <w:sz w:val="24"/>
          <w:szCs w:val="24"/>
        </w:rPr>
      </w:pPr>
    </w:p>
    <w:p w:rsidR="003E2F5C" w:rsidRPr="00AB4A5F" w:rsidRDefault="004036F4">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Con fecha 6 de febrero se presentaron en </w:t>
      </w:r>
      <w:r w:rsidR="004E5204" w:rsidRPr="00AB4A5F">
        <w:rPr>
          <w:rFonts w:asciiTheme="majorHAnsi" w:eastAsia="Times New Roman" w:hAnsiTheme="majorHAnsi" w:cstheme="majorHAnsi"/>
          <w:sz w:val="24"/>
          <w:szCs w:val="24"/>
        </w:rPr>
        <w:t>esta residencia sanitaria</w:t>
      </w:r>
      <w:r w:rsidRPr="00AB4A5F">
        <w:rPr>
          <w:rFonts w:asciiTheme="majorHAnsi" w:eastAsia="Times New Roman" w:hAnsiTheme="majorHAnsi" w:cstheme="majorHAnsi"/>
          <w:sz w:val="24"/>
          <w:szCs w:val="24"/>
        </w:rPr>
        <w:t xml:space="preserve"> funcionarios de Policía de Investigaciones de</w:t>
      </w:r>
      <w:r w:rsidR="00F76E41" w:rsidRPr="00AB4A5F">
        <w:rPr>
          <w:rFonts w:asciiTheme="majorHAnsi" w:eastAsia="Times New Roman" w:hAnsiTheme="majorHAnsi" w:cstheme="majorHAnsi"/>
          <w:sz w:val="24"/>
          <w:szCs w:val="24"/>
        </w:rPr>
        <w:t xml:space="preserve"> Chile</w:t>
      </w:r>
      <w:r w:rsidR="0079042E" w:rsidRPr="00AB4A5F">
        <w:rPr>
          <w:rFonts w:asciiTheme="majorHAnsi" w:eastAsia="Times New Roman" w:hAnsiTheme="majorHAnsi" w:cstheme="majorHAnsi"/>
          <w:sz w:val="24"/>
          <w:szCs w:val="24"/>
        </w:rPr>
        <w:t xml:space="preserve"> con </w:t>
      </w:r>
      <w:r w:rsidR="00F76E41" w:rsidRPr="00AB4A5F">
        <w:rPr>
          <w:rFonts w:asciiTheme="majorHAnsi" w:eastAsia="Times New Roman" w:hAnsiTheme="majorHAnsi" w:cstheme="majorHAnsi"/>
          <w:sz w:val="24"/>
          <w:szCs w:val="24"/>
        </w:rPr>
        <w:t xml:space="preserve">el </w:t>
      </w:r>
      <w:r w:rsidR="0079042E" w:rsidRPr="00AB4A5F">
        <w:rPr>
          <w:rFonts w:asciiTheme="majorHAnsi" w:eastAsia="Times New Roman" w:hAnsiTheme="majorHAnsi" w:cstheme="majorHAnsi"/>
          <w:sz w:val="24"/>
          <w:szCs w:val="24"/>
        </w:rPr>
        <w:t>objeto de realizar</w:t>
      </w:r>
      <w:r w:rsidR="00D40D87" w:rsidRPr="00AB4A5F">
        <w:rPr>
          <w:rFonts w:asciiTheme="majorHAnsi" w:eastAsia="Times New Roman" w:hAnsiTheme="majorHAnsi" w:cstheme="majorHAnsi"/>
          <w:sz w:val="24"/>
          <w:szCs w:val="24"/>
        </w:rPr>
        <w:t xml:space="preserve"> </w:t>
      </w:r>
      <w:r w:rsidR="00E60C63" w:rsidRPr="00AB4A5F">
        <w:rPr>
          <w:rFonts w:asciiTheme="majorHAnsi" w:eastAsia="Times New Roman" w:hAnsiTheme="majorHAnsi" w:cstheme="majorHAnsi"/>
          <w:sz w:val="24"/>
          <w:szCs w:val="24"/>
        </w:rPr>
        <w:t xml:space="preserve">la </w:t>
      </w:r>
      <w:r w:rsidRPr="00AB4A5F">
        <w:rPr>
          <w:rFonts w:asciiTheme="majorHAnsi" w:eastAsia="Times New Roman" w:hAnsiTheme="majorHAnsi" w:cstheme="majorHAnsi"/>
          <w:sz w:val="24"/>
          <w:szCs w:val="24"/>
        </w:rPr>
        <w:t xml:space="preserve">denuncia </w:t>
      </w:r>
      <w:r w:rsidR="00E60C63" w:rsidRPr="00AB4A5F">
        <w:rPr>
          <w:rFonts w:asciiTheme="majorHAnsi" w:eastAsia="Times New Roman" w:hAnsiTheme="majorHAnsi" w:cstheme="majorHAnsi"/>
          <w:sz w:val="24"/>
          <w:szCs w:val="24"/>
        </w:rPr>
        <w:t>correspondiente al delito de</w:t>
      </w:r>
      <w:r w:rsidRPr="00AB4A5F">
        <w:rPr>
          <w:rFonts w:asciiTheme="majorHAnsi" w:eastAsia="Times New Roman" w:hAnsiTheme="majorHAnsi" w:cstheme="majorHAnsi"/>
          <w:sz w:val="24"/>
          <w:szCs w:val="24"/>
        </w:rPr>
        <w:t xml:space="preserve"> ingreso por paso no habilitado </w:t>
      </w:r>
      <w:r w:rsidR="004E5204" w:rsidRPr="00AB4A5F">
        <w:rPr>
          <w:rFonts w:asciiTheme="majorHAnsi" w:eastAsia="Times New Roman" w:hAnsiTheme="majorHAnsi" w:cstheme="majorHAnsi"/>
          <w:sz w:val="24"/>
          <w:szCs w:val="24"/>
        </w:rPr>
        <w:t xml:space="preserve">presuntamente </w:t>
      </w:r>
      <w:r w:rsidR="0079042E" w:rsidRPr="00AB4A5F">
        <w:rPr>
          <w:rFonts w:asciiTheme="majorHAnsi" w:eastAsia="Times New Roman" w:hAnsiTheme="majorHAnsi" w:cstheme="majorHAnsi"/>
          <w:sz w:val="24"/>
          <w:szCs w:val="24"/>
        </w:rPr>
        <w:t>cometido por las personas que se encontraban en el lugar</w:t>
      </w:r>
      <w:r w:rsidR="00D40D87"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sz w:val="24"/>
          <w:szCs w:val="24"/>
        </w:rPr>
        <w:t>tomando l</w:t>
      </w:r>
      <w:r w:rsidR="00D40D87" w:rsidRPr="00AB4A5F">
        <w:rPr>
          <w:rFonts w:asciiTheme="majorHAnsi" w:eastAsia="Times New Roman" w:hAnsiTheme="majorHAnsi" w:cstheme="majorHAnsi"/>
          <w:sz w:val="24"/>
          <w:szCs w:val="24"/>
        </w:rPr>
        <w:t>as declaraciones de cada una de ella</w:t>
      </w:r>
      <w:r w:rsidRPr="00AB4A5F">
        <w:rPr>
          <w:rFonts w:asciiTheme="majorHAnsi" w:eastAsia="Times New Roman" w:hAnsiTheme="majorHAnsi" w:cstheme="majorHAnsi"/>
          <w:sz w:val="24"/>
          <w:szCs w:val="24"/>
        </w:rPr>
        <w:t xml:space="preserve">s y levantando actas con las mismas. </w:t>
      </w:r>
    </w:p>
    <w:p w:rsidR="003E2F5C" w:rsidRPr="00AB4A5F" w:rsidRDefault="003E2F5C">
      <w:pPr>
        <w:spacing w:line="360" w:lineRule="auto"/>
        <w:ind w:right="115"/>
        <w:jc w:val="both"/>
        <w:rPr>
          <w:rFonts w:asciiTheme="majorHAnsi" w:eastAsia="Times New Roman" w:hAnsiTheme="majorHAnsi" w:cstheme="majorHAnsi"/>
          <w:sz w:val="24"/>
          <w:szCs w:val="24"/>
        </w:rPr>
      </w:pPr>
    </w:p>
    <w:p w:rsidR="003E2F5C" w:rsidRPr="00AB4A5F" w:rsidRDefault="004036F4">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Posteriormente, </w:t>
      </w:r>
      <w:r w:rsidR="00D40D87" w:rsidRPr="00AB4A5F">
        <w:rPr>
          <w:rFonts w:asciiTheme="majorHAnsi" w:eastAsia="Times New Roman" w:hAnsiTheme="majorHAnsi" w:cstheme="majorHAnsi"/>
          <w:b/>
          <w:sz w:val="24"/>
          <w:szCs w:val="24"/>
        </w:rPr>
        <w:t>alrededor de las 02:00 de la madrugada</w:t>
      </w:r>
      <w:r w:rsidRPr="00AB4A5F">
        <w:rPr>
          <w:rFonts w:asciiTheme="majorHAnsi" w:eastAsia="Times New Roman" w:hAnsiTheme="majorHAnsi" w:cstheme="majorHAnsi"/>
          <w:b/>
          <w:sz w:val="24"/>
          <w:szCs w:val="24"/>
        </w:rPr>
        <w:t xml:space="preserve"> del día martes 9 de febrero</w:t>
      </w:r>
      <w:r w:rsidRPr="00AB4A5F">
        <w:rPr>
          <w:rFonts w:asciiTheme="majorHAnsi" w:eastAsia="Times New Roman" w:hAnsiTheme="majorHAnsi" w:cstheme="majorHAnsi"/>
          <w:sz w:val="24"/>
          <w:szCs w:val="24"/>
        </w:rPr>
        <w:t>, se presentaron nuevamente funcionarios de Policía de Investigaciones de Chile en la residencia sanitaria</w:t>
      </w:r>
      <w:r w:rsidR="00D40D87" w:rsidRPr="00AB4A5F">
        <w:rPr>
          <w:rFonts w:asciiTheme="majorHAnsi" w:eastAsia="Times New Roman" w:hAnsiTheme="majorHAnsi" w:cstheme="majorHAnsi"/>
          <w:sz w:val="24"/>
          <w:szCs w:val="24"/>
        </w:rPr>
        <w:t xml:space="preserve"> señalada</w:t>
      </w:r>
      <w:r w:rsidRPr="00AB4A5F">
        <w:rPr>
          <w:rFonts w:asciiTheme="majorHAnsi" w:eastAsia="Times New Roman" w:hAnsiTheme="majorHAnsi" w:cstheme="majorHAnsi"/>
          <w:sz w:val="24"/>
          <w:szCs w:val="24"/>
        </w:rPr>
        <w:t xml:space="preserve">, esta vez con </w:t>
      </w:r>
      <w:r w:rsidR="00F76E41" w:rsidRPr="00AB4A5F">
        <w:rPr>
          <w:rFonts w:asciiTheme="majorHAnsi" w:eastAsia="Times New Roman" w:hAnsiTheme="majorHAnsi" w:cstheme="majorHAnsi"/>
          <w:sz w:val="24"/>
          <w:szCs w:val="24"/>
        </w:rPr>
        <w:t>el fin</w:t>
      </w:r>
      <w:r w:rsidRPr="00AB4A5F">
        <w:rPr>
          <w:rFonts w:asciiTheme="majorHAnsi" w:eastAsia="Times New Roman" w:hAnsiTheme="majorHAnsi" w:cstheme="majorHAnsi"/>
          <w:sz w:val="24"/>
          <w:szCs w:val="24"/>
        </w:rPr>
        <w:t xml:space="preserve"> de notificar a cada una de las personas </w:t>
      </w:r>
      <w:r w:rsidR="00F76E41" w:rsidRPr="00AB4A5F">
        <w:rPr>
          <w:rFonts w:asciiTheme="majorHAnsi" w:eastAsia="Times New Roman" w:hAnsiTheme="majorHAnsi" w:cstheme="majorHAnsi"/>
          <w:sz w:val="24"/>
          <w:szCs w:val="24"/>
        </w:rPr>
        <w:t xml:space="preserve">que se encontraban allí y cuyo ingreso irregular había sido denunciado, </w:t>
      </w:r>
      <w:r w:rsidRPr="00AB4A5F">
        <w:rPr>
          <w:rFonts w:asciiTheme="majorHAnsi" w:eastAsia="Times New Roman" w:hAnsiTheme="majorHAnsi" w:cstheme="majorHAnsi"/>
          <w:sz w:val="24"/>
          <w:szCs w:val="24"/>
        </w:rPr>
        <w:t xml:space="preserve">las resoluciones que contenían sus órdenes de expulsión, las que habían sido dictadas por la Intendencia Regional de Tarapacá el día 8 de febrero. </w:t>
      </w:r>
      <w:r w:rsidR="00F76E41" w:rsidRPr="00AB4A5F">
        <w:rPr>
          <w:rFonts w:asciiTheme="majorHAnsi" w:eastAsia="Times New Roman" w:hAnsiTheme="majorHAnsi" w:cstheme="majorHAnsi"/>
          <w:sz w:val="24"/>
          <w:szCs w:val="24"/>
        </w:rPr>
        <w:t>En ese momento</w:t>
      </w:r>
      <w:r w:rsidRPr="00AB4A5F">
        <w:rPr>
          <w:rFonts w:asciiTheme="majorHAnsi" w:eastAsia="Times New Roman" w:hAnsiTheme="majorHAnsi" w:cstheme="majorHAnsi"/>
          <w:sz w:val="24"/>
          <w:szCs w:val="24"/>
        </w:rPr>
        <w:t xml:space="preserve">, dichos funcionarios informaron a los extranjeros afectados que estaban obligados a firmar el acta de notificación de </w:t>
      </w:r>
      <w:r w:rsidR="00F76E41" w:rsidRPr="00AB4A5F">
        <w:rPr>
          <w:rFonts w:asciiTheme="majorHAnsi" w:eastAsia="Times New Roman" w:hAnsiTheme="majorHAnsi" w:cstheme="majorHAnsi"/>
          <w:sz w:val="24"/>
          <w:szCs w:val="24"/>
        </w:rPr>
        <w:t>la orden de expulsión dispuesta</w:t>
      </w:r>
      <w:r w:rsidRPr="00AB4A5F">
        <w:rPr>
          <w:rFonts w:asciiTheme="majorHAnsi" w:eastAsia="Times New Roman" w:hAnsiTheme="majorHAnsi" w:cstheme="majorHAnsi"/>
          <w:sz w:val="24"/>
          <w:szCs w:val="24"/>
        </w:rPr>
        <w:t xml:space="preserve"> y que contaban con el plazo de </w:t>
      </w:r>
      <w:r w:rsidR="00F76E41" w:rsidRPr="00AB4A5F">
        <w:rPr>
          <w:rFonts w:asciiTheme="majorHAnsi" w:eastAsia="Times New Roman" w:hAnsiTheme="majorHAnsi" w:cstheme="majorHAnsi"/>
          <w:sz w:val="24"/>
          <w:szCs w:val="24"/>
        </w:rPr>
        <w:t>veinticuatro</w:t>
      </w:r>
      <w:r w:rsidRPr="00AB4A5F">
        <w:rPr>
          <w:rFonts w:asciiTheme="majorHAnsi" w:eastAsia="Times New Roman" w:hAnsiTheme="majorHAnsi" w:cstheme="majorHAnsi"/>
          <w:sz w:val="24"/>
          <w:szCs w:val="24"/>
        </w:rPr>
        <w:t xml:space="preserve"> horas para poder recurrir en contra de las </w:t>
      </w:r>
      <w:r w:rsidR="00F76E41" w:rsidRPr="00AB4A5F">
        <w:rPr>
          <w:rFonts w:asciiTheme="majorHAnsi" w:eastAsia="Times New Roman" w:hAnsiTheme="majorHAnsi" w:cstheme="majorHAnsi"/>
          <w:sz w:val="24"/>
          <w:szCs w:val="24"/>
        </w:rPr>
        <w:t xml:space="preserve">sanciones aplicadas </w:t>
      </w:r>
      <w:r w:rsidRPr="00AB4A5F">
        <w:rPr>
          <w:rFonts w:asciiTheme="majorHAnsi" w:eastAsia="Times New Roman" w:hAnsiTheme="majorHAnsi" w:cstheme="majorHAnsi"/>
          <w:sz w:val="24"/>
          <w:szCs w:val="24"/>
        </w:rPr>
        <w:t>por la autoridad regional.</w:t>
      </w:r>
      <w:r w:rsidR="006A7F59" w:rsidRPr="00AB4A5F">
        <w:rPr>
          <w:rFonts w:asciiTheme="majorHAnsi" w:eastAsia="Times New Roman" w:hAnsiTheme="majorHAnsi" w:cstheme="majorHAnsi"/>
          <w:sz w:val="24"/>
          <w:szCs w:val="24"/>
        </w:rPr>
        <w:t xml:space="preserve"> De acuerdo a los relatos de las personas </w:t>
      </w:r>
      <w:r w:rsidR="00B47303" w:rsidRPr="00AB4A5F">
        <w:rPr>
          <w:rFonts w:asciiTheme="majorHAnsi" w:eastAsia="Times New Roman" w:hAnsiTheme="majorHAnsi" w:cstheme="majorHAnsi"/>
          <w:sz w:val="24"/>
          <w:szCs w:val="24"/>
        </w:rPr>
        <w:t>extranjeras</w:t>
      </w:r>
      <w:r w:rsidR="006A7F59" w:rsidRPr="00AB4A5F">
        <w:rPr>
          <w:rFonts w:asciiTheme="majorHAnsi" w:eastAsia="Times New Roman" w:hAnsiTheme="majorHAnsi" w:cstheme="majorHAnsi"/>
          <w:sz w:val="24"/>
          <w:szCs w:val="24"/>
        </w:rPr>
        <w:t xml:space="preserve"> que pudieron ser levantados, los </w:t>
      </w:r>
      <w:r w:rsidR="00F76E41" w:rsidRPr="00AB4A5F">
        <w:rPr>
          <w:rFonts w:asciiTheme="majorHAnsi" w:eastAsia="Times New Roman" w:hAnsiTheme="majorHAnsi" w:cstheme="majorHAnsi"/>
          <w:sz w:val="24"/>
          <w:szCs w:val="24"/>
        </w:rPr>
        <w:t>agentes</w:t>
      </w:r>
      <w:r w:rsidR="006A7F59" w:rsidRPr="00AB4A5F">
        <w:rPr>
          <w:rFonts w:asciiTheme="majorHAnsi" w:eastAsia="Times New Roman" w:hAnsiTheme="majorHAnsi" w:cstheme="majorHAnsi"/>
          <w:sz w:val="24"/>
          <w:szCs w:val="24"/>
        </w:rPr>
        <w:t xml:space="preserve"> policiales les señalaron en esa oportunidad de manera agresiva </w:t>
      </w:r>
      <w:r w:rsidR="001D6E99" w:rsidRPr="00AB4A5F">
        <w:rPr>
          <w:rFonts w:asciiTheme="majorHAnsi" w:eastAsia="Times New Roman" w:hAnsiTheme="majorHAnsi" w:cstheme="majorHAnsi"/>
          <w:sz w:val="24"/>
          <w:szCs w:val="24"/>
        </w:rPr>
        <w:t>que,</w:t>
      </w:r>
      <w:r w:rsidR="006A7F59" w:rsidRPr="00AB4A5F">
        <w:rPr>
          <w:rFonts w:asciiTheme="majorHAnsi" w:eastAsia="Times New Roman" w:hAnsiTheme="majorHAnsi" w:cstheme="majorHAnsi"/>
          <w:sz w:val="24"/>
          <w:szCs w:val="24"/>
        </w:rPr>
        <w:t xml:space="preserve"> si no firmaban las actas de notificación, las firmarían ellos mismos en su lugar. </w:t>
      </w:r>
    </w:p>
    <w:p w:rsidR="003E2F5C" w:rsidRPr="00AB4A5F" w:rsidRDefault="003E2F5C">
      <w:pPr>
        <w:spacing w:line="360" w:lineRule="auto"/>
        <w:ind w:right="115"/>
        <w:jc w:val="both"/>
        <w:rPr>
          <w:rFonts w:asciiTheme="majorHAnsi" w:eastAsia="Times New Roman" w:hAnsiTheme="majorHAnsi" w:cstheme="majorHAnsi"/>
          <w:sz w:val="24"/>
          <w:szCs w:val="24"/>
        </w:rPr>
      </w:pPr>
    </w:p>
    <w:p w:rsidR="00924FDA" w:rsidRPr="00AB4A5F" w:rsidRDefault="00565F3E">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Cabe hacer presente que </w:t>
      </w:r>
      <w:r w:rsidR="004E5204" w:rsidRPr="00AB4A5F">
        <w:rPr>
          <w:rFonts w:asciiTheme="majorHAnsi" w:eastAsia="Times New Roman" w:hAnsiTheme="majorHAnsi" w:cstheme="majorHAnsi"/>
          <w:sz w:val="24"/>
          <w:szCs w:val="24"/>
        </w:rPr>
        <w:t xml:space="preserve">en </w:t>
      </w:r>
      <w:r w:rsidRPr="00AB4A5F">
        <w:rPr>
          <w:rFonts w:asciiTheme="majorHAnsi" w:eastAsia="Times New Roman" w:hAnsiTheme="majorHAnsi" w:cstheme="majorHAnsi"/>
          <w:sz w:val="24"/>
          <w:szCs w:val="24"/>
        </w:rPr>
        <w:t xml:space="preserve">las actas levantadas </w:t>
      </w:r>
      <w:r w:rsidR="007A2688" w:rsidRPr="00AB4A5F">
        <w:rPr>
          <w:rFonts w:asciiTheme="majorHAnsi" w:eastAsia="Times New Roman" w:hAnsiTheme="majorHAnsi" w:cstheme="majorHAnsi"/>
          <w:sz w:val="24"/>
          <w:szCs w:val="24"/>
        </w:rPr>
        <w:t xml:space="preserve">el día 6 de febrero </w:t>
      </w:r>
      <w:r w:rsidRPr="00AB4A5F">
        <w:rPr>
          <w:rFonts w:asciiTheme="majorHAnsi" w:eastAsia="Times New Roman" w:hAnsiTheme="majorHAnsi" w:cstheme="majorHAnsi"/>
          <w:sz w:val="24"/>
          <w:szCs w:val="24"/>
        </w:rPr>
        <w:t xml:space="preserve">por </w:t>
      </w:r>
      <w:r w:rsidR="00657C1F" w:rsidRPr="00AB4A5F">
        <w:rPr>
          <w:rFonts w:asciiTheme="majorHAnsi" w:eastAsia="Times New Roman" w:hAnsiTheme="majorHAnsi" w:cstheme="majorHAnsi"/>
          <w:sz w:val="24"/>
          <w:szCs w:val="24"/>
        </w:rPr>
        <w:t xml:space="preserve">los </w:t>
      </w:r>
      <w:r w:rsidRPr="00AB4A5F">
        <w:rPr>
          <w:rFonts w:asciiTheme="majorHAnsi" w:eastAsia="Times New Roman" w:hAnsiTheme="majorHAnsi" w:cstheme="majorHAnsi"/>
          <w:sz w:val="24"/>
          <w:szCs w:val="24"/>
        </w:rPr>
        <w:t xml:space="preserve">funcionarios </w:t>
      </w:r>
      <w:r w:rsidR="00F76E41" w:rsidRPr="00AB4A5F">
        <w:rPr>
          <w:rFonts w:asciiTheme="majorHAnsi" w:eastAsia="Times New Roman" w:hAnsiTheme="majorHAnsi" w:cstheme="majorHAnsi"/>
          <w:sz w:val="24"/>
          <w:szCs w:val="24"/>
        </w:rPr>
        <w:t>de Policía de Investigaciones</w:t>
      </w:r>
      <w:r w:rsidR="00B47303" w:rsidRPr="00AB4A5F">
        <w:rPr>
          <w:rFonts w:asciiTheme="majorHAnsi" w:eastAsia="Times New Roman" w:hAnsiTheme="majorHAnsi" w:cstheme="majorHAnsi"/>
          <w:sz w:val="24"/>
          <w:szCs w:val="24"/>
        </w:rPr>
        <w:t xml:space="preserve"> al momento de tomar las denuncias de ingreso irregular </w:t>
      </w:r>
      <w:r w:rsidR="007A2688" w:rsidRPr="00AB4A5F">
        <w:rPr>
          <w:rFonts w:asciiTheme="majorHAnsi" w:eastAsia="Times New Roman" w:hAnsiTheme="majorHAnsi" w:cstheme="majorHAnsi"/>
          <w:sz w:val="24"/>
          <w:szCs w:val="24"/>
        </w:rPr>
        <w:t xml:space="preserve">de estas personas </w:t>
      </w:r>
      <w:r w:rsidR="00B47303" w:rsidRPr="00AB4A5F">
        <w:rPr>
          <w:rFonts w:asciiTheme="majorHAnsi" w:eastAsia="Times New Roman" w:hAnsiTheme="majorHAnsi" w:cstheme="majorHAnsi"/>
          <w:sz w:val="24"/>
          <w:szCs w:val="24"/>
        </w:rPr>
        <w:t>al país</w:t>
      </w:r>
      <w:r w:rsidR="007A2688" w:rsidRPr="00AB4A5F">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w:t>
      </w:r>
      <w:r w:rsidR="004E5204" w:rsidRPr="00AB4A5F">
        <w:rPr>
          <w:rFonts w:asciiTheme="majorHAnsi" w:eastAsia="Times New Roman" w:hAnsiTheme="majorHAnsi" w:cstheme="majorHAnsi"/>
          <w:sz w:val="24"/>
          <w:szCs w:val="24"/>
        </w:rPr>
        <w:t xml:space="preserve">constan </w:t>
      </w:r>
      <w:r w:rsidRPr="00AB4A5F">
        <w:rPr>
          <w:rFonts w:asciiTheme="majorHAnsi" w:eastAsia="Times New Roman" w:hAnsiTheme="majorHAnsi" w:cstheme="majorHAnsi"/>
          <w:b/>
          <w:sz w:val="24"/>
          <w:szCs w:val="24"/>
        </w:rPr>
        <w:t xml:space="preserve">las únicas gestiones que se realizaron </w:t>
      </w:r>
      <w:r w:rsidR="00657C1F" w:rsidRPr="00AB4A5F">
        <w:rPr>
          <w:rFonts w:asciiTheme="majorHAnsi" w:eastAsia="Times New Roman" w:hAnsiTheme="majorHAnsi" w:cstheme="majorHAnsi"/>
          <w:b/>
          <w:sz w:val="24"/>
          <w:szCs w:val="24"/>
        </w:rPr>
        <w:t>para</w:t>
      </w:r>
      <w:r w:rsidRPr="00AB4A5F">
        <w:rPr>
          <w:rFonts w:asciiTheme="majorHAnsi" w:eastAsia="Times New Roman" w:hAnsiTheme="majorHAnsi" w:cstheme="majorHAnsi"/>
          <w:b/>
          <w:sz w:val="24"/>
          <w:szCs w:val="24"/>
        </w:rPr>
        <w:t xml:space="preserve"> analizar de manera particular la situación de </w:t>
      </w:r>
      <w:r w:rsidR="00906E3E" w:rsidRPr="00AB4A5F">
        <w:rPr>
          <w:rFonts w:asciiTheme="majorHAnsi" w:eastAsia="Times New Roman" w:hAnsiTheme="majorHAnsi" w:cstheme="majorHAnsi"/>
          <w:b/>
          <w:sz w:val="24"/>
          <w:szCs w:val="24"/>
        </w:rPr>
        <w:t xml:space="preserve">cada una de </w:t>
      </w:r>
      <w:r w:rsidR="000B1466" w:rsidRPr="00AB4A5F">
        <w:rPr>
          <w:rFonts w:asciiTheme="majorHAnsi" w:eastAsia="Times New Roman" w:hAnsiTheme="majorHAnsi" w:cstheme="majorHAnsi"/>
          <w:b/>
          <w:sz w:val="24"/>
          <w:szCs w:val="24"/>
        </w:rPr>
        <w:t>ellas</w:t>
      </w:r>
      <w:r w:rsidRPr="00AB4A5F">
        <w:rPr>
          <w:rFonts w:asciiTheme="majorHAnsi" w:eastAsia="Times New Roman" w:hAnsiTheme="majorHAnsi" w:cstheme="majorHAnsi"/>
          <w:sz w:val="24"/>
          <w:szCs w:val="24"/>
        </w:rPr>
        <w:t>.</w:t>
      </w:r>
      <w:r w:rsidR="00924FDA" w:rsidRPr="00AB4A5F">
        <w:rPr>
          <w:rFonts w:asciiTheme="majorHAnsi" w:eastAsia="Times New Roman" w:hAnsiTheme="majorHAnsi" w:cstheme="majorHAnsi"/>
          <w:sz w:val="24"/>
          <w:szCs w:val="24"/>
        </w:rPr>
        <w:t xml:space="preserve"> En estas actas</w:t>
      </w:r>
      <w:r w:rsidR="00906E3E" w:rsidRPr="00AB4A5F">
        <w:rPr>
          <w:rFonts w:asciiTheme="majorHAnsi" w:eastAsia="Times New Roman" w:hAnsiTheme="majorHAnsi" w:cstheme="majorHAnsi"/>
          <w:sz w:val="24"/>
          <w:szCs w:val="24"/>
        </w:rPr>
        <w:t xml:space="preserve"> </w:t>
      </w:r>
      <w:r w:rsidR="00924FDA" w:rsidRPr="00AB4A5F">
        <w:rPr>
          <w:rFonts w:asciiTheme="majorHAnsi" w:eastAsia="Times New Roman" w:hAnsiTheme="majorHAnsi" w:cstheme="majorHAnsi"/>
          <w:sz w:val="24"/>
          <w:szCs w:val="24"/>
        </w:rPr>
        <w:t xml:space="preserve">se puede apreciar que </w:t>
      </w:r>
      <w:r w:rsidR="00924FDA" w:rsidRPr="00AB4A5F">
        <w:rPr>
          <w:rFonts w:asciiTheme="majorHAnsi" w:eastAsia="Times New Roman" w:hAnsiTheme="majorHAnsi" w:cstheme="majorHAnsi"/>
          <w:b/>
          <w:sz w:val="24"/>
          <w:szCs w:val="24"/>
        </w:rPr>
        <w:t>dicho análisis en algunos casos no tardó más de un minuto</w:t>
      </w:r>
      <w:r w:rsidR="00924FDA" w:rsidRPr="00AB4A5F">
        <w:rPr>
          <w:rFonts w:asciiTheme="majorHAnsi" w:eastAsia="Times New Roman" w:hAnsiTheme="majorHAnsi" w:cstheme="majorHAnsi"/>
          <w:sz w:val="24"/>
          <w:szCs w:val="24"/>
        </w:rPr>
        <w:t>, y</w:t>
      </w:r>
      <w:r w:rsidR="00906E3E" w:rsidRPr="00AB4A5F">
        <w:rPr>
          <w:rFonts w:asciiTheme="majorHAnsi" w:eastAsia="Times New Roman" w:hAnsiTheme="majorHAnsi" w:cstheme="majorHAnsi"/>
          <w:sz w:val="24"/>
          <w:szCs w:val="24"/>
        </w:rPr>
        <w:t xml:space="preserve"> que</w:t>
      </w:r>
      <w:r w:rsidR="00924FDA" w:rsidRPr="00AB4A5F">
        <w:rPr>
          <w:rFonts w:asciiTheme="majorHAnsi" w:eastAsia="Times New Roman" w:hAnsiTheme="majorHAnsi" w:cstheme="majorHAnsi"/>
          <w:sz w:val="24"/>
          <w:szCs w:val="24"/>
        </w:rPr>
        <w:t xml:space="preserve"> se limitó a examinar bases de datos </w:t>
      </w:r>
      <w:r w:rsidR="00242F43">
        <w:rPr>
          <w:rFonts w:asciiTheme="majorHAnsi" w:eastAsia="Times New Roman" w:hAnsiTheme="majorHAnsi" w:cstheme="majorHAnsi"/>
          <w:sz w:val="24"/>
          <w:szCs w:val="24"/>
        </w:rPr>
        <w:t xml:space="preserve">digitales con el fin de identificar </w:t>
      </w:r>
      <w:r w:rsidR="00924FDA" w:rsidRPr="00AB4A5F">
        <w:rPr>
          <w:rFonts w:asciiTheme="majorHAnsi" w:eastAsia="Times New Roman" w:hAnsiTheme="majorHAnsi" w:cstheme="majorHAnsi"/>
          <w:sz w:val="24"/>
          <w:szCs w:val="24"/>
        </w:rPr>
        <w:t xml:space="preserve">la </w:t>
      </w:r>
      <w:r w:rsidR="00242F43">
        <w:rPr>
          <w:rFonts w:asciiTheme="majorHAnsi" w:eastAsia="Times New Roman" w:hAnsiTheme="majorHAnsi" w:cstheme="majorHAnsi"/>
          <w:sz w:val="24"/>
          <w:szCs w:val="24"/>
        </w:rPr>
        <w:t xml:space="preserve">eventual </w:t>
      </w:r>
      <w:r w:rsidR="00924FDA" w:rsidRPr="00AB4A5F">
        <w:rPr>
          <w:rFonts w:asciiTheme="majorHAnsi" w:eastAsia="Times New Roman" w:hAnsiTheme="majorHAnsi" w:cstheme="majorHAnsi"/>
          <w:sz w:val="24"/>
          <w:szCs w:val="24"/>
        </w:rPr>
        <w:t xml:space="preserve">existencia de antecedentes penales o de movimientos migratorios de tales personas en Chile. </w:t>
      </w:r>
    </w:p>
    <w:p w:rsidR="00924FDA" w:rsidRPr="00AB4A5F" w:rsidRDefault="00924FDA">
      <w:pPr>
        <w:spacing w:line="360" w:lineRule="auto"/>
        <w:ind w:right="115"/>
        <w:jc w:val="both"/>
        <w:rPr>
          <w:rFonts w:asciiTheme="majorHAnsi" w:eastAsia="Times New Roman" w:hAnsiTheme="majorHAnsi" w:cstheme="majorHAnsi"/>
          <w:sz w:val="24"/>
          <w:szCs w:val="24"/>
        </w:rPr>
      </w:pPr>
    </w:p>
    <w:p w:rsidR="005D66F3" w:rsidRPr="00AB4A5F" w:rsidRDefault="005D66F3">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Por su parte, </w:t>
      </w:r>
      <w:r w:rsidRPr="00AB4A5F">
        <w:rPr>
          <w:rFonts w:asciiTheme="majorHAnsi" w:eastAsia="Times New Roman" w:hAnsiTheme="majorHAnsi" w:cstheme="majorHAnsi"/>
          <w:b/>
          <w:sz w:val="24"/>
          <w:szCs w:val="24"/>
        </w:rPr>
        <w:t>l</w:t>
      </w:r>
      <w:r w:rsidR="00924FDA" w:rsidRPr="00AB4A5F">
        <w:rPr>
          <w:rFonts w:asciiTheme="majorHAnsi" w:eastAsia="Times New Roman" w:hAnsiTheme="majorHAnsi" w:cstheme="majorHAnsi"/>
          <w:b/>
          <w:sz w:val="24"/>
          <w:szCs w:val="24"/>
        </w:rPr>
        <w:t xml:space="preserve">a Intendencia Regional de Tarapacá </w:t>
      </w:r>
      <w:r w:rsidR="00906E3E" w:rsidRPr="00AB4A5F">
        <w:rPr>
          <w:rFonts w:asciiTheme="majorHAnsi" w:eastAsia="Times New Roman" w:hAnsiTheme="majorHAnsi" w:cstheme="majorHAnsi"/>
          <w:b/>
          <w:sz w:val="24"/>
          <w:szCs w:val="24"/>
        </w:rPr>
        <w:t xml:space="preserve">tampoco </w:t>
      </w:r>
      <w:r w:rsidRPr="00AB4A5F">
        <w:rPr>
          <w:rFonts w:asciiTheme="majorHAnsi" w:eastAsia="Times New Roman" w:hAnsiTheme="majorHAnsi" w:cstheme="majorHAnsi"/>
          <w:b/>
          <w:sz w:val="24"/>
          <w:szCs w:val="24"/>
        </w:rPr>
        <w:t xml:space="preserve">realizó </w:t>
      </w:r>
      <w:r w:rsidR="00D40D87" w:rsidRPr="00AB4A5F">
        <w:rPr>
          <w:rFonts w:asciiTheme="majorHAnsi" w:eastAsia="Times New Roman" w:hAnsiTheme="majorHAnsi" w:cstheme="majorHAnsi"/>
          <w:b/>
          <w:sz w:val="24"/>
          <w:szCs w:val="24"/>
        </w:rPr>
        <w:t xml:space="preserve">formalmente </w:t>
      </w:r>
      <w:r w:rsidR="00906E3E" w:rsidRPr="00AB4A5F">
        <w:rPr>
          <w:rFonts w:asciiTheme="majorHAnsi" w:eastAsia="Times New Roman" w:hAnsiTheme="majorHAnsi" w:cstheme="majorHAnsi"/>
          <w:b/>
          <w:sz w:val="24"/>
          <w:szCs w:val="24"/>
        </w:rPr>
        <w:t xml:space="preserve">ningún </w:t>
      </w:r>
      <w:r w:rsidR="00924FDA" w:rsidRPr="00AB4A5F">
        <w:rPr>
          <w:rFonts w:asciiTheme="majorHAnsi" w:eastAsia="Times New Roman" w:hAnsiTheme="majorHAnsi" w:cstheme="majorHAnsi"/>
          <w:b/>
          <w:sz w:val="24"/>
          <w:szCs w:val="24"/>
        </w:rPr>
        <w:t xml:space="preserve">procedimiento </w:t>
      </w:r>
      <w:r w:rsidRPr="00AB4A5F">
        <w:rPr>
          <w:rFonts w:asciiTheme="majorHAnsi" w:eastAsia="Times New Roman" w:hAnsiTheme="majorHAnsi" w:cstheme="majorHAnsi"/>
          <w:b/>
          <w:sz w:val="24"/>
          <w:szCs w:val="24"/>
        </w:rPr>
        <w:t xml:space="preserve">para </w:t>
      </w:r>
      <w:r w:rsidR="00924FDA" w:rsidRPr="00AB4A5F">
        <w:rPr>
          <w:rFonts w:asciiTheme="majorHAnsi" w:eastAsia="Times New Roman" w:hAnsiTheme="majorHAnsi" w:cstheme="majorHAnsi"/>
          <w:b/>
          <w:sz w:val="24"/>
          <w:szCs w:val="24"/>
        </w:rPr>
        <w:t>analizar las circunstancias particulares de las personas que ser</w:t>
      </w:r>
      <w:r w:rsidR="00906E3E" w:rsidRPr="00AB4A5F">
        <w:rPr>
          <w:rFonts w:asciiTheme="majorHAnsi" w:eastAsia="Times New Roman" w:hAnsiTheme="majorHAnsi" w:cstheme="majorHAnsi"/>
          <w:b/>
          <w:sz w:val="24"/>
          <w:szCs w:val="24"/>
        </w:rPr>
        <w:t xml:space="preserve">ían </w:t>
      </w:r>
      <w:r w:rsidR="00906E3E" w:rsidRPr="00AB4A5F">
        <w:rPr>
          <w:rFonts w:asciiTheme="majorHAnsi" w:eastAsia="Times New Roman" w:hAnsiTheme="majorHAnsi" w:cstheme="majorHAnsi"/>
          <w:b/>
          <w:sz w:val="24"/>
          <w:szCs w:val="24"/>
        </w:rPr>
        <w:lastRenderedPageBreak/>
        <w:t>expulsadas</w:t>
      </w:r>
      <w:r w:rsidR="00906E3E"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b/>
          <w:sz w:val="24"/>
          <w:szCs w:val="24"/>
        </w:rPr>
        <w:t>en el contexto de un procedimiento sancionatorio que cumpliera con los estándares constitucionales de un debido proceso</w:t>
      </w:r>
      <w:r w:rsidR="000B1466" w:rsidRPr="00AB4A5F">
        <w:rPr>
          <w:rFonts w:asciiTheme="majorHAnsi" w:eastAsia="Times New Roman" w:hAnsiTheme="majorHAnsi" w:cstheme="majorHAnsi"/>
          <w:sz w:val="24"/>
          <w:szCs w:val="24"/>
        </w:rPr>
        <w:t>. Así, no se les dio</w:t>
      </w:r>
      <w:r w:rsidRPr="00AB4A5F">
        <w:rPr>
          <w:rFonts w:asciiTheme="majorHAnsi" w:eastAsia="Times New Roman" w:hAnsiTheme="majorHAnsi" w:cstheme="majorHAnsi"/>
          <w:b/>
          <w:sz w:val="24"/>
          <w:szCs w:val="24"/>
        </w:rPr>
        <w:t xml:space="preserve"> </w:t>
      </w:r>
      <w:r w:rsidR="00924FDA" w:rsidRPr="00AB4A5F">
        <w:rPr>
          <w:rFonts w:asciiTheme="majorHAnsi" w:eastAsia="Times New Roman" w:hAnsiTheme="majorHAnsi" w:cstheme="majorHAnsi"/>
          <w:sz w:val="24"/>
          <w:szCs w:val="24"/>
        </w:rPr>
        <w:t>la oportunidad de ser oídas</w:t>
      </w:r>
      <w:r w:rsidR="000B1466" w:rsidRPr="00AB4A5F">
        <w:rPr>
          <w:rFonts w:asciiTheme="majorHAnsi" w:eastAsia="Times New Roman" w:hAnsiTheme="majorHAnsi" w:cstheme="majorHAnsi"/>
          <w:sz w:val="24"/>
          <w:szCs w:val="24"/>
        </w:rPr>
        <w:t xml:space="preserve"> ni</w:t>
      </w:r>
      <w:r w:rsidR="00906E3E" w:rsidRPr="00AB4A5F">
        <w:rPr>
          <w:rFonts w:asciiTheme="majorHAnsi" w:eastAsia="Times New Roman" w:hAnsiTheme="majorHAnsi" w:cstheme="majorHAnsi"/>
          <w:sz w:val="24"/>
          <w:szCs w:val="24"/>
        </w:rPr>
        <w:t xml:space="preserve"> de exponer circunstancias que pudieran haber operado como atenuantes o eximentes de responsabilidad en los hechos</w:t>
      </w:r>
      <w:r w:rsidRPr="00AB4A5F">
        <w:rPr>
          <w:rFonts w:asciiTheme="majorHAnsi" w:eastAsia="Times New Roman" w:hAnsiTheme="majorHAnsi" w:cstheme="majorHAnsi"/>
          <w:sz w:val="24"/>
          <w:szCs w:val="24"/>
        </w:rPr>
        <w:t>, o bien, que pudieran haber desaconsejado su expulsión, como la presencia de hijos u otros familiares directos en Chile</w:t>
      </w:r>
      <w:r w:rsidR="00D07DC6">
        <w:rPr>
          <w:rFonts w:asciiTheme="majorHAnsi" w:eastAsia="Times New Roman" w:hAnsiTheme="majorHAnsi" w:cstheme="majorHAnsi"/>
          <w:sz w:val="24"/>
          <w:szCs w:val="24"/>
        </w:rPr>
        <w:t>, la condición de salud</w:t>
      </w:r>
      <w:r w:rsidR="002C40B5">
        <w:rPr>
          <w:rFonts w:asciiTheme="majorHAnsi" w:eastAsia="Times New Roman" w:hAnsiTheme="majorHAnsi" w:cstheme="majorHAnsi"/>
          <w:sz w:val="24"/>
          <w:szCs w:val="24"/>
        </w:rPr>
        <w:t xml:space="preserve"> o la </w:t>
      </w:r>
      <w:r w:rsidR="00655B9D">
        <w:rPr>
          <w:rFonts w:asciiTheme="majorHAnsi" w:eastAsia="Times New Roman" w:hAnsiTheme="majorHAnsi" w:cstheme="majorHAnsi"/>
          <w:sz w:val="24"/>
          <w:szCs w:val="24"/>
        </w:rPr>
        <w:t xml:space="preserve">identificación de </w:t>
      </w:r>
      <w:r w:rsidR="002C40B5">
        <w:rPr>
          <w:rFonts w:asciiTheme="majorHAnsi" w:eastAsia="Times New Roman" w:hAnsiTheme="majorHAnsi" w:cstheme="majorHAnsi"/>
          <w:sz w:val="24"/>
          <w:szCs w:val="24"/>
        </w:rPr>
        <w:t>necesidad</w:t>
      </w:r>
      <w:r w:rsidR="00655B9D">
        <w:rPr>
          <w:rFonts w:asciiTheme="majorHAnsi" w:eastAsia="Times New Roman" w:hAnsiTheme="majorHAnsi" w:cstheme="majorHAnsi"/>
          <w:sz w:val="24"/>
          <w:szCs w:val="24"/>
        </w:rPr>
        <w:t>es</w:t>
      </w:r>
      <w:r w:rsidR="002C40B5">
        <w:rPr>
          <w:rFonts w:asciiTheme="majorHAnsi" w:eastAsia="Times New Roman" w:hAnsiTheme="majorHAnsi" w:cstheme="majorHAnsi"/>
          <w:sz w:val="24"/>
          <w:szCs w:val="24"/>
        </w:rPr>
        <w:t xml:space="preserve"> de </w:t>
      </w:r>
      <w:r w:rsidR="00655B9D">
        <w:rPr>
          <w:rFonts w:asciiTheme="majorHAnsi" w:eastAsia="Times New Roman" w:hAnsiTheme="majorHAnsi" w:cstheme="majorHAnsi"/>
          <w:sz w:val="24"/>
          <w:szCs w:val="24"/>
        </w:rPr>
        <w:t>protección</w:t>
      </w:r>
      <w:r w:rsidR="002C40B5">
        <w:rPr>
          <w:rFonts w:asciiTheme="majorHAnsi" w:eastAsia="Times New Roman" w:hAnsiTheme="majorHAnsi" w:cstheme="majorHAnsi"/>
          <w:sz w:val="24"/>
          <w:szCs w:val="24"/>
        </w:rPr>
        <w:t xml:space="preserve"> internacional en línea con la Ley</w:t>
      </w:r>
      <w:r w:rsidR="00B6310B">
        <w:rPr>
          <w:rFonts w:asciiTheme="majorHAnsi" w:eastAsia="Times New Roman" w:hAnsiTheme="majorHAnsi" w:cstheme="majorHAnsi"/>
          <w:sz w:val="24"/>
          <w:szCs w:val="24"/>
        </w:rPr>
        <w:t xml:space="preserve"> N°</w:t>
      </w:r>
      <w:r w:rsidR="002C40B5">
        <w:rPr>
          <w:rFonts w:asciiTheme="majorHAnsi" w:eastAsia="Times New Roman" w:hAnsiTheme="majorHAnsi" w:cstheme="majorHAnsi"/>
          <w:sz w:val="24"/>
          <w:szCs w:val="24"/>
        </w:rPr>
        <w:t xml:space="preserve"> </w:t>
      </w:r>
      <w:r w:rsidR="00655B9D">
        <w:rPr>
          <w:rFonts w:asciiTheme="majorHAnsi" w:eastAsia="Times New Roman" w:hAnsiTheme="majorHAnsi" w:cstheme="majorHAnsi"/>
          <w:sz w:val="24"/>
          <w:szCs w:val="24"/>
        </w:rPr>
        <w:t>20</w:t>
      </w:r>
      <w:r w:rsidR="00237F65">
        <w:rPr>
          <w:rFonts w:asciiTheme="majorHAnsi" w:eastAsia="Times New Roman" w:hAnsiTheme="majorHAnsi" w:cstheme="majorHAnsi"/>
          <w:sz w:val="24"/>
          <w:szCs w:val="24"/>
        </w:rPr>
        <w:t>.</w:t>
      </w:r>
      <w:r w:rsidR="00655B9D">
        <w:rPr>
          <w:rFonts w:asciiTheme="majorHAnsi" w:eastAsia="Times New Roman" w:hAnsiTheme="majorHAnsi" w:cstheme="majorHAnsi"/>
          <w:sz w:val="24"/>
          <w:szCs w:val="24"/>
        </w:rPr>
        <w:t>430 que establece disposiciones sobre protección de refugiados</w:t>
      </w:r>
      <w:r w:rsidR="00B47303" w:rsidRPr="00AB4A5F">
        <w:rPr>
          <w:rFonts w:asciiTheme="majorHAnsi" w:eastAsia="Times New Roman" w:hAnsiTheme="majorHAnsi" w:cstheme="majorHAnsi"/>
          <w:sz w:val="24"/>
          <w:szCs w:val="24"/>
        </w:rPr>
        <w:t>. Por el contrario, la autoridad migratoria</w:t>
      </w:r>
      <w:r w:rsidR="00924FDA" w:rsidRPr="00AB4A5F">
        <w:rPr>
          <w:rFonts w:asciiTheme="majorHAnsi" w:eastAsia="Times New Roman" w:hAnsiTheme="majorHAnsi" w:cstheme="majorHAnsi"/>
          <w:sz w:val="24"/>
          <w:szCs w:val="24"/>
        </w:rPr>
        <w:t xml:space="preserve"> </w:t>
      </w:r>
      <w:r w:rsidR="007A2688" w:rsidRPr="00AB4A5F">
        <w:rPr>
          <w:rFonts w:asciiTheme="majorHAnsi" w:eastAsia="Times New Roman" w:hAnsiTheme="majorHAnsi" w:cstheme="majorHAnsi"/>
          <w:sz w:val="24"/>
          <w:szCs w:val="24"/>
        </w:rPr>
        <w:t xml:space="preserve">dependiente del Ministerio del Interior y Seguridad Pública </w:t>
      </w:r>
      <w:r w:rsidR="00924FDA" w:rsidRPr="00AB4A5F">
        <w:rPr>
          <w:rFonts w:asciiTheme="majorHAnsi" w:eastAsia="Times New Roman" w:hAnsiTheme="majorHAnsi" w:cstheme="majorHAnsi"/>
          <w:sz w:val="24"/>
          <w:szCs w:val="24"/>
        </w:rPr>
        <w:t>se limitó a emitir</w:t>
      </w:r>
      <w:r w:rsidR="00242F43">
        <w:rPr>
          <w:rFonts w:asciiTheme="majorHAnsi" w:eastAsia="Times New Roman" w:hAnsiTheme="majorHAnsi" w:cstheme="majorHAnsi"/>
          <w:sz w:val="24"/>
          <w:szCs w:val="24"/>
        </w:rPr>
        <w:t>,</w:t>
      </w:r>
      <w:r w:rsidR="00924FDA" w:rsidRPr="00AB4A5F">
        <w:rPr>
          <w:rFonts w:asciiTheme="majorHAnsi" w:eastAsia="Times New Roman" w:hAnsiTheme="majorHAnsi" w:cstheme="majorHAnsi"/>
          <w:sz w:val="24"/>
          <w:szCs w:val="24"/>
        </w:rPr>
        <w:t xml:space="preserve"> </w:t>
      </w:r>
      <w:r w:rsidR="00657C1F" w:rsidRPr="00AB4A5F">
        <w:rPr>
          <w:rFonts w:asciiTheme="majorHAnsi" w:eastAsia="Times New Roman" w:hAnsiTheme="majorHAnsi" w:cstheme="majorHAnsi"/>
          <w:sz w:val="24"/>
          <w:szCs w:val="24"/>
        </w:rPr>
        <w:t>en serie</w:t>
      </w:r>
      <w:r w:rsidR="00242F43">
        <w:rPr>
          <w:rFonts w:asciiTheme="majorHAnsi" w:eastAsia="Times New Roman" w:hAnsiTheme="majorHAnsi" w:cstheme="majorHAnsi"/>
          <w:sz w:val="24"/>
          <w:szCs w:val="24"/>
        </w:rPr>
        <w:t>,</w:t>
      </w:r>
      <w:r w:rsidR="00657C1F" w:rsidRPr="00AB4A5F">
        <w:rPr>
          <w:rFonts w:asciiTheme="majorHAnsi" w:eastAsia="Times New Roman" w:hAnsiTheme="majorHAnsi" w:cstheme="majorHAnsi"/>
          <w:sz w:val="24"/>
          <w:szCs w:val="24"/>
        </w:rPr>
        <w:t xml:space="preserve"> un conjunto de </w:t>
      </w:r>
      <w:r w:rsidR="00924FDA" w:rsidRPr="00AB4A5F">
        <w:rPr>
          <w:rFonts w:asciiTheme="majorHAnsi" w:eastAsia="Times New Roman" w:hAnsiTheme="majorHAnsi" w:cstheme="majorHAnsi"/>
          <w:sz w:val="24"/>
          <w:szCs w:val="24"/>
        </w:rPr>
        <w:t xml:space="preserve">resoluciones exentas que disponían la expulsión de </w:t>
      </w:r>
      <w:r w:rsidRPr="00AB4A5F">
        <w:rPr>
          <w:rFonts w:asciiTheme="majorHAnsi" w:eastAsia="Times New Roman" w:hAnsiTheme="majorHAnsi" w:cstheme="majorHAnsi"/>
          <w:sz w:val="24"/>
          <w:szCs w:val="24"/>
        </w:rPr>
        <w:t>todas estas</w:t>
      </w:r>
      <w:r w:rsidR="00924FDA" w:rsidRPr="00AB4A5F">
        <w:rPr>
          <w:rFonts w:asciiTheme="majorHAnsi" w:eastAsia="Times New Roman" w:hAnsiTheme="majorHAnsi" w:cstheme="majorHAnsi"/>
          <w:sz w:val="24"/>
          <w:szCs w:val="24"/>
        </w:rPr>
        <w:t xml:space="preserve"> personas, </w:t>
      </w:r>
      <w:r w:rsidR="003912A8" w:rsidRPr="00AB4A5F">
        <w:rPr>
          <w:rFonts w:asciiTheme="majorHAnsi" w:eastAsia="Times New Roman" w:hAnsiTheme="majorHAnsi" w:cstheme="majorHAnsi"/>
          <w:sz w:val="24"/>
          <w:szCs w:val="24"/>
        </w:rPr>
        <w:t>que,</w:t>
      </w:r>
      <w:r w:rsidR="00477903" w:rsidRPr="00AB4A5F">
        <w:rPr>
          <w:rFonts w:asciiTheme="majorHAnsi" w:eastAsia="Times New Roman" w:hAnsiTheme="majorHAnsi" w:cstheme="majorHAnsi"/>
          <w:sz w:val="24"/>
          <w:szCs w:val="24"/>
        </w:rPr>
        <w:t xml:space="preserve"> si bien eran </w:t>
      </w:r>
      <w:r w:rsidR="00657C1F" w:rsidRPr="00AB4A5F">
        <w:rPr>
          <w:rFonts w:asciiTheme="majorHAnsi" w:eastAsia="Times New Roman" w:hAnsiTheme="majorHAnsi" w:cstheme="majorHAnsi"/>
          <w:sz w:val="24"/>
          <w:szCs w:val="24"/>
        </w:rPr>
        <w:t xml:space="preserve">actos administrativos </w:t>
      </w:r>
      <w:r w:rsidR="00477903" w:rsidRPr="00AB4A5F">
        <w:rPr>
          <w:rFonts w:asciiTheme="majorHAnsi" w:eastAsia="Times New Roman" w:hAnsiTheme="majorHAnsi" w:cstheme="majorHAnsi"/>
          <w:sz w:val="24"/>
          <w:szCs w:val="24"/>
        </w:rPr>
        <w:t xml:space="preserve">individuales para cada </w:t>
      </w:r>
      <w:r w:rsidR="00B47303" w:rsidRPr="00AB4A5F">
        <w:rPr>
          <w:rFonts w:asciiTheme="majorHAnsi" w:eastAsia="Times New Roman" w:hAnsiTheme="majorHAnsi" w:cstheme="majorHAnsi"/>
          <w:sz w:val="24"/>
          <w:szCs w:val="24"/>
        </w:rPr>
        <w:t>una de ellas</w:t>
      </w:r>
      <w:r w:rsidR="00477903" w:rsidRPr="00AB4A5F">
        <w:rPr>
          <w:rFonts w:asciiTheme="majorHAnsi" w:eastAsia="Times New Roman" w:hAnsiTheme="majorHAnsi" w:cstheme="majorHAnsi"/>
          <w:sz w:val="24"/>
          <w:szCs w:val="24"/>
        </w:rPr>
        <w:t>, eran idénticas en cuanto a su motivaci</w:t>
      </w:r>
      <w:r w:rsidR="00B47303" w:rsidRPr="00AB4A5F">
        <w:rPr>
          <w:rFonts w:asciiTheme="majorHAnsi" w:eastAsia="Times New Roman" w:hAnsiTheme="majorHAnsi" w:cstheme="majorHAnsi"/>
          <w:sz w:val="24"/>
          <w:szCs w:val="24"/>
        </w:rPr>
        <w:t xml:space="preserve">ón. </w:t>
      </w:r>
    </w:p>
    <w:p w:rsidR="005D66F3" w:rsidRPr="00AB4A5F" w:rsidRDefault="005D66F3">
      <w:pPr>
        <w:spacing w:line="360" w:lineRule="auto"/>
        <w:ind w:right="115"/>
        <w:jc w:val="both"/>
        <w:rPr>
          <w:rFonts w:asciiTheme="majorHAnsi" w:eastAsia="Times New Roman" w:hAnsiTheme="majorHAnsi" w:cstheme="majorHAnsi"/>
          <w:sz w:val="24"/>
          <w:szCs w:val="24"/>
        </w:rPr>
      </w:pPr>
    </w:p>
    <w:p w:rsidR="00565F3E" w:rsidRPr="00AB4A5F" w:rsidRDefault="00906E3E">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Además,</w:t>
      </w:r>
      <w:r w:rsidR="00976AD5" w:rsidRPr="00AB4A5F">
        <w:rPr>
          <w:rFonts w:asciiTheme="majorHAnsi" w:eastAsia="Times New Roman" w:hAnsiTheme="majorHAnsi" w:cstheme="majorHAnsi"/>
          <w:sz w:val="24"/>
          <w:szCs w:val="24"/>
        </w:rPr>
        <w:t xml:space="preserve"> es importante señalar que</w:t>
      </w:r>
      <w:r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b/>
          <w:sz w:val="24"/>
          <w:szCs w:val="24"/>
        </w:rPr>
        <w:t xml:space="preserve">la propia Intendencia </w:t>
      </w:r>
      <w:r w:rsidR="007A2688" w:rsidRPr="00AB4A5F">
        <w:rPr>
          <w:rFonts w:asciiTheme="majorHAnsi" w:eastAsia="Times New Roman" w:hAnsiTheme="majorHAnsi" w:cstheme="majorHAnsi"/>
          <w:b/>
          <w:sz w:val="24"/>
          <w:szCs w:val="24"/>
        </w:rPr>
        <w:t xml:space="preserve">Regional de Tarapacá </w:t>
      </w:r>
      <w:r w:rsidRPr="00AB4A5F">
        <w:rPr>
          <w:rFonts w:asciiTheme="majorHAnsi" w:eastAsia="Times New Roman" w:hAnsiTheme="majorHAnsi" w:cstheme="majorHAnsi"/>
          <w:b/>
          <w:sz w:val="24"/>
          <w:szCs w:val="24"/>
        </w:rPr>
        <w:t xml:space="preserve">impidió </w:t>
      </w:r>
      <w:r w:rsidR="005D66F3" w:rsidRPr="00AB4A5F">
        <w:rPr>
          <w:rFonts w:asciiTheme="majorHAnsi" w:eastAsia="Times New Roman" w:hAnsiTheme="majorHAnsi" w:cstheme="majorHAnsi"/>
          <w:b/>
          <w:sz w:val="24"/>
          <w:szCs w:val="24"/>
        </w:rPr>
        <w:t xml:space="preserve">deliberadamente </w:t>
      </w:r>
      <w:r w:rsidRPr="00AB4A5F">
        <w:rPr>
          <w:rFonts w:asciiTheme="majorHAnsi" w:eastAsia="Times New Roman" w:hAnsiTheme="majorHAnsi" w:cstheme="majorHAnsi"/>
          <w:b/>
          <w:sz w:val="24"/>
          <w:szCs w:val="24"/>
        </w:rPr>
        <w:t>que el Ministerio Público realizara una investigación de los hechos que estaban siendo sancionados</w:t>
      </w:r>
      <w:r w:rsidR="007A2688" w:rsidRPr="00AB4A5F">
        <w:rPr>
          <w:rFonts w:asciiTheme="majorHAnsi" w:eastAsia="Times New Roman" w:hAnsiTheme="majorHAnsi" w:cstheme="majorHAnsi"/>
          <w:sz w:val="24"/>
          <w:szCs w:val="24"/>
        </w:rPr>
        <w:t xml:space="preserve">, puesto que, si bien </w:t>
      </w:r>
      <w:r w:rsidRPr="00AB4A5F">
        <w:rPr>
          <w:rFonts w:asciiTheme="majorHAnsi" w:eastAsia="Times New Roman" w:hAnsiTheme="majorHAnsi" w:cstheme="majorHAnsi"/>
          <w:sz w:val="24"/>
          <w:szCs w:val="24"/>
        </w:rPr>
        <w:t>interpuso un</w:t>
      </w:r>
      <w:r w:rsidR="004E5204" w:rsidRPr="00AB4A5F">
        <w:rPr>
          <w:rFonts w:asciiTheme="majorHAnsi" w:eastAsia="Times New Roman" w:hAnsiTheme="majorHAnsi" w:cstheme="majorHAnsi"/>
          <w:sz w:val="24"/>
          <w:szCs w:val="24"/>
        </w:rPr>
        <w:t>a</w:t>
      </w:r>
      <w:r w:rsidRPr="00AB4A5F">
        <w:rPr>
          <w:rFonts w:asciiTheme="majorHAnsi" w:eastAsia="Times New Roman" w:hAnsiTheme="majorHAnsi" w:cstheme="majorHAnsi"/>
          <w:sz w:val="24"/>
          <w:szCs w:val="24"/>
        </w:rPr>
        <w:t xml:space="preserve"> </w:t>
      </w:r>
      <w:r w:rsidR="004E5204" w:rsidRPr="00AB4A5F">
        <w:rPr>
          <w:rFonts w:asciiTheme="majorHAnsi" w:eastAsia="Times New Roman" w:hAnsiTheme="majorHAnsi" w:cstheme="majorHAnsi"/>
          <w:sz w:val="24"/>
          <w:szCs w:val="24"/>
        </w:rPr>
        <w:t xml:space="preserve">denuncia </w:t>
      </w:r>
      <w:r w:rsidRPr="00AB4A5F">
        <w:rPr>
          <w:rFonts w:asciiTheme="majorHAnsi" w:eastAsia="Times New Roman" w:hAnsiTheme="majorHAnsi" w:cstheme="majorHAnsi"/>
          <w:sz w:val="24"/>
          <w:szCs w:val="24"/>
        </w:rPr>
        <w:t xml:space="preserve">ante dicho órgano </w:t>
      </w:r>
      <w:r w:rsidR="004E5204" w:rsidRPr="00AB4A5F">
        <w:rPr>
          <w:rFonts w:asciiTheme="majorHAnsi" w:eastAsia="Times New Roman" w:hAnsiTheme="majorHAnsi" w:cstheme="majorHAnsi"/>
          <w:sz w:val="24"/>
          <w:szCs w:val="24"/>
        </w:rPr>
        <w:t xml:space="preserve">respecto </w:t>
      </w:r>
      <w:r w:rsidR="007A2688" w:rsidRPr="00AB4A5F">
        <w:rPr>
          <w:rFonts w:asciiTheme="majorHAnsi" w:eastAsia="Times New Roman" w:hAnsiTheme="majorHAnsi" w:cstheme="majorHAnsi"/>
          <w:sz w:val="24"/>
          <w:szCs w:val="24"/>
        </w:rPr>
        <w:t>de los ingresos irregulares de las personas extranjeras que se encontraban en la residencia sanitaria, seguidamente se desistió de él, lo que, como se explicará más adelante, tuvo el efecto de extinguir la acción penal que el Ministerio Público tenía respecto de tales supuestos delitos</w:t>
      </w:r>
      <w:r w:rsidR="00976AD5" w:rsidRPr="00AB4A5F">
        <w:rPr>
          <w:rFonts w:asciiTheme="majorHAnsi" w:eastAsia="Times New Roman" w:hAnsiTheme="majorHAnsi" w:cstheme="majorHAnsi"/>
          <w:sz w:val="24"/>
          <w:szCs w:val="24"/>
        </w:rPr>
        <w:t xml:space="preserve">. </w:t>
      </w:r>
    </w:p>
    <w:p w:rsidR="00565F3E" w:rsidRPr="00AB4A5F" w:rsidRDefault="00565F3E">
      <w:pPr>
        <w:spacing w:line="360" w:lineRule="auto"/>
        <w:ind w:right="115"/>
        <w:jc w:val="both"/>
        <w:rPr>
          <w:rFonts w:asciiTheme="majorHAnsi" w:eastAsia="Times New Roman" w:hAnsiTheme="majorHAnsi" w:cstheme="majorHAnsi"/>
          <w:sz w:val="24"/>
          <w:szCs w:val="24"/>
        </w:rPr>
      </w:pPr>
    </w:p>
    <w:p w:rsidR="003E2F5C" w:rsidRPr="00AB4A5F" w:rsidRDefault="0048001B">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Durante </w:t>
      </w:r>
      <w:r w:rsidR="00657C1F" w:rsidRPr="00AB4A5F">
        <w:rPr>
          <w:rFonts w:asciiTheme="majorHAnsi" w:eastAsia="Times New Roman" w:hAnsiTheme="majorHAnsi" w:cstheme="majorHAnsi"/>
          <w:sz w:val="24"/>
          <w:szCs w:val="24"/>
        </w:rPr>
        <w:t>el</w:t>
      </w:r>
      <w:r w:rsidR="004036F4" w:rsidRPr="00AB4A5F">
        <w:rPr>
          <w:rFonts w:asciiTheme="majorHAnsi" w:eastAsia="Times New Roman" w:hAnsiTheme="majorHAnsi" w:cstheme="majorHAnsi"/>
          <w:sz w:val="24"/>
          <w:szCs w:val="24"/>
        </w:rPr>
        <w:t xml:space="preserve"> día 9 de febrero, </w:t>
      </w:r>
      <w:r w:rsidR="007A2688" w:rsidRPr="00AB4A5F">
        <w:rPr>
          <w:rFonts w:asciiTheme="majorHAnsi" w:eastAsia="Times New Roman" w:hAnsiTheme="majorHAnsi" w:cstheme="majorHAnsi"/>
          <w:sz w:val="24"/>
          <w:szCs w:val="24"/>
        </w:rPr>
        <w:t xml:space="preserve">las personas que se encontraban en la residencia sanitaria establecida en el Liceo Centenario fueron sometidas a un examen PCR, dando positivo para COVID-19 </w:t>
      </w:r>
      <w:r w:rsidR="004036F4" w:rsidRPr="00AB4A5F">
        <w:rPr>
          <w:rFonts w:asciiTheme="majorHAnsi" w:eastAsia="Times New Roman" w:hAnsiTheme="majorHAnsi" w:cstheme="majorHAnsi"/>
          <w:sz w:val="24"/>
          <w:szCs w:val="24"/>
        </w:rPr>
        <w:t xml:space="preserve">un grupo de alrededor de </w:t>
      </w:r>
      <w:r w:rsidR="00835CD2" w:rsidRPr="00AB4A5F">
        <w:rPr>
          <w:rFonts w:asciiTheme="majorHAnsi" w:eastAsia="Times New Roman" w:hAnsiTheme="majorHAnsi" w:cstheme="majorHAnsi"/>
          <w:sz w:val="24"/>
          <w:szCs w:val="24"/>
        </w:rPr>
        <w:t>veinticinco</w:t>
      </w:r>
      <w:r w:rsidR="004036F4" w:rsidRPr="00AB4A5F">
        <w:rPr>
          <w:rFonts w:asciiTheme="majorHAnsi" w:eastAsia="Times New Roman" w:hAnsiTheme="majorHAnsi" w:cstheme="majorHAnsi"/>
          <w:sz w:val="24"/>
          <w:szCs w:val="24"/>
        </w:rPr>
        <w:t xml:space="preserve"> </w:t>
      </w:r>
      <w:r w:rsidR="007A2688" w:rsidRPr="00AB4A5F">
        <w:rPr>
          <w:rFonts w:asciiTheme="majorHAnsi" w:eastAsia="Times New Roman" w:hAnsiTheme="majorHAnsi" w:cstheme="majorHAnsi"/>
          <w:sz w:val="24"/>
          <w:szCs w:val="24"/>
        </w:rPr>
        <w:t xml:space="preserve">de ellas. Estas </w:t>
      </w:r>
      <w:r w:rsidR="004036F4" w:rsidRPr="00AB4A5F">
        <w:rPr>
          <w:rFonts w:asciiTheme="majorHAnsi" w:eastAsia="Times New Roman" w:hAnsiTheme="majorHAnsi" w:cstheme="majorHAnsi"/>
          <w:sz w:val="24"/>
          <w:szCs w:val="24"/>
        </w:rPr>
        <w:t xml:space="preserve">personas fueron separadas y trasladadas hasta </w:t>
      </w:r>
      <w:r w:rsidR="007A2688" w:rsidRPr="00AB4A5F">
        <w:rPr>
          <w:rFonts w:asciiTheme="majorHAnsi" w:eastAsia="Times New Roman" w:hAnsiTheme="majorHAnsi" w:cstheme="majorHAnsi"/>
          <w:sz w:val="24"/>
          <w:szCs w:val="24"/>
        </w:rPr>
        <w:t xml:space="preserve">otro establecimiento que fue habilitado en </w:t>
      </w:r>
      <w:r w:rsidR="004036F4" w:rsidRPr="00AB4A5F">
        <w:rPr>
          <w:rFonts w:asciiTheme="majorHAnsi" w:eastAsia="Times New Roman" w:hAnsiTheme="majorHAnsi" w:cstheme="majorHAnsi"/>
          <w:sz w:val="24"/>
          <w:szCs w:val="24"/>
        </w:rPr>
        <w:t xml:space="preserve">el Estadio Municipal de Cavancha, ubicado en Avenida Arturo Prat Chacón N° 2256-2274, en la ciudad de Iquique, </w:t>
      </w:r>
      <w:r w:rsidR="00B75442" w:rsidRPr="00AB4A5F">
        <w:rPr>
          <w:rFonts w:asciiTheme="majorHAnsi" w:eastAsia="Times New Roman" w:hAnsiTheme="majorHAnsi" w:cstheme="majorHAnsi"/>
          <w:sz w:val="24"/>
          <w:szCs w:val="24"/>
        </w:rPr>
        <w:t xml:space="preserve">lugar </w:t>
      </w:r>
      <w:r w:rsidRPr="00AB4A5F">
        <w:rPr>
          <w:rFonts w:asciiTheme="majorHAnsi" w:eastAsia="Times New Roman" w:hAnsiTheme="majorHAnsi" w:cstheme="majorHAnsi"/>
          <w:sz w:val="24"/>
          <w:szCs w:val="24"/>
        </w:rPr>
        <w:t>en el que</w:t>
      </w:r>
      <w:r w:rsidR="00B75442" w:rsidRPr="00AB4A5F">
        <w:rPr>
          <w:rFonts w:asciiTheme="majorHAnsi" w:eastAsia="Times New Roman" w:hAnsiTheme="majorHAnsi" w:cstheme="majorHAnsi"/>
          <w:sz w:val="24"/>
          <w:szCs w:val="24"/>
        </w:rPr>
        <w:t xml:space="preserve"> dieron cumplimiento a </w:t>
      </w:r>
      <w:r w:rsidR="007A2688" w:rsidRPr="00AB4A5F">
        <w:rPr>
          <w:rFonts w:asciiTheme="majorHAnsi" w:eastAsia="Times New Roman" w:hAnsiTheme="majorHAnsi" w:cstheme="majorHAnsi"/>
          <w:sz w:val="24"/>
          <w:szCs w:val="24"/>
        </w:rPr>
        <w:t xml:space="preserve">una </w:t>
      </w:r>
      <w:r w:rsidR="00B75442" w:rsidRPr="00AB4A5F">
        <w:rPr>
          <w:rFonts w:asciiTheme="majorHAnsi" w:eastAsia="Times New Roman" w:hAnsiTheme="majorHAnsi" w:cstheme="majorHAnsi"/>
          <w:sz w:val="24"/>
          <w:szCs w:val="24"/>
        </w:rPr>
        <w:t>cuarentena obligatoria</w:t>
      </w:r>
      <w:r w:rsidR="004036F4" w:rsidRPr="00AB4A5F">
        <w:rPr>
          <w:rFonts w:asciiTheme="majorHAnsi" w:eastAsia="Times New Roman" w:hAnsiTheme="majorHAnsi" w:cstheme="majorHAnsi"/>
          <w:sz w:val="24"/>
          <w:szCs w:val="24"/>
        </w:rPr>
        <w:t>.</w:t>
      </w:r>
    </w:p>
    <w:p w:rsidR="00E60C63" w:rsidRPr="00AB4A5F" w:rsidRDefault="00E60C63" w:rsidP="00E60C63">
      <w:pPr>
        <w:spacing w:line="360" w:lineRule="auto"/>
        <w:ind w:right="115"/>
        <w:jc w:val="both"/>
        <w:rPr>
          <w:rFonts w:asciiTheme="majorHAnsi" w:eastAsia="Times New Roman" w:hAnsiTheme="majorHAnsi" w:cstheme="majorHAnsi"/>
          <w:sz w:val="24"/>
          <w:szCs w:val="24"/>
        </w:rPr>
      </w:pPr>
    </w:p>
    <w:p w:rsidR="0045390B" w:rsidRPr="00AB4A5F" w:rsidRDefault="00E60C63" w:rsidP="00E60C63">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Algunas de </w:t>
      </w:r>
      <w:r w:rsidR="00DC5036" w:rsidRPr="00AB4A5F">
        <w:rPr>
          <w:rFonts w:asciiTheme="majorHAnsi" w:eastAsia="Times New Roman" w:hAnsiTheme="majorHAnsi" w:cstheme="majorHAnsi"/>
          <w:sz w:val="24"/>
          <w:szCs w:val="24"/>
        </w:rPr>
        <w:t>las</w:t>
      </w:r>
      <w:r w:rsidRPr="00AB4A5F">
        <w:rPr>
          <w:rFonts w:asciiTheme="majorHAnsi" w:eastAsia="Times New Roman" w:hAnsiTheme="majorHAnsi" w:cstheme="majorHAnsi"/>
          <w:sz w:val="24"/>
          <w:szCs w:val="24"/>
        </w:rPr>
        <w:t xml:space="preserve"> personas</w:t>
      </w:r>
      <w:r w:rsidR="00DC5036" w:rsidRPr="00AB4A5F">
        <w:rPr>
          <w:rFonts w:asciiTheme="majorHAnsi" w:eastAsia="Times New Roman" w:hAnsiTheme="majorHAnsi" w:cstheme="majorHAnsi"/>
          <w:sz w:val="24"/>
          <w:szCs w:val="24"/>
        </w:rPr>
        <w:t xml:space="preserve"> extranjeras que fueron notificadas de las resoluciones que disponían su expulsión del país en la madrugada del 9 de febrero, </w:t>
      </w:r>
      <w:r w:rsidRPr="00AB4A5F">
        <w:rPr>
          <w:rFonts w:asciiTheme="majorHAnsi" w:eastAsia="Times New Roman" w:hAnsiTheme="majorHAnsi" w:cstheme="majorHAnsi"/>
          <w:sz w:val="24"/>
          <w:szCs w:val="24"/>
        </w:rPr>
        <w:t xml:space="preserve">lograron tomar contacto </w:t>
      </w:r>
      <w:r w:rsidR="00DC5036" w:rsidRPr="00AB4A5F">
        <w:rPr>
          <w:rFonts w:asciiTheme="majorHAnsi" w:eastAsia="Times New Roman" w:hAnsiTheme="majorHAnsi" w:cstheme="majorHAnsi"/>
          <w:sz w:val="24"/>
          <w:szCs w:val="24"/>
        </w:rPr>
        <w:t xml:space="preserve">desde el interior de las residencias sanitarias y </w:t>
      </w:r>
      <w:r w:rsidRPr="00AB4A5F">
        <w:rPr>
          <w:rFonts w:asciiTheme="majorHAnsi" w:eastAsia="Times New Roman" w:hAnsiTheme="majorHAnsi" w:cstheme="majorHAnsi"/>
          <w:sz w:val="24"/>
          <w:szCs w:val="24"/>
        </w:rPr>
        <w:t xml:space="preserve">por vía telefónica con abogados y abogadas, </w:t>
      </w:r>
      <w:r w:rsidRPr="00AB4A5F">
        <w:rPr>
          <w:rFonts w:asciiTheme="majorHAnsi" w:eastAsia="Times New Roman" w:hAnsiTheme="majorHAnsi" w:cstheme="majorHAnsi"/>
          <w:sz w:val="24"/>
          <w:szCs w:val="24"/>
        </w:rPr>
        <w:lastRenderedPageBreak/>
        <w:t xml:space="preserve">quienes </w:t>
      </w:r>
      <w:r w:rsidR="00BC5273" w:rsidRPr="00AB4A5F">
        <w:rPr>
          <w:rFonts w:asciiTheme="majorHAnsi" w:eastAsia="Times New Roman" w:hAnsiTheme="majorHAnsi" w:cstheme="majorHAnsi"/>
          <w:sz w:val="24"/>
          <w:szCs w:val="24"/>
        </w:rPr>
        <w:t>alcanzaron a</w:t>
      </w:r>
      <w:r w:rsidRPr="00AB4A5F">
        <w:rPr>
          <w:rFonts w:asciiTheme="majorHAnsi" w:eastAsia="Times New Roman" w:hAnsiTheme="majorHAnsi" w:cstheme="majorHAnsi"/>
          <w:sz w:val="24"/>
          <w:szCs w:val="24"/>
        </w:rPr>
        <w:t xml:space="preserve"> deducir acciones de amparo constitucional </w:t>
      </w:r>
      <w:r w:rsidR="00BC5273" w:rsidRPr="00AB4A5F">
        <w:rPr>
          <w:rFonts w:asciiTheme="majorHAnsi" w:eastAsia="Times New Roman" w:hAnsiTheme="majorHAnsi" w:cstheme="majorHAnsi"/>
          <w:sz w:val="24"/>
          <w:szCs w:val="24"/>
        </w:rPr>
        <w:t xml:space="preserve">ante la Corte de Apelaciones de Iquique </w:t>
      </w:r>
      <w:r w:rsidRPr="00AB4A5F">
        <w:rPr>
          <w:rFonts w:asciiTheme="majorHAnsi" w:eastAsia="Times New Roman" w:hAnsiTheme="majorHAnsi" w:cstheme="majorHAnsi"/>
          <w:sz w:val="24"/>
          <w:szCs w:val="24"/>
        </w:rPr>
        <w:t xml:space="preserve">en contra de </w:t>
      </w:r>
      <w:r w:rsidR="00DC5036" w:rsidRPr="00AB4A5F">
        <w:rPr>
          <w:rFonts w:asciiTheme="majorHAnsi" w:eastAsia="Times New Roman" w:hAnsiTheme="majorHAnsi" w:cstheme="majorHAnsi"/>
          <w:sz w:val="24"/>
          <w:szCs w:val="24"/>
        </w:rPr>
        <w:t xml:space="preserve">dichas </w:t>
      </w:r>
      <w:r w:rsidRPr="00AB4A5F">
        <w:rPr>
          <w:rFonts w:asciiTheme="majorHAnsi" w:eastAsia="Times New Roman" w:hAnsiTheme="majorHAnsi" w:cstheme="majorHAnsi"/>
          <w:sz w:val="24"/>
          <w:szCs w:val="24"/>
        </w:rPr>
        <w:t>resoluciones</w:t>
      </w:r>
      <w:r w:rsidR="00DC5036" w:rsidRPr="00AB4A5F">
        <w:rPr>
          <w:rFonts w:asciiTheme="majorHAnsi" w:eastAsia="Times New Roman" w:hAnsiTheme="majorHAnsi" w:cstheme="majorHAnsi"/>
          <w:sz w:val="24"/>
          <w:szCs w:val="24"/>
        </w:rPr>
        <w:t>.</w:t>
      </w:r>
      <w:r w:rsidR="00175AF3" w:rsidRPr="00AB4A5F">
        <w:rPr>
          <w:rFonts w:asciiTheme="majorHAnsi" w:eastAsia="Times New Roman" w:hAnsiTheme="majorHAnsi" w:cstheme="majorHAnsi"/>
          <w:sz w:val="24"/>
          <w:szCs w:val="24"/>
        </w:rPr>
        <w:t xml:space="preserve"> </w:t>
      </w:r>
      <w:r w:rsidR="00DC5036" w:rsidRPr="00AB4A5F">
        <w:rPr>
          <w:rFonts w:asciiTheme="majorHAnsi" w:eastAsia="Times New Roman" w:hAnsiTheme="majorHAnsi" w:cstheme="majorHAnsi"/>
          <w:sz w:val="24"/>
          <w:szCs w:val="24"/>
        </w:rPr>
        <w:t xml:space="preserve">El propósito de tales acciones judiciales era dejar sin efecto las medidas de expulsión, </w:t>
      </w:r>
      <w:r w:rsidR="00175AF3" w:rsidRPr="00AB4A5F">
        <w:rPr>
          <w:rFonts w:asciiTheme="majorHAnsi" w:eastAsia="Times New Roman" w:hAnsiTheme="majorHAnsi" w:cstheme="majorHAnsi"/>
          <w:sz w:val="24"/>
          <w:szCs w:val="24"/>
        </w:rPr>
        <w:t>acusand</w:t>
      </w:r>
      <w:r w:rsidR="00DC5036" w:rsidRPr="00AB4A5F">
        <w:rPr>
          <w:rFonts w:asciiTheme="majorHAnsi" w:eastAsia="Times New Roman" w:hAnsiTheme="majorHAnsi" w:cstheme="majorHAnsi"/>
          <w:sz w:val="24"/>
          <w:szCs w:val="24"/>
        </w:rPr>
        <w:t>o su ilegalidad y arbitrariedad</w:t>
      </w:r>
      <w:r w:rsidR="00E76F32" w:rsidRPr="00AB4A5F">
        <w:rPr>
          <w:rFonts w:asciiTheme="majorHAnsi" w:eastAsia="Times New Roman" w:hAnsiTheme="majorHAnsi" w:cstheme="majorHAnsi"/>
          <w:sz w:val="24"/>
          <w:szCs w:val="24"/>
        </w:rPr>
        <w:t xml:space="preserve">. En ellas, además, se solicitó la dictación de órdenes de no innovar, a fin de que se suspendiera la ejecución de las expulsiones </w:t>
      </w:r>
      <w:r w:rsidR="000B1466" w:rsidRPr="00AB4A5F">
        <w:rPr>
          <w:rFonts w:asciiTheme="majorHAnsi" w:eastAsia="Times New Roman" w:hAnsiTheme="majorHAnsi" w:cstheme="majorHAnsi"/>
          <w:sz w:val="24"/>
          <w:szCs w:val="24"/>
        </w:rPr>
        <w:t>mientras</w:t>
      </w:r>
      <w:r w:rsidR="00E76F32" w:rsidRPr="00AB4A5F">
        <w:rPr>
          <w:rFonts w:asciiTheme="majorHAnsi" w:eastAsia="Times New Roman" w:hAnsiTheme="majorHAnsi" w:cstheme="majorHAnsi"/>
          <w:sz w:val="24"/>
          <w:szCs w:val="24"/>
        </w:rPr>
        <w:t xml:space="preserve"> se conocían y resolvían los recursos de amparo. </w:t>
      </w:r>
      <w:r w:rsidR="0045390B" w:rsidRPr="00AB4A5F">
        <w:rPr>
          <w:rFonts w:asciiTheme="majorHAnsi" w:eastAsia="Times New Roman" w:hAnsiTheme="majorHAnsi" w:cstheme="majorHAnsi"/>
          <w:sz w:val="24"/>
          <w:szCs w:val="24"/>
        </w:rPr>
        <w:t xml:space="preserve">Las primeras </w:t>
      </w:r>
      <w:r w:rsidRPr="00AB4A5F">
        <w:rPr>
          <w:rFonts w:asciiTheme="majorHAnsi" w:eastAsia="Times New Roman" w:hAnsiTheme="majorHAnsi" w:cstheme="majorHAnsi"/>
          <w:sz w:val="24"/>
          <w:szCs w:val="24"/>
        </w:rPr>
        <w:t xml:space="preserve">acciones </w:t>
      </w:r>
      <w:r w:rsidR="0045390B" w:rsidRPr="00AB4A5F">
        <w:rPr>
          <w:rFonts w:asciiTheme="majorHAnsi" w:eastAsia="Times New Roman" w:hAnsiTheme="majorHAnsi" w:cstheme="majorHAnsi"/>
          <w:sz w:val="24"/>
          <w:szCs w:val="24"/>
        </w:rPr>
        <w:t>en ser interpuestas fueron presentadas el día 9 de febrero</w:t>
      </w:r>
      <w:r w:rsidR="00E76F32" w:rsidRPr="00AB4A5F">
        <w:rPr>
          <w:rFonts w:asciiTheme="majorHAnsi" w:eastAsia="Times New Roman" w:hAnsiTheme="majorHAnsi" w:cstheme="majorHAnsi"/>
          <w:sz w:val="24"/>
          <w:szCs w:val="24"/>
        </w:rPr>
        <w:t xml:space="preserve"> ante la Corte de Apelaciones de Iquique, mientras que otras solo lograron deducirse los días 10 y 11 de febrero.</w:t>
      </w:r>
      <w:r w:rsidR="00E76F32" w:rsidRPr="00AB4A5F">
        <w:rPr>
          <w:rStyle w:val="Refdenotaalpie"/>
          <w:rFonts w:asciiTheme="majorHAnsi" w:eastAsia="Times New Roman" w:hAnsiTheme="majorHAnsi" w:cstheme="majorHAnsi"/>
          <w:sz w:val="24"/>
          <w:szCs w:val="24"/>
        </w:rPr>
        <w:footnoteReference w:id="2"/>
      </w:r>
    </w:p>
    <w:p w:rsidR="0045390B" w:rsidRPr="00AB4A5F" w:rsidRDefault="0045390B" w:rsidP="00E60C63">
      <w:pPr>
        <w:spacing w:line="360" w:lineRule="auto"/>
        <w:ind w:right="115"/>
        <w:jc w:val="both"/>
        <w:rPr>
          <w:rFonts w:asciiTheme="majorHAnsi" w:eastAsia="Times New Roman" w:hAnsiTheme="majorHAnsi" w:cstheme="majorHAnsi"/>
          <w:sz w:val="24"/>
          <w:szCs w:val="24"/>
        </w:rPr>
      </w:pPr>
    </w:p>
    <w:p w:rsidR="0045390B" w:rsidRPr="00AB4A5F" w:rsidRDefault="0045390B" w:rsidP="0045390B">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Alrededor de las 08.00 de la mañana del 10 de febrero de 2021, </w:t>
      </w:r>
      <w:r w:rsidR="00BC5273" w:rsidRPr="00AB4A5F">
        <w:rPr>
          <w:rFonts w:asciiTheme="majorHAnsi" w:eastAsia="Times New Roman" w:hAnsiTheme="majorHAnsi" w:cstheme="majorHAnsi"/>
          <w:sz w:val="24"/>
          <w:szCs w:val="24"/>
        </w:rPr>
        <w:t xml:space="preserve">esto es, apenas unas </w:t>
      </w:r>
      <w:r w:rsidR="00214787" w:rsidRPr="00AB4A5F">
        <w:rPr>
          <w:rFonts w:asciiTheme="majorHAnsi" w:eastAsia="Times New Roman" w:hAnsiTheme="majorHAnsi" w:cstheme="majorHAnsi"/>
          <w:sz w:val="24"/>
          <w:szCs w:val="24"/>
        </w:rPr>
        <w:t>treinta</w:t>
      </w:r>
      <w:r w:rsidR="00BC5273" w:rsidRPr="00AB4A5F">
        <w:rPr>
          <w:rFonts w:asciiTheme="majorHAnsi" w:eastAsia="Times New Roman" w:hAnsiTheme="majorHAnsi" w:cstheme="majorHAnsi"/>
          <w:sz w:val="24"/>
          <w:szCs w:val="24"/>
        </w:rPr>
        <w:t xml:space="preserve"> horas después de haberse notificado las órdenes de expulsión a </w:t>
      </w:r>
      <w:r w:rsidR="00E76F32" w:rsidRPr="00AB4A5F">
        <w:rPr>
          <w:rFonts w:asciiTheme="majorHAnsi" w:eastAsia="Times New Roman" w:hAnsiTheme="majorHAnsi" w:cstheme="majorHAnsi"/>
          <w:sz w:val="24"/>
          <w:szCs w:val="24"/>
        </w:rPr>
        <w:t>las personas extranjera</w:t>
      </w:r>
      <w:r w:rsidR="00BC5273" w:rsidRPr="00AB4A5F">
        <w:rPr>
          <w:rFonts w:asciiTheme="majorHAnsi" w:eastAsia="Times New Roman" w:hAnsiTheme="majorHAnsi" w:cstheme="majorHAnsi"/>
          <w:sz w:val="24"/>
          <w:szCs w:val="24"/>
        </w:rPr>
        <w:t xml:space="preserve">s, </w:t>
      </w:r>
      <w:r w:rsidRPr="00AB4A5F">
        <w:rPr>
          <w:rFonts w:asciiTheme="majorHAnsi" w:eastAsia="Times New Roman" w:hAnsiTheme="majorHAnsi" w:cstheme="majorHAnsi"/>
          <w:sz w:val="24"/>
          <w:szCs w:val="24"/>
        </w:rPr>
        <w:t xml:space="preserve">un grupo de </w:t>
      </w:r>
      <w:r w:rsidR="00E76F32" w:rsidRPr="00AB4A5F">
        <w:rPr>
          <w:rFonts w:asciiTheme="majorHAnsi" w:eastAsia="Times New Roman" w:hAnsiTheme="majorHAnsi" w:cstheme="majorHAnsi"/>
          <w:sz w:val="24"/>
          <w:szCs w:val="24"/>
        </w:rPr>
        <w:t>ella</w:t>
      </w:r>
      <w:r w:rsidR="00BC5273" w:rsidRPr="00AB4A5F">
        <w:rPr>
          <w:rFonts w:asciiTheme="majorHAnsi" w:eastAsia="Times New Roman" w:hAnsiTheme="majorHAnsi" w:cstheme="majorHAnsi"/>
          <w:sz w:val="24"/>
          <w:szCs w:val="24"/>
        </w:rPr>
        <w:t xml:space="preserve">s </w:t>
      </w:r>
      <w:r w:rsidRPr="00AB4A5F">
        <w:rPr>
          <w:rFonts w:asciiTheme="majorHAnsi" w:eastAsia="Times New Roman" w:hAnsiTheme="majorHAnsi" w:cstheme="majorHAnsi"/>
          <w:sz w:val="24"/>
          <w:szCs w:val="24"/>
        </w:rPr>
        <w:t>que se encontraban en la residencia sanitaria establecida en el Liceo Centenario y que habían dado un resultado negativo para COVID-19</w:t>
      </w:r>
      <w:r w:rsidR="00BC5273" w:rsidRPr="00AB4A5F">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fue trasladado hasta el aeropuerto de la ciudad de Iquique, abordando un avión de la Fuerza Aérea de Chile que l</w:t>
      </w:r>
      <w:r w:rsidR="00E76F32" w:rsidRPr="00AB4A5F">
        <w:rPr>
          <w:rFonts w:asciiTheme="majorHAnsi" w:eastAsia="Times New Roman" w:hAnsiTheme="majorHAnsi" w:cstheme="majorHAnsi"/>
          <w:sz w:val="24"/>
          <w:szCs w:val="24"/>
        </w:rPr>
        <w:t>a</w:t>
      </w:r>
      <w:r w:rsidRPr="00AB4A5F">
        <w:rPr>
          <w:rFonts w:asciiTheme="majorHAnsi" w:eastAsia="Times New Roman" w:hAnsiTheme="majorHAnsi" w:cstheme="majorHAnsi"/>
          <w:sz w:val="24"/>
          <w:szCs w:val="24"/>
        </w:rPr>
        <w:t xml:space="preserve">s llevó de regreso a Venezuela, materializándose de este modo las </w:t>
      </w:r>
      <w:r w:rsidR="00BC5273" w:rsidRPr="00AB4A5F">
        <w:rPr>
          <w:rFonts w:asciiTheme="majorHAnsi" w:eastAsia="Times New Roman" w:hAnsiTheme="majorHAnsi" w:cstheme="majorHAnsi"/>
          <w:sz w:val="24"/>
          <w:szCs w:val="24"/>
        </w:rPr>
        <w:t xml:space="preserve">sanciones migratorias </w:t>
      </w:r>
      <w:r w:rsidRPr="00AB4A5F">
        <w:rPr>
          <w:rFonts w:asciiTheme="majorHAnsi" w:eastAsia="Times New Roman" w:hAnsiTheme="majorHAnsi" w:cstheme="majorHAnsi"/>
          <w:sz w:val="24"/>
          <w:szCs w:val="24"/>
        </w:rPr>
        <w:t>dispuestas en</w:t>
      </w:r>
      <w:r w:rsidR="00242F43">
        <w:rPr>
          <w:rFonts w:asciiTheme="majorHAnsi" w:eastAsia="Times New Roman" w:hAnsiTheme="majorHAnsi" w:cstheme="majorHAnsi"/>
          <w:sz w:val="24"/>
          <w:szCs w:val="24"/>
        </w:rPr>
        <w:t xml:space="preserve"> su</w:t>
      </w:r>
      <w:r w:rsidRPr="00AB4A5F">
        <w:rPr>
          <w:rFonts w:asciiTheme="majorHAnsi" w:eastAsia="Times New Roman" w:hAnsiTheme="majorHAnsi" w:cstheme="majorHAnsi"/>
          <w:sz w:val="24"/>
          <w:szCs w:val="24"/>
        </w:rPr>
        <w:t xml:space="preserve"> contra.</w:t>
      </w:r>
    </w:p>
    <w:p w:rsidR="0045390B" w:rsidRPr="00AB4A5F" w:rsidRDefault="0045390B" w:rsidP="0045390B">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 </w:t>
      </w:r>
    </w:p>
    <w:p w:rsidR="00AB5190" w:rsidRPr="00AB4A5F" w:rsidRDefault="0045390B" w:rsidP="00E60C63">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Las salas de la Corte de Apelaciones de Iquique que conocieron las solicitudes de dictar órdenes de no innovar</w:t>
      </w:r>
      <w:r w:rsidR="00015841" w:rsidRPr="00AB4A5F">
        <w:rPr>
          <w:rFonts w:asciiTheme="majorHAnsi" w:eastAsia="Times New Roman" w:hAnsiTheme="majorHAnsi" w:cstheme="majorHAnsi"/>
          <w:sz w:val="24"/>
          <w:szCs w:val="24"/>
        </w:rPr>
        <w:t xml:space="preserve"> contenidas en las acciones de amparo deducidas el día anterior</w:t>
      </w:r>
      <w:r w:rsidRPr="00AB4A5F">
        <w:rPr>
          <w:rFonts w:asciiTheme="majorHAnsi" w:eastAsia="Times New Roman" w:hAnsiTheme="majorHAnsi" w:cstheme="majorHAnsi"/>
          <w:sz w:val="24"/>
          <w:szCs w:val="24"/>
        </w:rPr>
        <w:t>,</w:t>
      </w:r>
      <w:r w:rsidR="00015841" w:rsidRPr="00AB4A5F">
        <w:rPr>
          <w:rFonts w:asciiTheme="majorHAnsi" w:eastAsia="Times New Roman" w:hAnsiTheme="majorHAnsi" w:cstheme="majorHAnsi"/>
          <w:sz w:val="24"/>
          <w:szCs w:val="24"/>
        </w:rPr>
        <w:t xml:space="preserve"> y</w:t>
      </w:r>
      <w:r w:rsidRPr="00AB4A5F">
        <w:rPr>
          <w:rFonts w:asciiTheme="majorHAnsi" w:eastAsia="Times New Roman" w:hAnsiTheme="majorHAnsi" w:cstheme="majorHAnsi"/>
          <w:sz w:val="24"/>
          <w:szCs w:val="24"/>
        </w:rPr>
        <w:t xml:space="preserve"> que habrían tenido la virtud, en caso de haber sido acogidas, de frenar </w:t>
      </w:r>
      <w:r w:rsidR="00AB5190" w:rsidRPr="00AB4A5F">
        <w:rPr>
          <w:rFonts w:asciiTheme="majorHAnsi" w:eastAsia="Times New Roman" w:hAnsiTheme="majorHAnsi" w:cstheme="majorHAnsi"/>
          <w:sz w:val="24"/>
          <w:szCs w:val="24"/>
        </w:rPr>
        <w:t>la ejecución</w:t>
      </w:r>
      <w:r w:rsidRPr="00AB4A5F">
        <w:rPr>
          <w:rFonts w:asciiTheme="majorHAnsi" w:eastAsia="Times New Roman" w:hAnsiTheme="majorHAnsi" w:cstheme="majorHAnsi"/>
          <w:sz w:val="24"/>
          <w:szCs w:val="24"/>
        </w:rPr>
        <w:t xml:space="preserve"> de las medidas de expulsión dictadas, </w:t>
      </w:r>
      <w:r w:rsidRPr="00AB4A5F">
        <w:rPr>
          <w:rFonts w:asciiTheme="majorHAnsi" w:eastAsia="Times New Roman" w:hAnsiTheme="majorHAnsi" w:cstheme="majorHAnsi"/>
          <w:b/>
          <w:sz w:val="24"/>
          <w:szCs w:val="24"/>
        </w:rPr>
        <w:t xml:space="preserve">solo se conformaron alrededor de las </w:t>
      </w:r>
      <w:r w:rsidR="005D491B" w:rsidRPr="00AB4A5F">
        <w:rPr>
          <w:rFonts w:asciiTheme="majorHAnsi" w:eastAsia="Times New Roman" w:hAnsiTheme="majorHAnsi" w:cstheme="majorHAnsi"/>
          <w:b/>
          <w:sz w:val="24"/>
          <w:szCs w:val="24"/>
        </w:rPr>
        <w:t>08</w:t>
      </w:r>
      <w:r w:rsidR="00835CD2" w:rsidRPr="00AB4A5F">
        <w:rPr>
          <w:rFonts w:asciiTheme="majorHAnsi" w:eastAsia="Times New Roman" w:hAnsiTheme="majorHAnsi" w:cstheme="majorHAnsi"/>
          <w:b/>
          <w:sz w:val="24"/>
          <w:szCs w:val="24"/>
        </w:rPr>
        <w:t>:</w:t>
      </w:r>
      <w:r w:rsidR="005D491B" w:rsidRPr="00AB4A5F">
        <w:rPr>
          <w:rFonts w:asciiTheme="majorHAnsi" w:eastAsia="Times New Roman" w:hAnsiTheme="majorHAnsi" w:cstheme="majorHAnsi"/>
          <w:b/>
          <w:sz w:val="24"/>
          <w:szCs w:val="24"/>
        </w:rPr>
        <w:t>3</w:t>
      </w:r>
      <w:r w:rsidRPr="00AB4A5F">
        <w:rPr>
          <w:rFonts w:asciiTheme="majorHAnsi" w:eastAsia="Times New Roman" w:hAnsiTheme="majorHAnsi" w:cstheme="majorHAnsi"/>
          <w:b/>
          <w:sz w:val="24"/>
          <w:szCs w:val="24"/>
        </w:rPr>
        <w:t>0 de la mañana del día 10 de febrero, con lo que se volvió ilusoria la posibilidad de que operara este mecanismo cautelar de derechos fundamentales</w:t>
      </w:r>
      <w:r w:rsidR="00175AF3" w:rsidRPr="00AB4A5F">
        <w:rPr>
          <w:rFonts w:asciiTheme="majorHAnsi" w:eastAsia="Times New Roman" w:hAnsiTheme="majorHAnsi" w:cstheme="majorHAnsi"/>
          <w:sz w:val="24"/>
          <w:szCs w:val="24"/>
        </w:rPr>
        <w:t xml:space="preserve">, puesto que para ese momento </w:t>
      </w:r>
      <w:r w:rsidR="00611E8A" w:rsidRPr="00AB4A5F">
        <w:rPr>
          <w:rFonts w:asciiTheme="majorHAnsi" w:eastAsia="Times New Roman" w:hAnsiTheme="majorHAnsi" w:cstheme="majorHAnsi"/>
          <w:sz w:val="24"/>
          <w:szCs w:val="24"/>
        </w:rPr>
        <w:t>l</w:t>
      </w:r>
      <w:r w:rsidR="00611E8A">
        <w:rPr>
          <w:rFonts w:asciiTheme="majorHAnsi" w:eastAsia="Times New Roman" w:hAnsiTheme="majorHAnsi" w:cstheme="majorHAnsi"/>
          <w:sz w:val="24"/>
          <w:szCs w:val="24"/>
        </w:rPr>
        <w:t>a</w:t>
      </w:r>
      <w:r w:rsidR="00611E8A" w:rsidRPr="00AB4A5F">
        <w:rPr>
          <w:rFonts w:asciiTheme="majorHAnsi" w:eastAsia="Times New Roman" w:hAnsiTheme="majorHAnsi" w:cstheme="majorHAnsi"/>
          <w:sz w:val="24"/>
          <w:szCs w:val="24"/>
        </w:rPr>
        <w:t xml:space="preserve">s </w:t>
      </w:r>
      <w:r w:rsidR="00611E8A">
        <w:rPr>
          <w:rFonts w:asciiTheme="majorHAnsi" w:eastAsia="Times New Roman" w:hAnsiTheme="majorHAnsi" w:cstheme="majorHAnsi"/>
          <w:sz w:val="24"/>
          <w:szCs w:val="24"/>
        </w:rPr>
        <w:t xml:space="preserve">personas </w:t>
      </w:r>
      <w:r w:rsidR="00175AF3" w:rsidRPr="00AB4A5F">
        <w:rPr>
          <w:rFonts w:asciiTheme="majorHAnsi" w:eastAsia="Times New Roman" w:hAnsiTheme="majorHAnsi" w:cstheme="majorHAnsi"/>
          <w:sz w:val="24"/>
          <w:szCs w:val="24"/>
        </w:rPr>
        <w:t>extranjer</w:t>
      </w:r>
      <w:r w:rsidR="00611E8A">
        <w:rPr>
          <w:rFonts w:asciiTheme="majorHAnsi" w:eastAsia="Times New Roman" w:hAnsiTheme="majorHAnsi" w:cstheme="majorHAnsi"/>
          <w:sz w:val="24"/>
          <w:szCs w:val="24"/>
        </w:rPr>
        <w:t>a</w:t>
      </w:r>
      <w:r w:rsidR="00175AF3" w:rsidRPr="00AB4A5F">
        <w:rPr>
          <w:rFonts w:asciiTheme="majorHAnsi" w:eastAsia="Times New Roman" w:hAnsiTheme="majorHAnsi" w:cstheme="majorHAnsi"/>
          <w:sz w:val="24"/>
          <w:szCs w:val="24"/>
        </w:rPr>
        <w:t>s expulsad</w:t>
      </w:r>
      <w:r w:rsidR="00611E8A">
        <w:rPr>
          <w:rFonts w:asciiTheme="majorHAnsi" w:eastAsia="Times New Roman" w:hAnsiTheme="majorHAnsi" w:cstheme="majorHAnsi"/>
          <w:sz w:val="24"/>
          <w:szCs w:val="24"/>
        </w:rPr>
        <w:t>a</w:t>
      </w:r>
      <w:r w:rsidR="00175AF3" w:rsidRPr="00AB4A5F">
        <w:rPr>
          <w:rFonts w:asciiTheme="majorHAnsi" w:eastAsia="Times New Roman" w:hAnsiTheme="majorHAnsi" w:cstheme="majorHAnsi"/>
          <w:sz w:val="24"/>
          <w:szCs w:val="24"/>
        </w:rPr>
        <w:t>s ya se encontraban fuera de las fronteras del país</w:t>
      </w:r>
      <w:r w:rsidRPr="00AB4A5F">
        <w:rPr>
          <w:rFonts w:asciiTheme="majorHAnsi" w:eastAsia="Times New Roman" w:hAnsiTheme="majorHAnsi" w:cstheme="majorHAnsi"/>
          <w:sz w:val="24"/>
          <w:szCs w:val="24"/>
        </w:rPr>
        <w:t>.</w:t>
      </w:r>
      <w:r w:rsidR="00AB5190" w:rsidRPr="00AB4A5F">
        <w:rPr>
          <w:rFonts w:asciiTheme="majorHAnsi" w:eastAsia="Times New Roman" w:hAnsiTheme="majorHAnsi" w:cstheme="majorHAnsi"/>
          <w:sz w:val="24"/>
          <w:szCs w:val="24"/>
        </w:rPr>
        <w:t xml:space="preserve"> </w:t>
      </w:r>
    </w:p>
    <w:p w:rsidR="00175AF3" w:rsidRPr="00AB4A5F" w:rsidRDefault="00175AF3" w:rsidP="00175AF3">
      <w:pPr>
        <w:spacing w:line="360" w:lineRule="auto"/>
        <w:ind w:right="115"/>
        <w:jc w:val="both"/>
        <w:rPr>
          <w:rFonts w:asciiTheme="majorHAnsi" w:eastAsia="Times New Roman" w:hAnsiTheme="majorHAnsi" w:cstheme="majorHAnsi"/>
          <w:sz w:val="24"/>
          <w:szCs w:val="24"/>
        </w:rPr>
      </w:pPr>
    </w:p>
    <w:p w:rsidR="00175AF3" w:rsidRPr="00AB4A5F" w:rsidRDefault="00175AF3" w:rsidP="00175AF3">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Adicionalmente, de acuerdo a lo señalado por la propia Intendencia Regional de Tarapacá al momento de informar acerca de los hechos que fueron denunciados en las referidas acciones de amparo, algunas de las personas extranjeras en contra de quienes se dictaron órdenes de expulsión lograron interponer también recursos administrativos de reposición </w:t>
      </w:r>
      <w:r w:rsidRPr="00AB4A5F">
        <w:rPr>
          <w:rFonts w:asciiTheme="majorHAnsi" w:eastAsia="Times New Roman" w:hAnsiTheme="majorHAnsi" w:cstheme="majorHAnsi"/>
          <w:sz w:val="24"/>
          <w:szCs w:val="24"/>
        </w:rPr>
        <w:lastRenderedPageBreak/>
        <w:t xml:space="preserve">en contra de las resoluciones exentas que las sancionaron. </w:t>
      </w:r>
      <w:r w:rsidR="00AB5190" w:rsidRPr="00AB4A5F">
        <w:rPr>
          <w:rFonts w:asciiTheme="majorHAnsi" w:eastAsia="Times New Roman" w:hAnsiTheme="majorHAnsi" w:cstheme="majorHAnsi"/>
          <w:sz w:val="24"/>
          <w:szCs w:val="24"/>
        </w:rPr>
        <w:t xml:space="preserve">Sin embargo, </w:t>
      </w:r>
      <w:r w:rsidR="00AB5190" w:rsidRPr="00AB4A5F">
        <w:rPr>
          <w:rFonts w:asciiTheme="majorHAnsi" w:eastAsia="Times New Roman" w:hAnsiTheme="majorHAnsi" w:cstheme="majorHAnsi"/>
          <w:b/>
          <w:sz w:val="24"/>
          <w:szCs w:val="24"/>
        </w:rPr>
        <w:t>d</w:t>
      </w:r>
      <w:r w:rsidRPr="00AB4A5F">
        <w:rPr>
          <w:rFonts w:asciiTheme="majorHAnsi" w:eastAsia="Times New Roman" w:hAnsiTheme="majorHAnsi" w:cstheme="majorHAnsi"/>
          <w:b/>
          <w:sz w:val="24"/>
          <w:szCs w:val="24"/>
        </w:rPr>
        <w:t xml:space="preserve">ichos recursos fueron presentados en la oficina de partes de la autoridad regional, el día 10 de febrero de 2021, </w:t>
      </w:r>
      <w:r w:rsidR="00322EDE" w:rsidRPr="00AB4A5F">
        <w:rPr>
          <w:rFonts w:asciiTheme="majorHAnsi" w:eastAsia="Times New Roman" w:hAnsiTheme="majorHAnsi" w:cstheme="majorHAnsi"/>
          <w:b/>
          <w:sz w:val="24"/>
          <w:szCs w:val="24"/>
        </w:rPr>
        <w:t xml:space="preserve">también </w:t>
      </w:r>
      <w:r w:rsidRPr="00AB4A5F">
        <w:rPr>
          <w:rFonts w:asciiTheme="majorHAnsi" w:eastAsia="Times New Roman" w:hAnsiTheme="majorHAnsi" w:cstheme="majorHAnsi"/>
          <w:b/>
          <w:sz w:val="24"/>
          <w:szCs w:val="24"/>
        </w:rPr>
        <w:t xml:space="preserve">después de que se concretara la expulsión de </w:t>
      </w:r>
      <w:r w:rsidR="00D812F9" w:rsidRPr="00AB4A5F">
        <w:rPr>
          <w:rFonts w:asciiTheme="majorHAnsi" w:eastAsia="Times New Roman" w:hAnsiTheme="majorHAnsi" w:cstheme="majorHAnsi"/>
          <w:b/>
          <w:sz w:val="24"/>
          <w:szCs w:val="24"/>
        </w:rPr>
        <w:t>l</w:t>
      </w:r>
      <w:r w:rsidR="00D812F9">
        <w:rPr>
          <w:rFonts w:asciiTheme="majorHAnsi" w:eastAsia="Times New Roman" w:hAnsiTheme="majorHAnsi" w:cstheme="majorHAnsi"/>
          <w:b/>
          <w:sz w:val="24"/>
          <w:szCs w:val="24"/>
        </w:rPr>
        <w:t>a</w:t>
      </w:r>
      <w:r w:rsidR="00D812F9" w:rsidRPr="00AB4A5F">
        <w:rPr>
          <w:rFonts w:asciiTheme="majorHAnsi" w:eastAsia="Times New Roman" w:hAnsiTheme="majorHAnsi" w:cstheme="majorHAnsi"/>
          <w:b/>
          <w:sz w:val="24"/>
          <w:szCs w:val="24"/>
        </w:rPr>
        <w:t xml:space="preserve">s </w:t>
      </w:r>
      <w:r w:rsidR="00D812F9">
        <w:rPr>
          <w:rFonts w:asciiTheme="majorHAnsi" w:eastAsia="Times New Roman" w:hAnsiTheme="majorHAnsi" w:cstheme="majorHAnsi"/>
          <w:b/>
          <w:sz w:val="24"/>
          <w:szCs w:val="24"/>
        </w:rPr>
        <w:t xml:space="preserve">personas </w:t>
      </w:r>
      <w:r w:rsidRPr="00AB4A5F">
        <w:rPr>
          <w:rFonts w:asciiTheme="majorHAnsi" w:eastAsia="Times New Roman" w:hAnsiTheme="majorHAnsi" w:cstheme="majorHAnsi"/>
          <w:b/>
          <w:sz w:val="24"/>
          <w:szCs w:val="24"/>
        </w:rPr>
        <w:t>recurrentes</w:t>
      </w:r>
      <w:r w:rsidR="00AB5190" w:rsidRPr="00AB4A5F">
        <w:rPr>
          <w:rFonts w:asciiTheme="majorHAnsi" w:eastAsia="Times New Roman" w:hAnsiTheme="majorHAnsi" w:cstheme="majorHAnsi"/>
          <w:sz w:val="24"/>
          <w:szCs w:val="24"/>
        </w:rPr>
        <w:t>, con lo que también su interposición perdió toda utilidad</w:t>
      </w:r>
      <w:r w:rsidRPr="00AB4A5F">
        <w:rPr>
          <w:rFonts w:asciiTheme="majorHAnsi" w:eastAsia="Times New Roman" w:hAnsiTheme="majorHAnsi" w:cstheme="majorHAnsi"/>
          <w:sz w:val="24"/>
          <w:szCs w:val="24"/>
        </w:rPr>
        <w:t>.</w:t>
      </w:r>
    </w:p>
    <w:p w:rsidR="0045390B" w:rsidRPr="00AB4A5F" w:rsidRDefault="0045390B" w:rsidP="00E60C63">
      <w:pPr>
        <w:spacing w:line="360" w:lineRule="auto"/>
        <w:ind w:right="115"/>
        <w:jc w:val="both"/>
        <w:rPr>
          <w:rFonts w:asciiTheme="majorHAnsi" w:eastAsia="Times New Roman" w:hAnsiTheme="majorHAnsi" w:cstheme="majorHAnsi"/>
          <w:sz w:val="24"/>
          <w:szCs w:val="24"/>
        </w:rPr>
      </w:pPr>
    </w:p>
    <w:p w:rsidR="00C35FCE" w:rsidRPr="00AB4A5F" w:rsidRDefault="00B253C3">
      <w:pPr>
        <w:spacing w:line="360" w:lineRule="auto"/>
        <w:ind w:right="115"/>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Luego de</w:t>
      </w:r>
      <w:r w:rsidR="004036F4" w:rsidRPr="00AB4A5F">
        <w:rPr>
          <w:rFonts w:asciiTheme="majorHAnsi" w:eastAsia="Times New Roman" w:hAnsiTheme="majorHAnsi" w:cstheme="majorHAnsi"/>
          <w:sz w:val="24"/>
          <w:szCs w:val="24"/>
        </w:rPr>
        <w:t xml:space="preserve"> materializarse </w:t>
      </w:r>
      <w:r w:rsidR="00175AF3" w:rsidRPr="00AB4A5F">
        <w:rPr>
          <w:rFonts w:asciiTheme="majorHAnsi" w:eastAsia="Times New Roman" w:hAnsiTheme="majorHAnsi" w:cstheme="majorHAnsi"/>
          <w:sz w:val="24"/>
          <w:szCs w:val="24"/>
        </w:rPr>
        <w:t>la</w:t>
      </w:r>
      <w:r w:rsidR="004036F4" w:rsidRPr="00AB4A5F">
        <w:rPr>
          <w:rFonts w:asciiTheme="majorHAnsi" w:eastAsia="Times New Roman" w:hAnsiTheme="majorHAnsi" w:cstheme="majorHAnsi"/>
          <w:sz w:val="24"/>
          <w:szCs w:val="24"/>
        </w:rPr>
        <w:t xml:space="preserve"> expulsión</w:t>
      </w:r>
      <w:r w:rsidR="00175AF3" w:rsidRPr="00AB4A5F">
        <w:rPr>
          <w:rFonts w:asciiTheme="majorHAnsi" w:eastAsia="Times New Roman" w:hAnsiTheme="majorHAnsi" w:cstheme="majorHAnsi"/>
          <w:sz w:val="24"/>
          <w:szCs w:val="24"/>
        </w:rPr>
        <w:t xml:space="preserve"> de las personas que habían permanecido en la residencia sanitaria del Liceo Centenario de Iquique</w:t>
      </w:r>
      <w:r w:rsidRPr="00AB4A5F">
        <w:rPr>
          <w:rFonts w:asciiTheme="majorHAnsi" w:eastAsia="Times New Roman" w:hAnsiTheme="majorHAnsi" w:cstheme="majorHAnsi"/>
          <w:sz w:val="24"/>
          <w:szCs w:val="24"/>
        </w:rPr>
        <w:t xml:space="preserve">, a través de la cual un total de 86 </w:t>
      </w:r>
      <w:r w:rsidR="00214787" w:rsidRPr="00AB4A5F">
        <w:rPr>
          <w:rFonts w:asciiTheme="majorHAnsi" w:eastAsia="Times New Roman" w:hAnsiTheme="majorHAnsi" w:cstheme="majorHAnsi"/>
          <w:sz w:val="24"/>
          <w:szCs w:val="24"/>
        </w:rPr>
        <w:t>extranjeros fueron devuelto</w:t>
      </w:r>
      <w:r w:rsidRPr="00AB4A5F">
        <w:rPr>
          <w:rFonts w:asciiTheme="majorHAnsi" w:eastAsia="Times New Roman" w:hAnsiTheme="majorHAnsi" w:cstheme="majorHAnsi"/>
          <w:sz w:val="24"/>
          <w:szCs w:val="24"/>
        </w:rPr>
        <w:t>s a sus países de origen</w:t>
      </w:r>
      <w:r w:rsidR="00214787" w:rsidRPr="00AB4A5F">
        <w:rPr>
          <w:rFonts w:asciiTheme="majorHAnsi" w:eastAsia="Times New Roman" w:hAnsiTheme="majorHAnsi" w:cstheme="majorHAnsi"/>
          <w:sz w:val="24"/>
          <w:szCs w:val="24"/>
        </w:rPr>
        <w:t xml:space="preserve"> por vía aérea y otros tanto</w:t>
      </w:r>
      <w:r w:rsidR="00731A6A" w:rsidRPr="00AB4A5F">
        <w:rPr>
          <w:rFonts w:asciiTheme="majorHAnsi" w:eastAsia="Times New Roman" w:hAnsiTheme="majorHAnsi" w:cstheme="majorHAnsi"/>
          <w:sz w:val="24"/>
          <w:szCs w:val="24"/>
        </w:rPr>
        <w:t>s por vía terrestre</w:t>
      </w:r>
      <w:r w:rsidR="004036F4"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sz w:val="24"/>
          <w:szCs w:val="24"/>
        </w:rPr>
        <w:t>el Ministro</w:t>
      </w:r>
      <w:r w:rsidR="004036F4" w:rsidRPr="00AB4A5F">
        <w:rPr>
          <w:rFonts w:asciiTheme="majorHAnsi" w:eastAsia="Times New Roman" w:hAnsiTheme="majorHAnsi" w:cstheme="majorHAnsi"/>
          <w:sz w:val="24"/>
          <w:szCs w:val="24"/>
        </w:rPr>
        <w:t xml:space="preserve"> del Interior y Seguridad Pública </w:t>
      </w:r>
      <w:r w:rsidRPr="00AB4A5F">
        <w:rPr>
          <w:rFonts w:asciiTheme="majorHAnsi" w:eastAsia="Times New Roman" w:hAnsiTheme="majorHAnsi" w:cstheme="majorHAnsi"/>
          <w:sz w:val="24"/>
          <w:szCs w:val="24"/>
        </w:rPr>
        <w:t xml:space="preserve">calificó el hecho como </w:t>
      </w:r>
      <w:r w:rsidRPr="00AB4A5F">
        <w:rPr>
          <w:rFonts w:asciiTheme="majorHAnsi" w:eastAsia="Times New Roman" w:hAnsiTheme="majorHAnsi" w:cstheme="majorHAnsi"/>
          <w:i/>
          <w:sz w:val="24"/>
          <w:szCs w:val="24"/>
        </w:rPr>
        <w:t>“</w:t>
      </w:r>
      <w:r w:rsidRPr="00AB4A5F">
        <w:rPr>
          <w:rFonts w:asciiTheme="majorHAnsi" w:eastAsia="Times New Roman" w:hAnsiTheme="majorHAnsi" w:cstheme="majorHAnsi"/>
          <w:b/>
          <w:i/>
          <w:sz w:val="24"/>
          <w:szCs w:val="24"/>
        </w:rPr>
        <w:t>un hito, porque es la primera vez que, en un solo día, se hace una expulsión administrativa tan masiva”.</w:t>
      </w:r>
      <w:r w:rsidRPr="00AB4A5F">
        <w:rPr>
          <w:rFonts w:asciiTheme="majorHAnsi" w:eastAsia="Times New Roman" w:hAnsiTheme="majorHAnsi" w:cstheme="majorHAnsi"/>
          <w:i/>
          <w:sz w:val="24"/>
          <w:szCs w:val="24"/>
        </w:rPr>
        <w:t xml:space="preserve"> </w:t>
      </w:r>
      <w:r w:rsidRPr="00AB4A5F">
        <w:rPr>
          <w:rFonts w:asciiTheme="majorHAnsi" w:eastAsia="Times New Roman" w:hAnsiTheme="majorHAnsi" w:cstheme="majorHAnsi"/>
          <w:sz w:val="24"/>
          <w:szCs w:val="24"/>
        </w:rPr>
        <w:t>Al mismo tiempo, afirmó</w:t>
      </w:r>
      <w:r w:rsidR="00C35FCE" w:rsidRPr="00AB4A5F">
        <w:rPr>
          <w:rFonts w:asciiTheme="majorHAnsi" w:eastAsia="Times New Roman" w:hAnsiTheme="majorHAnsi" w:cstheme="majorHAnsi"/>
          <w:sz w:val="24"/>
          <w:szCs w:val="24"/>
        </w:rPr>
        <w:t xml:space="preserve"> que la medida representaba una</w:t>
      </w:r>
      <w:r w:rsidRPr="00AB4A5F">
        <w:rPr>
          <w:rFonts w:asciiTheme="majorHAnsi" w:eastAsia="Times New Roman" w:hAnsiTheme="majorHAnsi" w:cstheme="majorHAnsi"/>
          <w:b/>
          <w:sz w:val="24"/>
          <w:szCs w:val="24"/>
        </w:rPr>
        <w:t xml:space="preserve"> </w:t>
      </w:r>
      <w:r w:rsidRPr="00AB4A5F">
        <w:rPr>
          <w:rFonts w:asciiTheme="majorHAnsi" w:eastAsia="Times New Roman" w:hAnsiTheme="majorHAnsi" w:cstheme="majorHAnsi"/>
          <w:b/>
          <w:i/>
          <w:sz w:val="24"/>
          <w:szCs w:val="24"/>
        </w:rPr>
        <w:t>“</w:t>
      </w:r>
      <w:r w:rsidR="00C35FCE" w:rsidRPr="00AB4A5F">
        <w:rPr>
          <w:rFonts w:asciiTheme="majorHAnsi" w:eastAsia="Times New Roman" w:hAnsiTheme="majorHAnsi" w:cstheme="majorHAnsi"/>
          <w:b/>
          <w:i/>
          <w:sz w:val="24"/>
          <w:szCs w:val="24"/>
        </w:rPr>
        <w:t>notificación a las personas que piensan ingresar a Chile por pasos irregulares de manera clandestina, que se arriesgan a un proceso de expulsión, tal como dice la ley</w:t>
      </w:r>
      <w:r w:rsidR="00C35FCE" w:rsidRPr="00AB4A5F">
        <w:rPr>
          <w:rFonts w:asciiTheme="majorHAnsi" w:eastAsia="Times New Roman" w:hAnsiTheme="majorHAnsi" w:cstheme="majorHAnsi"/>
          <w:i/>
          <w:sz w:val="24"/>
          <w:szCs w:val="24"/>
        </w:rPr>
        <w:t>”.</w:t>
      </w:r>
      <w:r w:rsidR="00C35FCE" w:rsidRPr="00AB4A5F">
        <w:rPr>
          <w:rStyle w:val="Refdenotaalpie"/>
          <w:rFonts w:asciiTheme="majorHAnsi" w:eastAsia="Times New Roman" w:hAnsiTheme="majorHAnsi" w:cstheme="majorHAnsi"/>
          <w:sz w:val="24"/>
          <w:szCs w:val="24"/>
        </w:rPr>
        <w:footnoteReference w:id="3"/>
      </w:r>
    </w:p>
    <w:p w:rsidR="003E2F5C" w:rsidRPr="00AB4A5F" w:rsidRDefault="003E2F5C">
      <w:pPr>
        <w:spacing w:line="360" w:lineRule="auto"/>
        <w:ind w:right="115"/>
        <w:jc w:val="both"/>
        <w:rPr>
          <w:rFonts w:asciiTheme="majorHAnsi" w:eastAsia="Times New Roman" w:hAnsiTheme="majorHAnsi" w:cstheme="majorHAnsi"/>
          <w:sz w:val="24"/>
          <w:szCs w:val="24"/>
        </w:rPr>
      </w:pPr>
    </w:p>
    <w:p w:rsidR="003E2F5C" w:rsidRPr="00AB4A5F" w:rsidRDefault="004036F4">
      <w:pPr>
        <w:spacing w:line="360" w:lineRule="auto"/>
        <w:ind w:right="122"/>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Respecto de las personas que dieron positivo para COVID-19 y que cumplieron cuarentena obligatoria en Estadio Cavancha de Iquique, se tiene noticia de que a algunas se les di</w:t>
      </w:r>
      <w:r w:rsidR="00C35FCE" w:rsidRPr="00AB4A5F">
        <w:rPr>
          <w:rFonts w:asciiTheme="majorHAnsi" w:eastAsia="Times New Roman" w:hAnsiTheme="majorHAnsi" w:cstheme="majorHAnsi"/>
          <w:sz w:val="24"/>
          <w:szCs w:val="24"/>
        </w:rPr>
        <w:t>o</w:t>
      </w:r>
      <w:r w:rsidRPr="00AB4A5F">
        <w:rPr>
          <w:rFonts w:asciiTheme="majorHAnsi" w:eastAsia="Times New Roman" w:hAnsiTheme="majorHAnsi" w:cstheme="majorHAnsi"/>
          <w:sz w:val="24"/>
          <w:szCs w:val="24"/>
        </w:rPr>
        <w:t xml:space="preserve"> el alta con fecha 15 de febrero de 2021, </w:t>
      </w:r>
      <w:r w:rsidR="00731A6A" w:rsidRPr="00AB4A5F">
        <w:rPr>
          <w:rFonts w:asciiTheme="majorHAnsi" w:eastAsia="Times New Roman" w:hAnsiTheme="majorHAnsi" w:cstheme="majorHAnsi"/>
          <w:sz w:val="24"/>
          <w:szCs w:val="24"/>
        </w:rPr>
        <w:t xml:space="preserve">luego </w:t>
      </w:r>
      <w:r w:rsidRPr="00AB4A5F">
        <w:rPr>
          <w:rFonts w:asciiTheme="majorHAnsi" w:eastAsia="Times New Roman" w:hAnsiTheme="majorHAnsi" w:cstheme="majorHAnsi"/>
          <w:sz w:val="24"/>
          <w:szCs w:val="24"/>
        </w:rPr>
        <w:t>de que se les informara que debían sujetarse a una medida de control mensual de firmas en el cuartel de la Policía de Investigaciones de Chile correspondiente a</w:t>
      </w:r>
      <w:r w:rsidR="00731A6A" w:rsidRPr="00AB4A5F">
        <w:rPr>
          <w:rFonts w:asciiTheme="majorHAnsi" w:eastAsia="Times New Roman" w:hAnsiTheme="majorHAnsi" w:cstheme="majorHAnsi"/>
          <w:sz w:val="24"/>
          <w:szCs w:val="24"/>
        </w:rPr>
        <w:t xml:space="preserve">l lugar en el que fijaran su </w:t>
      </w:r>
      <w:r w:rsidRPr="00AB4A5F">
        <w:rPr>
          <w:rFonts w:asciiTheme="majorHAnsi" w:eastAsia="Times New Roman" w:hAnsiTheme="majorHAnsi" w:cstheme="majorHAnsi"/>
          <w:sz w:val="24"/>
          <w:szCs w:val="24"/>
        </w:rPr>
        <w:t xml:space="preserve">residencia. </w:t>
      </w:r>
    </w:p>
    <w:p w:rsidR="003E2F5C" w:rsidRPr="00AB4A5F" w:rsidRDefault="003E2F5C">
      <w:pPr>
        <w:pBdr>
          <w:top w:val="nil"/>
          <w:left w:val="nil"/>
          <w:bottom w:val="nil"/>
          <w:right w:val="nil"/>
          <w:between w:val="nil"/>
        </w:pBdr>
        <w:spacing w:line="360" w:lineRule="auto"/>
        <w:jc w:val="both"/>
        <w:rPr>
          <w:rFonts w:asciiTheme="majorHAnsi" w:eastAsia="Times New Roman" w:hAnsiTheme="majorHAnsi" w:cstheme="majorHAnsi"/>
          <w:b/>
          <w:sz w:val="24"/>
          <w:szCs w:val="24"/>
        </w:rPr>
      </w:pPr>
    </w:p>
    <w:p w:rsidR="003E2F5C" w:rsidRDefault="004036F4">
      <w:pPr>
        <w:numPr>
          <w:ilvl w:val="0"/>
          <w:numId w:val="4"/>
        </w:numPr>
        <w:pBdr>
          <w:top w:val="nil"/>
          <w:left w:val="nil"/>
          <w:bottom w:val="nil"/>
          <w:right w:val="nil"/>
          <w:between w:val="nil"/>
        </w:pBdr>
        <w:spacing w:line="360" w:lineRule="auto"/>
        <w:jc w:val="both"/>
        <w:rPr>
          <w:rFonts w:asciiTheme="majorHAnsi" w:eastAsia="Times New Roman" w:hAnsiTheme="majorHAnsi" w:cstheme="majorHAnsi"/>
          <w:b/>
          <w:sz w:val="24"/>
          <w:szCs w:val="24"/>
        </w:rPr>
      </w:pPr>
      <w:r w:rsidRPr="00AB4A5F">
        <w:rPr>
          <w:rFonts w:asciiTheme="majorHAnsi" w:eastAsia="Times New Roman" w:hAnsiTheme="majorHAnsi" w:cstheme="majorHAnsi"/>
          <w:b/>
          <w:sz w:val="24"/>
          <w:szCs w:val="24"/>
        </w:rPr>
        <w:t>Fundamentos de derecho</w:t>
      </w:r>
    </w:p>
    <w:p w:rsidR="003E2F5C" w:rsidRPr="00AB4A5F" w:rsidRDefault="003E2F5C">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rsidR="008F0078" w:rsidRPr="00AB4A5F" w:rsidRDefault="008F0078" w:rsidP="008F0078">
      <w:pPr>
        <w:numPr>
          <w:ilvl w:val="0"/>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 xml:space="preserve">La </w:t>
      </w:r>
      <w:r w:rsidR="00182376" w:rsidRPr="00AB4A5F">
        <w:rPr>
          <w:rFonts w:asciiTheme="majorHAnsi" w:eastAsia="Times New Roman" w:hAnsiTheme="majorHAnsi" w:cstheme="majorHAnsi"/>
          <w:sz w:val="24"/>
          <w:szCs w:val="24"/>
          <w:u w:val="single"/>
        </w:rPr>
        <w:t xml:space="preserve">sanción que establece la ley </w:t>
      </w:r>
      <w:r w:rsidR="00237F65">
        <w:rPr>
          <w:rFonts w:asciiTheme="majorHAnsi" w:eastAsia="Times New Roman" w:hAnsiTheme="majorHAnsi" w:cstheme="majorHAnsi"/>
          <w:sz w:val="24"/>
          <w:szCs w:val="24"/>
          <w:u w:val="single"/>
        </w:rPr>
        <w:t xml:space="preserve">chilena </w:t>
      </w:r>
      <w:r w:rsidR="00182376" w:rsidRPr="00AB4A5F">
        <w:rPr>
          <w:rFonts w:asciiTheme="majorHAnsi" w:eastAsia="Times New Roman" w:hAnsiTheme="majorHAnsi" w:cstheme="majorHAnsi"/>
          <w:sz w:val="24"/>
          <w:szCs w:val="24"/>
          <w:u w:val="single"/>
        </w:rPr>
        <w:t>contra el</w:t>
      </w:r>
      <w:r w:rsidRPr="00AB4A5F">
        <w:rPr>
          <w:rFonts w:asciiTheme="majorHAnsi" w:eastAsia="Times New Roman" w:hAnsiTheme="majorHAnsi" w:cstheme="majorHAnsi"/>
          <w:sz w:val="24"/>
          <w:szCs w:val="24"/>
          <w:u w:val="single"/>
        </w:rPr>
        <w:t xml:space="preserve"> ingreso por paso no habilitado y </w:t>
      </w:r>
      <w:r w:rsidR="00182376" w:rsidRPr="00AB4A5F">
        <w:rPr>
          <w:rFonts w:asciiTheme="majorHAnsi" w:eastAsia="Times New Roman" w:hAnsiTheme="majorHAnsi" w:cstheme="majorHAnsi"/>
          <w:sz w:val="24"/>
          <w:szCs w:val="24"/>
          <w:u w:val="single"/>
        </w:rPr>
        <w:t>el procedimiento seguido en contra de las personas extranjeras afectadas por la expulsión del Plan Colchane</w:t>
      </w:r>
    </w:p>
    <w:p w:rsidR="008F0078" w:rsidRPr="00AB4A5F" w:rsidRDefault="008F0078" w:rsidP="008F0078">
      <w:pPr>
        <w:spacing w:line="360" w:lineRule="auto"/>
        <w:jc w:val="both"/>
        <w:rPr>
          <w:rFonts w:asciiTheme="majorHAnsi" w:eastAsia="Times New Roman" w:hAnsiTheme="majorHAnsi" w:cstheme="majorHAnsi"/>
          <w:sz w:val="24"/>
          <w:szCs w:val="24"/>
          <w:u w:val="single"/>
        </w:rPr>
      </w:pPr>
    </w:p>
    <w:p w:rsidR="008F0078" w:rsidRPr="00AB4A5F" w:rsidRDefault="008F0078" w:rsidP="008F0078">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De acuerdo con el artículo 69 del Decreto Ley N° 1094, del Ministerio del Interior, de 1975 (conocido también como Ley de Extranjería), el ingreso </w:t>
      </w:r>
      <w:r w:rsidR="002E4051" w:rsidRPr="00AB4A5F">
        <w:rPr>
          <w:rFonts w:asciiTheme="majorHAnsi" w:eastAsia="Times New Roman" w:hAnsiTheme="majorHAnsi" w:cstheme="majorHAnsi"/>
          <w:sz w:val="24"/>
          <w:szCs w:val="24"/>
        </w:rPr>
        <w:t xml:space="preserve">de personas extranjeras </w:t>
      </w:r>
      <w:r w:rsidRPr="00AB4A5F">
        <w:rPr>
          <w:rFonts w:asciiTheme="majorHAnsi" w:eastAsia="Times New Roman" w:hAnsiTheme="majorHAnsi" w:cstheme="majorHAnsi"/>
          <w:sz w:val="24"/>
          <w:szCs w:val="24"/>
        </w:rPr>
        <w:t xml:space="preserve">al territorio </w:t>
      </w:r>
      <w:r w:rsidRPr="00AB4A5F">
        <w:rPr>
          <w:rFonts w:asciiTheme="majorHAnsi" w:eastAsia="Times New Roman" w:hAnsiTheme="majorHAnsi" w:cstheme="majorHAnsi"/>
          <w:sz w:val="24"/>
          <w:szCs w:val="24"/>
        </w:rPr>
        <w:lastRenderedPageBreak/>
        <w:t xml:space="preserve">nacional por pasos no habilitados es un delito que se </w:t>
      </w:r>
      <w:r w:rsidR="002E4051" w:rsidRPr="00AB4A5F">
        <w:rPr>
          <w:rFonts w:asciiTheme="majorHAnsi" w:eastAsia="Times New Roman" w:hAnsiTheme="majorHAnsi" w:cstheme="majorHAnsi"/>
          <w:sz w:val="24"/>
          <w:szCs w:val="24"/>
        </w:rPr>
        <w:t>castiga</w:t>
      </w:r>
      <w:r w:rsidRPr="00AB4A5F">
        <w:rPr>
          <w:rFonts w:asciiTheme="majorHAnsi" w:eastAsia="Times New Roman" w:hAnsiTheme="majorHAnsi" w:cstheme="majorHAnsi"/>
          <w:sz w:val="24"/>
          <w:szCs w:val="24"/>
        </w:rPr>
        <w:t xml:space="preserve"> con </w:t>
      </w:r>
      <w:r w:rsidR="002E4051" w:rsidRPr="00AB4A5F">
        <w:rPr>
          <w:rFonts w:asciiTheme="majorHAnsi" w:eastAsia="Times New Roman" w:hAnsiTheme="majorHAnsi" w:cstheme="majorHAnsi"/>
          <w:sz w:val="24"/>
          <w:szCs w:val="24"/>
        </w:rPr>
        <w:t>la</w:t>
      </w:r>
      <w:r w:rsidRPr="00AB4A5F">
        <w:rPr>
          <w:rFonts w:asciiTheme="majorHAnsi" w:eastAsia="Times New Roman" w:hAnsiTheme="majorHAnsi" w:cstheme="majorHAnsi"/>
          <w:sz w:val="24"/>
          <w:szCs w:val="24"/>
        </w:rPr>
        <w:t xml:space="preserve"> pena de presidio menor en sus grados mínimo a máximo </w:t>
      </w:r>
      <w:r w:rsidR="009549F5" w:rsidRPr="00AB4A5F">
        <w:rPr>
          <w:rFonts w:asciiTheme="majorHAnsi" w:eastAsia="Times New Roman" w:hAnsiTheme="majorHAnsi" w:cstheme="majorHAnsi"/>
          <w:b/>
          <w:sz w:val="24"/>
          <w:szCs w:val="24"/>
        </w:rPr>
        <w:t>y,</w:t>
      </w:r>
      <w:r w:rsidRPr="00AB4A5F">
        <w:rPr>
          <w:rFonts w:asciiTheme="majorHAnsi" w:eastAsia="Times New Roman" w:hAnsiTheme="majorHAnsi" w:cstheme="majorHAnsi"/>
          <w:b/>
          <w:sz w:val="24"/>
          <w:szCs w:val="24"/>
        </w:rPr>
        <w:t xml:space="preserve"> además, una vez cumplida esta condena, con la sanción administrativa de la expulsión</w:t>
      </w:r>
      <w:r w:rsidRPr="00AB4A5F">
        <w:rPr>
          <w:rFonts w:asciiTheme="majorHAnsi" w:eastAsia="Times New Roman" w:hAnsiTheme="majorHAnsi" w:cstheme="majorHAnsi"/>
          <w:sz w:val="24"/>
          <w:szCs w:val="24"/>
        </w:rPr>
        <w:t xml:space="preserve">. </w:t>
      </w:r>
    </w:p>
    <w:p w:rsidR="002E4051" w:rsidRPr="00AB4A5F" w:rsidRDefault="002E4051" w:rsidP="008F0078">
      <w:pPr>
        <w:spacing w:line="360" w:lineRule="auto"/>
        <w:jc w:val="both"/>
        <w:rPr>
          <w:rFonts w:asciiTheme="majorHAnsi" w:eastAsia="Times New Roman" w:hAnsiTheme="majorHAnsi" w:cstheme="majorHAnsi"/>
          <w:sz w:val="24"/>
          <w:szCs w:val="24"/>
        </w:rPr>
      </w:pPr>
    </w:p>
    <w:p w:rsidR="002E4051" w:rsidRPr="00AB4A5F" w:rsidRDefault="00316609" w:rsidP="008F0078">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Este artículo 69</w:t>
      </w:r>
      <w:r w:rsidR="002E4051" w:rsidRPr="00AB4A5F">
        <w:rPr>
          <w:rFonts w:asciiTheme="majorHAnsi" w:eastAsia="Times New Roman" w:hAnsiTheme="majorHAnsi" w:cstheme="majorHAnsi"/>
          <w:sz w:val="24"/>
          <w:szCs w:val="24"/>
        </w:rPr>
        <w:t xml:space="preserve">, en efecto, </w:t>
      </w:r>
      <w:r w:rsidR="001115B7" w:rsidRPr="00AB4A5F">
        <w:rPr>
          <w:rFonts w:asciiTheme="majorHAnsi" w:eastAsia="Times New Roman" w:hAnsiTheme="majorHAnsi" w:cstheme="majorHAnsi"/>
          <w:sz w:val="24"/>
          <w:szCs w:val="24"/>
        </w:rPr>
        <w:t xml:space="preserve">fue </w:t>
      </w:r>
      <w:r w:rsidR="002E4051" w:rsidRPr="00AB4A5F">
        <w:rPr>
          <w:rFonts w:asciiTheme="majorHAnsi" w:eastAsia="Times New Roman" w:hAnsiTheme="majorHAnsi" w:cstheme="majorHAnsi"/>
          <w:sz w:val="24"/>
          <w:szCs w:val="24"/>
        </w:rPr>
        <w:t xml:space="preserve">la </w:t>
      </w:r>
      <w:r w:rsidR="00182376" w:rsidRPr="00AB4A5F">
        <w:rPr>
          <w:rFonts w:asciiTheme="majorHAnsi" w:eastAsia="Times New Roman" w:hAnsiTheme="majorHAnsi" w:cstheme="majorHAnsi"/>
          <w:sz w:val="24"/>
          <w:szCs w:val="24"/>
        </w:rPr>
        <w:t xml:space="preserve">norma </w:t>
      </w:r>
      <w:r w:rsidRPr="00AB4A5F">
        <w:rPr>
          <w:rFonts w:asciiTheme="majorHAnsi" w:eastAsia="Times New Roman" w:hAnsiTheme="majorHAnsi" w:cstheme="majorHAnsi"/>
          <w:sz w:val="24"/>
          <w:szCs w:val="24"/>
        </w:rPr>
        <w:t xml:space="preserve">legal </w:t>
      </w:r>
      <w:r w:rsidR="00182376" w:rsidRPr="00AB4A5F">
        <w:rPr>
          <w:rFonts w:asciiTheme="majorHAnsi" w:eastAsia="Times New Roman" w:hAnsiTheme="majorHAnsi" w:cstheme="majorHAnsi"/>
          <w:sz w:val="24"/>
          <w:szCs w:val="24"/>
        </w:rPr>
        <w:t>citada por la Intendencia Regional de Tarapacá como fundamento de todos los actos administrativos que fueron dictados en contra de las personas extranjeras que fueron expulsadas</w:t>
      </w:r>
      <w:r w:rsidRPr="00AB4A5F">
        <w:rPr>
          <w:rFonts w:asciiTheme="majorHAnsi" w:eastAsia="Times New Roman" w:hAnsiTheme="majorHAnsi" w:cstheme="majorHAnsi"/>
          <w:sz w:val="24"/>
          <w:szCs w:val="24"/>
        </w:rPr>
        <w:t xml:space="preserve"> del país</w:t>
      </w:r>
      <w:r w:rsidR="00182376" w:rsidRPr="00AB4A5F">
        <w:rPr>
          <w:rFonts w:asciiTheme="majorHAnsi" w:eastAsia="Times New Roman" w:hAnsiTheme="majorHAnsi" w:cstheme="majorHAnsi"/>
          <w:sz w:val="24"/>
          <w:szCs w:val="24"/>
        </w:rPr>
        <w:t xml:space="preserve"> </w:t>
      </w:r>
      <w:r w:rsidR="002E4051" w:rsidRPr="00AB4A5F">
        <w:rPr>
          <w:rFonts w:asciiTheme="majorHAnsi" w:eastAsia="Times New Roman" w:hAnsiTheme="majorHAnsi" w:cstheme="majorHAnsi"/>
          <w:sz w:val="24"/>
          <w:szCs w:val="24"/>
        </w:rPr>
        <w:t xml:space="preserve">en el contexto del Plan Colchane. No obstante, tal como consta en cada una de </w:t>
      </w:r>
      <w:r w:rsidR="00182376" w:rsidRPr="00AB4A5F">
        <w:rPr>
          <w:rFonts w:asciiTheme="majorHAnsi" w:eastAsia="Times New Roman" w:hAnsiTheme="majorHAnsi" w:cstheme="majorHAnsi"/>
          <w:sz w:val="24"/>
          <w:szCs w:val="24"/>
        </w:rPr>
        <w:t>dichas</w:t>
      </w:r>
      <w:r w:rsidR="002E4051" w:rsidRPr="00AB4A5F">
        <w:rPr>
          <w:rFonts w:asciiTheme="majorHAnsi" w:eastAsia="Times New Roman" w:hAnsiTheme="majorHAnsi" w:cstheme="majorHAnsi"/>
          <w:sz w:val="24"/>
          <w:szCs w:val="24"/>
        </w:rPr>
        <w:t xml:space="preserve"> resoluciones, </w:t>
      </w:r>
      <w:r w:rsidR="002E4051" w:rsidRPr="00AB4A5F">
        <w:rPr>
          <w:rFonts w:asciiTheme="majorHAnsi" w:eastAsia="Times New Roman" w:hAnsiTheme="majorHAnsi" w:cstheme="majorHAnsi"/>
          <w:b/>
          <w:sz w:val="24"/>
          <w:szCs w:val="24"/>
        </w:rPr>
        <w:t xml:space="preserve">ninguna de </w:t>
      </w:r>
      <w:r w:rsidR="00182376" w:rsidRPr="00AB4A5F">
        <w:rPr>
          <w:rFonts w:asciiTheme="majorHAnsi" w:eastAsia="Times New Roman" w:hAnsiTheme="majorHAnsi" w:cstheme="majorHAnsi"/>
          <w:b/>
          <w:sz w:val="24"/>
          <w:szCs w:val="24"/>
        </w:rPr>
        <w:t xml:space="preserve">estas personas </w:t>
      </w:r>
      <w:r w:rsidR="002E4051" w:rsidRPr="00AB4A5F">
        <w:rPr>
          <w:rFonts w:asciiTheme="majorHAnsi" w:eastAsia="Times New Roman" w:hAnsiTheme="majorHAnsi" w:cstheme="majorHAnsi"/>
          <w:b/>
          <w:sz w:val="24"/>
          <w:szCs w:val="24"/>
        </w:rPr>
        <w:t xml:space="preserve">fue sometida al proceso penal que correspondía realizar en </w:t>
      </w:r>
      <w:r w:rsidR="004C4F4B" w:rsidRPr="00AB4A5F">
        <w:rPr>
          <w:rFonts w:asciiTheme="majorHAnsi" w:eastAsia="Times New Roman" w:hAnsiTheme="majorHAnsi" w:cstheme="majorHAnsi"/>
          <w:b/>
          <w:sz w:val="24"/>
          <w:szCs w:val="24"/>
        </w:rPr>
        <w:t>virtud de la ley</w:t>
      </w:r>
      <w:r w:rsidR="00242F43">
        <w:rPr>
          <w:rFonts w:asciiTheme="majorHAnsi" w:eastAsia="Times New Roman" w:hAnsiTheme="majorHAnsi" w:cstheme="majorHAnsi"/>
          <w:b/>
          <w:sz w:val="24"/>
          <w:szCs w:val="24"/>
        </w:rPr>
        <w:t xml:space="preserve"> en forma previa</w:t>
      </w:r>
      <w:r w:rsidR="002E4051" w:rsidRPr="00AB4A5F">
        <w:rPr>
          <w:rFonts w:asciiTheme="majorHAnsi" w:eastAsia="Times New Roman" w:hAnsiTheme="majorHAnsi" w:cstheme="majorHAnsi"/>
          <w:b/>
          <w:sz w:val="24"/>
          <w:szCs w:val="24"/>
        </w:rPr>
        <w:t xml:space="preserve">, sino que fueron </w:t>
      </w:r>
      <w:r w:rsidR="00242F43">
        <w:rPr>
          <w:rFonts w:asciiTheme="majorHAnsi" w:eastAsia="Times New Roman" w:hAnsiTheme="majorHAnsi" w:cstheme="majorHAnsi"/>
          <w:b/>
          <w:sz w:val="24"/>
          <w:szCs w:val="24"/>
        </w:rPr>
        <w:t xml:space="preserve">directamente </w:t>
      </w:r>
      <w:r w:rsidR="002E4051" w:rsidRPr="00AB4A5F">
        <w:rPr>
          <w:rFonts w:asciiTheme="majorHAnsi" w:eastAsia="Times New Roman" w:hAnsiTheme="majorHAnsi" w:cstheme="majorHAnsi"/>
          <w:b/>
          <w:sz w:val="24"/>
          <w:szCs w:val="24"/>
        </w:rPr>
        <w:t xml:space="preserve">sancionadas con la </w:t>
      </w:r>
      <w:r w:rsidR="00182376" w:rsidRPr="00AB4A5F">
        <w:rPr>
          <w:rFonts w:asciiTheme="majorHAnsi" w:eastAsia="Times New Roman" w:hAnsiTheme="majorHAnsi" w:cstheme="majorHAnsi"/>
          <w:b/>
          <w:sz w:val="24"/>
          <w:szCs w:val="24"/>
        </w:rPr>
        <w:t xml:space="preserve">medida administrativa de la </w:t>
      </w:r>
      <w:r w:rsidR="002E4051" w:rsidRPr="00237F65">
        <w:rPr>
          <w:rFonts w:asciiTheme="majorHAnsi" w:eastAsia="Times New Roman" w:hAnsiTheme="majorHAnsi" w:cstheme="majorHAnsi"/>
          <w:b/>
          <w:sz w:val="24"/>
          <w:szCs w:val="24"/>
        </w:rPr>
        <w:t>expulsión</w:t>
      </w:r>
      <w:r w:rsidR="004C4F4B" w:rsidRPr="00237F65">
        <w:rPr>
          <w:rFonts w:asciiTheme="majorHAnsi" w:eastAsia="Times New Roman" w:hAnsiTheme="majorHAnsi" w:cstheme="majorHAnsi"/>
          <w:b/>
          <w:bCs/>
          <w:sz w:val="24"/>
          <w:szCs w:val="24"/>
        </w:rPr>
        <w:t>.</w:t>
      </w:r>
      <w:r w:rsidR="00567959" w:rsidRPr="00237F65">
        <w:rPr>
          <w:rFonts w:asciiTheme="majorHAnsi" w:eastAsia="Times New Roman" w:hAnsiTheme="majorHAnsi" w:cstheme="majorHAnsi"/>
          <w:b/>
          <w:bCs/>
          <w:sz w:val="24"/>
          <w:szCs w:val="24"/>
        </w:rPr>
        <w:t xml:space="preserve"> </w:t>
      </w:r>
      <w:r w:rsidR="00237F65" w:rsidRPr="00237F65">
        <w:rPr>
          <w:rFonts w:asciiTheme="majorHAnsi" w:eastAsia="Times New Roman" w:hAnsiTheme="majorHAnsi" w:cstheme="majorHAnsi"/>
          <w:b/>
          <w:bCs/>
          <w:sz w:val="24"/>
          <w:szCs w:val="24"/>
        </w:rPr>
        <w:t>Así, n</w:t>
      </w:r>
      <w:r w:rsidR="00567959" w:rsidRPr="00237F65">
        <w:rPr>
          <w:rFonts w:asciiTheme="majorHAnsi" w:eastAsia="Times New Roman" w:hAnsiTheme="majorHAnsi" w:cstheme="majorHAnsi"/>
          <w:b/>
          <w:bCs/>
          <w:sz w:val="24"/>
          <w:szCs w:val="24"/>
        </w:rPr>
        <w:t>o hubo proceso, ni defensa, ni pena, ni cumplimiento de condena.</w:t>
      </w:r>
    </w:p>
    <w:p w:rsidR="004C4F4B" w:rsidRPr="00AB4A5F" w:rsidRDefault="004C4F4B" w:rsidP="008F0078">
      <w:pPr>
        <w:spacing w:line="360" w:lineRule="auto"/>
        <w:jc w:val="both"/>
        <w:rPr>
          <w:rFonts w:asciiTheme="majorHAnsi" w:eastAsia="Times New Roman" w:hAnsiTheme="majorHAnsi" w:cstheme="majorHAnsi"/>
          <w:sz w:val="24"/>
          <w:szCs w:val="24"/>
        </w:rPr>
      </w:pPr>
    </w:p>
    <w:p w:rsidR="004C4F4B" w:rsidRPr="00AB4A5F" w:rsidRDefault="004C4F4B" w:rsidP="008F0078">
      <w:pPr>
        <w:spacing w:line="360" w:lineRule="auto"/>
        <w:jc w:val="both"/>
        <w:rPr>
          <w:rFonts w:asciiTheme="majorHAnsi" w:eastAsia="Times New Roman" w:hAnsiTheme="majorHAnsi" w:cstheme="majorHAnsi"/>
          <w:iCs/>
          <w:sz w:val="24"/>
          <w:szCs w:val="24"/>
        </w:rPr>
      </w:pPr>
      <w:r w:rsidRPr="00AB4A5F">
        <w:rPr>
          <w:rFonts w:asciiTheme="majorHAnsi" w:eastAsia="Times New Roman" w:hAnsiTheme="majorHAnsi" w:cstheme="majorHAnsi"/>
          <w:sz w:val="24"/>
          <w:szCs w:val="24"/>
        </w:rPr>
        <w:t xml:space="preserve">Lo anterior se debió a que la autoridad regional, haciendo uso de una facultad que le da el artículo 78 de la propia Ley de Extranjería, decidió desistirse </w:t>
      </w:r>
      <w:r w:rsidR="00DD6F58" w:rsidRPr="00AB4A5F">
        <w:rPr>
          <w:rFonts w:asciiTheme="majorHAnsi" w:eastAsia="Times New Roman" w:hAnsiTheme="majorHAnsi" w:cstheme="majorHAnsi"/>
          <w:sz w:val="24"/>
          <w:szCs w:val="24"/>
        </w:rPr>
        <w:t>de la denuncia presentada</w:t>
      </w:r>
      <w:r w:rsidRPr="00AB4A5F">
        <w:rPr>
          <w:rFonts w:asciiTheme="majorHAnsi" w:eastAsia="Times New Roman" w:hAnsiTheme="majorHAnsi" w:cstheme="majorHAnsi"/>
          <w:sz w:val="24"/>
          <w:szCs w:val="24"/>
        </w:rPr>
        <w:t xml:space="preserve"> al Ministerio Público para que se investigasen </w:t>
      </w:r>
      <w:r w:rsidR="001732BC" w:rsidRPr="00AB4A5F">
        <w:rPr>
          <w:rFonts w:asciiTheme="majorHAnsi" w:eastAsia="Times New Roman" w:hAnsiTheme="majorHAnsi" w:cstheme="majorHAnsi"/>
          <w:sz w:val="24"/>
          <w:szCs w:val="24"/>
        </w:rPr>
        <w:t>los presuntos</w:t>
      </w:r>
      <w:r w:rsidRPr="00AB4A5F">
        <w:rPr>
          <w:rFonts w:asciiTheme="majorHAnsi" w:eastAsia="Times New Roman" w:hAnsiTheme="majorHAnsi" w:cstheme="majorHAnsi"/>
          <w:sz w:val="24"/>
          <w:szCs w:val="24"/>
        </w:rPr>
        <w:t xml:space="preserve"> delitos</w:t>
      </w:r>
      <w:r w:rsidR="001732BC" w:rsidRPr="00AB4A5F">
        <w:rPr>
          <w:rFonts w:asciiTheme="majorHAnsi" w:eastAsia="Times New Roman" w:hAnsiTheme="majorHAnsi" w:cstheme="majorHAnsi"/>
          <w:sz w:val="24"/>
          <w:szCs w:val="24"/>
        </w:rPr>
        <w:t xml:space="preserve"> cometidos por dichas personas</w:t>
      </w:r>
      <w:r w:rsidRPr="00AB4A5F">
        <w:rPr>
          <w:rFonts w:asciiTheme="majorHAnsi" w:eastAsia="Times New Roman" w:hAnsiTheme="majorHAnsi" w:cstheme="majorHAnsi"/>
          <w:sz w:val="24"/>
          <w:szCs w:val="24"/>
        </w:rPr>
        <w:t xml:space="preserve">, impidiendo con ello la acción de este ente persecutor. En efecto, la norma citada señala expresamente que </w:t>
      </w:r>
      <w:r w:rsidRPr="00AB4A5F">
        <w:rPr>
          <w:rFonts w:asciiTheme="majorHAnsi" w:eastAsia="Times New Roman" w:hAnsiTheme="majorHAnsi" w:cstheme="majorHAnsi"/>
          <w:i/>
          <w:sz w:val="24"/>
          <w:szCs w:val="24"/>
        </w:rPr>
        <w:t>“[l]</w:t>
      </w:r>
      <w:r w:rsidRPr="00AB4A5F">
        <w:rPr>
          <w:rFonts w:asciiTheme="majorHAnsi" w:eastAsia="Times New Roman" w:hAnsiTheme="majorHAnsi" w:cstheme="majorHAnsi"/>
          <w:i/>
          <w:iCs/>
          <w:sz w:val="24"/>
          <w:szCs w:val="24"/>
        </w:rPr>
        <w:t xml:space="preserve">as investigaciones de hechos constitutivos de los delitos comprendidos en este Título </w:t>
      </w:r>
      <w:r w:rsidRPr="00AB4A5F">
        <w:rPr>
          <w:rFonts w:asciiTheme="majorHAnsi" w:eastAsia="Times New Roman" w:hAnsiTheme="majorHAnsi" w:cstheme="majorHAnsi"/>
          <w:b/>
          <w:i/>
          <w:iCs/>
          <w:sz w:val="24"/>
          <w:szCs w:val="24"/>
        </w:rPr>
        <w:t>sólo podrán iniciarse por denuncia o querella del Ministerio del Interior o del Intendente Regional respectivo</w:t>
      </w:r>
      <w:r w:rsidRPr="00AB4A5F">
        <w:rPr>
          <w:rFonts w:asciiTheme="majorHAnsi" w:eastAsia="Times New Roman" w:hAnsiTheme="majorHAnsi" w:cstheme="majorHAnsi"/>
          <w:i/>
          <w:iCs/>
          <w:sz w:val="24"/>
          <w:szCs w:val="24"/>
        </w:rPr>
        <w:t>”</w:t>
      </w:r>
      <w:r w:rsidRPr="00AB4A5F">
        <w:rPr>
          <w:rFonts w:asciiTheme="majorHAnsi" w:eastAsia="Times New Roman" w:hAnsiTheme="majorHAnsi" w:cstheme="majorHAnsi"/>
          <w:iCs/>
          <w:sz w:val="24"/>
          <w:szCs w:val="24"/>
        </w:rPr>
        <w:t xml:space="preserve">. Sin embargo, </w:t>
      </w:r>
      <w:r w:rsidR="00835CD2" w:rsidRPr="00AB4A5F">
        <w:rPr>
          <w:rFonts w:asciiTheme="majorHAnsi" w:eastAsia="Times New Roman" w:hAnsiTheme="majorHAnsi" w:cstheme="majorHAnsi"/>
          <w:iCs/>
          <w:sz w:val="24"/>
          <w:szCs w:val="24"/>
        </w:rPr>
        <w:t xml:space="preserve">el mismo artículo </w:t>
      </w:r>
      <w:r w:rsidRPr="00AB4A5F">
        <w:rPr>
          <w:rFonts w:asciiTheme="majorHAnsi" w:eastAsia="Times New Roman" w:hAnsiTheme="majorHAnsi" w:cstheme="majorHAnsi"/>
          <w:iCs/>
          <w:sz w:val="24"/>
          <w:szCs w:val="24"/>
        </w:rPr>
        <w:t>luego</w:t>
      </w:r>
      <w:r w:rsidRPr="00AB4A5F">
        <w:rPr>
          <w:rFonts w:asciiTheme="majorHAnsi" w:eastAsia="Times New Roman" w:hAnsiTheme="majorHAnsi" w:cstheme="majorHAnsi"/>
          <w:i/>
          <w:iCs/>
          <w:sz w:val="24"/>
          <w:szCs w:val="24"/>
        </w:rPr>
        <w:t xml:space="preserve"> </w:t>
      </w:r>
      <w:r w:rsidRPr="00AB4A5F">
        <w:rPr>
          <w:rFonts w:asciiTheme="majorHAnsi" w:eastAsia="Times New Roman" w:hAnsiTheme="majorHAnsi" w:cstheme="majorHAnsi"/>
          <w:iCs/>
          <w:sz w:val="24"/>
          <w:szCs w:val="24"/>
        </w:rPr>
        <w:t xml:space="preserve">agrega que </w:t>
      </w:r>
      <w:r w:rsidRPr="00AB4A5F">
        <w:rPr>
          <w:rFonts w:asciiTheme="majorHAnsi" w:eastAsia="Times New Roman" w:hAnsiTheme="majorHAnsi" w:cstheme="majorHAnsi"/>
          <w:i/>
          <w:iCs/>
          <w:sz w:val="24"/>
          <w:szCs w:val="24"/>
        </w:rPr>
        <w:t xml:space="preserve">“el Ministro del Interior o el Intendente </w:t>
      </w:r>
      <w:r w:rsidRPr="00AB4A5F">
        <w:rPr>
          <w:rFonts w:asciiTheme="majorHAnsi" w:eastAsia="Times New Roman" w:hAnsiTheme="majorHAnsi" w:cstheme="majorHAnsi"/>
          <w:b/>
          <w:i/>
          <w:iCs/>
          <w:sz w:val="24"/>
          <w:szCs w:val="24"/>
        </w:rPr>
        <w:t>podrán desistirse de la denuncia o querella en cualquier momento y el desistimiento extinguirá la acción penal</w:t>
      </w:r>
      <w:r w:rsidRPr="00AB4A5F">
        <w:rPr>
          <w:rFonts w:asciiTheme="majorHAnsi" w:eastAsia="Times New Roman" w:hAnsiTheme="majorHAnsi" w:cstheme="majorHAnsi"/>
          <w:i/>
          <w:iCs/>
          <w:sz w:val="24"/>
          <w:szCs w:val="24"/>
        </w:rPr>
        <w:t>.”</w:t>
      </w:r>
    </w:p>
    <w:p w:rsidR="004C4F4B" w:rsidRPr="00AB4A5F" w:rsidRDefault="004C4F4B" w:rsidP="008F0078">
      <w:pPr>
        <w:spacing w:line="360" w:lineRule="auto"/>
        <w:jc w:val="both"/>
        <w:rPr>
          <w:rFonts w:asciiTheme="majorHAnsi" w:eastAsia="Times New Roman" w:hAnsiTheme="majorHAnsi" w:cstheme="majorHAnsi"/>
          <w:iCs/>
          <w:sz w:val="24"/>
          <w:szCs w:val="24"/>
        </w:rPr>
      </w:pPr>
    </w:p>
    <w:p w:rsidR="001732BC" w:rsidRDefault="004C4F4B" w:rsidP="008F0078">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Lo anterior implicó, en este caso, que </w:t>
      </w:r>
      <w:r w:rsidRPr="00AB4A5F">
        <w:rPr>
          <w:rFonts w:asciiTheme="majorHAnsi" w:eastAsia="Times New Roman" w:hAnsiTheme="majorHAnsi" w:cstheme="majorHAnsi"/>
          <w:b/>
          <w:sz w:val="24"/>
          <w:szCs w:val="24"/>
        </w:rPr>
        <w:t>respecto de las personas que fueron expulsadas</w:t>
      </w:r>
      <w:r w:rsidR="00DD6F58" w:rsidRPr="00AB4A5F">
        <w:rPr>
          <w:rFonts w:asciiTheme="majorHAnsi" w:eastAsia="Times New Roman" w:hAnsiTheme="majorHAnsi" w:cstheme="majorHAnsi"/>
          <w:b/>
          <w:sz w:val="24"/>
          <w:szCs w:val="24"/>
        </w:rPr>
        <w:t xml:space="preserve"> no se realizó ninguna investigación </w:t>
      </w:r>
      <w:r w:rsidR="001115B7" w:rsidRPr="00AB4A5F">
        <w:rPr>
          <w:rFonts w:asciiTheme="majorHAnsi" w:eastAsia="Times New Roman" w:hAnsiTheme="majorHAnsi" w:cstheme="majorHAnsi"/>
          <w:b/>
          <w:sz w:val="24"/>
          <w:szCs w:val="24"/>
        </w:rPr>
        <w:t xml:space="preserve">sobre </w:t>
      </w:r>
      <w:r w:rsidR="00DD6F58" w:rsidRPr="00AB4A5F">
        <w:rPr>
          <w:rFonts w:asciiTheme="majorHAnsi" w:eastAsia="Times New Roman" w:hAnsiTheme="majorHAnsi" w:cstheme="majorHAnsi"/>
          <w:b/>
          <w:sz w:val="24"/>
          <w:szCs w:val="24"/>
        </w:rPr>
        <w:t>su ingreso irregular al país, privándoselas de toda</w:t>
      </w:r>
      <w:r w:rsidR="00BA5865" w:rsidRPr="00AB4A5F">
        <w:rPr>
          <w:rFonts w:asciiTheme="majorHAnsi" w:eastAsia="Times New Roman" w:hAnsiTheme="majorHAnsi" w:cstheme="majorHAnsi"/>
          <w:b/>
          <w:sz w:val="24"/>
          <w:szCs w:val="24"/>
        </w:rPr>
        <w:t>s las</w:t>
      </w:r>
      <w:r w:rsidR="00DD6F58" w:rsidRPr="00AB4A5F">
        <w:rPr>
          <w:rFonts w:asciiTheme="majorHAnsi" w:eastAsia="Times New Roman" w:hAnsiTheme="majorHAnsi" w:cstheme="majorHAnsi"/>
          <w:b/>
          <w:sz w:val="24"/>
          <w:szCs w:val="24"/>
        </w:rPr>
        <w:t xml:space="preserve"> garantía</w:t>
      </w:r>
      <w:r w:rsidR="00BA5865" w:rsidRPr="00AB4A5F">
        <w:rPr>
          <w:rFonts w:asciiTheme="majorHAnsi" w:eastAsia="Times New Roman" w:hAnsiTheme="majorHAnsi" w:cstheme="majorHAnsi"/>
          <w:b/>
          <w:sz w:val="24"/>
          <w:szCs w:val="24"/>
        </w:rPr>
        <w:t>s</w:t>
      </w:r>
      <w:r w:rsidR="00DD6F58" w:rsidRPr="00AB4A5F">
        <w:rPr>
          <w:rFonts w:asciiTheme="majorHAnsi" w:eastAsia="Times New Roman" w:hAnsiTheme="majorHAnsi" w:cstheme="majorHAnsi"/>
          <w:b/>
          <w:sz w:val="24"/>
          <w:szCs w:val="24"/>
        </w:rPr>
        <w:t xml:space="preserve"> </w:t>
      </w:r>
      <w:r w:rsidR="00BA5865" w:rsidRPr="00AB4A5F">
        <w:rPr>
          <w:rFonts w:asciiTheme="majorHAnsi" w:eastAsia="Times New Roman" w:hAnsiTheme="majorHAnsi" w:cstheme="majorHAnsi"/>
          <w:b/>
          <w:sz w:val="24"/>
          <w:szCs w:val="24"/>
        </w:rPr>
        <w:t xml:space="preserve">propias del proceso penal </w:t>
      </w:r>
      <w:r w:rsidR="00BA5865" w:rsidRPr="00AB4A5F">
        <w:rPr>
          <w:rFonts w:asciiTheme="majorHAnsi" w:eastAsia="Times New Roman" w:hAnsiTheme="majorHAnsi" w:cstheme="majorHAnsi"/>
          <w:sz w:val="24"/>
          <w:szCs w:val="24"/>
        </w:rPr>
        <w:t>de que son titulares las personas a quienes se les imputan delitos, tales como el derecho a la defensa letrada</w:t>
      </w:r>
      <w:r w:rsidR="00835CD2" w:rsidRPr="00AB4A5F">
        <w:rPr>
          <w:rFonts w:asciiTheme="majorHAnsi" w:eastAsia="Times New Roman" w:hAnsiTheme="majorHAnsi" w:cstheme="majorHAnsi"/>
          <w:sz w:val="24"/>
          <w:szCs w:val="24"/>
        </w:rPr>
        <w:t xml:space="preserve"> y</w:t>
      </w:r>
      <w:r w:rsidR="00BA5865" w:rsidRPr="00AB4A5F">
        <w:rPr>
          <w:rFonts w:asciiTheme="majorHAnsi" w:eastAsia="Times New Roman" w:hAnsiTheme="majorHAnsi" w:cstheme="majorHAnsi"/>
          <w:sz w:val="24"/>
          <w:szCs w:val="24"/>
        </w:rPr>
        <w:t xml:space="preserve"> el derecho a ser oídas y a aportar pruebas y argumentos en contra de lo que se les acusa.</w:t>
      </w:r>
      <w:r w:rsidR="001732BC" w:rsidRPr="00AB4A5F">
        <w:rPr>
          <w:rFonts w:asciiTheme="majorHAnsi" w:eastAsia="Times New Roman" w:hAnsiTheme="majorHAnsi" w:cstheme="majorHAnsi"/>
          <w:sz w:val="24"/>
          <w:szCs w:val="24"/>
        </w:rPr>
        <w:t xml:space="preserve"> Por el contrario, la aplicación de la sanción administrativa de la expulsión se fundó únicamente en el testimonio de los partes policiales levantados el día 6 de febrero de 2020 en la residencia sanitaria establecida en el Liceo Centenario de Iquique.</w:t>
      </w:r>
    </w:p>
    <w:p w:rsidR="00567959" w:rsidRDefault="00567959" w:rsidP="008F0078">
      <w:pPr>
        <w:spacing w:line="360" w:lineRule="auto"/>
        <w:jc w:val="both"/>
        <w:rPr>
          <w:rFonts w:asciiTheme="majorHAnsi" w:eastAsia="Times New Roman" w:hAnsiTheme="majorHAnsi" w:cstheme="majorHAnsi"/>
          <w:sz w:val="24"/>
          <w:szCs w:val="24"/>
        </w:rPr>
      </w:pPr>
      <w:r w:rsidRPr="00237F65">
        <w:rPr>
          <w:rFonts w:asciiTheme="majorHAnsi" w:eastAsia="Times New Roman" w:hAnsiTheme="majorHAnsi" w:cstheme="majorHAnsi"/>
          <w:sz w:val="24"/>
          <w:szCs w:val="24"/>
        </w:rPr>
        <w:lastRenderedPageBreak/>
        <w:t>Cabe destacar, en todo caso, que el hecho de que la autoridad tenga la facultad de desistirse en el artículo 78</w:t>
      </w:r>
      <w:r w:rsidR="00540E6C">
        <w:rPr>
          <w:rFonts w:asciiTheme="majorHAnsi" w:eastAsia="Times New Roman" w:hAnsiTheme="majorHAnsi" w:cstheme="majorHAnsi"/>
          <w:sz w:val="24"/>
          <w:szCs w:val="24"/>
        </w:rPr>
        <w:t xml:space="preserve"> de la Ley de Extranjería</w:t>
      </w:r>
      <w:r w:rsidRPr="00237F65">
        <w:rPr>
          <w:rFonts w:asciiTheme="majorHAnsi" w:eastAsia="Times New Roman" w:hAnsiTheme="majorHAnsi" w:cstheme="majorHAnsi"/>
          <w:sz w:val="24"/>
          <w:szCs w:val="24"/>
        </w:rPr>
        <w:t>, no obsta a la obligación de cumplimiento del artículo 69</w:t>
      </w:r>
      <w:r w:rsidR="00540E6C">
        <w:rPr>
          <w:rFonts w:asciiTheme="majorHAnsi" w:eastAsia="Times New Roman" w:hAnsiTheme="majorHAnsi" w:cstheme="majorHAnsi"/>
          <w:sz w:val="24"/>
          <w:szCs w:val="24"/>
        </w:rPr>
        <w:t xml:space="preserve"> de la misma</w:t>
      </w:r>
      <w:r w:rsidRPr="00237F65">
        <w:rPr>
          <w:rFonts w:asciiTheme="majorHAnsi" w:eastAsia="Times New Roman" w:hAnsiTheme="majorHAnsi" w:cstheme="majorHAnsi"/>
          <w:sz w:val="24"/>
          <w:szCs w:val="24"/>
        </w:rPr>
        <w:t>. Esto es, si la autoridad se desiste de la denuncia, entonces no puede aplicar la sanción de expulsión contenida en el artículo 69, porque su presupuesto base es el no desistimiento y la</w:t>
      </w:r>
      <w:r w:rsidR="00540E6C">
        <w:rPr>
          <w:rFonts w:asciiTheme="majorHAnsi" w:eastAsia="Times New Roman" w:hAnsiTheme="majorHAnsi" w:cstheme="majorHAnsi"/>
          <w:sz w:val="24"/>
          <w:szCs w:val="24"/>
        </w:rPr>
        <w:t xml:space="preserve"> continuación del proceso penal, hasta el cumplimiento de </w:t>
      </w:r>
      <w:r w:rsidRPr="00237F65">
        <w:rPr>
          <w:rFonts w:asciiTheme="majorHAnsi" w:eastAsia="Times New Roman" w:hAnsiTheme="majorHAnsi" w:cstheme="majorHAnsi"/>
          <w:sz w:val="24"/>
          <w:szCs w:val="24"/>
        </w:rPr>
        <w:t>la condena.</w:t>
      </w:r>
      <w:r>
        <w:rPr>
          <w:rFonts w:asciiTheme="majorHAnsi" w:eastAsia="Times New Roman" w:hAnsiTheme="majorHAnsi" w:cstheme="majorHAnsi"/>
          <w:sz w:val="24"/>
          <w:szCs w:val="24"/>
        </w:rPr>
        <w:t xml:space="preserve"> </w:t>
      </w:r>
    </w:p>
    <w:p w:rsidR="008F0078" w:rsidRPr="00AB4A5F" w:rsidRDefault="008F0078" w:rsidP="008F0078">
      <w:pPr>
        <w:spacing w:line="360" w:lineRule="auto"/>
        <w:jc w:val="both"/>
        <w:rPr>
          <w:rFonts w:asciiTheme="majorHAnsi" w:eastAsia="Times New Roman" w:hAnsiTheme="majorHAnsi" w:cstheme="majorHAnsi"/>
          <w:sz w:val="24"/>
          <w:szCs w:val="24"/>
          <w:u w:val="single"/>
        </w:rPr>
      </w:pPr>
    </w:p>
    <w:p w:rsidR="00353B17" w:rsidRDefault="00B47303">
      <w:pPr>
        <w:numPr>
          <w:ilvl w:val="0"/>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Prohibición de expulsiones de carácter colectivo en nuestro ordenamiento jurídico</w:t>
      </w:r>
      <w:r w:rsidR="00627C08" w:rsidRPr="00AB4A5F">
        <w:rPr>
          <w:rFonts w:asciiTheme="majorHAnsi" w:eastAsia="Times New Roman" w:hAnsiTheme="majorHAnsi" w:cstheme="majorHAnsi"/>
          <w:sz w:val="24"/>
          <w:szCs w:val="24"/>
          <w:u w:val="single"/>
        </w:rPr>
        <w:t xml:space="preserve"> </w:t>
      </w:r>
    </w:p>
    <w:p w:rsidR="00353B17" w:rsidRDefault="00353B17" w:rsidP="00353B17">
      <w:pPr>
        <w:spacing w:line="360" w:lineRule="auto"/>
        <w:jc w:val="both"/>
        <w:rPr>
          <w:rFonts w:asciiTheme="majorHAnsi" w:eastAsia="Times New Roman" w:hAnsiTheme="majorHAnsi" w:cstheme="majorHAnsi"/>
          <w:sz w:val="24"/>
          <w:szCs w:val="24"/>
          <w:u w:val="single"/>
        </w:rPr>
      </w:pPr>
    </w:p>
    <w:p w:rsidR="00B6310B" w:rsidRDefault="00353B17" w:rsidP="00353B17">
      <w:pPr>
        <w:spacing w:line="360" w:lineRule="auto"/>
        <w:jc w:val="both"/>
        <w:rPr>
          <w:rFonts w:asciiTheme="majorHAnsi" w:eastAsia="Times New Roman" w:hAnsiTheme="majorHAnsi" w:cstheme="majorHAnsi"/>
          <w:i/>
          <w:sz w:val="24"/>
          <w:szCs w:val="24"/>
        </w:rPr>
      </w:pPr>
      <w:r w:rsidRPr="00AB4A5F">
        <w:rPr>
          <w:rFonts w:asciiTheme="majorHAnsi" w:eastAsia="Times New Roman" w:hAnsiTheme="majorHAnsi" w:cstheme="majorHAnsi"/>
          <w:sz w:val="24"/>
          <w:szCs w:val="24"/>
        </w:rPr>
        <w:t xml:space="preserve">Según el artículo 22 N° 9 </w:t>
      </w:r>
      <w:r w:rsidR="00F83AA0">
        <w:rPr>
          <w:rFonts w:asciiTheme="majorHAnsi" w:eastAsia="Times New Roman" w:hAnsiTheme="majorHAnsi" w:cstheme="majorHAnsi"/>
          <w:sz w:val="24"/>
          <w:szCs w:val="24"/>
        </w:rPr>
        <w:t xml:space="preserve">de </w:t>
      </w:r>
      <w:r w:rsidRPr="00AB4A5F">
        <w:rPr>
          <w:rFonts w:asciiTheme="majorHAnsi" w:eastAsia="Times New Roman" w:hAnsiTheme="majorHAnsi" w:cstheme="majorHAnsi"/>
          <w:sz w:val="24"/>
          <w:szCs w:val="24"/>
        </w:rPr>
        <w:t xml:space="preserve">la Convención Americana </w:t>
      </w:r>
      <w:r w:rsidR="00CA2744">
        <w:rPr>
          <w:rFonts w:asciiTheme="majorHAnsi" w:eastAsia="Times New Roman" w:hAnsiTheme="majorHAnsi" w:cstheme="majorHAnsi"/>
          <w:sz w:val="24"/>
          <w:szCs w:val="24"/>
        </w:rPr>
        <w:t>sobre</w:t>
      </w:r>
      <w:r w:rsidR="00CA2744"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sz w:val="24"/>
          <w:szCs w:val="24"/>
        </w:rPr>
        <w:t xml:space="preserve">Derechos Humanos, vigente en Chile en virtud del Decreto N° 873, del Ministerio de Relaciones Exteriores, de 23 de agosto de 1990, </w:t>
      </w:r>
      <w:r w:rsidRPr="00487CC0">
        <w:rPr>
          <w:rFonts w:asciiTheme="majorHAnsi" w:eastAsia="Times New Roman" w:hAnsiTheme="majorHAnsi" w:cstheme="majorHAnsi"/>
          <w:b/>
          <w:i/>
          <w:sz w:val="24"/>
          <w:szCs w:val="24"/>
        </w:rPr>
        <w:t>“[e]s prohibida la expulsión colectiva de extranjeros”.</w:t>
      </w:r>
      <w:r w:rsidRPr="00AB4A5F">
        <w:rPr>
          <w:rFonts w:asciiTheme="majorHAnsi" w:eastAsia="Times New Roman" w:hAnsiTheme="majorHAnsi" w:cstheme="majorHAnsi"/>
          <w:i/>
          <w:sz w:val="24"/>
          <w:szCs w:val="24"/>
        </w:rPr>
        <w:t xml:space="preserve"> </w:t>
      </w:r>
    </w:p>
    <w:p w:rsidR="00B6310B" w:rsidRDefault="00B6310B" w:rsidP="00353B17">
      <w:pPr>
        <w:spacing w:line="360" w:lineRule="auto"/>
        <w:jc w:val="both"/>
        <w:rPr>
          <w:rFonts w:asciiTheme="majorHAnsi" w:eastAsia="Times New Roman" w:hAnsiTheme="majorHAnsi" w:cstheme="majorHAnsi"/>
          <w:i/>
          <w:sz w:val="24"/>
          <w:szCs w:val="24"/>
        </w:rPr>
      </w:pPr>
    </w:p>
    <w:p w:rsidR="00353B17" w:rsidRPr="00AB4A5F" w:rsidRDefault="00353B17" w:rsidP="00353B17">
      <w:pPr>
        <w:spacing w:line="360" w:lineRule="auto"/>
        <w:jc w:val="both"/>
        <w:rPr>
          <w:rFonts w:asciiTheme="majorHAnsi" w:eastAsia="Times New Roman" w:hAnsiTheme="majorHAnsi" w:cstheme="majorHAnsi"/>
          <w:i/>
          <w:sz w:val="24"/>
          <w:szCs w:val="24"/>
        </w:rPr>
      </w:pPr>
      <w:r w:rsidRPr="00AB4A5F">
        <w:rPr>
          <w:rFonts w:asciiTheme="majorHAnsi" w:eastAsia="Times New Roman" w:hAnsiTheme="majorHAnsi" w:cstheme="majorHAnsi"/>
          <w:sz w:val="24"/>
          <w:szCs w:val="24"/>
        </w:rPr>
        <w:t xml:space="preserve">A su turno, el artículo 22 N° 1 de la Convención Internacional sobre la Protección de los Derechos de Todos los Trabajadores Migratorios y de sus Familiares, incorporada a nuestro ordenamiento jurídico a través del Decreto N° 84, del Ministerio de Relaciones Exteriores, de 12 de abril de 2005, establece que </w:t>
      </w:r>
      <w:r w:rsidRPr="00AB4A5F">
        <w:rPr>
          <w:rFonts w:asciiTheme="majorHAnsi" w:eastAsia="Times New Roman" w:hAnsiTheme="majorHAnsi" w:cstheme="majorHAnsi"/>
          <w:i/>
          <w:sz w:val="24"/>
          <w:szCs w:val="24"/>
        </w:rPr>
        <w:t xml:space="preserve">“[l]os trabajadores migratorios y sus familiares </w:t>
      </w:r>
      <w:r w:rsidRPr="00487CC0">
        <w:rPr>
          <w:rFonts w:asciiTheme="majorHAnsi" w:eastAsia="Times New Roman" w:hAnsiTheme="majorHAnsi" w:cstheme="majorHAnsi"/>
          <w:i/>
          <w:sz w:val="24"/>
          <w:szCs w:val="24"/>
        </w:rPr>
        <w:t>no podrán ser objeto de medidas de expulsión colectiva</w:t>
      </w:r>
      <w:r w:rsidRPr="00AB4A5F">
        <w:rPr>
          <w:rFonts w:asciiTheme="majorHAnsi" w:eastAsia="Times New Roman" w:hAnsiTheme="majorHAnsi" w:cstheme="majorHAnsi"/>
          <w:i/>
          <w:sz w:val="24"/>
          <w:szCs w:val="24"/>
        </w:rPr>
        <w:t>.</w:t>
      </w:r>
      <w:r w:rsidRPr="00AB4A5F">
        <w:rPr>
          <w:rStyle w:val="Refdenotaalpie"/>
          <w:rFonts w:asciiTheme="majorHAnsi" w:eastAsia="Times New Roman" w:hAnsiTheme="majorHAnsi" w:cstheme="majorHAnsi"/>
          <w:i/>
          <w:sz w:val="24"/>
          <w:szCs w:val="24"/>
        </w:rPr>
        <w:footnoteReference w:id="4"/>
      </w:r>
      <w:r w:rsidRPr="00AB4A5F">
        <w:rPr>
          <w:rFonts w:asciiTheme="majorHAnsi" w:eastAsia="Times New Roman" w:hAnsiTheme="majorHAnsi" w:cstheme="majorHAnsi"/>
          <w:i/>
          <w:sz w:val="24"/>
          <w:szCs w:val="24"/>
        </w:rPr>
        <w:t xml:space="preserve"> </w:t>
      </w:r>
      <w:r w:rsidRPr="00487CC0">
        <w:rPr>
          <w:rFonts w:asciiTheme="majorHAnsi" w:eastAsia="Times New Roman" w:hAnsiTheme="majorHAnsi" w:cstheme="majorHAnsi"/>
          <w:b/>
          <w:i/>
          <w:sz w:val="24"/>
          <w:szCs w:val="24"/>
        </w:rPr>
        <w:t>Cada caso de expulsión será examinado y decidido individualmente</w:t>
      </w:r>
      <w:r w:rsidRPr="00AB4A5F">
        <w:rPr>
          <w:rFonts w:asciiTheme="majorHAnsi" w:eastAsia="Times New Roman" w:hAnsiTheme="majorHAnsi" w:cstheme="majorHAnsi"/>
          <w:i/>
          <w:sz w:val="24"/>
          <w:szCs w:val="24"/>
        </w:rPr>
        <w:t>.”</w:t>
      </w:r>
    </w:p>
    <w:p w:rsidR="00353B17" w:rsidRDefault="00353B17" w:rsidP="00353B17">
      <w:pPr>
        <w:spacing w:line="360" w:lineRule="auto"/>
        <w:jc w:val="both"/>
        <w:rPr>
          <w:rFonts w:asciiTheme="majorHAnsi" w:eastAsia="Times New Roman" w:hAnsiTheme="majorHAnsi" w:cstheme="majorHAnsi"/>
          <w:sz w:val="24"/>
          <w:szCs w:val="24"/>
        </w:rPr>
      </w:pPr>
    </w:p>
    <w:p w:rsidR="00B6310B" w:rsidRPr="00B6310B" w:rsidRDefault="00B6310B" w:rsidP="00353B17">
      <w:pPr>
        <w:spacing w:line="360" w:lineRule="auto"/>
        <w:jc w:val="both"/>
        <w:rPr>
          <w:rFonts w:asciiTheme="majorHAnsi" w:eastAsia="Times New Roman" w:hAnsiTheme="majorHAnsi" w:cstheme="majorHAnsi"/>
          <w:i/>
          <w:sz w:val="24"/>
          <w:szCs w:val="24"/>
        </w:rPr>
      </w:pPr>
      <w:r>
        <w:rPr>
          <w:rFonts w:asciiTheme="majorHAnsi" w:eastAsia="Times New Roman" w:hAnsiTheme="majorHAnsi" w:cstheme="majorHAnsi"/>
          <w:sz w:val="24"/>
          <w:szCs w:val="24"/>
        </w:rPr>
        <w:t>En la misma línea, el Pacto Internacional de Derechos Civiles y Políticos de 1966, vigente en nuestro país en virtud de</w:t>
      </w:r>
      <w:r w:rsidR="00487CC0">
        <w:rPr>
          <w:rFonts w:asciiTheme="majorHAnsi" w:eastAsia="Times New Roman" w:hAnsiTheme="majorHAnsi" w:cstheme="majorHAnsi"/>
          <w:sz w:val="24"/>
          <w:szCs w:val="24"/>
        </w:rPr>
        <w:t xml:space="preserve">l Decreto N° 778, del Ministerio de Relaciones Exteriores, de 30 de noviembre de 1989, establece </w:t>
      </w:r>
      <w:r>
        <w:rPr>
          <w:rFonts w:asciiTheme="majorHAnsi" w:eastAsia="Times New Roman" w:hAnsiTheme="majorHAnsi" w:cstheme="majorHAnsi"/>
          <w:sz w:val="24"/>
          <w:szCs w:val="24"/>
        </w:rPr>
        <w:t>en su artículo 13 que</w:t>
      </w:r>
      <w:r w:rsidR="00487CC0">
        <w:rPr>
          <w:rFonts w:asciiTheme="majorHAnsi" w:eastAsia="Times New Roman" w:hAnsiTheme="majorHAnsi" w:cstheme="majorHAnsi"/>
          <w:sz w:val="24"/>
          <w:szCs w:val="24"/>
        </w:rPr>
        <w:t xml:space="preserve"> frente a la medida de expulsión</w:t>
      </w:r>
      <w:r>
        <w:rPr>
          <w:rFonts w:asciiTheme="majorHAnsi" w:eastAsia="Times New Roman" w:hAnsiTheme="majorHAnsi" w:cstheme="majorHAnsi"/>
          <w:sz w:val="24"/>
          <w:szCs w:val="24"/>
        </w:rPr>
        <w:t xml:space="preserve"> </w:t>
      </w:r>
      <w:r w:rsidR="00487CC0">
        <w:rPr>
          <w:rFonts w:asciiTheme="majorHAnsi" w:eastAsia="Times New Roman" w:hAnsiTheme="majorHAnsi" w:cstheme="majorHAnsi"/>
          <w:sz w:val="24"/>
          <w:szCs w:val="24"/>
        </w:rPr>
        <w:t xml:space="preserve">de una persona del territorio nacional, </w:t>
      </w:r>
      <w:r>
        <w:rPr>
          <w:rFonts w:asciiTheme="majorHAnsi" w:eastAsia="Times New Roman" w:hAnsiTheme="majorHAnsi" w:cstheme="majorHAnsi"/>
          <w:i/>
          <w:sz w:val="24"/>
          <w:szCs w:val="24"/>
        </w:rPr>
        <w:t>“</w:t>
      </w:r>
      <w:r w:rsidRPr="00B6310B">
        <w:rPr>
          <w:rFonts w:asciiTheme="majorHAnsi" w:eastAsia="Times New Roman" w:hAnsiTheme="majorHAnsi" w:cstheme="majorHAnsi"/>
          <w:b/>
          <w:i/>
          <w:sz w:val="24"/>
          <w:szCs w:val="24"/>
        </w:rPr>
        <w:t>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r w:rsidRPr="00B6310B">
        <w:rPr>
          <w:rFonts w:asciiTheme="majorHAnsi" w:eastAsia="Times New Roman" w:hAnsiTheme="majorHAnsi" w:cstheme="majorHAnsi"/>
          <w:i/>
          <w:sz w:val="24"/>
          <w:szCs w:val="24"/>
        </w:rPr>
        <w:t>.</w:t>
      </w:r>
      <w:r>
        <w:rPr>
          <w:rFonts w:asciiTheme="majorHAnsi" w:eastAsia="Times New Roman" w:hAnsiTheme="majorHAnsi" w:cstheme="majorHAnsi"/>
          <w:i/>
          <w:sz w:val="24"/>
          <w:szCs w:val="24"/>
        </w:rPr>
        <w:t>”</w:t>
      </w:r>
    </w:p>
    <w:p w:rsidR="00B6310B" w:rsidRDefault="00B6310B" w:rsidP="00353B17">
      <w:pPr>
        <w:spacing w:line="360" w:lineRule="auto"/>
        <w:jc w:val="both"/>
        <w:rPr>
          <w:rFonts w:asciiTheme="majorHAnsi" w:eastAsia="Times New Roman" w:hAnsiTheme="majorHAnsi" w:cstheme="majorHAnsi"/>
          <w:sz w:val="24"/>
          <w:szCs w:val="24"/>
        </w:rPr>
      </w:pPr>
    </w:p>
    <w:p w:rsidR="00B6310B" w:rsidRPr="007E5647" w:rsidRDefault="007E5647" w:rsidP="00353B17">
      <w:pPr>
        <w:spacing w:line="360" w:lineRule="auto"/>
        <w:jc w:val="both"/>
        <w:rPr>
          <w:rFonts w:asciiTheme="majorHAnsi" w:eastAsia="Times New Roman" w:hAnsiTheme="majorHAnsi" w:cstheme="majorHAnsi"/>
          <w:i/>
          <w:sz w:val="24"/>
          <w:szCs w:val="24"/>
        </w:rPr>
      </w:pPr>
      <w:r>
        <w:rPr>
          <w:rFonts w:asciiTheme="majorHAnsi" w:eastAsia="Times New Roman" w:hAnsiTheme="majorHAnsi" w:cstheme="majorHAnsi"/>
          <w:sz w:val="24"/>
          <w:szCs w:val="24"/>
        </w:rPr>
        <w:t>En cuanto al sentido y alcance de esta última norma,</w:t>
      </w:r>
      <w:r w:rsidR="00B6310B">
        <w:rPr>
          <w:rFonts w:asciiTheme="majorHAnsi" w:eastAsia="Times New Roman" w:hAnsiTheme="majorHAnsi" w:cstheme="majorHAnsi"/>
          <w:sz w:val="24"/>
          <w:szCs w:val="24"/>
        </w:rPr>
        <w:t xml:space="preserve"> la Observación General N° 15 del Comité de Derechos Humanos, correspondiente al 27° período de sesiones, de 1986, señala en su numeral 10 </w:t>
      </w:r>
      <w:r>
        <w:rPr>
          <w:rFonts w:asciiTheme="majorHAnsi" w:eastAsia="Times New Roman" w:hAnsiTheme="majorHAnsi" w:cstheme="majorHAnsi"/>
          <w:sz w:val="24"/>
          <w:szCs w:val="24"/>
        </w:rPr>
        <w:t>que “</w:t>
      </w:r>
      <w:r w:rsidRPr="007E5647">
        <w:rPr>
          <w:rFonts w:asciiTheme="majorHAnsi" w:eastAsia="Times New Roman" w:hAnsiTheme="majorHAnsi" w:cstheme="majorHAnsi"/>
          <w:i/>
          <w:sz w:val="24"/>
          <w:szCs w:val="24"/>
        </w:rPr>
        <w:t xml:space="preserve">cada extranjero </w:t>
      </w:r>
      <w:r>
        <w:rPr>
          <w:rFonts w:asciiTheme="majorHAnsi" w:eastAsia="Times New Roman" w:hAnsiTheme="majorHAnsi" w:cstheme="majorHAnsi"/>
          <w:sz w:val="24"/>
          <w:szCs w:val="24"/>
        </w:rPr>
        <w:t xml:space="preserve">[tiene] </w:t>
      </w:r>
      <w:r w:rsidRPr="007E5647">
        <w:rPr>
          <w:rFonts w:asciiTheme="majorHAnsi" w:eastAsia="Times New Roman" w:hAnsiTheme="majorHAnsi" w:cstheme="majorHAnsi"/>
          <w:i/>
          <w:sz w:val="24"/>
          <w:szCs w:val="24"/>
        </w:rPr>
        <w:t xml:space="preserve">el derecho a que se adopte una decisión en su propio caso y, por lo tanto, el artículo 13 no se cumple con leyes o decisiones que dispongan expulsiones colectivas o en masa. Este entendimiento, en opinión del Comité, queda confirmado por otras disposiciones relativas al derecho a aducir argumentos contra la expulsión y a que la decisión sea sometida a revisión ante la autoridad competente o bien ante la persona o personas designadas por ella, y a hacerse representar ante ellas. </w:t>
      </w:r>
      <w:r w:rsidRPr="007E5647">
        <w:rPr>
          <w:rFonts w:asciiTheme="majorHAnsi" w:eastAsia="Times New Roman" w:hAnsiTheme="majorHAnsi" w:cstheme="majorHAnsi"/>
          <w:b/>
          <w:i/>
          <w:sz w:val="24"/>
          <w:szCs w:val="24"/>
        </w:rPr>
        <w:t>Se deben dar a los extranjeros plenas facilidades para entablar recursos en contra de la expulsión de manera que ese derecho sea efectivo en todas las circunstancias de su caso</w:t>
      </w:r>
      <w:r w:rsidRPr="007E5647">
        <w:rPr>
          <w:rFonts w:asciiTheme="majorHAnsi" w:eastAsia="Times New Roman" w:hAnsiTheme="majorHAnsi" w:cstheme="majorHAnsi"/>
          <w:i/>
          <w:sz w:val="24"/>
          <w:szCs w:val="24"/>
        </w:rPr>
        <w:t>".</w:t>
      </w:r>
    </w:p>
    <w:p w:rsidR="00B6310B" w:rsidRPr="00B6310B" w:rsidRDefault="00B6310B" w:rsidP="00353B17">
      <w:pPr>
        <w:spacing w:line="360" w:lineRule="auto"/>
        <w:jc w:val="both"/>
        <w:rPr>
          <w:rFonts w:asciiTheme="majorHAnsi" w:eastAsia="Times New Roman" w:hAnsiTheme="majorHAnsi" w:cstheme="majorHAnsi"/>
          <w:sz w:val="24"/>
          <w:szCs w:val="24"/>
        </w:rPr>
      </w:pPr>
    </w:p>
    <w:p w:rsidR="00353B17" w:rsidRPr="00AB4A5F" w:rsidRDefault="00353B17" w:rsidP="00353B17">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Los contornos del concepto de “expulsión colectiva”, al no estar </w:t>
      </w:r>
      <w:r w:rsidR="00F96911">
        <w:rPr>
          <w:rFonts w:asciiTheme="majorHAnsi" w:eastAsia="Times New Roman" w:hAnsiTheme="majorHAnsi" w:cstheme="majorHAnsi"/>
          <w:sz w:val="24"/>
          <w:szCs w:val="24"/>
        </w:rPr>
        <w:t>completamente</w:t>
      </w:r>
      <w:r w:rsidRPr="00AB4A5F">
        <w:rPr>
          <w:rFonts w:asciiTheme="majorHAnsi" w:eastAsia="Times New Roman" w:hAnsiTheme="majorHAnsi" w:cstheme="majorHAnsi"/>
          <w:sz w:val="24"/>
          <w:szCs w:val="24"/>
        </w:rPr>
        <w:t xml:space="preserve"> definidos por estas normas</w:t>
      </w:r>
      <w:r w:rsidR="00F96911">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han debido ser delineados por la jurisprudencia de los tribunales internacionales. Los elementos que configuran esta noción han sido aportados principalmente por las sentencias de la Corte Interamericana de Derechos Humanos en los casos “Nadege Dorzema y otros vs. República Dominicana” (2012) y “Personas Dominicanas y Haitianas expulsadas vs. República Dominicana” (2014); así como por las sentencias del Tribunal Europeo de Derechos Humanos en los casos “Andric vs. Suecia” (1999), “Conka vs. Bélgica” (2002), y “Hirsi Jamaa y otros vs. Italia” (2012).</w:t>
      </w:r>
    </w:p>
    <w:p w:rsidR="00353B17" w:rsidRPr="00AB4A5F" w:rsidRDefault="00353B17" w:rsidP="00353B17">
      <w:pPr>
        <w:spacing w:line="360" w:lineRule="auto"/>
        <w:jc w:val="both"/>
        <w:rPr>
          <w:rFonts w:asciiTheme="majorHAnsi" w:eastAsia="Times New Roman" w:hAnsiTheme="majorHAnsi" w:cstheme="majorHAnsi"/>
          <w:sz w:val="24"/>
          <w:szCs w:val="24"/>
        </w:rPr>
      </w:pPr>
    </w:p>
    <w:p w:rsidR="00353B17" w:rsidRPr="00AB4A5F" w:rsidRDefault="00353B17" w:rsidP="00353B17">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Para saber si un determinado procedimiento de expulsión –como el que llevó a cabo el Gobierno de Chile en el contexto del Plan Colchane– califica como uno de carácter colectivo en los términos que señalan las normas jurídicas ya citadas, </w:t>
      </w:r>
      <w:r w:rsidRPr="00AB4A5F">
        <w:rPr>
          <w:rFonts w:asciiTheme="majorHAnsi" w:eastAsia="Times New Roman" w:hAnsiTheme="majorHAnsi" w:cstheme="majorHAnsi"/>
          <w:b/>
          <w:sz w:val="24"/>
          <w:szCs w:val="24"/>
        </w:rPr>
        <w:t>debe analizarse dicho caso a la luz de los elementos de juicio que han ido aportando los tribunales internacionales de justicia</w:t>
      </w:r>
      <w:r w:rsidRPr="00AB4A5F">
        <w:rPr>
          <w:rFonts w:asciiTheme="majorHAnsi" w:eastAsia="Times New Roman" w:hAnsiTheme="majorHAnsi" w:cstheme="majorHAnsi"/>
          <w:sz w:val="24"/>
          <w:szCs w:val="24"/>
        </w:rPr>
        <w:t xml:space="preserve"> en las distintas situaciones que han sido sometidas a su conocimiento. </w:t>
      </w:r>
    </w:p>
    <w:p w:rsidR="00353B17" w:rsidRPr="00AB4A5F" w:rsidRDefault="00353B17" w:rsidP="00353B17">
      <w:pPr>
        <w:spacing w:line="360" w:lineRule="auto"/>
        <w:jc w:val="both"/>
        <w:rPr>
          <w:rFonts w:asciiTheme="majorHAnsi" w:eastAsia="Times New Roman" w:hAnsiTheme="majorHAnsi" w:cstheme="majorHAnsi"/>
          <w:sz w:val="24"/>
          <w:szCs w:val="24"/>
        </w:rPr>
      </w:pPr>
    </w:p>
    <w:p w:rsidR="00353B17" w:rsidRPr="00AB4A5F" w:rsidRDefault="00353B17" w:rsidP="00353B17">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lastRenderedPageBreak/>
        <w:t xml:space="preserve">A </w:t>
      </w:r>
      <w:r w:rsidR="00734245" w:rsidRPr="00AB4A5F">
        <w:rPr>
          <w:rFonts w:asciiTheme="majorHAnsi" w:eastAsia="Times New Roman" w:hAnsiTheme="majorHAnsi" w:cstheme="majorHAnsi"/>
          <w:sz w:val="24"/>
          <w:szCs w:val="24"/>
        </w:rPr>
        <w:t>continuación,</w:t>
      </w:r>
      <w:r w:rsidRPr="00AB4A5F">
        <w:rPr>
          <w:rFonts w:asciiTheme="majorHAnsi" w:eastAsia="Times New Roman" w:hAnsiTheme="majorHAnsi" w:cstheme="majorHAnsi"/>
          <w:sz w:val="24"/>
          <w:szCs w:val="24"/>
        </w:rPr>
        <w:t xml:space="preserve"> se irán singularizando estos elementos, extraídos de las sentencias ya referidas</w:t>
      </w:r>
      <w:r w:rsidR="00F70E94">
        <w:rPr>
          <w:rStyle w:val="Refdenotaalpie"/>
          <w:rFonts w:asciiTheme="majorHAnsi" w:eastAsia="Times New Roman" w:hAnsiTheme="majorHAnsi" w:cstheme="majorHAnsi"/>
          <w:sz w:val="24"/>
          <w:szCs w:val="24"/>
        </w:rPr>
        <w:footnoteReference w:id="5"/>
      </w:r>
      <w:r w:rsidR="00567959">
        <w:rPr>
          <w:rFonts w:asciiTheme="majorHAnsi" w:eastAsia="Times New Roman" w:hAnsiTheme="majorHAnsi" w:cstheme="majorHAnsi"/>
          <w:sz w:val="24"/>
          <w:szCs w:val="24"/>
        </w:rPr>
        <w:t xml:space="preserve"> y</w:t>
      </w:r>
      <w:r w:rsidRPr="00AB4A5F">
        <w:rPr>
          <w:rFonts w:asciiTheme="majorHAnsi" w:eastAsia="Times New Roman" w:hAnsiTheme="majorHAnsi" w:cstheme="majorHAnsi"/>
          <w:sz w:val="24"/>
          <w:szCs w:val="24"/>
        </w:rPr>
        <w:t xml:space="preserve"> </w:t>
      </w:r>
      <w:r w:rsidR="00567959">
        <w:rPr>
          <w:rFonts w:asciiTheme="majorHAnsi" w:eastAsia="Times New Roman" w:hAnsiTheme="majorHAnsi" w:cstheme="majorHAnsi"/>
          <w:sz w:val="24"/>
          <w:szCs w:val="24"/>
        </w:rPr>
        <w:t>el por qué</w:t>
      </w:r>
      <w:r w:rsidRPr="00AB4A5F">
        <w:rPr>
          <w:rFonts w:asciiTheme="majorHAnsi" w:eastAsia="Times New Roman" w:hAnsiTheme="majorHAnsi" w:cstheme="majorHAnsi"/>
          <w:sz w:val="24"/>
          <w:szCs w:val="24"/>
        </w:rPr>
        <w:t xml:space="preserve"> consideramos que en el caso en comento se verifican todos ellos, </w:t>
      </w:r>
      <w:r w:rsidRPr="00AB4A5F">
        <w:rPr>
          <w:rFonts w:asciiTheme="majorHAnsi" w:eastAsia="Times New Roman" w:hAnsiTheme="majorHAnsi" w:cstheme="majorHAnsi"/>
          <w:b/>
          <w:sz w:val="24"/>
          <w:szCs w:val="24"/>
        </w:rPr>
        <w:t>lo que permite calificar la expulsión del Plan Colchane como una de carácter colectivo de aquellas que prohíbe nuestro ordenamiento jurídico</w:t>
      </w:r>
      <w:r w:rsidRPr="00AB4A5F">
        <w:rPr>
          <w:rFonts w:asciiTheme="majorHAnsi" w:eastAsia="Times New Roman" w:hAnsiTheme="majorHAnsi" w:cstheme="majorHAnsi"/>
          <w:sz w:val="24"/>
          <w:szCs w:val="24"/>
        </w:rPr>
        <w:t xml:space="preserve">. </w:t>
      </w:r>
    </w:p>
    <w:p w:rsidR="00353B17" w:rsidRDefault="00353B17" w:rsidP="00353B17">
      <w:pPr>
        <w:spacing w:line="360" w:lineRule="auto"/>
        <w:jc w:val="both"/>
        <w:rPr>
          <w:rFonts w:asciiTheme="majorHAnsi" w:eastAsia="Times New Roman" w:hAnsiTheme="majorHAnsi" w:cstheme="majorHAnsi"/>
          <w:sz w:val="24"/>
          <w:szCs w:val="24"/>
          <w:u w:val="single"/>
        </w:rPr>
      </w:pPr>
    </w:p>
    <w:p w:rsidR="00B47303" w:rsidRPr="00AB4A5F" w:rsidRDefault="00353B17">
      <w:pPr>
        <w:numPr>
          <w:ilvl w:val="0"/>
          <w:numId w:val="2"/>
        </w:numPr>
        <w:spacing w:line="360" w:lineRule="auto"/>
        <w:jc w:val="both"/>
        <w:rPr>
          <w:rFonts w:asciiTheme="majorHAnsi" w:eastAsia="Times New Roman" w:hAnsiTheme="majorHAnsi" w:cstheme="majorHAnsi"/>
          <w:sz w:val="24"/>
          <w:szCs w:val="24"/>
          <w:u w:val="single"/>
        </w:rPr>
      </w:pPr>
      <w:r>
        <w:rPr>
          <w:rFonts w:asciiTheme="majorHAnsi" w:eastAsia="Times New Roman" w:hAnsiTheme="majorHAnsi" w:cstheme="majorHAnsi"/>
          <w:sz w:val="24"/>
          <w:szCs w:val="24"/>
          <w:u w:val="single"/>
        </w:rPr>
        <w:t>M</w:t>
      </w:r>
      <w:r w:rsidR="00627C08" w:rsidRPr="00AB4A5F">
        <w:rPr>
          <w:rFonts w:asciiTheme="majorHAnsi" w:eastAsia="Times New Roman" w:hAnsiTheme="majorHAnsi" w:cstheme="majorHAnsi"/>
          <w:sz w:val="24"/>
          <w:szCs w:val="24"/>
          <w:u w:val="single"/>
        </w:rPr>
        <w:t xml:space="preserve">otivos por los que la expulsión del Plan Colchane califica como una de </w:t>
      </w:r>
      <w:r w:rsidR="00E51939">
        <w:rPr>
          <w:rFonts w:asciiTheme="majorHAnsi" w:eastAsia="Times New Roman" w:hAnsiTheme="majorHAnsi" w:cstheme="majorHAnsi"/>
          <w:sz w:val="24"/>
          <w:szCs w:val="24"/>
          <w:u w:val="single"/>
        </w:rPr>
        <w:t>carácter colectivo</w:t>
      </w:r>
    </w:p>
    <w:p w:rsidR="005C6181" w:rsidRPr="00AB4A5F" w:rsidRDefault="005C6181" w:rsidP="005B01E0">
      <w:pPr>
        <w:spacing w:line="360" w:lineRule="auto"/>
        <w:jc w:val="both"/>
        <w:rPr>
          <w:rFonts w:asciiTheme="majorHAnsi" w:eastAsia="Times New Roman" w:hAnsiTheme="majorHAnsi" w:cstheme="majorHAnsi"/>
          <w:sz w:val="24"/>
          <w:szCs w:val="24"/>
        </w:rPr>
      </w:pPr>
    </w:p>
    <w:p w:rsidR="005C6181" w:rsidRPr="00AB4A5F" w:rsidRDefault="005C6181" w:rsidP="00D53465">
      <w:pPr>
        <w:pStyle w:val="Prrafodelista"/>
        <w:numPr>
          <w:ilvl w:val="1"/>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Existen</w:t>
      </w:r>
      <w:r w:rsidR="00026A2E" w:rsidRPr="00AB4A5F">
        <w:rPr>
          <w:rFonts w:asciiTheme="majorHAnsi" w:eastAsia="Times New Roman" w:hAnsiTheme="majorHAnsi" w:cstheme="majorHAnsi"/>
          <w:sz w:val="24"/>
          <w:szCs w:val="24"/>
          <w:u w:val="single"/>
        </w:rPr>
        <w:t>cia de un procedimiento estatal</w:t>
      </w:r>
      <w:r w:rsidRPr="00AB4A5F">
        <w:rPr>
          <w:rFonts w:asciiTheme="majorHAnsi" w:eastAsia="Times New Roman" w:hAnsiTheme="majorHAnsi" w:cstheme="majorHAnsi"/>
          <w:sz w:val="24"/>
          <w:szCs w:val="24"/>
          <w:u w:val="single"/>
        </w:rPr>
        <w:t xml:space="preserve"> destinado a expulsar del territorio nacional a un grupo de personas extranjeras </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EB44EA" w:rsidRPr="00AB4A5F" w:rsidRDefault="00EB44EA" w:rsidP="00B2131D">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El primer requisito que debe cumplirse para que se verifique una expulsión colectiva es que debe haber un procedimiento estatal por medio del cual un grupo de personas extranjeras sea </w:t>
      </w:r>
      <w:r w:rsidR="004A3DE4" w:rsidRPr="00AB4A5F">
        <w:rPr>
          <w:rFonts w:asciiTheme="majorHAnsi" w:eastAsia="Times New Roman" w:hAnsiTheme="majorHAnsi" w:cstheme="majorHAnsi"/>
          <w:sz w:val="24"/>
          <w:szCs w:val="24"/>
        </w:rPr>
        <w:t>expulsado</w:t>
      </w:r>
      <w:r w:rsidRPr="00AB4A5F">
        <w:rPr>
          <w:rFonts w:asciiTheme="majorHAnsi" w:eastAsia="Times New Roman" w:hAnsiTheme="majorHAnsi" w:cstheme="majorHAnsi"/>
          <w:sz w:val="24"/>
          <w:szCs w:val="24"/>
        </w:rPr>
        <w:t xml:space="preserve"> coactivamente del territorio nacional.</w:t>
      </w:r>
    </w:p>
    <w:p w:rsidR="00EB44EA" w:rsidRPr="00AB4A5F" w:rsidRDefault="00EB44EA" w:rsidP="00B2131D">
      <w:pPr>
        <w:spacing w:line="360" w:lineRule="auto"/>
        <w:jc w:val="both"/>
        <w:rPr>
          <w:rFonts w:asciiTheme="majorHAnsi" w:eastAsia="Times New Roman" w:hAnsiTheme="majorHAnsi" w:cstheme="majorHAnsi"/>
          <w:sz w:val="24"/>
          <w:szCs w:val="24"/>
        </w:rPr>
      </w:pPr>
    </w:p>
    <w:p w:rsidR="00B2131D" w:rsidRPr="00AB4A5F" w:rsidRDefault="00B2131D" w:rsidP="00B2131D">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El procedimiento</w:t>
      </w:r>
      <w:r w:rsidR="00026A2E" w:rsidRPr="00AB4A5F">
        <w:rPr>
          <w:rFonts w:asciiTheme="majorHAnsi" w:eastAsia="Times New Roman" w:hAnsiTheme="majorHAnsi" w:cstheme="majorHAnsi"/>
          <w:sz w:val="24"/>
          <w:szCs w:val="24"/>
        </w:rPr>
        <w:t xml:space="preserve"> expulsor realizado en el contexto del Plan Colchane</w:t>
      </w:r>
      <w:r w:rsidRPr="00AB4A5F">
        <w:rPr>
          <w:rFonts w:asciiTheme="majorHAnsi" w:eastAsia="Times New Roman" w:hAnsiTheme="majorHAnsi" w:cstheme="majorHAnsi"/>
          <w:sz w:val="24"/>
          <w:szCs w:val="24"/>
        </w:rPr>
        <w:t>, como se explicó, fue diseñado por el Ministerio del Interior y Seguridad Pública y ejecutado por la Policía de Investigaciones de Chile</w:t>
      </w:r>
      <w:r w:rsidR="00802BFD" w:rsidRPr="00AB4A5F">
        <w:rPr>
          <w:rFonts w:asciiTheme="majorHAnsi" w:eastAsia="Times New Roman" w:hAnsiTheme="majorHAnsi" w:cstheme="majorHAnsi"/>
          <w:sz w:val="24"/>
          <w:szCs w:val="24"/>
        </w:rPr>
        <w:t xml:space="preserve"> el día 10 de febrero de 2021</w:t>
      </w:r>
      <w:r w:rsidRPr="00AB4A5F">
        <w:rPr>
          <w:rFonts w:asciiTheme="majorHAnsi" w:eastAsia="Times New Roman" w:hAnsiTheme="majorHAnsi" w:cstheme="majorHAnsi"/>
          <w:sz w:val="24"/>
          <w:szCs w:val="24"/>
        </w:rPr>
        <w:t xml:space="preserve">. </w:t>
      </w:r>
      <w:r w:rsidR="00CD6AA7" w:rsidRPr="00AB4A5F">
        <w:rPr>
          <w:rFonts w:asciiTheme="majorHAnsi" w:eastAsia="Times New Roman" w:hAnsiTheme="majorHAnsi" w:cstheme="majorHAnsi"/>
          <w:sz w:val="24"/>
          <w:szCs w:val="24"/>
        </w:rPr>
        <w:t xml:space="preserve">Todas </w:t>
      </w:r>
      <w:r w:rsidRPr="00AB4A5F">
        <w:rPr>
          <w:rFonts w:asciiTheme="majorHAnsi" w:eastAsia="Times New Roman" w:hAnsiTheme="majorHAnsi" w:cstheme="majorHAnsi"/>
          <w:sz w:val="24"/>
          <w:szCs w:val="24"/>
        </w:rPr>
        <w:t xml:space="preserve">las órdenes de expulsión que se materializaron de forma conjunta </w:t>
      </w:r>
      <w:r w:rsidR="00026A2E" w:rsidRPr="00AB4A5F">
        <w:rPr>
          <w:rFonts w:asciiTheme="majorHAnsi" w:eastAsia="Times New Roman" w:hAnsiTheme="majorHAnsi" w:cstheme="majorHAnsi"/>
          <w:sz w:val="24"/>
          <w:szCs w:val="24"/>
        </w:rPr>
        <w:t xml:space="preserve">este día </w:t>
      </w:r>
      <w:r w:rsidRPr="00AB4A5F">
        <w:rPr>
          <w:rFonts w:asciiTheme="majorHAnsi" w:eastAsia="Times New Roman" w:hAnsiTheme="majorHAnsi" w:cstheme="majorHAnsi"/>
          <w:sz w:val="24"/>
          <w:szCs w:val="24"/>
        </w:rPr>
        <w:t>fue</w:t>
      </w:r>
      <w:r w:rsidR="00CD6AA7" w:rsidRPr="00AB4A5F">
        <w:rPr>
          <w:rFonts w:asciiTheme="majorHAnsi" w:eastAsia="Times New Roman" w:hAnsiTheme="majorHAnsi" w:cstheme="majorHAnsi"/>
          <w:sz w:val="24"/>
          <w:szCs w:val="24"/>
        </w:rPr>
        <w:t>ron</w:t>
      </w:r>
      <w:r w:rsidRPr="00AB4A5F">
        <w:rPr>
          <w:rFonts w:asciiTheme="majorHAnsi" w:eastAsia="Times New Roman" w:hAnsiTheme="majorHAnsi" w:cstheme="majorHAnsi"/>
          <w:sz w:val="24"/>
          <w:szCs w:val="24"/>
        </w:rPr>
        <w:t xml:space="preserve"> dictada</w:t>
      </w:r>
      <w:r w:rsidR="00CD6AA7" w:rsidRPr="00AB4A5F">
        <w:rPr>
          <w:rFonts w:asciiTheme="majorHAnsi" w:eastAsia="Times New Roman" w:hAnsiTheme="majorHAnsi" w:cstheme="majorHAnsi"/>
          <w:sz w:val="24"/>
          <w:szCs w:val="24"/>
        </w:rPr>
        <w:t>s</w:t>
      </w:r>
      <w:r w:rsidRPr="00AB4A5F">
        <w:rPr>
          <w:rFonts w:asciiTheme="majorHAnsi" w:eastAsia="Times New Roman" w:hAnsiTheme="majorHAnsi" w:cstheme="majorHAnsi"/>
          <w:sz w:val="24"/>
          <w:szCs w:val="24"/>
        </w:rPr>
        <w:t xml:space="preserve"> el 8 de febrero por la Intendencia Regional de Tarapacá</w:t>
      </w:r>
      <w:r w:rsidR="00802BFD" w:rsidRPr="00AB4A5F">
        <w:rPr>
          <w:rFonts w:asciiTheme="majorHAnsi" w:eastAsia="Times New Roman" w:hAnsiTheme="majorHAnsi" w:cstheme="majorHAnsi"/>
          <w:sz w:val="24"/>
          <w:szCs w:val="24"/>
        </w:rPr>
        <w:t>, dependiente del Ministerio ya señalado</w:t>
      </w:r>
      <w:r w:rsidRPr="00AB4A5F">
        <w:rPr>
          <w:rFonts w:asciiTheme="majorHAnsi" w:eastAsia="Times New Roman" w:hAnsiTheme="majorHAnsi" w:cstheme="majorHAnsi"/>
          <w:sz w:val="24"/>
          <w:szCs w:val="24"/>
        </w:rPr>
        <w:t xml:space="preserve">. Con esto, se </w:t>
      </w:r>
      <w:r w:rsidR="00CD6AA7" w:rsidRPr="00AB4A5F">
        <w:rPr>
          <w:rFonts w:asciiTheme="majorHAnsi" w:eastAsia="Times New Roman" w:hAnsiTheme="majorHAnsi" w:cstheme="majorHAnsi"/>
          <w:sz w:val="24"/>
          <w:szCs w:val="24"/>
        </w:rPr>
        <w:t>cumple</w:t>
      </w:r>
      <w:r w:rsidRPr="00AB4A5F">
        <w:rPr>
          <w:rFonts w:asciiTheme="majorHAnsi" w:eastAsia="Times New Roman" w:hAnsiTheme="majorHAnsi" w:cstheme="majorHAnsi"/>
          <w:sz w:val="24"/>
          <w:szCs w:val="24"/>
        </w:rPr>
        <w:t xml:space="preserve"> de manera evidente el requisito de que </w:t>
      </w:r>
      <w:r w:rsidRPr="00AB4A5F">
        <w:rPr>
          <w:rFonts w:asciiTheme="majorHAnsi" w:eastAsia="Times New Roman" w:hAnsiTheme="majorHAnsi" w:cstheme="majorHAnsi"/>
          <w:b/>
          <w:sz w:val="24"/>
          <w:szCs w:val="24"/>
        </w:rPr>
        <w:t xml:space="preserve">se trató de un procedimiento estatal de expulsión de </w:t>
      </w:r>
      <w:r w:rsidR="00BE514B" w:rsidRPr="00AB4A5F">
        <w:rPr>
          <w:rFonts w:asciiTheme="majorHAnsi" w:eastAsia="Times New Roman" w:hAnsiTheme="majorHAnsi" w:cstheme="majorHAnsi"/>
          <w:b/>
          <w:sz w:val="24"/>
          <w:szCs w:val="24"/>
        </w:rPr>
        <w:t>personas</w:t>
      </w:r>
      <w:r w:rsidRPr="00AB4A5F">
        <w:rPr>
          <w:rFonts w:asciiTheme="majorHAnsi" w:eastAsia="Times New Roman" w:hAnsiTheme="majorHAnsi" w:cstheme="majorHAnsi"/>
          <w:b/>
          <w:sz w:val="24"/>
          <w:szCs w:val="24"/>
        </w:rPr>
        <w:t xml:space="preserve"> del territorio nacional</w:t>
      </w:r>
      <w:r w:rsidRPr="00AB4A5F">
        <w:rPr>
          <w:rFonts w:asciiTheme="majorHAnsi" w:eastAsia="Times New Roman" w:hAnsiTheme="majorHAnsi" w:cstheme="majorHAnsi"/>
          <w:sz w:val="24"/>
          <w:szCs w:val="24"/>
        </w:rPr>
        <w:t>.</w:t>
      </w:r>
    </w:p>
    <w:p w:rsidR="00B2131D" w:rsidRPr="00AB4A5F" w:rsidRDefault="00B2131D" w:rsidP="00D53465">
      <w:pPr>
        <w:spacing w:line="360" w:lineRule="auto"/>
        <w:jc w:val="both"/>
        <w:rPr>
          <w:rFonts w:asciiTheme="majorHAnsi" w:eastAsia="Times New Roman" w:hAnsiTheme="majorHAnsi" w:cstheme="majorHAnsi"/>
          <w:sz w:val="24"/>
          <w:szCs w:val="24"/>
        </w:rPr>
      </w:pPr>
    </w:p>
    <w:p w:rsidR="00D53465" w:rsidRPr="00AB4A5F" w:rsidRDefault="00802BFD"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Por otra parte, </w:t>
      </w:r>
      <w:r w:rsidR="00D53465" w:rsidRPr="00AB4A5F">
        <w:rPr>
          <w:rFonts w:asciiTheme="majorHAnsi" w:eastAsia="Times New Roman" w:hAnsiTheme="majorHAnsi" w:cstheme="majorHAnsi"/>
          <w:sz w:val="24"/>
          <w:szCs w:val="24"/>
        </w:rPr>
        <w:t xml:space="preserve">este procedimiento </w:t>
      </w:r>
      <w:r w:rsidR="004A3DE4" w:rsidRPr="00AB4A5F">
        <w:rPr>
          <w:rFonts w:asciiTheme="majorHAnsi" w:eastAsia="Times New Roman" w:hAnsiTheme="majorHAnsi" w:cstheme="majorHAnsi"/>
          <w:sz w:val="24"/>
          <w:szCs w:val="24"/>
        </w:rPr>
        <w:t>debe haber afectado</w:t>
      </w:r>
      <w:r w:rsidR="00D53465" w:rsidRPr="00AB4A5F">
        <w:rPr>
          <w:rFonts w:asciiTheme="majorHAnsi" w:eastAsia="Times New Roman" w:hAnsiTheme="majorHAnsi" w:cstheme="majorHAnsi"/>
          <w:sz w:val="24"/>
          <w:szCs w:val="24"/>
        </w:rPr>
        <w:t xml:space="preserve"> a </w:t>
      </w:r>
      <w:r w:rsidR="00B2131D" w:rsidRPr="00AB4A5F">
        <w:rPr>
          <w:rFonts w:asciiTheme="majorHAnsi" w:eastAsia="Times New Roman" w:hAnsiTheme="majorHAnsi" w:cstheme="majorHAnsi"/>
          <w:sz w:val="24"/>
          <w:szCs w:val="24"/>
        </w:rPr>
        <w:t>“</w:t>
      </w:r>
      <w:r w:rsidR="00D53465" w:rsidRPr="00AB4A5F">
        <w:rPr>
          <w:rFonts w:asciiTheme="majorHAnsi" w:eastAsia="Times New Roman" w:hAnsiTheme="majorHAnsi" w:cstheme="majorHAnsi"/>
          <w:sz w:val="24"/>
          <w:szCs w:val="24"/>
        </w:rPr>
        <w:t>un grupo de personas extranjeras</w:t>
      </w:r>
      <w:r w:rsidR="00BE514B" w:rsidRPr="00AB4A5F">
        <w:rPr>
          <w:rFonts w:asciiTheme="majorHAnsi" w:eastAsia="Times New Roman" w:hAnsiTheme="majorHAnsi" w:cstheme="majorHAnsi"/>
          <w:sz w:val="24"/>
          <w:szCs w:val="24"/>
        </w:rPr>
        <w:t>”</w:t>
      </w:r>
      <w:r w:rsidR="00D53465" w:rsidRPr="00AB4A5F">
        <w:rPr>
          <w:rFonts w:asciiTheme="majorHAnsi" w:eastAsia="Times New Roman" w:hAnsiTheme="majorHAnsi" w:cstheme="majorHAnsi"/>
          <w:sz w:val="24"/>
          <w:szCs w:val="24"/>
        </w:rPr>
        <w:t xml:space="preserve">. Si bien los tribunales </w:t>
      </w:r>
      <w:r w:rsidRPr="00AB4A5F">
        <w:rPr>
          <w:rFonts w:asciiTheme="majorHAnsi" w:eastAsia="Times New Roman" w:hAnsiTheme="majorHAnsi" w:cstheme="majorHAnsi"/>
          <w:sz w:val="24"/>
          <w:szCs w:val="24"/>
        </w:rPr>
        <w:t xml:space="preserve">internacionales </w:t>
      </w:r>
      <w:r w:rsidR="00D53465" w:rsidRPr="00AB4A5F">
        <w:rPr>
          <w:rFonts w:asciiTheme="majorHAnsi" w:eastAsia="Times New Roman" w:hAnsiTheme="majorHAnsi" w:cstheme="majorHAnsi"/>
          <w:sz w:val="24"/>
          <w:szCs w:val="24"/>
        </w:rPr>
        <w:t>no han definido un número mínimo de personas para que pueda considerarse que nos encontramos frente a un “grupo”</w:t>
      </w:r>
      <w:r w:rsidR="00B2131D" w:rsidRPr="00AB4A5F">
        <w:rPr>
          <w:rFonts w:asciiTheme="majorHAnsi" w:eastAsia="Times New Roman" w:hAnsiTheme="majorHAnsi" w:cstheme="majorHAnsi"/>
          <w:sz w:val="24"/>
          <w:szCs w:val="24"/>
        </w:rPr>
        <w:t>, materia que podría ser objeto de debate</w:t>
      </w:r>
      <w:r w:rsidR="00B2131D" w:rsidRPr="00540E6C">
        <w:rPr>
          <w:rFonts w:asciiTheme="majorHAnsi" w:eastAsia="Times New Roman" w:hAnsiTheme="majorHAnsi" w:cstheme="majorHAnsi"/>
          <w:sz w:val="24"/>
          <w:szCs w:val="24"/>
        </w:rPr>
        <w:t xml:space="preserve">, </w:t>
      </w:r>
      <w:r w:rsidR="00F70E94" w:rsidRPr="00540E6C">
        <w:rPr>
          <w:rFonts w:asciiTheme="majorHAnsi" w:eastAsia="Times New Roman" w:hAnsiTheme="majorHAnsi" w:cstheme="majorHAnsi"/>
          <w:sz w:val="24"/>
          <w:szCs w:val="24"/>
        </w:rPr>
        <w:t xml:space="preserve">si se entiende que se trata de al menos </w:t>
      </w:r>
      <w:r w:rsidR="00540E6C" w:rsidRPr="00540E6C">
        <w:rPr>
          <w:rFonts w:asciiTheme="majorHAnsi" w:eastAsia="Times New Roman" w:hAnsiTheme="majorHAnsi" w:cstheme="majorHAnsi"/>
          <w:sz w:val="24"/>
          <w:szCs w:val="24"/>
        </w:rPr>
        <w:t>dos</w:t>
      </w:r>
      <w:r w:rsidR="00F70E94" w:rsidRPr="00540E6C">
        <w:rPr>
          <w:rFonts w:asciiTheme="majorHAnsi" w:eastAsia="Times New Roman" w:hAnsiTheme="majorHAnsi" w:cstheme="majorHAnsi"/>
          <w:sz w:val="24"/>
          <w:szCs w:val="24"/>
        </w:rPr>
        <w:t xml:space="preserve"> personas,</w:t>
      </w:r>
      <w:r w:rsidR="00F70E94">
        <w:rPr>
          <w:rFonts w:asciiTheme="majorHAnsi" w:eastAsia="Times New Roman" w:hAnsiTheme="majorHAnsi" w:cstheme="majorHAnsi"/>
          <w:sz w:val="24"/>
          <w:szCs w:val="24"/>
        </w:rPr>
        <w:t xml:space="preserve"> y, </w:t>
      </w:r>
      <w:r w:rsidR="00B2131D" w:rsidRPr="00AB4A5F">
        <w:rPr>
          <w:rFonts w:asciiTheme="majorHAnsi" w:eastAsia="Times New Roman" w:hAnsiTheme="majorHAnsi" w:cstheme="majorHAnsi"/>
          <w:sz w:val="24"/>
          <w:szCs w:val="24"/>
        </w:rPr>
        <w:t xml:space="preserve">en el caso del Plan Colchane resulta indiscutible que las personas expulsadas constituían un </w:t>
      </w:r>
      <w:r w:rsidR="00B2131D" w:rsidRPr="00AB4A5F">
        <w:rPr>
          <w:rFonts w:asciiTheme="majorHAnsi" w:eastAsia="Times New Roman" w:hAnsiTheme="majorHAnsi" w:cstheme="majorHAnsi"/>
          <w:sz w:val="24"/>
          <w:szCs w:val="24"/>
        </w:rPr>
        <w:lastRenderedPageBreak/>
        <w:t xml:space="preserve">colectivo </w:t>
      </w:r>
      <w:r w:rsidR="00CD6AA7" w:rsidRPr="00AB4A5F">
        <w:rPr>
          <w:rFonts w:asciiTheme="majorHAnsi" w:eastAsia="Times New Roman" w:hAnsiTheme="majorHAnsi" w:cstheme="majorHAnsi"/>
          <w:sz w:val="24"/>
          <w:szCs w:val="24"/>
        </w:rPr>
        <w:t>de número suficiente para satisfacer este requisito</w:t>
      </w:r>
      <w:r w:rsidR="00B2131D" w:rsidRPr="00AB4A5F">
        <w:rPr>
          <w:rFonts w:asciiTheme="majorHAnsi" w:eastAsia="Times New Roman" w:hAnsiTheme="majorHAnsi" w:cstheme="majorHAnsi"/>
          <w:sz w:val="24"/>
          <w:szCs w:val="24"/>
        </w:rPr>
        <w:t xml:space="preserve">. </w:t>
      </w:r>
      <w:r w:rsidR="00BE514B" w:rsidRPr="00AB4A5F">
        <w:rPr>
          <w:rFonts w:asciiTheme="majorHAnsi" w:eastAsia="Times New Roman" w:hAnsiTheme="majorHAnsi" w:cstheme="majorHAnsi"/>
          <w:sz w:val="24"/>
          <w:szCs w:val="24"/>
        </w:rPr>
        <w:t>Todas estas personas, además, eran extranjeras, es decir, no tenían la nacionalidad chilena.</w:t>
      </w:r>
    </w:p>
    <w:p w:rsidR="00B2131D" w:rsidRPr="00AB4A5F" w:rsidRDefault="00B2131D" w:rsidP="00D53465">
      <w:pPr>
        <w:spacing w:line="360" w:lineRule="auto"/>
        <w:jc w:val="both"/>
        <w:rPr>
          <w:rFonts w:asciiTheme="majorHAnsi" w:eastAsia="Times New Roman" w:hAnsiTheme="majorHAnsi" w:cstheme="majorHAnsi"/>
          <w:sz w:val="24"/>
          <w:szCs w:val="24"/>
        </w:rPr>
      </w:pPr>
    </w:p>
    <w:p w:rsidR="00B2131D" w:rsidRPr="00AB4A5F" w:rsidRDefault="00B2131D"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De acuerdo a la información disponible, </w:t>
      </w:r>
      <w:r w:rsidR="004A3DE4" w:rsidRPr="00AB4A5F">
        <w:rPr>
          <w:rFonts w:asciiTheme="majorHAnsi" w:eastAsia="Times New Roman" w:hAnsiTheme="majorHAnsi" w:cstheme="majorHAnsi"/>
          <w:sz w:val="24"/>
          <w:szCs w:val="24"/>
        </w:rPr>
        <w:t xml:space="preserve">fueron 86 </w:t>
      </w:r>
      <w:r w:rsidRPr="00AB4A5F">
        <w:rPr>
          <w:rFonts w:asciiTheme="majorHAnsi" w:eastAsia="Times New Roman" w:hAnsiTheme="majorHAnsi" w:cstheme="majorHAnsi"/>
          <w:sz w:val="24"/>
          <w:szCs w:val="24"/>
        </w:rPr>
        <w:t xml:space="preserve">las personas expulsadas en un avión de la Fuerza Aérea de Chile el día 10 de febrero de 2021, </w:t>
      </w:r>
      <w:r w:rsidR="004A3DE4" w:rsidRPr="00AB4A5F">
        <w:rPr>
          <w:rFonts w:asciiTheme="majorHAnsi" w:eastAsia="Times New Roman" w:hAnsiTheme="majorHAnsi" w:cstheme="majorHAnsi"/>
          <w:sz w:val="24"/>
          <w:szCs w:val="24"/>
        </w:rPr>
        <w:t xml:space="preserve">a las que sumaron otras 52 que fueron expulsadas </w:t>
      </w:r>
      <w:r w:rsidR="00CD6AA7" w:rsidRPr="00AB4A5F">
        <w:rPr>
          <w:rFonts w:asciiTheme="majorHAnsi" w:eastAsia="Times New Roman" w:hAnsiTheme="majorHAnsi" w:cstheme="majorHAnsi"/>
          <w:sz w:val="24"/>
          <w:szCs w:val="24"/>
        </w:rPr>
        <w:t>por vía terrestre</w:t>
      </w:r>
      <w:r w:rsidRPr="00AB4A5F">
        <w:rPr>
          <w:rFonts w:asciiTheme="majorHAnsi" w:eastAsia="Times New Roman" w:hAnsiTheme="majorHAnsi" w:cstheme="majorHAnsi"/>
          <w:sz w:val="24"/>
          <w:szCs w:val="24"/>
        </w:rPr>
        <w:t xml:space="preserve">, </w:t>
      </w:r>
      <w:r w:rsidR="00CD6AA7" w:rsidRPr="00AB4A5F">
        <w:rPr>
          <w:rFonts w:asciiTheme="majorHAnsi" w:eastAsia="Times New Roman" w:hAnsiTheme="majorHAnsi" w:cstheme="majorHAnsi"/>
          <w:sz w:val="24"/>
          <w:szCs w:val="24"/>
        </w:rPr>
        <w:t xml:space="preserve">lo que arroja </w:t>
      </w:r>
      <w:r w:rsidRPr="00AB4A5F">
        <w:rPr>
          <w:rFonts w:asciiTheme="majorHAnsi" w:eastAsia="Times New Roman" w:hAnsiTheme="majorHAnsi" w:cstheme="majorHAnsi"/>
          <w:sz w:val="24"/>
          <w:szCs w:val="24"/>
        </w:rPr>
        <w:t xml:space="preserve">un total de 138 personas afectadas por el Plan Colchane. </w:t>
      </w:r>
      <w:r w:rsidRPr="00AB4A5F">
        <w:rPr>
          <w:rFonts w:asciiTheme="majorHAnsi" w:eastAsia="Times New Roman" w:hAnsiTheme="majorHAnsi" w:cstheme="majorHAnsi"/>
          <w:b/>
          <w:sz w:val="24"/>
          <w:szCs w:val="24"/>
        </w:rPr>
        <w:t xml:space="preserve">De aquellas que fueron expulsadas por vía aérea, una parte importante </w:t>
      </w:r>
      <w:r w:rsidR="00242F43">
        <w:rPr>
          <w:rFonts w:asciiTheme="majorHAnsi" w:eastAsia="Times New Roman" w:hAnsiTheme="majorHAnsi" w:cstheme="majorHAnsi"/>
          <w:b/>
          <w:sz w:val="24"/>
          <w:szCs w:val="24"/>
        </w:rPr>
        <w:t>era de nacionalidad venezolana</w:t>
      </w:r>
      <w:r w:rsidRPr="00AB4A5F">
        <w:rPr>
          <w:rFonts w:asciiTheme="majorHAnsi" w:eastAsia="Times New Roman" w:hAnsiTheme="majorHAnsi" w:cstheme="majorHAnsi"/>
          <w:b/>
          <w:sz w:val="24"/>
          <w:szCs w:val="24"/>
        </w:rPr>
        <w:t xml:space="preserve"> y </w:t>
      </w:r>
      <w:r w:rsidR="00242F43">
        <w:rPr>
          <w:rFonts w:asciiTheme="majorHAnsi" w:eastAsia="Times New Roman" w:hAnsiTheme="majorHAnsi" w:cstheme="majorHAnsi"/>
          <w:b/>
          <w:sz w:val="24"/>
          <w:szCs w:val="24"/>
        </w:rPr>
        <w:t>formaba</w:t>
      </w:r>
      <w:r w:rsidR="004A3DE4" w:rsidRPr="00AB4A5F">
        <w:rPr>
          <w:rFonts w:asciiTheme="majorHAnsi" w:eastAsia="Times New Roman" w:hAnsiTheme="majorHAnsi" w:cstheme="majorHAnsi"/>
          <w:b/>
          <w:sz w:val="24"/>
          <w:szCs w:val="24"/>
        </w:rPr>
        <w:t xml:space="preserve"> </w:t>
      </w:r>
      <w:r w:rsidRPr="00AB4A5F">
        <w:rPr>
          <w:rFonts w:asciiTheme="majorHAnsi" w:eastAsia="Times New Roman" w:hAnsiTheme="majorHAnsi" w:cstheme="majorHAnsi"/>
          <w:b/>
          <w:sz w:val="24"/>
          <w:szCs w:val="24"/>
        </w:rPr>
        <w:t xml:space="preserve">parte del grupo de personas que </w:t>
      </w:r>
      <w:r w:rsidR="004A3DE4" w:rsidRPr="00AB4A5F">
        <w:rPr>
          <w:rFonts w:asciiTheme="majorHAnsi" w:eastAsia="Times New Roman" w:hAnsiTheme="majorHAnsi" w:cstheme="majorHAnsi"/>
          <w:b/>
          <w:sz w:val="24"/>
          <w:szCs w:val="24"/>
        </w:rPr>
        <w:t xml:space="preserve">permaneció </w:t>
      </w:r>
      <w:r w:rsidRPr="00AB4A5F">
        <w:rPr>
          <w:rFonts w:asciiTheme="majorHAnsi" w:eastAsia="Times New Roman" w:hAnsiTheme="majorHAnsi" w:cstheme="majorHAnsi"/>
          <w:b/>
          <w:sz w:val="24"/>
          <w:szCs w:val="24"/>
        </w:rPr>
        <w:t>en la residencia sanitaria instalada en el Liceo Centenario de Iquique y que fue objeto del procedimiento que fue descrito al inicio de esta presentación</w:t>
      </w:r>
      <w:r w:rsidRPr="00AB4A5F">
        <w:rPr>
          <w:rFonts w:asciiTheme="majorHAnsi" w:eastAsia="Times New Roman" w:hAnsiTheme="majorHAnsi" w:cstheme="majorHAnsi"/>
          <w:sz w:val="24"/>
          <w:szCs w:val="24"/>
        </w:rPr>
        <w:t>.</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D53465" w:rsidRPr="00AB4A5F" w:rsidRDefault="00D53465" w:rsidP="00D53465">
      <w:pPr>
        <w:pStyle w:val="Prrafodelista"/>
        <w:numPr>
          <w:ilvl w:val="1"/>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 xml:space="preserve">Ausencia de un análisis previo, objetivo y </w:t>
      </w:r>
      <w:r w:rsidR="00BE514B" w:rsidRPr="00AB4A5F">
        <w:rPr>
          <w:rFonts w:asciiTheme="majorHAnsi" w:eastAsia="Times New Roman" w:hAnsiTheme="majorHAnsi" w:cstheme="majorHAnsi"/>
          <w:sz w:val="24"/>
          <w:szCs w:val="24"/>
          <w:u w:val="single"/>
        </w:rPr>
        <w:t>razonable</w:t>
      </w:r>
      <w:r w:rsidRPr="00AB4A5F">
        <w:rPr>
          <w:rFonts w:asciiTheme="majorHAnsi" w:eastAsia="Times New Roman" w:hAnsiTheme="majorHAnsi" w:cstheme="majorHAnsi"/>
          <w:sz w:val="24"/>
          <w:szCs w:val="24"/>
          <w:u w:val="single"/>
        </w:rPr>
        <w:t xml:space="preserve"> de las circunstancias individuales de cada persona afectada</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802BFD" w:rsidRPr="00AB4A5F" w:rsidRDefault="00802BFD"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El elemento esencial y </w:t>
      </w:r>
      <w:r w:rsidRPr="00AB4A5F">
        <w:rPr>
          <w:rFonts w:asciiTheme="majorHAnsi" w:eastAsia="Times New Roman" w:hAnsiTheme="majorHAnsi" w:cstheme="majorHAnsi"/>
          <w:i/>
          <w:sz w:val="24"/>
          <w:szCs w:val="24"/>
        </w:rPr>
        <w:t xml:space="preserve">conditio sine qua non </w:t>
      </w:r>
      <w:r w:rsidRPr="00AB4A5F">
        <w:rPr>
          <w:rFonts w:asciiTheme="majorHAnsi" w:eastAsia="Times New Roman" w:hAnsiTheme="majorHAnsi" w:cstheme="majorHAnsi"/>
          <w:sz w:val="24"/>
          <w:szCs w:val="24"/>
        </w:rPr>
        <w:t xml:space="preserve">para calificar un procedimiento de expulsión </w:t>
      </w:r>
      <w:r w:rsidR="00CD6AA7" w:rsidRPr="00AB4A5F">
        <w:rPr>
          <w:rFonts w:asciiTheme="majorHAnsi" w:eastAsia="Times New Roman" w:hAnsiTheme="majorHAnsi" w:cstheme="majorHAnsi"/>
          <w:sz w:val="24"/>
          <w:szCs w:val="24"/>
        </w:rPr>
        <w:t>como</w:t>
      </w:r>
      <w:r w:rsidRPr="00AB4A5F">
        <w:rPr>
          <w:rFonts w:asciiTheme="majorHAnsi" w:eastAsia="Times New Roman" w:hAnsiTheme="majorHAnsi" w:cstheme="majorHAnsi"/>
          <w:sz w:val="24"/>
          <w:szCs w:val="24"/>
        </w:rPr>
        <w:t xml:space="preserve"> “colectivo” es que </w:t>
      </w:r>
      <w:r w:rsidR="00CD6AA7" w:rsidRPr="00AB4A5F">
        <w:rPr>
          <w:rFonts w:asciiTheme="majorHAnsi" w:eastAsia="Times New Roman" w:hAnsiTheme="majorHAnsi" w:cstheme="majorHAnsi"/>
          <w:b/>
          <w:sz w:val="24"/>
          <w:szCs w:val="24"/>
        </w:rPr>
        <w:t xml:space="preserve">la autoridad pública </w:t>
      </w:r>
      <w:r w:rsidRPr="00AB4A5F">
        <w:rPr>
          <w:rFonts w:asciiTheme="majorHAnsi" w:eastAsia="Times New Roman" w:hAnsiTheme="majorHAnsi" w:cstheme="majorHAnsi"/>
          <w:b/>
          <w:sz w:val="24"/>
          <w:szCs w:val="24"/>
        </w:rPr>
        <w:t>n</w:t>
      </w:r>
      <w:r w:rsidR="00CD6AA7" w:rsidRPr="00AB4A5F">
        <w:rPr>
          <w:rFonts w:asciiTheme="majorHAnsi" w:eastAsia="Times New Roman" w:hAnsiTheme="majorHAnsi" w:cstheme="majorHAnsi"/>
          <w:b/>
          <w:sz w:val="24"/>
          <w:szCs w:val="24"/>
        </w:rPr>
        <w:t>o debe haber</w:t>
      </w:r>
      <w:r w:rsidRPr="00AB4A5F">
        <w:rPr>
          <w:rFonts w:asciiTheme="majorHAnsi" w:eastAsia="Times New Roman" w:hAnsiTheme="majorHAnsi" w:cstheme="majorHAnsi"/>
          <w:b/>
          <w:sz w:val="24"/>
          <w:szCs w:val="24"/>
        </w:rPr>
        <w:t xml:space="preserve"> realizado un examen previo, razonable y obj</w:t>
      </w:r>
      <w:r w:rsidR="00CD6AA7" w:rsidRPr="00AB4A5F">
        <w:rPr>
          <w:rFonts w:asciiTheme="majorHAnsi" w:eastAsia="Times New Roman" w:hAnsiTheme="majorHAnsi" w:cstheme="majorHAnsi"/>
          <w:b/>
          <w:sz w:val="24"/>
          <w:szCs w:val="24"/>
        </w:rPr>
        <w:t>etivo</w:t>
      </w:r>
      <w:r w:rsidRPr="00AB4A5F">
        <w:rPr>
          <w:rFonts w:asciiTheme="majorHAnsi" w:eastAsia="Times New Roman" w:hAnsiTheme="majorHAnsi" w:cstheme="majorHAnsi"/>
          <w:b/>
          <w:sz w:val="24"/>
          <w:szCs w:val="24"/>
        </w:rPr>
        <w:t xml:space="preserve"> de cada uno de los casos de las personas extranjeras que </w:t>
      </w:r>
      <w:r w:rsidR="00CD6AA7" w:rsidRPr="00AB4A5F">
        <w:rPr>
          <w:rFonts w:asciiTheme="majorHAnsi" w:eastAsia="Times New Roman" w:hAnsiTheme="majorHAnsi" w:cstheme="majorHAnsi"/>
          <w:b/>
          <w:sz w:val="24"/>
          <w:szCs w:val="24"/>
        </w:rPr>
        <w:t xml:space="preserve">fueron </w:t>
      </w:r>
      <w:r w:rsidRPr="00AB4A5F">
        <w:rPr>
          <w:rFonts w:asciiTheme="majorHAnsi" w:eastAsia="Times New Roman" w:hAnsiTheme="majorHAnsi" w:cstheme="majorHAnsi"/>
          <w:b/>
          <w:sz w:val="24"/>
          <w:szCs w:val="24"/>
        </w:rPr>
        <w:t>objeto de la medida</w:t>
      </w:r>
      <w:r w:rsidRPr="00AB4A5F">
        <w:rPr>
          <w:rFonts w:asciiTheme="majorHAnsi" w:eastAsia="Times New Roman" w:hAnsiTheme="majorHAnsi" w:cstheme="majorHAnsi"/>
          <w:sz w:val="24"/>
          <w:szCs w:val="24"/>
        </w:rPr>
        <w:t>.</w:t>
      </w:r>
    </w:p>
    <w:p w:rsidR="00802BFD" w:rsidRPr="00AB4A5F" w:rsidRDefault="00802BFD" w:rsidP="00D53465">
      <w:pPr>
        <w:spacing w:line="360" w:lineRule="auto"/>
        <w:jc w:val="both"/>
        <w:rPr>
          <w:rFonts w:asciiTheme="majorHAnsi" w:eastAsia="Times New Roman" w:hAnsiTheme="majorHAnsi" w:cstheme="majorHAnsi"/>
          <w:sz w:val="24"/>
          <w:szCs w:val="24"/>
        </w:rPr>
      </w:pPr>
    </w:p>
    <w:p w:rsidR="00802BFD" w:rsidRPr="00AB4A5F" w:rsidRDefault="00CD6AA7"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Si bien es cierto que </w:t>
      </w:r>
      <w:r w:rsidR="00802BFD" w:rsidRPr="00AB4A5F">
        <w:rPr>
          <w:rFonts w:asciiTheme="majorHAnsi" w:eastAsia="Times New Roman" w:hAnsiTheme="majorHAnsi" w:cstheme="majorHAnsi"/>
          <w:sz w:val="24"/>
          <w:szCs w:val="24"/>
        </w:rPr>
        <w:t xml:space="preserve">el contenido y la extensión de este análisis </w:t>
      </w:r>
      <w:r w:rsidRPr="00AB4A5F">
        <w:rPr>
          <w:rFonts w:asciiTheme="majorHAnsi" w:eastAsia="Times New Roman" w:hAnsiTheme="majorHAnsi" w:cstheme="majorHAnsi"/>
          <w:sz w:val="24"/>
          <w:szCs w:val="24"/>
        </w:rPr>
        <w:t>no es algo que se encuentre</w:t>
      </w:r>
      <w:r w:rsidR="00802BFD" w:rsidRPr="00AB4A5F">
        <w:rPr>
          <w:rFonts w:asciiTheme="majorHAnsi" w:eastAsia="Times New Roman" w:hAnsiTheme="majorHAnsi" w:cstheme="majorHAnsi"/>
          <w:sz w:val="24"/>
          <w:szCs w:val="24"/>
        </w:rPr>
        <w:t xml:space="preserve"> definido</w:t>
      </w:r>
      <w:r w:rsidRPr="00AB4A5F">
        <w:rPr>
          <w:rFonts w:asciiTheme="majorHAnsi" w:eastAsia="Times New Roman" w:hAnsiTheme="majorHAnsi" w:cstheme="majorHAnsi"/>
          <w:sz w:val="24"/>
          <w:szCs w:val="24"/>
        </w:rPr>
        <w:t xml:space="preserve"> en algún estándar </w:t>
      </w:r>
      <w:r w:rsidR="00BE514B" w:rsidRPr="00AB4A5F">
        <w:rPr>
          <w:rFonts w:asciiTheme="majorHAnsi" w:eastAsia="Times New Roman" w:hAnsiTheme="majorHAnsi" w:cstheme="majorHAnsi"/>
          <w:sz w:val="24"/>
          <w:szCs w:val="24"/>
        </w:rPr>
        <w:t xml:space="preserve">aplicable de manera </w:t>
      </w:r>
      <w:r w:rsidRPr="00AB4A5F">
        <w:rPr>
          <w:rFonts w:asciiTheme="majorHAnsi" w:eastAsia="Times New Roman" w:hAnsiTheme="majorHAnsi" w:cstheme="majorHAnsi"/>
          <w:sz w:val="24"/>
          <w:szCs w:val="24"/>
        </w:rPr>
        <w:t xml:space="preserve">general, es posible </w:t>
      </w:r>
      <w:r w:rsidR="008A5034" w:rsidRPr="00AB4A5F">
        <w:rPr>
          <w:rFonts w:asciiTheme="majorHAnsi" w:eastAsia="Times New Roman" w:hAnsiTheme="majorHAnsi" w:cstheme="majorHAnsi"/>
          <w:sz w:val="24"/>
          <w:szCs w:val="24"/>
        </w:rPr>
        <w:t xml:space="preserve">extraer de los conceptos “razonable y objetivo” que </w:t>
      </w:r>
      <w:r w:rsidR="008A5034" w:rsidRPr="00AB4A5F">
        <w:rPr>
          <w:rFonts w:asciiTheme="majorHAnsi" w:eastAsia="Times New Roman" w:hAnsiTheme="majorHAnsi" w:cstheme="majorHAnsi"/>
          <w:b/>
          <w:sz w:val="24"/>
          <w:szCs w:val="24"/>
        </w:rPr>
        <w:t xml:space="preserve">es deber del Estado examinar al menos algunas circunstancias </w:t>
      </w:r>
      <w:r w:rsidR="00BE514B" w:rsidRPr="00AB4A5F">
        <w:rPr>
          <w:rFonts w:asciiTheme="majorHAnsi" w:eastAsia="Times New Roman" w:hAnsiTheme="majorHAnsi" w:cstheme="majorHAnsi"/>
          <w:b/>
          <w:sz w:val="24"/>
          <w:szCs w:val="24"/>
        </w:rPr>
        <w:t>básicas e importantes</w:t>
      </w:r>
      <w:r w:rsidR="008A5034" w:rsidRPr="00AB4A5F">
        <w:rPr>
          <w:rFonts w:asciiTheme="majorHAnsi" w:eastAsia="Times New Roman" w:hAnsiTheme="majorHAnsi" w:cstheme="majorHAnsi"/>
          <w:b/>
          <w:sz w:val="24"/>
          <w:szCs w:val="24"/>
        </w:rPr>
        <w:t xml:space="preserve"> sobre cada una de las personas afectadas antes de expulsarlas del país</w:t>
      </w:r>
      <w:r w:rsidR="008A5034" w:rsidRPr="00AB4A5F">
        <w:rPr>
          <w:rFonts w:asciiTheme="majorHAnsi" w:eastAsia="Times New Roman" w:hAnsiTheme="majorHAnsi" w:cstheme="majorHAnsi"/>
          <w:sz w:val="24"/>
          <w:szCs w:val="24"/>
        </w:rPr>
        <w:t xml:space="preserve">. </w:t>
      </w:r>
      <w:r w:rsidR="00331D46" w:rsidRPr="00AB4A5F">
        <w:rPr>
          <w:rFonts w:asciiTheme="majorHAnsi" w:eastAsia="Times New Roman" w:hAnsiTheme="majorHAnsi" w:cstheme="majorHAnsi"/>
          <w:sz w:val="24"/>
          <w:szCs w:val="24"/>
        </w:rPr>
        <w:t>E</w:t>
      </w:r>
      <w:r w:rsidR="008A5034" w:rsidRPr="00AB4A5F">
        <w:rPr>
          <w:rFonts w:asciiTheme="majorHAnsi" w:eastAsia="Times New Roman" w:hAnsiTheme="majorHAnsi" w:cstheme="majorHAnsi"/>
          <w:sz w:val="24"/>
          <w:szCs w:val="24"/>
        </w:rPr>
        <w:t xml:space="preserve">ste examen </w:t>
      </w:r>
      <w:r w:rsidR="00331D46" w:rsidRPr="00AB4A5F">
        <w:rPr>
          <w:rFonts w:asciiTheme="majorHAnsi" w:eastAsia="Times New Roman" w:hAnsiTheme="majorHAnsi" w:cstheme="majorHAnsi"/>
          <w:sz w:val="24"/>
          <w:szCs w:val="24"/>
        </w:rPr>
        <w:t>debe incluir</w:t>
      </w:r>
      <w:r w:rsidR="008A5034" w:rsidRPr="00AB4A5F">
        <w:rPr>
          <w:rFonts w:asciiTheme="majorHAnsi" w:eastAsia="Times New Roman" w:hAnsiTheme="majorHAnsi" w:cstheme="majorHAnsi"/>
          <w:sz w:val="24"/>
          <w:szCs w:val="24"/>
        </w:rPr>
        <w:t>, por cierto, la verificación de que la persona cometió efectivamente el hecho que se sanciona, es decir, el ingreso irregular, pero también deben incluirse otras circunstancias personales que podrían, por ejemplo, ayudar a esclarecer si la persona fue víctima de algún delito mientras entraba al país, o bien</w:t>
      </w:r>
      <w:r w:rsidR="00BE514B" w:rsidRPr="00AB4A5F">
        <w:rPr>
          <w:rFonts w:asciiTheme="majorHAnsi" w:eastAsia="Times New Roman" w:hAnsiTheme="majorHAnsi" w:cstheme="majorHAnsi"/>
          <w:sz w:val="24"/>
          <w:szCs w:val="24"/>
        </w:rPr>
        <w:t xml:space="preserve">, que </w:t>
      </w:r>
      <w:r w:rsidR="008A5034" w:rsidRPr="00AB4A5F">
        <w:rPr>
          <w:rFonts w:asciiTheme="majorHAnsi" w:eastAsia="Times New Roman" w:hAnsiTheme="majorHAnsi" w:cstheme="majorHAnsi"/>
          <w:sz w:val="24"/>
          <w:szCs w:val="24"/>
        </w:rPr>
        <w:t xml:space="preserve">podrían desaconsejar o impedir que </w:t>
      </w:r>
      <w:r w:rsidR="00BE514B" w:rsidRPr="00AB4A5F">
        <w:rPr>
          <w:rFonts w:asciiTheme="majorHAnsi" w:eastAsia="Times New Roman" w:hAnsiTheme="majorHAnsi" w:cstheme="majorHAnsi"/>
          <w:sz w:val="24"/>
          <w:szCs w:val="24"/>
        </w:rPr>
        <w:t>el extranjero sea</w:t>
      </w:r>
      <w:r w:rsidR="008A5034" w:rsidRPr="00AB4A5F">
        <w:rPr>
          <w:rFonts w:asciiTheme="majorHAnsi" w:eastAsia="Times New Roman" w:hAnsiTheme="majorHAnsi" w:cstheme="majorHAnsi"/>
          <w:sz w:val="24"/>
          <w:szCs w:val="24"/>
        </w:rPr>
        <w:t xml:space="preserve"> expulsado, como el hecho de </w:t>
      </w:r>
      <w:r w:rsidR="00BE514B" w:rsidRPr="00AB4A5F">
        <w:rPr>
          <w:rFonts w:asciiTheme="majorHAnsi" w:eastAsia="Times New Roman" w:hAnsiTheme="majorHAnsi" w:cstheme="majorHAnsi"/>
          <w:sz w:val="24"/>
          <w:szCs w:val="24"/>
        </w:rPr>
        <w:t xml:space="preserve">tener </w:t>
      </w:r>
      <w:r w:rsidR="008A5034" w:rsidRPr="00AB4A5F">
        <w:rPr>
          <w:rFonts w:asciiTheme="majorHAnsi" w:eastAsia="Times New Roman" w:hAnsiTheme="majorHAnsi" w:cstheme="majorHAnsi"/>
          <w:sz w:val="24"/>
          <w:szCs w:val="24"/>
        </w:rPr>
        <w:t>hijos o hijas menores de edad en Chile, o que su vida o integridad corr</w:t>
      </w:r>
      <w:r w:rsidR="00331D46" w:rsidRPr="00AB4A5F">
        <w:rPr>
          <w:rFonts w:asciiTheme="majorHAnsi" w:eastAsia="Times New Roman" w:hAnsiTheme="majorHAnsi" w:cstheme="majorHAnsi"/>
          <w:sz w:val="24"/>
          <w:szCs w:val="24"/>
        </w:rPr>
        <w:t>e</w:t>
      </w:r>
      <w:r w:rsidR="008A5034" w:rsidRPr="00AB4A5F">
        <w:rPr>
          <w:rFonts w:asciiTheme="majorHAnsi" w:eastAsia="Times New Roman" w:hAnsiTheme="majorHAnsi" w:cstheme="majorHAnsi"/>
          <w:sz w:val="24"/>
          <w:szCs w:val="24"/>
        </w:rPr>
        <w:t>n peligro en su país de origen.</w:t>
      </w:r>
    </w:p>
    <w:p w:rsidR="00B31A40" w:rsidRPr="00AB4A5F" w:rsidRDefault="00B31A40" w:rsidP="00D53465">
      <w:pPr>
        <w:spacing w:line="360" w:lineRule="auto"/>
        <w:jc w:val="both"/>
        <w:rPr>
          <w:rFonts w:asciiTheme="majorHAnsi" w:eastAsia="Times New Roman" w:hAnsiTheme="majorHAnsi" w:cstheme="majorHAnsi"/>
          <w:sz w:val="24"/>
          <w:szCs w:val="24"/>
        </w:rPr>
      </w:pPr>
    </w:p>
    <w:p w:rsidR="00B31A40" w:rsidRPr="00AB4A5F" w:rsidRDefault="00B31A40"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Además, </w:t>
      </w:r>
      <w:r w:rsidRPr="00AB4A5F">
        <w:rPr>
          <w:rFonts w:asciiTheme="majorHAnsi" w:eastAsia="Times New Roman" w:hAnsiTheme="majorHAnsi" w:cstheme="majorHAnsi"/>
          <w:b/>
          <w:sz w:val="24"/>
          <w:szCs w:val="24"/>
        </w:rPr>
        <w:t>este examen debe ser individual</w:t>
      </w:r>
      <w:r w:rsidRPr="00AB4A5F">
        <w:rPr>
          <w:rFonts w:asciiTheme="majorHAnsi" w:eastAsia="Times New Roman" w:hAnsiTheme="majorHAnsi" w:cstheme="majorHAnsi"/>
          <w:sz w:val="24"/>
          <w:szCs w:val="24"/>
        </w:rPr>
        <w:t>, es decir, debe practicarse respecto de cada una de las personas que están siendo expulsadas de manera separada, destinando a ello un tiempo suficiente que permita efectivamente recabar los datos necesarios, ponderarlos adecuadamente y emitir un juicio fundado.</w:t>
      </w:r>
    </w:p>
    <w:p w:rsidR="00B31A40" w:rsidRPr="00AB4A5F" w:rsidRDefault="00B31A40" w:rsidP="00D53465">
      <w:pPr>
        <w:spacing w:line="360" w:lineRule="auto"/>
        <w:jc w:val="both"/>
        <w:rPr>
          <w:rFonts w:asciiTheme="majorHAnsi" w:eastAsia="Times New Roman" w:hAnsiTheme="majorHAnsi" w:cstheme="majorHAnsi"/>
          <w:sz w:val="24"/>
          <w:szCs w:val="24"/>
        </w:rPr>
      </w:pPr>
    </w:p>
    <w:p w:rsidR="00FF766E" w:rsidRPr="00AB4A5F" w:rsidRDefault="00B31A40"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En el caso de las personas que fueron expulsadas en el contexto del Plan Colchane, los únicos datos que fueron recopilados respecto de ellas, aparte de los que permitían individualizarlos (nombre, fecha de nacimiento, país de origen, nivel de escolaridad, estado civil, número de documento de identidad, entre otros), fueron </w:t>
      </w:r>
      <w:r w:rsidR="00FF766E" w:rsidRPr="00AB4A5F">
        <w:rPr>
          <w:rFonts w:asciiTheme="majorHAnsi" w:eastAsia="Times New Roman" w:hAnsiTheme="majorHAnsi" w:cstheme="majorHAnsi"/>
          <w:sz w:val="24"/>
          <w:szCs w:val="24"/>
        </w:rPr>
        <w:t xml:space="preserve">solo </w:t>
      </w:r>
      <w:r w:rsidRPr="00AB4A5F">
        <w:rPr>
          <w:rFonts w:asciiTheme="majorHAnsi" w:eastAsia="Times New Roman" w:hAnsiTheme="majorHAnsi" w:cstheme="majorHAnsi"/>
          <w:sz w:val="24"/>
          <w:szCs w:val="24"/>
        </w:rPr>
        <w:t xml:space="preserve">dos: </w:t>
      </w:r>
      <w:r w:rsidRPr="00AB4A5F">
        <w:rPr>
          <w:rFonts w:asciiTheme="majorHAnsi" w:eastAsia="Times New Roman" w:hAnsiTheme="majorHAnsi" w:cstheme="majorHAnsi"/>
          <w:b/>
          <w:sz w:val="24"/>
          <w:szCs w:val="24"/>
        </w:rPr>
        <w:t>si tenían registros de movimientos migratorios en el país y si tenían antecedentes penales en Chile o en el extranjero</w:t>
      </w:r>
      <w:r w:rsidRPr="00AB4A5F">
        <w:rPr>
          <w:rFonts w:asciiTheme="majorHAnsi" w:eastAsia="Times New Roman" w:hAnsiTheme="majorHAnsi" w:cstheme="majorHAnsi"/>
          <w:sz w:val="24"/>
          <w:szCs w:val="24"/>
        </w:rPr>
        <w:t xml:space="preserve">. </w:t>
      </w:r>
    </w:p>
    <w:p w:rsidR="00FF766E" w:rsidRPr="00AB4A5F" w:rsidRDefault="00FF766E" w:rsidP="00D53465">
      <w:pPr>
        <w:spacing w:line="360" w:lineRule="auto"/>
        <w:jc w:val="both"/>
        <w:rPr>
          <w:rFonts w:asciiTheme="majorHAnsi" w:eastAsia="Times New Roman" w:hAnsiTheme="majorHAnsi" w:cstheme="majorHAnsi"/>
          <w:sz w:val="24"/>
          <w:szCs w:val="24"/>
        </w:rPr>
      </w:pPr>
    </w:p>
    <w:p w:rsidR="00B31A40" w:rsidRPr="00AB4A5F" w:rsidRDefault="00FF766E"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Además, </w:t>
      </w:r>
      <w:r w:rsidRPr="00AB4A5F">
        <w:rPr>
          <w:rFonts w:asciiTheme="majorHAnsi" w:eastAsia="Times New Roman" w:hAnsiTheme="majorHAnsi" w:cstheme="majorHAnsi"/>
          <w:b/>
          <w:sz w:val="24"/>
          <w:szCs w:val="24"/>
        </w:rPr>
        <w:t>e</w:t>
      </w:r>
      <w:r w:rsidR="00B31A40" w:rsidRPr="00AB4A5F">
        <w:rPr>
          <w:rFonts w:asciiTheme="majorHAnsi" w:eastAsia="Times New Roman" w:hAnsiTheme="majorHAnsi" w:cstheme="majorHAnsi"/>
          <w:b/>
          <w:sz w:val="24"/>
          <w:szCs w:val="24"/>
        </w:rPr>
        <w:t>l tiempo que la autoridad destinó a realizar este examen tardó</w:t>
      </w:r>
      <w:r w:rsidRPr="00AB4A5F">
        <w:rPr>
          <w:rFonts w:asciiTheme="majorHAnsi" w:eastAsia="Times New Roman" w:hAnsiTheme="majorHAnsi" w:cstheme="majorHAnsi"/>
          <w:b/>
          <w:sz w:val="24"/>
          <w:szCs w:val="24"/>
        </w:rPr>
        <w:t>,</w:t>
      </w:r>
      <w:r w:rsidR="00B31A40" w:rsidRPr="00AB4A5F">
        <w:rPr>
          <w:rFonts w:asciiTheme="majorHAnsi" w:eastAsia="Times New Roman" w:hAnsiTheme="majorHAnsi" w:cstheme="majorHAnsi"/>
          <w:b/>
          <w:sz w:val="24"/>
          <w:szCs w:val="24"/>
        </w:rPr>
        <w:t xml:space="preserve"> </w:t>
      </w:r>
      <w:r w:rsidRPr="00AB4A5F">
        <w:rPr>
          <w:rFonts w:asciiTheme="majorHAnsi" w:eastAsia="Times New Roman" w:hAnsiTheme="majorHAnsi" w:cstheme="majorHAnsi"/>
          <w:b/>
          <w:sz w:val="24"/>
          <w:szCs w:val="24"/>
        </w:rPr>
        <w:t xml:space="preserve">en el caso de algunas personas, </w:t>
      </w:r>
      <w:r w:rsidR="00B31A40" w:rsidRPr="00AB4A5F">
        <w:rPr>
          <w:rFonts w:asciiTheme="majorHAnsi" w:eastAsia="Times New Roman" w:hAnsiTheme="majorHAnsi" w:cstheme="majorHAnsi"/>
          <w:b/>
          <w:sz w:val="24"/>
          <w:szCs w:val="24"/>
        </w:rPr>
        <w:t xml:space="preserve">solo algunos minutos, y en </w:t>
      </w:r>
      <w:r w:rsidRPr="00AB4A5F">
        <w:rPr>
          <w:rFonts w:asciiTheme="majorHAnsi" w:eastAsia="Times New Roman" w:hAnsiTheme="majorHAnsi" w:cstheme="majorHAnsi"/>
          <w:b/>
          <w:sz w:val="24"/>
          <w:szCs w:val="24"/>
        </w:rPr>
        <w:t xml:space="preserve">el caso de </w:t>
      </w:r>
      <w:r w:rsidR="00B31A40" w:rsidRPr="00AB4A5F">
        <w:rPr>
          <w:rFonts w:asciiTheme="majorHAnsi" w:eastAsia="Times New Roman" w:hAnsiTheme="majorHAnsi" w:cstheme="majorHAnsi"/>
          <w:b/>
          <w:sz w:val="24"/>
          <w:szCs w:val="24"/>
        </w:rPr>
        <w:t xml:space="preserve">otras, </w:t>
      </w:r>
      <w:r w:rsidRPr="00AB4A5F">
        <w:rPr>
          <w:rFonts w:asciiTheme="majorHAnsi" w:eastAsia="Times New Roman" w:hAnsiTheme="majorHAnsi" w:cstheme="majorHAnsi"/>
          <w:b/>
          <w:sz w:val="24"/>
          <w:szCs w:val="24"/>
        </w:rPr>
        <w:t xml:space="preserve">únicamente escasos </w:t>
      </w:r>
      <w:r w:rsidR="00B31A40" w:rsidRPr="00AB4A5F">
        <w:rPr>
          <w:rFonts w:asciiTheme="majorHAnsi" w:eastAsia="Times New Roman" w:hAnsiTheme="majorHAnsi" w:cstheme="majorHAnsi"/>
          <w:b/>
          <w:sz w:val="24"/>
          <w:szCs w:val="24"/>
        </w:rPr>
        <w:t xml:space="preserve">segundos. </w:t>
      </w:r>
      <w:r w:rsidR="00B31A40" w:rsidRPr="00AB4A5F">
        <w:rPr>
          <w:rFonts w:asciiTheme="majorHAnsi" w:eastAsia="Times New Roman" w:hAnsiTheme="majorHAnsi" w:cstheme="majorHAnsi"/>
          <w:sz w:val="24"/>
          <w:szCs w:val="24"/>
        </w:rPr>
        <w:t>Esta información fue registrada por Policía de Investigaciones y consta en las actas que fueron levantadas al momento de tomar la denuncia del ingreso irregular de las personas el día 6 de febrero de 2021, en la residencia sanitaria d</w:t>
      </w:r>
      <w:r w:rsidR="00A951EA">
        <w:rPr>
          <w:rFonts w:asciiTheme="majorHAnsi" w:eastAsia="Times New Roman" w:hAnsiTheme="majorHAnsi" w:cstheme="majorHAnsi"/>
          <w:sz w:val="24"/>
          <w:szCs w:val="24"/>
        </w:rPr>
        <w:t>el Liceo Centenario de Iquique</w:t>
      </w:r>
      <w:r w:rsidRPr="00AB4A5F">
        <w:rPr>
          <w:rFonts w:asciiTheme="majorHAnsi" w:eastAsia="Times New Roman" w:hAnsiTheme="majorHAnsi" w:cstheme="majorHAnsi"/>
          <w:sz w:val="24"/>
          <w:szCs w:val="24"/>
        </w:rPr>
        <w:t>, y en las que puede ver la hora exac</w:t>
      </w:r>
      <w:r w:rsidR="003C3973" w:rsidRPr="00AB4A5F">
        <w:rPr>
          <w:rFonts w:asciiTheme="majorHAnsi" w:eastAsia="Times New Roman" w:hAnsiTheme="majorHAnsi" w:cstheme="majorHAnsi"/>
          <w:sz w:val="24"/>
          <w:szCs w:val="24"/>
        </w:rPr>
        <w:t>ta en las que fueron consultados</w:t>
      </w:r>
      <w:r w:rsidRPr="00AB4A5F">
        <w:rPr>
          <w:rFonts w:asciiTheme="majorHAnsi" w:eastAsia="Times New Roman" w:hAnsiTheme="majorHAnsi" w:cstheme="majorHAnsi"/>
          <w:sz w:val="24"/>
          <w:szCs w:val="24"/>
        </w:rPr>
        <w:t xml:space="preserve"> </w:t>
      </w:r>
      <w:r w:rsidR="003C3973" w:rsidRPr="00AB4A5F">
        <w:rPr>
          <w:rFonts w:asciiTheme="majorHAnsi" w:eastAsia="Times New Roman" w:hAnsiTheme="majorHAnsi" w:cstheme="majorHAnsi"/>
          <w:sz w:val="24"/>
          <w:szCs w:val="24"/>
        </w:rPr>
        <w:t>el sistema</w:t>
      </w:r>
      <w:r w:rsidRPr="00AB4A5F">
        <w:rPr>
          <w:rFonts w:asciiTheme="majorHAnsi" w:eastAsia="Times New Roman" w:hAnsiTheme="majorHAnsi" w:cstheme="majorHAnsi"/>
          <w:sz w:val="24"/>
          <w:szCs w:val="24"/>
        </w:rPr>
        <w:t xml:space="preserve"> </w:t>
      </w:r>
      <w:r w:rsidR="003C3973" w:rsidRPr="00AB4A5F">
        <w:rPr>
          <w:rFonts w:asciiTheme="majorHAnsi" w:eastAsia="Times New Roman" w:hAnsiTheme="majorHAnsi" w:cstheme="majorHAnsi"/>
          <w:sz w:val="24"/>
          <w:szCs w:val="24"/>
        </w:rPr>
        <w:t xml:space="preserve">informático de la Jefatura Nacional de Migraciones y Policía Internacional, el sistema informático </w:t>
      </w:r>
      <w:r w:rsidR="00331D46" w:rsidRPr="00AB4A5F">
        <w:rPr>
          <w:rFonts w:asciiTheme="majorHAnsi" w:eastAsia="Times New Roman" w:hAnsiTheme="majorHAnsi" w:cstheme="majorHAnsi"/>
          <w:sz w:val="24"/>
          <w:szCs w:val="24"/>
        </w:rPr>
        <w:t>B3000</w:t>
      </w:r>
      <w:r w:rsidRPr="00AB4A5F">
        <w:rPr>
          <w:rFonts w:asciiTheme="majorHAnsi" w:eastAsia="Times New Roman" w:hAnsiTheme="majorHAnsi" w:cstheme="majorHAnsi"/>
          <w:sz w:val="24"/>
          <w:szCs w:val="24"/>
        </w:rPr>
        <w:t xml:space="preserve"> del Departamento de Extranjería y Migración, y </w:t>
      </w:r>
      <w:r w:rsidR="003C3973" w:rsidRPr="00AB4A5F">
        <w:rPr>
          <w:rFonts w:asciiTheme="majorHAnsi" w:eastAsia="Times New Roman" w:hAnsiTheme="majorHAnsi" w:cstheme="majorHAnsi"/>
          <w:sz w:val="24"/>
          <w:szCs w:val="24"/>
        </w:rPr>
        <w:t>el Sistema de Gestión Policial de la Policía Internacional (INTERPOL).</w:t>
      </w:r>
      <w:r w:rsidR="00B31A40" w:rsidRPr="00AB4A5F">
        <w:rPr>
          <w:rFonts w:asciiTheme="majorHAnsi" w:eastAsia="Times New Roman" w:hAnsiTheme="majorHAnsi" w:cstheme="majorHAnsi"/>
          <w:sz w:val="24"/>
          <w:szCs w:val="24"/>
        </w:rPr>
        <w:t xml:space="preserve"> </w:t>
      </w:r>
    </w:p>
    <w:p w:rsidR="00B31A40" w:rsidRPr="00AB4A5F" w:rsidRDefault="00B31A40" w:rsidP="00D53465">
      <w:pPr>
        <w:spacing w:line="360" w:lineRule="auto"/>
        <w:jc w:val="both"/>
        <w:rPr>
          <w:rFonts w:asciiTheme="majorHAnsi" w:eastAsia="Times New Roman" w:hAnsiTheme="majorHAnsi" w:cstheme="majorHAnsi"/>
          <w:sz w:val="24"/>
          <w:szCs w:val="24"/>
        </w:rPr>
      </w:pPr>
    </w:p>
    <w:p w:rsidR="00802BFD" w:rsidRPr="00AB4A5F" w:rsidRDefault="00242F43" w:rsidP="00D53465">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Así</w:t>
      </w:r>
      <w:r w:rsidR="00B31A40" w:rsidRPr="00AB4A5F">
        <w:rPr>
          <w:rFonts w:asciiTheme="majorHAnsi" w:eastAsia="Times New Roman" w:hAnsiTheme="majorHAnsi" w:cstheme="majorHAnsi"/>
          <w:sz w:val="24"/>
          <w:szCs w:val="24"/>
        </w:rPr>
        <w:t xml:space="preserve">, </w:t>
      </w:r>
      <w:r w:rsidR="00B31A40" w:rsidRPr="00AB4A5F">
        <w:rPr>
          <w:rFonts w:asciiTheme="majorHAnsi" w:eastAsia="Times New Roman" w:hAnsiTheme="majorHAnsi" w:cstheme="majorHAnsi"/>
          <w:b/>
          <w:sz w:val="24"/>
          <w:szCs w:val="24"/>
        </w:rPr>
        <w:t>en ningún momento la autoridad realizó un examen pormeno</w:t>
      </w:r>
      <w:r w:rsidR="001D6ED0" w:rsidRPr="00AB4A5F">
        <w:rPr>
          <w:rFonts w:asciiTheme="majorHAnsi" w:eastAsia="Times New Roman" w:hAnsiTheme="majorHAnsi" w:cstheme="majorHAnsi"/>
          <w:b/>
          <w:sz w:val="24"/>
          <w:szCs w:val="24"/>
        </w:rPr>
        <w:t>rizado de las demás circunstancias personales de l</w:t>
      </w:r>
      <w:r w:rsidR="008160EA">
        <w:rPr>
          <w:rFonts w:asciiTheme="majorHAnsi" w:eastAsia="Times New Roman" w:hAnsiTheme="majorHAnsi" w:cstheme="majorHAnsi"/>
          <w:b/>
          <w:sz w:val="24"/>
          <w:szCs w:val="24"/>
        </w:rPr>
        <w:t>a</w:t>
      </w:r>
      <w:r w:rsidR="001D6ED0" w:rsidRPr="00AB4A5F">
        <w:rPr>
          <w:rFonts w:asciiTheme="majorHAnsi" w:eastAsia="Times New Roman" w:hAnsiTheme="majorHAnsi" w:cstheme="majorHAnsi"/>
          <w:b/>
          <w:sz w:val="24"/>
          <w:szCs w:val="24"/>
        </w:rPr>
        <w:t xml:space="preserve">s </w:t>
      </w:r>
      <w:r w:rsidR="008160EA">
        <w:rPr>
          <w:rFonts w:asciiTheme="majorHAnsi" w:eastAsia="Times New Roman" w:hAnsiTheme="majorHAnsi" w:cstheme="majorHAnsi"/>
          <w:b/>
          <w:sz w:val="24"/>
          <w:szCs w:val="24"/>
        </w:rPr>
        <w:t xml:space="preserve">personas </w:t>
      </w:r>
      <w:r w:rsidR="008160EA" w:rsidRPr="00AB4A5F">
        <w:rPr>
          <w:rFonts w:asciiTheme="majorHAnsi" w:eastAsia="Times New Roman" w:hAnsiTheme="majorHAnsi" w:cstheme="majorHAnsi"/>
          <w:b/>
          <w:sz w:val="24"/>
          <w:szCs w:val="24"/>
        </w:rPr>
        <w:t>extranjer</w:t>
      </w:r>
      <w:r w:rsidR="008160EA">
        <w:rPr>
          <w:rFonts w:asciiTheme="majorHAnsi" w:eastAsia="Times New Roman" w:hAnsiTheme="majorHAnsi" w:cstheme="majorHAnsi"/>
          <w:b/>
          <w:sz w:val="24"/>
          <w:szCs w:val="24"/>
        </w:rPr>
        <w:t>a</w:t>
      </w:r>
      <w:r w:rsidR="008160EA" w:rsidRPr="00AB4A5F">
        <w:rPr>
          <w:rFonts w:asciiTheme="majorHAnsi" w:eastAsia="Times New Roman" w:hAnsiTheme="majorHAnsi" w:cstheme="majorHAnsi"/>
          <w:b/>
          <w:sz w:val="24"/>
          <w:szCs w:val="24"/>
        </w:rPr>
        <w:t xml:space="preserve">s </w:t>
      </w:r>
      <w:r w:rsidR="001D6ED0" w:rsidRPr="00AB4A5F">
        <w:rPr>
          <w:rFonts w:asciiTheme="majorHAnsi" w:eastAsia="Times New Roman" w:hAnsiTheme="majorHAnsi" w:cstheme="majorHAnsi"/>
          <w:b/>
          <w:sz w:val="24"/>
          <w:szCs w:val="24"/>
        </w:rPr>
        <w:t xml:space="preserve">que iban a ser </w:t>
      </w:r>
      <w:r w:rsidR="008160EA" w:rsidRPr="00AB4A5F">
        <w:rPr>
          <w:rFonts w:asciiTheme="majorHAnsi" w:eastAsia="Times New Roman" w:hAnsiTheme="majorHAnsi" w:cstheme="majorHAnsi"/>
          <w:b/>
          <w:sz w:val="24"/>
          <w:szCs w:val="24"/>
        </w:rPr>
        <w:t>expulsad</w:t>
      </w:r>
      <w:r w:rsidR="008160EA">
        <w:rPr>
          <w:rFonts w:asciiTheme="majorHAnsi" w:eastAsia="Times New Roman" w:hAnsiTheme="majorHAnsi" w:cstheme="majorHAnsi"/>
          <w:b/>
          <w:sz w:val="24"/>
          <w:szCs w:val="24"/>
        </w:rPr>
        <w:t>a</w:t>
      </w:r>
      <w:r w:rsidR="008160EA" w:rsidRPr="00AB4A5F">
        <w:rPr>
          <w:rFonts w:asciiTheme="majorHAnsi" w:eastAsia="Times New Roman" w:hAnsiTheme="majorHAnsi" w:cstheme="majorHAnsi"/>
          <w:b/>
          <w:sz w:val="24"/>
          <w:szCs w:val="24"/>
        </w:rPr>
        <w:t>s</w:t>
      </w:r>
      <w:r w:rsidR="001D6ED0" w:rsidRPr="00AB4A5F">
        <w:rPr>
          <w:rFonts w:asciiTheme="majorHAnsi" w:eastAsia="Times New Roman" w:hAnsiTheme="majorHAnsi" w:cstheme="majorHAnsi"/>
          <w:sz w:val="24"/>
          <w:szCs w:val="24"/>
        </w:rPr>
        <w:t xml:space="preserve">, intentando </w:t>
      </w:r>
      <w:r w:rsidR="00074CCE" w:rsidRPr="00AB4A5F">
        <w:rPr>
          <w:rFonts w:asciiTheme="majorHAnsi" w:eastAsia="Times New Roman" w:hAnsiTheme="majorHAnsi" w:cstheme="majorHAnsi"/>
          <w:sz w:val="24"/>
          <w:szCs w:val="24"/>
        </w:rPr>
        <w:t>verificar</w:t>
      </w:r>
      <w:r w:rsidR="001D6ED0" w:rsidRPr="00AB4A5F">
        <w:rPr>
          <w:rFonts w:asciiTheme="majorHAnsi" w:eastAsia="Times New Roman" w:hAnsiTheme="majorHAnsi" w:cstheme="majorHAnsi"/>
          <w:sz w:val="24"/>
          <w:szCs w:val="24"/>
        </w:rPr>
        <w:t xml:space="preserve">, por ejemplo, si tenían </w:t>
      </w:r>
      <w:r w:rsidR="00250A27" w:rsidRPr="00AB4A5F">
        <w:rPr>
          <w:rFonts w:asciiTheme="majorHAnsi" w:eastAsia="Times New Roman" w:hAnsiTheme="majorHAnsi" w:cstheme="majorHAnsi"/>
          <w:sz w:val="24"/>
          <w:szCs w:val="24"/>
        </w:rPr>
        <w:t xml:space="preserve">o no </w:t>
      </w:r>
      <w:r w:rsidR="001D6ED0" w:rsidRPr="00AB4A5F">
        <w:rPr>
          <w:rFonts w:asciiTheme="majorHAnsi" w:eastAsia="Times New Roman" w:hAnsiTheme="majorHAnsi" w:cstheme="majorHAnsi"/>
          <w:sz w:val="24"/>
          <w:szCs w:val="24"/>
        </w:rPr>
        <w:t>familiares en el país</w:t>
      </w:r>
      <w:r w:rsidR="00250A27" w:rsidRPr="00AB4A5F">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si podrían haber sido víctimas de algún delito, </w:t>
      </w:r>
      <w:r w:rsidR="00250A27" w:rsidRPr="00AB4A5F">
        <w:rPr>
          <w:rFonts w:asciiTheme="majorHAnsi" w:eastAsia="Times New Roman" w:hAnsiTheme="majorHAnsi" w:cstheme="majorHAnsi"/>
          <w:sz w:val="24"/>
          <w:szCs w:val="24"/>
        </w:rPr>
        <w:t xml:space="preserve">si podrían </w:t>
      </w:r>
      <w:r>
        <w:rPr>
          <w:rFonts w:asciiTheme="majorHAnsi" w:eastAsia="Times New Roman" w:hAnsiTheme="majorHAnsi" w:cstheme="majorHAnsi"/>
          <w:sz w:val="24"/>
          <w:szCs w:val="24"/>
        </w:rPr>
        <w:t>ser solicitantes de la condición de refugiados</w:t>
      </w:r>
      <w:r w:rsidR="00250A27" w:rsidRPr="00AB4A5F">
        <w:rPr>
          <w:rFonts w:asciiTheme="majorHAnsi" w:eastAsia="Times New Roman" w:hAnsiTheme="majorHAnsi" w:cstheme="majorHAnsi"/>
          <w:sz w:val="24"/>
          <w:szCs w:val="24"/>
        </w:rPr>
        <w:t xml:space="preserve">, o si eran merecedores de otras formas de protección internacional. De hecho, todas las personas que se encontraban en la residencia sanitaria del Liceo Centenario </w:t>
      </w:r>
      <w:r>
        <w:rPr>
          <w:rFonts w:asciiTheme="majorHAnsi" w:eastAsia="Times New Roman" w:hAnsiTheme="majorHAnsi" w:cstheme="majorHAnsi"/>
          <w:sz w:val="24"/>
          <w:szCs w:val="24"/>
        </w:rPr>
        <w:t>eran nacionales</w:t>
      </w:r>
      <w:r w:rsidR="00250A27" w:rsidRPr="00AB4A5F">
        <w:rPr>
          <w:rFonts w:asciiTheme="majorHAnsi" w:eastAsia="Times New Roman" w:hAnsiTheme="majorHAnsi" w:cstheme="majorHAnsi"/>
          <w:sz w:val="24"/>
          <w:szCs w:val="24"/>
        </w:rPr>
        <w:t xml:space="preserve"> de la República Bolivariana de Venezuela, un país </w:t>
      </w:r>
      <w:r w:rsidR="00331D46" w:rsidRPr="00AB4A5F">
        <w:rPr>
          <w:rFonts w:asciiTheme="majorHAnsi" w:eastAsia="Times New Roman" w:hAnsiTheme="majorHAnsi" w:cstheme="majorHAnsi"/>
          <w:sz w:val="24"/>
          <w:szCs w:val="24"/>
        </w:rPr>
        <w:t>que</w:t>
      </w:r>
      <w:r w:rsidR="00250A27" w:rsidRPr="00AB4A5F">
        <w:rPr>
          <w:rFonts w:asciiTheme="majorHAnsi" w:eastAsia="Times New Roman" w:hAnsiTheme="majorHAnsi" w:cstheme="majorHAnsi"/>
          <w:sz w:val="24"/>
          <w:szCs w:val="24"/>
        </w:rPr>
        <w:t xml:space="preserve"> el propio Gobierno de Chile ha dicho que </w:t>
      </w:r>
      <w:r w:rsidR="00250A27" w:rsidRPr="00AB4A5F">
        <w:rPr>
          <w:rFonts w:asciiTheme="majorHAnsi" w:eastAsia="Times New Roman" w:hAnsiTheme="majorHAnsi" w:cstheme="majorHAnsi"/>
          <w:sz w:val="24"/>
          <w:szCs w:val="24"/>
        </w:rPr>
        <w:lastRenderedPageBreak/>
        <w:t>está sometido a una dictadura cruel que viola masivamente los derechos humanos de sus habitantes, y que por tanto podría haberse aplicado respecto de todas ellas</w:t>
      </w:r>
      <w:r>
        <w:rPr>
          <w:rFonts w:asciiTheme="majorHAnsi" w:eastAsia="Times New Roman" w:hAnsiTheme="majorHAnsi" w:cstheme="majorHAnsi"/>
          <w:sz w:val="24"/>
          <w:szCs w:val="24"/>
        </w:rPr>
        <w:t>, a lo menos,</w:t>
      </w:r>
      <w:r w:rsidR="00250A27" w:rsidRPr="00AB4A5F">
        <w:rPr>
          <w:rFonts w:asciiTheme="majorHAnsi" w:eastAsia="Times New Roman" w:hAnsiTheme="majorHAnsi" w:cstheme="majorHAnsi"/>
          <w:sz w:val="24"/>
          <w:szCs w:val="24"/>
        </w:rPr>
        <w:t xml:space="preserve"> el principio de no devolución.</w:t>
      </w:r>
      <w:r w:rsidR="00C049CB">
        <w:rPr>
          <w:rStyle w:val="Refdenotaalpie"/>
          <w:rFonts w:asciiTheme="majorHAnsi" w:eastAsia="Times New Roman" w:hAnsiTheme="majorHAnsi" w:cstheme="majorHAnsi"/>
          <w:sz w:val="24"/>
          <w:szCs w:val="24"/>
        </w:rPr>
        <w:footnoteReference w:id="6"/>
      </w:r>
    </w:p>
    <w:p w:rsidR="00250A27" w:rsidRPr="00AB4A5F" w:rsidRDefault="00250A27" w:rsidP="00D53465">
      <w:pPr>
        <w:spacing w:line="360" w:lineRule="auto"/>
        <w:jc w:val="both"/>
        <w:rPr>
          <w:rFonts w:asciiTheme="majorHAnsi" w:eastAsia="Times New Roman" w:hAnsiTheme="majorHAnsi" w:cstheme="majorHAnsi"/>
          <w:sz w:val="24"/>
          <w:szCs w:val="24"/>
        </w:rPr>
      </w:pPr>
    </w:p>
    <w:p w:rsidR="00ED055D" w:rsidRPr="00AB4A5F" w:rsidRDefault="006F30B9"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Si bien la Intendencia Regional de Tarapacá emitió resoluciones individuales mediante las cuales se determinó la expulsión de cada una de las personas afectadas, lo cierto es que </w:t>
      </w:r>
      <w:r w:rsidRPr="00AB4A5F">
        <w:rPr>
          <w:rFonts w:asciiTheme="majorHAnsi" w:eastAsia="Times New Roman" w:hAnsiTheme="majorHAnsi" w:cstheme="majorHAnsi"/>
          <w:b/>
          <w:sz w:val="24"/>
          <w:szCs w:val="24"/>
        </w:rPr>
        <w:t xml:space="preserve">la sola existencia de estas resoluciones </w:t>
      </w:r>
      <w:r w:rsidR="00D53465" w:rsidRPr="00AB4A5F">
        <w:rPr>
          <w:rFonts w:asciiTheme="majorHAnsi" w:eastAsia="Times New Roman" w:hAnsiTheme="majorHAnsi" w:cstheme="majorHAnsi"/>
          <w:b/>
          <w:sz w:val="24"/>
          <w:szCs w:val="24"/>
        </w:rPr>
        <w:t>no garantiza que se hayan realizado análisis individuales</w:t>
      </w:r>
      <w:r w:rsidRPr="00AB4A5F">
        <w:rPr>
          <w:rFonts w:asciiTheme="majorHAnsi" w:eastAsia="Times New Roman" w:hAnsiTheme="majorHAnsi" w:cstheme="majorHAnsi"/>
          <w:b/>
          <w:sz w:val="24"/>
          <w:szCs w:val="24"/>
        </w:rPr>
        <w:t xml:space="preserve"> respecto de ellas</w:t>
      </w:r>
      <w:r w:rsidR="00D53465" w:rsidRPr="00AB4A5F">
        <w:rPr>
          <w:rFonts w:asciiTheme="majorHAnsi" w:eastAsia="Times New Roman" w:hAnsiTheme="majorHAnsi" w:cstheme="majorHAnsi"/>
          <w:b/>
          <w:sz w:val="24"/>
          <w:szCs w:val="24"/>
        </w:rPr>
        <w:t>.</w:t>
      </w:r>
      <w:r w:rsidR="00D53465"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sz w:val="24"/>
          <w:szCs w:val="24"/>
        </w:rPr>
        <w:t xml:space="preserve">En efecto, si se observan los actos administrativos </w:t>
      </w:r>
      <w:r w:rsidR="00074CCE" w:rsidRPr="00AB4A5F">
        <w:rPr>
          <w:rFonts w:asciiTheme="majorHAnsi" w:eastAsia="Times New Roman" w:hAnsiTheme="majorHAnsi" w:cstheme="majorHAnsi"/>
          <w:sz w:val="24"/>
          <w:szCs w:val="24"/>
        </w:rPr>
        <w:t>que contienen estas órdenes de expulsión</w:t>
      </w:r>
      <w:r w:rsidRPr="00AB4A5F">
        <w:rPr>
          <w:rFonts w:asciiTheme="majorHAnsi" w:eastAsia="Times New Roman" w:hAnsiTheme="majorHAnsi" w:cstheme="majorHAnsi"/>
          <w:sz w:val="24"/>
          <w:szCs w:val="24"/>
        </w:rPr>
        <w:t xml:space="preserve">, es fácil apreciar que </w:t>
      </w:r>
      <w:r w:rsidRPr="00AB4A5F">
        <w:rPr>
          <w:rFonts w:asciiTheme="majorHAnsi" w:eastAsia="Times New Roman" w:hAnsiTheme="majorHAnsi" w:cstheme="majorHAnsi"/>
          <w:b/>
          <w:sz w:val="24"/>
          <w:szCs w:val="24"/>
        </w:rPr>
        <w:t xml:space="preserve">todos ellos </w:t>
      </w:r>
      <w:r w:rsidR="00D53465" w:rsidRPr="00AB4A5F">
        <w:rPr>
          <w:rFonts w:asciiTheme="majorHAnsi" w:eastAsia="Times New Roman" w:hAnsiTheme="majorHAnsi" w:cstheme="majorHAnsi"/>
          <w:b/>
          <w:sz w:val="24"/>
          <w:szCs w:val="24"/>
        </w:rPr>
        <w:t>son id</w:t>
      </w:r>
      <w:r w:rsidRPr="00AB4A5F">
        <w:rPr>
          <w:rFonts w:asciiTheme="majorHAnsi" w:eastAsia="Times New Roman" w:hAnsiTheme="majorHAnsi" w:cstheme="majorHAnsi"/>
          <w:b/>
          <w:sz w:val="24"/>
          <w:szCs w:val="24"/>
        </w:rPr>
        <w:t>éntico</w:t>
      </w:r>
      <w:r w:rsidR="00D53465" w:rsidRPr="00AB4A5F">
        <w:rPr>
          <w:rFonts w:asciiTheme="majorHAnsi" w:eastAsia="Times New Roman" w:hAnsiTheme="majorHAnsi" w:cstheme="majorHAnsi"/>
          <w:b/>
          <w:sz w:val="24"/>
          <w:szCs w:val="24"/>
        </w:rPr>
        <w:t>s</w:t>
      </w:r>
      <w:r w:rsidRPr="00AB4A5F">
        <w:rPr>
          <w:rFonts w:asciiTheme="majorHAnsi" w:eastAsia="Times New Roman" w:hAnsiTheme="majorHAnsi" w:cstheme="majorHAnsi"/>
          <w:b/>
          <w:sz w:val="24"/>
          <w:szCs w:val="24"/>
        </w:rPr>
        <w:t xml:space="preserve"> en su motivación y que han sido confeccionados en serie y </w:t>
      </w:r>
      <w:r w:rsidR="00D53465" w:rsidRPr="00AB4A5F">
        <w:rPr>
          <w:rFonts w:asciiTheme="majorHAnsi" w:eastAsia="Times New Roman" w:hAnsiTheme="majorHAnsi" w:cstheme="majorHAnsi"/>
          <w:b/>
          <w:sz w:val="24"/>
          <w:szCs w:val="24"/>
        </w:rPr>
        <w:t xml:space="preserve">únicamente cambiando </w:t>
      </w:r>
      <w:r w:rsidR="00331D46" w:rsidRPr="00AB4A5F">
        <w:rPr>
          <w:rFonts w:asciiTheme="majorHAnsi" w:eastAsia="Times New Roman" w:hAnsiTheme="majorHAnsi" w:cstheme="majorHAnsi"/>
          <w:b/>
          <w:sz w:val="24"/>
          <w:szCs w:val="24"/>
        </w:rPr>
        <w:t xml:space="preserve">los </w:t>
      </w:r>
      <w:r w:rsidR="00D53465" w:rsidRPr="00AB4A5F">
        <w:rPr>
          <w:rFonts w:asciiTheme="majorHAnsi" w:eastAsia="Times New Roman" w:hAnsiTheme="majorHAnsi" w:cstheme="majorHAnsi"/>
          <w:b/>
          <w:sz w:val="24"/>
          <w:szCs w:val="24"/>
        </w:rPr>
        <w:t xml:space="preserve">datos </w:t>
      </w:r>
      <w:r w:rsidR="00331D46" w:rsidRPr="00AB4A5F">
        <w:rPr>
          <w:rFonts w:asciiTheme="majorHAnsi" w:eastAsia="Times New Roman" w:hAnsiTheme="majorHAnsi" w:cstheme="majorHAnsi"/>
          <w:b/>
          <w:sz w:val="24"/>
          <w:szCs w:val="24"/>
        </w:rPr>
        <w:t xml:space="preserve">básicos </w:t>
      </w:r>
      <w:r w:rsidR="00D53465" w:rsidRPr="00AB4A5F">
        <w:rPr>
          <w:rFonts w:asciiTheme="majorHAnsi" w:eastAsia="Times New Roman" w:hAnsiTheme="majorHAnsi" w:cstheme="majorHAnsi"/>
          <w:b/>
          <w:sz w:val="24"/>
          <w:szCs w:val="24"/>
        </w:rPr>
        <w:t>de las personas afectadas</w:t>
      </w:r>
      <w:r w:rsidR="00D53465" w:rsidRPr="00AB4A5F">
        <w:rPr>
          <w:rFonts w:asciiTheme="majorHAnsi" w:eastAsia="Times New Roman" w:hAnsiTheme="majorHAnsi" w:cstheme="majorHAnsi"/>
          <w:sz w:val="24"/>
          <w:szCs w:val="24"/>
        </w:rPr>
        <w:t xml:space="preserve"> (nombre, </w:t>
      </w:r>
      <w:r w:rsidRPr="00AB4A5F">
        <w:rPr>
          <w:rFonts w:asciiTheme="majorHAnsi" w:eastAsia="Times New Roman" w:hAnsiTheme="majorHAnsi" w:cstheme="majorHAnsi"/>
          <w:sz w:val="24"/>
          <w:szCs w:val="24"/>
        </w:rPr>
        <w:t>fecha de nacimiento, número de documento de identidad y nacionalidad</w:t>
      </w:r>
      <w:r w:rsidR="00D53465" w:rsidRPr="00AB4A5F">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w:t>
      </w:r>
    </w:p>
    <w:p w:rsidR="00ED055D" w:rsidRPr="00AB4A5F" w:rsidRDefault="00ED055D" w:rsidP="00D53465">
      <w:pPr>
        <w:spacing w:line="360" w:lineRule="auto"/>
        <w:jc w:val="both"/>
        <w:rPr>
          <w:rFonts w:asciiTheme="majorHAnsi" w:eastAsia="Times New Roman" w:hAnsiTheme="majorHAnsi" w:cstheme="majorHAnsi"/>
          <w:sz w:val="24"/>
          <w:szCs w:val="24"/>
        </w:rPr>
      </w:pPr>
    </w:p>
    <w:p w:rsidR="00D53465" w:rsidRPr="00AB4A5F" w:rsidRDefault="006F30B9"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Además, debe tenerse en cuenta que </w:t>
      </w:r>
      <w:r w:rsidR="00ED055D" w:rsidRPr="00AB4A5F">
        <w:rPr>
          <w:rFonts w:asciiTheme="majorHAnsi" w:eastAsia="Times New Roman" w:hAnsiTheme="majorHAnsi" w:cstheme="majorHAnsi"/>
          <w:sz w:val="24"/>
          <w:szCs w:val="24"/>
        </w:rPr>
        <w:t xml:space="preserve">las decisiones que se contienen en ellos se fundan </w:t>
      </w:r>
      <w:r w:rsidR="003C221B" w:rsidRPr="00AB4A5F">
        <w:rPr>
          <w:rFonts w:asciiTheme="majorHAnsi" w:eastAsia="Times New Roman" w:hAnsiTheme="majorHAnsi" w:cstheme="majorHAnsi"/>
          <w:sz w:val="24"/>
          <w:szCs w:val="24"/>
        </w:rPr>
        <w:t>exclusivamente</w:t>
      </w:r>
      <w:r w:rsidR="00ED055D" w:rsidRPr="00AB4A5F">
        <w:rPr>
          <w:rFonts w:asciiTheme="majorHAnsi" w:eastAsia="Times New Roman" w:hAnsiTheme="majorHAnsi" w:cstheme="majorHAnsi"/>
          <w:sz w:val="24"/>
          <w:szCs w:val="24"/>
        </w:rPr>
        <w:t xml:space="preserve"> en lo expresado en los partes policiales que fueron remitidos por Policía de Investigaciones </w:t>
      </w:r>
      <w:r w:rsidR="003C221B" w:rsidRPr="00AB4A5F">
        <w:rPr>
          <w:rFonts w:asciiTheme="majorHAnsi" w:eastAsia="Times New Roman" w:hAnsiTheme="majorHAnsi" w:cstheme="majorHAnsi"/>
          <w:sz w:val="24"/>
          <w:szCs w:val="24"/>
        </w:rPr>
        <w:t xml:space="preserve">a la Intendencia Regional </w:t>
      </w:r>
      <w:r w:rsidR="00ED055D" w:rsidRPr="00AB4A5F">
        <w:rPr>
          <w:rFonts w:asciiTheme="majorHAnsi" w:eastAsia="Times New Roman" w:hAnsiTheme="majorHAnsi" w:cstheme="majorHAnsi"/>
          <w:sz w:val="24"/>
          <w:szCs w:val="24"/>
        </w:rPr>
        <w:t xml:space="preserve">luego de tomar declaración a </w:t>
      </w:r>
      <w:r w:rsidR="00CB4CC5" w:rsidRPr="00AB4A5F">
        <w:rPr>
          <w:rFonts w:asciiTheme="majorHAnsi" w:eastAsia="Times New Roman" w:hAnsiTheme="majorHAnsi" w:cstheme="majorHAnsi"/>
          <w:sz w:val="24"/>
          <w:szCs w:val="24"/>
        </w:rPr>
        <w:t>l</w:t>
      </w:r>
      <w:r w:rsidR="00CB4CC5">
        <w:rPr>
          <w:rFonts w:asciiTheme="majorHAnsi" w:eastAsia="Times New Roman" w:hAnsiTheme="majorHAnsi" w:cstheme="majorHAnsi"/>
          <w:sz w:val="24"/>
          <w:szCs w:val="24"/>
        </w:rPr>
        <w:t>a</w:t>
      </w:r>
      <w:r w:rsidR="00CB4CC5" w:rsidRPr="00AB4A5F">
        <w:rPr>
          <w:rFonts w:asciiTheme="majorHAnsi" w:eastAsia="Times New Roman" w:hAnsiTheme="majorHAnsi" w:cstheme="majorHAnsi"/>
          <w:sz w:val="24"/>
          <w:szCs w:val="24"/>
        </w:rPr>
        <w:t>s propi</w:t>
      </w:r>
      <w:r w:rsidR="00CB4CC5">
        <w:rPr>
          <w:rFonts w:asciiTheme="majorHAnsi" w:eastAsia="Times New Roman" w:hAnsiTheme="majorHAnsi" w:cstheme="majorHAnsi"/>
          <w:sz w:val="24"/>
          <w:szCs w:val="24"/>
        </w:rPr>
        <w:t>a</w:t>
      </w:r>
      <w:r w:rsidR="00CB4CC5" w:rsidRPr="00AB4A5F">
        <w:rPr>
          <w:rFonts w:asciiTheme="majorHAnsi" w:eastAsia="Times New Roman" w:hAnsiTheme="majorHAnsi" w:cstheme="majorHAnsi"/>
          <w:sz w:val="24"/>
          <w:szCs w:val="24"/>
        </w:rPr>
        <w:t xml:space="preserve">s </w:t>
      </w:r>
      <w:r w:rsidR="00CB4CC5">
        <w:rPr>
          <w:rFonts w:asciiTheme="majorHAnsi" w:eastAsia="Times New Roman" w:hAnsiTheme="majorHAnsi" w:cstheme="majorHAnsi"/>
          <w:sz w:val="24"/>
          <w:szCs w:val="24"/>
        </w:rPr>
        <w:t xml:space="preserve">personas </w:t>
      </w:r>
      <w:r w:rsidR="00CB4CC5" w:rsidRPr="00AB4A5F">
        <w:rPr>
          <w:rFonts w:asciiTheme="majorHAnsi" w:eastAsia="Times New Roman" w:hAnsiTheme="majorHAnsi" w:cstheme="majorHAnsi"/>
          <w:sz w:val="24"/>
          <w:szCs w:val="24"/>
        </w:rPr>
        <w:t>afectad</w:t>
      </w:r>
      <w:r w:rsidR="00CB4CC5">
        <w:rPr>
          <w:rFonts w:asciiTheme="majorHAnsi" w:eastAsia="Times New Roman" w:hAnsiTheme="majorHAnsi" w:cstheme="majorHAnsi"/>
          <w:sz w:val="24"/>
          <w:szCs w:val="24"/>
        </w:rPr>
        <w:t>a</w:t>
      </w:r>
      <w:r w:rsidR="00CB4CC5" w:rsidRPr="00AB4A5F">
        <w:rPr>
          <w:rFonts w:asciiTheme="majorHAnsi" w:eastAsia="Times New Roman" w:hAnsiTheme="majorHAnsi" w:cstheme="majorHAnsi"/>
          <w:sz w:val="24"/>
          <w:szCs w:val="24"/>
        </w:rPr>
        <w:t xml:space="preserve">s </w:t>
      </w:r>
      <w:r w:rsidR="00331D46" w:rsidRPr="00AB4A5F">
        <w:rPr>
          <w:rFonts w:asciiTheme="majorHAnsi" w:eastAsia="Times New Roman" w:hAnsiTheme="majorHAnsi" w:cstheme="majorHAnsi"/>
          <w:sz w:val="24"/>
          <w:szCs w:val="24"/>
        </w:rPr>
        <w:t>el día 6 de febrero</w:t>
      </w:r>
      <w:r w:rsidR="00ED055D" w:rsidRPr="00AB4A5F">
        <w:rPr>
          <w:rFonts w:asciiTheme="majorHAnsi" w:eastAsia="Times New Roman" w:hAnsiTheme="majorHAnsi" w:cstheme="majorHAnsi"/>
          <w:sz w:val="24"/>
          <w:szCs w:val="24"/>
        </w:rPr>
        <w:t xml:space="preserve">, pero sin que mediara una ulterior investigación de hechos o una instancia para que las personas pudiesen exponer sus circunstancias particulares, ya sea personalmente o con asistencia letrada. </w:t>
      </w:r>
      <w:r w:rsidR="00ED055D" w:rsidRPr="00AB4A5F">
        <w:rPr>
          <w:rFonts w:asciiTheme="majorHAnsi" w:eastAsia="Times New Roman" w:hAnsiTheme="majorHAnsi" w:cstheme="majorHAnsi"/>
          <w:b/>
          <w:sz w:val="24"/>
          <w:szCs w:val="24"/>
        </w:rPr>
        <w:t>No existen, en este sentido, más documentos que estos partes policiales en los que conste que la Administración realizó un examen objetivo y razonable respecto de los casos de las personas antes de expulsarlas.</w:t>
      </w:r>
      <w:r w:rsidR="00ED055D" w:rsidRPr="00AB4A5F">
        <w:rPr>
          <w:rFonts w:asciiTheme="majorHAnsi" w:eastAsia="Times New Roman" w:hAnsiTheme="majorHAnsi" w:cstheme="majorHAnsi"/>
          <w:sz w:val="24"/>
          <w:szCs w:val="24"/>
        </w:rPr>
        <w:t xml:space="preserve"> </w:t>
      </w:r>
    </w:p>
    <w:p w:rsidR="006F30B9" w:rsidRPr="00AB4A5F" w:rsidRDefault="006F30B9" w:rsidP="00D53465">
      <w:pPr>
        <w:spacing w:line="360" w:lineRule="auto"/>
        <w:jc w:val="both"/>
        <w:rPr>
          <w:rFonts w:asciiTheme="majorHAnsi" w:eastAsia="Times New Roman" w:hAnsiTheme="majorHAnsi" w:cstheme="majorHAnsi"/>
          <w:sz w:val="24"/>
          <w:szCs w:val="24"/>
        </w:rPr>
      </w:pPr>
    </w:p>
    <w:p w:rsidR="00D53465" w:rsidRPr="00AB4A5F" w:rsidRDefault="00ED055D"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En este mismo sentido, es relevante que </w:t>
      </w:r>
      <w:r w:rsidRPr="00AB4A5F">
        <w:rPr>
          <w:rFonts w:asciiTheme="majorHAnsi" w:eastAsia="Times New Roman" w:hAnsiTheme="majorHAnsi" w:cstheme="majorHAnsi"/>
          <w:b/>
          <w:sz w:val="24"/>
          <w:szCs w:val="24"/>
        </w:rPr>
        <w:t xml:space="preserve">el tiempo que medió entre la toma de declaración realizada por los funcionarios policiales en el Liceo Centenario y la dictación de las resoluciones expulsoras por parte de la Intendencia Regional de Tarapacá fue </w:t>
      </w:r>
      <w:r w:rsidR="003C221B" w:rsidRPr="00AB4A5F">
        <w:rPr>
          <w:rFonts w:asciiTheme="majorHAnsi" w:eastAsia="Times New Roman" w:hAnsiTheme="majorHAnsi" w:cstheme="majorHAnsi"/>
          <w:b/>
          <w:sz w:val="24"/>
          <w:szCs w:val="24"/>
        </w:rPr>
        <w:t xml:space="preserve">inferior a </w:t>
      </w:r>
      <w:r w:rsidR="003C221B" w:rsidRPr="00AB4A5F">
        <w:rPr>
          <w:rFonts w:asciiTheme="majorHAnsi" w:eastAsia="Times New Roman" w:hAnsiTheme="majorHAnsi" w:cstheme="majorHAnsi"/>
          <w:b/>
          <w:sz w:val="24"/>
          <w:szCs w:val="24"/>
        </w:rPr>
        <w:lastRenderedPageBreak/>
        <w:t>cuarenta y ocho horas</w:t>
      </w:r>
      <w:r w:rsidRPr="00AB4A5F">
        <w:rPr>
          <w:rFonts w:asciiTheme="majorHAnsi" w:eastAsia="Times New Roman" w:hAnsiTheme="majorHAnsi" w:cstheme="majorHAnsi"/>
          <w:b/>
          <w:sz w:val="24"/>
          <w:szCs w:val="24"/>
        </w:rPr>
        <w:t xml:space="preserve">, lo que puede considerarse un tiempo </w:t>
      </w:r>
      <w:r w:rsidR="0052221E" w:rsidRPr="00AB4A5F">
        <w:rPr>
          <w:rFonts w:asciiTheme="majorHAnsi" w:eastAsia="Times New Roman" w:hAnsiTheme="majorHAnsi" w:cstheme="majorHAnsi"/>
          <w:b/>
          <w:sz w:val="24"/>
          <w:szCs w:val="24"/>
        </w:rPr>
        <w:t>récord</w:t>
      </w:r>
      <w:r w:rsidRPr="00AB4A5F">
        <w:rPr>
          <w:rFonts w:asciiTheme="majorHAnsi" w:eastAsia="Times New Roman" w:hAnsiTheme="majorHAnsi" w:cstheme="majorHAnsi"/>
          <w:b/>
          <w:sz w:val="24"/>
          <w:szCs w:val="24"/>
        </w:rPr>
        <w:t xml:space="preserve"> para este tipo de procedimientos que, por lo general, tardan varias semanas o incluso meses</w:t>
      </w:r>
      <w:r w:rsidRPr="00AB4A5F">
        <w:rPr>
          <w:rFonts w:asciiTheme="majorHAnsi" w:eastAsia="Times New Roman" w:hAnsiTheme="majorHAnsi" w:cstheme="majorHAnsi"/>
          <w:sz w:val="24"/>
          <w:szCs w:val="24"/>
        </w:rPr>
        <w:t xml:space="preserve">. </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8D2680" w:rsidRPr="00AB4A5F" w:rsidRDefault="008D2680" w:rsidP="008D2680">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Lo anterior, a juicio de las </w:t>
      </w:r>
      <w:r w:rsidR="009667B8">
        <w:rPr>
          <w:rFonts w:asciiTheme="majorHAnsi" w:eastAsia="Times New Roman" w:hAnsiTheme="majorHAnsi" w:cstheme="majorHAnsi"/>
          <w:sz w:val="24"/>
          <w:szCs w:val="24"/>
        </w:rPr>
        <w:t>organizaciones</w:t>
      </w:r>
      <w:r w:rsidRPr="00AB4A5F">
        <w:rPr>
          <w:rFonts w:asciiTheme="majorHAnsi" w:eastAsia="Times New Roman" w:hAnsiTheme="majorHAnsi" w:cstheme="majorHAnsi"/>
          <w:sz w:val="24"/>
          <w:szCs w:val="24"/>
        </w:rPr>
        <w:t xml:space="preserve"> firmantes, es un testimonio de que la Intendencia Regional de Tarapacá </w:t>
      </w:r>
      <w:r w:rsidRPr="00AB4A5F">
        <w:rPr>
          <w:rFonts w:asciiTheme="majorHAnsi" w:eastAsia="Times New Roman" w:hAnsiTheme="majorHAnsi" w:cstheme="majorHAnsi"/>
          <w:b/>
          <w:sz w:val="24"/>
          <w:szCs w:val="24"/>
        </w:rPr>
        <w:t>dictó estas resoluciones de manera individual con el objeto de dar cumplimiento a una formalidad legal</w:t>
      </w:r>
      <w:r w:rsidR="003C221B" w:rsidRPr="00AB4A5F">
        <w:rPr>
          <w:rFonts w:asciiTheme="majorHAnsi" w:eastAsia="Times New Roman" w:hAnsiTheme="majorHAnsi" w:cstheme="majorHAnsi"/>
          <w:sz w:val="24"/>
          <w:szCs w:val="24"/>
        </w:rPr>
        <w:t xml:space="preserve">, </w:t>
      </w:r>
      <w:r w:rsidR="00A20392" w:rsidRPr="00AB4A5F">
        <w:rPr>
          <w:rFonts w:asciiTheme="majorHAnsi" w:eastAsia="Times New Roman" w:hAnsiTheme="majorHAnsi" w:cstheme="majorHAnsi"/>
          <w:sz w:val="24"/>
          <w:szCs w:val="24"/>
        </w:rPr>
        <w:t>lo que en ningún caso alcanza a satisfacer los estándares internacionales en materia de análisis individual previo, objetivo y razonable de los casos de las personas antes de expulsarlas del país</w:t>
      </w:r>
      <w:r w:rsidRPr="00AB4A5F">
        <w:rPr>
          <w:rFonts w:asciiTheme="majorHAnsi" w:eastAsia="Times New Roman" w:hAnsiTheme="majorHAnsi" w:cstheme="majorHAnsi"/>
          <w:sz w:val="24"/>
          <w:szCs w:val="24"/>
        </w:rPr>
        <w:t xml:space="preserve">.  </w:t>
      </w:r>
    </w:p>
    <w:p w:rsidR="008D2680" w:rsidRPr="00AB4A5F" w:rsidRDefault="008D2680" w:rsidP="00D53465">
      <w:pPr>
        <w:spacing w:line="360" w:lineRule="auto"/>
        <w:jc w:val="both"/>
        <w:rPr>
          <w:rFonts w:asciiTheme="majorHAnsi" w:eastAsia="Times New Roman" w:hAnsiTheme="majorHAnsi" w:cstheme="majorHAnsi"/>
          <w:sz w:val="24"/>
          <w:szCs w:val="24"/>
        </w:rPr>
      </w:pPr>
    </w:p>
    <w:p w:rsidR="00D53465" w:rsidRPr="00AB4A5F" w:rsidRDefault="00D53465" w:rsidP="00D53465">
      <w:pPr>
        <w:pStyle w:val="Prrafodelista"/>
        <w:numPr>
          <w:ilvl w:val="1"/>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 xml:space="preserve">Inexistencia de garantías para que las personas </w:t>
      </w:r>
      <w:r w:rsidR="00540E6C">
        <w:rPr>
          <w:rFonts w:asciiTheme="majorHAnsi" w:eastAsia="Times New Roman" w:hAnsiTheme="majorHAnsi" w:cstheme="majorHAnsi"/>
          <w:sz w:val="24"/>
          <w:szCs w:val="24"/>
          <w:u w:val="single"/>
        </w:rPr>
        <w:t>interpusieran</w:t>
      </w:r>
      <w:r w:rsidRPr="00AB4A5F">
        <w:rPr>
          <w:rFonts w:asciiTheme="majorHAnsi" w:eastAsia="Times New Roman" w:hAnsiTheme="majorHAnsi" w:cstheme="majorHAnsi"/>
          <w:sz w:val="24"/>
          <w:szCs w:val="24"/>
          <w:u w:val="single"/>
        </w:rPr>
        <w:t xml:space="preserve"> un recurso efectivo en contra de dicha expulsión</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CB78FD" w:rsidRPr="00AB4A5F" w:rsidRDefault="00CB78FD" w:rsidP="00E101D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La imposibilidad material de </w:t>
      </w:r>
      <w:r w:rsidR="000A7A85" w:rsidRPr="00AB4A5F">
        <w:rPr>
          <w:rFonts w:asciiTheme="majorHAnsi" w:eastAsia="Times New Roman" w:hAnsiTheme="majorHAnsi" w:cstheme="majorHAnsi"/>
          <w:sz w:val="24"/>
          <w:szCs w:val="24"/>
        </w:rPr>
        <w:t>que las personas afectadas interpongan</w:t>
      </w:r>
      <w:r w:rsidRPr="00AB4A5F">
        <w:rPr>
          <w:rFonts w:asciiTheme="majorHAnsi" w:eastAsia="Times New Roman" w:hAnsiTheme="majorHAnsi" w:cstheme="majorHAnsi"/>
          <w:sz w:val="24"/>
          <w:szCs w:val="24"/>
        </w:rPr>
        <w:t xml:space="preserve"> recursos con el objeto de </w:t>
      </w:r>
      <w:r w:rsidR="000A7A85" w:rsidRPr="00AB4A5F">
        <w:rPr>
          <w:rFonts w:asciiTheme="majorHAnsi" w:eastAsia="Times New Roman" w:hAnsiTheme="majorHAnsi" w:cstheme="majorHAnsi"/>
          <w:sz w:val="24"/>
          <w:szCs w:val="24"/>
        </w:rPr>
        <w:t xml:space="preserve">que </w:t>
      </w:r>
      <w:r w:rsidRPr="00AB4A5F">
        <w:rPr>
          <w:rFonts w:asciiTheme="majorHAnsi" w:eastAsia="Times New Roman" w:hAnsiTheme="majorHAnsi" w:cstheme="majorHAnsi"/>
          <w:sz w:val="24"/>
          <w:szCs w:val="24"/>
        </w:rPr>
        <w:t xml:space="preserve">las medidas </w:t>
      </w:r>
      <w:r w:rsidR="000A7A85" w:rsidRPr="00AB4A5F">
        <w:rPr>
          <w:rFonts w:asciiTheme="majorHAnsi" w:eastAsia="Times New Roman" w:hAnsiTheme="majorHAnsi" w:cstheme="majorHAnsi"/>
          <w:sz w:val="24"/>
          <w:szCs w:val="24"/>
        </w:rPr>
        <w:t xml:space="preserve">que ordenan su </w:t>
      </w:r>
      <w:r w:rsidRPr="00AB4A5F">
        <w:rPr>
          <w:rFonts w:asciiTheme="majorHAnsi" w:eastAsia="Times New Roman" w:hAnsiTheme="majorHAnsi" w:cstheme="majorHAnsi"/>
          <w:sz w:val="24"/>
          <w:szCs w:val="24"/>
        </w:rPr>
        <w:t xml:space="preserve">expulsión sean controladas por los tribunales </w:t>
      </w:r>
      <w:r w:rsidR="000A7A85" w:rsidRPr="00AB4A5F">
        <w:rPr>
          <w:rFonts w:asciiTheme="majorHAnsi" w:eastAsia="Times New Roman" w:hAnsiTheme="majorHAnsi" w:cstheme="majorHAnsi"/>
          <w:sz w:val="24"/>
          <w:szCs w:val="24"/>
        </w:rPr>
        <w:t>de justicia es</w:t>
      </w:r>
      <w:r w:rsidRPr="00AB4A5F">
        <w:rPr>
          <w:rFonts w:asciiTheme="majorHAnsi" w:eastAsia="Times New Roman" w:hAnsiTheme="majorHAnsi" w:cstheme="majorHAnsi"/>
          <w:sz w:val="24"/>
          <w:szCs w:val="24"/>
        </w:rPr>
        <w:t xml:space="preserve"> una de las características propias de las expulsiones colectivas. Resulta lógico que </w:t>
      </w:r>
      <w:r w:rsidRPr="00AB4A5F">
        <w:rPr>
          <w:rFonts w:asciiTheme="majorHAnsi" w:eastAsia="Times New Roman" w:hAnsiTheme="majorHAnsi" w:cstheme="majorHAnsi"/>
          <w:b/>
          <w:sz w:val="24"/>
          <w:szCs w:val="24"/>
        </w:rPr>
        <w:t>la sola interposición formal de recursos, es decir, una que en la práctica no permite que el recurso pueda llegar a ser efectivo en el caso de ser acogido, no permite satisfacer el estándar necesario en esta materia</w:t>
      </w:r>
      <w:r w:rsidRPr="00AB4A5F">
        <w:rPr>
          <w:rFonts w:asciiTheme="majorHAnsi" w:eastAsia="Times New Roman" w:hAnsiTheme="majorHAnsi" w:cstheme="majorHAnsi"/>
          <w:sz w:val="24"/>
          <w:szCs w:val="24"/>
        </w:rPr>
        <w:t xml:space="preserve">. </w:t>
      </w:r>
    </w:p>
    <w:p w:rsidR="00CB78FD" w:rsidRPr="00AB4A5F" w:rsidRDefault="00CB78FD" w:rsidP="00E101D5">
      <w:pPr>
        <w:spacing w:line="360" w:lineRule="auto"/>
        <w:jc w:val="both"/>
        <w:rPr>
          <w:rFonts w:asciiTheme="majorHAnsi" w:eastAsia="Times New Roman" w:hAnsiTheme="majorHAnsi" w:cstheme="majorHAnsi"/>
          <w:sz w:val="24"/>
          <w:szCs w:val="24"/>
        </w:rPr>
      </w:pPr>
    </w:p>
    <w:p w:rsidR="00426802" w:rsidRPr="00AB4A5F" w:rsidRDefault="00426802" w:rsidP="00E101D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De acuerdo a la interpretación que ha hecho el Tribunal Constitucional</w:t>
      </w:r>
      <w:r w:rsidR="00540E6C">
        <w:rPr>
          <w:rFonts w:asciiTheme="majorHAnsi" w:eastAsia="Times New Roman" w:hAnsiTheme="majorHAnsi" w:cstheme="majorHAnsi"/>
          <w:sz w:val="24"/>
          <w:szCs w:val="24"/>
        </w:rPr>
        <w:t xml:space="preserve"> chileno</w:t>
      </w:r>
      <w:r w:rsidRPr="00AB4A5F">
        <w:rPr>
          <w:rFonts w:asciiTheme="majorHAnsi" w:eastAsia="Times New Roman" w:hAnsiTheme="majorHAnsi" w:cstheme="majorHAnsi"/>
          <w:sz w:val="24"/>
          <w:szCs w:val="24"/>
        </w:rPr>
        <w:t xml:space="preserve">, del artículo 19 N° 3 inciso 1° de nuestra Constitución Política, que asegura a todas las personas la igual protección de la ley en el ejercicio de sus derechos, se desprende </w:t>
      </w:r>
      <w:r w:rsidR="00E101D5" w:rsidRPr="00AB4A5F">
        <w:rPr>
          <w:rFonts w:asciiTheme="majorHAnsi" w:eastAsia="Times New Roman" w:hAnsiTheme="majorHAnsi" w:cstheme="majorHAnsi"/>
          <w:sz w:val="24"/>
          <w:szCs w:val="24"/>
        </w:rPr>
        <w:t>que</w:t>
      </w:r>
      <w:r w:rsidRPr="00AB4A5F">
        <w:rPr>
          <w:rFonts w:asciiTheme="majorHAnsi" w:eastAsia="Times New Roman" w:hAnsiTheme="majorHAnsi" w:cstheme="majorHAnsi"/>
          <w:b/>
          <w:sz w:val="24"/>
          <w:szCs w:val="24"/>
        </w:rPr>
        <w:t xml:space="preserve"> toda persona que pisa suelo chileno </w:t>
      </w:r>
      <w:r w:rsidR="00E101D5" w:rsidRPr="00AB4A5F">
        <w:rPr>
          <w:rFonts w:asciiTheme="majorHAnsi" w:eastAsia="Times New Roman" w:hAnsiTheme="majorHAnsi" w:cstheme="majorHAnsi"/>
          <w:b/>
          <w:sz w:val="24"/>
          <w:szCs w:val="24"/>
        </w:rPr>
        <w:t xml:space="preserve">es titular </w:t>
      </w:r>
      <w:r w:rsidRPr="00AB4A5F">
        <w:rPr>
          <w:rFonts w:asciiTheme="majorHAnsi" w:eastAsia="Times New Roman" w:hAnsiTheme="majorHAnsi" w:cstheme="majorHAnsi"/>
          <w:b/>
          <w:sz w:val="24"/>
          <w:szCs w:val="24"/>
        </w:rPr>
        <w:t>del</w:t>
      </w:r>
      <w:r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b/>
          <w:sz w:val="24"/>
          <w:szCs w:val="24"/>
        </w:rPr>
        <w:t>derecho de acceso a la jurisdicción</w:t>
      </w:r>
      <w:r w:rsidRPr="00AB4A5F">
        <w:rPr>
          <w:rFonts w:asciiTheme="majorHAnsi" w:eastAsia="Times New Roman" w:hAnsiTheme="majorHAnsi" w:cstheme="majorHAnsi"/>
          <w:sz w:val="24"/>
          <w:szCs w:val="24"/>
        </w:rPr>
        <w:t xml:space="preserve">: </w:t>
      </w:r>
      <w:r w:rsidR="00E101D5" w:rsidRPr="00AB4A5F">
        <w:rPr>
          <w:rFonts w:asciiTheme="majorHAnsi" w:eastAsia="Times New Roman" w:hAnsiTheme="majorHAnsi" w:cstheme="majorHAnsi"/>
          <w:i/>
          <w:sz w:val="24"/>
          <w:szCs w:val="24"/>
        </w:rPr>
        <w:t>“</w:t>
      </w:r>
      <w:r w:rsidRPr="00AB4A5F">
        <w:rPr>
          <w:rFonts w:asciiTheme="majorHAnsi" w:eastAsia="Times New Roman" w:hAnsiTheme="majorHAnsi" w:cstheme="majorHAnsi"/>
          <w:i/>
          <w:sz w:val="24"/>
          <w:szCs w:val="24"/>
        </w:rPr>
        <w:t xml:space="preserve">El derecho de las personas a acceder libremente a un tribunal de justicia para la protección de sus derechos, [...] es uno de los derechos asegurados por el N° 3 del artículo 19 de la Constitución, pues, aunque no esté designado expresamente en su texto escrito, carecería de sentido que la Carta Fundamental se hubiese esmerado en asegurar la igual protección de la ley en el ejercicio de los derechos, el derecho a la defensa jurídica, el derecho a ser juzgado por el juez natural, el derecho a un justo racional procedimiento, si no partiera de la base de la existencia de un derecho anterior a todos los demás y que es presupuesto básico para su </w:t>
      </w:r>
      <w:r w:rsidRPr="00AB4A5F">
        <w:rPr>
          <w:rFonts w:asciiTheme="majorHAnsi" w:eastAsia="Times New Roman" w:hAnsiTheme="majorHAnsi" w:cstheme="majorHAnsi"/>
          <w:i/>
          <w:sz w:val="24"/>
          <w:szCs w:val="24"/>
        </w:rPr>
        <w:lastRenderedPageBreak/>
        <w:t xml:space="preserve">vigencia, esto es, </w:t>
      </w:r>
      <w:r w:rsidRPr="00AB4A5F">
        <w:rPr>
          <w:rFonts w:asciiTheme="majorHAnsi" w:eastAsia="Times New Roman" w:hAnsiTheme="majorHAnsi" w:cstheme="majorHAnsi"/>
          <w:b/>
          <w:i/>
          <w:sz w:val="24"/>
          <w:szCs w:val="24"/>
        </w:rPr>
        <w:t>el derecho a toda persona a ser juzgada, a presentarse ante el juez, a ocurrir al juez, sin estorbos, gabelas o condiciones que se lo dificulten, retarden o impidan arbitraria o ilegítimamente</w:t>
      </w:r>
      <w:r w:rsidRPr="00AB4A5F">
        <w:rPr>
          <w:rFonts w:asciiTheme="majorHAnsi" w:eastAsia="Times New Roman" w:hAnsiTheme="majorHAnsi" w:cstheme="majorHAnsi"/>
          <w:i/>
          <w:sz w:val="24"/>
          <w:szCs w:val="24"/>
        </w:rPr>
        <w:t>”.</w:t>
      </w:r>
      <w:r w:rsidRPr="00AB4A5F">
        <w:rPr>
          <w:rStyle w:val="Refdenotaalpie"/>
          <w:rFonts w:asciiTheme="majorHAnsi" w:eastAsia="Times New Roman" w:hAnsiTheme="majorHAnsi" w:cstheme="majorHAnsi"/>
          <w:sz w:val="24"/>
          <w:szCs w:val="24"/>
        </w:rPr>
        <w:footnoteReference w:id="7"/>
      </w:r>
    </w:p>
    <w:p w:rsidR="00426802" w:rsidRPr="00AB4A5F" w:rsidRDefault="00426802" w:rsidP="00426802">
      <w:pPr>
        <w:spacing w:line="360" w:lineRule="auto"/>
        <w:jc w:val="both"/>
        <w:rPr>
          <w:rFonts w:asciiTheme="majorHAnsi" w:eastAsia="Times New Roman" w:hAnsiTheme="majorHAnsi" w:cstheme="majorHAnsi"/>
          <w:sz w:val="24"/>
          <w:szCs w:val="24"/>
        </w:rPr>
      </w:pPr>
    </w:p>
    <w:p w:rsidR="00426802" w:rsidRPr="00AB4A5F" w:rsidRDefault="00426802" w:rsidP="00E101D5">
      <w:pPr>
        <w:spacing w:line="360" w:lineRule="auto"/>
        <w:jc w:val="both"/>
        <w:rPr>
          <w:rFonts w:asciiTheme="majorHAnsi" w:eastAsia="Times New Roman" w:hAnsiTheme="majorHAnsi" w:cstheme="majorHAnsi"/>
          <w:i/>
          <w:sz w:val="24"/>
          <w:szCs w:val="24"/>
        </w:rPr>
      </w:pPr>
      <w:r w:rsidRPr="00AB4A5F">
        <w:rPr>
          <w:rFonts w:asciiTheme="majorHAnsi" w:eastAsia="Times New Roman" w:hAnsiTheme="majorHAnsi" w:cstheme="majorHAnsi"/>
          <w:sz w:val="24"/>
          <w:szCs w:val="24"/>
        </w:rPr>
        <w:t xml:space="preserve">Este derecho se relaciona directamente con </w:t>
      </w:r>
      <w:r w:rsidRPr="00AB4A5F">
        <w:rPr>
          <w:rFonts w:asciiTheme="majorHAnsi" w:eastAsia="Times New Roman" w:hAnsiTheme="majorHAnsi" w:cstheme="majorHAnsi"/>
          <w:b/>
          <w:sz w:val="24"/>
          <w:szCs w:val="24"/>
        </w:rPr>
        <w:t>el derecho de toda persona a disponer de un recurso efectivo en contra de actuaciones de la Administración del Estado que puedan afectar sus derechos fundamentales</w:t>
      </w:r>
      <w:r w:rsidRPr="00AB4A5F">
        <w:rPr>
          <w:rFonts w:asciiTheme="majorHAnsi" w:eastAsia="Times New Roman" w:hAnsiTheme="majorHAnsi" w:cstheme="majorHAnsi"/>
          <w:sz w:val="24"/>
          <w:szCs w:val="24"/>
        </w:rPr>
        <w:t>. Según el artículo 25</w:t>
      </w:r>
      <w:r w:rsidR="00E101D5" w:rsidRPr="00AB4A5F">
        <w:rPr>
          <w:rFonts w:asciiTheme="majorHAnsi" w:eastAsia="Times New Roman" w:hAnsiTheme="majorHAnsi" w:cstheme="majorHAnsi"/>
          <w:sz w:val="24"/>
          <w:szCs w:val="24"/>
        </w:rPr>
        <w:t xml:space="preserve"> N° </w:t>
      </w:r>
      <w:r w:rsidRPr="00AB4A5F">
        <w:rPr>
          <w:rFonts w:asciiTheme="majorHAnsi" w:eastAsia="Times New Roman" w:hAnsiTheme="majorHAnsi" w:cstheme="majorHAnsi"/>
          <w:sz w:val="24"/>
          <w:szCs w:val="24"/>
        </w:rPr>
        <w:t xml:space="preserve">1 de la Convención Americana sobre Derechos Humanos, </w:t>
      </w:r>
      <w:r w:rsidR="00E101D5" w:rsidRPr="00AB4A5F">
        <w:rPr>
          <w:rFonts w:asciiTheme="majorHAnsi" w:eastAsia="Times New Roman" w:hAnsiTheme="majorHAnsi" w:cstheme="majorHAnsi"/>
          <w:i/>
          <w:sz w:val="24"/>
          <w:szCs w:val="24"/>
        </w:rPr>
        <w:t>“</w:t>
      </w:r>
      <w:r w:rsidRPr="00AB4A5F">
        <w:rPr>
          <w:rFonts w:asciiTheme="majorHAnsi" w:eastAsia="Times New Roman" w:hAnsiTheme="majorHAnsi" w:cstheme="majorHAnsi"/>
          <w:i/>
          <w:sz w:val="24"/>
          <w:szCs w:val="24"/>
        </w:rPr>
        <w:t xml:space="preserve">[t]oda persona tiene derecho a </w:t>
      </w:r>
      <w:r w:rsidRPr="00AB4A5F">
        <w:rPr>
          <w:rFonts w:asciiTheme="majorHAnsi" w:eastAsia="Times New Roman" w:hAnsiTheme="majorHAnsi" w:cstheme="majorHAnsi"/>
          <w:b/>
          <w:i/>
          <w:sz w:val="24"/>
          <w:szCs w:val="24"/>
        </w:rPr>
        <w:t>un recurso sencillo y rápido o a cualquier otro recurso efectivo ante los jueces o tribunales competentes, que la ampare contra actos que violen sus derechos fundamentales</w:t>
      </w:r>
      <w:r w:rsidRPr="00AB4A5F">
        <w:rPr>
          <w:rFonts w:asciiTheme="majorHAnsi" w:eastAsia="Times New Roman" w:hAnsiTheme="majorHAnsi" w:cstheme="majorHAnsi"/>
          <w:i/>
          <w:sz w:val="24"/>
          <w:szCs w:val="24"/>
        </w:rPr>
        <w:t xml:space="preserve"> reconocidos por la Constitución, la ley o la presente Convención, aún cuando tal violación sea cometida por personas que actúen en ejercicio de sus funciones oficiales.</w:t>
      </w:r>
      <w:r w:rsidR="00E101D5" w:rsidRPr="00AB4A5F">
        <w:rPr>
          <w:rFonts w:asciiTheme="majorHAnsi" w:eastAsia="Times New Roman" w:hAnsiTheme="majorHAnsi" w:cstheme="majorHAnsi"/>
          <w:i/>
          <w:sz w:val="24"/>
          <w:szCs w:val="24"/>
        </w:rPr>
        <w:t>”</w:t>
      </w:r>
    </w:p>
    <w:p w:rsidR="000A7A85" w:rsidRPr="00AB4A5F" w:rsidRDefault="000A7A85" w:rsidP="00426802">
      <w:pPr>
        <w:spacing w:line="360" w:lineRule="auto"/>
        <w:jc w:val="both"/>
        <w:rPr>
          <w:rFonts w:asciiTheme="majorHAnsi" w:eastAsia="Times New Roman" w:hAnsiTheme="majorHAnsi" w:cstheme="majorHAnsi"/>
          <w:sz w:val="24"/>
          <w:szCs w:val="24"/>
        </w:rPr>
      </w:pPr>
    </w:p>
    <w:p w:rsidR="00426802" w:rsidRPr="00AB4A5F" w:rsidRDefault="00426802"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Como se señaló, en el caso </w:t>
      </w:r>
      <w:r w:rsidR="00CB78FD" w:rsidRPr="00AB4A5F">
        <w:rPr>
          <w:rFonts w:asciiTheme="majorHAnsi" w:eastAsia="Times New Roman" w:hAnsiTheme="majorHAnsi" w:cstheme="majorHAnsi"/>
          <w:sz w:val="24"/>
          <w:szCs w:val="24"/>
        </w:rPr>
        <w:t>de la expulsión del Plan Colchane</w:t>
      </w:r>
      <w:r w:rsidRPr="00AB4A5F">
        <w:rPr>
          <w:rFonts w:asciiTheme="majorHAnsi" w:eastAsia="Times New Roman" w:hAnsiTheme="majorHAnsi" w:cstheme="majorHAnsi"/>
          <w:sz w:val="24"/>
          <w:szCs w:val="24"/>
        </w:rPr>
        <w:t>, un conjunto de personas extranjeras que hicieron ingreso al país por paso</w:t>
      </w:r>
      <w:r w:rsidR="00B24091" w:rsidRPr="00AB4A5F">
        <w:rPr>
          <w:rFonts w:asciiTheme="majorHAnsi" w:eastAsia="Times New Roman" w:hAnsiTheme="majorHAnsi" w:cstheme="majorHAnsi"/>
          <w:sz w:val="24"/>
          <w:szCs w:val="24"/>
        </w:rPr>
        <w:t>s</w:t>
      </w:r>
      <w:r w:rsidRPr="00AB4A5F">
        <w:rPr>
          <w:rFonts w:asciiTheme="majorHAnsi" w:eastAsia="Times New Roman" w:hAnsiTheme="majorHAnsi" w:cstheme="majorHAnsi"/>
          <w:sz w:val="24"/>
          <w:szCs w:val="24"/>
        </w:rPr>
        <w:t xml:space="preserve"> no habilitado</w:t>
      </w:r>
      <w:r w:rsidR="00B24091" w:rsidRPr="00AB4A5F">
        <w:rPr>
          <w:rFonts w:asciiTheme="majorHAnsi" w:eastAsia="Times New Roman" w:hAnsiTheme="majorHAnsi" w:cstheme="majorHAnsi"/>
          <w:sz w:val="24"/>
          <w:szCs w:val="24"/>
        </w:rPr>
        <w:t>s</w:t>
      </w:r>
      <w:r w:rsidRPr="00AB4A5F">
        <w:rPr>
          <w:rFonts w:asciiTheme="majorHAnsi" w:eastAsia="Times New Roman" w:hAnsiTheme="majorHAnsi" w:cstheme="majorHAnsi"/>
          <w:sz w:val="24"/>
          <w:szCs w:val="24"/>
        </w:rPr>
        <w:t xml:space="preserve"> </w:t>
      </w:r>
      <w:r w:rsidR="00B24091" w:rsidRPr="00AB4A5F">
        <w:rPr>
          <w:rFonts w:asciiTheme="majorHAnsi" w:eastAsia="Times New Roman" w:hAnsiTheme="majorHAnsi" w:cstheme="majorHAnsi"/>
          <w:sz w:val="24"/>
          <w:szCs w:val="24"/>
        </w:rPr>
        <w:t xml:space="preserve">y que </w:t>
      </w:r>
      <w:r w:rsidRPr="00AB4A5F">
        <w:rPr>
          <w:rFonts w:asciiTheme="majorHAnsi" w:eastAsia="Times New Roman" w:hAnsiTheme="majorHAnsi" w:cstheme="majorHAnsi"/>
          <w:sz w:val="24"/>
          <w:szCs w:val="24"/>
        </w:rPr>
        <w:t>se encontraban en el Liceo Centenario de Iquique dando cumplimiento a una medida sanitaria, fueron notificadas de las órdenes de expulsión dictadas en su contra por la Intendencia Regional de Tarapacá el día 9 de febrero de 2021 alrededor de las 02:00 de la madrugada. Al día siguiente, 10 de febrero, en torno a las 08:00 de la mañana, muchas de ellas (las que dieron resultados negativos para COVID-19 luego de que se les practicaran exámenes PCR) fueron materialmente expulsadas del territorio nacional.</w:t>
      </w:r>
    </w:p>
    <w:p w:rsidR="00426802" w:rsidRPr="00AB4A5F" w:rsidRDefault="00426802" w:rsidP="00426802">
      <w:pPr>
        <w:spacing w:line="360" w:lineRule="auto"/>
        <w:jc w:val="both"/>
        <w:rPr>
          <w:rFonts w:asciiTheme="majorHAnsi" w:eastAsia="Times New Roman" w:hAnsiTheme="majorHAnsi" w:cstheme="majorHAnsi"/>
          <w:sz w:val="24"/>
          <w:szCs w:val="24"/>
        </w:rPr>
      </w:pPr>
    </w:p>
    <w:p w:rsidR="00CB78FD" w:rsidRPr="00AB4A5F" w:rsidRDefault="00CB78FD"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Si bien es cierto que muchas de las personas que se vieron afectadas por estas medidas de expulsión alcanzaron a contactar a abogadas y abogados que lograron interponer recursos de amparo </w:t>
      </w:r>
      <w:r w:rsidR="00250B10" w:rsidRPr="00AB4A5F">
        <w:rPr>
          <w:rFonts w:asciiTheme="majorHAnsi" w:eastAsia="Times New Roman" w:hAnsiTheme="majorHAnsi" w:cstheme="majorHAnsi"/>
          <w:sz w:val="24"/>
          <w:szCs w:val="24"/>
        </w:rPr>
        <w:t xml:space="preserve">constitucional </w:t>
      </w:r>
      <w:r w:rsidRPr="00AB4A5F">
        <w:rPr>
          <w:rFonts w:asciiTheme="majorHAnsi" w:eastAsia="Times New Roman" w:hAnsiTheme="majorHAnsi" w:cstheme="majorHAnsi"/>
          <w:sz w:val="24"/>
          <w:szCs w:val="24"/>
        </w:rPr>
        <w:t xml:space="preserve">ante la Corte de Apelaciones de Iquique </w:t>
      </w:r>
      <w:r w:rsidR="00250B10" w:rsidRPr="00AB4A5F">
        <w:rPr>
          <w:rFonts w:asciiTheme="majorHAnsi" w:eastAsia="Times New Roman" w:hAnsiTheme="majorHAnsi" w:cstheme="majorHAnsi"/>
          <w:sz w:val="24"/>
          <w:szCs w:val="24"/>
        </w:rPr>
        <w:t>con el fin de que é</w:t>
      </w:r>
      <w:r w:rsidRPr="00AB4A5F">
        <w:rPr>
          <w:rFonts w:asciiTheme="majorHAnsi" w:eastAsia="Times New Roman" w:hAnsiTheme="majorHAnsi" w:cstheme="majorHAnsi"/>
          <w:sz w:val="24"/>
          <w:szCs w:val="24"/>
        </w:rPr>
        <w:t xml:space="preserve">sta controlara la legalidad de las resoluciones que disponían </w:t>
      </w:r>
      <w:r w:rsidR="00250B10" w:rsidRPr="00AB4A5F">
        <w:rPr>
          <w:rFonts w:asciiTheme="majorHAnsi" w:eastAsia="Times New Roman" w:hAnsiTheme="majorHAnsi" w:cstheme="majorHAnsi"/>
          <w:sz w:val="24"/>
          <w:szCs w:val="24"/>
        </w:rPr>
        <w:t xml:space="preserve">su </w:t>
      </w:r>
      <w:r w:rsidRPr="00AB4A5F">
        <w:rPr>
          <w:rFonts w:asciiTheme="majorHAnsi" w:eastAsia="Times New Roman" w:hAnsiTheme="majorHAnsi" w:cstheme="majorHAnsi"/>
          <w:sz w:val="24"/>
          <w:szCs w:val="24"/>
        </w:rPr>
        <w:t>expulsión</w:t>
      </w:r>
      <w:r w:rsidR="00F70E94">
        <w:rPr>
          <w:rFonts w:asciiTheme="majorHAnsi" w:eastAsia="Times New Roman" w:hAnsiTheme="majorHAnsi" w:cstheme="majorHAnsi"/>
          <w:sz w:val="24"/>
          <w:szCs w:val="24"/>
        </w:rPr>
        <w:t xml:space="preserve"> </w:t>
      </w:r>
      <w:r w:rsidR="00540E6C" w:rsidRPr="00540E6C">
        <w:rPr>
          <w:rFonts w:asciiTheme="majorHAnsi" w:eastAsia="Times New Roman" w:hAnsiTheme="majorHAnsi" w:cstheme="majorHAnsi"/>
          <w:sz w:val="24"/>
          <w:szCs w:val="24"/>
        </w:rPr>
        <w:t>–</w:t>
      </w:r>
      <w:r w:rsidR="00F70E94" w:rsidRPr="00540E6C">
        <w:rPr>
          <w:rFonts w:asciiTheme="majorHAnsi" w:eastAsia="Times New Roman" w:hAnsiTheme="majorHAnsi" w:cstheme="majorHAnsi"/>
          <w:sz w:val="24"/>
          <w:szCs w:val="24"/>
        </w:rPr>
        <w:t>cuestión bastante compleja por encontrarse en una residencia</w:t>
      </w:r>
      <w:r w:rsidR="00540E6C" w:rsidRPr="00540E6C">
        <w:rPr>
          <w:rFonts w:asciiTheme="majorHAnsi" w:eastAsia="Times New Roman" w:hAnsiTheme="majorHAnsi" w:cstheme="majorHAnsi"/>
          <w:sz w:val="24"/>
          <w:szCs w:val="24"/>
        </w:rPr>
        <w:t xml:space="preserve"> sanitaria–</w:t>
      </w:r>
      <w:r w:rsidRPr="00540E6C">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w:t>
      </w:r>
      <w:r w:rsidR="00B24091" w:rsidRPr="00AB4A5F">
        <w:rPr>
          <w:rFonts w:asciiTheme="majorHAnsi" w:eastAsia="Times New Roman" w:hAnsiTheme="majorHAnsi" w:cstheme="majorHAnsi"/>
          <w:sz w:val="24"/>
          <w:szCs w:val="24"/>
        </w:rPr>
        <w:t xml:space="preserve">también </w:t>
      </w:r>
      <w:r w:rsidRPr="00AB4A5F">
        <w:rPr>
          <w:rFonts w:asciiTheme="majorHAnsi" w:eastAsia="Times New Roman" w:hAnsiTheme="majorHAnsi" w:cstheme="majorHAnsi"/>
          <w:sz w:val="24"/>
          <w:szCs w:val="24"/>
        </w:rPr>
        <w:t>lo es que</w:t>
      </w:r>
      <w:r w:rsidRPr="00AB4A5F">
        <w:rPr>
          <w:rFonts w:asciiTheme="majorHAnsi" w:eastAsia="Times New Roman" w:hAnsiTheme="majorHAnsi" w:cstheme="majorHAnsi"/>
          <w:b/>
          <w:sz w:val="24"/>
          <w:szCs w:val="24"/>
        </w:rPr>
        <w:t xml:space="preserve"> ninguno de estos recursos –ni las solicitudes de dictar órdenes de no innovar que se incluían en ellos– pudo </w:t>
      </w:r>
      <w:r w:rsidRPr="00AB4A5F">
        <w:rPr>
          <w:rFonts w:asciiTheme="majorHAnsi" w:eastAsia="Times New Roman" w:hAnsiTheme="majorHAnsi" w:cstheme="majorHAnsi"/>
          <w:b/>
          <w:sz w:val="24"/>
          <w:szCs w:val="24"/>
        </w:rPr>
        <w:lastRenderedPageBreak/>
        <w:t xml:space="preserve">ser conocido antes de que se verificara la expulsión y, por tanto, </w:t>
      </w:r>
      <w:r w:rsidR="00242F43">
        <w:rPr>
          <w:rFonts w:asciiTheme="majorHAnsi" w:eastAsia="Times New Roman" w:hAnsiTheme="majorHAnsi" w:cstheme="majorHAnsi"/>
          <w:b/>
          <w:sz w:val="24"/>
          <w:szCs w:val="24"/>
        </w:rPr>
        <w:t xml:space="preserve">antes </w:t>
      </w:r>
      <w:r w:rsidR="00B24091" w:rsidRPr="00AB4A5F">
        <w:rPr>
          <w:rFonts w:asciiTheme="majorHAnsi" w:eastAsia="Times New Roman" w:hAnsiTheme="majorHAnsi" w:cstheme="majorHAnsi"/>
          <w:b/>
          <w:sz w:val="24"/>
          <w:szCs w:val="24"/>
        </w:rPr>
        <w:t xml:space="preserve">que </w:t>
      </w:r>
      <w:r w:rsidRPr="00AB4A5F">
        <w:rPr>
          <w:rFonts w:asciiTheme="majorHAnsi" w:eastAsia="Times New Roman" w:hAnsiTheme="majorHAnsi" w:cstheme="majorHAnsi"/>
          <w:b/>
          <w:sz w:val="24"/>
          <w:szCs w:val="24"/>
        </w:rPr>
        <w:t xml:space="preserve">las personas se encontrasen fuera del país. </w:t>
      </w:r>
    </w:p>
    <w:p w:rsidR="00CB78FD" w:rsidRPr="00AB4A5F" w:rsidRDefault="00CB78FD" w:rsidP="00426802">
      <w:pPr>
        <w:spacing w:line="360" w:lineRule="auto"/>
        <w:jc w:val="both"/>
        <w:rPr>
          <w:rFonts w:asciiTheme="majorHAnsi" w:eastAsia="Times New Roman" w:hAnsiTheme="majorHAnsi" w:cstheme="majorHAnsi"/>
          <w:sz w:val="24"/>
          <w:szCs w:val="24"/>
        </w:rPr>
      </w:pPr>
    </w:p>
    <w:p w:rsidR="00CB78FD" w:rsidRPr="00AB4A5F" w:rsidRDefault="00CB78FD"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Lo anterior se debe a que</w:t>
      </w:r>
      <w:r w:rsidR="00250B10" w:rsidRPr="00AB4A5F">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w:t>
      </w:r>
      <w:r w:rsidR="00250B10" w:rsidRPr="00AB4A5F">
        <w:rPr>
          <w:rFonts w:asciiTheme="majorHAnsi" w:eastAsia="Times New Roman" w:hAnsiTheme="majorHAnsi" w:cstheme="majorHAnsi"/>
          <w:sz w:val="24"/>
          <w:szCs w:val="24"/>
        </w:rPr>
        <w:t xml:space="preserve">luego de que las órdenes de expulsión fueran notificadas a </w:t>
      </w:r>
      <w:r w:rsidR="00B80101" w:rsidRPr="00AB4A5F">
        <w:rPr>
          <w:rFonts w:asciiTheme="majorHAnsi" w:eastAsia="Times New Roman" w:hAnsiTheme="majorHAnsi" w:cstheme="majorHAnsi"/>
          <w:sz w:val="24"/>
          <w:szCs w:val="24"/>
        </w:rPr>
        <w:t>l</w:t>
      </w:r>
      <w:r w:rsidR="00B80101">
        <w:rPr>
          <w:rFonts w:asciiTheme="majorHAnsi" w:eastAsia="Times New Roman" w:hAnsiTheme="majorHAnsi" w:cstheme="majorHAnsi"/>
          <w:sz w:val="24"/>
          <w:szCs w:val="24"/>
        </w:rPr>
        <w:t>a</w:t>
      </w:r>
      <w:r w:rsidR="00B80101" w:rsidRPr="00AB4A5F">
        <w:rPr>
          <w:rFonts w:asciiTheme="majorHAnsi" w:eastAsia="Times New Roman" w:hAnsiTheme="majorHAnsi" w:cstheme="majorHAnsi"/>
          <w:sz w:val="24"/>
          <w:szCs w:val="24"/>
        </w:rPr>
        <w:t xml:space="preserve">s </w:t>
      </w:r>
      <w:r w:rsidR="00B80101">
        <w:rPr>
          <w:rFonts w:asciiTheme="majorHAnsi" w:eastAsia="Times New Roman" w:hAnsiTheme="majorHAnsi" w:cstheme="majorHAnsi"/>
          <w:sz w:val="24"/>
          <w:szCs w:val="24"/>
        </w:rPr>
        <w:t xml:space="preserve">personas </w:t>
      </w:r>
      <w:r w:rsidR="00B80101" w:rsidRPr="00AB4A5F">
        <w:rPr>
          <w:rFonts w:asciiTheme="majorHAnsi" w:eastAsia="Times New Roman" w:hAnsiTheme="majorHAnsi" w:cstheme="majorHAnsi"/>
          <w:sz w:val="24"/>
          <w:szCs w:val="24"/>
        </w:rPr>
        <w:t>extranjer</w:t>
      </w:r>
      <w:r w:rsidR="00B80101">
        <w:rPr>
          <w:rFonts w:asciiTheme="majorHAnsi" w:eastAsia="Times New Roman" w:hAnsiTheme="majorHAnsi" w:cstheme="majorHAnsi"/>
          <w:sz w:val="24"/>
          <w:szCs w:val="24"/>
        </w:rPr>
        <w:t>a</w:t>
      </w:r>
      <w:r w:rsidR="00B80101" w:rsidRPr="00AB4A5F">
        <w:rPr>
          <w:rFonts w:asciiTheme="majorHAnsi" w:eastAsia="Times New Roman" w:hAnsiTheme="majorHAnsi" w:cstheme="majorHAnsi"/>
          <w:sz w:val="24"/>
          <w:szCs w:val="24"/>
        </w:rPr>
        <w:t xml:space="preserve">s </w:t>
      </w:r>
      <w:r w:rsidR="00937EBD" w:rsidRPr="00AB4A5F">
        <w:rPr>
          <w:rFonts w:asciiTheme="majorHAnsi" w:eastAsia="Times New Roman" w:hAnsiTheme="majorHAnsi" w:cstheme="majorHAnsi"/>
          <w:sz w:val="24"/>
          <w:szCs w:val="24"/>
        </w:rPr>
        <w:t>en la madrugada d</w:t>
      </w:r>
      <w:r w:rsidR="00250B10" w:rsidRPr="00AB4A5F">
        <w:rPr>
          <w:rFonts w:asciiTheme="majorHAnsi" w:eastAsia="Times New Roman" w:hAnsiTheme="majorHAnsi" w:cstheme="majorHAnsi"/>
          <w:sz w:val="24"/>
          <w:szCs w:val="24"/>
        </w:rPr>
        <w:t xml:space="preserve">el 9 de febrero, </w:t>
      </w:r>
      <w:r w:rsidRPr="00AB4A5F">
        <w:rPr>
          <w:rFonts w:asciiTheme="majorHAnsi" w:eastAsia="Times New Roman" w:hAnsiTheme="majorHAnsi" w:cstheme="majorHAnsi"/>
          <w:sz w:val="24"/>
          <w:szCs w:val="24"/>
        </w:rPr>
        <w:t>los primeros recursos que alcanzaron a deducirse</w:t>
      </w:r>
      <w:r w:rsidR="00250B10" w:rsidRPr="00AB4A5F">
        <w:rPr>
          <w:rFonts w:asciiTheme="majorHAnsi" w:eastAsia="Times New Roman" w:hAnsiTheme="majorHAnsi" w:cstheme="majorHAnsi"/>
          <w:sz w:val="24"/>
          <w:szCs w:val="24"/>
        </w:rPr>
        <w:t xml:space="preserve"> ese mismo día </w:t>
      </w:r>
      <w:r w:rsidRPr="00AB4A5F">
        <w:rPr>
          <w:rFonts w:asciiTheme="majorHAnsi" w:eastAsia="Times New Roman" w:hAnsiTheme="majorHAnsi" w:cstheme="majorHAnsi"/>
          <w:sz w:val="24"/>
          <w:szCs w:val="24"/>
        </w:rPr>
        <w:t xml:space="preserve">solo </w:t>
      </w:r>
      <w:r w:rsidR="00250B10" w:rsidRPr="00AB4A5F">
        <w:rPr>
          <w:rFonts w:asciiTheme="majorHAnsi" w:eastAsia="Times New Roman" w:hAnsiTheme="majorHAnsi" w:cstheme="majorHAnsi"/>
          <w:sz w:val="24"/>
          <w:szCs w:val="24"/>
        </w:rPr>
        <w:t xml:space="preserve">pudieron </w:t>
      </w:r>
      <w:r w:rsidRPr="00AB4A5F">
        <w:rPr>
          <w:rFonts w:asciiTheme="majorHAnsi" w:eastAsia="Times New Roman" w:hAnsiTheme="majorHAnsi" w:cstheme="majorHAnsi"/>
          <w:sz w:val="24"/>
          <w:szCs w:val="24"/>
        </w:rPr>
        <w:t>ser conocidos por la Corte de Apelaciones de Iquique al día siguiente,</w:t>
      </w:r>
      <w:r w:rsidR="005D491B"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sz w:val="24"/>
          <w:szCs w:val="24"/>
        </w:rPr>
        <w:t>en el momento en que sus salas de constituyer</w:t>
      </w:r>
      <w:r w:rsidR="00250B10" w:rsidRPr="00AB4A5F">
        <w:rPr>
          <w:rFonts w:asciiTheme="majorHAnsi" w:eastAsia="Times New Roman" w:hAnsiTheme="majorHAnsi" w:cstheme="majorHAnsi"/>
          <w:sz w:val="24"/>
          <w:szCs w:val="24"/>
        </w:rPr>
        <w:t>o</w:t>
      </w:r>
      <w:r w:rsidRPr="00AB4A5F">
        <w:rPr>
          <w:rFonts w:asciiTheme="majorHAnsi" w:eastAsia="Times New Roman" w:hAnsiTheme="majorHAnsi" w:cstheme="majorHAnsi"/>
          <w:sz w:val="24"/>
          <w:szCs w:val="24"/>
        </w:rPr>
        <w:t xml:space="preserve">n, lo que </w:t>
      </w:r>
      <w:r w:rsidR="00250B10" w:rsidRPr="00AB4A5F">
        <w:rPr>
          <w:rFonts w:asciiTheme="majorHAnsi" w:eastAsia="Times New Roman" w:hAnsiTheme="majorHAnsi" w:cstheme="majorHAnsi"/>
          <w:sz w:val="24"/>
          <w:szCs w:val="24"/>
        </w:rPr>
        <w:t>ocurrió en torno a las</w:t>
      </w:r>
      <w:r w:rsidRPr="00AB4A5F">
        <w:rPr>
          <w:rFonts w:asciiTheme="majorHAnsi" w:eastAsia="Times New Roman" w:hAnsiTheme="majorHAnsi" w:cstheme="majorHAnsi"/>
          <w:sz w:val="24"/>
          <w:szCs w:val="24"/>
        </w:rPr>
        <w:t xml:space="preserve"> </w:t>
      </w:r>
      <w:r w:rsidR="00250B10" w:rsidRPr="00AB4A5F">
        <w:rPr>
          <w:rFonts w:asciiTheme="majorHAnsi" w:eastAsia="Times New Roman" w:hAnsiTheme="majorHAnsi" w:cstheme="majorHAnsi"/>
          <w:sz w:val="24"/>
          <w:szCs w:val="24"/>
        </w:rPr>
        <w:t>08:</w:t>
      </w:r>
      <w:r w:rsidRPr="00AB4A5F">
        <w:rPr>
          <w:rFonts w:asciiTheme="majorHAnsi" w:eastAsia="Times New Roman" w:hAnsiTheme="majorHAnsi" w:cstheme="majorHAnsi"/>
          <w:sz w:val="24"/>
          <w:szCs w:val="24"/>
        </w:rPr>
        <w:t>30 de la mañana.</w:t>
      </w:r>
      <w:r w:rsidR="005D491B" w:rsidRPr="00AB4A5F">
        <w:rPr>
          <w:rFonts w:asciiTheme="majorHAnsi" w:eastAsia="Times New Roman" w:hAnsiTheme="majorHAnsi" w:cstheme="majorHAnsi"/>
          <w:sz w:val="24"/>
          <w:szCs w:val="24"/>
        </w:rPr>
        <w:t xml:space="preserve"> Sin embargo, </w:t>
      </w:r>
      <w:r w:rsidR="005D491B" w:rsidRPr="00AB4A5F">
        <w:rPr>
          <w:rFonts w:asciiTheme="majorHAnsi" w:eastAsia="Times New Roman" w:hAnsiTheme="majorHAnsi" w:cstheme="majorHAnsi"/>
          <w:b/>
          <w:sz w:val="24"/>
          <w:szCs w:val="24"/>
        </w:rPr>
        <w:t>parte del Plan Colchane suponía que el vuelo de la Fuera Aérea de Chile dentro del cual las personas expulsadas abandonarían el país despegar</w:t>
      </w:r>
      <w:r w:rsidR="00250B10" w:rsidRPr="00AB4A5F">
        <w:rPr>
          <w:rFonts w:asciiTheme="majorHAnsi" w:eastAsia="Times New Roman" w:hAnsiTheme="majorHAnsi" w:cstheme="majorHAnsi"/>
          <w:b/>
          <w:sz w:val="24"/>
          <w:szCs w:val="24"/>
        </w:rPr>
        <w:t>í</w:t>
      </w:r>
      <w:r w:rsidR="005D491B" w:rsidRPr="00AB4A5F">
        <w:rPr>
          <w:rFonts w:asciiTheme="majorHAnsi" w:eastAsia="Times New Roman" w:hAnsiTheme="majorHAnsi" w:cstheme="majorHAnsi"/>
          <w:b/>
          <w:sz w:val="24"/>
          <w:szCs w:val="24"/>
        </w:rPr>
        <w:t>a antes de esa hora</w:t>
      </w:r>
      <w:r w:rsidR="005D491B" w:rsidRPr="00AB4A5F">
        <w:rPr>
          <w:rFonts w:asciiTheme="majorHAnsi" w:eastAsia="Times New Roman" w:hAnsiTheme="majorHAnsi" w:cstheme="majorHAnsi"/>
          <w:sz w:val="24"/>
          <w:szCs w:val="24"/>
        </w:rPr>
        <w:t xml:space="preserve">, haciendo ilusoria cualquier posibilidad de que los tribunales conocieran los recursos </w:t>
      </w:r>
      <w:r w:rsidR="00937EBD" w:rsidRPr="00AB4A5F">
        <w:rPr>
          <w:rFonts w:asciiTheme="majorHAnsi" w:eastAsia="Times New Roman" w:hAnsiTheme="majorHAnsi" w:cstheme="majorHAnsi"/>
          <w:sz w:val="24"/>
          <w:szCs w:val="24"/>
        </w:rPr>
        <w:t xml:space="preserve">deducidos </w:t>
      </w:r>
      <w:r w:rsidR="005D491B" w:rsidRPr="00AB4A5F">
        <w:rPr>
          <w:rFonts w:asciiTheme="majorHAnsi" w:eastAsia="Times New Roman" w:hAnsiTheme="majorHAnsi" w:cstheme="majorHAnsi"/>
          <w:sz w:val="24"/>
          <w:szCs w:val="24"/>
        </w:rPr>
        <w:t>y pudieran emitir un juicio acerca de la legalidad o ilegalidad de la expulsión.</w:t>
      </w:r>
    </w:p>
    <w:p w:rsidR="004E4150" w:rsidRPr="00AB4A5F" w:rsidRDefault="004E4150" w:rsidP="00426802">
      <w:pPr>
        <w:spacing w:line="360" w:lineRule="auto"/>
        <w:jc w:val="both"/>
        <w:rPr>
          <w:rFonts w:asciiTheme="majorHAnsi" w:eastAsia="Times New Roman" w:hAnsiTheme="majorHAnsi" w:cstheme="majorHAnsi"/>
          <w:sz w:val="24"/>
          <w:szCs w:val="24"/>
        </w:rPr>
      </w:pPr>
    </w:p>
    <w:p w:rsidR="00656A07" w:rsidRPr="00AB4A5F" w:rsidRDefault="00656A07" w:rsidP="00656A07">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Por otra parte, </w:t>
      </w:r>
      <w:r w:rsidR="00937EBD" w:rsidRPr="00AB4A5F">
        <w:rPr>
          <w:rFonts w:asciiTheme="majorHAnsi" w:eastAsia="Times New Roman" w:hAnsiTheme="majorHAnsi" w:cstheme="majorHAnsi"/>
          <w:sz w:val="24"/>
          <w:szCs w:val="24"/>
        </w:rPr>
        <w:t xml:space="preserve">si bien la Ley de Extranjería contempla en su artículo 89 la posibilidad de que </w:t>
      </w:r>
      <w:r w:rsidR="00E30D17">
        <w:rPr>
          <w:rFonts w:asciiTheme="majorHAnsi" w:eastAsia="Times New Roman" w:hAnsiTheme="majorHAnsi" w:cstheme="majorHAnsi"/>
          <w:sz w:val="24"/>
          <w:szCs w:val="24"/>
        </w:rPr>
        <w:t>las personas extranjeras</w:t>
      </w:r>
      <w:r w:rsidR="00937EBD" w:rsidRPr="00AB4A5F">
        <w:rPr>
          <w:rFonts w:asciiTheme="majorHAnsi" w:eastAsia="Times New Roman" w:hAnsiTheme="majorHAnsi" w:cstheme="majorHAnsi"/>
          <w:sz w:val="24"/>
          <w:szCs w:val="24"/>
        </w:rPr>
        <w:t xml:space="preserve"> </w:t>
      </w:r>
      <w:r w:rsidR="00E30D17" w:rsidRPr="00AB4A5F">
        <w:rPr>
          <w:rFonts w:asciiTheme="majorHAnsi" w:eastAsia="Times New Roman" w:hAnsiTheme="majorHAnsi" w:cstheme="majorHAnsi"/>
          <w:sz w:val="24"/>
          <w:szCs w:val="24"/>
        </w:rPr>
        <w:t>afectad</w:t>
      </w:r>
      <w:r w:rsidR="00E30D17">
        <w:rPr>
          <w:rFonts w:asciiTheme="majorHAnsi" w:eastAsia="Times New Roman" w:hAnsiTheme="majorHAnsi" w:cstheme="majorHAnsi"/>
          <w:sz w:val="24"/>
          <w:szCs w:val="24"/>
        </w:rPr>
        <w:t>a</w:t>
      </w:r>
      <w:r w:rsidR="00E30D17" w:rsidRPr="00AB4A5F">
        <w:rPr>
          <w:rFonts w:asciiTheme="majorHAnsi" w:eastAsia="Times New Roman" w:hAnsiTheme="majorHAnsi" w:cstheme="majorHAnsi"/>
          <w:sz w:val="24"/>
          <w:szCs w:val="24"/>
        </w:rPr>
        <w:t xml:space="preserve">s </w:t>
      </w:r>
      <w:r w:rsidR="00937EBD" w:rsidRPr="00AB4A5F">
        <w:rPr>
          <w:rFonts w:asciiTheme="majorHAnsi" w:eastAsia="Times New Roman" w:hAnsiTheme="majorHAnsi" w:cstheme="majorHAnsi"/>
          <w:sz w:val="24"/>
          <w:szCs w:val="24"/>
        </w:rPr>
        <w:t>por una orden de expulsión interpongan una acción especial de reclamación que sí tiene el efecto de suspender la ejecución de la medida por el solo hecho de su interposición, esta acción</w:t>
      </w:r>
      <w:r w:rsidRPr="00AB4A5F">
        <w:rPr>
          <w:rFonts w:asciiTheme="majorHAnsi" w:eastAsia="Times New Roman" w:hAnsiTheme="majorHAnsi" w:cstheme="majorHAnsi"/>
          <w:sz w:val="24"/>
          <w:szCs w:val="24"/>
        </w:rPr>
        <w:t xml:space="preserve"> no era procedente en el caso que se denuncia, ya que </w:t>
      </w:r>
      <w:r w:rsidRPr="00AB4A5F">
        <w:rPr>
          <w:rFonts w:asciiTheme="majorHAnsi" w:eastAsia="Times New Roman" w:hAnsiTheme="majorHAnsi" w:cstheme="majorHAnsi"/>
          <w:b/>
          <w:sz w:val="24"/>
          <w:szCs w:val="24"/>
        </w:rPr>
        <w:t>solo puede deducirse ante la Corte Suprema con el fin de impugnar medidas de expulsión dispuestas a través de decretos supremos</w:t>
      </w:r>
      <w:r w:rsidRPr="00AB4A5F">
        <w:rPr>
          <w:rFonts w:asciiTheme="majorHAnsi" w:eastAsia="Times New Roman" w:hAnsiTheme="majorHAnsi" w:cstheme="majorHAnsi"/>
          <w:sz w:val="24"/>
          <w:szCs w:val="24"/>
        </w:rPr>
        <w:t xml:space="preserve">. </w:t>
      </w:r>
      <w:r w:rsidR="001A40DA">
        <w:rPr>
          <w:rFonts w:asciiTheme="majorHAnsi" w:eastAsia="Times New Roman" w:hAnsiTheme="majorHAnsi" w:cstheme="majorHAnsi"/>
          <w:sz w:val="24"/>
          <w:szCs w:val="24"/>
        </w:rPr>
        <w:t>E</w:t>
      </w:r>
      <w:r w:rsidRPr="00AB4A5F">
        <w:rPr>
          <w:rFonts w:asciiTheme="majorHAnsi" w:eastAsia="Times New Roman" w:hAnsiTheme="majorHAnsi" w:cstheme="majorHAnsi"/>
          <w:sz w:val="24"/>
          <w:szCs w:val="24"/>
        </w:rPr>
        <w:t>n el caso de las personas extranjeras que fueron expulsadas en el marco del Plan Colchane, todas las órdenes de expulsión fueron emitidas por la Intendencia Regional de Tarapacá, a través de resoluciones exentas</w:t>
      </w:r>
      <w:r w:rsidR="00937EBD" w:rsidRPr="00AB4A5F">
        <w:rPr>
          <w:rFonts w:asciiTheme="majorHAnsi" w:eastAsia="Times New Roman" w:hAnsiTheme="majorHAnsi" w:cstheme="majorHAnsi"/>
          <w:sz w:val="24"/>
          <w:szCs w:val="24"/>
        </w:rPr>
        <w:t xml:space="preserve">, lo que convertía a la norma del artículo citado </w:t>
      </w:r>
      <w:r w:rsidR="00937EBD" w:rsidRPr="00BD4AC4">
        <w:rPr>
          <w:rFonts w:asciiTheme="majorHAnsi" w:eastAsia="Times New Roman" w:hAnsiTheme="majorHAnsi" w:cstheme="majorHAnsi"/>
          <w:sz w:val="24"/>
          <w:szCs w:val="24"/>
        </w:rPr>
        <w:t>en</w:t>
      </w:r>
      <w:r w:rsidR="00937EBD" w:rsidRPr="00AB4A5F">
        <w:rPr>
          <w:rFonts w:asciiTheme="majorHAnsi" w:eastAsia="Times New Roman" w:hAnsiTheme="majorHAnsi" w:cstheme="majorHAnsi"/>
          <w:sz w:val="24"/>
          <w:szCs w:val="24"/>
        </w:rPr>
        <w:t xml:space="preserve"> inaplicable en esta situación.</w:t>
      </w:r>
      <w:r w:rsidR="00F70E94">
        <w:rPr>
          <w:rFonts w:asciiTheme="majorHAnsi" w:eastAsia="Times New Roman" w:hAnsiTheme="majorHAnsi" w:cstheme="majorHAnsi"/>
          <w:sz w:val="24"/>
          <w:szCs w:val="24"/>
        </w:rPr>
        <w:t xml:space="preserve"> </w:t>
      </w:r>
    </w:p>
    <w:p w:rsidR="00656A07" w:rsidRPr="00AB4A5F" w:rsidRDefault="00656A07" w:rsidP="00426802">
      <w:pPr>
        <w:spacing w:line="360" w:lineRule="auto"/>
        <w:jc w:val="both"/>
        <w:rPr>
          <w:rFonts w:asciiTheme="majorHAnsi" w:eastAsia="Times New Roman" w:hAnsiTheme="majorHAnsi" w:cstheme="majorHAnsi"/>
          <w:sz w:val="24"/>
          <w:szCs w:val="24"/>
        </w:rPr>
      </w:pPr>
    </w:p>
    <w:p w:rsidR="006D3BC1" w:rsidRPr="00AB4A5F" w:rsidRDefault="004E4150"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En cuanto a los recursos administrativos que se interpusieron el día 10 de febrero de 2021</w:t>
      </w:r>
      <w:r w:rsidR="00250B10" w:rsidRPr="00AB4A5F">
        <w:rPr>
          <w:rFonts w:asciiTheme="majorHAnsi" w:eastAsia="Times New Roman" w:hAnsiTheme="majorHAnsi" w:cstheme="majorHAnsi"/>
          <w:sz w:val="24"/>
          <w:szCs w:val="24"/>
        </w:rPr>
        <w:t xml:space="preserve"> en la oficina de partes de la propia Intendencia Regional de Tarapacá</w:t>
      </w:r>
      <w:r w:rsidR="001E5C11" w:rsidRPr="00AB4A5F">
        <w:rPr>
          <w:rFonts w:asciiTheme="majorHAnsi" w:eastAsia="Times New Roman" w:hAnsiTheme="majorHAnsi" w:cstheme="majorHAnsi"/>
          <w:sz w:val="24"/>
          <w:szCs w:val="24"/>
        </w:rPr>
        <w:t>,</w:t>
      </w:r>
      <w:r w:rsidRPr="00AB4A5F">
        <w:rPr>
          <w:rFonts w:asciiTheme="majorHAnsi" w:eastAsia="Times New Roman" w:hAnsiTheme="majorHAnsi" w:cstheme="majorHAnsi"/>
          <w:sz w:val="24"/>
          <w:szCs w:val="24"/>
        </w:rPr>
        <w:t xml:space="preserve"> </w:t>
      </w:r>
      <w:r w:rsidR="00250B10" w:rsidRPr="00AB4A5F">
        <w:rPr>
          <w:rFonts w:asciiTheme="majorHAnsi" w:eastAsia="Times New Roman" w:hAnsiTheme="majorHAnsi" w:cstheme="majorHAnsi"/>
          <w:sz w:val="24"/>
          <w:szCs w:val="24"/>
        </w:rPr>
        <w:t xml:space="preserve">debe </w:t>
      </w:r>
      <w:r w:rsidRPr="00AB4A5F">
        <w:rPr>
          <w:rFonts w:asciiTheme="majorHAnsi" w:eastAsia="Times New Roman" w:hAnsiTheme="majorHAnsi" w:cstheme="majorHAnsi"/>
          <w:sz w:val="24"/>
          <w:szCs w:val="24"/>
        </w:rPr>
        <w:t xml:space="preserve">concluirse </w:t>
      </w:r>
      <w:r w:rsidR="001E5C11" w:rsidRPr="00AB4A5F">
        <w:rPr>
          <w:rFonts w:asciiTheme="majorHAnsi" w:eastAsia="Times New Roman" w:hAnsiTheme="majorHAnsi" w:cstheme="majorHAnsi"/>
          <w:sz w:val="24"/>
          <w:szCs w:val="24"/>
        </w:rPr>
        <w:t>que tampoco podían ser efectivos</w:t>
      </w:r>
      <w:r w:rsidRPr="00AB4A5F">
        <w:rPr>
          <w:rFonts w:asciiTheme="majorHAnsi" w:eastAsia="Times New Roman" w:hAnsiTheme="majorHAnsi" w:cstheme="majorHAnsi"/>
          <w:sz w:val="24"/>
          <w:szCs w:val="24"/>
        </w:rPr>
        <w:t xml:space="preserve">, ya que </w:t>
      </w:r>
      <w:r w:rsidR="00DC662F" w:rsidRPr="00AB4A5F">
        <w:rPr>
          <w:rFonts w:asciiTheme="majorHAnsi" w:eastAsia="Times New Roman" w:hAnsiTheme="majorHAnsi" w:cstheme="majorHAnsi"/>
          <w:b/>
          <w:sz w:val="24"/>
          <w:szCs w:val="24"/>
        </w:rPr>
        <w:t xml:space="preserve">en razón del casi nulo tiempo que la autoridad migratoria </w:t>
      </w:r>
      <w:r w:rsidR="00370B33" w:rsidRPr="00AB4A5F">
        <w:rPr>
          <w:rFonts w:asciiTheme="majorHAnsi" w:eastAsia="Times New Roman" w:hAnsiTheme="majorHAnsi" w:cstheme="majorHAnsi"/>
          <w:b/>
          <w:sz w:val="24"/>
          <w:szCs w:val="24"/>
        </w:rPr>
        <w:t>les</w:t>
      </w:r>
      <w:r w:rsidR="00DC662F" w:rsidRPr="00AB4A5F">
        <w:rPr>
          <w:rFonts w:asciiTheme="majorHAnsi" w:eastAsia="Times New Roman" w:hAnsiTheme="majorHAnsi" w:cstheme="majorHAnsi"/>
          <w:b/>
          <w:sz w:val="24"/>
          <w:szCs w:val="24"/>
        </w:rPr>
        <w:t xml:space="preserve"> dejó a </w:t>
      </w:r>
      <w:r w:rsidR="00370B33">
        <w:rPr>
          <w:rFonts w:asciiTheme="majorHAnsi" w:eastAsia="Times New Roman" w:hAnsiTheme="majorHAnsi" w:cstheme="majorHAnsi"/>
          <w:b/>
          <w:sz w:val="24"/>
          <w:szCs w:val="24"/>
        </w:rPr>
        <w:t xml:space="preserve">las personas </w:t>
      </w:r>
      <w:r w:rsidR="00370B33" w:rsidRPr="00AB4A5F">
        <w:rPr>
          <w:rFonts w:asciiTheme="majorHAnsi" w:eastAsia="Times New Roman" w:hAnsiTheme="majorHAnsi" w:cstheme="majorHAnsi"/>
          <w:b/>
          <w:sz w:val="24"/>
          <w:szCs w:val="24"/>
        </w:rPr>
        <w:t>extranjer</w:t>
      </w:r>
      <w:r w:rsidR="00370B33">
        <w:rPr>
          <w:rFonts w:asciiTheme="majorHAnsi" w:eastAsia="Times New Roman" w:hAnsiTheme="majorHAnsi" w:cstheme="majorHAnsi"/>
          <w:b/>
          <w:sz w:val="24"/>
          <w:szCs w:val="24"/>
        </w:rPr>
        <w:t>a</w:t>
      </w:r>
      <w:r w:rsidR="00370B33" w:rsidRPr="00AB4A5F">
        <w:rPr>
          <w:rFonts w:asciiTheme="majorHAnsi" w:eastAsia="Times New Roman" w:hAnsiTheme="majorHAnsi" w:cstheme="majorHAnsi"/>
          <w:b/>
          <w:sz w:val="24"/>
          <w:szCs w:val="24"/>
        </w:rPr>
        <w:t xml:space="preserve">s </w:t>
      </w:r>
      <w:r w:rsidR="00DC662F" w:rsidRPr="00AB4A5F">
        <w:rPr>
          <w:rFonts w:asciiTheme="majorHAnsi" w:eastAsia="Times New Roman" w:hAnsiTheme="majorHAnsi" w:cstheme="majorHAnsi"/>
          <w:b/>
          <w:sz w:val="24"/>
          <w:szCs w:val="24"/>
        </w:rPr>
        <w:t>para reaccionar frente a las medidas de expulsión que les fueron notificadas, estos recursos no pudieron ser interpuestos antes de materializada la sanción.</w:t>
      </w:r>
      <w:r w:rsidR="00DC662F" w:rsidRPr="00AB4A5F">
        <w:rPr>
          <w:rFonts w:asciiTheme="majorHAnsi" w:eastAsia="Times New Roman" w:hAnsiTheme="majorHAnsi" w:cstheme="majorHAnsi"/>
          <w:sz w:val="24"/>
          <w:szCs w:val="24"/>
        </w:rPr>
        <w:t xml:space="preserve"> </w:t>
      </w:r>
    </w:p>
    <w:p w:rsidR="006D3BC1" w:rsidRPr="00AB4A5F" w:rsidRDefault="006D3BC1" w:rsidP="00426802">
      <w:pPr>
        <w:spacing w:line="360" w:lineRule="auto"/>
        <w:jc w:val="both"/>
        <w:rPr>
          <w:rFonts w:asciiTheme="majorHAnsi" w:eastAsia="Times New Roman" w:hAnsiTheme="majorHAnsi" w:cstheme="majorHAnsi"/>
          <w:sz w:val="24"/>
          <w:szCs w:val="24"/>
        </w:rPr>
      </w:pPr>
    </w:p>
    <w:p w:rsidR="004E4150" w:rsidRPr="00AB4A5F" w:rsidRDefault="00DC662F"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lastRenderedPageBreak/>
        <w:t xml:space="preserve">Además, debe tenerse en cuenta que tanto el recurso administrativo de reposición como el recurso jerárquico, que eran los recursos que procedía deducir en este caso, de conformidad con el artículo 57 de la Ley N° 19880, </w:t>
      </w:r>
      <w:r w:rsidRPr="00AB4A5F">
        <w:rPr>
          <w:rFonts w:asciiTheme="majorHAnsi" w:eastAsia="Times New Roman" w:hAnsiTheme="majorHAnsi" w:cstheme="majorHAnsi"/>
          <w:b/>
          <w:sz w:val="24"/>
          <w:szCs w:val="24"/>
        </w:rPr>
        <w:t xml:space="preserve">no tienen la virtud de suspender los efectos del acto impugnado, por lo que, incluso se hubiesen sido interpuestos antes de que se materializara la expulsión, no hubieran tenido ninguna capacidad de </w:t>
      </w:r>
      <w:r w:rsidR="00250B10" w:rsidRPr="00AB4A5F">
        <w:rPr>
          <w:rFonts w:asciiTheme="majorHAnsi" w:eastAsia="Times New Roman" w:hAnsiTheme="majorHAnsi" w:cstheme="majorHAnsi"/>
          <w:b/>
          <w:sz w:val="24"/>
          <w:szCs w:val="24"/>
        </w:rPr>
        <w:t>ser</w:t>
      </w:r>
      <w:r w:rsidRPr="00AB4A5F">
        <w:rPr>
          <w:rFonts w:asciiTheme="majorHAnsi" w:eastAsia="Times New Roman" w:hAnsiTheme="majorHAnsi" w:cstheme="majorHAnsi"/>
          <w:b/>
          <w:sz w:val="24"/>
          <w:szCs w:val="24"/>
        </w:rPr>
        <w:t xml:space="preserve"> efectivos frente al plan del Gobierno</w:t>
      </w:r>
      <w:r w:rsidRPr="00AB4A5F">
        <w:rPr>
          <w:rFonts w:asciiTheme="majorHAnsi" w:eastAsia="Times New Roman" w:hAnsiTheme="majorHAnsi" w:cstheme="majorHAnsi"/>
          <w:sz w:val="24"/>
          <w:szCs w:val="24"/>
        </w:rPr>
        <w:t>.</w:t>
      </w:r>
    </w:p>
    <w:p w:rsidR="00DC662F" w:rsidRPr="00AB4A5F" w:rsidRDefault="00DC662F" w:rsidP="00426802">
      <w:pPr>
        <w:spacing w:line="360" w:lineRule="auto"/>
        <w:jc w:val="both"/>
        <w:rPr>
          <w:rFonts w:asciiTheme="majorHAnsi" w:eastAsia="Times New Roman" w:hAnsiTheme="majorHAnsi" w:cstheme="majorHAnsi"/>
          <w:sz w:val="24"/>
          <w:szCs w:val="24"/>
        </w:rPr>
      </w:pPr>
    </w:p>
    <w:p w:rsidR="00DC662F" w:rsidRPr="00AB4A5F" w:rsidRDefault="00DC662F"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Lo anterior obliga a concluir que </w:t>
      </w:r>
      <w:r w:rsidRPr="00AB4A5F">
        <w:rPr>
          <w:rFonts w:asciiTheme="majorHAnsi" w:eastAsia="Times New Roman" w:hAnsiTheme="majorHAnsi" w:cstheme="majorHAnsi"/>
          <w:b/>
          <w:sz w:val="24"/>
          <w:szCs w:val="24"/>
        </w:rPr>
        <w:t>la autoridad migratoria planificó un procedimiento de expulsión para que fuera ejecutado en un plazo brevísimo</w:t>
      </w:r>
      <w:r w:rsidRPr="00AB4A5F">
        <w:rPr>
          <w:rFonts w:asciiTheme="majorHAnsi" w:eastAsia="Times New Roman" w:hAnsiTheme="majorHAnsi" w:cstheme="majorHAnsi"/>
          <w:sz w:val="24"/>
          <w:szCs w:val="24"/>
        </w:rPr>
        <w:t xml:space="preserve">, adoptando medidas </w:t>
      </w:r>
      <w:r w:rsidR="00753EF4" w:rsidRPr="00AB4A5F">
        <w:rPr>
          <w:rFonts w:asciiTheme="majorHAnsi" w:eastAsia="Times New Roman" w:hAnsiTheme="majorHAnsi" w:cstheme="majorHAnsi"/>
          <w:sz w:val="24"/>
          <w:szCs w:val="24"/>
        </w:rPr>
        <w:t xml:space="preserve">extraordinarias </w:t>
      </w:r>
      <w:r w:rsidRPr="00AB4A5F">
        <w:rPr>
          <w:rFonts w:asciiTheme="majorHAnsi" w:eastAsia="Times New Roman" w:hAnsiTheme="majorHAnsi" w:cstheme="majorHAnsi"/>
          <w:sz w:val="24"/>
          <w:szCs w:val="24"/>
        </w:rPr>
        <w:t>como, por ejemplo, que las resoluciones dictadas por la Intendencia Regional de Tarapacá fueran notificadas a los extranjeros en horarios inhábiles –</w:t>
      </w:r>
      <w:r w:rsidR="00753EF4" w:rsidRPr="00AB4A5F">
        <w:rPr>
          <w:rFonts w:asciiTheme="majorHAnsi" w:eastAsia="Times New Roman" w:hAnsiTheme="majorHAnsi" w:cstheme="majorHAnsi"/>
          <w:sz w:val="24"/>
          <w:szCs w:val="24"/>
        </w:rPr>
        <w:t>las 02:</w:t>
      </w:r>
      <w:r w:rsidRPr="00AB4A5F">
        <w:rPr>
          <w:rFonts w:asciiTheme="majorHAnsi" w:eastAsia="Times New Roman" w:hAnsiTheme="majorHAnsi" w:cstheme="majorHAnsi"/>
          <w:sz w:val="24"/>
          <w:szCs w:val="24"/>
        </w:rPr>
        <w:t xml:space="preserve">00 de la madrugada– con el fin de reducir su capacidad y la de sus representantes legales de reaccionar interponiendo recursos administrativos y acciones judiciales en contra de tales medidas. </w:t>
      </w:r>
    </w:p>
    <w:p w:rsidR="00DC662F" w:rsidRPr="00AB4A5F" w:rsidRDefault="00DC662F" w:rsidP="00426802">
      <w:pPr>
        <w:spacing w:line="360" w:lineRule="auto"/>
        <w:jc w:val="both"/>
        <w:rPr>
          <w:rFonts w:asciiTheme="majorHAnsi" w:eastAsia="Times New Roman" w:hAnsiTheme="majorHAnsi" w:cstheme="majorHAnsi"/>
          <w:sz w:val="24"/>
          <w:szCs w:val="24"/>
        </w:rPr>
      </w:pPr>
    </w:p>
    <w:p w:rsidR="00DC662F" w:rsidRPr="00AB4A5F" w:rsidRDefault="00DC662F" w:rsidP="00426802">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Esto permite concluir que, </w:t>
      </w:r>
      <w:r w:rsidR="006D3BC1" w:rsidRPr="00AB4A5F">
        <w:rPr>
          <w:rFonts w:asciiTheme="majorHAnsi" w:eastAsia="Times New Roman" w:hAnsiTheme="majorHAnsi" w:cstheme="majorHAnsi"/>
          <w:sz w:val="24"/>
          <w:szCs w:val="24"/>
        </w:rPr>
        <w:t xml:space="preserve">frente a las expulsiones del Plan Colchane, </w:t>
      </w:r>
      <w:r w:rsidR="006D3BC1" w:rsidRPr="00AB4A5F">
        <w:rPr>
          <w:rFonts w:asciiTheme="majorHAnsi" w:eastAsia="Times New Roman" w:hAnsiTheme="majorHAnsi" w:cstheme="majorHAnsi"/>
          <w:b/>
          <w:sz w:val="24"/>
          <w:szCs w:val="24"/>
        </w:rPr>
        <w:t>no existió por parte de los extranjeros afectados la posibilidad material de acceder a recursos eficaces</w:t>
      </w:r>
      <w:r w:rsidR="003C37FB" w:rsidRPr="00AB4A5F">
        <w:rPr>
          <w:rFonts w:asciiTheme="majorHAnsi" w:eastAsia="Times New Roman" w:hAnsiTheme="majorHAnsi" w:cstheme="majorHAnsi"/>
          <w:b/>
          <w:sz w:val="24"/>
          <w:szCs w:val="24"/>
        </w:rPr>
        <w:t xml:space="preserve"> que permitieran la revisión de las sanciones que se les aplicaron</w:t>
      </w:r>
      <w:r w:rsidR="003C37FB" w:rsidRPr="00AB4A5F">
        <w:rPr>
          <w:rFonts w:asciiTheme="majorHAnsi" w:eastAsia="Times New Roman" w:hAnsiTheme="majorHAnsi" w:cstheme="majorHAnsi"/>
          <w:sz w:val="24"/>
          <w:szCs w:val="24"/>
        </w:rPr>
        <w:t xml:space="preserve">. Por el contrario, el Gobierno procuró materializar el plan expulsor en un plazo de aproximadamente treinta horas, de las cuales solo una pequeña parte eran horas hábiles en las que los extranjeros podían contactar a abogadas y abogadas con relativa seguridad </w:t>
      </w:r>
      <w:r w:rsidR="00753EF4" w:rsidRPr="00AB4A5F">
        <w:rPr>
          <w:rFonts w:asciiTheme="majorHAnsi" w:eastAsia="Times New Roman" w:hAnsiTheme="majorHAnsi" w:cstheme="majorHAnsi"/>
          <w:sz w:val="24"/>
          <w:szCs w:val="24"/>
        </w:rPr>
        <w:t xml:space="preserve">y contar con ellos </w:t>
      </w:r>
      <w:r w:rsidR="003C37FB" w:rsidRPr="00AB4A5F">
        <w:rPr>
          <w:rFonts w:asciiTheme="majorHAnsi" w:eastAsia="Times New Roman" w:hAnsiTheme="majorHAnsi" w:cstheme="majorHAnsi"/>
          <w:sz w:val="24"/>
          <w:szCs w:val="24"/>
        </w:rPr>
        <w:t xml:space="preserve">para </w:t>
      </w:r>
      <w:r w:rsidR="00753EF4" w:rsidRPr="00AB4A5F">
        <w:rPr>
          <w:rFonts w:asciiTheme="majorHAnsi" w:eastAsia="Times New Roman" w:hAnsiTheme="majorHAnsi" w:cstheme="majorHAnsi"/>
          <w:sz w:val="24"/>
          <w:szCs w:val="24"/>
        </w:rPr>
        <w:t xml:space="preserve">recibir asesoría y </w:t>
      </w:r>
      <w:r w:rsidR="003C37FB" w:rsidRPr="00AB4A5F">
        <w:rPr>
          <w:rFonts w:asciiTheme="majorHAnsi" w:eastAsia="Times New Roman" w:hAnsiTheme="majorHAnsi" w:cstheme="majorHAnsi"/>
          <w:sz w:val="24"/>
          <w:szCs w:val="24"/>
        </w:rPr>
        <w:t>representación jurídica.</w:t>
      </w:r>
    </w:p>
    <w:p w:rsidR="003C37FB" w:rsidRPr="00AB4A5F" w:rsidRDefault="003C37FB" w:rsidP="00426802">
      <w:pPr>
        <w:spacing w:line="360" w:lineRule="auto"/>
        <w:jc w:val="both"/>
        <w:rPr>
          <w:rFonts w:asciiTheme="majorHAnsi" w:eastAsia="Times New Roman" w:hAnsiTheme="majorHAnsi" w:cstheme="majorHAnsi"/>
          <w:sz w:val="24"/>
          <w:szCs w:val="24"/>
        </w:rPr>
      </w:pPr>
    </w:p>
    <w:p w:rsidR="00426802" w:rsidRPr="00AB4A5F" w:rsidRDefault="003C37FB" w:rsidP="003C37FB">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En este sentido, conviene también recordar que, si bien la acción constitucional de amparo es una acción cautelar y desformalizada que puede ser incoada ante las Cortes de Apelaciones sin necesidad de </w:t>
      </w:r>
      <w:r w:rsidR="00753EF4" w:rsidRPr="00AB4A5F">
        <w:rPr>
          <w:rFonts w:asciiTheme="majorHAnsi" w:eastAsia="Times New Roman" w:hAnsiTheme="majorHAnsi" w:cstheme="majorHAnsi"/>
          <w:sz w:val="24"/>
          <w:szCs w:val="24"/>
        </w:rPr>
        <w:t>un representante legal</w:t>
      </w:r>
      <w:r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b/>
          <w:sz w:val="24"/>
          <w:szCs w:val="24"/>
        </w:rPr>
        <w:t>las personas afectadas se encontraban en una residencia sanitaria, sin posibilidad de concurrir por su cuenta a un tribunal para recabar la tutela de sus derecho</w:t>
      </w:r>
      <w:r w:rsidR="0017073D">
        <w:rPr>
          <w:rFonts w:asciiTheme="majorHAnsi" w:eastAsia="Times New Roman" w:hAnsiTheme="majorHAnsi" w:cstheme="majorHAnsi"/>
          <w:b/>
          <w:sz w:val="24"/>
          <w:szCs w:val="24"/>
        </w:rPr>
        <w:t xml:space="preserve">s, </w:t>
      </w:r>
      <w:r w:rsidR="0017073D" w:rsidRPr="0017073D">
        <w:rPr>
          <w:rFonts w:asciiTheme="majorHAnsi" w:eastAsia="Times New Roman" w:hAnsiTheme="majorHAnsi" w:cstheme="majorHAnsi"/>
          <w:sz w:val="24"/>
          <w:szCs w:val="24"/>
        </w:rPr>
        <w:t>por lo que</w:t>
      </w:r>
      <w:r w:rsidRPr="00AB4A5F">
        <w:rPr>
          <w:rFonts w:asciiTheme="majorHAnsi" w:eastAsia="Times New Roman" w:hAnsiTheme="majorHAnsi" w:cstheme="majorHAnsi"/>
          <w:sz w:val="24"/>
          <w:szCs w:val="24"/>
        </w:rPr>
        <w:t xml:space="preserve"> </w:t>
      </w:r>
      <w:r w:rsidR="00753EF4" w:rsidRPr="00AB4A5F">
        <w:rPr>
          <w:rFonts w:asciiTheme="majorHAnsi" w:eastAsia="Times New Roman" w:hAnsiTheme="majorHAnsi" w:cstheme="majorHAnsi"/>
          <w:sz w:val="24"/>
          <w:szCs w:val="24"/>
        </w:rPr>
        <w:t xml:space="preserve">su </w:t>
      </w:r>
      <w:r w:rsidR="0017073D">
        <w:rPr>
          <w:rFonts w:asciiTheme="majorHAnsi" w:eastAsia="Times New Roman" w:hAnsiTheme="majorHAnsi" w:cstheme="majorHAnsi"/>
          <w:sz w:val="24"/>
          <w:szCs w:val="24"/>
        </w:rPr>
        <w:t xml:space="preserve">situación de </w:t>
      </w:r>
      <w:r w:rsidRPr="00AB4A5F">
        <w:rPr>
          <w:rFonts w:asciiTheme="majorHAnsi" w:eastAsia="Times New Roman" w:hAnsiTheme="majorHAnsi" w:cstheme="majorHAnsi"/>
          <w:sz w:val="24"/>
          <w:szCs w:val="24"/>
        </w:rPr>
        <w:t xml:space="preserve">dependencia </w:t>
      </w:r>
      <w:r w:rsidR="00753EF4" w:rsidRPr="00AB4A5F">
        <w:rPr>
          <w:rFonts w:asciiTheme="majorHAnsi" w:eastAsia="Times New Roman" w:hAnsiTheme="majorHAnsi" w:cstheme="majorHAnsi"/>
          <w:sz w:val="24"/>
          <w:szCs w:val="24"/>
        </w:rPr>
        <w:t xml:space="preserve">respecto </w:t>
      </w:r>
      <w:r w:rsidRPr="00AB4A5F">
        <w:rPr>
          <w:rFonts w:asciiTheme="majorHAnsi" w:eastAsia="Times New Roman" w:hAnsiTheme="majorHAnsi" w:cstheme="majorHAnsi"/>
          <w:sz w:val="24"/>
          <w:szCs w:val="24"/>
        </w:rPr>
        <w:t xml:space="preserve">de otras personas que pudieran </w:t>
      </w:r>
      <w:r w:rsidR="0017073D">
        <w:rPr>
          <w:rFonts w:asciiTheme="majorHAnsi" w:eastAsia="Times New Roman" w:hAnsiTheme="majorHAnsi" w:cstheme="majorHAnsi"/>
          <w:sz w:val="24"/>
          <w:szCs w:val="24"/>
        </w:rPr>
        <w:t>representarlas es indiscutible.</w:t>
      </w:r>
      <w:r w:rsidRPr="00AB4A5F">
        <w:rPr>
          <w:rFonts w:asciiTheme="majorHAnsi" w:eastAsia="Times New Roman" w:hAnsiTheme="majorHAnsi" w:cstheme="majorHAnsi"/>
          <w:sz w:val="24"/>
          <w:szCs w:val="24"/>
        </w:rPr>
        <w:t xml:space="preserve"> </w:t>
      </w:r>
    </w:p>
    <w:p w:rsidR="00EA48A4" w:rsidRPr="00AB4A5F" w:rsidRDefault="00EA48A4" w:rsidP="003C37FB">
      <w:pPr>
        <w:spacing w:line="360" w:lineRule="auto"/>
        <w:jc w:val="both"/>
        <w:rPr>
          <w:rFonts w:asciiTheme="majorHAnsi" w:eastAsia="Times New Roman" w:hAnsiTheme="majorHAnsi" w:cstheme="majorHAnsi"/>
          <w:sz w:val="24"/>
          <w:szCs w:val="24"/>
        </w:rPr>
      </w:pPr>
    </w:p>
    <w:p w:rsidR="005A57D9" w:rsidRPr="00AB4A5F" w:rsidRDefault="00EA48A4" w:rsidP="003C37FB">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lastRenderedPageBreak/>
        <w:t xml:space="preserve">Finalmente, debe decirse que </w:t>
      </w:r>
      <w:r w:rsidRPr="00AB4A5F">
        <w:rPr>
          <w:rFonts w:asciiTheme="majorHAnsi" w:eastAsia="Times New Roman" w:hAnsiTheme="majorHAnsi" w:cstheme="majorHAnsi"/>
          <w:b/>
          <w:sz w:val="24"/>
          <w:szCs w:val="24"/>
        </w:rPr>
        <w:t>la información proporcionada por los agentes policiales el día 9 de febrero en horas de la madrugada a las personas afectadas, acerca de los recursos que se encontraban disponibles para impugnar las resoluciones que les estaban siendo notificadas</w:t>
      </w:r>
      <w:r w:rsidR="009F12B2" w:rsidRPr="00AB4A5F">
        <w:rPr>
          <w:rFonts w:asciiTheme="majorHAnsi" w:eastAsia="Times New Roman" w:hAnsiTheme="majorHAnsi" w:cstheme="majorHAnsi"/>
          <w:b/>
          <w:sz w:val="24"/>
          <w:szCs w:val="24"/>
        </w:rPr>
        <w:t>,</w:t>
      </w:r>
      <w:r w:rsidRPr="00AB4A5F">
        <w:rPr>
          <w:rFonts w:asciiTheme="majorHAnsi" w:eastAsia="Times New Roman" w:hAnsiTheme="majorHAnsi" w:cstheme="majorHAnsi"/>
          <w:b/>
          <w:sz w:val="24"/>
          <w:szCs w:val="24"/>
        </w:rPr>
        <w:t xml:space="preserve"> fue </w:t>
      </w:r>
      <w:r w:rsidR="00487368" w:rsidRPr="00AB4A5F">
        <w:rPr>
          <w:rFonts w:asciiTheme="majorHAnsi" w:eastAsia="Times New Roman" w:hAnsiTheme="majorHAnsi" w:cstheme="majorHAnsi"/>
          <w:b/>
          <w:sz w:val="24"/>
          <w:szCs w:val="24"/>
        </w:rPr>
        <w:t xml:space="preserve">entregada de forma </w:t>
      </w:r>
      <w:r w:rsidRPr="00AB4A5F">
        <w:rPr>
          <w:rFonts w:asciiTheme="majorHAnsi" w:eastAsia="Times New Roman" w:hAnsiTheme="majorHAnsi" w:cstheme="majorHAnsi"/>
          <w:b/>
          <w:sz w:val="24"/>
          <w:szCs w:val="24"/>
        </w:rPr>
        <w:t>incomprensible</w:t>
      </w:r>
      <w:r w:rsidR="005A57D9" w:rsidRPr="00AB4A5F">
        <w:rPr>
          <w:rFonts w:asciiTheme="majorHAnsi" w:eastAsia="Times New Roman" w:hAnsiTheme="majorHAnsi" w:cstheme="majorHAnsi"/>
          <w:b/>
          <w:sz w:val="24"/>
          <w:szCs w:val="24"/>
        </w:rPr>
        <w:t xml:space="preserve"> para ellas</w:t>
      </w:r>
      <w:r w:rsidR="009F12B2" w:rsidRPr="00AB4A5F">
        <w:rPr>
          <w:rFonts w:asciiTheme="majorHAnsi" w:eastAsia="Times New Roman" w:hAnsiTheme="majorHAnsi" w:cstheme="majorHAnsi"/>
          <w:sz w:val="24"/>
          <w:szCs w:val="24"/>
        </w:rPr>
        <w:t xml:space="preserve">, lo que aumentó aún más su </w:t>
      </w:r>
      <w:r w:rsidR="00570325">
        <w:rPr>
          <w:rFonts w:asciiTheme="majorHAnsi" w:eastAsia="Times New Roman" w:hAnsiTheme="majorHAnsi" w:cstheme="majorHAnsi"/>
          <w:sz w:val="24"/>
          <w:szCs w:val="24"/>
        </w:rPr>
        <w:t xml:space="preserve">confusión e </w:t>
      </w:r>
      <w:r w:rsidR="009F12B2" w:rsidRPr="00AB4A5F">
        <w:rPr>
          <w:rFonts w:asciiTheme="majorHAnsi" w:eastAsia="Times New Roman" w:hAnsiTheme="majorHAnsi" w:cstheme="majorHAnsi"/>
          <w:sz w:val="24"/>
          <w:szCs w:val="24"/>
        </w:rPr>
        <w:t xml:space="preserve">indefensión frente al plan que se estaba ejecutando en </w:t>
      </w:r>
      <w:r w:rsidR="005A57D9" w:rsidRPr="00AB4A5F">
        <w:rPr>
          <w:rFonts w:asciiTheme="majorHAnsi" w:eastAsia="Times New Roman" w:hAnsiTheme="majorHAnsi" w:cstheme="majorHAnsi"/>
          <w:sz w:val="24"/>
          <w:szCs w:val="24"/>
        </w:rPr>
        <w:t xml:space="preserve">su </w:t>
      </w:r>
      <w:r w:rsidR="009F12B2" w:rsidRPr="00AB4A5F">
        <w:rPr>
          <w:rFonts w:asciiTheme="majorHAnsi" w:eastAsia="Times New Roman" w:hAnsiTheme="majorHAnsi" w:cstheme="majorHAnsi"/>
          <w:sz w:val="24"/>
          <w:szCs w:val="24"/>
        </w:rPr>
        <w:t xml:space="preserve">contra. </w:t>
      </w:r>
    </w:p>
    <w:p w:rsidR="005A57D9" w:rsidRPr="00AB4A5F" w:rsidRDefault="005A57D9" w:rsidP="003C37FB">
      <w:pPr>
        <w:spacing w:line="360" w:lineRule="auto"/>
        <w:jc w:val="both"/>
        <w:rPr>
          <w:rFonts w:asciiTheme="majorHAnsi" w:eastAsia="Times New Roman" w:hAnsiTheme="majorHAnsi" w:cstheme="majorHAnsi"/>
          <w:sz w:val="24"/>
          <w:szCs w:val="24"/>
        </w:rPr>
      </w:pPr>
    </w:p>
    <w:p w:rsidR="003228BD" w:rsidRPr="00AB4A5F" w:rsidRDefault="009F12B2" w:rsidP="003C37FB">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En efecto, </w:t>
      </w:r>
      <w:r w:rsidR="00EA48A4" w:rsidRPr="00AB4A5F">
        <w:rPr>
          <w:rFonts w:asciiTheme="majorHAnsi" w:eastAsia="Times New Roman" w:hAnsiTheme="majorHAnsi" w:cstheme="majorHAnsi"/>
          <w:sz w:val="24"/>
          <w:szCs w:val="24"/>
        </w:rPr>
        <w:t xml:space="preserve">tanto las resoluciones como </w:t>
      </w:r>
      <w:r w:rsidR="003228BD" w:rsidRPr="00AB4A5F">
        <w:rPr>
          <w:rFonts w:asciiTheme="majorHAnsi" w:eastAsia="Times New Roman" w:hAnsiTheme="majorHAnsi" w:cstheme="majorHAnsi"/>
          <w:sz w:val="24"/>
          <w:szCs w:val="24"/>
        </w:rPr>
        <w:t xml:space="preserve">las actas de notificación de las mismas </w:t>
      </w:r>
      <w:r w:rsidR="00EB4ECD" w:rsidRPr="00AB4A5F">
        <w:rPr>
          <w:rFonts w:asciiTheme="majorHAnsi" w:eastAsia="Times New Roman" w:hAnsiTheme="majorHAnsi" w:cstheme="majorHAnsi"/>
          <w:sz w:val="24"/>
          <w:szCs w:val="24"/>
        </w:rPr>
        <w:t xml:space="preserve">que les fueron entregadas </w:t>
      </w:r>
      <w:r w:rsidR="003228BD" w:rsidRPr="00AB4A5F">
        <w:rPr>
          <w:rFonts w:asciiTheme="majorHAnsi" w:eastAsia="Times New Roman" w:hAnsiTheme="majorHAnsi" w:cstheme="majorHAnsi"/>
          <w:sz w:val="24"/>
          <w:szCs w:val="24"/>
        </w:rPr>
        <w:t xml:space="preserve">simplemente señalaban de forma genérica: </w:t>
      </w:r>
      <w:r w:rsidR="003228BD" w:rsidRPr="00AB4A5F">
        <w:rPr>
          <w:rFonts w:asciiTheme="majorHAnsi" w:eastAsia="Times New Roman" w:hAnsiTheme="majorHAnsi" w:cstheme="majorHAnsi"/>
          <w:i/>
          <w:sz w:val="24"/>
          <w:szCs w:val="24"/>
        </w:rPr>
        <w:t xml:space="preserve">“Resérvese al afectado las acciones judiciales que señala el D.S. 597 de 1984, del Ministerio del Interior” </w:t>
      </w:r>
      <w:r w:rsidR="003228BD" w:rsidRPr="00AB4A5F">
        <w:rPr>
          <w:rFonts w:asciiTheme="majorHAnsi" w:eastAsia="Times New Roman" w:hAnsiTheme="majorHAnsi" w:cstheme="majorHAnsi"/>
          <w:sz w:val="24"/>
          <w:szCs w:val="24"/>
        </w:rPr>
        <w:t xml:space="preserve">y </w:t>
      </w:r>
      <w:r w:rsidR="003228BD" w:rsidRPr="00AB4A5F">
        <w:rPr>
          <w:rFonts w:asciiTheme="majorHAnsi" w:eastAsia="Times New Roman" w:hAnsiTheme="majorHAnsi" w:cstheme="majorHAnsi"/>
          <w:i/>
          <w:sz w:val="24"/>
          <w:szCs w:val="24"/>
        </w:rPr>
        <w:t xml:space="preserve">“Resérvese al afectado los recursos administrativos y judiciales que correspondan”. </w:t>
      </w:r>
      <w:r w:rsidR="003228BD" w:rsidRPr="00AB4A5F">
        <w:rPr>
          <w:rFonts w:asciiTheme="majorHAnsi" w:eastAsia="Times New Roman" w:hAnsiTheme="majorHAnsi" w:cstheme="majorHAnsi"/>
          <w:sz w:val="24"/>
          <w:szCs w:val="24"/>
        </w:rPr>
        <w:t xml:space="preserve">Como es evidente, </w:t>
      </w:r>
      <w:r w:rsidR="003228BD" w:rsidRPr="00AB4A5F">
        <w:rPr>
          <w:rFonts w:asciiTheme="majorHAnsi" w:eastAsia="Times New Roman" w:hAnsiTheme="majorHAnsi" w:cstheme="majorHAnsi"/>
          <w:b/>
          <w:sz w:val="24"/>
          <w:szCs w:val="24"/>
        </w:rPr>
        <w:t xml:space="preserve">este tipo de información es completamente indescifrable para una persona extranjera que lleva solo algunos días en el país, que no tiene acceso a asesoría letrada y ni siquiera </w:t>
      </w:r>
      <w:r w:rsidR="00EB4ECD" w:rsidRPr="00AB4A5F">
        <w:rPr>
          <w:rFonts w:asciiTheme="majorHAnsi" w:eastAsia="Times New Roman" w:hAnsiTheme="majorHAnsi" w:cstheme="majorHAnsi"/>
          <w:b/>
          <w:sz w:val="24"/>
          <w:szCs w:val="24"/>
        </w:rPr>
        <w:t>tiene facilidades para</w:t>
      </w:r>
      <w:r w:rsidR="003228BD" w:rsidRPr="00AB4A5F">
        <w:rPr>
          <w:rFonts w:asciiTheme="majorHAnsi" w:eastAsia="Times New Roman" w:hAnsiTheme="majorHAnsi" w:cstheme="majorHAnsi"/>
          <w:b/>
          <w:sz w:val="24"/>
          <w:szCs w:val="24"/>
        </w:rPr>
        <w:t xml:space="preserve"> consultar fuentes de información digital a través de internet, por encontrarse </w:t>
      </w:r>
      <w:r w:rsidR="00EB4ECD" w:rsidRPr="00AB4A5F">
        <w:rPr>
          <w:rFonts w:asciiTheme="majorHAnsi" w:eastAsia="Times New Roman" w:hAnsiTheme="majorHAnsi" w:cstheme="majorHAnsi"/>
          <w:b/>
          <w:sz w:val="24"/>
          <w:szCs w:val="24"/>
        </w:rPr>
        <w:t>dentro de</w:t>
      </w:r>
      <w:r w:rsidR="003228BD" w:rsidRPr="00AB4A5F">
        <w:rPr>
          <w:rFonts w:asciiTheme="majorHAnsi" w:eastAsia="Times New Roman" w:hAnsiTheme="majorHAnsi" w:cstheme="majorHAnsi"/>
          <w:b/>
          <w:sz w:val="24"/>
          <w:szCs w:val="24"/>
        </w:rPr>
        <w:t xml:space="preserve"> una residencia sanitaria</w:t>
      </w:r>
      <w:r w:rsidR="003228BD" w:rsidRPr="00AB4A5F">
        <w:rPr>
          <w:rFonts w:asciiTheme="majorHAnsi" w:eastAsia="Times New Roman" w:hAnsiTheme="majorHAnsi" w:cstheme="majorHAnsi"/>
          <w:sz w:val="24"/>
          <w:szCs w:val="24"/>
        </w:rPr>
        <w:t>.</w:t>
      </w:r>
    </w:p>
    <w:p w:rsidR="00426802" w:rsidRPr="00AB4A5F" w:rsidRDefault="00426802" w:rsidP="00426802">
      <w:pPr>
        <w:spacing w:line="360" w:lineRule="auto"/>
        <w:jc w:val="both"/>
        <w:rPr>
          <w:rFonts w:asciiTheme="majorHAnsi" w:eastAsia="Times New Roman" w:hAnsiTheme="majorHAnsi" w:cstheme="majorHAnsi"/>
          <w:sz w:val="24"/>
          <w:szCs w:val="24"/>
        </w:rPr>
      </w:pPr>
    </w:p>
    <w:p w:rsidR="00D53465" w:rsidRPr="00AB4A5F" w:rsidRDefault="00D53465" w:rsidP="00D53465">
      <w:pPr>
        <w:pStyle w:val="Prrafodelista"/>
        <w:numPr>
          <w:ilvl w:val="1"/>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Anuncio público por parte de autoridades de la expulsión de un grupo determinado</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FE0542" w:rsidRPr="00AB4A5F" w:rsidRDefault="00F70E94" w:rsidP="00D53465">
      <w:pPr>
        <w:spacing w:line="360" w:lineRule="auto"/>
        <w:jc w:val="both"/>
        <w:rPr>
          <w:rFonts w:asciiTheme="majorHAnsi" w:eastAsia="Times New Roman" w:hAnsiTheme="majorHAnsi" w:cstheme="majorHAnsi"/>
          <w:sz w:val="24"/>
          <w:szCs w:val="24"/>
        </w:rPr>
      </w:pPr>
      <w:r w:rsidRPr="00182720">
        <w:rPr>
          <w:rFonts w:asciiTheme="majorHAnsi" w:eastAsia="Times New Roman" w:hAnsiTheme="majorHAnsi" w:cstheme="majorHAnsi"/>
          <w:sz w:val="24"/>
          <w:szCs w:val="24"/>
        </w:rPr>
        <w:t>Un</w:t>
      </w:r>
      <w:r w:rsidR="00FE0542" w:rsidRPr="00182720">
        <w:rPr>
          <w:rFonts w:asciiTheme="majorHAnsi" w:eastAsia="Times New Roman" w:hAnsiTheme="majorHAnsi" w:cstheme="majorHAnsi"/>
          <w:sz w:val="24"/>
          <w:szCs w:val="24"/>
        </w:rPr>
        <w:t xml:space="preserve"> elementos </w:t>
      </w:r>
      <w:r w:rsidRPr="00182720">
        <w:rPr>
          <w:rFonts w:asciiTheme="majorHAnsi" w:eastAsia="Times New Roman" w:hAnsiTheme="majorHAnsi" w:cstheme="majorHAnsi"/>
          <w:sz w:val="24"/>
          <w:szCs w:val="24"/>
        </w:rPr>
        <w:t xml:space="preserve">adicional que ha establecido la jurisprudencia internacional y </w:t>
      </w:r>
      <w:r w:rsidR="00FE0542" w:rsidRPr="00182720">
        <w:rPr>
          <w:rFonts w:asciiTheme="majorHAnsi" w:eastAsia="Times New Roman" w:hAnsiTheme="majorHAnsi" w:cstheme="majorHAnsi"/>
          <w:sz w:val="24"/>
          <w:szCs w:val="24"/>
        </w:rPr>
        <w:t xml:space="preserve">que </w:t>
      </w:r>
      <w:r w:rsidR="002C347E" w:rsidRPr="00182720">
        <w:rPr>
          <w:rFonts w:asciiTheme="majorHAnsi" w:eastAsia="Times New Roman" w:hAnsiTheme="majorHAnsi" w:cstheme="majorHAnsi"/>
          <w:sz w:val="24"/>
          <w:szCs w:val="24"/>
        </w:rPr>
        <w:t xml:space="preserve">suele </w:t>
      </w:r>
      <w:r w:rsidR="00FE0542" w:rsidRPr="00182720">
        <w:rPr>
          <w:rFonts w:asciiTheme="majorHAnsi" w:eastAsia="Times New Roman" w:hAnsiTheme="majorHAnsi" w:cstheme="majorHAnsi"/>
          <w:sz w:val="24"/>
          <w:szCs w:val="24"/>
        </w:rPr>
        <w:t>caracteriza</w:t>
      </w:r>
      <w:r w:rsidR="002C347E" w:rsidRPr="00182720">
        <w:rPr>
          <w:rFonts w:asciiTheme="majorHAnsi" w:eastAsia="Times New Roman" w:hAnsiTheme="majorHAnsi" w:cstheme="majorHAnsi"/>
          <w:sz w:val="24"/>
          <w:szCs w:val="24"/>
        </w:rPr>
        <w:t>r</w:t>
      </w:r>
      <w:r w:rsidR="00FE0542" w:rsidRPr="00182720">
        <w:rPr>
          <w:rFonts w:asciiTheme="majorHAnsi" w:eastAsia="Times New Roman" w:hAnsiTheme="majorHAnsi" w:cstheme="majorHAnsi"/>
          <w:sz w:val="24"/>
          <w:szCs w:val="24"/>
        </w:rPr>
        <w:t xml:space="preserve"> los procedimientos colectivos de expulsión</w:t>
      </w:r>
      <w:r w:rsidRPr="00182720">
        <w:rPr>
          <w:rFonts w:asciiTheme="majorHAnsi" w:eastAsia="Times New Roman" w:hAnsiTheme="majorHAnsi" w:cstheme="majorHAnsi"/>
          <w:sz w:val="24"/>
          <w:szCs w:val="24"/>
        </w:rPr>
        <w:t xml:space="preserve">, </w:t>
      </w:r>
      <w:r w:rsidR="00FE0542" w:rsidRPr="00182720">
        <w:rPr>
          <w:rFonts w:asciiTheme="majorHAnsi" w:eastAsia="Times New Roman" w:hAnsiTheme="majorHAnsi" w:cstheme="majorHAnsi"/>
          <w:sz w:val="24"/>
          <w:szCs w:val="24"/>
        </w:rPr>
        <w:t>es</w:t>
      </w:r>
      <w:r w:rsidR="00FE0542" w:rsidRPr="00AB4A5F">
        <w:rPr>
          <w:rFonts w:asciiTheme="majorHAnsi" w:eastAsia="Times New Roman" w:hAnsiTheme="majorHAnsi" w:cstheme="majorHAnsi"/>
          <w:sz w:val="24"/>
          <w:szCs w:val="24"/>
        </w:rPr>
        <w:t xml:space="preserve"> que estos </w:t>
      </w:r>
      <w:r w:rsidR="00EA48A4" w:rsidRPr="00AB4A5F">
        <w:rPr>
          <w:rFonts w:asciiTheme="majorHAnsi" w:eastAsia="Times New Roman" w:hAnsiTheme="majorHAnsi" w:cstheme="majorHAnsi"/>
          <w:sz w:val="24"/>
          <w:szCs w:val="24"/>
        </w:rPr>
        <w:t>van</w:t>
      </w:r>
      <w:r w:rsidR="00FE0542" w:rsidRPr="00AB4A5F">
        <w:rPr>
          <w:rFonts w:asciiTheme="majorHAnsi" w:eastAsia="Times New Roman" w:hAnsiTheme="majorHAnsi" w:cstheme="majorHAnsi"/>
          <w:sz w:val="24"/>
          <w:szCs w:val="24"/>
        </w:rPr>
        <w:t xml:space="preserve"> acompañados de anuncios o discursos públicos de parte de autoridades estatales</w:t>
      </w:r>
      <w:r w:rsidR="00EA48A4" w:rsidRPr="00AB4A5F">
        <w:rPr>
          <w:rFonts w:asciiTheme="majorHAnsi" w:eastAsia="Times New Roman" w:hAnsiTheme="majorHAnsi" w:cstheme="majorHAnsi"/>
          <w:sz w:val="24"/>
          <w:szCs w:val="24"/>
        </w:rPr>
        <w:t xml:space="preserve">, que dan cuenta de las actuaciones del Gobierno con un </w:t>
      </w:r>
      <w:r w:rsidR="002C347E" w:rsidRPr="00AB4A5F">
        <w:rPr>
          <w:rFonts w:asciiTheme="majorHAnsi" w:eastAsia="Times New Roman" w:hAnsiTheme="majorHAnsi" w:cstheme="majorHAnsi"/>
          <w:sz w:val="24"/>
          <w:szCs w:val="24"/>
        </w:rPr>
        <w:t>propósito de carácter</w:t>
      </w:r>
      <w:r w:rsidR="00EA48A4" w:rsidRPr="00AB4A5F">
        <w:rPr>
          <w:rFonts w:asciiTheme="majorHAnsi" w:eastAsia="Times New Roman" w:hAnsiTheme="majorHAnsi" w:cstheme="majorHAnsi"/>
          <w:sz w:val="24"/>
          <w:szCs w:val="24"/>
        </w:rPr>
        <w:t xml:space="preserve"> político.</w:t>
      </w:r>
    </w:p>
    <w:p w:rsidR="00A0234C" w:rsidRPr="00AB4A5F" w:rsidRDefault="00A0234C" w:rsidP="00D53465">
      <w:pPr>
        <w:spacing w:line="360" w:lineRule="auto"/>
        <w:jc w:val="both"/>
        <w:rPr>
          <w:rFonts w:asciiTheme="majorHAnsi" w:eastAsia="Times New Roman" w:hAnsiTheme="majorHAnsi" w:cstheme="majorHAnsi"/>
          <w:sz w:val="24"/>
          <w:szCs w:val="24"/>
        </w:rPr>
      </w:pPr>
    </w:p>
    <w:p w:rsidR="00A0234C" w:rsidRPr="00AB4A5F" w:rsidRDefault="00A0234C"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Como ya se señaló, </w:t>
      </w:r>
      <w:r w:rsidR="00DF080F" w:rsidRPr="00AB4A5F">
        <w:rPr>
          <w:rFonts w:asciiTheme="majorHAnsi" w:eastAsia="Times New Roman" w:hAnsiTheme="majorHAnsi" w:cstheme="majorHAnsi"/>
          <w:sz w:val="24"/>
          <w:szCs w:val="24"/>
        </w:rPr>
        <w:t>el mismo día 10 de febrero en que se materializó la expulsión del Plan Colchane,</w:t>
      </w:r>
      <w:r w:rsidRPr="00AB4A5F">
        <w:rPr>
          <w:rFonts w:asciiTheme="majorHAnsi" w:eastAsia="Times New Roman" w:hAnsiTheme="majorHAnsi" w:cstheme="majorHAnsi"/>
          <w:sz w:val="24"/>
          <w:szCs w:val="24"/>
        </w:rPr>
        <w:t xml:space="preserve"> el Ministro del Interior y Seguridad Pública</w:t>
      </w:r>
      <w:r w:rsidR="00AE4BC1">
        <w:rPr>
          <w:rFonts w:asciiTheme="majorHAnsi" w:eastAsia="Times New Roman" w:hAnsiTheme="majorHAnsi" w:cstheme="majorHAnsi"/>
          <w:sz w:val="24"/>
          <w:szCs w:val="24"/>
        </w:rPr>
        <w:t>, en declaración pública realizada en compañía de los Ministros de Defensa, don Baldo Prokurika, y del Ministro de Relaciones Exteriores, don Andrés Allamand Zavala</w:t>
      </w:r>
      <w:r w:rsidR="00AE4BC1">
        <w:rPr>
          <w:rStyle w:val="Refdenotaalpie"/>
          <w:rFonts w:asciiTheme="majorHAnsi" w:eastAsia="Times New Roman" w:hAnsiTheme="majorHAnsi" w:cstheme="majorHAnsi"/>
          <w:sz w:val="24"/>
          <w:szCs w:val="24"/>
        </w:rPr>
        <w:footnoteReference w:id="8"/>
      </w:r>
      <w:r w:rsidR="00AE4BC1">
        <w:rPr>
          <w:rFonts w:asciiTheme="majorHAnsi" w:eastAsia="Times New Roman" w:hAnsiTheme="majorHAnsi" w:cstheme="majorHAnsi"/>
          <w:sz w:val="24"/>
          <w:szCs w:val="24"/>
        </w:rPr>
        <w:t xml:space="preserve">, </w:t>
      </w:r>
      <w:r w:rsidR="00166625" w:rsidRPr="00AB4A5F">
        <w:rPr>
          <w:rFonts w:asciiTheme="majorHAnsi" w:eastAsia="Times New Roman" w:hAnsiTheme="majorHAnsi" w:cstheme="majorHAnsi"/>
          <w:sz w:val="24"/>
          <w:szCs w:val="24"/>
        </w:rPr>
        <w:t xml:space="preserve">calificó </w:t>
      </w:r>
      <w:r w:rsidRPr="00AB4A5F">
        <w:rPr>
          <w:rFonts w:asciiTheme="majorHAnsi" w:eastAsia="Times New Roman" w:hAnsiTheme="majorHAnsi" w:cstheme="majorHAnsi"/>
          <w:sz w:val="24"/>
          <w:szCs w:val="24"/>
        </w:rPr>
        <w:t xml:space="preserve">el hecho como </w:t>
      </w:r>
      <w:r w:rsidRPr="00AB4A5F">
        <w:rPr>
          <w:rFonts w:asciiTheme="majorHAnsi" w:eastAsia="Times New Roman" w:hAnsiTheme="majorHAnsi" w:cstheme="majorHAnsi"/>
          <w:i/>
          <w:sz w:val="24"/>
          <w:szCs w:val="24"/>
        </w:rPr>
        <w:t>“</w:t>
      </w:r>
      <w:r w:rsidRPr="00AB4A5F">
        <w:rPr>
          <w:rFonts w:asciiTheme="majorHAnsi" w:eastAsia="Times New Roman" w:hAnsiTheme="majorHAnsi" w:cstheme="majorHAnsi"/>
          <w:b/>
          <w:i/>
          <w:sz w:val="24"/>
          <w:szCs w:val="24"/>
        </w:rPr>
        <w:t>un hito, porque es la primera vez que, en un solo día, se hace una expulsión administrativa tan masiva”.</w:t>
      </w:r>
      <w:r w:rsidRPr="00AB4A5F">
        <w:rPr>
          <w:rFonts w:asciiTheme="majorHAnsi" w:eastAsia="Times New Roman" w:hAnsiTheme="majorHAnsi" w:cstheme="majorHAnsi"/>
          <w:i/>
          <w:sz w:val="24"/>
          <w:szCs w:val="24"/>
        </w:rPr>
        <w:t xml:space="preserve"> </w:t>
      </w:r>
      <w:r w:rsidR="00DF080F" w:rsidRPr="00AB4A5F">
        <w:rPr>
          <w:rFonts w:asciiTheme="majorHAnsi" w:eastAsia="Times New Roman" w:hAnsiTheme="majorHAnsi" w:cstheme="majorHAnsi"/>
          <w:sz w:val="24"/>
          <w:szCs w:val="24"/>
        </w:rPr>
        <w:lastRenderedPageBreak/>
        <w:t>Seguidamente</w:t>
      </w:r>
      <w:r w:rsidRPr="00AB4A5F">
        <w:rPr>
          <w:rFonts w:asciiTheme="majorHAnsi" w:eastAsia="Times New Roman" w:hAnsiTheme="majorHAnsi" w:cstheme="majorHAnsi"/>
          <w:sz w:val="24"/>
          <w:szCs w:val="24"/>
        </w:rPr>
        <w:t xml:space="preserve">, afirmó que la medida representaba una </w:t>
      </w:r>
      <w:r w:rsidRPr="00AB4A5F">
        <w:rPr>
          <w:rFonts w:asciiTheme="majorHAnsi" w:eastAsia="Times New Roman" w:hAnsiTheme="majorHAnsi" w:cstheme="majorHAnsi"/>
          <w:i/>
          <w:sz w:val="24"/>
          <w:szCs w:val="24"/>
        </w:rPr>
        <w:t>“</w:t>
      </w:r>
      <w:r w:rsidRPr="00AB4A5F">
        <w:rPr>
          <w:rFonts w:asciiTheme="majorHAnsi" w:eastAsia="Times New Roman" w:hAnsiTheme="majorHAnsi" w:cstheme="majorHAnsi"/>
          <w:b/>
          <w:i/>
          <w:sz w:val="24"/>
          <w:szCs w:val="24"/>
        </w:rPr>
        <w:t>notificación a las personas que piensan ingresar a Chile por pasos irregulares de manera clandestina, que se arriesgan a un proceso de expulsión, tal como dice la ley</w:t>
      </w:r>
      <w:r w:rsidRPr="00AB4A5F">
        <w:rPr>
          <w:rFonts w:asciiTheme="majorHAnsi" w:eastAsia="Times New Roman" w:hAnsiTheme="majorHAnsi" w:cstheme="majorHAnsi"/>
          <w:i/>
          <w:sz w:val="24"/>
          <w:szCs w:val="24"/>
        </w:rPr>
        <w:t>”.</w:t>
      </w:r>
      <w:r w:rsidRPr="00AB4A5F">
        <w:rPr>
          <w:rStyle w:val="Refdenotaalpie"/>
          <w:rFonts w:asciiTheme="majorHAnsi" w:eastAsia="Times New Roman" w:hAnsiTheme="majorHAnsi" w:cstheme="majorHAnsi"/>
          <w:sz w:val="24"/>
          <w:szCs w:val="24"/>
        </w:rPr>
        <w:footnoteReference w:id="9"/>
      </w:r>
      <w:r w:rsidR="00DF080F" w:rsidRPr="00AB4A5F">
        <w:rPr>
          <w:rFonts w:asciiTheme="majorHAnsi" w:eastAsia="Times New Roman" w:hAnsiTheme="majorHAnsi" w:cstheme="majorHAnsi"/>
          <w:sz w:val="24"/>
          <w:szCs w:val="24"/>
        </w:rPr>
        <w:t xml:space="preserve"> Estos discursos fueron acompañados de una profusa cobertura mediática del momento en </w:t>
      </w:r>
      <w:r w:rsidR="00C96049" w:rsidRPr="00AB4A5F">
        <w:rPr>
          <w:rFonts w:asciiTheme="majorHAnsi" w:eastAsia="Times New Roman" w:hAnsiTheme="majorHAnsi" w:cstheme="majorHAnsi"/>
          <w:sz w:val="24"/>
          <w:szCs w:val="24"/>
        </w:rPr>
        <w:t xml:space="preserve">el </w:t>
      </w:r>
      <w:r w:rsidR="00DF080F" w:rsidRPr="00AB4A5F">
        <w:rPr>
          <w:rFonts w:asciiTheme="majorHAnsi" w:eastAsia="Times New Roman" w:hAnsiTheme="majorHAnsi" w:cstheme="majorHAnsi"/>
          <w:sz w:val="24"/>
          <w:szCs w:val="24"/>
        </w:rPr>
        <w:t xml:space="preserve">que las personas extranjeras fueron subidas al avión de la Fuerza Aérea de Chile, con trajes blancos y escoltados por funcionarios de Policía de Investigaciones, justo antes de ser expulsadas. </w:t>
      </w:r>
      <w:r w:rsidR="00AE4BC1">
        <w:rPr>
          <w:rFonts w:asciiTheme="majorHAnsi" w:eastAsia="Times New Roman" w:hAnsiTheme="majorHAnsi" w:cstheme="majorHAnsi"/>
          <w:sz w:val="24"/>
          <w:szCs w:val="24"/>
        </w:rPr>
        <w:t xml:space="preserve">Numerosas fotografías de este hecho </w:t>
      </w:r>
      <w:r w:rsidR="00097248">
        <w:rPr>
          <w:rFonts w:asciiTheme="majorHAnsi" w:eastAsia="Times New Roman" w:hAnsiTheme="majorHAnsi" w:cstheme="majorHAnsi"/>
          <w:sz w:val="24"/>
          <w:szCs w:val="24"/>
        </w:rPr>
        <w:t>fueron publicadas en la prensa y también en redes sociales</w:t>
      </w:r>
      <w:r w:rsidR="00F70E94">
        <w:rPr>
          <w:rStyle w:val="Refdenotaalpie"/>
          <w:rFonts w:asciiTheme="majorHAnsi" w:eastAsia="Times New Roman" w:hAnsiTheme="majorHAnsi" w:cstheme="majorHAnsi"/>
          <w:sz w:val="24"/>
          <w:szCs w:val="24"/>
        </w:rPr>
        <w:footnoteReference w:id="10"/>
      </w:r>
      <w:r w:rsidR="00097248">
        <w:rPr>
          <w:rFonts w:asciiTheme="majorHAnsi" w:eastAsia="Times New Roman" w:hAnsiTheme="majorHAnsi" w:cstheme="majorHAnsi"/>
          <w:sz w:val="24"/>
          <w:szCs w:val="24"/>
        </w:rPr>
        <w:t xml:space="preserve">. </w:t>
      </w:r>
    </w:p>
    <w:p w:rsidR="00DF080F" w:rsidRPr="00AB4A5F" w:rsidRDefault="00DF080F" w:rsidP="00D53465">
      <w:pPr>
        <w:spacing w:line="360" w:lineRule="auto"/>
        <w:jc w:val="both"/>
        <w:rPr>
          <w:rFonts w:asciiTheme="majorHAnsi" w:eastAsia="Times New Roman" w:hAnsiTheme="majorHAnsi" w:cstheme="majorHAnsi"/>
          <w:i/>
          <w:sz w:val="24"/>
          <w:szCs w:val="24"/>
        </w:rPr>
      </w:pPr>
    </w:p>
    <w:p w:rsidR="009E27CE" w:rsidRPr="00AB4A5F" w:rsidRDefault="00DF080F"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Con lo anterior, resulta claro que </w:t>
      </w:r>
      <w:r w:rsidRPr="00AB4A5F">
        <w:rPr>
          <w:rFonts w:asciiTheme="majorHAnsi" w:eastAsia="Times New Roman" w:hAnsiTheme="majorHAnsi" w:cstheme="majorHAnsi"/>
          <w:b/>
          <w:sz w:val="24"/>
          <w:szCs w:val="24"/>
        </w:rPr>
        <w:t>el Gobierno</w:t>
      </w:r>
      <w:r w:rsidR="00182720">
        <w:rPr>
          <w:rFonts w:asciiTheme="majorHAnsi" w:eastAsia="Times New Roman" w:hAnsiTheme="majorHAnsi" w:cstheme="majorHAnsi"/>
          <w:b/>
          <w:sz w:val="24"/>
          <w:szCs w:val="24"/>
        </w:rPr>
        <w:t xml:space="preserve"> de Chile</w:t>
      </w:r>
      <w:r w:rsidRPr="00AB4A5F">
        <w:rPr>
          <w:rFonts w:asciiTheme="majorHAnsi" w:eastAsia="Times New Roman" w:hAnsiTheme="majorHAnsi" w:cstheme="majorHAnsi"/>
          <w:b/>
          <w:sz w:val="24"/>
          <w:szCs w:val="24"/>
        </w:rPr>
        <w:t>, a trav</w:t>
      </w:r>
      <w:r w:rsidR="002C347E" w:rsidRPr="00AB4A5F">
        <w:rPr>
          <w:rFonts w:asciiTheme="majorHAnsi" w:eastAsia="Times New Roman" w:hAnsiTheme="majorHAnsi" w:cstheme="majorHAnsi"/>
          <w:b/>
          <w:sz w:val="24"/>
          <w:szCs w:val="24"/>
        </w:rPr>
        <w:t xml:space="preserve">és de este hecho y de la publicidad que se </w:t>
      </w:r>
      <w:r w:rsidR="009E27CE" w:rsidRPr="00AB4A5F">
        <w:rPr>
          <w:rFonts w:asciiTheme="majorHAnsi" w:eastAsia="Times New Roman" w:hAnsiTheme="majorHAnsi" w:cstheme="majorHAnsi"/>
          <w:b/>
          <w:sz w:val="24"/>
          <w:szCs w:val="24"/>
        </w:rPr>
        <w:t xml:space="preserve">le </w:t>
      </w:r>
      <w:r w:rsidR="002C347E" w:rsidRPr="00AB4A5F">
        <w:rPr>
          <w:rFonts w:asciiTheme="majorHAnsi" w:eastAsia="Times New Roman" w:hAnsiTheme="majorHAnsi" w:cstheme="majorHAnsi"/>
          <w:b/>
          <w:sz w:val="24"/>
          <w:szCs w:val="24"/>
        </w:rPr>
        <w:t xml:space="preserve">dio </w:t>
      </w:r>
      <w:r w:rsidR="009E27CE" w:rsidRPr="00AB4A5F">
        <w:rPr>
          <w:rFonts w:asciiTheme="majorHAnsi" w:eastAsia="Times New Roman" w:hAnsiTheme="majorHAnsi" w:cstheme="majorHAnsi"/>
          <w:b/>
          <w:sz w:val="24"/>
          <w:szCs w:val="24"/>
        </w:rPr>
        <w:t xml:space="preserve">deliberadamente </w:t>
      </w:r>
      <w:r w:rsidR="002C347E" w:rsidRPr="00AB4A5F">
        <w:rPr>
          <w:rFonts w:asciiTheme="majorHAnsi" w:eastAsia="Times New Roman" w:hAnsiTheme="majorHAnsi" w:cstheme="majorHAnsi"/>
          <w:b/>
          <w:sz w:val="24"/>
          <w:szCs w:val="24"/>
        </w:rPr>
        <w:t>al mismo</w:t>
      </w:r>
      <w:r w:rsidRPr="00AB4A5F">
        <w:rPr>
          <w:rFonts w:asciiTheme="majorHAnsi" w:eastAsia="Times New Roman" w:hAnsiTheme="majorHAnsi" w:cstheme="majorHAnsi"/>
          <w:b/>
          <w:sz w:val="24"/>
          <w:szCs w:val="24"/>
        </w:rPr>
        <w:t>,</w:t>
      </w:r>
      <w:r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b/>
          <w:sz w:val="24"/>
          <w:szCs w:val="24"/>
        </w:rPr>
        <w:t xml:space="preserve">quiso enviar un mensaje disuasivo para que las personas extranjeras, especialmente aquellas provenientes de Venezuela y que habían abandonado su país con la expectativa de ingresar al </w:t>
      </w:r>
      <w:r w:rsidR="00182720">
        <w:rPr>
          <w:rFonts w:asciiTheme="majorHAnsi" w:eastAsia="Times New Roman" w:hAnsiTheme="majorHAnsi" w:cstheme="majorHAnsi"/>
          <w:b/>
          <w:sz w:val="24"/>
          <w:szCs w:val="24"/>
        </w:rPr>
        <w:t>país</w:t>
      </w:r>
      <w:r w:rsidRPr="00AB4A5F">
        <w:rPr>
          <w:rFonts w:asciiTheme="majorHAnsi" w:eastAsia="Times New Roman" w:hAnsiTheme="majorHAnsi" w:cstheme="majorHAnsi"/>
          <w:b/>
          <w:sz w:val="24"/>
          <w:szCs w:val="24"/>
        </w:rPr>
        <w:t>, dejaran de hacerlo</w:t>
      </w:r>
      <w:r w:rsidRPr="00AB4A5F">
        <w:rPr>
          <w:rFonts w:asciiTheme="majorHAnsi" w:eastAsia="Times New Roman" w:hAnsiTheme="majorHAnsi" w:cstheme="majorHAnsi"/>
          <w:sz w:val="24"/>
          <w:szCs w:val="24"/>
        </w:rPr>
        <w:t>.</w:t>
      </w:r>
      <w:r w:rsidR="002C347E" w:rsidRPr="00AB4A5F">
        <w:rPr>
          <w:rFonts w:asciiTheme="majorHAnsi" w:eastAsia="Times New Roman" w:hAnsiTheme="majorHAnsi" w:cstheme="majorHAnsi"/>
          <w:sz w:val="24"/>
          <w:szCs w:val="24"/>
        </w:rPr>
        <w:t xml:space="preserve"> </w:t>
      </w:r>
    </w:p>
    <w:p w:rsidR="009E27CE" w:rsidRPr="00AB4A5F" w:rsidRDefault="009E27CE" w:rsidP="00D53465">
      <w:pPr>
        <w:spacing w:line="360" w:lineRule="auto"/>
        <w:jc w:val="both"/>
        <w:rPr>
          <w:rFonts w:asciiTheme="majorHAnsi" w:eastAsia="Times New Roman" w:hAnsiTheme="majorHAnsi" w:cstheme="majorHAnsi"/>
          <w:sz w:val="24"/>
          <w:szCs w:val="24"/>
        </w:rPr>
      </w:pPr>
    </w:p>
    <w:p w:rsidR="00426802" w:rsidRPr="00AB4A5F" w:rsidRDefault="002C347E"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Por ello, es plausible concluir que el Ministerio del Interior y Seguridad Pública </w:t>
      </w:r>
      <w:r w:rsidRPr="00AB4A5F">
        <w:rPr>
          <w:rFonts w:asciiTheme="majorHAnsi" w:eastAsia="Times New Roman" w:hAnsiTheme="majorHAnsi" w:cstheme="majorHAnsi"/>
          <w:b/>
          <w:sz w:val="24"/>
          <w:szCs w:val="24"/>
        </w:rPr>
        <w:t>instrumentalizó esta expulsión</w:t>
      </w:r>
      <w:r w:rsidRPr="00AB4A5F">
        <w:rPr>
          <w:rFonts w:asciiTheme="majorHAnsi" w:eastAsia="Times New Roman" w:hAnsiTheme="majorHAnsi" w:cstheme="majorHAnsi"/>
          <w:sz w:val="24"/>
          <w:szCs w:val="24"/>
        </w:rPr>
        <w:t>, dándole un carácter mediático, como parte de un verdadero plan de política migratoria, que debía ser llevado a efecto de manera rápida, eficiente e incuestionada, como un golpe claro de autoridad</w:t>
      </w:r>
      <w:r w:rsidR="009E27CE" w:rsidRPr="00AB4A5F">
        <w:rPr>
          <w:rFonts w:asciiTheme="majorHAnsi" w:eastAsia="Times New Roman" w:hAnsiTheme="majorHAnsi" w:cstheme="majorHAnsi"/>
          <w:sz w:val="24"/>
          <w:szCs w:val="24"/>
        </w:rPr>
        <w:t xml:space="preserve"> frente a un flujo de migración irregular que </w:t>
      </w:r>
      <w:r w:rsidR="00166625" w:rsidRPr="00AB4A5F">
        <w:rPr>
          <w:rFonts w:asciiTheme="majorHAnsi" w:eastAsia="Times New Roman" w:hAnsiTheme="majorHAnsi" w:cstheme="majorHAnsi"/>
          <w:sz w:val="24"/>
          <w:szCs w:val="24"/>
        </w:rPr>
        <w:t>pretendía</w:t>
      </w:r>
      <w:r w:rsidR="009E27CE" w:rsidRPr="00AB4A5F">
        <w:rPr>
          <w:rFonts w:asciiTheme="majorHAnsi" w:eastAsia="Times New Roman" w:hAnsiTheme="majorHAnsi" w:cstheme="majorHAnsi"/>
          <w:sz w:val="24"/>
          <w:szCs w:val="24"/>
        </w:rPr>
        <w:t xml:space="preserve"> </w:t>
      </w:r>
      <w:r w:rsidR="006E6427" w:rsidRPr="00AB4A5F">
        <w:rPr>
          <w:rFonts w:asciiTheme="majorHAnsi" w:eastAsia="Times New Roman" w:hAnsiTheme="majorHAnsi" w:cstheme="majorHAnsi"/>
          <w:sz w:val="24"/>
          <w:szCs w:val="24"/>
        </w:rPr>
        <w:t>ser controlado</w:t>
      </w:r>
      <w:r w:rsidRPr="00AB4A5F">
        <w:rPr>
          <w:rFonts w:asciiTheme="majorHAnsi" w:eastAsia="Times New Roman" w:hAnsiTheme="majorHAnsi" w:cstheme="majorHAnsi"/>
          <w:sz w:val="24"/>
          <w:szCs w:val="24"/>
        </w:rPr>
        <w:t>.</w:t>
      </w:r>
    </w:p>
    <w:p w:rsidR="00426802" w:rsidRPr="00AB4A5F" w:rsidRDefault="00426802" w:rsidP="00D53465">
      <w:pPr>
        <w:spacing w:line="360" w:lineRule="auto"/>
        <w:jc w:val="both"/>
        <w:rPr>
          <w:rFonts w:asciiTheme="majorHAnsi" w:eastAsia="Times New Roman" w:hAnsiTheme="majorHAnsi" w:cstheme="majorHAnsi"/>
          <w:sz w:val="24"/>
          <w:szCs w:val="24"/>
        </w:rPr>
      </w:pPr>
    </w:p>
    <w:p w:rsidR="005C6181" w:rsidRPr="00AB4A5F" w:rsidRDefault="005C6181" w:rsidP="00D53465">
      <w:pPr>
        <w:pStyle w:val="Prrafodelista"/>
        <w:numPr>
          <w:ilvl w:val="1"/>
          <w:numId w:val="2"/>
        </w:numPr>
        <w:spacing w:line="360" w:lineRule="auto"/>
        <w:jc w:val="both"/>
        <w:rPr>
          <w:rFonts w:asciiTheme="majorHAnsi" w:eastAsia="Times New Roman" w:hAnsiTheme="majorHAnsi" w:cstheme="majorHAnsi"/>
          <w:sz w:val="24"/>
          <w:szCs w:val="24"/>
          <w:u w:val="single"/>
        </w:rPr>
      </w:pPr>
      <w:r w:rsidRPr="00AB4A5F">
        <w:rPr>
          <w:rFonts w:asciiTheme="majorHAnsi" w:eastAsia="Times New Roman" w:hAnsiTheme="majorHAnsi" w:cstheme="majorHAnsi"/>
          <w:sz w:val="24"/>
          <w:szCs w:val="24"/>
          <w:u w:val="single"/>
        </w:rPr>
        <w:t xml:space="preserve">Instrucciones </w:t>
      </w:r>
      <w:r w:rsidR="00CF3072" w:rsidRPr="00AB4A5F">
        <w:rPr>
          <w:rFonts w:asciiTheme="majorHAnsi" w:eastAsia="Times New Roman" w:hAnsiTheme="majorHAnsi" w:cstheme="majorHAnsi"/>
          <w:sz w:val="24"/>
          <w:szCs w:val="24"/>
          <w:u w:val="single"/>
        </w:rPr>
        <w:t xml:space="preserve">especiales </w:t>
      </w:r>
      <w:r w:rsidRPr="00AB4A5F">
        <w:rPr>
          <w:rFonts w:asciiTheme="majorHAnsi" w:eastAsia="Times New Roman" w:hAnsiTheme="majorHAnsi" w:cstheme="majorHAnsi"/>
          <w:sz w:val="24"/>
          <w:szCs w:val="24"/>
          <w:u w:val="single"/>
        </w:rPr>
        <w:t xml:space="preserve">de parte de la autoridad pública de ejecutar una expulsión </w:t>
      </w:r>
      <w:r w:rsidR="003772CF" w:rsidRPr="00AB4A5F">
        <w:rPr>
          <w:rFonts w:asciiTheme="majorHAnsi" w:eastAsia="Times New Roman" w:hAnsiTheme="majorHAnsi" w:cstheme="majorHAnsi"/>
          <w:sz w:val="24"/>
          <w:szCs w:val="24"/>
          <w:u w:val="single"/>
        </w:rPr>
        <w:t xml:space="preserve">extraordinaria y </w:t>
      </w:r>
      <w:r w:rsidR="00C43422" w:rsidRPr="00AB4A5F">
        <w:rPr>
          <w:rFonts w:asciiTheme="majorHAnsi" w:eastAsia="Times New Roman" w:hAnsiTheme="majorHAnsi" w:cstheme="majorHAnsi"/>
          <w:sz w:val="24"/>
          <w:szCs w:val="24"/>
          <w:u w:val="single"/>
        </w:rPr>
        <w:t>de carácter masivo</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CF3072" w:rsidRPr="00AB4A5F" w:rsidRDefault="002C347E"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En la misma línea de lo señalado precedentemente, </w:t>
      </w:r>
      <w:r w:rsidR="00C96049" w:rsidRPr="00AB4A5F">
        <w:rPr>
          <w:rFonts w:asciiTheme="majorHAnsi" w:eastAsia="Times New Roman" w:hAnsiTheme="majorHAnsi" w:cstheme="majorHAnsi"/>
          <w:sz w:val="24"/>
          <w:szCs w:val="24"/>
        </w:rPr>
        <w:t xml:space="preserve">es destacable que la expulsión del Plan Colchane fue una </w:t>
      </w:r>
      <w:r w:rsidR="00C96049" w:rsidRPr="00AB4A5F">
        <w:rPr>
          <w:rFonts w:asciiTheme="majorHAnsi" w:eastAsia="Times New Roman" w:hAnsiTheme="majorHAnsi" w:cstheme="majorHAnsi"/>
          <w:b/>
          <w:sz w:val="24"/>
          <w:szCs w:val="24"/>
        </w:rPr>
        <w:t xml:space="preserve">operación </w:t>
      </w:r>
      <w:r w:rsidR="004E6142" w:rsidRPr="00AB4A5F">
        <w:rPr>
          <w:rFonts w:asciiTheme="majorHAnsi" w:eastAsia="Times New Roman" w:hAnsiTheme="majorHAnsi" w:cstheme="majorHAnsi"/>
          <w:b/>
          <w:sz w:val="24"/>
          <w:szCs w:val="24"/>
        </w:rPr>
        <w:t>extraordinaria</w:t>
      </w:r>
      <w:r w:rsidR="00C96049" w:rsidRPr="00AB4A5F">
        <w:rPr>
          <w:rFonts w:asciiTheme="majorHAnsi" w:eastAsia="Times New Roman" w:hAnsiTheme="majorHAnsi" w:cstheme="majorHAnsi"/>
          <w:b/>
          <w:sz w:val="24"/>
          <w:szCs w:val="24"/>
        </w:rPr>
        <w:t xml:space="preserve"> </w:t>
      </w:r>
      <w:r w:rsidR="00347650" w:rsidRPr="00AB4A5F">
        <w:rPr>
          <w:rFonts w:asciiTheme="majorHAnsi" w:eastAsia="Times New Roman" w:hAnsiTheme="majorHAnsi" w:cstheme="majorHAnsi"/>
          <w:b/>
          <w:sz w:val="24"/>
          <w:szCs w:val="24"/>
        </w:rPr>
        <w:t xml:space="preserve">y de carácter </w:t>
      </w:r>
      <w:r w:rsidR="00974147" w:rsidRPr="00182720">
        <w:rPr>
          <w:rFonts w:asciiTheme="majorHAnsi" w:eastAsia="Times New Roman" w:hAnsiTheme="majorHAnsi" w:cstheme="majorHAnsi"/>
          <w:b/>
          <w:sz w:val="24"/>
          <w:szCs w:val="24"/>
        </w:rPr>
        <w:t>colectivo y</w:t>
      </w:r>
      <w:r w:rsidR="00974147">
        <w:rPr>
          <w:rFonts w:asciiTheme="majorHAnsi" w:eastAsia="Times New Roman" w:hAnsiTheme="majorHAnsi" w:cstheme="majorHAnsi"/>
          <w:b/>
          <w:sz w:val="24"/>
          <w:szCs w:val="24"/>
        </w:rPr>
        <w:t xml:space="preserve"> </w:t>
      </w:r>
      <w:r w:rsidR="00347650" w:rsidRPr="00AB4A5F">
        <w:rPr>
          <w:rFonts w:asciiTheme="majorHAnsi" w:eastAsia="Times New Roman" w:hAnsiTheme="majorHAnsi" w:cstheme="majorHAnsi"/>
          <w:b/>
          <w:sz w:val="24"/>
          <w:szCs w:val="24"/>
        </w:rPr>
        <w:t xml:space="preserve">masivo, </w:t>
      </w:r>
      <w:r w:rsidR="001A40DA">
        <w:rPr>
          <w:rFonts w:asciiTheme="majorHAnsi" w:eastAsia="Times New Roman" w:hAnsiTheme="majorHAnsi" w:cstheme="majorHAnsi"/>
          <w:b/>
          <w:sz w:val="24"/>
          <w:szCs w:val="24"/>
        </w:rPr>
        <w:t>deliberada y</w:t>
      </w:r>
      <w:r w:rsidR="00C96049" w:rsidRPr="00AB4A5F">
        <w:rPr>
          <w:rFonts w:asciiTheme="majorHAnsi" w:eastAsia="Times New Roman" w:hAnsiTheme="majorHAnsi" w:cstheme="majorHAnsi"/>
          <w:b/>
          <w:sz w:val="24"/>
          <w:szCs w:val="24"/>
        </w:rPr>
        <w:t xml:space="preserve"> coordinada desde el Ministerio del Interior y Seguridad Pública</w:t>
      </w:r>
      <w:r w:rsidR="00C96049" w:rsidRPr="00AB4A5F">
        <w:rPr>
          <w:rFonts w:asciiTheme="majorHAnsi" w:eastAsia="Times New Roman" w:hAnsiTheme="majorHAnsi" w:cstheme="majorHAnsi"/>
          <w:sz w:val="24"/>
          <w:szCs w:val="24"/>
        </w:rPr>
        <w:t>, en la que intervinieron</w:t>
      </w:r>
      <w:r w:rsidR="00CF3072" w:rsidRPr="00AB4A5F">
        <w:rPr>
          <w:rFonts w:asciiTheme="majorHAnsi" w:eastAsia="Times New Roman" w:hAnsiTheme="majorHAnsi" w:cstheme="majorHAnsi"/>
          <w:sz w:val="24"/>
          <w:szCs w:val="24"/>
        </w:rPr>
        <w:t>, además de las</w:t>
      </w:r>
      <w:r w:rsidR="00C96049" w:rsidRPr="00AB4A5F">
        <w:rPr>
          <w:rFonts w:asciiTheme="majorHAnsi" w:eastAsia="Times New Roman" w:hAnsiTheme="majorHAnsi" w:cstheme="majorHAnsi"/>
          <w:sz w:val="24"/>
          <w:szCs w:val="24"/>
        </w:rPr>
        <w:t xml:space="preserve"> autoridades </w:t>
      </w:r>
      <w:r w:rsidR="00CF3072" w:rsidRPr="00AB4A5F">
        <w:rPr>
          <w:rFonts w:asciiTheme="majorHAnsi" w:eastAsia="Times New Roman" w:hAnsiTheme="majorHAnsi" w:cstheme="majorHAnsi"/>
          <w:sz w:val="24"/>
          <w:szCs w:val="24"/>
        </w:rPr>
        <w:t xml:space="preserve">que habitualmente participan en estos procedimientos, </w:t>
      </w:r>
      <w:r w:rsidR="00C96049" w:rsidRPr="00AB4A5F">
        <w:rPr>
          <w:rFonts w:asciiTheme="majorHAnsi" w:eastAsia="Times New Roman" w:hAnsiTheme="majorHAnsi" w:cstheme="majorHAnsi"/>
          <w:sz w:val="24"/>
          <w:szCs w:val="24"/>
        </w:rPr>
        <w:t xml:space="preserve">como la </w:t>
      </w:r>
      <w:r w:rsidR="00C96049" w:rsidRPr="00AB4A5F">
        <w:rPr>
          <w:rFonts w:asciiTheme="majorHAnsi" w:eastAsia="Times New Roman" w:hAnsiTheme="majorHAnsi" w:cstheme="majorHAnsi"/>
          <w:sz w:val="24"/>
          <w:szCs w:val="24"/>
        </w:rPr>
        <w:lastRenderedPageBreak/>
        <w:t>Intendencia Regional de Tarapacá, Policía de Investigaciones de Chile</w:t>
      </w:r>
      <w:r w:rsidR="00347650" w:rsidRPr="00AB4A5F">
        <w:rPr>
          <w:rFonts w:asciiTheme="majorHAnsi" w:eastAsia="Times New Roman" w:hAnsiTheme="majorHAnsi" w:cstheme="majorHAnsi"/>
          <w:sz w:val="24"/>
          <w:szCs w:val="24"/>
        </w:rPr>
        <w:t xml:space="preserve"> y la Fuerza Aérea de Chile</w:t>
      </w:r>
      <w:r w:rsidR="00CF3072" w:rsidRPr="00AB4A5F">
        <w:rPr>
          <w:rFonts w:asciiTheme="majorHAnsi" w:eastAsia="Times New Roman" w:hAnsiTheme="majorHAnsi" w:cstheme="majorHAnsi"/>
          <w:sz w:val="24"/>
          <w:szCs w:val="24"/>
        </w:rPr>
        <w:t xml:space="preserve">, otros actores </w:t>
      </w:r>
      <w:r w:rsidR="00B65CFD" w:rsidRPr="00AB4A5F">
        <w:rPr>
          <w:rFonts w:asciiTheme="majorHAnsi" w:eastAsia="Times New Roman" w:hAnsiTheme="majorHAnsi" w:cstheme="majorHAnsi"/>
          <w:sz w:val="24"/>
          <w:szCs w:val="24"/>
        </w:rPr>
        <w:t xml:space="preserve">que eran </w:t>
      </w:r>
      <w:r w:rsidR="00CF3072" w:rsidRPr="00AB4A5F">
        <w:rPr>
          <w:rFonts w:asciiTheme="majorHAnsi" w:eastAsia="Times New Roman" w:hAnsiTheme="majorHAnsi" w:cstheme="majorHAnsi"/>
          <w:sz w:val="24"/>
          <w:szCs w:val="24"/>
        </w:rPr>
        <w:t xml:space="preserve">relevantes </w:t>
      </w:r>
      <w:r w:rsidR="00B65CFD" w:rsidRPr="00AB4A5F">
        <w:rPr>
          <w:rFonts w:asciiTheme="majorHAnsi" w:eastAsia="Times New Roman" w:hAnsiTheme="majorHAnsi" w:cstheme="majorHAnsi"/>
          <w:sz w:val="24"/>
          <w:szCs w:val="24"/>
        </w:rPr>
        <w:t>en</w:t>
      </w:r>
      <w:r w:rsidR="00CF3072" w:rsidRPr="00AB4A5F">
        <w:rPr>
          <w:rFonts w:asciiTheme="majorHAnsi" w:eastAsia="Times New Roman" w:hAnsiTheme="majorHAnsi" w:cstheme="majorHAnsi"/>
          <w:sz w:val="24"/>
          <w:szCs w:val="24"/>
        </w:rPr>
        <w:t xml:space="preserve"> este caso particular</w:t>
      </w:r>
      <w:r w:rsidR="00347650" w:rsidRPr="00AB4A5F">
        <w:rPr>
          <w:rFonts w:asciiTheme="majorHAnsi" w:eastAsia="Times New Roman" w:hAnsiTheme="majorHAnsi" w:cstheme="majorHAnsi"/>
          <w:sz w:val="24"/>
          <w:szCs w:val="24"/>
        </w:rPr>
        <w:t xml:space="preserve">. </w:t>
      </w:r>
    </w:p>
    <w:p w:rsidR="00CF3072" w:rsidRPr="00AB4A5F" w:rsidRDefault="00CF3072" w:rsidP="00D53465">
      <w:pPr>
        <w:spacing w:line="360" w:lineRule="auto"/>
        <w:jc w:val="both"/>
        <w:rPr>
          <w:rFonts w:asciiTheme="majorHAnsi" w:eastAsia="Times New Roman" w:hAnsiTheme="majorHAnsi" w:cstheme="majorHAnsi"/>
          <w:sz w:val="24"/>
          <w:szCs w:val="24"/>
        </w:rPr>
      </w:pPr>
    </w:p>
    <w:p w:rsidR="00347650" w:rsidRPr="00AB4A5F" w:rsidRDefault="00CF3072"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En efecto</w:t>
      </w:r>
      <w:r w:rsidR="00347650" w:rsidRPr="00AB4A5F">
        <w:rPr>
          <w:rFonts w:asciiTheme="majorHAnsi" w:eastAsia="Times New Roman" w:hAnsiTheme="majorHAnsi" w:cstheme="majorHAnsi"/>
          <w:sz w:val="24"/>
          <w:szCs w:val="24"/>
        </w:rPr>
        <w:t xml:space="preserve">, según informó la prensa el </w:t>
      </w:r>
      <w:r w:rsidRPr="00AB4A5F">
        <w:rPr>
          <w:rFonts w:asciiTheme="majorHAnsi" w:eastAsia="Times New Roman" w:hAnsiTheme="majorHAnsi" w:cstheme="majorHAnsi"/>
          <w:sz w:val="24"/>
          <w:szCs w:val="24"/>
        </w:rPr>
        <w:t xml:space="preserve">9 de febrero, </w:t>
      </w:r>
      <w:r w:rsidR="00347650" w:rsidRPr="00AB4A5F">
        <w:rPr>
          <w:rFonts w:asciiTheme="majorHAnsi" w:eastAsia="Times New Roman" w:hAnsiTheme="majorHAnsi" w:cstheme="majorHAnsi"/>
          <w:sz w:val="24"/>
          <w:szCs w:val="24"/>
        </w:rPr>
        <w:t xml:space="preserve">día anterior a la materialización de la expulsión, esta medida fue anunciada luego de una reunión de </w:t>
      </w:r>
      <w:r w:rsidR="00347650" w:rsidRPr="00AB4A5F">
        <w:rPr>
          <w:rFonts w:asciiTheme="majorHAnsi" w:eastAsia="Times New Roman" w:hAnsiTheme="majorHAnsi" w:cstheme="majorHAnsi"/>
          <w:b/>
          <w:sz w:val="24"/>
          <w:szCs w:val="24"/>
        </w:rPr>
        <w:t>los Ministros de Interior y Seguridad Pública, Defensa y Relaciones Exteriores</w:t>
      </w:r>
      <w:r w:rsidR="00347650" w:rsidRPr="00AB4A5F">
        <w:rPr>
          <w:rFonts w:asciiTheme="majorHAnsi" w:eastAsia="Times New Roman" w:hAnsiTheme="majorHAnsi" w:cstheme="majorHAnsi"/>
          <w:sz w:val="24"/>
          <w:szCs w:val="24"/>
        </w:rPr>
        <w:t>, quienes se trasladaron a la Región de Tarapacá para observar lo que estaba ocurriendo en la localidad de Colchane</w:t>
      </w:r>
      <w:r w:rsidRPr="00AB4A5F">
        <w:rPr>
          <w:rFonts w:asciiTheme="majorHAnsi" w:eastAsia="Times New Roman" w:hAnsiTheme="majorHAnsi" w:cstheme="majorHAnsi"/>
          <w:sz w:val="24"/>
          <w:szCs w:val="24"/>
        </w:rPr>
        <w:t xml:space="preserve"> y que fue considerado como </w:t>
      </w:r>
      <w:r w:rsidRPr="00AB4A5F">
        <w:rPr>
          <w:rFonts w:asciiTheme="majorHAnsi" w:eastAsia="Times New Roman" w:hAnsiTheme="majorHAnsi" w:cstheme="majorHAnsi"/>
          <w:b/>
          <w:sz w:val="24"/>
          <w:szCs w:val="24"/>
        </w:rPr>
        <w:t>una crisis migratoria a nivel nacional</w:t>
      </w:r>
      <w:r w:rsidR="00347650" w:rsidRPr="00AB4A5F">
        <w:rPr>
          <w:rFonts w:asciiTheme="majorHAnsi" w:eastAsia="Times New Roman" w:hAnsiTheme="majorHAnsi" w:cstheme="majorHAnsi"/>
          <w:sz w:val="24"/>
          <w:szCs w:val="24"/>
        </w:rPr>
        <w:t>. En este contexto, el Ministro del Interior y Seguridad Pública adelantó que al día siguiente</w:t>
      </w:r>
      <w:r w:rsidRPr="00AB4A5F">
        <w:rPr>
          <w:rFonts w:asciiTheme="majorHAnsi" w:eastAsia="Times New Roman" w:hAnsiTheme="majorHAnsi" w:cstheme="majorHAnsi"/>
          <w:sz w:val="24"/>
          <w:szCs w:val="24"/>
        </w:rPr>
        <w:t xml:space="preserve"> </w:t>
      </w:r>
      <w:r w:rsidR="00347650" w:rsidRPr="00AB4A5F">
        <w:rPr>
          <w:rFonts w:asciiTheme="majorHAnsi" w:eastAsia="Times New Roman" w:hAnsiTheme="majorHAnsi" w:cstheme="majorHAnsi"/>
          <w:sz w:val="24"/>
          <w:szCs w:val="24"/>
        </w:rPr>
        <w:t xml:space="preserve">saldría un vuelo </w:t>
      </w:r>
      <w:r w:rsidR="00347650" w:rsidRPr="00AB4A5F">
        <w:rPr>
          <w:rFonts w:asciiTheme="majorHAnsi" w:eastAsia="Times New Roman" w:hAnsiTheme="majorHAnsi" w:cstheme="majorHAnsi"/>
          <w:i/>
          <w:sz w:val="24"/>
          <w:szCs w:val="24"/>
        </w:rPr>
        <w:t>“directamente desde Iquique con más de cien personas que han sido notificadas de la Macrozona Norte”</w:t>
      </w:r>
      <w:r w:rsidR="00347650" w:rsidRPr="00AB4A5F">
        <w:rPr>
          <w:rFonts w:asciiTheme="majorHAnsi" w:eastAsia="Times New Roman" w:hAnsiTheme="majorHAnsi" w:cstheme="majorHAnsi"/>
          <w:sz w:val="24"/>
          <w:szCs w:val="24"/>
        </w:rPr>
        <w:t>.</w:t>
      </w:r>
      <w:r w:rsidR="00347650" w:rsidRPr="00AB4A5F">
        <w:rPr>
          <w:rStyle w:val="Refdenotaalpie"/>
          <w:rFonts w:asciiTheme="majorHAnsi" w:eastAsia="Times New Roman" w:hAnsiTheme="majorHAnsi" w:cstheme="majorHAnsi"/>
          <w:sz w:val="24"/>
          <w:szCs w:val="24"/>
        </w:rPr>
        <w:footnoteReference w:id="11"/>
      </w:r>
    </w:p>
    <w:p w:rsidR="00347650" w:rsidRPr="00AB4A5F" w:rsidRDefault="00347650" w:rsidP="00D53465">
      <w:pPr>
        <w:spacing w:line="360" w:lineRule="auto"/>
        <w:jc w:val="both"/>
        <w:rPr>
          <w:rFonts w:asciiTheme="majorHAnsi" w:eastAsia="Times New Roman" w:hAnsiTheme="majorHAnsi" w:cstheme="majorHAnsi"/>
          <w:sz w:val="24"/>
          <w:szCs w:val="24"/>
        </w:rPr>
      </w:pPr>
    </w:p>
    <w:p w:rsidR="00D53465" w:rsidRPr="00AB4A5F" w:rsidRDefault="00CF3072"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Además de estas autoridades públicas, y c</w:t>
      </w:r>
      <w:r w:rsidR="00B8321E" w:rsidRPr="00AB4A5F">
        <w:rPr>
          <w:rFonts w:asciiTheme="majorHAnsi" w:eastAsia="Times New Roman" w:hAnsiTheme="majorHAnsi" w:cstheme="majorHAnsi"/>
          <w:sz w:val="24"/>
          <w:szCs w:val="24"/>
        </w:rPr>
        <w:t xml:space="preserve">omo resulta evidente, para que pudiera ejecutarse una operación de expulsión tan compleja </w:t>
      </w:r>
      <w:r w:rsidR="00B65CFD" w:rsidRPr="00AB4A5F">
        <w:rPr>
          <w:rFonts w:asciiTheme="majorHAnsi" w:eastAsia="Times New Roman" w:hAnsiTheme="majorHAnsi" w:cstheme="majorHAnsi"/>
          <w:sz w:val="24"/>
          <w:szCs w:val="24"/>
        </w:rPr>
        <w:t xml:space="preserve">y </w:t>
      </w:r>
      <w:r w:rsidR="00B8321E" w:rsidRPr="00AB4A5F">
        <w:rPr>
          <w:rFonts w:asciiTheme="majorHAnsi" w:eastAsia="Times New Roman" w:hAnsiTheme="majorHAnsi" w:cstheme="majorHAnsi"/>
          <w:sz w:val="24"/>
          <w:szCs w:val="24"/>
        </w:rPr>
        <w:t>en un tiempo tan breve</w:t>
      </w:r>
      <w:r w:rsidR="00B65CFD" w:rsidRPr="00AB4A5F">
        <w:rPr>
          <w:rFonts w:asciiTheme="majorHAnsi" w:eastAsia="Times New Roman" w:hAnsiTheme="majorHAnsi" w:cstheme="majorHAnsi"/>
          <w:sz w:val="24"/>
          <w:szCs w:val="24"/>
        </w:rPr>
        <w:t>,</w:t>
      </w:r>
      <w:r w:rsidR="00B8321E" w:rsidRPr="00AB4A5F">
        <w:rPr>
          <w:rFonts w:asciiTheme="majorHAnsi" w:eastAsia="Times New Roman" w:hAnsiTheme="majorHAnsi" w:cstheme="majorHAnsi"/>
          <w:sz w:val="24"/>
          <w:szCs w:val="24"/>
        </w:rPr>
        <w:t xml:space="preserve"> </w:t>
      </w:r>
      <w:r w:rsidRPr="00AB4A5F">
        <w:rPr>
          <w:rFonts w:asciiTheme="majorHAnsi" w:eastAsia="Times New Roman" w:hAnsiTheme="majorHAnsi" w:cstheme="majorHAnsi"/>
          <w:sz w:val="24"/>
          <w:szCs w:val="24"/>
        </w:rPr>
        <w:t>se</w:t>
      </w:r>
      <w:r w:rsidR="00B8321E" w:rsidRPr="00AB4A5F">
        <w:rPr>
          <w:rFonts w:asciiTheme="majorHAnsi" w:eastAsia="Times New Roman" w:hAnsiTheme="majorHAnsi" w:cstheme="majorHAnsi"/>
          <w:sz w:val="24"/>
          <w:szCs w:val="24"/>
        </w:rPr>
        <w:t xml:space="preserve"> realiza</w:t>
      </w:r>
      <w:r w:rsidRPr="00AB4A5F">
        <w:rPr>
          <w:rFonts w:asciiTheme="majorHAnsi" w:eastAsia="Times New Roman" w:hAnsiTheme="majorHAnsi" w:cstheme="majorHAnsi"/>
          <w:sz w:val="24"/>
          <w:szCs w:val="24"/>
        </w:rPr>
        <w:t>ron</w:t>
      </w:r>
      <w:r w:rsidR="00B8321E" w:rsidRPr="00AB4A5F">
        <w:rPr>
          <w:rFonts w:asciiTheme="majorHAnsi" w:eastAsia="Times New Roman" w:hAnsiTheme="majorHAnsi" w:cstheme="majorHAnsi"/>
          <w:sz w:val="24"/>
          <w:szCs w:val="24"/>
        </w:rPr>
        <w:t xml:space="preserve"> también coordinaciones </w:t>
      </w:r>
      <w:r w:rsidR="004E6142" w:rsidRPr="00AB4A5F">
        <w:rPr>
          <w:rFonts w:asciiTheme="majorHAnsi" w:eastAsia="Times New Roman" w:hAnsiTheme="majorHAnsi" w:cstheme="majorHAnsi"/>
          <w:sz w:val="24"/>
          <w:szCs w:val="24"/>
        </w:rPr>
        <w:t>especiales</w:t>
      </w:r>
      <w:r w:rsidR="00B8321E" w:rsidRPr="00AB4A5F">
        <w:rPr>
          <w:rFonts w:asciiTheme="majorHAnsi" w:eastAsia="Times New Roman" w:hAnsiTheme="majorHAnsi" w:cstheme="majorHAnsi"/>
          <w:sz w:val="24"/>
          <w:szCs w:val="24"/>
        </w:rPr>
        <w:t xml:space="preserve"> con otros actores relevantes, como </w:t>
      </w:r>
      <w:r w:rsidR="00C96049" w:rsidRPr="00AB4A5F">
        <w:rPr>
          <w:rFonts w:asciiTheme="majorHAnsi" w:eastAsia="Times New Roman" w:hAnsiTheme="majorHAnsi" w:cstheme="majorHAnsi"/>
          <w:b/>
          <w:sz w:val="24"/>
          <w:szCs w:val="24"/>
        </w:rPr>
        <w:t>las autoridades de salud que estaban a cargo de la residencia sanitaria</w:t>
      </w:r>
      <w:r w:rsidR="00C96049" w:rsidRPr="00AB4A5F">
        <w:rPr>
          <w:rFonts w:asciiTheme="majorHAnsi" w:eastAsia="Times New Roman" w:hAnsiTheme="majorHAnsi" w:cstheme="majorHAnsi"/>
          <w:sz w:val="24"/>
          <w:szCs w:val="24"/>
        </w:rPr>
        <w:t xml:space="preserve"> en la que se encontraban las personas que fueron expulsadas</w:t>
      </w:r>
      <w:r w:rsidR="00347650" w:rsidRPr="00AB4A5F">
        <w:rPr>
          <w:rFonts w:asciiTheme="majorHAnsi" w:eastAsia="Times New Roman" w:hAnsiTheme="majorHAnsi" w:cstheme="majorHAnsi"/>
          <w:sz w:val="24"/>
          <w:szCs w:val="24"/>
        </w:rPr>
        <w:t xml:space="preserve">, </w:t>
      </w:r>
      <w:r w:rsidR="00B8321E" w:rsidRPr="00AB4A5F">
        <w:rPr>
          <w:rFonts w:asciiTheme="majorHAnsi" w:eastAsia="Times New Roman" w:hAnsiTheme="majorHAnsi" w:cstheme="majorHAnsi"/>
          <w:sz w:val="24"/>
          <w:szCs w:val="24"/>
        </w:rPr>
        <w:t>para facilitar la entrada y el ejercicio de funciones por parte de Policía de Investigaciones dentro la misma</w:t>
      </w:r>
      <w:r w:rsidR="00B65CFD" w:rsidRPr="00AB4A5F">
        <w:rPr>
          <w:rFonts w:asciiTheme="majorHAnsi" w:eastAsia="Times New Roman" w:hAnsiTheme="majorHAnsi" w:cstheme="majorHAnsi"/>
          <w:sz w:val="24"/>
          <w:szCs w:val="24"/>
        </w:rPr>
        <w:t xml:space="preserve"> y también para aplicar los exámenes PCR a estas personas (lo que ayudó a discernir quiénes serían expulsados y quiénes, en cambio, serían trasladados a otra residencia sanitaria). Adicionalmente, se </w:t>
      </w:r>
      <w:r w:rsidR="00D07CC0">
        <w:rPr>
          <w:rFonts w:asciiTheme="majorHAnsi" w:eastAsia="Times New Roman" w:hAnsiTheme="majorHAnsi" w:cstheme="majorHAnsi"/>
          <w:sz w:val="24"/>
          <w:szCs w:val="24"/>
        </w:rPr>
        <w:t>planificaron acciones</w:t>
      </w:r>
      <w:r w:rsidR="00B8321E" w:rsidRPr="00AB4A5F">
        <w:rPr>
          <w:rFonts w:asciiTheme="majorHAnsi" w:eastAsia="Times New Roman" w:hAnsiTheme="majorHAnsi" w:cstheme="majorHAnsi"/>
          <w:sz w:val="24"/>
          <w:szCs w:val="24"/>
        </w:rPr>
        <w:t xml:space="preserve"> </w:t>
      </w:r>
      <w:r w:rsidR="00D07CC0">
        <w:rPr>
          <w:rFonts w:asciiTheme="majorHAnsi" w:eastAsia="Times New Roman" w:hAnsiTheme="majorHAnsi" w:cstheme="majorHAnsi"/>
          <w:sz w:val="24"/>
          <w:szCs w:val="24"/>
        </w:rPr>
        <w:t>con</w:t>
      </w:r>
      <w:r w:rsidR="00B8321E" w:rsidRPr="00AB4A5F">
        <w:rPr>
          <w:rFonts w:asciiTheme="majorHAnsi" w:eastAsia="Times New Roman" w:hAnsiTheme="majorHAnsi" w:cstheme="majorHAnsi"/>
          <w:b/>
          <w:sz w:val="24"/>
          <w:szCs w:val="24"/>
        </w:rPr>
        <w:t xml:space="preserve"> los medios de comunicación social</w:t>
      </w:r>
      <w:r w:rsidR="00B8321E" w:rsidRPr="00AB4A5F">
        <w:rPr>
          <w:rFonts w:asciiTheme="majorHAnsi" w:eastAsia="Times New Roman" w:hAnsiTheme="majorHAnsi" w:cstheme="majorHAnsi"/>
          <w:sz w:val="24"/>
          <w:szCs w:val="24"/>
        </w:rPr>
        <w:t xml:space="preserve"> para que dieran cobertura adecuada al plan que se estaba ejecutando y que se esperaba que fuera ampliamente difundido.</w:t>
      </w:r>
    </w:p>
    <w:p w:rsidR="00C96049" w:rsidRPr="00AB4A5F" w:rsidRDefault="00C96049" w:rsidP="00D53465">
      <w:pPr>
        <w:spacing w:line="360" w:lineRule="auto"/>
        <w:jc w:val="both"/>
        <w:rPr>
          <w:rFonts w:asciiTheme="majorHAnsi" w:eastAsia="Times New Roman" w:hAnsiTheme="majorHAnsi" w:cstheme="majorHAnsi"/>
          <w:sz w:val="24"/>
          <w:szCs w:val="24"/>
        </w:rPr>
      </w:pPr>
    </w:p>
    <w:p w:rsidR="00681CE1" w:rsidRPr="00AB4A5F" w:rsidRDefault="00B8321E"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Lo anterior </w:t>
      </w:r>
      <w:r w:rsidR="00C96049" w:rsidRPr="00AB4A5F">
        <w:rPr>
          <w:rFonts w:asciiTheme="majorHAnsi" w:eastAsia="Times New Roman" w:hAnsiTheme="majorHAnsi" w:cstheme="majorHAnsi"/>
          <w:sz w:val="24"/>
          <w:szCs w:val="24"/>
        </w:rPr>
        <w:t xml:space="preserve">da cuenta </w:t>
      </w:r>
      <w:r w:rsidR="00681CE1" w:rsidRPr="00AB4A5F">
        <w:rPr>
          <w:rFonts w:asciiTheme="majorHAnsi" w:eastAsia="Times New Roman" w:hAnsiTheme="majorHAnsi" w:cstheme="majorHAnsi"/>
          <w:sz w:val="24"/>
          <w:szCs w:val="24"/>
        </w:rPr>
        <w:t xml:space="preserve">de </w:t>
      </w:r>
      <w:r w:rsidRPr="00AB4A5F">
        <w:rPr>
          <w:rFonts w:asciiTheme="majorHAnsi" w:eastAsia="Times New Roman" w:hAnsiTheme="majorHAnsi" w:cstheme="majorHAnsi"/>
          <w:sz w:val="24"/>
          <w:szCs w:val="24"/>
        </w:rPr>
        <w:t xml:space="preserve">que en la expulsión del Plan Colchane concurrió </w:t>
      </w:r>
      <w:r w:rsidR="00C96049" w:rsidRPr="00AB4A5F">
        <w:rPr>
          <w:rFonts w:asciiTheme="majorHAnsi" w:eastAsia="Times New Roman" w:hAnsiTheme="majorHAnsi" w:cstheme="majorHAnsi"/>
          <w:sz w:val="24"/>
          <w:szCs w:val="24"/>
        </w:rPr>
        <w:t xml:space="preserve">otro elemento que </w:t>
      </w:r>
      <w:r w:rsidR="00CF3072" w:rsidRPr="00AB4A5F">
        <w:rPr>
          <w:rFonts w:asciiTheme="majorHAnsi" w:eastAsia="Times New Roman" w:hAnsiTheme="majorHAnsi" w:cstheme="majorHAnsi"/>
          <w:sz w:val="24"/>
          <w:szCs w:val="24"/>
        </w:rPr>
        <w:t>suele estar presente</w:t>
      </w:r>
      <w:r w:rsidR="00C96049" w:rsidRPr="00AB4A5F">
        <w:rPr>
          <w:rFonts w:asciiTheme="majorHAnsi" w:eastAsia="Times New Roman" w:hAnsiTheme="majorHAnsi" w:cstheme="majorHAnsi"/>
          <w:sz w:val="24"/>
          <w:szCs w:val="24"/>
        </w:rPr>
        <w:t xml:space="preserve"> </w:t>
      </w:r>
      <w:r w:rsidR="00CF3072" w:rsidRPr="00AB4A5F">
        <w:rPr>
          <w:rFonts w:asciiTheme="majorHAnsi" w:eastAsia="Times New Roman" w:hAnsiTheme="majorHAnsi" w:cstheme="majorHAnsi"/>
          <w:sz w:val="24"/>
          <w:szCs w:val="24"/>
        </w:rPr>
        <w:t>en</w:t>
      </w:r>
      <w:r w:rsidR="00C96049" w:rsidRPr="00AB4A5F">
        <w:rPr>
          <w:rFonts w:asciiTheme="majorHAnsi" w:eastAsia="Times New Roman" w:hAnsiTheme="majorHAnsi" w:cstheme="majorHAnsi"/>
          <w:sz w:val="24"/>
          <w:szCs w:val="24"/>
        </w:rPr>
        <w:t xml:space="preserve"> las expulsiones colectivas</w:t>
      </w:r>
      <w:r w:rsidRPr="00AB4A5F">
        <w:rPr>
          <w:rFonts w:asciiTheme="majorHAnsi" w:eastAsia="Times New Roman" w:hAnsiTheme="majorHAnsi" w:cstheme="majorHAnsi"/>
          <w:sz w:val="24"/>
          <w:szCs w:val="24"/>
        </w:rPr>
        <w:t>, y es que respondió</w:t>
      </w:r>
      <w:r w:rsidR="00C96049" w:rsidRPr="00AB4A5F">
        <w:rPr>
          <w:rFonts w:asciiTheme="majorHAnsi" w:eastAsia="Times New Roman" w:hAnsiTheme="majorHAnsi" w:cstheme="majorHAnsi"/>
          <w:sz w:val="24"/>
          <w:szCs w:val="24"/>
        </w:rPr>
        <w:t xml:space="preserve"> a una </w:t>
      </w:r>
      <w:r w:rsidR="00C96049" w:rsidRPr="00AB4A5F">
        <w:rPr>
          <w:rFonts w:asciiTheme="majorHAnsi" w:eastAsia="Times New Roman" w:hAnsiTheme="majorHAnsi" w:cstheme="majorHAnsi"/>
          <w:b/>
          <w:sz w:val="24"/>
          <w:szCs w:val="24"/>
        </w:rPr>
        <w:t xml:space="preserve">instrucción </w:t>
      </w:r>
      <w:r w:rsidR="00CF3072" w:rsidRPr="00AB4A5F">
        <w:rPr>
          <w:rFonts w:asciiTheme="majorHAnsi" w:eastAsia="Times New Roman" w:hAnsiTheme="majorHAnsi" w:cstheme="majorHAnsi"/>
          <w:b/>
          <w:sz w:val="24"/>
          <w:szCs w:val="24"/>
        </w:rPr>
        <w:t>especial</w:t>
      </w:r>
      <w:r w:rsidR="00681CE1" w:rsidRPr="00AB4A5F">
        <w:rPr>
          <w:rFonts w:asciiTheme="majorHAnsi" w:eastAsia="Times New Roman" w:hAnsiTheme="majorHAnsi" w:cstheme="majorHAnsi"/>
          <w:b/>
          <w:sz w:val="24"/>
          <w:szCs w:val="24"/>
        </w:rPr>
        <w:t xml:space="preserve"> </w:t>
      </w:r>
      <w:r w:rsidR="00C96049" w:rsidRPr="00AB4A5F">
        <w:rPr>
          <w:rFonts w:asciiTheme="majorHAnsi" w:eastAsia="Times New Roman" w:hAnsiTheme="majorHAnsi" w:cstheme="majorHAnsi"/>
          <w:b/>
          <w:sz w:val="24"/>
          <w:szCs w:val="24"/>
        </w:rPr>
        <w:t>de la autoridad política</w:t>
      </w:r>
      <w:r w:rsidRPr="00AB4A5F">
        <w:rPr>
          <w:rFonts w:asciiTheme="majorHAnsi" w:eastAsia="Times New Roman" w:hAnsiTheme="majorHAnsi" w:cstheme="majorHAnsi"/>
          <w:b/>
          <w:sz w:val="24"/>
          <w:szCs w:val="24"/>
        </w:rPr>
        <w:t xml:space="preserve"> para ejecutar un plan</w:t>
      </w:r>
      <w:r w:rsidR="00681CE1" w:rsidRPr="00AB4A5F">
        <w:rPr>
          <w:rFonts w:asciiTheme="majorHAnsi" w:eastAsia="Times New Roman" w:hAnsiTheme="majorHAnsi" w:cstheme="majorHAnsi"/>
          <w:b/>
          <w:sz w:val="24"/>
          <w:szCs w:val="24"/>
        </w:rPr>
        <w:t xml:space="preserve"> de naturaleza extraordinaria</w:t>
      </w:r>
      <w:r w:rsidR="00681CE1" w:rsidRPr="00AB4A5F">
        <w:rPr>
          <w:rFonts w:asciiTheme="majorHAnsi" w:eastAsia="Times New Roman" w:hAnsiTheme="majorHAnsi" w:cstheme="majorHAnsi"/>
          <w:sz w:val="24"/>
          <w:szCs w:val="24"/>
        </w:rPr>
        <w:t xml:space="preserve"> </w:t>
      </w:r>
      <w:r w:rsidR="00C96049" w:rsidRPr="00AB4A5F">
        <w:rPr>
          <w:rFonts w:asciiTheme="majorHAnsi" w:eastAsia="Times New Roman" w:hAnsiTheme="majorHAnsi" w:cstheme="majorHAnsi"/>
          <w:sz w:val="24"/>
          <w:szCs w:val="24"/>
        </w:rPr>
        <w:t xml:space="preserve">que, en </w:t>
      </w:r>
      <w:r w:rsidR="00681CE1" w:rsidRPr="00AB4A5F">
        <w:rPr>
          <w:rFonts w:asciiTheme="majorHAnsi" w:eastAsia="Times New Roman" w:hAnsiTheme="majorHAnsi" w:cstheme="majorHAnsi"/>
          <w:sz w:val="24"/>
          <w:szCs w:val="24"/>
        </w:rPr>
        <w:t xml:space="preserve">este </w:t>
      </w:r>
      <w:r w:rsidR="00C96049" w:rsidRPr="00AB4A5F">
        <w:rPr>
          <w:rFonts w:asciiTheme="majorHAnsi" w:eastAsia="Times New Roman" w:hAnsiTheme="majorHAnsi" w:cstheme="majorHAnsi"/>
          <w:sz w:val="24"/>
          <w:szCs w:val="24"/>
        </w:rPr>
        <w:t xml:space="preserve">caso, </w:t>
      </w:r>
      <w:r w:rsidR="00681CE1" w:rsidRPr="00AB4A5F">
        <w:rPr>
          <w:rFonts w:asciiTheme="majorHAnsi" w:eastAsia="Times New Roman" w:hAnsiTheme="majorHAnsi" w:cstheme="majorHAnsi"/>
          <w:sz w:val="24"/>
          <w:szCs w:val="24"/>
        </w:rPr>
        <w:t xml:space="preserve">fue mucho </w:t>
      </w:r>
      <w:r w:rsidR="00C96049" w:rsidRPr="00AB4A5F">
        <w:rPr>
          <w:rFonts w:asciiTheme="majorHAnsi" w:eastAsia="Times New Roman" w:hAnsiTheme="majorHAnsi" w:cstheme="majorHAnsi"/>
          <w:sz w:val="24"/>
          <w:szCs w:val="24"/>
        </w:rPr>
        <w:t xml:space="preserve">más allá </w:t>
      </w:r>
      <w:r w:rsidR="00681CE1" w:rsidRPr="00AB4A5F">
        <w:rPr>
          <w:rFonts w:asciiTheme="majorHAnsi" w:eastAsia="Times New Roman" w:hAnsiTheme="majorHAnsi" w:cstheme="majorHAnsi"/>
          <w:sz w:val="24"/>
          <w:szCs w:val="24"/>
        </w:rPr>
        <w:t xml:space="preserve">de las instrucciones generales que se dan a las distintas autoridades estatales para que, en circunstancias normales, den cumplimiento a las normas </w:t>
      </w:r>
      <w:r w:rsidR="00681CE1" w:rsidRPr="00AB4A5F">
        <w:rPr>
          <w:rFonts w:asciiTheme="majorHAnsi" w:eastAsia="Times New Roman" w:hAnsiTheme="majorHAnsi" w:cstheme="majorHAnsi"/>
          <w:sz w:val="24"/>
          <w:szCs w:val="24"/>
        </w:rPr>
        <w:lastRenderedPageBreak/>
        <w:t>sobre expulsión</w:t>
      </w:r>
      <w:r w:rsidR="00B65CFD" w:rsidRPr="00AB4A5F">
        <w:rPr>
          <w:rFonts w:asciiTheme="majorHAnsi" w:eastAsia="Times New Roman" w:hAnsiTheme="majorHAnsi" w:cstheme="majorHAnsi"/>
          <w:sz w:val="24"/>
          <w:szCs w:val="24"/>
        </w:rPr>
        <w:t xml:space="preserve"> y a la política migratoria</w:t>
      </w:r>
      <w:r w:rsidR="00C54451" w:rsidRPr="00AB4A5F">
        <w:rPr>
          <w:rFonts w:asciiTheme="majorHAnsi" w:eastAsia="Times New Roman" w:hAnsiTheme="majorHAnsi" w:cstheme="majorHAnsi"/>
          <w:sz w:val="24"/>
          <w:szCs w:val="24"/>
        </w:rPr>
        <w:t xml:space="preserve"> del Gobierno</w:t>
      </w:r>
      <w:r w:rsidR="00681CE1" w:rsidRPr="00AB4A5F">
        <w:rPr>
          <w:rFonts w:asciiTheme="majorHAnsi" w:eastAsia="Times New Roman" w:hAnsiTheme="majorHAnsi" w:cstheme="majorHAnsi"/>
          <w:sz w:val="24"/>
          <w:szCs w:val="24"/>
        </w:rPr>
        <w:t>, como se había venido haciendo hasta ahora</w:t>
      </w:r>
      <w:r w:rsidR="00D07CC0">
        <w:rPr>
          <w:rFonts w:asciiTheme="majorHAnsi" w:eastAsia="Times New Roman" w:hAnsiTheme="majorHAnsi" w:cstheme="majorHAnsi"/>
          <w:sz w:val="24"/>
          <w:szCs w:val="24"/>
        </w:rPr>
        <w:t xml:space="preserve"> con las demás expulsiones de extranjeros</w:t>
      </w:r>
      <w:r w:rsidR="00681CE1" w:rsidRPr="00AB4A5F">
        <w:rPr>
          <w:rFonts w:asciiTheme="majorHAnsi" w:eastAsia="Times New Roman" w:hAnsiTheme="majorHAnsi" w:cstheme="majorHAnsi"/>
          <w:sz w:val="24"/>
          <w:szCs w:val="24"/>
        </w:rPr>
        <w:t>.</w:t>
      </w:r>
    </w:p>
    <w:p w:rsidR="00203AF6" w:rsidRPr="00AB4A5F" w:rsidRDefault="00203AF6" w:rsidP="00D53465">
      <w:pPr>
        <w:spacing w:line="360" w:lineRule="auto"/>
        <w:jc w:val="both"/>
        <w:rPr>
          <w:rFonts w:asciiTheme="majorHAnsi" w:eastAsia="Times New Roman" w:hAnsiTheme="majorHAnsi" w:cstheme="majorHAnsi"/>
          <w:sz w:val="24"/>
          <w:szCs w:val="24"/>
        </w:rPr>
      </w:pPr>
    </w:p>
    <w:p w:rsidR="006C7639" w:rsidRPr="00AB4A5F" w:rsidRDefault="00203AF6"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En este sentido, hay que señalar que las expulsiones de grupos de </w:t>
      </w:r>
      <w:r w:rsidR="00D07CC0">
        <w:rPr>
          <w:rFonts w:asciiTheme="majorHAnsi" w:eastAsia="Times New Roman" w:hAnsiTheme="majorHAnsi" w:cstheme="majorHAnsi"/>
          <w:sz w:val="24"/>
          <w:szCs w:val="24"/>
        </w:rPr>
        <w:t>personas</w:t>
      </w:r>
      <w:r w:rsidRPr="00AB4A5F">
        <w:rPr>
          <w:rFonts w:asciiTheme="majorHAnsi" w:eastAsia="Times New Roman" w:hAnsiTheme="majorHAnsi" w:cstheme="majorHAnsi"/>
          <w:sz w:val="24"/>
          <w:szCs w:val="24"/>
        </w:rPr>
        <w:t xml:space="preserve"> de una misma nacionalidad en aviones de la Fuerza Aérea de Chile destinados de forma exclusiva a este </w:t>
      </w:r>
      <w:r w:rsidR="004E6142" w:rsidRPr="00AB4A5F">
        <w:rPr>
          <w:rFonts w:asciiTheme="majorHAnsi" w:eastAsia="Times New Roman" w:hAnsiTheme="majorHAnsi" w:cstheme="majorHAnsi"/>
          <w:sz w:val="24"/>
          <w:szCs w:val="24"/>
        </w:rPr>
        <w:t>propósito</w:t>
      </w:r>
      <w:r w:rsidRPr="00AB4A5F">
        <w:rPr>
          <w:rFonts w:asciiTheme="majorHAnsi" w:eastAsia="Times New Roman" w:hAnsiTheme="majorHAnsi" w:cstheme="majorHAnsi"/>
          <w:sz w:val="24"/>
          <w:szCs w:val="24"/>
        </w:rPr>
        <w:t>, comenzaron a ser implementadas el año 2018 como una forma de utilizar de forma más eficiente los recursos del Estado</w:t>
      </w:r>
      <w:r w:rsidRPr="00AB4A5F">
        <w:rPr>
          <w:rStyle w:val="Refdenotaalpie"/>
          <w:rFonts w:asciiTheme="majorHAnsi" w:eastAsia="Times New Roman" w:hAnsiTheme="majorHAnsi" w:cstheme="majorHAnsi"/>
          <w:sz w:val="24"/>
          <w:szCs w:val="24"/>
        </w:rPr>
        <w:footnoteReference w:id="12"/>
      </w:r>
      <w:r w:rsidR="006C7639" w:rsidRPr="00AB4A5F">
        <w:rPr>
          <w:rFonts w:asciiTheme="majorHAnsi" w:eastAsia="Times New Roman" w:hAnsiTheme="majorHAnsi" w:cstheme="majorHAnsi"/>
          <w:sz w:val="24"/>
          <w:szCs w:val="24"/>
        </w:rPr>
        <w:t xml:space="preserve">, y se han repetido varias veces hasta la fecha. Todas estas </w:t>
      </w:r>
      <w:r w:rsidRPr="00AB4A5F">
        <w:rPr>
          <w:rFonts w:asciiTheme="majorHAnsi" w:eastAsia="Times New Roman" w:hAnsiTheme="majorHAnsi" w:cstheme="majorHAnsi"/>
          <w:sz w:val="24"/>
          <w:szCs w:val="24"/>
        </w:rPr>
        <w:t>expulsi</w:t>
      </w:r>
      <w:r w:rsidR="006C7639" w:rsidRPr="00AB4A5F">
        <w:rPr>
          <w:rFonts w:asciiTheme="majorHAnsi" w:eastAsia="Times New Roman" w:hAnsiTheme="majorHAnsi" w:cstheme="majorHAnsi"/>
          <w:sz w:val="24"/>
          <w:szCs w:val="24"/>
        </w:rPr>
        <w:t>o</w:t>
      </w:r>
      <w:r w:rsidRPr="00AB4A5F">
        <w:rPr>
          <w:rFonts w:asciiTheme="majorHAnsi" w:eastAsia="Times New Roman" w:hAnsiTheme="majorHAnsi" w:cstheme="majorHAnsi"/>
          <w:sz w:val="24"/>
          <w:szCs w:val="24"/>
        </w:rPr>
        <w:t>n</w:t>
      </w:r>
      <w:r w:rsidR="006C7639" w:rsidRPr="00AB4A5F">
        <w:rPr>
          <w:rFonts w:asciiTheme="majorHAnsi" w:eastAsia="Times New Roman" w:hAnsiTheme="majorHAnsi" w:cstheme="majorHAnsi"/>
          <w:sz w:val="24"/>
          <w:szCs w:val="24"/>
        </w:rPr>
        <w:t>es</w:t>
      </w:r>
      <w:r w:rsidRPr="00AB4A5F">
        <w:rPr>
          <w:rFonts w:asciiTheme="majorHAnsi" w:eastAsia="Times New Roman" w:hAnsiTheme="majorHAnsi" w:cstheme="majorHAnsi"/>
          <w:sz w:val="24"/>
          <w:szCs w:val="24"/>
        </w:rPr>
        <w:t xml:space="preserve"> </w:t>
      </w:r>
      <w:r w:rsidR="006C7639" w:rsidRPr="00AB4A5F">
        <w:rPr>
          <w:rFonts w:asciiTheme="majorHAnsi" w:eastAsia="Times New Roman" w:hAnsiTheme="majorHAnsi" w:cstheme="majorHAnsi"/>
          <w:sz w:val="24"/>
          <w:szCs w:val="24"/>
        </w:rPr>
        <w:t>han supuesto</w:t>
      </w:r>
      <w:r w:rsidRPr="00AB4A5F">
        <w:rPr>
          <w:rFonts w:asciiTheme="majorHAnsi" w:eastAsia="Times New Roman" w:hAnsiTheme="majorHAnsi" w:cstheme="majorHAnsi"/>
          <w:sz w:val="24"/>
          <w:szCs w:val="24"/>
        </w:rPr>
        <w:t>, como es lógico,</w:t>
      </w:r>
      <w:r w:rsidR="006C7639" w:rsidRPr="00AB4A5F">
        <w:rPr>
          <w:rFonts w:asciiTheme="majorHAnsi" w:eastAsia="Times New Roman" w:hAnsiTheme="majorHAnsi" w:cstheme="majorHAnsi"/>
          <w:sz w:val="24"/>
          <w:szCs w:val="24"/>
        </w:rPr>
        <w:t xml:space="preserve"> el cumplimiento de instrucciones emanadas del Ministerio del Interior y Seguridad Pública, e importantes coordinaciones interinstitucionales para poder llevarse a efecto. </w:t>
      </w:r>
    </w:p>
    <w:p w:rsidR="006C7639" w:rsidRPr="00AB4A5F" w:rsidRDefault="006C7639" w:rsidP="00D53465">
      <w:pPr>
        <w:spacing w:line="360" w:lineRule="auto"/>
        <w:jc w:val="both"/>
        <w:rPr>
          <w:rFonts w:asciiTheme="majorHAnsi" w:eastAsia="Times New Roman" w:hAnsiTheme="majorHAnsi" w:cstheme="majorHAnsi"/>
          <w:sz w:val="24"/>
          <w:szCs w:val="24"/>
        </w:rPr>
      </w:pPr>
    </w:p>
    <w:p w:rsidR="00203AF6" w:rsidRPr="00AB4A5F" w:rsidRDefault="006C7639" w:rsidP="00D53465">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Sin embargo, </w:t>
      </w:r>
      <w:r w:rsidRPr="00AB4A5F">
        <w:rPr>
          <w:rFonts w:asciiTheme="majorHAnsi" w:eastAsia="Times New Roman" w:hAnsiTheme="majorHAnsi" w:cstheme="majorHAnsi"/>
          <w:b/>
          <w:sz w:val="24"/>
          <w:szCs w:val="24"/>
        </w:rPr>
        <w:t>en el caso particular de la expulsión que se ejecutó el 10 de febrero, no cabe duda que se trató de una operación especial</w:t>
      </w:r>
      <w:r w:rsidRPr="00AB4A5F">
        <w:rPr>
          <w:rFonts w:asciiTheme="majorHAnsi" w:eastAsia="Times New Roman" w:hAnsiTheme="majorHAnsi" w:cstheme="majorHAnsi"/>
          <w:sz w:val="24"/>
          <w:szCs w:val="24"/>
        </w:rPr>
        <w:t xml:space="preserve">, en la que intervinieron también de forma extraordinaria los Ministros de Defensa y de Relaciones Exteriores, </w:t>
      </w:r>
      <w:r w:rsidR="005143B4" w:rsidRPr="00AB4A5F">
        <w:rPr>
          <w:rFonts w:asciiTheme="majorHAnsi" w:eastAsia="Times New Roman" w:hAnsiTheme="majorHAnsi" w:cstheme="majorHAnsi"/>
          <w:sz w:val="24"/>
          <w:szCs w:val="24"/>
        </w:rPr>
        <w:t>en la que fue necesario</w:t>
      </w:r>
      <w:r w:rsidRPr="00AB4A5F">
        <w:rPr>
          <w:rFonts w:asciiTheme="majorHAnsi" w:eastAsia="Times New Roman" w:hAnsiTheme="majorHAnsi" w:cstheme="majorHAnsi"/>
          <w:sz w:val="24"/>
          <w:szCs w:val="24"/>
        </w:rPr>
        <w:t xml:space="preserve"> </w:t>
      </w:r>
      <w:r w:rsidR="005143B4" w:rsidRPr="00AB4A5F">
        <w:rPr>
          <w:rFonts w:asciiTheme="majorHAnsi" w:eastAsia="Times New Roman" w:hAnsiTheme="majorHAnsi" w:cstheme="majorHAnsi"/>
          <w:sz w:val="24"/>
          <w:szCs w:val="24"/>
        </w:rPr>
        <w:t xml:space="preserve">movilizar </w:t>
      </w:r>
      <w:r w:rsidRPr="00AB4A5F">
        <w:rPr>
          <w:rFonts w:asciiTheme="majorHAnsi" w:eastAsia="Times New Roman" w:hAnsiTheme="majorHAnsi" w:cstheme="majorHAnsi"/>
          <w:sz w:val="24"/>
          <w:szCs w:val="24"/>
        </w:rPr>
        <w:t xml:space="preserve">recursos </w:t>
      </w:r>
      <w:r w:rsidR="005143B4" w:rsidRPr="00AB4A5F">
        <w:rPr>
          <w:rFonts w:asciiTheme="majorHAnsi" w:eastAsia="Times New Roman" w:hAnsiTheme="majorHAnsi" w:cstheme="majorHAnsi"/>
          <w:sz w:val="24"/>
          <w:szCs w:val="24"/>
        </w:rPr>
        <w:t xml:space="preserve">adicionales </w:t>
      </w:r>
      <w:r w:rsidRPr="00AB4A5F">
        <w:rPr>
          <w:rFonts w:asciiTheme="majorHAnsi" w:eastAsia="Times New Roman" w:hAnsiTheme="majorHAnsi" w:cstheme="majorHAnsi"/>
          <w:sz w:val="24"/>
          <w:szCs w:val="24"/>
        </w:rPr>
        <w:t>del Estado</w:t>
      </w:r>
      <w:r w:rsidR="00C54451" w:rsidRPr="00AB4A5F">
        <w:rPr>
          <w:rFonts w:asciiTheme="majorHAnsi" w:eastAsia="Times New Roman" w:hAnsiTheme="majorHAnsi" w:cstheme="majorHAnsi"/>
          <w:sz w:val="24"/>
          <w:szCs w:val="24"/>
        </w:rPr>
        <w:t xml:space="preserve"> y</w:t>
      </w:r>
      <w:r w:rsidRPr="00AB4A5F">
        <w:rPr>
          <w:rFonts w:asciiTheme="majorHAnsi" w:eastAsia="Times New Roman" w:hAnsiTheme="majorHAnsi" w:cstheme="majorHAnsi"/>
          <w:sz w:val="24"/>
          <w:szCs w:val="24"/>
        </w:rPr>
        <w:t xml:space="preserve"> </w:t>
      </w:r>
      <w:r w:rsidR="005143B4" w:rsidRPr="00AB4A5F">
        <w:rPr>
          <w:rFonts w:asciiTheme="majorHAnsi" w:eastAsia="Times New Roman" w:hAnsiTheme="majorHAnsi" w:cstheme="majorHAnsi"/>
          <w:sz w:val="24"/>
          <w:szCs w:val="24"/>
        </w:rPr>
        <w:t>realizar</w:t>
      </w:r>
      <w:r w:rsidR="00C54451" w:rsidRPr="00AB4A5F">
        <w:rPr>
          <w:rFonts w:asciiTheme="majorHAnsi" w:eastAsia="Times New Roman" w:hAnsiTheme="majorHAnsi" w:cstheme="majorHAnsi"/>
          <w:sz w:val="24"/>
          <w:szCs w:val="24"/>
        </w:rPr>
        <w:t xml:space="preserve"> coordinaciones </w:t>
      </w:r>
      <w:r w:rsidR="005143B4" w:rsidRPr="00AB4A5F">
        <w:rPr>
          <w:rFonts w:asciiTheme="majorHAnsi" w:eastAsia="Times New Roman" w:hAnsiTheme="majorHAnsi" w:cstheme="majorHAnsi"/>
          <w:sz w:val="24"/>
          <w:szCs w:val="24"/>
        </w:rPr>
        <w:t>especiales con otros organismos públicos, y a</w:t>
      </w:r>
      <w:r w:rsidR="00E51939">
        <w:rPr>
          <w:rFonts w:asciiTheme="majorHAnsi" w:eastAsia="Times New Roman" w:hAnsiTheme="majorHAnsi" w:cstheme="majorHAnsi"/>
          <w:sz w:val="24"/>
          <w:szCs w:val="24"/>
        </w:rPr>
        <w:t xml:space="preserve"> </w:t>
      </w:r>
      <w:r w:rsidR="005143B4" w:rsidRPr="00AB4A5F">
        <w:rPr>
          <w:rFonts w:asciiTheme="majorHAnsi" w:eastAsia="Times New Roman" w:hAnsiTheme="majorHAnsi" w:cstheme="majorHAnsi"/>
          <w:sz w:val="24"/>
          <w:szCs w:val="24"/>
        </w:rPr>
        <w:t>l</w:t>
      </w:r>
      <w:r w:rsidR="00E51939">
        <w:rPr>
          <w:rFonts w:asciiTheme="majorHAnsi" w:eastAsia="Times New Roman" w:hAnsiTheme="majorHAnsi" w:cstheme="majorHAnsi"/>
          <w:sz w:val="24"/>
          <w:szCs w:val="24"/>
        </w:rPr>
        <w:t>a</w:t>
      </w:r>
      <w:r w:rsidR="005143B4" w:rsidRPr="00AB4A5F">
        <w:rPr>
          <w:rFonts w:asciiTheme="majorHAnsi" w:eastAsia="Times New Roman" w:hAnsiTheme="majorHAnsi" w:cstheme="majorHAnsi"/>
          <w:sz w:val="24"/>
          <w:szCs w:val="24"/>
        </w:rPr>
        <w:t xml:space="preserve"> que se buscó dar una amplísima cobertura mediática de alcance internacional con el fin de enviar una señal poderosa de desincentivo a la inmigración clandestina.</w:t>
      </w:r>
    </w:p>
    <w:p w:rsidR="00D53465" w:rsidRPr="00AB4A5F" w:rsidRDefault="00D53465" w:rsidP="00D53465">
      <w:pPr>
        <w:spacing w:line="360" w:lineRule="auto"/>
        <w:jc w:val="both"/>
        <w:rPr>
          <w:rFonts w:asciiTheme="majorHAnsi" w:eastAsia="Times New Roman" w:hAnsiTheme="majorHAnsi" w:cstheme="majorHAnsi"/>
          <w:sz w:val="24"/>
          <w:szCs w:val="24"/>
        </w:rPr>
      </w:pPr>
    </w:p>
    <w:p w:rsidR="00D53465" w:rsidRPr="00AB4A5F" w:rsidRDefault="009929C1" w:rsidP="00D53465">
      <w:pPr>
        <w:pStyle w:val="Prrafodelista"/>
        <w:numPr>
          <w:ilvl w:val="1"/>
          <w:numId w:val="2"/>
        </w:numPr>
        <w:spacing w:line="360" w:lineRule="auto"/>
        <w:jc w:val="both"/>
        <w:rPr>
          <w:rFonts w:asciiTheme="majorHAnsi" w:eastAsia="Times New Roman" w:hAnsiTheme="majorHAnsi" w:cstheme="majorHAnsi"/>
          <w:sz w:val="24"/>
          <w:szCs w:val="24"/>
          <w:u w:val="single"/>
        </w:rPr>
      </w:pPr>
      <w:r>
        <w:rPr>
          <w:rFonts w:asciiTheme="majorHAnsi" w:eastAsia="Times New Roman" w:hAnsiTheme="majorHAnsi" w:cstheme="majorHAnsi"/>
          <w:sz w:val="24"/>
          <w:szCs w:val="24"/>
          <w:u w:val="single"/>
        </w:rPr>
        <w:t>Elementos</w:t>
      </w:r>
      <w:r w:rsidR="00D53465" w:rsidRPr="00AB4A5F">
        <w:rPr>
          <w:rFonts w:asciiTheme="majorHAnsi" w:eastAsia="Times New Roman" w:hAnsiTheme="majorHAnsi" w:cstheme="majorHAnsi"/>
          <w:sz w:val="24"/>
          <w:szCs w:val="24"/>
          <w:u w:val="single"/>
        </w:rPr>
        <w:t xml:space="preserve"> que en su conjunto producen una expulsión “grupal y sumaria”</w:t>
      </w:r>
    </w:p>
    <w:p w:rsidR="005C6181" w:rsidRPr="00AB4A5F" w:rsidRDefault="005C6181" w:rsidP="003772CF">
      <w:pPr>
        <w:spacing w:line="360" w:lineRule="auto"/>
        <w:jc w:val="both"/>
        <w:rPr>
          <w:rFonts w:asciiTheme="majorHAnsi" w:eastAsia="Times New Roman" w:hAnsiTheme="majorHAnsi" w:cstheme="majorHAnsi"/>
          <w:sz w:val="24"/>
          <w:szCs w:val="24"/>
        </w:rPr>
      </w:pPr>
    </w:p>
    <w:p w:rsidR="00B47303" w:rsidRPr="00AB4A5F" w:rsidRDefault="003772CF" w:rsidP="005C6181">
      <w:pPr>
        <w:spacing w:line="360" w:lineRule="auto"/>
        <w:jc w:val="both"/>
        <w:rPr>
          <w:rFonts w:asciiTheme="majorHAnsi" w:eastAsia="Times New Roman" w:hAnsiTheme="majorHAnsi" w:cstheme="majorHAnsi"/>
          <w:sz w:val="24"/>
          <w:szCs w:val="24"/>
        </w:rPr>
      </w:pPr>
      <w:r w:rsidRPr="00AB4A5F">
        <w:rPr>
          <w:rFonts w:asciiTheme="majorHAnsi" w:eastAsia="Times New Roman" w:hAnsiTheme="majorHAnsi" w:cstheme="majorHAnsi"/>
          <w:sz w:val="24"/>
          <w:szCs w:val="24"/>
        </w:rPr>
        <w:t xml:space="preserve">Finalmente, </w:t>
      </w:r>
      <w:r w:rsidR="00AB4A5F">
        <w:rPr>
          <w:rFonts w:asciiTheme="majorHAnsi" w:eastAsia="Times New Roman" w:hAnsiTheme="majorHAnsi" w:cstheme="majorHAnsi"/>
          <w:sz w:val="24"/>
          <w:szCs w:val="24"/>
        </w:rPr>
        <w:t xml:space="preserve">para poder decir que una expulsión tiene </w:t>
      </w:r>
      <w:r w:rsidR="009D16C1">
        <w:rPr>
          <w:rFonts w:asciiTheme="majorHAnsi" w:eastAsia="Times New Roman" w:hAnsiTheme="majorHAnsi" w:cstheme="majorHAnsi"/>
          <w:sz w:val="24"/>
          <w:szCs w:val="24"/>
        </w:rPr>
        <w:t xml:space="preserve">un </w:t>
      </w:r>
      <w:r w:rsidR="00AB4A5F">
        <w:rPr>
          <w:rFonts w:asciiTheme="majorHAnsi" w:eastAsia="Times New Roman" w:hAnsiTheme="majorHAnsi" w:cstheme="majorHAnsi"/>
          <w:sz w:val="24"/>
          <w:szCs w:val="24"/>
        </w:rPr>
        <w:t xml:space="preserve">carácter </w:t>
      </w:r>
      <w:r w:rsidR="009D16C1">
        <w:rPr>
          <w:rFonts w:asciiTheme="majorHAnsi" w:eastAsia="Times New Roman" w:hAnsiTheme="majorHAnsi" w:cstheme="majorHAnsi"/>
          <w:sz w:val="24"/>
          <w:szCs w:val="24"/>
        </w:rPr>
        <w:t>colectivo</w:t>
      </w:r>
      <w:r w:rsidR="00AB4A5F">
        <w:rPr>
          <w:rFonts w:asciiTheme="majorHAnsi" w:eastAsia="Times New Roman" w:hAnsiTheme="majorHAnsi" w:cstheme="majorHAnsi"/>
          <w:sz w:val="24"/>
          <w:szCs w:val="24"/>
        </w:rPr>
        <w:t xml:space="preserve"> y </w:t>
      </w:r>
      <w:r w:rsidR="009D16C1">
        <w:rPr>
          <w:rFonts w:asciiTheme="majorHAnsi" w:eastAsia="Times New Roman" w:hAnsiTheme="majorHAnsi" w:cstheme="majorHAnsi"/>
          <w:sz w:val="24"/>
          <w:szCs w:val="24"/>
        </w:rPr>
        <w:t xml:space="preserve">que, por ello </w:t>
      </w:r>
      <w:r w:rsidR="00AB4A5F">
        <w:rPr>
          <w:rFonts w:asciiTheme="majorHAnsi" w:eastAsia="Times New Roman" w:hAnsiTheme="majorHAnsi" w:cstheme="majorHAnsi"/>
          <w:sz w:val="24"/>
          <w:szCs w:val="24"/>
        </w:rPr>
        <w:t>se encuentra prohibida por el derecho, se suelen identificar otros indicios que permiten</w:t>
      </w:r>
      <w:r w:rsidR="009D16C1">
        <w:rPr>
          <w:rFonts w:asciiTheme="majorHAnsi" w:eastAsia="Times New Roman" w:hAnsiTheme="majorHAnsi" w:cstheme="majorHAnsi"/>
          <w:sz w:val="24"/>
          <w:szCs w:val="24"/>
        </w:rPr>
        <w:t xml:space="preserve"> señalarla como una expulsión “grupal y sumaria”, distinguiéndola</w:t>
      </w:r>
      <w:r w:rsidR="00AB4A5F">
        <w:rPr>
          <w:rFonts w:asciiTheme="majorHAnsi" w:eastAsia="Times New Roman" w:hAnsiTheme="majorHAnsi" w:cstheme="majorHAnsi"/>
          <w:sz w:val="24"/>
          <w:szCs w:val="24"/>
        </w:rPr>
        <w:t xml:space="preserve"> de otras operaciones que no son calificables de esta manera. Tales indicios son </w:t>
      </w:r>
      <w:r w:rsidR="009D16C1" w:rsidRPr="009929C1">
        <w:rPr>
          <w:rFonts w:asciiTheme="majorHAnsi" w:eastAsia="Times New Roman" w:hAnsiTheme="majorHAnsi" w:cstheme="majorHAnsi"/>
          <w:b/>
          <w:sz w:val="24"/>
          <w:szCs w:val="24"/>
        </w:rPr>
        <w:t>l</w:t>
      </w:r>
      <w:r w:rsidR="005C6181" w:rsidRPr="009929C1">
        <w:rPr>
          <w:rFonts w:asciiTheme="majorHAnsi" w:eastAsia="Times New Roman" w:hAnsiTheme="majorHAnsi" w:cstheme="majorHAnsi"/>
          <w:b/>
          <w:sz w:val="24"/>
          <w:szCs w:val="24"/>
        </w:rPr>
        <w:t>a citación</w:t>
      </w:r>
      <w:r w:rsidR="009D16C1" w:rsidRPr="009929C1">
        <w:rPr>
          <w:rFonts w:asciiTheme="majorHAnsi" w:eastAsia="Times New Roman" w:hAnsiTheme="majorHAnsi" w:cstheme="majorHAnsi"/>
          <w:b/>
          <w:sz w:val="24"/>
          <w:szCs w:val="24"/>
        </w:rPr>
        <w:t xml:space="preserve"> y</w:t>
      </w:r>
      <w:r w:rsidR="005C6181" w:rsidRPr="009929C1">
        <w:rPr>
          <w:rFonts w:asciiTheme="majorHAnsi" w:eastAsia="Times New Roman" w:hAnsiTheme="majorHAnsi" w:cstheme="majorHAnsi"/>
          <w:b/>
          <w:sz w:val="24"/>
          <w:szCs w:val="24"/>
        </w:rPr>
        <w:t>/</w:t>
      </w:r>
      <w:r w:rsidR="009D16C1" w:rsidRPr="009929C1">
        <w:rPr>
          <w:rFonts w:asciiTheme="majorHAnsi" w:eastAsia="Times New Roman" w:hAnsiTheme="majorHAnsi" w:cstheme="majorHAnsi"/>
          <w:b/>
          <w:sz w:val="24"/>
          <w:szCs w:val="24"/>
        </w:rPr>
        <w:t xml:space="preserve">o </w:t>
      </w:r>
      <w:r w:rsidR="005C6181" w:rsidRPr="009929C1">
        <w:rPr>
          <w:rFonts w:asciiTheme="majorHAnsi" w:eastAsia="Times New Roman" w:hAnsiTheme="majorHAnsi" w:cstheme="majorHAnsi"/>
          <w:b/>
          <w:sz w:val="24"/>
          <w:szCs w:val="24"/>
        </w:rPr>
        <w:t>detención de todas las personas</w:t>
      </w:r>
      <w:r w:rsidR="009D16C1" w:rsidRPr="009929C1">
        <w:rPr>
          <w:rFonts w:asciiTheme="majorHAnsi" w:eastAsia="Times New Roman" w:hAnsiTheme="majorHAnsi" w:cstheme="majorHAnsi"/>
          <w:b/>
          <w:sz w:val="24"/>
          <w:szCs w:val="24"/>
        </w:rPr>
        <w:t xml:space="preserve"> que serán expulsadas</w:t>
      </w:r>
      <w:r w:rsidR="005C6181" w:rsidRPr="009929C1">
        <w:rPr>
          <w:rFonts w:asciiTheme="majorHAnsi" w:eastAsia="Times New Roman" w:hAnsiTheme="majorHAnsi" w:cstheme="majorHAnsi"/>
          <w:b/>
          <w:sz w:val="24"/>
          <w:szCs w:val="24"/>
        </w:rPr>
        <w:t>, de la</w:t>
      </w:r>
      <w:r w:rsidR="005A6A60" w:rsidRPr="009929C1">
        <w:rPr>
          <w:rFonts w:asciiTheme="majorHAnsi" w:eastAsia="Times New Roman" w:hAnsiTheme="majorHAnsi" w:cstheme="majorHAnsi"/>
          <w:b/>
          <w:sz w:val="24"/>
          <w:szCs w:val="24"/>
        </w:rPr>
        <w:t xml:space="preserve"> </w:t>
      </w:r>
      <w:r w:rsidR="005C6181" w:rsidRPr="009929C1">
        <w:rPr>
          <w:rFonts w:asciiTheme="majorHAnsi" w:eastAsia="Times New Roman" w:hAnsiTheme="majorHAnsi" w:cstheme="majorHAnsi"/>
          <w:b/>
          <w:sz w:val="24"/>
          <w:szCs w:val="24"/>
        </w:rPr>
        <w:t>misma manera,</w:t>
      </w:r>
      <w:r w:rsidR="009D16C1" w:rsidRPr="009929C1">
        <w:rPr>
          <w:rFonts w:asciiTheme="majorHAnsi" w:eastAsia="Times New Roman" w:hAnsiTheme="majorHAnsi" w:cstheme="majorHAnsi"/>
          <w:b/>
          <w:sz w:val="24"/>
          <w:szCs w:val="24"/>
        </w:rPr>
        <w:t xml:space="preserve"> en el mismo</w:t>
      </w:r>
      <w:r w:rsidR="005C6181" w:rsidRPr="009929C1">
        <w:rPr>
          <w:rFonts w:asciiTheme="majorHAnsi" w:eastAsia="Times New Roman" w:hAnsiTheme="majorHAnsi" w:cstheme="majorHAnsi"/>
          <w:b/>
          <w:sz w:val="24"/>
          <w:szCs w:val="24"/>
        </w:rPr>
        <w:t xml:space="preserve"> lugar y </w:t>
      </w:r>
      <w:r w:rsidR="009D16C1" w:rsidRPr="009929C1">
        <w:rPr>
          <w:rFonts w:asciiTheme="majorHAnsi" w:eastAsia="Times New Roman" w:hAnsiTheme="majorHAnsi" w:cstheme="majorHAnsi"/>
          <w:b/>
          <w:sz w:val="24"/>
          <w:szCs w:val="24"/>
        </w:rPr>
        <w:t xml:space="preserve">al mismo </w:t>
      </w:r>
      <w:r w:rsidR="005C6181" w:rsidRPr="009929C1">
        <w:rPr>
          <w:rFonts w:asciiTheme="majorHAnsi" w:eastAsia="Times New Roman" w:hAnsiTheme="majorHAnsi" w:cstheme="majorHAnsi"/>
          <w:b/>
          <w:sz w:val="24"/>
          <w:szCs w:val="24"/>
        </w:rPr>
        <w:t>tiempo; el traslado de las personas afectadas</w:t>
      </w:r>
      <w:r w:rsidR="009D16C1" w:rsidRPr="009929C1">
        <w:rPr>
          <w:rFonts w:asciiTheme="majorHAnsi" w:eastAsia="Times New Roman" w:hAnsiTheme="majorHAnsi" w:cstheme="majorHAnsi"/>
          <w:b/>
          <w:sz w:val="24"/>
          <w:szCs w:val="24"/>
        </w:rPr>
        <w:t xml:space="preserve"> a través de idénticos </w:t>
      </w:r>
      <w:r w:rsidR="005C6181" w:rsidRPr="009929C1">
        <w:rPr>
          <w:rFonts w:asciiTheme="majorHAnsi" w:eastAsia="Times New Roman" w:hAnsiTheme="majorHAnsi" w:cstheme="majorHAnsi"/>
          <w:b/>
          <w:sz w:val="24"/>
          <w:szCs w:val="24"/>
        </w:rPr>
        <w:t xml:space="preserve">medios y </w:t>
      </w:r>
      <w:r w:rsidR="009D16C1" w:rsidRPr="009929C1">
        <w:rPr>
          <w:rFonts w:asciiTheme="majorHAnsi" w:eastAsia="Times New Roman" w:hAnsiTheme="majorHAnsi" w:cstheme="majorHAnsi"/>
          <w:b/>
          <w:sz w:val="24"/>
          <w:szCs w:val="24"/>
        </w:rPr>
        <w:t xml:space="preserve">en el mismo </w:t>
      </w:r>
      <w:r w:rsidR="009D16C1" w:rsidRPr="009929C1">
        <w:rPr>
          <w:rFonts w:asciiTheme="majorHAnsi" w:eastAsia="Times New Roman" w:hAnsiTheme="majorHAnsi" w:cstheme="majorHAnsi"/>
          <w:b/>
          <w:sz w:val="24"/>
          <w:szCs w:val="24"/>
        </w:rPr>
        <w:lastRenderedPageBreak/>
        <w:t>momento</w:t>
      </w:r>
      <w:r w:rsidR="005C6181" w:rsidRPr="009929C1">
        <w:rPr>
          <w:rFonts w:asciiTheme="majorHAnsi" w:eastAsia="Times New Roman" w:hAnsiTheme="majorHAnsi" w:cstheme="majorHAnsi"/>
          <w:b/>
          <w:sz w:val="24"/>
          <w:szCs w:val="24"/>
        </w:rPr>
        <w:t>; y la rapidez temporal de ejecución de las expulsiones, en</w:t>
      </w:r>
      <w:r w:rsidR="005A6A60" w:rsidRPr="009929C1">
        <w:rPr>
          <w:rFonts w:asciiTheme="majorHAnsi" w:eastAsia="Times New Roman" w:hAnsiTheme="majorHAnsi" w:cstheme="majorHAnsi"/>
          <w:b/>
          <w:sz w:val="24"/>
          <w:szCs w:val="24"/>
        </w:rPr>
        <w:t xml:space="preserve"> </w:t>
      </w:r>
      <w:r w:rsidR="005C6181" w:rsidRPr="009929C1">
        <w:rPr>
          <w:rFonts w:asciiTheme="majorHAnsi" w:eastAsia="Times New Roman" w:hAnsiTheme="majorHAnsi" w:cstheme="majorHAnsi"/>
          <w:b/>
          <w:sz w:val="24"/>
          <w:szCs w:val="24"/>
        </w:rPr>
        <w:t>relación con la imposibilidad de recurrir de las personas afectadas</w:t>
      </w:r>
      <w:r w:rsidR="005C6181" w:rsidRPr="00AB4A5F">
        <w:rPr>
          <w:rFonts w:asciiTheme="majorHAnsi" w:eastAsia="Times New Roman" w:hAnsiTheme="majorHAnsi" w:cstheme="majorHAnsi"/>
          <w:sz w:val="24"/>
          <w:szCs w:val="24"/>
        </w:rPr>
        <w:t>.</w:t>
      </w:r>
    </w:p>
    <w:p w:rsidR="00190E74" w:rsidRDefault="00190E74" w:rsidP="00B47303">
      <w:pPr>
        <w:spacing w:line="360" w:lineRule="auto"/>
        <w:jc w:val="both"/>
        <w:rPr>
          <w:rFonts w:asciiTheme="majorHAnsi" w:eastAsia="Times New Roman" w:hAnsiTheme="majorHAnsi" w:cstheme="majorHAnsi"/>
          <w:sz w:val="24"/>
          <w:szCs w:val="24"/>
          <w:u w:val="single"/>
        </w:rPr>
      </w:pPr>
    </w:p>
    <w:p w:rsidR="009929C1" w:rsidRDefault="009929C1" w:rsidP="00B47303">
      <w:pPr>
        <w:spacing w:line="360" w:lineRule="auto"/>
        <w:jc w:val="both"/>
        <w:rPr>
          <w:rFonts w:asciiTheme="majorHAnsi" w:eastAsia="Times New Roman" w:hAnsiTheme="majorHAnsi" w:cstheme="majorHAnsi"/>
          <w:sz w:val="24"/>
          <w:szCs w:val="24"/>
        </w:rPr>
      </w:pPr>
      <w:r w:rsidRPr="009929C1">
        <w:rPr>
          <w:rFonts w:asciiTheme="majorHAnsi" w:eastAsia="Times New Roman" w:hAnsiTheme="majorHAnsi" w:cstheme="majorHAnsi"/>
          <w:sz w:val="24"/>
          <w:szCs w:val="24"/>
        </w:rPr>
        <w:t>Respe</w:t>
      </w:r>
      <w:r>
        <w:rPr>
          <w:rFonts w:asciiTheme="majorHAnsi" w:eastAsia="Times New Roman" w:hAnsiTheme="majorHAnsi" w:cstheme="majorHAnsi"/>
          <w:sz w:val="24"/>
          <w:szCs w:val="24"/>
        </w:rPr>
        <w:t xml:space="preserve">cto del primer indicio o elemento, es claro que en </w:t>
      </w:r>
      <w:r w:rsidR="008024FB">
        <w:rPr>
          <w:rFonts w:asciiTheme="majorHAnsi" w:eastAsia="Times New Roman" w:hAnsiTheme="majorHAnsi" w:cstheme="majorHAnsi"/>
          <w:sz w:val="24"/>
          <w:szCs w:val="24"/>
        </w:rPr>
        <w:t>este caso</w:t>
      </w:r>
      <w:r>
        <w:rPr>
          <w:rFonts w:asciiTheme="majorHAnsi" w:eastAsia="Times New Roman" w:hAnsiTheme="majorHAnsi" w:cstheme="majorHAnsi"/>
          <w:sz w:val="24"/>
          <w:szCs w:val="24"/>
        </w:rPr>
        <w:t xml:space="preserve"> </w:t>
      </w:r>
      <w:r w:rsidRPr="009929C1">
        <w:rPr>
          <w:rFonts w:asciiTheme="majorHAnsi" w:eastAsia="Times New Roman" w:hAnsiTheme="majorHAnsi" w:cstheme="majorHAnsi"/>
          <w:b/>
          <w:sz w:val="24"/>
          <w:szCs w:val="24"/>
        </w:rPr>
        <w:t xml:space="preserve">no fue necesario citar o detener a las personas que </w:t>
      </w:r>
      <w:r w:rsidR="008024FB">
        <w:rPr>
          <w:rFonts w:asciiTheme="majorHAnsi" w:eastAsia="Times New Roman" w:hAnsiTheme="majorHAnsi" w:cstheme="majorHAnsi"/>
          <w:b/>
          <w:sz w:val="24"/>
          <w:szCs w:val="24"/>
        </w:rPr>
        <w:t>iban a ser</w:t>
      </w:r>
      <w:r w:rsidRPr="009929C1">
        <w:rPr>
          <w:rFonts w:asciiTheme="majorHAnsi" w:eastAsia="Times New Roman" w:hAnsiTheme="majorHAnsi" w:cstheme="majorHAnsi"/>
          <w:b/>
          <w:sz w:val="24"/>
          <w:szCs w:val="24"/>
        </w:rPr>
        <w:t xml:space="preserve"> expulsadas, como se hace habitualmente a través procedimientos policiales, porque todas ellas se encontraban agrupadas en un mismo lugar que había sido habilitado como residencia sanitaria</w:t>
      </w:r>
      <w:r>
        <w:rPr>
          <w:rFonts w:asciiTheme="majorHAnsi" w:eastAsia="Times New Roman" w:hAnsiTheme="majorHAnsi" w:cstheme="majorHAnsi"/>
          <w:b/>
          <w:sz w:val="24"/>
          <w:szCs w:val="24"/>
        </w:rPr>
        <w:t>, e imposibilitadas de salir de él a causa de razones de salud pública</w:t>
      </w:r>
      <w:r>
        <w:rPr>
          <w:rFonts w:asciiTheme="majorHAnsi" w:eastAsia="Times New Roman" w:hAnsiTheme="majorHAnsi" w:cstheme="majorHAnsi"/>
          <w:sz w:val="24"/>
          <w:szCs w:val="24"/>
        </w:rPr>
        <w:t xml:space="preserve">. </w:t>
      </w:r>
      <w:r w:rsidR="00E71616">
        <w:rPr>
          <w:rFonts w:asciiTheme="majorHAnsi" w:eastAsia="Times New Roman" w:hAnsiTheme="majorHAnsi" w:cstheme="majorHAnsi"/>
          <w:sz w:val="24"/>
          <w:szCs w:val="24"/>
        </w:rPr>
        <w:t xml:space="preserve">Este hecho </w:t>
      </w:r>
      <w:r>
        <w:rPr>
          <w:rFonts w:asciiTheme="majorHAnsi" w:eastAsia="Times New Roman" w:hAnsiTheme="majorHAnsi" w:cstheme="majorHAnsi"/>
          <w:sz w:val="24"/>
          <w:szCs w:val="24"/>
        </w:rPr>
        <w:t xml:space="preserve">fue </w:t>
      </w:r>
      <w:r w:rsidR="00E71616">
        <w:rPr>
          <w:rFonts w:asciiTheme="majorHAnsi" w:eastAsia="Times New Roman" w:hAnsiTheme="majorHAnsi" w:cstheme="majorHAnsi"/>
          <w:sz w:val="24"/>
          <w:szCs w:val="24"/>
        </w:rPr>
        <w:t xml:space="preserve">considerado </w:t>
      </w:r>
      <w:r>
        <w:rPr>
          <w:rFonts w:asciiTheme="majorHAnsi" w:eastAsia="Times New Roman" w:hAnsiTheme="majorHAnsi" w:cstheme="majorHAnsi"/>
          <w:sz w:val="24"/>
          <w:szCs w:val="24"/>
        </w:rPr>
        <w:t xml:space="preserve">por la autoridad migratoria </w:t>
      </w:r>
      <w:r w:rsidR="00E71616">
        <w:rPr>
          <w:rFonts w:asciiTheme="majorHAnsi" w:eastAsia="Times New Roman" w:hAnsiTheme="majorHAnsi" w:cstheme="majorHAnsi"/>
          <w:sz w:val="24"/>
          <w:szCs w:val="24"/>
        </w:rPr>
        <w:t xml:space="preserve">no solo como una circunstancia que </w:t>
      </w:r>
      <w:r w:rsidR="00CE0A46">
        <w:rPr>
          <w:rFonts w:asciiTheme="majorHAnsi" w:eastAsia="Times New Roman" w:hAnsiTheme="majorHAnsi" w:cstheme="majorHAnsi"/>
          <w:sz w:val="24"/>
          <w:szCs w:val="24"/>
        </w:rPr>
        <w:t xml:space="preserve">podía ser aprovechada para </w:t>
      </w:r>
      <w:r w:rsidR="00E71616">
        <w:rPr>
          <w:rFonts w:asciiTheme="majorHAnsi" w:eastAsia="Times New Roman" w:hAnsiTheme="majorHAnsi" w:cstheme="majorHAnsi"/>
          <w:sz w:val="24"/>
          <w:szCs w:val="24"/>
        </w:rPr>
        <w:t>facilit</w:t>
      </w:r>
      <w:r w:rsidR="00CE0A46">
        <w:rPr>
          <w:rFonts w:asciiTheme="majorHAnsi" w:eastAsia="Times New Roman" w:hAnsiTheme="majorHAnsi" w:cstheme="majorHAnsi"/>
          <w:sz w:val="24"/>
          <w:szCs w:val="24"/>
        </w:rPr>
        <w:t>ar</w:t>
      </w:r>
      <w:r w:rsidR="00E71616">
        <w:rPr>
          <w:rFonts w:asciiTheme="majorHAnsi" w:eastAsia="Times New Roman" w:hAnsiTheme="majorHAnsi" w:cstheme="majorHAnsi"/>
          <w:sz w:val="24"/>
          <w:szCs w:val="24"/>
        </w:rPr>
        <w:t xml:space="preserve"> </w:t>
      </w:r>
      <w:r w:rsidR="008024FB">
        <w:rPr>
          <w:rFonts w:asciiTheme="majorHAnsi" w:eastAsia="Times New Roman" w:hAnsiTheme="majorHAnsi" w:cstheme="majorHAnsi"/>
          <w:sz w:val="24"/>
          <w:szCs w:val="24"/>
        </w:rPr>
        <w:t>la ejecución d</w:t>
      </w:r>
      <w:r>
        <w:rPr>
          <w:rFonts w:asciiTheme="majorHAnsi" w:eastAsia="Times New Roman" w:hAnsiTheme="majorHAnsi" w:cstheme="majorHAnsi"/>
          <w:sz w:val="24"/>
          <w:szCs w:val="24"/>
        </w:rPr>
        <w:t>el plan de expulsión</w:t>
      </w:r>
      <w:r w:rsidR="00E71616">
        <w:rPr>
          <w:rFonts w:asciiTheme="majorHAnsi" w:eastAsia="Times New Roman" w:hAnsiTheme="majorHAnsi" w:cstheme="majorHAnsi"/>
          <w:sz w:val="24"/>
          <w:szCs w:val="24"/>
        </w:rPr>
        <w:t>, sino como parte esencial del mismo desde el momento en que fue concebido, como lo señaló expresamente el Ministro del Interior y Seguridad Pública el d</w:t>
      </w:r>
      <w:r w:rsidR="00CE0A46">
        <w:rPr>
          <w:rFonts w:asciiTheme="majorHAnsi" w:eastAsia="Times New Roman" w:hAnsiTheme="majorHAnsi" w:cstheme="majorHAnsi"/>
          <w:sz w:val="24"/>
          <w:szCs w:val="24"/>
        </w:rPr>
        <w:t xml:space="preserve">ía 9 de febrero, cuando mencionó la existencia de </w:t>
      </w:r>
      <w:r w:rsidR="00CE0A46" w:rsidRPr="00AB4A5F">
        <w:rPr>
          <w:rFonts w:asciiTheme="majorHAnsi" w:eastAsia="Times New Roman" w:hAnsiTheme="majorHAnsi" w:cstheme="majorHAnsi"/>
          <w:i/>
          <w:sz w:val="24"/>
          <w:szCs w:val="24"/>
        </w:rPr>
        <w:t>“residencias sanitarias transitorias, que van a estar en las afueras de los centros urbanos, en donde las personas que logren entrar a Chile, tengan que hacer sus cuarentenas y de ahí se van a ejecutar los procesos de expulsión correspondientes”</w:t>
      </w:r>
      <w:r w:rsidR="00CE0A46" w:rsidRPr="00AB4A5F">
        <w:rPr>
          <w:rFonts w:asciiTheme="majorHAnsi" w:eastAsia="Times New Roman" w:hAnsiTheme="majorHAnsi" w:cstheme="majorHAnsi"/>
          <w:sz w:val="24"/>
          <w:szCs w:val="24"/>
        </w:rPr>
        <w:t>.</w:t>
      </w:r>
      <w:r w:rsidR="00CE0A46" w:rsidRPr="00AB4A5F">
        <w:rPr>
          <w:rStyle w:val="Refdenotaalpie"/>
          <w:rFonts w:asciiTheme="majorHAnsi" w:eastAsia="Times New Roman" w:hAnsiTheme="majorHAnsi" w:cstheme="majorHAnsi"/>
          <w:sz w:val="24"/>
          <w:szCs w:val="24"/>
        </w:rPr>
        <w:footnoteReference w:id="13"/>
      </w:r>
    </w:p>
    <w:p w:rsidR="0029294C" w:rsidRDefault="0029294C" w:rsidP="00B47303">
      <w:pPr>
        <w:spacing w:line="360" w:lineRule="auto"/>
        <w:jc w:val="both"/>
        <w:rPr>
          <w:rFonts w:asciiTheme="majorHAnsi" w:eastAsia="Times New Roman" w:hAnsiTheme="majorHAnsi" w:cstheme="majorHAnsi"/>
          <w:sz w:val="24"/>
          <w:szCs w:val="24"/>
        </w:rPr>
      </w:pPr>
    </w:p>
    <w:p w:rsidR="002A7AF9" w:rsidRDefault="0029294C" w:rsidP="00B47303">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Lo anterior se vincula con el segundo indicio</w:t>
      </w:r>
      <w:r w:rsidR="000E2071">
        <w:rPr>
          <w:rFonts w:asciiTheme="majorHAnsi" w:eastAsia="Times New Roman" w:hAnsiTheme="majorHAnsi" w:cstheme="majorHAnsi"/>
          <w:sz w:val="24"/>
          <w:szCs w:val="24"/>
        </w:rPr>
        <w:t xml:space="preserve">, relativo al traslado de las personas afectadas por la medida de expulsión, y que en este caso también se verifica, puesto que </w:t>
      </w:r>
      <w:r w:rsidR="000E2071" w:rsidRPr="002A7AF9">
        <w:rPr>
          <w:rFonts w:asciiTheme="majorHAnsi" w:eastAsia="Times New Roman" w:hAnsiTheme="majorHAnsi" w:cstheme="majorHAnsi"/>
          <w:sz w:val="24"/>
          <w:szCs w:val="24"/>
        </w:rPr>
        <w:t xml:space="preserve">las personas expulsadas fueron </w:t>
      </w:r>
      <w:r w:rsidR="00536131">
        <w:rPr>
          <w:rFonts w:asciiTheme="majorHAnsi" w:eastAsia="Times New Roman" w:hAnsiTheme="majorHAnsi" w:cstheme="majorHAnsi"/>
          <w:sz w:val="24"/>
          <w:szCs w:val="24"/>
        </w:rPr>
        <w:t xml:space="preserve">siempre </w:t>
      </w:r>
      <w:r w:rsidR="000E2071" w:rsidRPr="002A7AF9">
        <w:rPr>
          <w:rFonts w:asciiTheme="majorHAnsi" w:eastAsia="Times New Roman" w:hAnsiTheme="majorHAnsi" w:cstheme="majorHAnsi"/>
          <w:sz w:val="24"/>
          <w:szCs w:val="24"/>
        </w:rPr>
        <w:t xml:space="preserve">tratadas como </w:t>
      </w:r>
      <w:r w:rsidR="00536131">
        <w:rPr>
          <w:rFonts w:asciiTheme="majorHAnsi" w:eastAsia="Times New Roman" w:hAnsiTheme="majorHAnsi" w:cstheme="majorHAnsi"/>
          <w:sz w:val="24"/>
          <w:szCs w:val="24"/>
        </w:rPr>
        <w:t xml:space="preserve">un </w:t>
      </w:r>
      <w:r w:rsidR="000E2071" w:rsidRPr="002A7AF9">
        <w:rPr>
          <w:rFonts w:asciiTheme="majorHAnsi" w:eastAsia="Times New Roman" w:hAnsiTheme="majorHAnsi" w:cstheme="majorHAnsi"/>
          <w:sz w:val="24"/>
          <w:szCs w:val="24"/>
        </w:rPr>
        <w:t>grupo, para todos los efectos</w:t>
      </w:r>
      <w:r w:rsidR="000E2071">
        <w:rPr>
          <w:rFonts w:asciiTheme="majorHAnsi" w:eastAsia="Times New Roman" w:hAnsiTheme="majorHAnsi" w:cstheme="majorHAnsi"/>
          <w:sz w:val="24"/>
          <w:szCs w:val="24"/>
        </w:rPr>
        <w:t xml:space="preserve">. Cabe recordar que, durante la ejecución del plan, </w:t>
      </w:r>
      <w:r w:rsidR="000E2071" w:rsidRPr="000E2071">
        <w:rPr>
          <w:rFonts w:asciiTheme="majorHAnsi" w:eastAsia="Times New Roman" w:hAnsiTheme="majorHAnsi" w:cstheme="majorHAnsi"/>
          <w:b/>
          <w:sz w:val="24"/>
          <w:szCs w:val="24"/>
        </w:rPr>
        <w:t>el único criterio que fue utilizado por la autoridad migratoria para distinguir a unas personas de otras y darles un tratamiento distinto, fue un criterio práctico y sanitario, que la llevó a trasladar a un grupo de ellas a una residencia sanitaria diversa por haber arrojado resultados positivos para COVID-19</w:t>
      </w:r>
      <w:r w:rsidR="000E2071">
        <w:rPr>
          <w:rFonts w:asciiTheme="majorHAnsi" w:eastAsia="Times New Roman" w:hAnsiTheme="majorHAnsi" w:cstheme="majorHAnsi"/>
          <w:sz w:val="24"/>
          <w:szCs w:val="24"/>
        </w:rPr>
        <w:t xml:space="preserve">. </w:t>
      </w:r>
    </w:p>
    <w:p w:rsidR="002A7AF9" w:rsidRDefault="002A7AF9" w:rsidP="00B47303">
      <w:pPr>
        <w:spacing w:line="360" w:lineRule="auto"/>
        <w:jc w:val="both"/>
        <w:rPr>
          <w:rFonts w:asciiTheme="majorHAnsi" w:eastAsia="Times New Roman" w:hAnsiTheme="majorHAnsi" w:cstheme="majorHAnsi"/>
          <w:sz w:val="24"/>
          <w:szCs w:val="24"/>
        </w:rPr>
      </w:pPr>
    </w:p>
    <w:p w:rsidR="0029294C" w:rsidRDefault="000E2071" w:rsidP="00B47303">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En todo lo demás, </w:t>
      </w:r>
      <w:r w:rsidRPr="002A7AF9">
        <w:rPr>
          <w:rFonts w:asciiTheme="majorHAnsi" w:eastAsia="Times New Roman" w:hAnsiTheme="majorHAnsi" w:cstheme="majorHAnsi"/>
          <w:b/>
          <w:sz w:val="24"/>
          <w:szCs w:val="24"/>
        </w:rPr>
        <w:t xml:space="preserve">el Gobierno </w:t>
      </w:r>
      <w:r w:rsidR="002A7AF9" w:rsidRPr="002A7AF9">
        <w:rPr>
          <w:rFonts w:asciiTheme="majorHAnsi" w:eastAsia="Times New Roman" w:hAnsiTheme="majorHAnsi" w:cstheme="majorHAnsi"/>
          <w:b/>
          <w:sz w:val="24"/>
          <w:szCs w:val="24"/>
        </w:rPr>
        <w:t xml:space="preserve">miró siempre a los extranjeros que iban a ser expulsados como un colectivo de infractores de ley que debían ser sancionados, cuyas individualidades no </w:t>
      </w:r>
      <w:r w:rsidR="002A7AF9">
        <w:rPr>
          <w:rFonts w:asciiTheme="majorHAnsi" w:eastAsia="Times New Roman" w:hAnsiTheme="majorHAnsi" w:cstheme="majorHAnsi"/>
          <w:b/>
          <w:sz w:val="24"/>
          <w:szCs w:val="24"/>
        </w:rPr>
        <w:t>eran</w:t>
      </w:r>
      <w:r w:rsidR="002A7AF9" w:rsidRPr="002A7AF9">
        <w:rPr>
          <w:rFonts w:asciiTheme="majorHAnsi" w:eastAsia="Times New Roman" w:hAnsiTheme="majorHAnsi" w:cstheme="majorHAnsi"/>
          <w:b/>
          <w:sz w:val="24"/>
          <w:szCs w:val="24"/>
        </w:rPr>
        <w:t xml:space="preserve"> relevantes</w:t>
      </w:r>
      <w:r w:rsidR="002A7AF9">
        <w:rPr>
          <w:rFonts w:asciiTheme="majorHAnsi" w:eastAsia="Times New Roman" w:hAnsiTheme="majorHAnsi" w:cstheme="majorHAnsi"/>
          <w:sz w:val="24"/>
          <w:szCs w:val="24"/>
        </w:rPr>
        <w:t xml:space="preserve">, y cuya expulsión serviría como ejemplo para dar a conocer a Chile y al mundo que en nuestro país las leyes migratorias se cumplen de forma </w:t>
      </w:r>
      <w:r w:rsidR="002A7AF9">
        <w:rPr>
          <w:rFonts w:asciiTheme="majorHAnsi" w:eastAsia="Times New Roman" w:hAnsiTheme="majorHAnsi" w:cstheme="majorHAnsi"/>
          <w:sz w:val="24"/>
          <w:szCs w:val="24"/>
        </w:rPr>
        <w:lastRenderedPageBreak/>
        <w:t>estricta</w:t>
      </w:r>
      <w:r w:rsidR="00C41018">
        <w:rPr>
          <w:rFonts w:asciiTheme="majorHAnsi" w:eastAsia="Times New Roman" w:hAnsiTheme="majorHAnsi" w:cstheme="majorHAnsi"/>
          <w:sz w:val="24"/>
          <w:szCs w:val="24"/>
        </w:rPr>
        <w:t xml:space="preserve"> (aun cuando quienes las infrinjan lo hagan por escapar de la pobreza y de la violencia y se encuentren en condiciones de máxima vulnerabilidad)</w:t>
      </w:r>
      <w:r w:rsidR="002A7AF9">
        <w:rPr>
          <w:rFonts w:asciiTheme="majorHAnsi" w:eastAsia="Times New Roman" w:hAnsiTheme="majorHAnsi" w:cstheme="majorHAnsi"/>
          <w:sz w:val="24"/>
          <w:szCs w:val="24"/>
        </w:rPr>
        <w:t>.</w:t>
      </w:r>
    </w:p>
    <w:p w:rsidR="000E2071" w:rsidRDefault="000E2071" w:rsidP="00B47303">
      <w:pPr>
        <w:spacing w:line="360" w:lineRule="auto"/>
        <w:jc w:val="both"/>
        <w:rPr>
          <w:rFonts w:asciiTheme="majorHAnsi" w:eastAsia="Times New Roman" w:hAnsiTheme="majorHAnsi" w:cstheme="majorHAnsi"/>
          <w:sz w:val="24"/>
          <w:szCs w:val="24"/>
        </w:rPr>
      </w:pPr>
    </w:p>
    <w:p w:rsidR="007676EC" w:rsidRDefault="007676EC" w:rsidP="007676EC">
      <w:pPr>
        <w:spacing w:line="360" w:lineRule="auto"/>
        <w:jc w:val="both"/>
        <w:rPr>
          <w:rFonts w:asciiTheme="majorHAnsi" w:eastAsia="Times New Roman" w:hAnsiTheme="majorHAnsi" w:cstheme="majorHAnsi"/>
          <w:sz w:val="24"/>
          <w:szCs w:val="24"/>
        </w:rPr>
      </w:pPr>
      <w:r w:rsidRPr="007676EC">
        <w:rPr>
          <w:rFonts w:asciiTheme="majorHAnsi" w:eastAsia="Times New Roman" w:hAnsiTheme="majorHAnsi" w:cstheme="majorHAnsi"/>
          <w:sz w:val="24"/>
          <w:szCs w:val="24"/>
        </w:rPr>
        <w:t>Por último, en cuanto a la rapidez temporal de ejecución de las expulsiones</w:t>
      </w:r>
      <w:r w:rsidR="00964457" w:rsidRPr="00964457">
        <w:rPr>
          <w:rFonts w:asciiTheme="majorHAnsi" w:eastAsia="Times New Roman" w:hAnsiTheme="majorHAnsi" w:cstheme="majorHAnsi"/>
          <w:sz w:val="24"/>
          <w:szCs w:val="24"/>
        </w:rPr>
        <w:t xml:space="preserve"> </w:t>
      </w:r>
      <w:r w:rsidR="00964457">
        <w:rPr>
          <w:rFonts w:asciiTheme="majorHAnsi" w:eastAsia="Times New Roman" w:hAnsiTheme="majorHAnsi" w:cstheme="majorHAnsi"/>
          <w:sz w:val="24"/>
          <w:szCs w:val="24"/>
        </w:rPr>
        <w:t>y su</w:t>
      </w:r>
      <w:r w:rsidR="00964457" w:rsidRPr="007676EC">
        <w:rPr>
          <w:rFonts w:asciiTheme="majorHAnsi" w:eastAsia="Times New Roman" w:hAnsiTheme="majorHAnsi" w:cstheme="majorHAnsi"/>
          <w:sz w:val="24"/>
          <w:szCs w:val="24"/>
        </w:rPr>
        <w:t xml:space="preserve"> relación con la imposibilidad de recurrir de las personas afectadas</w:t>
      </w:r>
      <w:r w:rsidRPr="007676EC">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solo resta repetir que las </w:t>
      </w:r>
      <w:r w:rsidR="00536131">
        <w:rPr>
          <w:rFonts w:asciiTheme="majorHAnsi" w:eastAsia="Times New Roman" w:hAnsiTheme="majorHAnsi" w:cstheme="majorHAnsi"/>
          <w:sz w:val="24"/>
          <w:szCs w:val="24"/>
        </w:rPr>
        <w:t>denuncias</w:t>
      </w:r>
      <w:r>
        <w:rPr>
          <w:rFonts w:asciiTheme="majorHAnsi" w:eastAsia="Times New Roman" w:hAnsiTheme="majorHAnsi" w:cstheme="majorHAnsi"/>
          <w:sz w:val="24"/>
          <w:szCs w:val="24"/>
        </w:rPr>
        <w:t xml:space="preserve"> por ingreso irregular de decenas de personas fueron </w:t>
      </w:r>
      <w:r w:rsidR="00536131">
        <w:rPr>
          <w:rFonts w:asciiTheme="majorHAnsi" w:eastAsia="Times New Roman" w:hAnsiTheme="majorHAnsi" w:cstheme="majorHAnsi"/>
          <w:sz w:val="24"/>
          <w:szCs w:val="24"/>
        </w:rPr>
        <w:t xml:space="preserve">levantadas </w:t>
      </w:r>
      <w:r>
        <w:rPr>
          <w:rFonts w:asciiTheme="majorHAnsi" w:eastAsia="Times New Roman" w:hAnsiTheme="majorHAnsi" w:cstheme="majorHAnsi"/>
          <w:sz w:val="24"/>
          <w:szCs w:val="24"/>
        </w:rPr>
        <w:t>el día 6 de febrero</w:t>
      </w:r>
      <w:r w:rsidR="00536131">
        <w:rPr>
          <w:rFonts w:asciiTheme="majorHAnsi" w:eastAsia="Times New Roman" w:hAnsiTheme="majorHAnsi" w:cstheme="majorHAnsi"/>
          <w:sz w:val="24"/>
          <w:szCs w:val="24"/>
        </w:rPr>
        <w:t xml:space="preserve"> por parte de la Policía de Investigaciones</w:t>
      </w:r>
      <w:r>
        <w:rPr>
          <w:rFonts w:asciiTheme="majorHAnsi" w:eastAsia="Times New Roman" w:hAnsiTheme="majorHAnsi" w:cstheme="majorHAnsi"/>
          <w:sz w:val="24"/>
          <w:szCs w:val="24"/>
        </w:rPr>
        <w:t xml:space="preserve">. Luego, las resoluciones que ordenaban su expulsión del país fueron dictadas por la Intendencia Regional de Tarapacá el 8 de febrero y notificadas a las 02:00 de la madrugada del 9 de febrero. Finalmente, la expulsión se materializó a las 08:00 de la mañana del 10 de febrero. </w:t>
      </w:r>
    </w:p>
    <w:p w:rsidR="007676EC" w:rsidRDefault="007676EC" w:rsidP="007676EC">
      <w:pPr>
        <w:spacing w:line="360" w:lineRule="auto"/>
        <w:jc w:val="both"/>
        <w:rPr>
          <w:rFonts w:asciiTheme="majorHAnsi" w:eastAsia="Times New Roman" w:hAnsiTheme="majorHAnsi" w:cstheme="majorHAnsi"/>
          <w:sz w:val="24"/>
          <w:szCs w:val="24"/>
        </w:rPr>
      </w:pPr>
    </w:p>
    <w:p w:rsidR="007676EC" w:rsidRDefault="00964457" w:rsidP="007676EC">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El</w:t>
      </w:r>
      <w:r w:rsidR="007676EC">
        <w:rPr>
          <w:rFonts w:asciiTheme="majorHAnsi" w:eastAsia="Times New Roman" w:hAnsiTheme="majorHAnsi" w:cstheme="majorHAnsi"/>
          <w:sz w:val="24"/>
          <w:szCs w:val="24"/>
        </w:rPr>
        <w:t xml:space="preserve"> tiempo</w:t>
      </w:r>
      <w:r>
        <w:rPr>
          <w:rFonts w:asciiTheme="majorHAnsi" w:eastAsia="Times New Roman" w:hAnsiTheme="majorHAnsi" w:cstheme="majorHAnsi"/>
          <w:sz w:val="24"/>
          <w:szCs w:val="24"/>
        </w:rPr>
        <w:t xml:space="preserve"> para la dictación de las órdenes de expulsión</w:t>
      </w:r>
      <w:r w:rsidR="007676EC">
        <w:rPr>
          <w:rFonts w:asciiTheme="majorHAnsi" w:eastAsia="Times New Roman" w:hAnsiTheme="majorHAnsi" w:cstheme="majorHAnsi"/>
          <w:sz w:val="24"/>
          <w:szCs w:val="24"/>
        </w:rPr>
        <w:t xml:space="preserve">, como ya se dijo, es un tiempo </w:t>
      </w:r>
      <w:r w:rsidR="00822FF4">
        <w:rPr>
          <w:rFonts w:asciiTheme="majorHAnsi" w:eastAsia="Times New Roman" w:hAnsiTheme="majorHAnsi" w:cstheme="majorHAnsi"/>
          <w:sz w:val="24"/>
          <w:szCs w:val="24"/>
        </w:rPr>
        <w:t>récord</w:t>
      </w:r>
      <w:r w:rsidR="007676EC">
        <w:rPr>
          <w:rFonts w:asciiTheme="majorHAnsi" w:eastAsia="Times New Roman" w:hAnsiTheme="majorHAnsi" w:cstheme="majorHAnsi"/>
          <w:sz w:val="24"/>
          <w:szCs w:val="24"/>
        </w:rPr>
        <w:t xml:space="preserve"> para este tipo de procedimientos. Si se consulta la página de transparencia activa de la Intendencia Regional de </w:t>
      </w:r>
      <w:r>
        <w:rPr>
          <w:rFonts w:asciiTheme="majorHAnsi" w:eastAsia="Times New Roman" w:hAnsiTheme="majorHAnsi" w:cstheme="majorHAnsi"/>
          <w:sz w:val="24"/>
          <w:szCs w:val="24"/>
        </w:rPr>
        <w:t>Tarapacá</w:t>
      </w:r>
      <w:r w:rsidR="007676EC">
        <w:rPr>
          <w:rFonts w:asciiTheme="majorHAnsi" w:eastAsia="Times New Roman" w:hAnsiTheme="majorHAnsi" w:cstheme="majorHAnsi"/>
          <w:sz w:val="24"/>
          <w:szCs w:val="24"/>
        </w:rPr>
        <w:t xml:space="preserve">, en la que constan todas resoluciones </w:t>
      </w:r>
      <w:r>
        <w:rPr>
          <w:rFonts w:asciiTheme="majorHAnsi" w:eastAsia="Times New Roman" w:hAnsiTheme="majorHAnsi" w:cstheme="majorHAnsi"/>
          <w:sz w:val="24"/>
          <w:szCs w:val="24"/>
        </w:rPr>
        <w:t>emanadas</w:t>
      </w:r>
      <w:r w:rsidR="007676EC">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de</w:t>
      </w:r>
      <w:r w:rsidR="007676EC">
        <w:rPr>
          <w:rFonts w:asciiTheme="majorHAnsi" w:eastAsia="Times New Roman" w:hAnsiTheme="majorHAnsi" w:cstheme="majorHAnsi"/>
          <w:sz w:val="24"/>
          <w:szCs w:val="24"/>
        </w:rPr>
        <w:t xml:space="preserve"> la misma y que sancionan el ingreso irregular en el año 2020</w:t>
      </w:r>
      <w:r w:rsidR="007676EC">
        <w:rPr>
          <w:rStyle w:val="Refdenotaalpie"/>
          <w:rFonts w:asciiTheme="majorHAnsi" w:eastAsia="Times New Roman" w:hAnsiTheme="majorHAnsi" w:cstheme="majorHAnsi"/>
          <w:sz w:val="24"/>
          <w:szCs w:val="24"/>
        </w:rPr>
        <w:footnoteReference w:id="14"/>
      </w:r>
      <w:r w:rsidR="007676EC">
        <w:rPr>
          <w:rFonts w:asciiTheme="majorHAnsi" w:eastAsia="Times New Roman" w:hAnsiTheme="majorHAnsi" w:cstheme="majorHAnsi"/>
          <w:sz w:val="24"/>
          <w:szCs w:val="24"/>
        </w:rPr>
        <w:t>, se puede apreciar que</w:t>
      </w:r>
      <w:r w:rsidR="00F7313B">
        <w:rPr>
          <w:rFonts w:asciiTheme="majorHAnsi" w:eastAsia="Times New Roman" w:hAnsiTheme="majorHAnsi" w:cstheme="majorHAnsi"/>
          <w:sz w:val="24"/>
          <w:szCs w:val="24"/>
        </w:rPr>
        <w:t xml:space="preserve">, </w:t>
      </w:r>
      <w:r w:rsidR="00F7313B" w:rsidRPr="00F7313B">
        <w:rPr>
          <w:rFonts w:asciiTheme="majorHAnsi" w:eastAsia="Times New Roman" w:hAnsiTheme="majorHAnsi" w:cstheme="majorHAnsi"/>
          <w:b/>
          <w:sz w:val="24"/>
          <w:szCs w:val="24"/>
        </w:rPr>
        <w:t>por regla general y en circunstancias normales,</w:t>
      </w:r>
      <w:r w:rsidR="007676EC" w:rsidRPr="00F7313B">
        <w:rPr>
          <w:rFonts w:asciiTheme="majorHAnsi" w:eastAsia="Times New Roman" w:hAnsiTheme="majorHAnsi" w:cstheme="majorHAnsi"/>
          <w:b/>
          <w:sz w:val="24"/>
          <w:szCs w:val="24"/>
        </w:rPr>
        <w:t xml:space="preserve"> </w:t>
      </w:r>
      <w:r w:rsidR="00F7313B" w:rsidRPr="00F7313B">
        <w:rPr>
          <w:rFonts w:asciiTheme="majorHAnsi" w:eastAsia="Times New Roman" w:hAnsiTheme="majorHAnsi" w:cstheme="majorHAnsi"/>
          <w:b/>
          <w:sz w:val="24"/>
          <w:szCs w:val="24"/>
        </w:rPr>
        <w:t>entre la fecha de la denuncia realizada por Policía de Investigaciones y la fecha de emisión del acto administrativo sancionador pueden pasar varias semanas e incluso varios meses</w:t>
      </w:r>
      <w:r w:rsidR="00F7313B">
        <w:rPr>
          <w:rFonts w:asciiTheme="majorHAnsi" w:eastAsia="Times New Roman" w:hAnsiTheme="majorHAnsi" w:cstheme="majorHAnsi"/>
          <w:sz w:val="24"/>
          <w:szCs w:val="24"/>
        </w:rPr>
        <w:t>.</w:t>
      </w:r>
    </w:p>
    <w:p w:rsidR="007676EC" w:rsidRDefault="007676EC" w:rsidP="007676EC">
      <w:pPr>
        <w:spacing w:line="360" w:lineRule="auto"/>
        <w:jc w:val="both"/>
        <w:rPr>
          <w:rFonts w:asciiTheme="majorHAnsi" w:eastAsia="Times New Roman" w:hAnsiTheme="majorHAnsi" w:cstheme="majorHAnsi"/>
          <w:sz w:val="24"/>
          <w:szCs w:val="24"/>
        </w:rPr>
      </w:pPr>
    </w:p>
    <w:p w:rsidR="00964457" w:rsidRPr="00AD618F" w:rsidRDefault="00602D2F" w:rsidP="007676EC">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R</w:t>
      </w:r>
      <w:r w:rsidR="00964457">
        <w:rPr>
          <w:rFonts w:asciiTheme="majorHAnsi" w:eastAsia="Times New Roman" w:hAnsiTheme="majorHAnsi" w:cstheme="majorHAnsi"/>
          <w:sz w:val="24"/>
          <w:szCs w:val="24"/>
        </w:rPr>
        <w:t>especto de la</w:t>
      </w:r>
      <w:r w:rsidR="006D3922">
        <w:rPr>
          <w:rFonts w:asciiTheme="majorHAnsi" w:eastAsia="Times New Roman" w:hAnsiTheme="majorHAnsi" w:cstheme="majorHAnsi"/>
          <w:sz w:val="24"/>
          <w:szCs w:val="24"/>
        </w:rPr>
        <w:t>s</w:t>
      </w:r>
      <w:r w:rsidR="00964457">
        <w:rPr>
          <w:rFonts w:asciiTheme="majorHAnsi" w:eastAsia="Times New Roman" w:hAnsiTheme="majorHAnsi" w:cstheme="majorHAnsi"/>
          <w:sz w:val="24"/>
          <w:szCs w:val="24"/>
        </w:rPr>
        <w:t xml:space="preserve"> </w:t>
      </w:r>
      <w:r w:rsidR="006D3922">
        <w:rPr>
          <w:rFonts w:asciiTheme="majorHAnsi" w:eastAsia="Times New Roman" w:hAnsiTheme="majorHAnsi" w:cstheme="majorHAnsi"/>
          <w:sz w:val="24"/>
          <w:szCs w:val="24"/>
        </w:rPr>
        <w:t>notificaciones</w:t>
      </w:r>
      <w:r>
        <w:rPr>
          <w:rFonts w:asciiTheme="majorHAnsi" w:eastAsia="Times New Roman" w:hAnsiTheme="majorHAnsi" w:cstheme="majorHAnsi"/>
          <w:sz w:val="24"/>
          <w:szCs w:val="24"/>
        </w:rPr>
        <w:t xml:space="preserve"> de </w:t>
      </w:r>
      <w:r w:rsidR="00E771F9">
        <w:rPr>
          <w:rFonts w:asciiTheme="majorHAnsi" w:eastAsia="Times New Roman" w:hAnsiTheme="majorHAnsi" w:cstheme="majorHAnsi"/>
          <w:sz w:val="24"/>
          <w:szCs w:val="24"/>
        </w:rPr>
        <w:t xml:space="preserve">estas </w:t>
      </w:r>
      <w:r>
        <w:rPr>
          <w:rFonts w:asciiTheme="majorHAnsi" w:eastAsia="Times New Roman" w:hAnsiTheme="majorHAnsi" w:cstheme="majorHAnsi"/>
          <w:sz w:val="24"/>
          <w:szCs w:val="24"/>
        </w:rPr>
        <w:t>órdenes de expulsión</w:t>
      </w:r>
      <w:r w:rsidR="006D3922">
        <w:rPr>
          <w:rFonts w:asciiTheme="majorHAnsi" w:eastAsia="Times New Roman" w:hAnsiTheme="majorHAnsi" w:cstheme="majorHAnsi"/>
          <w:sz w:val="24"/>
          <w:szCs w:val="24"/>
        </w:rPr>
        <w:t>, también</w:t>
      </w:r>
      <w:r>
        <w:rPr>
          <w:rFonts w:asciiTheme="majorHAnsi" w:eastAsia="Times New Roman" w:hAnsiTheme="majorHAnsi" w:cstheme="majorHAnsi"/>
          <w:sz w:val="24"/>
          <w:szCs w:val="24"/>
        </w:rPr>
        <w:t xml:space="preserve"> </w:t>
      </w:r>
      <w:r w:rsidR="00964457">
        <w:rPr>
          <w:rFonts w:asciiTheme="majorHAnsi" w:eastAsia="Times New Roman" w:hAnsiTheme="majorHAnsi" w:cstheme="majorHAnsi"/>
          <w:sz w:val="24"/>
          <w:szCs w:val="24"/>
        </w:rPr>
        <w:t xml:space="preserve">se dieron circunstancias extraordinarias, </w:t>
      </w:r>
      <w:r>
        <w:rPr>
          <w:rFonts w:asciiTheme="majorHAnsi" w:eastAsia="Times New Roman" w:hAnsiTheme="majorHAnsi" w:cstheme="majorHAnsi"/>
          <w:sz w:val="24"/>
          <w:szCs w:val="24"/>
        </w:rPr>
        <w:t xml:space="preserve">ya </w:t>
      </w:r>
      <w:r w:rsidR="00964457">
        <w:rPr>
          <w:rFonts w:asciiTheme="majorHAnsi" w:eastAsia="Times New Roman" w:hAnsiTheme="majorHAnsi" w:cstheme="majorHAnsi"/>
          <w:sz w:val="24"/>
          <w:szCs w:val="24"/>
        </w:rPr>
        <w:t xml:space="preserve">que </w:t>
      </w:r>
      <w:r w:rsidR="006D3922">
        <w:rPr>
          <w:rFonts w:asciiTheme="majorHAnsi" w:eastAsia="Times New Roman" w:hAnsiTheme="majorHAnsi" w:cstheme="majorHAnsi"/>
          <w:sz w:val="24"/>
          <w:szCs w:val="24"/>
        </w:rPr>
        <w:t>é</w:t>
      </w:r>
      <w:r w:rsidRPr="00602D2F">
        <w:rPr>
          <w:rFonts w:asciiTheme="majorHAnsi" w:eastAsia="Times New Roman" w:hAnsiTheme="majorHAnsi" w:cstheme="majorHAnsi"/>
          <w:sz w:val="24"/>
          <w:szCs w:val="24"/>
        </w:rPr>
        <w:t>sta</w:t>
      </w:r>
      <w:r w:rsidR="006D3922">
        <w:rPr>
          <w:rFonts w:asciiTheme="majorHAnsi" w:eastAsia="Times New Roman" w:hAnsiTheme="majorHAnsi" w:cstheme="majorHAnsi"/>
          <w:sz w:val="24"/>
          <w:szCs w:val="24"/>
        </w:rPr>
        <w:t>s</w:t>
      </w:r>
      <w:r>
        <w:rPr>
          <w:rFonts w:asciiTheme="majorHAnsi" w:eastAsia="Times New Roman" w:hAnsiTheme="majorHAnsi" w:cstheme="majorHAnsi"/>
          <w:b/>
          <w:sz w:val="24"/>
          <w:szCs w:val="24"/>
        </w:rPr>
        <w:t xml:space="preserve"> </w:t>
      </w:r>
      <w:r w:rsidR="00964457" w:rsidRPr="00602D2F">
        <w:rPr>
          <w:rFonts w:asciiTheme="majorHAnsi" w:eastAsia="Times New Roman" w:hAnsiTheme="majorHAnsi" w:cstheme="majorHAnsi"/>
          <w:b/>
          <w:sz w:val="24"/>
          <w:szCs w:val="24"/>
        </w:rPr>
        <w:t>fue</w:t>
      </w:r>
      <w:r w:rsidR="006D3922">
        <w:rPr>
          <w:rFonts w:asciiTheme="majorHAnsi" w:eastAsia="Times New Roman" w:hAnsiTheme="majorHAnsi" w:cstheme="majorHAnsi"/>
          <w:b/>
          <w:sz w:val="24"/>
          <w:szCs w:val="24"/>
        </w:rPr>
        <w:t>ron</w:t>
      </w:r>
      <w:r w:rsidR="00964457" w:rsidRPr="00602D2F">
        <w:rPr>
          <w:rFonts w:asciiTheme="majorHAnsi" w:eastAsia="Times New Roman" w:hAnsiTheme="majorHAnsi" w:cstheme="majorHAnsi"/>
          <w:b/>
          <w:sz w:val="24"/>
          <w:szCs w:val="24"/>
        </w:rPr>
        <w:t xml:space="preserve"> efectuada</w:t>
      </w:r>
      <w:r w:rsidR="006D3922">
        <w:rPr>
          <w:rFonts w:asciiTheme="majorHAnsi" w:eastAsia="Times New Roman" w:hAnsiTheme="majorHAnsi" w:cstheme="majorHAnsi"/>
          <w:b/>
          <w:sz w:val="24"/>
          <w:szCs w:val="24"/>
        </w:rPr>
        <w:t>s</w:t>
      </w:r>
      <w:r w:rsidR="00964457" w:rsidRPr="00602D2F">
        <w:rPr>
          <w:rFonts w:asciiTheme="majorHAnsi" w:eastAsia="Times New Roman" w:hAnsiTheme="majorHAnsi" w:cstheme="majorHAnsi"/>
          <w:b/>
          <w:sz w:val="24"/>
          <w:szCs w:val="24"/>
        </w:rPr>
        <w:t xml:space="preserve"> a todas las personas en la residencia sanitaria del Liceo Centenario a las 02:00 de la m</w:t>
      </w:r>
      <w:r w:rsidR="006D3922">
        <w:rPr>
          <w:rFonts w:asciiTheme="majorHAnsi" w:eastAsia="Times New Roman" w:hAnsiTheme="majorHAnsi" w:cstheme="majorHAnsi"/>
          <w:b/>
          <w:sz w:val="24"/>
          <w:szCs w:val="24"/>
        </w:rPr>
        <w:t>adrugada, obligándolas a firmar las actas</w:t>
      </w:r>
      <w:r w:rsidR="00964457" w:rsidRPr="00602D2F">
        <w:rPr>
          <w:rFonts w:asciiTheme="majorHAnsi" w:eastAsia="Times New Roman" w:hAnsiTheme="majorHAnsi" w:cstheme="majorHAnsi"/>
          <w:b/>
          <w:sz w:val="24"/>
          <w:szCs w:val="24"/>
        </w:rPr>
        <w:t xml:space="preserve"> mientras se encontraban en un estado de somnolencia</w:t>
      </w:r>
      <w:r>
        <w:rPr>
          <w:rFonts w:asciiTheme="majorHAnsi" w:eastAsia="Times New Roman" w:hAnsiTheme="majorHAnsi" w:cstheme="majorHAnsi"/>
          <w:b/>
          <w:sz w:val="24"/>
          <w:szCs w:val="24"/>
        </w:rPr>
        <w:t>,</w:t>
      </w:r>
      <w:r w:rsidR="00964457" w:rsidRPr="00602D2F">
        <w:rPr>
          <w:rFonts w:asciiTheme="majorHAnsi" w:eastAsia="Times New Roman" w:hAnsiTheme="majorHAnsi" w:cstheme="majorHAnsi"/>
          <w:b/>
          <w:sz w:val="24"/>
          <w:szCs w:val="24"/>
        </w:rPr>
        <w:t xml:space="preserve"> sin entregarles información clara acerca de cómo ejercer su derecho a recurrir en contra de esta medida</w:t>
      </w:r>
      <w:r>
        <w:rPr>
          <w:rFonts w:asciiTheme="majorHAnsi" w:eastAsia="Times New Roman" w:hAnsiTheme="majorHAnsi" w:cstheme="majorHAnsi"/>
          <w:b/>
          <w:sz w:val="24"/>
          <w:szCs w:val="24"/>
        </w:rPr>
        <w:t xml:space="preserve"> y</w:t>
      </w:r>
      <w:r w:rsidRPr="00602D2F">
        <w:rPr>
          <w:rFonts w:asciiTheme="majorHAnsi" w:eastAsia="Times New Roman" w:hAnsiTheme="majorHAnsi" w:cstheme="majorHAnsi"/>
          <w:b/>
          <w:sz w:val="24"/>
          <w:szCs w:val="24"/>
        </w:rPr>
        <w:t xml:space="preserve"> si</w:t>
      </w:r>
      <w:r>
        <w:rPr>
          <w:rFonts w:asciiTheme="majorHAnsi" w:eastAsia="Times New Roman" w:hAnsiTheme="majorHAnsi" w:cstheme="majorHAnsi"/>
          <w:b/>
          <w:sz w:val="24"/>
          <w:szCs w:val="24"/>
        </w:rPr>
        <w:t>n facilitarles los medios para establecer contacto con abogados y abogadas que pudiesen brindarles asesoría y representación legal.</w:t>
      </w:r>
      <w:r w:rsidR="00AD618F">
        <w:rPr>
          <w:rFonts w:asciiTheme="majorHAnsi" w:eastAsia="Times New Roman" w:hAnsiTheme="majorHAnsi" w:cstheme="majorHAnsi"/>
          <w:b/>
          <w:sz w:val="24"/>
          <w:szCs w:val="24"/>
        </w:rPr>
        <w:t xml:space="preserve"> </w:t>
      </w:r>
      <w:r w:rsidR="006D3922">
        <w:rPr>
          <w:rFonts w:asciiTheme="majorHAnsi" w:eastAsia="Times New Roman" w:hAnsiTheme="majorHAnsi" w:cstheme="majorHAnsi"/>
          <w:sz w:val="24"/>
          <w:szCs w:val="24"/>
        </w:rPr>
        <w:t>Es importante destacar que e</w:t>
      </w:r>
      <w:r w:rsidR="00AD618F">
        <w:rPr>
          <w:rFonts w:asciiTheme="majorHAnsi" w:eastAsia="Times New Roman" w:hAnsiTheme="majorHAnsi" w:cstheme="majorHAnsi"/>
          <w:sz w:val="24"/>
          <w:szCs w:val="24"/>
        </w:rPr>
        <w:t xml:space="preserve">stas notificaciones, en circunstancias normales, se practican por funcionarios policiales ya sea en cuarteles de la Policía de Investigaciones o en el domicilio de los afectados, en horarios hábiles, y sin que se </w:t>
      </w:r>
      <w:r w:rsidR="00AD618F">
        <w:rPr>
          <w:rFonts w:asciiTheme="majorHAnsi" w:eastAsia="Times New Roman" w:hAnsiTheme="majorHAnsi" w:cstheme="majorHAnsi"/>
          <w:sz w:val="24"/>
          <w:szCs w:val="24"/>
        </w:rPr>
        <w:lastRenderedPageBreak/>
        <w:t xml:space="preserve">encuentre restringida de ninguna manera </w:t>
      </w:r>
      <w:r w:rsidR="006D3922">
        <w:rPr>
          <w:rFonts w:asciiTheme="majorHAnsi" w:eastAsia="Times New Roman" w:hAnsiTheme="majorHAnsi" w:cstheme="majorHAnsi"/>
          <w:sz w:val="24"/>
          <w:szCs w:val="24"/>
        </w:rPr>
        <w:t>su</w:t>
      </w:r>
      <w:r w:rsidR="00AD618F">
        <w:rPr>
          <w:rFonts w:asciiTheme="majorHAnsi" w:eastAsia="Times New Roman" w:hAnsiTheme="majorHAnsi" w:cstheme="majorHAnsi"/>
          <w:sz w:val="24"/>
          <w:szCs w:val="24"/>
        </w:rPr>
        <w:t xml:space="preserve"> posibilidad de consultar fuentes de información </w:t>
      </w:r>
      <w:r w:rsidR="00FA603F">
        <w:rPr>
          <w:rFonts w:asciiTheme="majorHAnsi" w:eastAsia="Times New Roman" w:hAnsiTheme="majorHAnsi" w:cstheme="majorHAnsi"/>
          <w:sz w:val="24"/>
          <w:szCs w:val="24"/>
        </w:rPr>
        <w:t xml:space="preserve">jurídica </w:t>
      </w:r>
      <w:r w:rsidR="00AD618F">
        <w:rPr>
          <w:rFonts w:asciiTheme="majorHAnsi" w:eastAsia="Times New Roman" w:hAnsiTheme="majorHAnsi" w:cstheme="majorHAnsi"/>
          <w:sz w:val="24"/>
          <w:szCs w:val="24"/>
        </w:rPr>
        <w:t xml:space="preserve">relevante, buscar asesoría legal o concurrir a un tribunal a interponer una acción judicial por su propia cuenta. </w:t>
      </w:r>
    </w:p>
    <w:p w:rsidR="00353B17" w:rsidRDefault="00353B17" w:rsidP="005A6A60">
      <w:pPr>
        <w:spacing w:line="360" w:lineRule="auto"/>
        <w:rPr>
          <w:rFonts w:asciiTheme="majorHAnsi" w:eastAsia="Times New Roman" w:hAnsiTheme="majorHAnsi" w:cstheme="majorHAnsi"/>
          <w:sz w:val="24"/>
          <w:szCs w:val="24"/>
        </w:rPr>
      </w:pPr>
    </w:p>
    <w:p w:rsidR="00FA603F" w:rsidRDefault="00FA603F" w:rsidP="00FA603F">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Finalmente, en cuanto a la rapidez para ejecutar la expulsión una vez notificadas las resoluciones, es </w:t>
      </w:r>
      <w:r w:rsidR="006D3922">
        <w:rPr>
          <w:rFonts w:asciiTheme="majorHAnsi" w:eastAsia="Times New Roman" w:hAnsiTheme="majorHAnsi" w:cstheme="majorHAnsi"/>
          <w:sz w:val="24"/>
          <w:szCs w:val="24"/>
        </w:rPr>
        <w:t>necesario</w:t>
      </w:r>
      <w:r>
        <w:rPr>
          <w:rFonts w:asciiTheme="majorHAnsi" w:eastAsia="Times New Roman" w:hAnsiTheme="majorHAnsi" w:cstheme="majorHAnsi"/>
          <w:sz w:val="24"/>
          <w:szCs w:val="24"/>
        </w:rPr>
        <w:t xml:space="preserve"> recordar que transcurrieron apenas treinta horas entre ambos hechos. Si bien es cierto que el artículo 90 inciso 2 de la Ley de Extranjería da un plazo breve de veinticuatro horas para recurrir en contra de </w:t>
      </w:r>
      <w:r w:rsidR="006D3922">
        <w:rPr>
          <w:rFonts w:asciiTheme="majorHAnsi" w:eastAsia="Times New Roman" w:hAnsiTheme="majorHAnsi" w:cstheme="majorHAnsi"/>
          <w:sz w:val="24"/>
          <w:szCs w:val="24"/>
        </w:rPr>
        <w:t>este tipo de sanciones</w:t>
      </w:r>
      <w:r>
        <w:rPr>
          <w:rFonts w:asciiTheme="majorHAnsi" w:eastAsia="Times New Roman" w:hAnsiTheme="majorHAnsi" w:cstheme="majorHAnsi"/>
          <w:sz w:val="24"/>
          <w:szCs w:val="24"/>
        </w:rPr>
        <w:t xml:space="preserve">, </w:t>
      </w:r>
      <w:r w:rsidRPr="00FA603F">
        <w:rPr>
          <w:rFonts w:asciiTheme="majorHAnsi" w:eastAsia="Times New Roman" w:hAnsiTheme="majorHAnsi" w:cstheme="majorHAnsi"/>
          <w:b/>
          <w:sz w:val="24"/>
          <w:szCs w:val="24"/>
        </w:rPr>
        <w:t xml:space="preserve">las normas internacionales vigentes en Chile obligan al Estado a ofrecer a </w:t>
      </w:r>
      <w:r w:rsidR="00B934A5">
        <w:rPr>
          <w:rFonts w:asciiTheme="majorHAnsi" w:eastAsia="Times New Roman" w:hAnsiTheme="majorHAnsi" w:cstheme="majorHAnsi"/>
          <w:b/>
          <w:sz w:val="24"/>
          <w:szCs w:val="24"/>
        </w:rPr>
        <w:t>las personas extranjeras</w:t>
      </w:r>
      <w:r w:rsidRPr="00FA603F">
        <w:rPr>
          <w:rFonts w:asciiTheme="majorHAnsi" w:eastAsia="Times New Roman" w:hAnsiTheme="majorHAnsi" w:cstheme="majorHAnsi"/>
          <w:b/>
          <w:sz w:val="24"/>
          <w:szCs w:val="24"/>
        </w:rPr>
        <w:t xml:space="preserve"> </w:t>
      </w:r>
      <w:r w:rsidR="00B934A5" w:rsidRPr="00FA603F">
        <w:rPr>
          <w:rFonts w:asciiTheme="majorHAnsi" w:eastAsia="Times New Roman" w:hAnsiTheme="majorHAnsi" w:cstheme="majorHAnsi"/>
          <w:b/>
          <w:sz w:val="24"/>
          <w:szCs w:val="24"/>
        </w:rPr>
        <w:t>afectad</w:t>
      </w:r>
      <w:r w:rsidR="00B934A5">
        <w:rPr>
          <w:rFonts w:asciiTheme="majorHAnsi" w:eastAsia="Times New Roman" w:hAnsiTheme="majorHAnsi" w:cstheme="majorHAnsi"/>
          <w:b/>
          <w:sz w:val="24"/>
          <w:szCs w:val="24"/>
        </w:rPr>
        <w:t>a</w:t>
      </w:r>
      <w:r w:rsidR="00B934A5" w:rsidRPr="00FA603F">
        <w:rPr>
          <w:rFonts w:asciiTheme="majorHAnsi" w:eastAsia="Times New Roman" w:hAnsiTheme="majorHAnsi" w:cstheme="majorHAnsi"/>
          <w:b/>
          <w:sz w:val="24"/>
          <w:szCs w:val="24"/>
        </w:rPr>
        <w:t xml:space="preserve">s </w:t>
      </w:r>
      <w:r w:rsidRPr="00FA603F">
        <w:rPr>
          <w:rFonts w:asciiTheme="majorHAnsi" w:eastAsia="Times New Roman" w:hAnsiTheme="majorHAnsi" w:cstheme="majorHAnsi"/>
          <w:b/>
          <w:sz w:val="24"/>
          <w:szCs w:val="24"/>
        </w:rPr>
        <w:t>la posibilidad de interponer un re</w:t>
      </w:r>
      <w:r>
        <w:rPr>
          <w:rFonts w:asciiTheme="majorHAnsi" w:eastAsia="Times New Roman" w:hAnsiTheme="majorHAnsi" w:cstheme="majorHAnsi"/>
          <w:b/>
          <w:sz w:val="24"/>
          <w:szCs w:val="24"/>
        </w:rPr>
        <w:t xml:space="preserve">curso efectivo para que </w:t>
      </w:r>
      <w:r w:rsidR="006D3922">
        <w:rPr>
          <w:rFonts w:asciiTheme="majorHAnsi" w:eastAsia="Times New Roman" w:hAnsiTheme="majorHAnsi" w:cstheme="majorHAnsi"/>
          <w:b/>
          <w:sz w:val="24"/>
          <w:szCs w:val="24"/>
        </w:rPr>
        <w:t xml:space="preserve">los tribunales puedan controlar la legalidad de las </w:t>
      </w:r>
      <w:r w:rsidRPr="00FA603F">
        <w:rPr>
          <w:rFonts w:asciiTheme="majorHAnsi" w:eastAsia="Times New Roman" w:hAnsiTheme="majorHAnsi" w:cstheme="majorHAnsi"/>
          <w:b/>
          <w:sz w:val="24"/>
          <w:szCs w:val="24"/>
        </w:rPr>
        <w:t>medida</w:t>
      </w:r>
      <w:r w:rsidR="006D3922">
        <w:rPr>
          <w:rFonts w:asciiTheme="majorHAnsi" w:eastAsia="Times New Roman" w:hAnsiTheme="majorHAnsi" w:cstheme="majorHAnsi"/>
          <w:b/>
          <w:sz w:val="24"/>
          <w:szCs w:val="24"/>
        </w:rPr>
        <w:t>s</w:t>
      </w:r>
      <w:r w:rsidRPr="00FA603F">
        <w:rPr>
          <w:rFonts w:asciiTheme="majorHAnsi" w:eastAsia="Times New Roman" w:hAnsiTheme="majorHAnsi" w:cstheme="majorHAnsi"/>
          <w:b/>
          <w:sz w:val="24"/>
          <w:szCs w:val="24"/>
        </w:rPr>
        <w:t xml:space="preserve"> de expulsión, lo que se opone clarament</w:t>
      </w:r>
      <w:r>
        <w:rPr>
          <w:rFonts w:asciiTheme="majorHAnsi" w:eastAsia="Times New Roman" w:hAnsiTheme="majorHAnsi" w:cstheme="majorHAnsi"/>
          <w:b/>
          <w:sz w:val="24"/>
          <w:szCs w:val="24"/>
        </w:rPr>
        <w:t xml:space="preserve">e al mero cumplimiento formal de </w:t>
      </w:r>
      <w:r w:rsidR="00746E43">
        <w:rPr>
          <w:rFonts w:asciiTheme="majorHAnsi" w:eastAsia="Times New Roman" w:hAnsiTheme="majorHAnsi" w:cstheme="majorHAnsi"/>
          <w:b/>
          <w:sz w:val="24"/>
          <w:szCs w:val="24"/>
        </w:rPr>
        <w:t xml:space="preserve">una </w:t>
      </w:r>
      <w:r>
        <w:rPr>
          <w:rFonts w:asciiTheme="majorHAnsi" w:eastAsia="Times New Roman" w:hAnsiTheme="majorHAnsi" w:cstheme="majorHAnsi"/>
          <w:b/>
          <w:sz w:val="24"/>
          <w:szCs w:val="24"/>
        </w:rPr>
        <w:t xml:space="preserve">norma </w:t>
      </w:r>
      <w:r w:rsidR="00746E43">
        <w:rPr>
          <w:rFonts w:asciiTheme="majorHAnsi" w:eastAsia="Times New Roman" w:hAnsiTheme="majorHAnsi" w:cstheme="majorHAnsi"/>
          <w:b/>
          <w:sz w:val="24"/>
          <w:szCs w:val="24"/>
        </w:rPr>
        <w:t xml:space="preserve">procedimental </w:t>
      </w:r>
      <w:r>
        <w:rPr>
          <w:rFonts w:asciiTheme="majorHAnsi" w:eastAsia="Times New Roman" w:hAnsiTheme="majorHAnsi" w:cstheme="majorHAnsi"/>
          <w:b/>
          <w:sz w:val="24"/>
          <w:szCs w:val="24"/>
        </w:rPr>
        <w:t>que tuvo lugar en este caso.</w:t>
      </w:r>
    </w:p>
    <w:p w:rsidR="00353B17" w:rsidRDefault="00353B17" w:rsidP="005A6A60">
      <w:pPr>
        <w:spacing w:line="360" w:lineRule="auto"/>
        <w:rPr>
          <w:rFonts w:asciiTheme="majorHAnsi" w:eastAsia="Times New Roman" w:hAnsiTheme="majorHAnsi" w:cstheme="majorHAnsi"/>
          <w:sz w:val="24"/>
          <w:szCs w:val="24"/>
        </w:rPr>
      </w:pPr>
    </w:p>
    <w:p w:rsidR="00353B17" w:rsidRPr="00AB4A5F" w:rsidRDefault="00DD3C2A" w:rsidP="00353B17">
      <w:pPr>
        <w:numPr>
          <w:ilvl w:val="0"/>
          <w:numId w:val="4"/>
        </w:numPr>
        <w:pBdr>
          <w:top w:val="nil"/>
          <w:left w:val="nil"/>
          <w:bottom w:val="nil"/>
          <w:right w:val="nil"/>
          <w:between w:val="nil"/>
        </w:pBd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Conclusión</w:t>
      </w:r>
    </w:p>
    <w:p w:rsidR="00353B17" w:rsidRDefault="00353B17" w:rsidP="005A6A60">
      <w:pPr>
        <w:spacing w:line="360" w:lineRule="auto"/>
        <w:rPr>
          <w:rFonts w:asciiTheme="majorHAnsi" w:eastAsia="Times New Roman" w:hAnsiTheme="majorHAnsi" w:cstheme="majorHAnsi"/>
          <w:sz w:val="24"/>
          <w:szCs w:val="24"/>
        </w:rPr>
      </w:pPr>
    </w:p>
    <w:p w:rsidR="0028407D" w:rsidRPr="00182720" w:rsidRDefault="00974147" w:rsidP="00B53E81">
      <w:pPr>
        <w:spacing w:line="360" w:lineRule="auto"/>
        <w:jc w:val="both"/>
        <w:rPr>
          <w:rFonts w:asciiTheme="majorHAnsi" w:eastAsia="Times New Roman" w:hAnsiTheme="majorHAnsi" w:cstheme="majorHAnsi"/>
          <w:bCs/>
          <w:sz w:val="24"/>
          <w:szCs w:val="24"/>
        </w:rPr>
      </w:pPr>
      <w:r w:rsidRPr="00182720">
        <w:rPr>
          <w:rFonts w:asciiTheme="majorHAnsi" w:eastAsia="Times New Roman" w:hAnsiTheme="majorHAnsi" w:cstheme="majorHAnsi"/>
          <w:sz w:val="24"/>
          <w:szCs w:val="24"/>
        </w:rPr>
        <w:t xml:space="preserve">En conclusión, es dable señalar que Chile ha incurrido en una vulneración grave a los derechos humanos de las personas expulsadas en el marco del denominado “Plan Colchane”, expulsándolas colectivamente y contraviniendo con ello el artículo 22.1 de la Convención </w:t>
      </w:r>
      <w:r w:rsidRPr="00182720">
        <w:rPr>
          <w:rFonts w:asciiTheme="majorHAnsi" w:eastAsia="Times New Roman" w:hAnsiTheme="majorHAnsi" w:cstheme="majorHAnsi"/>
          <w:bCs/>
          <w:sz w:val="24"/>
          <w:szCs w:val="24"/>
        </w:rPr>
        <w:t>Internacional sobre la Protección de los Derechos de Todos los Trabajadores Migratorios y de sus Familiares. Lamentablemente, esta situación es la muestra más clara de que Chile ha efectuado expulsiones colectivas, y es por ello que se solicita a este honorable Comité</w:t>
      </w:r>
      <w:r w:rsidR="0028407D" w:rsidRPr="00182720">
        <w:rPr>
          <w:rFonts w:asciiTheme="majorHAnsi" w:eastAsia="Times New Roman" w:hAnsiTheme="majorHAnsi" w:cstheme="majorHAnsi"/>
          <w:bCs/>
          <w:sz w:val="24"/>
          <w:szCs w:val="24"/>
        </w:rPr>
        <w:t>:</w:t>
      </w:r>
    </w:p>
    <w:p w:rsidR="00182720" w:rsidRPr="00182720" w:rsidRDefault="00182720" w:rsidP="00B53E81">
      <w:pPr>
        <w:spacing w:line="360" w:lineRule="auto"/>
        <w:jc w:val="both"/>
        <w:rPr>
          <w:rFonts w:asciiTheme="majorHAnsi" w:eastAsia="Times New Roman" w:hAnsiTheme="majorHAnsi" w:cstheme="majorHAnsi"/>
          <w:bCs/>
          <w:sz w:val="24"/>
          <w:szCs w:val="24"/>
        </w:rPr>
      </w:pPr>
    </w:p>
    <w:p w:rsidR="0028407D" w:rsidRPr="00182720" w:rsidRDefault="0028407D" w:rsidP="00B53E81">
      <w:pPr>
        <w:spacing w:line="360" w:lineRule="auto"/>
        <w:jc w:val="both"/>
        <w:rPr>
          <w:rFonts w:asciiTheme="majorHAnsi" w:eastAsia="Times New Roman" w:hAnsiTheme="majorHAnsi" w:cstheme="majorHAnsi"/>
          <w:bCs/>
          <w:sz w:val="24"/>
          <w:szCs w:val="24"/>
        </w:rPr>
      </w:pPr>
      <w:r w:rsidRPr="00182720">
        <w:rPr>
          <w:rFonts w:asciiTheme="majorHAnsi" w:eastAsia="Times New Roman" w:hAnsiTheme="majorHAnsi" w:cstheme="majorHAnsi"/>
          <w:bCs/>
          <w:sz w:val="24"/>
          <w:szCs w:val="24"/>
        </w:rPr>
        <w:t>1)</w:t>
      </w:r>
      <w:r w:rsidR="00974147" w:rsidRPr="00182720">
        <w:rPr>
          <w:rFonts w:asciiTheme="majorHAnsi" w:eastAsia="Times New Roman" w:hAnsiTheme="majorHAnsi" w:cstheme="majorHAnsi"/>
          <w:bCs/>
          <w:sz w:val="24"/>
          <w:szCs w:val="24"/>
        </w:rPr>
        <w:t xml:space="preserve"> </w:t>
      </w:r>
      <w:r w:rsidRPr="00182720">
        <w:rPr>
          <w:rFonts w:asciiTheme="majorHAnsi" w:eastAsia="Times New Roman" w:hAnsiTheme="majorHAnsi" w:cstheme="majorHAnsi"/>
          <w:bCs/>
          <w:sz w:val="24"/>
          <w:szCs w:val="24"/>
        </w:rPr>
        <w:t>Requerir</w:t>
      </w:r>
      <w:r w:rsidR="00974147" w:rsidRPr="00182720">
        <w:rPr>
          <w:rFonts w:asciiTheme="majorHAnsi" w:eastAsia="Times New Roman" w:hAnsiTheme="majorHAnsi" w:cstheme="majorHAnsi"/>
          <w:bCs/>
          <w:sz w:val="24"/>
          <w:szCs w:val="24"/>
        </w:rPr>
        <w:t xml:space="preserve"> nueva información al Estado </w:t>
      </w:r>
      <w:r w:rsidRPr="00182720">
        <w:rPr>
          <w:rFonts w:asciiTheme="majorHAnsi" w:eastAsia="Times New Roman" w:hAnsiTheme="majorHAnsi" w:cstheme="majorHAnsi"/>
          <w:bCs/>
          <w:sz w:val="24"/>
          <w:szCs w:val="24"/>
        </w:rPr>
        <w:t>de Chile</w:t>
      </w:r>
      <w:r w:rsidR="00974147" w:rsidRPr="00182720">
        <w:rPr>
          <w:rFonts w:asciiTheme="majorHAnsi" w:eastAsia="Times New Roman" w:hAnsiTheme="majorHAnsi" w:cstheme="majorHAnsi"/>
          <w:bCs/>
          <w:sz w:val="24"/>
          <w:szCs w:val="24"/>
        </w:rPr>
        <w:t xml:space="preserve">, </w:t>
      </w:r>
      <w:r w:rsidR="00182720">
        <w:rPr>
          <w:rFonts w:asciiTheme="majorHAnsi" w:eastAsia="Times New Roman" w:hAnsiTheme="majorHAnsi" w:cstheme="majorHAnsi"/>
          <w:bCs/>
          <w:sz w:val="24"/>
          <w:szCs w:val="24"/>
        </w:rPr>
        <w:t>con el objeto</w:t>
      </w:r>
      <w:r w:rsidR="00974147" w:rsidRPr="00182720">
        <w:rPr>
          <w:rFonts w:asciiTheme="majorHAnsi" w:eastAsia="Times New Roman" w:hAnsiTheme="majorHAnsi" w:cstheme="majorHAnsi"/>
          <w:bCs/>
          <w:sz w:val="24"/>
          <w:szCs w:val="24"/>
        </w:rPr>
        <w:t xml:space="preserve"> de conocer </w:t>
      </w:r>
      <w:r w:rsidR="00182720">
        <w:rPr>
          <w:rFonts w:asciiTheme="majorHAnsi" w:eastAsia="Times New Roman" w:hAnsiTheme="majorHAnsi" w:cstheme="majorHAnsi"/>
          <w:bCs/>
          <w:sz w:val="24"/>
          <w:szCs w:val="24"/>
        </w:rPr>
        <w:t xml:space="preserve">en detalle </w:t>
      </w:r>
      <w:r w:rsidRPr="00182720">
        <w:rPr>
          <w:rFonts w:asciiTheme="majorHAnsi" w:eastAsia="Times New Roman" w:hAnsiTheme="majorHAnsi" w:cstheme="majorHAnsi"/>
          <w:bCs/>
          <w:sz w:val="24"/>
          <w:szCs w:val="24"/>
        </w:rPr>
        <w:t>los hechos</w:t>
      </w:r>
      <w:r w:rsidR="00182720">
        <w:rPr>
          <w:rFonts w:asciiTheme="majorHAnsi" w:eastAsia="Times New Roman" w:hAnsiTheme="majorHAnsi" w:cstheme="majorHAnsi"/>
          <w:bCs/>
          <w:sz w:val="24"/>
          <w:szCs w:val="24"/>
        </w:rPr>
        <w:t xml:space="preserve"> ocurridos durante los primeros días del mes de febrero de 2021</w:t>
      </w:r>
      <w:r w:rsidR="00182720" w:rsidRPr="00182720">
        <w:rPr>
          <w:rFonts w:asciiTheme="majorHAnsi" w:eastAsia="Times New Roman" w:hAnsiTheme="majorHAnsi" w:cstheme="majorHAnsi"/>
          <w:bCs/>
          <w:sz w:val="24"/>
          <w:szCs w:val="24"/>
        </w:rPr>
        <w:t xml:space="preserve"> </w:t>
      </w:r>
      <w:r w:rsidR="00182720">
        <w:rPr>
          <w:rFonts w:asciiTheme="majorHAnsi" w:eastAsia="Times New Roman" w:hAnsiTheme="majorHAnsi" w:cstheme="majorHAnsi"/>
          <w:bCs/>
          <w:sz w:val="24"/>
          <w:szCs w:val="24"/>
        </w:rPr>
        <w:t>en el contexto</w:t>
      </w:r>
      <w:r w:rsidR="00182720" w:rsidRPr="00182720">
        <w:rPr>
          <w:rFonts w:asciiTheme="majorHAnsi" w:eastAsia="Times New Roman" w:hAnsiTheme="majorHAnsi" w:cstheme="majorHAnsi"/>
          <w:bCs/>
          <w:sz w:val="24"/>
          <w:szCs w:val="24"/>
        </w:rPr>
        <w:t xml:space="preserve"> del “Plan Colchane”</w:t>
      </w:r>
      <w:r w:rsidR="00182720">
        <w:rPr>
          <w:rFonts w:asciiTheme="majorHAnsi" w:eastAsia="Times New Roman" w:hAnsiTheme="majorHAnsi" w:cstheme="majorHAnsi"/>
          <w:bCs/>
          <w:sz w:val="24"/>
          <w:szCs w:val="24"/>
        </w:rPr>
        <w:t>, así como</w:t>
      </w:r>
      <w:r w:rsidRPr="00182720">
        <w:rPr>
          <w:rFonts w:asciiTheme="majorHAnsi" w:eastAsia="Times New Roman" w:hAnsiTheme="majorHAnsi" w:cstheme="majorHAnsi"/>
          <w:bCs/>
          <w:sz w:val="24"/>
          <w:szCs w:val="24"/>
        </w:rPr>
        <w:t xml:space="preserve"> </w:t>
      </w:r>
      <w:r w:rsidR="00182720" w:rsidRPr="00182720">
        <w:rPr>
          <w:rFonts w:asciiTheme="majorHAnsi" w:eastAsia="Times New Roman" w:hAnsiTheme="majorHAnsi" w:cstheme="majorHAnsi"/>
          <w:bCs/>
          <w:sz w:val="24"/>
          <w:szCs w:val="24"/>
        </w:rPr>
        <w:t>los partes policiales</w:t>
      </w:r>
      <w:r w:rsidR="00182720">
        <w:rPr>
          <w:rFonts w:asciiTheme="majorHAnsi" w:eastAsia="Times New Roman" w:hAnsiTheme="majorHAnsi" w:cstheme="majorHAnsi"/>
          <w:bCs/>
          <w:sz w:val="24"/>
          <w:szCs w:val="24"/>
        </w:rPr>
        <w:t xml:space="preserve">, </w:t>
      </w:r>
      <w:r w:rsidR="00974147" w:rsidRPr="00182720">
        <w:rPr>
          <w:rFonts w:asciiTheme="majorHAnsi" w:eastAsia="Times New Roman" w:hAnsiTheme="majorHAnsi" w:cstheme="majorHAnsi"/>
          <w:bCs/>
          <w:sz w:val="24"/>
          <w:szCs w:val="24"/>
        </w:rPr>
        <w:t xml:space="preserve">las resoluciones </w:t>
      </w:r>
      <w:r w:rsidR="00182720">
        <w:rPr>
          <w:rFonts w:asciiTheme="majorHAnsi" w:eastAsia="Times New Roman" w:hAnsiTheme="majorHAnsi" w:cstheme="majorHAnsi"/>
          <w:bCs/>
          <w:sz w:val="24"/>
          <w:szCs w:val="24"/>
        </w:rPr>
        <w:t>dictadas por la Intendencia Regional de Tarapacá y los demás documentos que resulten pertinentes</w:t>
      </w:r>
      <w:r w:rsidRPr="00182720">
        <w:rPr>
          <w:rFonts w:asciiTheme="majorHAnsi" w:eastAsia="Times New Roman" w:hAnsiTheme="majorHAnsi" w:cstheme="majorHAnsi"/>
          <w:bCs/>
          <w:sz w:val="24"/>
          <w:szCs w:val="24"/>
        </w:rPr>
        <w:t xml:space="preserve">. </w:t>
      </w:r>
    </w:p>
    <w:p w:rsidR="00182720" w:rsidRPr="00182720" w:rsidRDefault="00182720" w:rsidP="00B53E81">
      <w:pPr>
        <w:spacing w:line="360" w:lineRule="auto"/>
        <w:jc w:val="both"/>
        <w:rPr>
          <w:rFonts w:asciiTheme="majorHAnsi" w:eastAsia="Times New Roman" w:hAnsiTheme="majorHAnsi" w:cstheme="majorHAnsi"/>
          <w:bCs/>
          <w:sz w:val="24"/>
          <w:szCs w:val="24"/>
        </w:rPr>
      </w:pPr>
    </w:p>
    <w:p w:rsidR="00841D58" w:rsidRPr="0028407D" w:rsidRDefault="0028407D" w:rsidP="00B53E81">
      <w:pPr>
        <w:spacing w:line="360" w:lineRule="auto"/>
        <w:jc w:val="both"/>
        <w:rPr>
          <w:rFonts w:asciiTheme="majorHAnsi" w:eastAsia="Times New Roman" w:hAnsiTheme="majorHAnsi" w:cstheme="majorHAnsi"/>
          <w:bCs/>
          <w:sz w:val="24"/>
          <w:szCs w:val="24"/>
        </w:rPr>
      </w:pPr>
      <w:r w:rsidRPr="00182720">
        <w:rPr>
          <w:rFonts w:asciiTheme="majorHAnsi" w:eastAsia="Times New Roman" w:hAnsiTheme="majorHAnsi" w:cstheme="majorHAnsi"/>
          <w:bCs/>
          <w:sz w:val="24"/>
          <w:szCs w:val="24"/>
        </w:rPr>
        <w:t xml:space="preserve">2) </w:t>
      </w:r>
      <w:r w:rsidR="00182720">
        <w:rPr>
          <w:rFonts w:asciiTheme="majorHAnsi" w:eastAsia="Times New Roman" w:hAnsiTheme="majorHAnsi" w:cstheme="majorHAnsi"/>
          <w:bCs/>
          <w:sz w:val="24"/>
          <w:szCs w:val="24"/>
        </w:rPr>
        <w:t>Q</w:t>
      </w:r>
      <w:r w:rsidRPr="00182720">
        <w:rPr>
          <w:rFonts w:asciiTheme="majorHAnsi" w:eastAsia="Times New Roman" w:hAnsiTheme="majorHAnsi" w:cstheme="majorHAnsi"/>
          <w:bCs/>
          <w:sz w:val="24"/>
          <w:szCs w:val="24"/>
        </w:rPr>
        <w:t xml:space="preserve">ue en su informe respecto a la aplicación de la Convención por parte del Estado de Chile, indique, si es pertinente, que Chile ha contravenido las normas del derecho </w:t>
      </w:r>
      <w:r w:rsidRPr="00182720">
        <w:rPr>
          <w:rFonts w:asciiTheme="majorHAnsi" w:eastAsia="Times New Roman" w:hAnsiTheme="majorHAnsi" w:cstheme="majorHAnsi"/>
          <w:bCs/>
          <w:sz w:val="24"/>
          <w:szCs w:val="24"/>
        </w:rPr>
        <w:lastRenderedPageBreak/>
        <w:t xml:space="preserve">internacional al expulsar colectivamente a personas extranjeras, dando las recomendaciones específicas para que esto no vuelva a ocurrir, por ejemplo, modificar su legislación </w:t>
      </w:r>
      <w:r w:rsidR="00182720">
        <w:rPr>
          <w:rFonts w:asciiTheme="majorHAnsi" w:eastAsia="Times New Roman" w:hAnsiTheme="majorHAnsi" w:cstheme="majorHAnsi"/>
          <w:bCs/>
          <w:sz w:val="24"/>
          <w:szCs w:val="24"/>
        </w:rPr>
        <w:t xml:space="preserve">y sus políticas </w:t>
      </w:r>
      <w:r w:rsidRPr="00182720">
        <w:rPr>
          <w:rFonts w:asciiTheme="majorHAnsi" w:eastAsia="Times New Roman" w:hAnsiTheme="majorHAnsi" w:cstheme="majorHAnsi"/>
          <w:bCs/>
          <w:sz w:val="24"/>
          <w:szCs w:val="24"/>
        </w:rPr>
        <w:t xml:space="preserve">de modo tal que a toda persona se le garantice </w:t>
      </w:r>
      <w:r w:rsidR="00182720">
        <w:rPr>
          <w:rFonts w:asciiTheme="majorHAnsi" w:eastAsia="Times New Roman" w:hAnsiTheme="majorHAnsi" w:cstheme="majorHAnsi"/>
          <w:bCs/>
          <w:sz w:val="24"/>
          <w:szCs w:val="24"/>
        </w:rPr>
        <w:t xml:space="preserve">el derecho a un recurso efectivo en contra de una medida de expulsión, el </w:t>
      </w:r>
      <w:r w:rsidRPr="00182720">
        <w:rPr>
          <w:rFonts w:asciiTheme="majorHAnsi" w:eastAsia="Times New Roman" w:hAnsiTheme="majorHAnsi" w:cstheme="majorHAnsi"/>
          <w:bCs/>
          <w:sz w:val="24"/>
          <w:szCs w:val="24"/>
        </w:rPr>
        <w:t xml:space="preserve">derecho a </w:t>
      </w:r>
      <w:r w:rsidR="00182720">
        <w:rPr>
          <w:rFonts w:asciiTheme="majorHAnsi" w:eastAsia="Times New Roman" w:hAnsiTheme="majorHAnsi" w:cstheme="majorHAnsi"/>
          <w:bCs/>
          <w:sz w:val="24"/>
          <w:szCs w:val="24"/>
        </w:rPr>
        <w:t xml:space="preserve">ser oído y a </w:t>
      </w:r>
      <w:r w:rsidRPr="00182720">
        <w:rPr>
          <w:rFonts w:asciiTheme="majorHAnsi" w:eastAsia="Times New Roman" w:hAnsiTheme="majorHAnsi" w:cstheme="majorHAnsi"/>
          <w:bCs/>
          <w:sz w:val="24"/>
          <w:szCs w:val="24"/>
        </w:rPr>
        <w:t>la defensa previa a la dictación de una medida de expulsión administrativa</w:t>
      </w:r>
      <w:r w:rsidR="00182720">
        <w:rPr>
          <w:rFonts w:asciiTheme="majorHAnsi" w:eastAsia="Times New Roman" w:hAnsiTheme="majorHAnsi" w:cstheme="majorHAnsi"/>
          <w:bCs/>
          <w:sz w:val="24"/>
          <w:szCs w:val="24"/>
        </w:rPr>
        <w:t>,</w:t>
      </w:r>
      <w:r w:rsidRPr="00182720">
        <w:rPr>
          <w:rFonts w:asciiTheme="majorHAnsi" w:eastAsia="Times New Roman" w:hAnsiTheme="majorHAnsi" w:cstheme="majorHAnsi"/>
          <w:bCs/>
          <w:sz w:val="24"/>
          <w:szCs w:val="24"/>
        </w:rPr>
        <w:t xml:space="preserve"> y </w:t>
      </w:r>
      <w:r w:rsidR="00182720">
        <w:rPr>
          <w:rFonts w:asciiTheme="majorHAnsi" w:eastAsia="Times New Roman" w:hAnsiTheme="majorHAnsi" w:cstheme="majorHAnsi"/>
          <w:bCs/>
          <w:sz w:val="24"/>
          <w:szCs w:val="24"/>
        </w:rPr>
        <w:t xml:space="preserve">el derecho a contar </w:t>
      </w:r>
      <w:r w:rsidRPr="00182720">
        <w:rPr>
          <w:rFonts w:asciiTheme="majorHAnsi" w:eastAsia="Times New Roman" w:hAnsiTheme="majorHAnsi" w:cstheme="majorHAnsi"/>
          <w:bCs/>
          <w:sz w:val="24"/>
          <w:szCs w:val="24"/>
        </w:rPr>
        <w:t>con representación letrada para ello.</w:t>
      </w:r>
    </w:p>
    <w:p w:rsidR="00841D58" w:rsidRDefault="00841D58" w:rsidP="00B53E81">
      <w:pPr>
        <w:spacing w:line="360" w:lineRule="auto"/>
        <w:jc w:val="both"/>
        <w:rPr>
          <w:rFonts w:asciiTheme="majorHAnsi" w:eastAsia="Times New Roman" w:hAnsiTheme="majorHAnsi" w:cstheme="majorHAnsi"/>
          <w:sz w:val="24"/>
          <w:szCs w:val="24"/>
        </w:rPr>
      </w:pPr>
    </w:p>
    <w:p w:rsidR="00841D58" w:rsidRDefault="00841D58" w:rsidP="00B53E81">
      <w:pPr>
        <w:spacing w:line="360" w:lineRule="auto"/>
        <w:jc w:val="both"/>
        <w:rPr>
          <w:rFonts w:asciiTheme="majorHAnsi" w:eastAsia="Times New Roman" w:hAnsiTheme="majorHAnsi" w:cstheme="majorHAnsi"/>
          <w:sz w:val="24"/>
          <w:szCs w:val="24"/>
        </w:rPr>
      </w:pPr>
    </w:p>
    <w:p w:rsidR="00841D58" w:rsidRDefault="00841D58" w:rsidP="00B53E81">
      <w:pPr>
        <w:spacing w:line="360" w:lineRule="auto"/>
        <w:jc w:val="both"/>
        <w:rPr>
          <w:rFonts w:asciiTheme="majorHAnsi" w:eastAsia="Times New Roman" w:hAnsiTheme="majorHAnsi" w:cstheme="majorHAnsi"/>
          <w:sz w:val="24"/>
          <w:szCs w:val="24"/>
        </w:rPr>
      </w:pPr>
    </w:p>
    <w:p w:rsidR="00841D58" w:rsidRPr="00841D58" w:rsidRDefault="00CF3782" w:rsidP="00841D58">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Waleska Ureta Cañas</w:t>
      </w:r>
    </w:p>
    <w:p w:rsidR="00841D58" w:rsidRDefault="00CF3782" w:rsidP="00841D58">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Fundación Servicio Jesuita a Migrantes</w:t>
      </w:r>
    </w:p>
    <w:p w:rsidR="00CF3782" w:rsidRDefault="00CF3782" w:rsidP="00841D58">
      <w:pPr>
        <w:spacing w:line="360" w:lineRule="auto"/>
        <w:jc w:val="center"/>
        <w:rPr>
          <w:rFonts w:asciiTheme="majorHAnsi" w:eastAsia="Times New Roman" w:hAnsiTheme="majorHAnsi" w:cstheme="majorHAnsi"/>
          <w:sz w:val="24"/>
          <w:szCs w:val="24"/>
        </w:rPr>
      </w:pPr>
    </w:p>
    <w:p w:rsidR="00CF3782" w:rsidRPr="00841D58" w:rsidRDefault="00CF3782" w:rsidP="00CF3782">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Valentina Latorre Rincón</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Fundación Servicio Jesuita a Migrantes</w:t>
      </w:r>
    </w:p>
    <w:p w:rsidR="00CF3782" w:rsidRDefault="00CF3782" w:rsidP="000C6A5D">
      <w:pPr>
        <w:spacing w:line="360" w:lineRule="auto"/>
        <w:rPr>
          <w:rFonts w:asciiTheme="majorHAnsi" w:eastAsia="Times New Roman" w:hAnsiTheme="majorHAnsi" w:cstheme="majorHAnsi"/>
          <w:sz w:val="24"/>
          <w:szCs w:val="24"/>
        </w:rPr>
      </w:pPr>
    </w:p>
    <w:p w:rsidR="00CF3782" w:rsidRPr="00841D58" w:rsidRDefault="00CF3782" w:rsidP="00CF3782">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Tomás Greene Pinochet</w:t>
      </w:r>
    </w:p>
    <w:p w:rsidR="00CF3782" w:rsidRPr="00AB4A5F"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Fundación Servicio Jesuita a Migrantes</w:t>
      </w:r>
    </w:p>
    <w:p w:rsidR="00CF3782" w:rsidRDefault="00CF3782" w:rsidP="00CF3782">
      <w:pPr>
        <w:spacing w:line="360" w:lineRule="auto"/>
        <w:jc w:val="center"/>
        <w:rPr>
          <w:rFonts w:asciiTheme="majorHAnsi" w:eastAsia="Times New Roman" w:hAnsiTheme="majorHAnsi" w:cstheme="majorHAnsi"/>
          <w:sz w:val="24"/>
          <w:szCs w:val="24"/>
        </w:rPr>
      </w:pPr>
    </w:p>
    <w:p w:rsidR="00CF3782" w:rsidRPr="00841D58" w:rsidRDefault="00CF3782" w:rsidP="00CF3782">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Macarena Rodríguez Atero</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Clínica Jurídica de Atención a Migrantes </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Universidad Alberto Hurtado</w:t>
      </w:r>
    </w:p>
    <w:p w:rsidR="00CF3782" w:rsidRDefault="00CF3782" w:rsidP="00CF3782">
      <w:pPr>
        <w:spacing w:line="360" w:lineRule="auto"/>
        <w:jc w:val="center"/>
        <w:rPr>
          <w:rFonts w:asciiTheme="majorHAnsi" w:eastAsia="Times New Roman" w:hAnsiTheme="majorHAnsi" w:cstheme="majorHAnsi"/>
          <w:sz w:val="24"/>
          <w:szCs w:val="24"/>
        </w:rPr>
      </w:pPr>
    </w:p>
    <w:p w:rsidR="00CF3782" w:rsidRPr="00841D58" w:rsidRDefault="00CF3782" w:rsidP="00CF3782">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Francisca Vargas Rivas</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Clínica Jurídica </w:t>
      </w:r>
      <w:r w:rsidR="00974147">
        <w:rPr>
          <w:rFonts w:asciiTheme="majorHAnsi" w:eastAsia="Times New Roman" w:hAnsiTheme="majorHAnsi" w:cstheme="majorHAnsi"/>
          <w:sz w:val="24"/>
          <w:szCs w:val="24"/>
        </w:rPr>
        <w:t>de</w:t>
      </w:r>
      <w:r>
        <w:rPr>
          <w:rFonts w:asciiTheme="majorHAnsi" w:eastAsia="Times New Roman" w:hAnsiTheme="majorHAnsi" w:cstheme="majorHAnsi"/>
          <w:sz w:val="24"/>
          <w:szCs w:val="24"/>
        </w:rPr>
        <w:t xml:space="preserve"> Migrantes y Refugiados</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Universidad Diego Portales</w:t>
      </w:r>
    </w:p>
    <w:p w:rsidR="00CF3782" w:rsidRDefault="00CF3782" w:rsidP="00CF3782">
      <w:pPr>
        <w:spacing w:line="360" w:lineRule="auto"/>
        <w:jc w:val="center"/>
        <w:rPr>
          <w:rFonts w:asciiTheme="majorHAnsi" w:eastAsia="Times New Roman" w:hAnsiTheme="majorHAnsi" w:cstheme="majorHAnsi"/>
          <w:sz w:val="24"/>
          <w:szCs w:val="24"/>
        </w:rPr>
      </w:pPr>
    </w:p>
    <w:p w:rsidR="00CF3782" w:rsidRPr="00841D58" w:rsidRDefault="00974147" w:rsidP="00CF3782">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Constanza </w:t>
      </w:r>
      <w:r w:rsidR="0028407D">
        <w:rPr>
          <w:rFonts w:asciiTheme="majorHAnsi" w:eastAsia="Times New Roman" w:hAnsiTheme="majorHAnsi" w:cstheme="majorHAnsi"/>
          <w:b/>
          <w:sz w:val="24"/>
          <w:szCs w:val="24"/>
        </w:rPr>
        <w:t>Nazar Ortiz</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Clínica Jurídica para Migrantes y Refugiados</w:t>
      </w:r>
    </w:p>
    <w:p w:rsidR="00CF3782" w:rsidRDefault="00CF3782" w:rsidP="00CF3782">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Universidad Diego Portales</w:t>
      </w:r>
    </w:p>
    <w:sectPr w:rsidR="00CF3782" w:rsidSect="00F16016">
      <w:headerReference w:type="default" r:id="rId9"/>
      <w:footerReference w:type="default" r:id="rId10"/>
      <w:pgSz w:w="11909" w:h="16834"/>
      <w:pgMar w:top="2127" w:right="1440" w:bottom="1440" w:left="1440" w:header="720" w:footer="72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FB6" w:rsidRDefault="008C3FB6" w:rsidP="003E2F5C">
      <w:pPr>
        <w:spacing w:line="240" w:lineRule="auto"/>
      </w:pPr>
      <w:r>
        <w:separator/>
      </w:r>
    </w:p>
  </w:endnote>
  <w:endnote w:type="continuationSeparator" w:id="0">
    <w:p w:rsidR="008C3FB6" w:rsidRDefault="008C3FB6" w:rsidP="003E2F5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1F9" w:rsidRPr="00AB4A5F" w:rsidRDefault="00C563CB">
    <w:pPr>
      <w:pBdr>
        <w:top w:val="nil"/>
        <w:left w:val="nil"/>
        <w:bottom w:val="nil"/>
        <w:right w:val="nil"/>
        <w:between w:val="nil"/>
      </w:pBdr>
      <w:jc w:val="right"/>
      <w:rPr>
        <w:rFonts w:asciiTheme="majorHAnsi" w:eastAsia="Times New Roman" w:hAnsiTheme="majorHAnsi" w:cstheme="majorHAnsi"/>
        <w:color w:val="000000"/>
      </w:rPr>
    </w:pPr>
    <w:r w:rsidRPr="00AB4A5F">
      <w:rPr>
        <w:rFonts w:asciiTheme="majorHAnsi" w:eastAsia="Times New Roman" w:hAnsiTheme="majorHAnsi" w:cstheme="majorHAnsi"/>
        <w:color w:val="000000"/>
      </w:rPr>
      <w:fldChar w:fldCharType="begin"/>
    </w:r>
    <w:r w:rsidR="00E771F9" w:rsidRPr="00AB4A5F">
      <w:rPr>
        <w:rFonts w:asciiTheme="majorHAnsi" w:eastAsia="Times New Roman" w:hAnsiTheme="majorHAnsi" w:cstheme="majorHAnsi"/>
        <w:color w:val="000000"/>
      </w:rPr>
      <w:instrText>PAGE</w:instrText>
    </w:r>
    <w:r w:rsidRPr="00AB4A5F">
      <w:rPr>
        <w:rFonts w:asciiTheme="majorHAnsi" w:eastAsia="Times New Roman" w:hAnsiTheme="majorHAnsi" w:cstheme="majorHAnsi"/>
        <w:color w:val="000000"/>
      </w:rPr>
      <w:fldChar w:fldCharType="separate"/>
    </w:r>
    <w:r w:rsidR="009667B8">
      <w:rPr>
        <w:rFonts w:asciiTheme="majorHAnsi" w:eastAsia="Times New Roman" w:hAnsiTheme="majorHAnsi" w:cstheme="majorHAnsi"/>
        <w:noProof/>
        <w:color w:val="000000"/>
      </w:rPr>
      <w:t>14</w:t>
    </w:r>
    <w:r w:rsidRPr="00AB4A5F">
      <w:rPr>
        <w:rFonts w:asciiTheme="majorHAnsi" w:eastAsia="Times New Roman" w:hAnsiTheme="majorHAnsi" w:cstheme="majorHAnsi"/>
        <w:color w:val="00000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FB6" w:rsidRDefault="008C3FB6" w:rsidP="003E2F5C">
      <w:pPr>
        <w:spacing w:line="240" w:lineRule="auto"/>
      </w:pPr>
      <w:r>
        <w:separator/>
      </w:r>
    </w:p>
  </w:footnote>
  <w:footnote w:type="continuationSeparator" w:id="0">
    <w:p w:rsidR="008C3FB6" w:rsidRDefault="008C3FB6" w:rsidP="003E2F5C">
      <w:pPr>
        <w:spacing w:line="240" w:lineRule="auto"/>
      </w:pPr>
      <w:r>
        <w:continuationSeparator/>
      </w:r>
    </w:p>
  </w:footnote>
  <w:footnote w:id="1">
    <w:p w:rsidR="00E771F9" w:rsidRPr="00AB4A5F" w:rsidRDefault="00E771F9">
      <w:pPr>
        <w:pStyle w:val="Textonotapie"/>
        <w:rPr>
          <w:rFonts w:asciiTheme="majorHAnsi" w:hAnsiTheme="majorHAnsi" w:cstheme="majorHAnsi"/>
          <w:lang w:val="es-CL"/>
        </w:rPr>
      </w:pPr>
      <w:r w:rsidRPr="00AB4A5F">
        <w:rPr>
          <w:rStyle w:val="Refdenotaalpie"/>
          <w:rFonts w:asciiTheme="majorHAnsi" w:hAnsiTheme="majorHAnsi" w:cstheme="majorHAnsi"/>
        </w:rPr>
        <w:footnoteRef/>
      </w:r>
      <w:r w:rsidRPr="00AB4A5F">
        <w:rPr>
          <w:rFonts w:asciiTheme="majorHAnsi" w:hAnsiTheme="majorHAnsi" w:cstheme="majorHAnsi"/>
        </w:rPr>
        <w:t xml:space="preserve"> </w:t>
      </w:r>
      <w:hyperlink r:id="rId1" w:history="1">
        <w:r w:rsidRPr="00AB4A5F">
          <w:rPr>
            <w:rStyle w:val="Hipervnculo"/>
            <w:rFonts w:asciiTheme="majorHAnsi" w:hAnsiTheme="majorHAnsi" w:cstheme="majorHAnsi"/>
          </w:rPr>
          <w:t>https://www.bbc.com/mundo/noticias-america-latina-55950140</w:t>
        </w:r>
      </w:hyperlink>
      <w:r w:rsidRPr="00AB4A5F">
        <w:rPr>
          <w:rFonts w:asciiTheme="majorHAnsi" w:hAnsiTheme="majorHAnsi" w:cstheme="majorHAnsi"/>
        </w:rPr>
        <w:t xml:space="preserve"> (Fecha de consulta: 15 de marzo de 2021).</w:t>
      </w:r>
    </w:p>
  </w:footnote>
  <w:footnote w:id="2">
    <w:p w:rsidR="00E771F9" w:rsidRPr="00AB4A5F" w:rsidRDefault="00E771F9">
      <w:pPr>
        <w:pStyle w:val="Textonotapie"/>
        <w:rPr>
          <w:rFonts w:asciiTheme="majorHAnsi" w:hAnsiTheme="majorHAnsi" w:cstheme="majorHAnsi"/>
        </w:rPr>
      </w:pPr>
      <w:r w:rsidRPr="00AB4A5F">
        <w:rPr>
          <w:rStyle w:val="Refdenotaalpie"/>
          <w:rFonts w:asciiTheme="majorHAnsi" w:hAnsiTheme="majorHAnsi" w:cstheme="majorHAnsi"/>
        </w:rPr>
        <w:footnoteRef/>
      </w:r>
      <w:r w:rsidRPr="00AB4A5F">
        <w:rPr>
          <w:rFonts w:asciiTheme="majorHAnsi" w:hAnsiTheme="majorHAnsi" w:cstheme="majorHAnsi"/>
        </w:rPr>
        <w:t xml:space="preserve"> Ver expedientes roles Amparo-26-2021 a Amparo-46-2021 de la Corte de Apelaciones de Iquique.</w:t>
      </w:r>
    </w:p>
  </w:footnote>
  <w:footnote w:id="3">
    <w:p w:rsidR="00E771F9" w:rsidRPr="00AB4A5F" w:rsidRDefault="00E771F9">
      <w:pPr>
        <w:pStyle w:val="Textonotapie"/>
        <w:rPr>
          <w:rFonts w:asciiTheme="majorHAnsi" w:hAnsiTheme="majorHAnsi" w:cstheme="majorHAnsi"/>
          <w:lang w:val="es-CL"/>
        </w:rPr>
      </w:pPr>
      <w:r w:rsidRPr="00AB4A5F">
        <w:rPr>
          <w:rStyle w:val="Refdenotaalpie"/>
          <w:rFonts w:asciiTheme="majorHAnsi" w:hAnsiTheme="majorHAnsi" w:cstheme="majorHAnsi"/>
        </w:rPr>
        <w:footnoteRef/>
      </w:r>
      <w:r w:rsidRPr="00AB4A5F">
        <w:rPr>
          <w:rFonts w:asciiTheme="majorHAnsi" w:hAnsiTheme="majorHAnsi" w:cstheme="majorHAnsi"/>
        </w:rPr>
        <w:t xml:space="preserve"> </w:t>
      </w:r>
      <w:hyperlink r:id="rId2" w:history="1">
        <w:r w:rsidRPr="00AB4A5F">
          <w:rPr>
            <w:rStyle w:val="Hipervnculo"/>
            <w:rFonts w:asciiTheme="majorHAnsi" w:eastAsia="Times New Roman" w:hAnsiTheme="majorHAnsi" w:cstheme="majorHAnsi"/>
          </w:rPr>
          <w:t>https://www.emol.com/noticias/Nacional/2021/02/10/1011796/delgado-expulsion-inmigrantes-ilegales-vuelo.html</w:t>
        </w:r>
      </w:hyperlink>
      <w:r w:rsidRPr="00AB4A5F">
        <w:rPr>
          <w:rFonts w:asciiTheme="majorHAnsi" w:eastAsia="Times New Roman" w:hAnsiTheme="majorHAnsi" w:cstheme="majorHAnsi"/>
        </w:rPr>
        <w:t xml:space="preserve"> (Fecha de consulta: 15 de marzo de 2021).</w:t>
      </w:r>
    </w:p>
  </w:footnote>
  <w:footnote w:id="4">
    <w:p w:rsidR="00E771F9" w:rsidRPr="00AB4A5F" w:rsidRDefault="00E771F9" w:rsidP="00353B17">
      <w:pPr>
        <w:pStyle w:val="Textonotapie"/>
        <w:jc w:val="both"/>
        <w:rPr>
          <w:rFonts w:asciiTheme="majorHAnsi" w:hAnsiTheme="majorHAnsi" w:cstheme="majorHAnsi"/>
        </w:rPr>
      </w:pPr>
      <w:r w:rsidRPr="00AB4A5F">
        <w:rPr>
          <w:rStyle w:val="Refdenotaalpie"/>
          <w:rFonts w:asciiTheme="majorHAnsi" w:hAnsiTheme="majorHAnsi" w:cstheme="majorHAnsi"/>
        </w:rPr>
        <w:footnoteRef/>
      </w:r>
      <w:r w:rsidRPr="00AB4A5F">
        <w:rPr>
          <w:rFonts w:asciiTheme="majorHAnsi" w:hAnsiTheme="majorHAnsi" w:cstheme="majorHAnsi"/>
        </w:rPr>
        <w:t xml:space="preserve"> Según su artículo 2 N° 1, </w:t>
      </w:r>
      <w:r w:rsidRPr="00AB4A5F">
        <w:rPr>
          <w:rFonts w:asciiTheme="majorHAnsi" w:hAnsiTheme="majorHAnsi" w:cstheme="majorHAnsi"/>
          <w:i/>
        </w:rPr>
        <w:t>“[a] los efectos de la presente Convención: 1. Se entenderá por "trabajador migratorio" toda persona que vaya a realizar, realice o haya realizado una actividad remunerada en un Estado del que no sea nacional”</w:t>
      </w:r>
      <w:r w:rsidRPr="00AB4A5F">
        <w:rPr>
          <w:rFonts w:asciiTheme="majorHAnsi" w:hAnsiTheme="majorHAnsi" w:cstheme="majorHAnsi"/>
        </w:rPr>
        <w:t xml:space="preserve">, por lo que es aplicable a las personas que fueron objeto de la expulsión que es objeto de esta denuncia. </w:t>
      </w:r>
    </w:p>
    <w:p w:rsidR="00E771F9" w:rsidRPr="00AB4A5F" w:rsidRDefault="00E771F9" w:rsidP="00353B17">
      <w:pPr>
        <w:pStyle w:val="Textonotapie"/>
        <w:rPr>
          <w:rFonts w:asciiTheme="majorHAnsi" w:hAnsiTheme="majorHAnsi" w:cstheme="majorHAnsi"/>
        </w:rPr>
      </w:pPr>
    </w:p>
  </w:footnote>
  <w:footnote w:id="5">
    <w:p w:rsidR="00F70E94" w:rsidRPr="00540E6C" w:rsidRDefault="00F70E94" w:rsidP="00540E6C">
      <w:pPr>
        <w:pStyle w:val="Textonotapie"/>
        <w:jc w:val="both"/>
        <w:rPr>
          <w:rFonts w:asciiTheme="majorHAnsi" w:hAnsiTheme="majorHAnsi" w:cstheme="majorHAnsi"/>
          <w:lang w:val="es-CL"/>
        </w:rPr>
      </w:pPr>
      <w:r w:rsidRPr="00540E6C">
        <w:rPr>
          <w:rStyle w:val="Refdenotaalpie"/>
          <w:rFonts w:asciiTheme="majorHAnsi" w:hAnsiTheme="majorHAnsi" w:cstheme="majorHAnsi"/>
        </w:rPr>
        <w:footnoteRef/>
      </w:r>
      <w:r w:rsidRPr="00540E6C">
        <w:rPr>
          <w:rFonts w:asciiTheme="majorHAnsi" w:hAnsiTheme="majorHAnsi" w:cstheme="majorHAnsi"/>
        </w:rPr>
        <w:t xml:space="preserve"> </w:t>
      </w:r>
      <w:r w:rsidRPr="00540E6C">
        <w:rPr>
          <w:rFonts w:asciiTheme="majorHAnsi" w:hAnsiTheme="majorHAnsi" w:cstheme="majorHAnsi"/>
          <w:lang w:val="es-CL"/>
        </w:rPr>
        <w:t>Elementos sintetizados por Francisca Vargas Rivas y Vicente Jiménez Guajardo en artículo “La prohibición de expulsiones colectivas en las Américas: Desafío y experiencias”, pronto a publicarse por la Cruz Roja Internacional.</w:t>
      </w:r>
    </w:p>
  </w:footnote>
  <w:footnote w:id="6">
    <w:p w:rsidR="00C049CB" w:rsidRPr="000035E0" w:rsidRDefault="00C049CB" w:rsidP="000035E0">
      <w:pPr>
        <w:pStyle w:val="Textonotapie"/>
        <w:jc w:val="both"/>
        <w:rPr>
          <w:rFonts w:asciiTheme="majorHAnsi" w:hAnsiTheme="majorHAnsi" w:cstheme="majorHAnsi"/>
        </w:rPr>
      </w:pPr>
      <w:r w:rsidRPr="000035E0">
        <w:rPr>
          <w:rStyle w:val="Refdenotaalpie"/>
          <w:rFonts w:asciiTheme="majorHAnsi" w:hAnsiTheme="majorHAnsi" w:cstheme="majorHAnsi"/>
        </w:rPr>
        <w:footnoteRef/>
      </w:r>
      <w:r w:rsidRPr="000035E0">
        <w:rPr>
          <w:rFonts w:asciiTheme="majorHAnsi" w:hAnsiTheme="majorHAnsi" w:cstheme="majorHAnsi"/>
        </w:rPr>
        <w:t xml:space="preserve"> Según el Alto Comisionado de las Naciones Unidas para los Refugiados, </w:t>
      </w:r>
      <w:r w:rsidR="000035E0" w:rsidRPr="000035E0">
        <w:rPr>
          <w:rFonts w:asciiTheme="majorHAnsi" w:hAnsiTheme="majorHAnsi" w:cstheme="majorHAnsi"/>
        </w:rPr>
        <w:t>en su Nota de Orientación sobre Consideraciones de Protección Internacional para los Venezolanos, de mayo de 2019, “</w:t>
      </w:r>
      <w:r w:rsidR="000035E0" w:rsidRPr="000035E0">
        <w:rPr>
          <w:rFonts w:asciiTheme="majorHAnsi" w:hAnsiTheme="majorHAnsi" w:cstheme="majorHAnsi"/>
          <w:i/>
        </w:rPr>
        <w:t>la mayoría de las p</w:t>
      </w:r>
      <w:r w:rsidR="000035E0">
        <w:rPr>
          <w:rFonts w:asciiTheme="majorHAnsi" w:hAnsiTheme="majorHAnsi" w:cstheme="majorHAnsi"/>
          <w:i/>
        </w:rPr>
        <w:t>ersonas nacionales de Venezuela</w:t>
      </w:r>
      <w:r w:rsidR="000035E0" w:rsidRPr="000035E0">
        <w:rPr>
          <w:rFonts w:asciiTheme="majorHAnsi" w:hAnsiTheme="majorHAnsi" w:cstheme="majorHAnsi"/>
          <w:i/>
        </w:rPr>
        <w:t xml:space="preserve"> </w:t>
      </w:r>
      <w:r w:rsidR="000035E0">
        <w:rPr>
          <w:rFonts w:asciiTheme="majorHAnsi" w:hAnsiTheme="majorHAnsi" w:cstheme="majorHAnsi"/>
        </w:rPr>
        <w:t>[…]</w:t>
      </w:r>
      <w:r w:rsidR="000035E0" w:rsidRPr="000035E0">
        <w:rPr>
          <w:rFonts w:asciiTheme="majorHAnsi" w:hAnsiTheme="majorHAnsi" w:cstheme="majorHAnsi"/>
          <w:i/>
        </w:rPr>
        <w:t xml:space="preserve"> se encuentran necesitadas de protección internacional bajo el criterio contenido en la Declaración de Cartagena, sobre la base de las amenazas a su vida, seguridad o libertad resultante de eventos que se encuentran actualmente perturbando gravemente el orden público en Venezuela” </w:t>
      </w:r>
      <w:r w:rsidR="000035E0" w:rsidRPr="000035E0">
        <w:rPr>
          <w:rFonts w:asciiTheme="majorHAnsi" w:hAnsiTheme="majorHAnsi" w:cstheme="majorHAnsi"/>
        </w:rPr>
        <w:t>(N° 5).</w:t>
      </w:r>
    </w:p>
  </w:footnote>
  <w:footnote w:id="7">
    <w:p w:rsidR="00E771F9" w:rsidRPr="00AB4A5F" w:rsidRDefault="00E771F9" w:rsidP="00426802">
      <w:pPr>
        <w:spacing w:line="360" w:lineRule="auto"/>
        <w:jc w:val="both"/>
        <w:rPr>
          <w:rFonts w:asciiTheme="majorHAnsi" w:eastAsia="Times New Roman" w:hAnsiTheme="majorHAnsi" w:cstheme="majorHAnsi"/>
          <w:sz w:val="20"/>
          <w:szCs w:val="20"/>
        </w:rPr>
      </w:pPr>
      <w:r w:rsidRPr="00AB4A5F">
        <w:rPr>
          <w:rStyle w:val="Refdenotaalpie"/>
          <w:rFonts w:asciiTheme="majorHAnsi" w:hAnsiTheme="majorHAnsi" w:cstheme="majorHAnsi"/>
          <w:sz w:val="20"/>
          <w:szCs w:val="20"/>
        </w:rPr>
        <w:footnoteRef/>
      </w:r>
      <w:r w:rsidRPr="00AB4A5F">
        <w:rPr>
          <w:rFonts w:asciiTheme="majorHAnsi" w:hAnsiTheme="majorHAnsi" w:cstheme="majorHAnsi"/>
          <w:sz w:val="20"/>
          <w:szCs w:val="20"/>
        </w:rPr>
        <w:t xml:space="preserve"> </w:t>
      </w:r>
      <w:r w:rsidRPr="00AB4A5F">
        <w:rPr>
          <w:rFonts w:asciiTheme="majorHAnsi" w:eastAsia="Times New Roman" w:hAnsiTheme="majorHAnsi" w:cstheme="majorHAnsi"/>
          <w:sz w:val="20"/>
          <w:szCs w:val="20"/>
        </w:rPr>
        <w:t>Sentencia del Tribunal Constitucional, rol N° 1470, de 27 de octubre de 2009, c. 9.</w:t>
      </w:r>
    </w:p>
    <w:p w:rsidR="00E771F9" w:rsidRPr="00AB4A5F" w:rsidRDefault="00E771F9" w:rsidP="00426802">
      <w:pPr>
        <w:pStyle w:val="Textonotapie"/>
        <w:rPr>
          <w:rFonts w:asciiTheme="majorHAnsi" w:hAnsiTheme="majorHAnsi" w:cstheme="majorHAnsi"/>
        </w:rPr>
      </w:pPr>
    </w:p>
  </w:footnote>
  <w:footnote w:id="8">
    <w:p w:rsidR="00AE4BC1" w:rsidRPr="00AE4BC1" w:rsidRDefault="00AE4BC1">
      <w:pPr>
        <w:pStyle w:val="Textonotapie"/>
        <w:rPr>
          <w:rFonts w:asciiTheme="majorHAnsi" w:hAnsiTheme="majorHAnsi" w:cstheme="majorHAnsi"/>
        </w:rPr>
      </w:pPr>
      <w:r w:rsidRPr="00AE4BC1">
        <w:rPr>
          <w:rStyle w:val="Refdenotaalpie"/>
          <w:rFonts w:asciiTheme="majorHAnsi" w:hAnsiTheme="majorHAnsi" w:cstheme="majorHAnsi"/>
        </w:rPr>
        <w:footnoteRef/>
      </w:r>
      <w:r w:rsidRPr="00AE4BC1">
        <w:rPr>
          <w:rFonts w:asciiTheme="majorHAnsi" w:hAnsiTheme="majorHAnsi" w:cstheme="majorHAnsi"/>
        </w:rPr>
        <w:t xml:space="preserve"> El video con la declaración se puede ver en </w:t>
      </w:r>
      <w:hyperlink r:id="rId3" w:history="1">
        <w:r w:rsidRPr="00AE4BC1">
          <w:rPr>
            <w:rStyle w:val="Hipervnculo"/>
            <w:rFonts w:asciiTheme="majorHAnsi" w:hAnsiTheme="majorHAnsi" w:cstheme="majorHAnsi"/>
          </w:rPr>
          <w:t>https://www.pscp.tv/w/1MYxNmYNMqVJw</w:t>
        </w:r>
      </w:hyperlink>
      <w:r w:rsidRPr="00AE4BC1">
        <w:rPr>
          <w:rFonts w:asciiTheme="majorHAnsi" w:hAnsiTheme="majorHAnsi" w:cstheme="majorHAnsi"/>
        </w:rPr>
        <w:t xml:space="preserve"> (Fecha de consulta: 31 de marzo de 2021).</w:t>
      </w:r>
    </w:p>
  </w:footnote>
  <w:footnote w:id="9">
    <w:p w:rsidR="00E771F9" w:rsidRPr="00AB4A5F" w:rsidRDefault="00E771F9" w:rsidP="00A0234C">
      <w:pPr>
        <w:pStyle w:val="Textonotapie"/>
        <w:rPr>
          <w:rFonts w:asciiTheme="majorHAnsi" w:hAnsiTheme="majorHAnsi" w:cstheme="majorHAnsi"/>
          <w:lang w:val="es-CL"/>
        </w:rPr>
      </w:pPr>
      <w:r w:rsidRPr="00AB4A5F">
        <w:rPr>
          <w:rStyle w:val="Refdenotaalpie"/>
          <w:rFonts w:asciiTheme="majorHAnsi" w:hAnsiTheme="majorHAnsi" w:cstheme="majorHAnsi"/>
        </w:rPr>
        <w:footnoteRef/>
      </w:r>
      <w:r w:rsidRPr="00AB4A5F">
        <w:rPr>
          <w:rFonts w:asciiTheme="majorHAnsi" w:hAnsiTheme="majorHAnsi" w:cstheme="majorHAnsi"/>
        </w:rPr>
        <w:t xml:space="preserve"> </w:t>
      </w:r>
      <w:hyperlink r:id="rId4" w:history="1">
        <w:r w:rsidR="00097248" w:rsidRPr="00AB4A5F">
          <w:rPr>
            <w:rStyle w:val="Hipervnculo"/>
            <w:rFonts w:asciiTheme="majorHAnsi" w:eastAsia="Times New Roman" w:hAnsiTheme="majorHAnsi" w:cstheme="majorHAnsi"/>
          </w:rPr>
          <w:t>https://www.emol.com/noticias/Nacional/2021/02/10/1011796/delgado-expulsion-inmigrantes-ilegales-vuelo.html</w:t>
        </w:r>
      </w:hyperlink>
      <w:r w:rsidR="00097248" w:rsidRPr="00AB4A5F">
        <w:rPr>
          <w:rFonts w:asciiTheme="majorHAnsi" w:eastAsia="Times New Roman" w:hAnsiTheme="majorHAnsi" w:cstheme="majorHAnsi"/>
        </w:rPr>
        <w:t xml:space="preserve"> (Fecha de consulta: 15 de marzo de 2021).</w:t>
      </w:r>
    </w:p>
  </w:footnote>
  <w:footnote w:id="10">
    <w:p w:rsidR="00F70E94" w:rsidRPr="00182720" w:rsidRDefault="00F70E94">
      <w:pPr>
        <w:pStyle w:val="Textonotapie"/>
        <w:rPr>
          <w:rFonts w:asciiTheme="majorHAnsi" w:hAnsiTheme="majorHAnsi" w:cstheme="majorHAnsi"/>
          <w:lang w:val="es-CL"/>
        </w:rPr>
      </w:pPr>
      <w:r w:rsidRPr="00182720">
        <w:rPr>
          <w:rStyle w:val="Refdenotaalpie"/>
          <w:rFonts w:asciiTheme="majorHAnsi" w:hAnsiTheme="majorHAnsi" w:cstheme="majorHAnsi"/>
        </w:rPr>
        <w:footnoteRef/>
      </w:r>
      <w:r w:rsidRPr="00182720">
        <w:rPr>
          <w:rFonts w:asciiTheme="majorHAnsi" w:hAnsiTheme="majorHAnsi" w:cstheme="majorHAnsi"/>
        </w:rPr>
        <w:t xml:space="preserve"> </w:t>
      </w:r>
      <w:r w:rsidRPr="00182720">
        <w:rPr>
          <w:rFonts w:asciiTheme="majorHAnsi" w:hAnsiTheme="majorHAnsi" w:cstheme="majorHAnsi"/>
          <w:lang w:val="es-CL"/>
        </w:rPr>
        <w:t xml:space="preserve">Al efecto ver </w:t>
      </w:r>
      <w:hyperlink r:id="rId5" w:history="1">
        <w:r w:rsidRPr="00182720">
          <w:rPr>
            <w:rStyle w:val="Hipervnculo"/>
            <w:rFonts w:asciiTheme="majorHAnsi" w:hAnsiTheme="majorHAnsi" w:cstheme="majorHAnsi"/>
            <w:lang w:val="es-CL"/>
          </w:rPr>
          <w:t>https://www.24horas.cl/nacional/plan-colchane-ingresos-ilegales-migrantes-chile-92-4656681</w:t>
        </w:r>
      </w:hyperlink>
      <w:r w:rsidR="00182720">
        <w:rPr>
          <w:rFonts w:asciiTheme="majorHAnsi" w:hAnsiTheme="majorHAnsi" w:cstheme="majorHAnsi"/>
          <w:lang w:val="es-CL"/>
        </w:rPr>
        <w:t xml:space="preserve"> (F</w:t>
      </w:r>
      <w:r w:rsidRPr="00182720">
        <w:rPr>
          <w:rFonts w:asciiTheme="majorHAnsi" w:hAnsiTheme="majorHAnsi" w:cstheme="majorHAnsi"/>
          <w:lang w:val="es-CL"/>
        </w:rPr>
        <w:t>echa de consulta: 3 de abril de 2021)</w:t>
      </w:r>
      <w:r w:rsidR="00182720">
        <w:rPr>
          <w:rFonts w:asciiTheme="majorHAnsi" w:hAnsiTheme="majorHAnsi" w:cstheme="majorHAnsi"/>
          <w:lang w:val="es-CL"/>
        </w:rPr>
        <w:t>.</w:t>
      </w:r>
    </w:p>
  </w:footnote>
  <w:footnote w:id="11">
    <w:p w:rsidR="00E771F9" w:rsidRPr="00AB4A5F" w:rsidRDefault="00E771F9">
      <w:pPr>
        <w:pStyle w:val="Textonotapie"/>
        <w:rPr>
          <w:rFonts w:asciiTheme="majorHAnsi" w:hAnsiTheme="majorHAnsi" w:cstheme="majorHAnsi"/>
          <w:lang w:val="es-CL"/>
        </w:rPr>
      </w:pPr>
      <w:r w:rsidRPr="00AB4A5F">
        <w:rPr>
          <w:rStyle w:val="Refdenotaalpie"/>
          <w:rFonts w:asciiTheme="majorHAnsi" w:hAnsiTheme="majorHAnsi" w:cstheme="majorHAnsi"/>
        </w:rPr>
        <w:footnoteRef/>
      </w:r>
      <w:r w:rsidRPr="00AB4A5F">
        <w:rPr>
          <w:rFonts w:asciiTheme="majorHAnsi" w:hAnsiTheme="majorHAnsi" w:cstheme="majorHAnsi"/>
        </w:rPr>
        <w:t xml:space="preserve"> </w:t>
      </w:r>
      <w:hyperlink r:id="rId6" w:history="1">
        <w:r w:rsidRPr="00AB4A5F">
          <w:rPr>
            <w:rStyle w:val="Hipervnculo"/>
            <w:rFonts w:asciiTheme="majorHAnsi" w:hAnsiTheme="majorHAnsi" w:cstheme="majorHAnsi"/>
          </w:rPr>
          <w:t>https://www.latercera.com/politica/noticia/crisis-migratoria-gobierno-anuncia-plan-colchane-y-campana-en-el-extranjero-con-advertencia-de-expulsion-para-quienes-ingresen-por-pasos-no-habilitados/3DWYVLAFRVA4FDU4PWNGLEFQ6Q/</w:t>
        </w:r>
      </w:hyperlink>
      <w:r w:rsidRPr="00AB4A5F">
        <w:rPr>
          <w:rFonts w:asciiTheme="majorHAnsi" w:hAnsiTheme="majorHAnsi" w:cstheme="majorHAnsi"/>
        </w:rPr>
        <w:t xml:space="preserve"> </w:t>
      </w:r>
      <w:r w:rsidRPr="00AB4A5F">
        <w:rPr>
          <w:rFonts w:asciiTheme="majorHAnsi" w:eastAsia="Times New Roman" w:hAnsiTheme="majorHAnsi" w:cstheme="majorHAnsi"/>
        </w:rPr>
        <w:t>(Fecha de consulta: 31 de marzo de 2021).</w:t>
      </w:r>
    </w:p>
  </w:footnote>
  <w:footnote w:id="12">
    <w:p w:rsidR="00E771F9" w:rsidRPr="00AB4A5F" w:rsidRDefault="00E771F9">
      <w:pPr>
        <w:pStyle w:val="Textonotapie"/>
        <w:rPr>
          <w:rFonts w:asciiTheme="majorHAnsi" w:hAnsiTheme="majorHAnsi" w:cstheme="majorHAnsi"/>
          <w:lang w:val="es-CL"/>
        </w:rPr>
      </w:pPr>
      <w:r w:rsidRPr="00AB4A5F">
        <w:rPr>
          <w:rStyle w:val="Refdenotaalpie"/>
          <w:rFonts w:asciiTheme="majorHAnsi" w:hAnsiTheme="majorHAnsi" w:cstheme="majorHAnsi"/>
        </w:rPr>
        <w:footnoteRef/>
      </w:r>
      <w:r w:rsidRPr="00AB4A5F">
        <w:rPr>
          <w:rFonts w:asciiTheme="majorHAnsi" w:hAnsiTheme="majorHAnsi" w:cstheme="majorHAnsi"/>
        </w:rPr>
        <w:t xml:space="preserve"> </w:t>
      </w:r>
      <w:hyperlink r:id="rId7" w:history="1">
        <w:r w:rsidRPr="00AB4A5F">
          <w:rPr>
            <w:rStyle w:val="Hipervnculo"/>
            <w:rFonts w:asciiTheme="majorHAnsi" w:hAnsiTheme="majorHAnsi" w:cstheme="majorHAnsi"/>
          </w:rPr>
          <w:t>https://www.latercera.com/nacional/noticia/gobierno-ha-gastado-us-1-millon-vuelos-expulsar-extranjeros/400709/</w:t>
        </w:r>
      </w:hyperlink>
      <w:r w:rsidRPr="00AB4A5F">
        <w:rPr>
          <w:rFonts w:asciiTheme="majorHAnsi" w:hAnsiTheme="majorHAnsi" w:cstheme="majorHAnsi"/>
        </w:rPr>
        <w:t xml:space="preserve"> </w:t>
      </w:r>
      <w:r w:rsidRPr="00AB4A5F">
        <w:rPr>
          <w:rFonts w:asciiTheme="majorHAnsi" w:eastAsia="Times New Roman" w:hAnsiTheme="majorHAnsi" w:cstheme="majorHAnsi"/>
        </w:rPr>
        <w:t>(Fecha de consulta: 31 de marzo de 2021).</w:t>
      </w:r>
    </w:p>
  </w:footnote>
  <w:footnote w:id="13">
    <w:p w:rsidR="00CE0A46" w:rsidRPr="00AB4A5F" w:rsidRDefault="00CE0A46" w:rsidP="00CE0A46">
      <w:pPr>
        <w:pStyle w:val="Textonotapie"/>
        <w:jc w:val="both"/>
        <w:rPr>
          <w:rFonts w:asciiTheme="majorHAnsi" w:hAnsiTheme="majorHAnsi" w:cstheme="majorHAnsi"/>
          <w:lang w:val="es-CL"/>
        </w:rPr>
      </w:pPr>
      <w:r w:rsidRPr="00AB4A5F">
        <w:rPr>
          <w:rStyle w:val="Refdenotaalpie"/>
          <w:rFonts w:asciiTheme="majorHAnsi" w:hAnsiTheme="majorHAnsi" w:cstheme="majorHAnsi"/>
        </w:rPr>
        <w:footnoteRef/>
      </w:r>
      <w:r w:rsidRPr="00AB4A5F">
        <w:rPr>
          <w:rFonts w:asciiTheme="majorHAnsi" w:hAnsiTheme="majorHAnsi" w:cstheme="majorHAnsi"/>
        </w:rPr>
        <w:t xml:space="preserve"> </w:t>
      </w:r>
      <w:hyperlink r:id="rId8" w:history="1">
        <w:r w:rsidRPr="00AB4A5F">
          <w:rPr>
            <w:rStyle w:val="Hipervnculo"/>
            <w:rFonts w:asciiTheme="majorHAnsi" w:hAnsiTheme="majorHAnsi" w:cstheme="majorHAnsi"/>
          </w:rPr>
          <w:t>https://www.latercera.com/politica/noticia/crisis-migratoria-gobierno-anuncia-plan-colchane-y-campana-en-el-extranjero-con-advertencia-de-expulsion-para-quienes-ingresen-por-pasos-no-habilitados/3DWYVLAFRVA4FDU4PWNGLEFQ6Q/</w:t>
        </w:r>
      </w:hyperlink>
      <w:r w:rsidRPr="00AB4A5F">
        <w:rPr>
          <w:rFonts w:asciiTheme="majorHAnsi" w:hAnsiTheme="majorHAnsi" w:cstheme="majorHAnsi"/>
        </w:rPr>
        <w:t xml:space="preserve"> (Fecha de consulta: 15 de marzo de 2021).</w:t>
      </w:r>
    </w:p>
  </w:footnote>
  <w:footnote w:id="14">
    <w:p w:rsidR="00E771F9" w:rsidRPr="007676EC" w:rsidRDefault="00E771F9" w:rsidP="007676EC">
      <w:pPr>
        <w:pStyle w:val="Textonotapie"/>
        <w:rPr>
          <w:rFonts w:asciiTheme="majorHAnsi" w:hAnsiTheme="majorHAnsi" w:cstheme="majorHAnsi"/>
          <w:lang w:val="es-CL"/>
        </w:rPr>
      </w:pPr>
      <w:r w:rsidRPr="007676EC">
        <w:rPr>
          <w:rStyle w:val="Refdenotaalpie"/>
          <w:rFonts w:asciiTheme="majorHAnsi" w:hAnsiTheme="majorHAnsi" w:cstheme="majorHAnsi"/>
        </w:rPr>
        <w:footnoteRef/>
      </w:r>
      <w:r w:rsidRPr="007676EC">
        <w:rPr>
          <w:rFonts w:asciiTheme="majorHAnsi" w:hAnsiTheme="majorHAnsi" w:cstheme="majorHAnsi"/>
        </w:rPr>
        <w:t xml:space="preserve"> </w:t>
      </w:r>
      <w:hyperlink r:id="rId9" w:history="1">
        <w:r w:rsidRPr="00975BD7">
          <w:rPr>
            <w:rStyle w:val="Hipervnculo"/>
            <w:rFonts w:asciiTheme="majorHAnsi" w:hAnsiTheme="majorHAnsi" w:cstheme="majorHAnsi"/>
          </w:rPr>
          <w:t>https://www.interior.gob.cl/transparenciaactiva/sgi/25/sanciones_2020.html</w:t>
        </w:r>
      </w:hyperlink>
      <w:r>
        <w:rPr>
          <w:rFonts w:asciiTheme="majorHAnsi" w:hAnsiTheme="majorHAnsi" w:cstheme="majorHAnsi"/>
        </w:rPr>
        <w:t xml:space="preserve"> (Fecha de consulta: 31 de marzo de 2021).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1F9" w:rsidRPr="00F16016" w:rsidRDefault="00F16016" w:rsidP="00F16016">
    <w:pPr>
      <w:pStyle w:val="Encabezado"/>
    </w:pPr>
    <w:r>
      <w:rPr>
        <w:noProof/>
      </w:rPr>
      <w:drawing>
        <wp:anchor distT="0" distB="0" distL="114300" distR="114300" simplePos="0" relativeHeight="251659264" behindDoc="1" locked="0" layoutInCell="1" allowOverlap="1">
          <wp:simplePos x="0" y="0"/>
          <wp:positionH relativeFrom="column">
            <wp:posOffset>1397000</wp:posOffset>
          </wp:positionH>
          <wp:positionV relativeFrom="paragraph">
            <wp:posOffset>142240</wp:posOffset>
          </wp:positionV>
          <wp:extent cx="2560320" cy="42418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0320" cy="424180"/>
                  </a:xfrm>
                  <a:prstGeom prst="rect">
                    <a:avLst/>
                  </a:prstGeom>
                  <a:ln/>
                </pic:spPr>
              </pic:pic>
            </a:graphicData>
          </a:graphic>
        </wp:anchor>
      </w:drawing>
    </w:r>
    <w:r w:rsidRPr="00F16016">
      <w:rPr>
        <w:noProof/>
      </w:rPr>
      <w:drawing>
        <wp:anchor distT="0" distB="0" distL="114300" distR="114300" simplePos="0" relativeHeight="251663360" behindDoc="1" locked="0" layoutInCell="1" allowOverlap="1">
          <wp:simplePos x="0" y="0"/>
          <wp:positionH relativeFrom="column">
            <wp:posOffset>4096512</wp:posOffset>
          </wp:positionH>
          <wp:positionV relativeFrom="paragraph">
            <wp:posOffset>142646</wp:posOffset>
          </wp:positionV>
          <wp:extent cx="1846326" cy="548640"/>
          <wp:effectExtent l="19050" t="0" r="1524" b="0"/>
          <wp:wrapNone/>
          <wp:docPr id="5" name="Imagen 1" descr="C:\Users\tomas\Downloads\Logo Clínic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as\Downloads\Logo Clínica(1).jpg"/>
                  <pic:cNvPicPr>
                    <a:picLocks noChangeAspect="1" noChangeArrowheads="1"/>
                  </pic:cNvPicPr>
                </pic:nvPicPr>
                <pic:blipFill>
                  <a:blip r:embed="rId2"/>
                  <a:srcRect/>
                  <a:stretch>
                    <a:fillRect/>
                  </a:stretch>
                </pic:blipFill>
                <pic:spPr bwMode="auto">
                  <a:xfrm>
                    <a:off x="0" y="0"/>
                    <a:ext cx="1846326" cy="548640"/>
                  </a:xfrm>
                  <a:prstGeom prst="rect">
                    <a:avLst/>
                  </a:prstGeom>
                  <a:noFill/>
                  <a:ln w="9525">
                    <a:noFill/>
                    <a:miter lim="800000"/>
                    <a:headEnd/>
                    <a:tailEnd/>
                  </a:ln>
                </pic:spPr>
              </pic:pic>
            </a:graphicData>
          </a:graphic>
        </wp:anchor>
      </w:drawing>
    </w:r>
    <w:r w:rsidRPr="00F16016">
      <w:rPr>
        <w:noProof/>
      </w:rPr>
      <w:drawing>
        <wp:anchor distT="0" distB="0" distL="114300" distR="114300" simplePos="0" relativeHeight="251661312" behindDoc="0" locked="0" layoutInCell="1" allowOverlap="1">
          <wp:simplePos x="0" y="0"/>
          <wp:positionH relativeFrom="column">
            <wp:posOffset>-178461</wp:posOffset>
          </wp:positionH>
          <wp:positionV relativeFrom="paragraph">
            <wp:posOffset>3100</wp:posOffset>
          </wp:positionV>
          <wp:extent cx="1378153" cy="797357"/>
          <wp:effectExtent l="1905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srcRect/>
                  <a:stretch>
                    <a:fillRect/>
                  </a:stretch>
                </pic:blipFill>
                <pic:spPr bwMode="auto">
                  <a:xfrm>
                    <a:off x="0" y="0"/>
                    <a:ext cx="1378153" cy="797357"/>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75C70"/>
    <w:multiLevelType w:val="hybridMultilevel"/>
    <w:tmpl w:val="FBE8869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21270641"/>
    <w:multiLevelType w:val="multilevel"/>
    <w:tmpl w:val="37A893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EDF63BF"/>
    <w:multiLevelType w:val="multilevel"/>
    <w:tmpl w:val="37A893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65D90AEE"/>
    <w:multiLevelType w:val="multilevel"/>
    <w:tmpl w:val="1A882F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67823D5E"/>
    <w:multiLevelType w:val="multilevel"/>
    <w:tmpl w:val="105294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6A23125B"/>
    <w:multiLevelType w:val="multilevel"/>
    <w:tmpl w:val="47AC04EA"/>
    <w:lvl w:ilvl="0">
      <w:start w:val="1"/>
      <w:numFmt w:val="decimal"/>
      <w:lvlText w:val="%1."/>
      <w:lvlJc w:val="left"/>
      <w:pPr>
        <w:ind w:left="720" w:hanging="360"/>
      </w:pPr>
      <w:rPr>
        <w:rFonts w:ascii="Palatino Linotype" w:eastAsia="Palatino Linotype" w:hAnsi="Palatino Linotype" w:cs="Palatino Linotyp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8194"/>
  </w:hdrShapeDefaults>
  <w:footnotePr>
    <w:footnote w:id="-1"/>
    <w:footnote w:id="0"/>
  </w:footnotePr>
  <w:endnotePr>
    <w:endnote w:id="-1"/>
    <w:endnote w:id="0"/>
  </w:endnotePr>
  <w:compat/>
  <w:rsids>
    <w:rsidRoot w:val="003E2F5C"/>
    <w:rsid w:val="000035E0"/>
    <w:rsid w:val="00013494"/>
    <w:rsid w:val="00015841"/>
    <w:rsid w:val="00026A2E"/>
    <w:rsid w:val="00035947"/>
    <w:rsid w:val="00074CCE"/>
    <w:rsid w:val="00087069"/>
    <w:rsid w:val="0009018D"/>
    <w:rsid w:val="00097248"/>
    <w:rsid w:val="000976A8"/>
    <w:rsid w:val="000A7A85"/>
    <w:rsid w:val="000B1466"/>
    <w:rsid w:val="000B3BAD"/>
    <w:rsid w:val="000C6A5D"/>
    <w:rsid w:val="000D39F4"/>
    <w:rsid w:val="000E2071"/>
    <w:rsid w:val="000E5937"/>
    <w:rsid w:val="00105FA6"/>
    <w:rsid w:val="00107949"/>
    <w:rsid w:val="001115B7"/>
    <w:rsid w:val="00112DE6"/>
    <w:rsid w:val="001325C5"/>
    <w:rsid w:val="00146F64"/>
    <w:rsid w:val="00166625"/>
    <w:rsid w:val="0017073D"/>
    <w:rsid w:val="001732BC"/>
    <w:rsid w:val="00175AF3"/>
    <w:rsid w:val="00180974"/>
    <w:rsid w:val="00182376"/>
    <w:rsid w:val="00182720"/>
    <w:rsid w:val="00190E74"/>
    <w:rsid w:val="00193F96"/>
    <w:rsid w:val="001A40DA"/>
    <w:rsid w:val="001C5843"/>
    <w:rsid w:val="001D6E99"/>
    <w:rsid w:val="001D6ED0"/>
    <w:rsid w:val="001E5C11"/>
    <w:rsid w:val="001F19E3"/>
    <w:rsid w:val="00203AF6"/>
    <w:rsid w:val="00205AB3"/>
    <w:rsid w:val="00211C35"/>
    <w:rsid w:val="00214787"/>
    <w:rsid w:val="00223A0C"/>
    <w:rsid w:val="0023609E"/>
    <w:rsid w:val="002376AB"/>
    <w:rsid w:val="00237F65"/>
    <w:rsid w:val="00242F43"/>
    <w:rsid w:val="00245A62"/>
    <w:rsid w:val="00250A27"/>
    <w:rsid w:val="00250B10"/>
    <w:rsid w:val="00272FE6"/>
    <w:rsid w:val="002768D6"/>
    <w:rsid w:val="0028407D"/>
    <w:rsid w:val="0029294C"/>
    <w:rsid w:val="002A7AF9"/>
    <w:rsid w:val="002C347E"/>
    <w:rsid w:val="002C40B5"/>
    <w:rsid w:val="002D6DB1"/>
    <w:rsid w:val="002E4051"/>
    <w:rsid w:val="00305773"/>
    <w:rsid w:val="00313370"/>
    <w:rsid w:val="00316609"/>
    <w:rsid w:val="003228BD"/>
    <w:rsid w:val="00322EDE"/>
    <w:rsid w:val="003309DB"/>
    <w:rsid w:val="00331D46"/>
    <w:rsid w:val="00347650"/>
    <w:rsid w:val="00353B17"/>
    <w:rsid w:val="00370B33"/>
    <w:rsid w:val="003772CF"/>
    <w:rsid w:val="003912A8"/>
    <w:rsid w:val="00392EC7"/>
    <w:rsid w:val="003C221B"/>
    <w:rsid w:val="003C37FB"/>
    <w:rsid w:val="003C3973"/>
    <w:rsid w:val="003D27CF"/>
    <w:rsid w:val="003E02B4"/>
    <w:rsid w:val="003E2F5C"/>
    <w:rsid w:val="003F7DAE"/>
    <w:rsid w:val="004036F4"/>
    <w:rsid w:val="0041088F"/>
    <w:rsid w:val="00411C61"/>
    <w:rsid w:val="00416273"/>
    <w:rsid w:val="00426802"/>
    <w:rsid w:val="00431745"/>
    <w:rsid w:val="004526A6"/>
    <w:rsid w:val="0045390B"/>
    <w:rsid w:val="00460539"/>
    <w:rsid w:val="00477903"/>
    <w:rsid w:val="0048001B"/>
    <w:rsid w:val="00483586"/>
    <w:rsid w:val="00487368"/>
    <w:rsid w:val="00487CC0"/>
    <w:rsid w:val="0049761A"/>
    <w:rsid w:val="004A3DE4"/>
    <w:rsid w:val="004B7EA8"/>
    <w:rsid w:val="004C4F4B"/>
    <w:rsid w:val="004E4150"/>
    <w:rsid w:val="004E5204"/>
    <w:rsid w:val="004E6142"/>
    <w:rsid w:val="00503B2E"/>
    <w:rsid w:val="005143B4"/>
    <w:rsid w:val="005219EC"/>
    <w:rsid w:val="0052221E"/>
    <w:rsid w:val="00535E51"/>
    <w:rsid w:val="00536131"/>
    <w:rsid w:val="00540E6C"/>
    <w:rsid w:val="00543E58"/>
    <w:rsid w:val="00563B46"/>
    <w:rsid w:val="00564553"/>
    <w:rsid w:val="00565F3E"/>
    <w:rsid w:val="00567959"/>
    <w:rsid w:val="00570325"/>
    <w:rsid w:val="005A4579"/>
    <w:rsid w:val="005A57D9"/>
    <w:rsid w:val="005A6A60"/>
    <w:rsid w:val="005B01E0"/>
    <w:rsid w:val="005B204B"/>
    <w:rsid w:val="005C6181"/>
    <w:rsid w:val="005D491B"/>
    <w:rsid w:val="005D66F3"/>
    <w:rsid w:val="00602D2F"/>
    <w:rsid w:val="00611E8A"/>
    <w:rsid w:val="006201A2"/>
    <w:rsid w:val="006241A1"/>
    <w:rsid w:val="00627C08"/>
    <w:rsid w:val="00633AFF"/>
    <w:rsid w:val="006514E4"/>
    <w:rsid w:val="00655B9D"/>
    <w:rsid w:val="00656A07"/>
    <w:rsid w:val="00657C1F"/>
    <w:rsid w:val="00665F5A"/>
    <w:rsid w:val="00681CE1"/>
    <w:rsid w:val="00691198"/>
    <w:rsid w:val="006A6FBF"/>
    <w:rsid w:val="006A7F59"/>
    <w:rsid w:val="006C7639"/>
    <w:rsid w:val="006D3922"/>
    <w:rsid w:val="006D3BC1"/>
    <w:rsid w:val="006E53AD"/>
    <w:rsid w:val="006E6427"/>
    <w:rsid w:val="006F1797"/>
    <w:rsid w:val="006F30B9"/>
    <w:rsid w:val="007037E2"/>
    <w:rsid w:val="00717FF9"/>
    <w:rsid w:val="0072070E"/>
    <w:rsid w:val="00731A6A"/>
    <w:rsid w:val="00734245"/>
    <w:rsid w:val="00746E43"/>
    <w:rsid w:val="00753EF4"/>
    <w:rsid w:val="007578A3"/>
    <w:rsid w:val="007676EC"/>
    <w:rsid w:val="00773B08"/>
    <w:rsid w:val="0079042E"/>
    <w:rsid w:val="007A2688"/>
    <w:rsid w:val="007A5C33"/>
    <w:rsid w:val="007C29E9"/>
    <w:rsid w:val="007D10D5"/>
    <w:rsid w:val="007D4E9E"/>
    <w:rsid w:val="007E5647"/>
    <w:rsid w:val="008024FB"/>
    <w:rsid w:val="00802BFD"/>
    <w:rsid w:val="00804E17"/>
    <w:rsid w:val="008160EA"/>
    <w:rsid w:val="00816EA5"/>
    <w:rsid w:val="00822FF4"/>
    <w:rsid w:val="0083126C"/>
    <w:rsid w:val="00835CD2"/>
    <w:rsid w:val="0084049D"/>
    <w:rsid w:val="00841D58"/>
    <w:rsid w:val="0085082C"/>
    <w:rsid w:val="008635F3"/>
    <w:rsid w:val="008876F2"/>
    <w:rsid w:val="008A5034"/>
    <w:rsid w:val="008B2452"/>
    <w:rsid w:val="008C3FB6"/>
    <w:rsid w:val="008C73EC"/>
    <w:rsid w:val="008C7AFB"/>
    <w:rsid w:val="008D0DCA"/>
    <w:rsid w:val="008D2680"/>
    <w:rsid w:val="008F0078"/>
    <w:rsid w:val="00906E3E"/>
    <w:rsid w:val="00914120"/>
    <w:rsid w:val="00914E59"/>
    <w:rsid w:val="00924FDA"/>
    <w:rsid w:val="0092610C"/>
    <w:rsid w:val="0093220E"/>
    <w:rsid w:val="00937EBD"/>
    <w:rsid w:val="009549F5"/>
    <w:rsid w:val="0096110F"/>
    <w:rsid w:val="00964457"/>
    <w:rsid w:val="0096492F"/>
    <w:rsid w:val="009667B8"/>
    <w:rsid w:val="00970B2E"/>
    <w:rsid w:val="0097390E"/>
    <w:rsid w:val="00974147"/>
    <w:rsid w:val="00976AD5"/>
    <w:rsid w:val="00980801"/>
    <w:rsid w:val="009808FF"/>
    <w:rsid w:val="009929C1"/>
    <w:rsid w:val="009C12DF"/>
    <w:rsid w:val="009C4BEB"/>
    <w:rsid w:val="009D16C1"/>
    <w:rsid w:val="009E27CE"/>
    <w:rsid w:val="009E35F4"/>
    <w:rsid w:val="009F12B2"/>
    <w:rsid w:val="00A0234C"/>
    <w:rsid w:val="00A15E6C"/>
    <w:rsid w:val="00A160D2"/>
    <w:rsid w:val="00A20392"/>
    <w:rsid w:val="00A47B8E"/>
    <w:rsid w:val="00A56BB7"/>
    <w:rsid w:val="00A81993"/>
    <w:rsid w:val="00A951EA"/>
    <w:rsid w:val="00AB4A5F"/>
    <w:rsid w:val="00AB5190"/>
    <w:rsid w:val="00AC769C"/>
    <w:rsid w:val="00AD618F"/>
    <w:rsid w:val="00AE03DB"/>
    <w:rsid w:val="00AE4BC1"/>
    <w:rsid w:val="00B2131D"/>
    <w:rsid w:val="00B24091"/>
    <w:rsid w:val="00B253C3"/>
    <w:rsid w:val="00B25DA4"/>
    <w:rsid w:val="00B31A40"/>
    <w:rsid w:val="00B47303"/>
    <w:rsid w:val="00B52699"/>
    <w:rsid w:val="00B53E81"/>
    <w:rsid w:val="00B6310B"/>
    <w:rsid w:val="00B65CFD"/>
    <w:rsid w:val="00B65D98"/>
    <w:rsid w:val="00B74F46"/>
    <w:rsid w:val="00B75442"/>
    <w:rsid w:val="00B775B1"/>
    <w:rsid w:val="00B80101"/>
    <w:rsid w:val="00B8279A"/>
    <w:rsid w:val="00B8321E"/>
    <w:rsid w:val="00B83D24"/>
    <w:rsid w:val="00B857BE"/>
    <w:rsid w:val="00B934A5"/>
    <w:rsid w:val="00B97D68"/>
    <w:rsid w:val="00BA5865"/>
    <w:rsid w:val="00BA7EFF"/>
    <w:rsid w:val="00BC4D1E"/>
    <w:rsid w:val="00BC5273"/>
    <w:rsid w:val="00BC55E4"/>
    <w:rsid w:val="00BD4AC4"/>
    <w:rsid w:val="00BE514B"/>
    <w:rsid w:val="00BF303C"/>
    <w:rsid w:val="00C049CB"/>
    <w:rsid w:val="00C101FF"/>
    <w:rsid w:val="00C35FCE"/>
    <w:rsid w:val="00C41018"/>
    <w:rsid w:val="00C43422"/>
    <w:rsid w:val="00C43B5D"/>
    <w:rsid w:val="00C54451"/>
    <w:rsid w:val="00C563CB"/>
    <w:rsid w:val="00C87781"/>
    <w:rsid w:val="00C87CED"/>
    <w:rsid w:val="00C96049"/>
    <w:rsid w:val="00CA2744"/>
    <w:rsid w:val="00CB4CC5"/>
    <w:rsid w:val="00CB78FD"/>
    <w:rsid w:val="00CC25C4"/>
    <w:rsid w:val="00CC52F3"/>
    <w:rsid w:val="00CD3E55"/>
    <w:rsid w:val="00CD6AA7"/>
    <w:rsid w:val="00CE0A46"/>
    <w:rsid w:val="00CF3072"/>
    <w:rsid w:val="00CF3782"/>
    <w:rsid w:val="00D07CC0"/>
    <w:rsid w:val="00D07DC6"/>
    <w:rsid w:val="00D36708"/>
    <w:rsid w:val="00D40D87"/>
    <w:rsid w:val="00D4230C"/>
    <w:rsid w:val="00D53465"/>
    <w:rsid w:val="00D60A32"/>
    <w:rsid w:val="00D812F9"/>
    <w:rsid w:val="00DA711D"/>
    <w:rsid w:val="00DC5036"/>
    <w:rsid w:val="00DC662F"/>
    <w:rsid w:val="00DD3C2A"/>
    <w:rsid w:val="00DD5CDF"/>
    <w:rsid w:val="00DD6F58"/>
    <w:rsid w:val="00DF080F"/>
    <w:rsid w:val="00E101D5"/>
    <w:rsid w:val="00E30D17"/>
    <w:rsid w:val="00E325F4"/>
    <w:rsid w:val="00E51939"/>
    <w:rsid w:val="00E526F6"/>
    <w:rsid w:val="00E60C63"/>
    <w:rsid w:val="00E71616"/>
    <w:rsid w:val="00E76F32"/>
    <w:rsid w:val="00E771F9"/>
    <w:rsid w:val="00E77350"/>
    <w:rsid w:val="00E97B98"/>
    <w:rsid w:val="00EA48A4"/>
    <w:rsid w:val="00EA5078"/>
    <w:rsid w:val="00EB44EA"/>
    <w:rsid w:val="00EB4ECD"/>
    <w:rsid w:val="00ED055D"/>
    <w:rsid w:val="00ED13AA"/>
    <w:rsid w:val="00F05CB8"/>
    <w:rsid w:val="00F16016"/>
    <w:rsid w:val="00F3143B"/>
    <w:rsid w:val="00F359DE"/>
    <w:rsid w:val="00F35CF8"/>
    <w:rsid w:val="00F63BD7"/>
    <w:rsid w:val="00F661D2"/>
    <w:rsid w:val="00F70E94"/>
    <w:rsid w:val="00F7313B"/>
    <w:rsid w:val="00F76E41"/>
    <w:rsid w:val="00F81868"/>
    <w:rsid w:val="00F83AA0"/>
    <w:rsid w:val="00F92CE8"/>
    <w:rsid w:val="00F96911"/>
    <w:rsid w:val="00FA31EF"/>
    <w:rsid w:val="00FA603F"/>
    <w:rsid w:val="00FA6986"/>
    <w:rsid w:val="00FB7CB5"/>
    <w:rsid w:val="00FD1360"/>
    <w:rsid w:val="00FE0542"/>
    <w:rsid w:val="00FE7118"/>
    <w:rsid w:val="00FF69C7"/>
    <w:rsid w:val="00FF766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37C"/>
  </w:style>
  <w:style w:type="paragraph" w:styleId="Ttulo1">
    <w:name w:val="heading 1"/>
    <w:basedOn w:val="Normal1"/>
    <w:next w:val="Normal1"/>
    <w:rsid w:val="003023F6"/>
    <w:pPr>
      <w:keepNext/>
      <w:keepLines/>
      <w:spacing w:before="400" w:after="120"/>
      <w:outlineLvl w:val="0"/>
    </w:pPr>
    <w:rPr>
      <w:sz w:val="40"/>
      <w:szCs w:val="40"/>
    </w:rPr>
  </w:style>
  <w:style w:type="paragraph" w:styleId="Ttulo2">
    <w:name w:val="heading 2"/>
    <w:basedOn w:val="Normal1"/>
    <w:next w:val="Normal1"/>
    <w:rsid w:val="003023F6"/>
    <w:pPr>
      <w:keepNext/>
      <w:keepLines/>
      <w:spacing w:before="360" w:after="120"/>
      <w:outlineLvl w:val="1"/>
    </w:pPr>
    <w:rPr>
      <w:sz w:val="32"/>
      <w:szCs w:val="32"/>
    </w:rPr>
  </w:style>
  <w:style w:type="paragraph" w:styleId="Ttulo3">
    <w:name w:val="heading 3"/>
    <w:basedOn w:val="Normal1"/>
    <w:next w:val="Normal1"/>
    <w:rsid w:val="003023F6"/>
    <w:pPr>
      <w:keepNext/>
      <w:keepLines/>
      <w:spacing w:before="320" w:after="80"/>
      <w:outlineLvl w:val="2"/>
    </w:pPr>
    <w:rPr>
      <w:color w:val="434343"/>
      <w:sz w:val="28"/>
      <w:szCs w:val="28"/>
    </w:rPr>
  </w:style>
  <w:style w:type="paragraph" w:styleId="Ttulo4">
    <w:name w:val="heading 4"/>
    <w:basedOn w:val="Normal1"/>
    <w:next w:val="Normal1"/>
    <w:rsid w:val="003023F6"/>
    <w:pPr>
      <w:keepNext/>
      <w:keepLines/>
      <w:spacing w:before="280" w:after="80"/>
      <w:outlineLvl w:val="3"/>
    </w:pPr>
    <w:rPr>
      <w:color w:val="666666"/>
      <w:sz w:val="24"/>
      <w:szCs w:val="24"/>
    </w:rPr>
  </w:style>
  <w:style w:type="paragraph" w:styleId="Ttulo5">
    <w:name w:val="heading 5"/>
    <w:basedOn w:val="Normal1"/>
    <w:next w:val="Normal1"/>
    <w:rsid w:val="003023F6"/>
    <w:pPr>
      <w:keepNext/>
      <w:keepLines/>
      <w:spacing w:before="240" w:after="80"/>
      <w:outlineLvl w:val="4"/>
    </w:pPr>
    <w:rPr>
      <w:color w:val="666666"/>
    </w:rPr>
  </w:style>
  <w:style w:type="paragraph" w:styleId="Ttulo6">
    <w:name w:val="heading 6"/>
    <w:basedOn w:val="Normal1"/>
    <w:next w:val="Normal1"/>
    <w:rsid w:val="003023F6"/>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0">
    <w:name w:val="Normal1"/>
    <w:rsid w:val="003E2F5C"/>
  </w:style>
  <w:style w:type="table" w:customStyle="1" w:styleId="TableNormal1">
    <w:name w:val="Table Normal1"/>
    <w:rsid w:val="003E2F5C"/>
    <w:tblPr>
      <w:tblCellMar>
        <w:top w:w="0" w:type="dxa"/>
        <w:left w:w="0" w:type="dxa"/>
        <w:bottom w:w="0" w:type="dxa"/>
        <w:right w:w="0" w:type="dxa"/>
      </w:tblCellMar>
    </w:tblPr>
  </w:style>
  <w:style w:type="paragraph" w:styleId="Ttulo">
    <w:name w:val="Title"/>
    <w:basedOn w:val="Normal1"/>
    <w:next w:val="Normal1"/>
    <w:rsid w:val="003023F6"/>
    <w:pPr>
      <w:keepNext/>
      <w:keepLines/>
      <w:spacing w:after="60"/>
    </w:pPr>
    <w:rPr>
      <w:sz w:val="52"/>
      <w:szCs w:val="52"/>
    </w:rPr>
  </w:style>
  <w:style w:type="paragraph" w:customStyle="1" w:styleId="Normal1">
    <w:name w:val="Normal1"/>
    <w:rsid w:val="003023F6"/>
  </w:style>
  <w:style w:type="table" w:customStyle="1" w:styleId="TableNormal2">
    <w:name w:val="Table Normal2"/>
    <w:rsid w:val="003023F6"/>
    <w:tblPr>
      <w:tblCellMar>
        <w:top w:w="0" w:type="dxa"/>
        <w:left w:w="0" w:type="dxa"/>
        <w:bottom w:w="0" w:type="dxa"/>
        <w:right w:w="0" w:type="dxa"/>
      </w:tblCellMar>
    </w:tblPr>
  </w:style>
  <w:style w:type="paragraph" w:styleId="Subttulo">
    <w:name w:val="Subtitle"/>
    <w:basedOn w:val="Normal"/>
    <w:next w:val="Normal"/>
    <w:rsid w:val="003E2F5C"/>
    <w:pPr>
      <w:keepNext/>
      <w:keepLines/>
      <w:pBdr>
        <w:top w:val="nil"/>
        <w:left w:val="nil"/>
        <w:bottom w:val="nil"/>
        <w:right w:val="nil"/>
        <w:between w:val="nil"/>
      </w:pBdr>
      <w:spacing w:after="320"/>
    </w:pPr>
    <w:rPr>
      <w:color w:val="666666"/>
      <w:sz w:val="30"/>
      <w:szCs w:val="30"/>
    </w:rPr>
  </w:style>
  <w:style w:type="paragraph" w:styleId="Textonotapie">
    <w:name w:val="footnote text"/>
    <w:basedOn w:val="Normal"/>
    <w:link w:val="TextonotapieCar"/>
    <w:uiPriority w:val="99"/>
    <w:semiHidden/>
    <w:unhideWhenUsed/>
    <w:rsid w:val="0078710B"/>
    <w:pPr>
      <w:spacing w:line="240" w:lineRule="auto"/>
    </w:pPr>
    <w:rPr>
      <w:sz w:val="20"/>
      <w:szCs w:val="20"/>
    </w:rPr>
  </w:style>
  <w:style w:type="character" w:customStyle="1" w:styleId="TextonotapieCar">
    <w:name w:val="Texto nota pie Car"/>
    <w:basedOn w:val="Fuentedeprrafopredeter"/>
    <w:link w:val="Textonotapie"/>
    <w:uiPriority w:val="99"/>
    <w:semiHidden/>
    <w:rsid w:val="0078710B"/>
    <w:rPr>
      <w:sz w:val="20"/>
      <w:szCs w:val="20"/>
    </w:rPr>
  </w:style>
  <w:style w:type="character" w:styleId="Refdenotaalpie">
    <w:name w:val="footnote reference"/>
    <w:basedOn w:val="Fuentedeprrafopredeter"/>
    <w:uiPriority w:val="99"/>
    <w:semiHidden/>
    <w:unhideWhenUsed/>
    <w:rsid w:val="0078710B"/>
    <w:rPr>
      <w:vertAlign w:val="superscript"/>
    </w:rPr>
  </w:style>
  <w:style w:type="character" w:styleId="Hipervnculo">
    <w:name w:val="Hyperlink"/>
    <w:basedOn w:val="Fuentedeprrafopredeter"/>
    <w:uiPriority w:val="99"/>
    <w:unhideWhenUsed/>
    <w:rsid w:val="0078710B"/>
    <w:rPr>
      <w:color w:val="0000FF" w:themeColor="hyperlink"/>
      <w:u w:val="single"/>
    </w:rPr>
  </w:style>
  <w:style w:type="paragraph" w:styleId="NormalWeb">
    <w:name w:val="Normal (Web)"/>
    <w:basedOn w:val="Normal"/>
    <w:uiPriority w:val="99"/>
    <w:semiHidden/>
    <w:unhideWhenUsed/>
    <w:rsid w:val="00B51B99"/>
    <w:rPr>
      <w:rFonts w:ascii="Times New Roman" w:hAnsi="Times New Roman" w:cs="Times New Roman"/>
      <w:sz w:val="24"/>
      <w:szCs w:val="24"/>
    </w:rPr>
  </w:style>
  <w:style w:type="paragraph" w:styleId="Encabezado">
    <w:name w:val="header"/>
    <w:basedOn w:val="Normal"/>
    <w:link w:val="EncabezadoCar"/>
    <w:uiPriority w:val="99"/>
    <w:semiHidden/>
    <w:unhideWhenUsed/>
    <w:rsid w:val="00CB06EC"/>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CB06EC"/>
  </w:style>
  <w:style w:type="paragraph" w:styleId="Piedepgina">
    <w:name w:val="footer"/>
    <w:basedOn w:val="Normal"/>
    <w:link w:val="PiedepginaCar"/>
    <w:uiPriority w:val="99"/>
    <w:semiHidden/>
    <w:unhideWhenUsed/>
    <w:rsid w:val="00CB06EC"/>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CB06EC"/>
  </w:style>
  <w:style w:type="character" w:styleId="Textoennegrita">
    <w:name w:val="Strong"/>
    <w:basedOn w:val="Fuentedeprrafopredeter"/>
    <w:uiPriority w:val="22"/>
    <w:qFormat/>
    <w:rsid w:val="008C5366"/>
    <w:rPr>
      <w:b/>
      <w:bCs/>
    </w:rPr>
  </w:style>
  <w:style w:type="table" w:styleId="Tablaconcuadrcula">
    <w:name w:val="Table Grid"/>
    <w:basedOn w:val="Tablanormal"/>
    <w:uiPriority w:val="59"/>
    <w:rsid w:val="00792E53"/>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51188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1883"/>
    <w:rPr>
      <w:rFonts w:ascii="Tahoma" w:hAnsi="Tahoma" w:cs="Tahoma"/>
      <w:sz w:val="16"/>
      <w:szCs w:val="16"/>
    </w:rPr>
  </w:style>
  <w:style w:type="character" w:styleId="Refdecomentario">
    <w:name w:val="annotation reference"/>
    <w:basedOn w:val="Fuentedeprrafopredeter"/>
    <w:uiPriority w:val="99"/>
    <w:semiHidden/>
    <w:unhideWhenUsed/>
    <w:rsid w:val="00CA4B3E"/>
    <w:rPr>
      <w:sz w:val="16"/>
      <w:szCs w:val="16"/>
    </w:rPr>
  </w:style>
  <w:style w:type="paragraph" w:styleId="Textocomentario">
    <w:name w:val="annotation text"/>
    <w:basedOn w:val="Normal"/>
    <w:link w:val="TextocomentarioCar"/>
    <w:uiPriority w:val="99"/>
    <w:semiHidden/>
    <w:unhideWhenUsed/>
    <w:rsid w:val="00CA4B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A4B3E"/>
    <w:rPr>
      <w:sz w:val="20"/>
      <w:szCs w:val="20"/>
    </w:rPr>
  </w:style>
  <w:style w:type="paragraph" w:styleId="Asuntodelcomentario">
    <w:name w:val="annotation subject"/>
    <w:basedOn w:val="Textocomentario"/>
    <w:next w:val="Textocomentario"/>
    <w:link w:val="AsuntodelcomentarioCar"/>
    <w:uiPriority w:val="99"/>
    <w:semiHidden/>
    <w:unhideWhenUsed/>
    <w:rsid w:val="00CA4B3E"/>
    <w:rPr>
      <w:b/>
      <w:bCs/>
    </w:rPr>
  </w:style>
  <w:style w:type="character" w:customStyle="1" w:styleId="AsuntodelcomentarioCar">
    <w:name w:val="Asunto del comentario Car"/>
    <w:basedOn w:val="TextocomentarioCar"/>
    <w:link w:val="Asuntodelcomentario"/>
    <w:uiPriority w:val="99"/>
    <w:semiHidden/>
    <w:rsid w:val="00CA4B3E"/>
    <w:rPr>
      <w:b/>
      <w:bCs/>
      <w:sz w:val="20"/>
      <w:szCs w:val="20"/>
    </w:rPr>
  </w:style>
  <w:style w:type="character" w:styleId="Hipervnculovisitado">
    <w:name w:val="FollowedHyperlink"/>
    <w:basedOn w:val="Fuentedeprrafopredeter"/>
    <w:uiPriority w:val="99"/>
    <w:semiHidden/>
    <w:unhideWhenUsed/>
    <w:rsid w:val="007C29E9"/>
    <w:rPr>
      <w:color w:val="800080" w:themeColor="followedHyperlink"/>
      <w:u w:val="single"/>
    </w:rPr>
  </w:style>
  <w:style w:type="paragraph" w:styleId="Prrafodelista">
    <w:name w:val="List Paragraph"/>
    <w:basedOn w:val="Normal"/>
    <w:uiPriority w:val="34"/>
    <w:qFormat/>
    <w:rsid w:val="00D53465"/>
    <w:pPr>
      <w:ind w:left="720"/>
      <w:contextualSpacing/>
    </w:pPr>
  </w:style>
  <w:style w:type="character" w:customStyle="1" w:styleId="Mencinsinresolver1">
    <w:name w:val="Mención sin resolver1"/>
    <w:basedOn w:val="Fuentedeprrafopredeter"/>
    <w:uiPriority w:val="99"/>
    <w:semiHidden/>
    <w:unhideWhenUsed/>
    <w:rsid w:val="008C73EC"/>
    <w:rPr>
      <w:color w:val="605E5C"/>
      <w:shd w:val="clear" w:color="auto" w:fill="E1DFDD"/>
    </w:rPr>
  </w:style>
  <w:style w:type="character" w:customStyle="1" w:styleId="UnresolvedMention">
    <w:name w:val="Unresolved Mention"/>
    <w:basedOn w:val="Fuentedeprrafopredeter"/>
    <w:uiPriority w:val="99"/>
    <w:semiHidden/>
    <w:unhideWhenUsed/>
    <w:rsid w:val="00F70E9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08843">
      <w:bodyDiv w:val="1"/>
      <w:marLeft w:val="0"/>
      <w:marRight w:val="0"/>
      <w:marTop w:val="0"/>
      <w:marBottom w:val="0"/>
      <w:divBdr>
        <w:top w:val="none" w:sz="0" w:space="0" w:color="auto"/>
        <w:left w:val="none" w:sz="0" w:space="0" w:color="auto"/>
        <w:bottom w:val="none" w:sz="0" w:space="0" w:color="auto"/>
        <w:right w:val="none" w:sz="0" w:space="0" w:color="auto"/>
      </w:divBdr>
    </w:div>
    <w:div w:id="80881357">
      <w:bodyDiv w:val="1"/>
      <w:marLeft w:val="0"/>
      <w:marRight w:val="0"/>
      <w:marTop w:val="0"/>
      <w:marBottom w:val="0"/>
      <w:divBdr>
        <w:top w:val="none" w:sz="0" w:space="0" w:color="auto"/>
        <w:left w:val="none" w:sz="0" w:space="0" w:color="auto"/>
        <w:bottom w:val="none" w:sz="0" w:space="0" w:color="auto"/>
        <w:right w:val="none" w:sz="0" w:space="0" w:color="auto"/>
      </w:divBdr>
    </w:div>
    <w:div w:id="165479268">
      <w:bodyDiv w:val="1"/>
      <w:marLeft w:val="0"/>
      <w:marRight w:val="0"/>
      <w:marTop w:val="0"/>
      <w:marBottom w:val="0"/>
      <w:divBdr>
        <w:top w:val="none" w:sz="0" w:space="0" w:color="auto"/>
        <w:left w:val="none" w:sz="0" w:space="0" w:color="auto"/>
        <w:bottom w:val="none" w:sz="0" w:space="0" w:color="auto"/>
        <w:right w:val="none" w:sz="0" w:space="0" w:color="auto"/>
      </w:divBdr>
    </w:div>
    <w:div w:id="252012440">
      <w:bodyDiv w:val="1"/>
      <w:marLeft w:val="0"/>
      <w:marRight w:val="0"/>
      <w:marTop w:val="0"/>
      <w:marBottom w:val="0"/>
      <w:divBdr>
        <w:top w:val="none" w:sz="0" w:space="0" w:color="auto"/>
        <w:left w:val="none" w:sz="0" w:space="0" w:color="auto"/>
        <w:bottom w:val="none" w:sz="0" w:space="0" w:color="auto"/>
        <w:right w:val="none" w:sz="0" w:space="0" w:color="auto"/>
      </w:divBdr>
    </w:div>
    <w:div w:id="472912032">
      <w:bodyDiv w:val="1"/>
      <w:marLeft w:val="0"/>
      <w:marRight w:val="0"/>
      <w:marTop w:val="0"/>
      <w:marBottom w:val="0"/>
      <w:divBdr>
        <w:top w:val="none" w:sz="0" w:space="0" w:color="auto"/>
        <w:left w:val="none" w:sz="0" w:space="0" w:color="auto"/>
        <w:bottom w:val="none" w:sz="0" w:space="0" w:color="auto"/>
        <w:right w:val="none" w:sz="0" w:space="0" w:color="auto"/>
      </w:divBdr>
    </w:div>
    <w:div w:id="686368455">
      <w:bodyDiv w:val="1"/>
      <w:marLeft w:val="0"/>
      <w:marRight w:val="0"/>
      <w:marTop w:val="0"/>
      <w:marBottom w:val="0"/>
      <w:divBdr>
        <w:top w:val="none" w:sz="0" w:space="0" w:color="auto"/>
        <w:left w:val="none" w:sz="0" w:space="0" w:color="auto"/>
        <w:bottom w:val="none" w:sz="0" w:space="0" w:color="auto"/>
        <w:right w:val="none" w:sz="0" w:space="0" w:color="auto"/>
      </w:divBdr>
    </w:div>
    <w:div w:id="698511525">
      <w:bodyDiv w:val="1"/>
      <w:marLeft w:val="0"/>
      <w:marRight w:val="0"/>
      <w:marTop w:val="0"/>
      <w:marBottom w:val="0"/>
      <w:divBdr>
        <w:top w:val="none" w:sz="0" w:space="0" w:color="auto"/>
        <w:left w:val="none" w:sz="0" w:space="0" w:color="auto"/>
        <w:bottom w:val="none" w:sz="0" w:space="0" w:color="auto"/>
        <w:right w:val="none" w:sz="0" w:space="0" w:color="auto"/>
      </w:divBdr>
    </w:div>
    <w:div w:id="1054964256">
      <w:bodyDiv w:val="1"/>
      <w:marLeft w:val="0"/>
      <w:marRight w:val="0"/>
      <w:marTop w:val="0"/>
      <w:marBottom w:val="0"/>
      <w:divBdr>
        <w:top w:val="none" w:sz="0" w:space="0" w:color="auto"/>
        <w:left w:val="none" w:sz="0" w:space="0" w:color="auto"/>
        <w:bottom w:val="none" w:sz="0" w:space="0" w:color="auto"/>
        <w:right w:val="none" w:sz="0" w:space="0" w:color="auto"/>
      </w:divBdr>
    </w:div>
    <w:div w:id="1400667644">
      <w:bodyDiv w:val="1"/>
      <w:marLeft w:val="0"/>
      <w:marRight w:val="0"/>
      <w:marTop w:val="0"/>
      <w:marBottom w:val="0"/>
      <w:divBdr>
        <w:top w:val="none" w:sz="0" w:space="0" w:color="auto"/>
        <w:left w:val="none" w:sz="0" w:space="0" w:color="auto"/>
        <w:bottom w:val="none" w:sz="0" w:space="0" w:color="auto"/>
        <w:right w:val="none" w:sz="0" w:space="0" w:color="auto"/>
      </w:divBdr>
    </w:div>
    <w:div w:id="1471824884">
      <w:bodyDiv w:val="1"/>
      <w:marLeft w:val="0"/>
      <w:marRight w:val="0"/>
      <w:marTop w:val="0"/>
      <w:marBottom w:val="0"/>
      <w:divBdr>
        <w:top w:val="none" w:sz="0" w:space="0" w:color="auto"/>
        <w:left w:val="none" w:sz="0" w:space="0" w:color="auto"/>
        <w:bottom w:val="none" w:sz="0" w:space="0" w:color="auto"/>
        <w:right w:val="none" w:sz="0" w:space="0" w:color="auto"/>
      </w:divBdr>
    </w:div>
    <w:div w:id="1650477485">
      <w:bodyDiv w:val="1"/>
      <w:marLeft w:val="0"/>
      <w:marRight w:val="0"/>
      <w:marTop w:val="0"/>
      <w:marBottom w:val="0"/>
      <w:divBdr>
        <w:top w:val="none" w:sz="0" w:space="0" w:color="auto"/>
        <w:left w:val="none" w:sz="0" w:space="0" w:color="auto"/>
        <w:bottom w:val="none" w:sz="0" w:space="0" w:color="auto"/>
        <w:right w:val="none" w:sz="0" w:space="0" w:color="auto"/>
      </w:divBdr>
    </w:div>
    <w:div w:id="1835536153">
      <w:bodyDiv w:val="1"/>
      <w:marLeft w:val="0"/>
      <w:marRight w:val="0"/>
      <w:marTop w:val="0"/>
      <w:marBottom w:val="0"/>
      <w:divBdr>
        <w:top w:val="none" w:sz="0" w:space="0" w:color="auto"/>
        <w:left w:val="none" w:sz="0" w:space="0" w:color="auto"/>
        <w:bottom w:val="none" w:sz="0" w:space="0" w:color="auto"/>
        <w:right w:val="none" w:sz="0" w:space="0" w:color="auto"/>
      </w:divBdr>
    </w:div>
    <w:div w:id="1932617602">
      <w:bodyDiv w:val="1"/>
      <w:marLeft w:val="0"/>
      <w:marRight w:val="0"/>
      <w:marTop w:val="0"/>
      <w:marBottom w:val="0"/>
      <w:divBdr>
        <w:top w:val="none" w:sz="0" w:space="0" w:color="auto"/>
        <w:left w:val="none" w:sz="0" w:space="0" w:color="auto"/>
        <w:bottom w:val="none" w:sz="0" w:space="0" w:color="auto"/>
        <w:right w:val="none" w:sz="0" w:space="0" w:color="auto"/>
      </w:divBdr>
    </w:div>
    <w:div w:id="1949123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latercera.com/politica/noticia/crisis-migratoria-gobierno-anuncia-plan-colchane-y-campana-en-el-extranjero-con-advertencia-de-expulsion-para-quienes-ingresen-por-pasos-no-habilitados/3DWYVLAFRVA4FDU4PWNGLEFQ6Q/" TargetMode="External"/><Relationship Id="rId3" Type="http://schemas.openxmlformats.org/officeDocument/2006/relationships/hyperlink" Target="https://www.pscp.tv/w/1MYxNmYNMqVJw" TargetMode="External"/><Relationship Id="rId7" Type="http://schemas.openxmlformats.org/officeDocument/2006/relationships/hyperlink" Target="https://www.latercera.com/nacional/noticia/gobierno-ha-gastado-us-1-millon-vuelos-expulsar-extranjeros/400709/" TargetMode="External"/><Relationship Id="rId2" Type="http://schemas.openxmlformats.org/officeDocument/2006/relationships/hyperlink" Target="https://www.emol.com/noticias/Nacional/2021/02/10/1011796/delgado-expulsion-inmigrantes-ilegales-vuelo.html" TargetMode="External"/><Relationship Id="rId1" Type="http://schemas.openxmlformats.org/officeDocument/2006/relationships/hyperlink" Target="https://www.bbc.com/mundo/noticias-america-latina-55950140" TargetMode="External"/><Relationship Id="rId6" Type="http://schemas.openxmlformats.org/officeDocument/2006/relationships/hyperlink" Target="https://www.latercera.com/politica/noticia/crisis-migratoria-gobierno-anuncia-plan-colchane-y-campana-en-el-extranjero-con-advertencia-de-expulsion-para-quienes-ingresen-por-pasos-no-habilitados/3DWYVLAFRVA4FDU4PWNGLEFQ6Q/" TargetMode="External"/><Relationship Id="rId5" Type="http://schemas.openxmlformats.org/officeDocument/2006/relationships/hyperlink" Target="https://www.24horas.cl/nacional/plan-colchane-ingresos-ilegales-migrantes-chile-92-4656681" TargetMode="External"/><Relationship Id="rId4" Type="http://schemas.openxmlformats.org/officeDocument/2006/relationships/hyperlink" Target="https://www.emol.com/noticias/Nacional/2021/02/10/1011796/delgado-expulsion-inmigrantes-ilegales-vuelo.html" TargetMode="External"/><Relationship Id="rId9" Type="http://schemas.openxmlformats.org/officeDocument/2006/relationships/hyperlink" Target="https://www.interior.gob.cl/transparenciaactiva/sgi/25/sanciones_2020.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8vBNQhlWWlLkwpJb24jg6A7mVg==">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</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2CD740-3399-428D-994D-D6E1578BE833}">
  <ds:schemaRefs>
    <ds:schemaRef ds:uri="http://schemas.openxmlformats.org/officeDocument/2006/bibliography"/>
  </ds:schemaRefs>
</ds:datastoreItem>
</file>

<file path=customXml/itemProps3.xml><?xml version="1.0" encoding="utf-8"?>
<ds:datastoreItem xmlns:ds="http://schemas.openxmlformats.org/officeDocument/2006/customXml" ds:itemID="{0992FDAD-7C83-473E-A9AB-506F3B072768}"/>
</file>

<file path=customXml/itemProps4.xml><?xml version="1.0" encoding="utf-8"?>
<ds:datastoreItem xmlns:ds="http://schemas.openxmlformats.org/officeDocument/2006/customXml" ds:itemID="{6BA9D74C-7063-48BF-89B8-25C88C3D6849}"/>
</file>

<file path=customXml/itemProps5.xml><?xml version="1.0" encoding="utf-8"?>
<ds:datastoreItem xmlns:ds="http://schemas.openxmlformats.org/officeDocument/2006/customXml" ds:itemID="{69BA9307-4A3E-41A5-9200-47DD2DB86C34}"/>
</file>

<file path=docProps/app.xml><?xml version="1.0" encoding="utf-8"?>
<Properties xmlns="http://schemas.openxmlformats.org/officeDocument/2006/extended-properties" xmlns:vt="http://schemas.openxmlformats.org/officeDocument/2006/docPropsVTypes">
  <Template>Normal</Template>
  <TotalTime>10</TotalTime>
  <Pages>25</Pages>
  <Words>7588</Words>
  <Characters>41739</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dc:creator>
  <cp:lastModifiedBy>HP</cp:lastModifiedBy>
  <cp:revision>4</cp:revision>
  <dcterms:created xsi:type="dcterms:W3CDTF">2021-04-05T01:54:00Z</dcterms:created>
  <dcterms:modified xsi:type="dcterms:W3CDTF">2021-04-06T16:05:00Z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