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AD53F9" w14:textId="77777777" w:rsidR="000E4471" w:rsidRDefault="000E4471">
      <w:pPr>
        <w:jc w:val="both"/>
      </w:pPr>
    </w:p>
    <w:p w14:paraId="7F7B5B08" w14:textId="77777777" w:rsidR="000E4471" w:rsidRDefault="00DC69A5">
      <w:pPr>
        <w:jc w:val="both"/>
        <w:rPr>
          <w:b/>
        </w:rPr>
      </w:pPr>
      <w:r>
        <w:rPr>
          <w:b/>
        </w:rPr>
        <w:t>Contributions to the List of Issues stage of the review of Brazil by the Committee on Economic, Social and Cultural Rights</w:t>
      </w:r>
    </w:p>
    <w:p w14:paraId="3A605178" w14:textId="77777777" w:rsidR="000E4471" w:rsidRDefault="000E4471">
      <w:pPr>
        <w:jc w:val="both"/>
      </w:pPr>
    </w:p>
    <w:p w14:paraId="1C224356" w14:textId="77777777" w:rsidR="000E4471" w:rsidRDefault="00DC69A5">
      <w:pPr>
        <w:jc w:val="both"/>
      </w:pPr>
      <w:r>
        <w:t>28 August 2023</w:t>
      </w:r>
    </w:p>
    <w:p w14:paraId="697DEC71" w14:textId="77777777" w:rsidR="000E4471" w:rsidRDefault="000E4471">
      <w:pPr>
        <w:jc w:val="both"/>
      </w:pPr>
    </w:p>
    <w:p w14:paraId="1EE49FB7" w14:textId="77777777" w:rsidR="000E4471" w:rsidRDefault="00DC69A5">
      <w:pPr>
        <w:jc w:val="both"/>
      </w:pPr>
      <w:r>
        <w:t>Document submitted by: Vladimir Herzog Institute</w:t>
      </w:r>
      <w:r>
        <w:rPr>
          <w:vertAlign w:val="superscript"/>
        </w:rPr>
        <w:footnoteReference w:id="1"/>
      </w:r>
    </w:p>
    <w:p w14:paraId="43D00234" w14:textId="77777777" w:rsidR="000E4471" w:rsidRDefault="000E4471">
      <w:pPr>
        <w:jc w:val="both"/>
      </w:pPr>
    </w:p>
    <w:p w14:paraId="1DF14CC0" w14:textId="77777777" w:rsidR="000E4471" w:rsidRDefault="00DC69A5">
      <w:pPr>
        <w:jc w:val="both"/>
        <w:rPr>
          <w:b/>
        </w:rPr>
      </w:pPr>
      <w:r>
        <w:rPr>
          <w:b/>
        </w:rPr>
        <w:t>Violence Against Journalists and Communicators Covering Economic, Social, and Cultural Rights Issues</w:t>
      </w:r>
    </w:p>
    <w:p w14:paraId="4D1A1CA5" w14:textId="77777777" w:rsidR="000E4471" w:rsidRDefault="000E4471">
      <w:pPr>
        <w:jc w:val="both"/>
      </w:pPr>
    </w:p>
    <w:p w14:paraId="7DC9B6EF" w14:textId="77777777" w:rsidR="000E4471" w:rsidRDefault="00DC69A5">
      <w:pPr>
        <w:numPr>
          <w:ilvl w:val="0"/>
          <w:numId w:val="1"/>
        </w:numPr>
        <w:jc w:val="both"/>
      </w:pPr>
      <w:r>
        <w:t>According to the National Federation of Journalists (FENAJ), only in 2022, there were 376 episodes of violence against journalists and communicators - the</w:t>
      </w:r>
      <w:r>
        <w:t xml:space="preserve"> second-highest number since the organization started recording in 1998</w:t>
      </w:r>
      <w:r>
        <w:rPr>
          <w:vertAlign w:val="superscript"/>
        </w:rPr>
        <w:footnoteReference w:id="2"/>
      </w:r>
      <w:r>
        <w:t>. Former president Jair Bolsonaro, as in the previous three years, was the main aggressor. He alone was responsible for 104 cases (27.66% of the total). This institutionalization of a</w:t>
      </w:r>
      <w:r>
        <w:t>ttacks on the press, carried out by various state agents, is one of the factors of greatest concern, as it not only reflects an undemocratic stance but also encourages and legitimizes other groups and individuals to replicate such behavior.</w:t>
      </w:r>
    </w:p>
    <w:p w14:paraId="3E7BFC97" w14:textId="77777777" w:rsidR="000E4471" w:rsidRDefault="000E4471">
      <w:pPr>
        <w:jc w:val="both"/>
      </w:pPr>
    </w:p>
    <w:p w14:paraId="3595F9CF" w14:textId="77777777" w:rsidR="000E4471" w:rsidRDefault="00DC69A5">
      <w:pPr>
        <w:numPr>
          <w:ilvl w:val="0"/>
          <w:numId w:val="1"/>
        </w:numPr>
        <w:jc w:val="both"/>
      </w:pPr>
      <w:r>
        <w:t>In this contex</w:t>
      </w:r>
      <w:r>
        <w:t>t of violence against journalists and communicators, the preferred targets are quite evident: women, grassroots communicators from peripheral regions, and journalists working in the Amazon region. It's worth noting that journalists and communicators coveri</w:t>
      </w:r>
      <w:r>
        <w:t xml:space="preserve">ng specific topics are also treated as preferred targets. For example, topics like the environment; indigenous populations; violence against youth in marginalized areas; human rights violations; attacks on the LGBTQIA+ population; and the migration crisis </w:t>
      </w:r>
      <w:r>
        <w:t>are the ones that attract the attention and actions of potential threats and attackers of the press.</w:t>
      </w:r>
    </w:p>
    <w:p w14:paraId="559D4294" w14:textId="77777777" w:rsidR="000E4471" w:rsidRDefault="000E4471">
      <w:pPr>
        <w:jc w:val="both"/>
      </w:pPr>
    </w:p>
    <w:p w14:paraId="0D101371" w14:textId="77777777" w:rsidR="000E4471" w:rsidRDefault="00DC69A5">
      <w:pPr>
        <w:numPr>
          <w:ilvl w:val="0"/>
          <w:numId w:val="1"/>
        </w:numPr>
        <w:jc w:val="both"/>
      </w:pPr>
      <w:r>
        <w:t>To counteract this scenario, the Vladimir Herzog Institute started building the National Network for the Protection of Journalists and Communicators in 20</w:t>
      </w:r>
      <w:r>
        <w:t>18. Alongside other organizations such as Article 19, Reporters Without Borders, and Intervozes, the project devises and implements protection strategies for those working in the media. Since then, we have garnered the participation of 107 journalists, com</w:t>
      </w:r>
      <w:r>
        <w:t>municators, and human rights activists who act as coordinators for the Network. Additionally, since 2019, when we created a digital platform for receiving and monitoring complaints, we have tracked 103 cases of threats and attacks against journalists and c</w:t>
      </w:r>
      <w:r>
        <w:t>ommunicators throughout the country.</w:t>
      </w:r>
    </w:p>
    <w:p w14:paraId="3CC68A34" w14:textId="77777777" w:rsidR="000E4471" w:rsidRDefault="000E4471">
      <w:pPr>
        <w:jc w:val="both"/>
      </w:pPr>
    </w:p>
    <w:p w14:paraId="27B0B08D" w14:textId="77777777" w:rsidR="000E4471" w:rsidRDefault="00DC69A5">
      <w:pPr>
        <w:numPr>
          <w:ilvl w:val="0"/>
          <w:numId w:val="1"/>
        </w:numPr>
        <w:jc w:val="both"/>
      </w:pPr>
      <w:r>
        <w:t xml:space="preserve">The Brazilian state, however, still demonstrates a certain sluggishness in taking action to transform the media ecosystem in the country. While it's true that, for example, the </w:t>
      </w:r>
      <w:r>
        <w:lastRenderedPageBreak/>
        <w:t>Ministry of Justice of the new Federal Go</w:t>
      </w:r>
      <w:r>
        <w:t>vernment has established a body specifically focused on this issue - the National Observatory of Violence against Journalists and Social Communicators</w:t>
      </w:r>
      <w:r>
        <w:rPr>
          <w:vertAlign w:val="superscript"/>
        </w:rPr>
        <w:footnoteReference w:id="3"/>
      </w:r>
      <w:r>
        <w:t xml:space="preserve"> - other public policies, such as the Program for the Protection of Human Rights Defenders, Communicator</w:t>
      </w:r>
      <w:r>
        <w:t>s, and Environmentalists</w:t>
      </w:r>
      <w:r>
        <w:rPr>
          <w:vertAlign w:val="superscript"/>
        </w:rPr>
        <w:footnoteReference w:id="4"/>
      </w:r>
      <w:r>
        <w:t>, are still far from aligning with the Brazilian reality and being able to genuinely address the defense of freedom of expression for the construction of a fairer and truly democratic country.</w:t>
      </w:r>
    </w:p>
    <w:p w14:paraId="4071EBE3" w14:textId="77777777" w:rsidR="000E4471" w:rsidRDefault="000E4471">
      <w:pPr>
        <w:jc w:val="both"/>
      </w:pPr>
    </w:p>
    <w:p w14:paraId="6D73350F" w14:textId="77777777" w:rsidR="000E4471" w:rsidRDefault="00DC69A5">
      <w:pPr>
        <w:numPr>
          <w:ilvl w:val="0"/>
          <w:numId w:val="1"/>
        </w:numPr>
        <w:jc w:val="both"/>
      </w:pPr>
      <w:r>
        <w:t>Therefore, we recommend that the Bra</w:t>
      </w:r>
      <w:r>
        <w:t>zilian state involve other agencies and ministries in the dynamics of the National Observatory of Violence against Journalists and Social Communicators; that the Ministry of Human Rights and Citizenship review the guidelines and practices of the Program fo</w:t>
      </w:r>
      <w:r>
        <w:t>r the Protection of Human Rights Defenders, Communicators, and Environmentalists; and that pacts and agreements be established with civil society organizations working to defend freedom of expression in order to strengthen the actions of these entities and</w:t>
      </w:r>
      <w:r>
        <w:t xml:space="preserve"> thereby enhance the capacity to confront an extremely complex and violent scenario for journalists and communicators in all regions of the country.</w:t>
      </w:r>
    </w:p>
    <w:p w14:paraId="77C7793B" w14:textId="77777777" w:rsidR="000E4471" w:rsidRDefault="000E4471">
      <w:pPr>
        <w:jc w:val="both"/>
      </w:pPr>
    </w:p>
    <w:p w14:paraId="3A82C525" w14:textId="77777777" w:rsidR="000E4471" w:rsidRDefault="00DC69A5">
      <w:pPr>
        <w:jc w:val="both"/>
        <w:rPr>
          <w:b/>
        </w:rPr>
      </w:pPr>
      <w:r>
        <w:rPr>
          <w:b/>
        </w:rPr>
        <w:t>Violence Against Schools as a Threat to Rights Enshrined in the Pact</w:t>
      </w:r>
    </w:p>
    <w:p w14:paraId="45D1E7E5" w14:textId="77777777" w:rsidR="000E4471" w:rsidRDefault="000E4471">
      <w:pPr>
        <w:jc w:val="both"/>
      </w:pPr>
    </w:p>
    <w:p w14:paraId="20BA12A9" w14:textId="77777777" w:rsidR="000E4471" w:rsidRDefault="00DC69A5">
      <w:pPr>
        <w:numPr>
          <w:ilvl w:val="0"/>
          <w:numId w:val="1"/>
        </w:numPr>
        <w:jc w:val="both"/>
      </w:pPr>
      <w:r>
        <w:t>It is undeniable that attacks on sch</w:t>
      </w:r>
      <w:r>
        <w:t>ools cannot be considered isolated events; they represent a sad reality of premeditated attacks. In recent years, we have observed an alarming increase in this phenomenon in Brazil, leading us to consider the possibility that these incidents are intrinsica</w:t>
      </w:r>
      <w:r>
        <w:t>lly linked to the various indications signaling the weakening of democratic pillars in our country. This persistent violence is not recent, and for years universities and civil society organizations have conducted studies to shed light on this form of extr</w:t>
      </w:r>
      <w:r>
        <w:t>eme aggression plaguing our educational institutions. We understand that this phenomenon is extremely complex to analyze, making research of this nature a remarkable challenge, as well as the implementation of national policies that move away from perspect</w:t>
      </w:r>
      <w:r>
        <w:t>ives of police control. The answers to be sought must be multifaceted, requiring due caution to avoid hasty conclusions. It's worth mentioning that some evidence can contribute to a better understanding of this issue and the formulation of integrated publi</w:t>
      </w:r>
      <w:r>
        <w:t>c policies and actions:</w:t>
      </w:r>
    </w:p>
    <w:p w14:paraId="1D6AA866" w14:textId="77777777" w:rsidR="000E4471" w:rsidRDefault="000E4471">
      <w:pPr>
        <w:jc w:val="both"/>
      </w:pPr>
    </w:p>
    <w:p w14:paraId="1FCB2414" w14:textId="77777777" w:rsidR="000E4471" w:rsidRDefault="00DC69A5">
      <w:pPr>
        <w:numPr>
          <w:ilvl w:val="0"/>
          <w:numId w:val="1"/>
        </w:numPr>
        <w:jc w:val="both"/>
      </w:pPr>
      <w:r>
        <w:t>To gain a comprehensive understanding of this complex and systemic phenomenon, it is essential to build mechanisms and indicators capable of more accurately measuring the phenomenon from both an objective and subjective point of vi</w:t>
      </w:r>
      <w:r>
        <w:t xml:space="preserve">ew. In the past 20 years, at least 22 cases of attacks on schools have been documented, with 17 </w:t>
      </w:r>
      <w:r>
        <w:lastRenderedPageBreak/>
        <w:t>of them occurring in public schools</w:t>
      </w:r>
      <w:r>
        <w:rPr>
          <w:vertAlign w:val="superscript"/>
        </w:rPr>
        <w:footnoteReference w:id="5"/>
      </w:r>
      <w:r>
        <w:t>. These numbers are alarming, representing not just statistics but also 40 lives lost, over 78 individuals injured, and countless families and communities deeply shaken</w:t>
      </w:r>
      <w:r>
        <w:rPr>
          <w:vertAlign w:val="superscript"/>
        </w:rPr>
        <w:footnoteReference w:id="6"/>
      </w:r>
      <w:r>
        <w:t>.</w:t>
      </w:r>
    </w:p>
    <w:p w14:paraId="4F33D0A2" w14:textId="77777777" w:rsidR="000E4471" w:rsidRDefault="000E4471">
      <w:pPr>
        <w:jc w:val="both"/>
      </w:pPr>
    </w:p>
    <w:p w14:paraId="11D7A7A1" w14:textId="77777777" w:rsidR="000E4471" w:rsidRDefault="00DC69A5">
      <w:pPr>
        <w:numPr>
          <w:ilvl w:val="0"/>
          <w:numId w:val="1"/>
        </w:numPr>
        <w:jc w:val="both"/>
      </w:pPr>
      <w:r>
        <w:t>The increase in the number of attacks in recent years is also undeniable. From 2020</w:t>
      </w:r>
      <w:r>
        <w:t xml:space="preserve"> to the present, 11 attacks of this nature have been recorded, compared to 6 that occurred between 2016 and 2020. This clear trend of growth and recurrence of the situation in the country is an undeniable and unfortunate reality that needs to be addressed.</w:t>
      </w:r>
    </w:p>
    <w:p w14:paraId="194677A0" w14:textId="77777777" w:rsidR="000E4471" w:rsidRDefault="000E4471">
      <w:pPr>
        <w:jc w:val="both"/>
      </w:pPr>
    </w:p>
    <w:p w14:paraId="3F67E814" w14:textId="77777777" w:rsidR="000E4471" w:rsidRDefault="00DC69A5">
      <w:pPr>
        <w:numPr>
          <w:ilvl w:val="0"/>
          <w:numId w:val="1"/>
        </w:numPr>
        <w:jc w:val="both"/>
      </w:pPr>
      <w:r>
        <w:t>Within these cases, common characteristics emerge that can provide a starting point for discussing the possible causes of the growth in violence against schools and for thinking about perspectives for addressing the issue:</w:t>
      </w:r>
    </w:p>
    <w:p w14:paraId="103F0E87" w14:textId="77777777" w:rsidR="000E4471" w:rsidRDefault="000E4471">
      <w:pPr>
        <w:jc w:val="both"/>
      </w:pPr>
    </w:p>
    <w:p w14:paraId="5E1CFA8D" w14:textId="77777777" w:rsidR="000E4471" w:rsidRDefault="00DC69A5">
      <w:pPr>
        <w:numPr>
          <w:ilvl w:val="0"/>
          <w:numId w:val="3"/>
        </w:numPr>
        <w:jc w:val="both"/>
      </w:pPr>
      <w:r>
        <w:t>It is evident that all these a</w:t>
      </w:r>
      <w:r>
        <w:t>ttacks were premeditated and not mere results of isolated conflicts. They were meticulously planned attacks.</w:t>
      </w:r>
    </w:p>
    <w:p w14:paraId="18C4E531" w14:textId="77777777" w:rsidR="000E4471" w:rsidRDefault="00DC69A5">
      <w:pPr>
        <w:numPr>
          <w:ilvl w:val="0"/>
          <w:numId w:val="3"/>
        </w:numPr>
        <w:jc w:val="both"/>
      </w:pPr>
      <w:r>
        <w:t>These acts are perpetrated by individuals who are directly or indirectly linked to the school community, often students or former students.</w:t>
      </w:r>
    </w:p>
    <w:p w14:paraId="549946D7" w14:textId="77777777" w:rsidR="000E4471" w:rsidRDefault="00DC69A5">
      <w:pPr>
        <w:numPr>
          <w:ilvl w:val="0"/>
          <w:numId w:val="3"/>
        </w:numPr>
        <w:jc w:val="both"/>
      </w:pPr>
      <w:r>
        <w:t>Notably</w:t>
      </w:r>
      <w:r>
        <w:t>, a significant majority of these attacks were committed by white males, often associated with hate speech, misogyny, and racism.</w:t>
      </w:r>
    </w:p>
    <w:p w14:paraId="173F8F3C" w14:textId="77777777" w:rsidR="000E4471" w:rsidRDefault="00DC69A5">
      <w:pPr>
        <w:numPr>
          <w:ilvl w:val="0"/>
          <w:numId w:val="3"/>
        </w:numPr>
        <w:jc w:val="both"/>
      </w:pPr>
      <w:r>
        <w:t>This raises the possibility of the existence of ideas of white and male supremacy as constitutive elements of these tragic eve</w:t>
      </w:r>
      <w:r>
        <w:t>nts.</w:t>
      </w:r>
    </w:p>
    <w:p w14:paraId="7C669E33" w14:textId="77777777" w:rsidR="000E4471" w:rsidRDefault="00DC69A5">
      <w:pPr>
        <w:numPr>
          <w:ilvl w:val="0"/>
          <w:numId w:val="3"/>
        </w:numPr>
        <w:jc w:val="both"/>
      </w:pPr>
      <w:r>
        <w:t>It is important to note that almost all those responsible for the attacks had easy access to firearms, amplifying the lethality of this type of violence.</w:t>
      </w:r>
    </w:p>
    <w:p w14:paraId="07D00D95" w14:textId="77777777" w:rsidR="000E4471" w:rsidRDefault="00DC69A5">
      <w:pPr>
        <w:numPr>
          <w:ilvl w:val="0"/>
          <w:numId w:val="3"/>
        </w:numPr>
        <w:jc w:val="both"/>
      </w:pPr>
      <w:r>
        <w:t xml:space="preserve">Another significant point is the significant participation of these young people and adolescents </w:t>
      </w:r>
      <w:r>
        <w:t>in forums and groups that propagate hate speech, racism, and even extremist ideologies.</w:t>
      </w:r>
    </w:p>
    <w:p w14:paraId="53A5B4C4" w14:textId="77777777" w:rsidR="000E4471" w:rsidRDefault="00DC69A5">
      <w:pPr>
        <w:numPr>
          <w:ilvl w:val="0"/>
          <w:numId w:val="3"/>
        </w:numPr>
        <w:jc w:val="both"/>
      </w:pPr>
      <w:r>
        <w:t>These discourses, often originating from the so-called 'deep web,' are accessible on the surface of the internet and social media, even to children and adolescents, enc</w:t>
      </w:r>
      <w:r>
        <w:t>ouraging acts of violence and aggression.</w:t>
      </w:r>
    </w:p>
    <w:p w14:paraId="1714A06B" w14:textId="77777777" w:rsidR="000E4471" w:rsidRDefault="000E4471">
      <w:pPr>
        <w:jc w:val="both"/>
      </w:pPr>
    </w:p>
    <w:p w14:paraId="0D5ADADA" w14:textId="77777777" w:rsidR="000E4471" w:rsidRDefault="00DC69A5">
      <w:pPr>
        <w:numPr>
          <w:ilvl w:val="0"/>
          <w:numId w:val="1"/>
        </w:numPr>
        <w:jc w:val="both"/>
      </w:pPr>
      <w:r>
        <w:t xml:space="preserve">Faced with this alarming scenario, taking concrete measures to combat this problem is imperative. Investing in education, promoting diversity and inclusion, strengthening psychosocial support networks in schools, </w:t>
      </w:r>
      <w:r>
        <w:t>and implementing gun control policies are just a few of the essential steps to reverse this trend and ensure a safe and healthy school environment for all students and communities involved.</w:t>
      </w:r>
    </w:p>
    <w:p w14:paraId="718A9696" w14:textId="77777777" w:rsidR="000E4471" w:rsidRDefault="000E4471">
      <w:pPr>
        <w:jc w:val="both"/>
      </w:pPr>
    </w:p>
    <w:p w14:paraId="6CBFFDF0" w14:textId="77777777" w:rsidR="000E4471" w:rsidRDefault="00DC69A5">
      <w:pPr>
        <w:numPr>
          <w:ilvl w:val="0"/>
          <w:numId w:val="1"/>
        </w:numPr>
        <w:jc w:val="both"/>
      </w:pPr>
      <w:r>
        <w:t>Additionally, it is essential to consider that in the last six ye</w:t>
      </w:r>
      <w:r>
        <w:t>ars, we have witnessed a political agenda that has perpetuated regression through legislative proposals aiming to limit diversity in schools. This agenda often accuses schools and teachers of ideological indoctrination, while easy access to firearms and th</w:t>
      </w:r>
      <w:r>
        <w:t xml:space="preserve">e continuous spread of </w:t>
      </w:r>
      <w:r>
        <w:lastRenderedPageBreak/>
        <w:t>hate speech, particularly against marginalized groups such as women, the Black population, and the LGBTQIA+ community, create an environment conducive to the amplification of intolerance.</w:t>
      </w:r>
    </w:p>
    <w:p w14:paraId="1C7DCD5C" w14:textId="77777777" w:rsidR="000E4471" w:rsidRDefault="000E4471">
      <w:pPr>
        <w:jc w:val="both"/>
      </w:pPr>
    </w:p>
    <w:p w14:paraId="213C0EED" w14:textId="77777777" w:rsidR="000E4471" w:rsidRDefault="00DC69A5">
      <w:pPr>
        <w:numPr>
          <w:ilvl w:val="0"/>
          <w:numId w:val="1"/>
        </w:numPr>
        <w:jc w:val="both"/>
      </w:pPr>
      <w:r>
        <w:t>All these elements form a complex and intric</w:t>
      </w:r>
      <w:r>
        <w:t>ate mixture that contributes to making attacks on schools deeply rooted in society. Evidence points to the constant presence of misogyny and racism, revealing themselves as expressions of toxic masculinity that pervade this worrying scenario. It is essenti</w:t>
      </w:r>
      <w:r>
        <w:t>al to understand that the problem goes beyond the school environment and reflects a broader social and political issue.</w:t>
      </w:r>
    </w:p>
    <w:p w14:paraId="18155F09" w14:textId="77777777" w:rsidR="000E4471" w:rsidRDefault="000E4471">
      <w:pPr>
        <w:jc w:val="both"/>
      </w:pPr>
    </w:p>
    <w:p w14:paraId="06EB93F2" w14:textId="77777777" w:rsidR="000E4471" w:rsidRDefault="00DC69A5">
      <w:pPr>
        <w:numPr>
          <w:ilvl w:val="0"/>
          <w:numId w:val="1"/>
        </w:numPr>
        <w:jc w:val="both"/>
      </w:pPr>
      <w:r>
        <w:t>In light of this reality, it cannot be ignored that action is necessary. A multifaceted and collaborative approach involving education,</w:t>
      </w:r>
      <w:r>
        <w:t xml:space="preserve"> responsible legislation, promotion of diversity, and deconstruction of hate speech is needed. Creating safe and inclusive educational environments requires a joint effort involving educators, parents, communities, government agencies, and civil society.</w:t>
      </w:r>
    </w:p>
    <w:p w14:paraId="16975CD2" w14:textId="77777777" w:rsidR="000E4471" w:rsidRDefault="000E4471">
      <w:pPr>
        <w:jc w:val="both"/>
      </w:pPr>
    </w:p>
    <w:p w14:paraId="47D096B7" w14:textId="77777777" w:rsidR="000E4471" w:rsidRDefault="00DC69A5">
      <w:pPr>
        <w:numPr>
          <w:ilvl w:val="0"/>
          <w:numId w:val="1"/>
        </w:numPr>
        <w:jc w:val="both"/>
      </w:pPr>
      <w:r>
        <w:t>It is essential to understand that the challenge we face is not isolated but rather systemic, involving a series of human rights violations. In a context where a robust policy of human rights education is still lacking, the revitalization of the National H</w:t>
      </w:r>
      <w:r>
        <w:t>uman Rights Education Plan</w:t>
      </w:r>
      <w:r>
        <w:rPr>
          <w:vertAlign w:val="superscript"/>
        </w:rPr>
        <w:footnoteReference w:id="7"/>
      </w:r>
      <w:r>
        <w:t>, along with its guidelines, emerges as an effective approach to address this critical issue.</w:t>
      </w:r>
    </w:p>
    <w:p w14:paraId="2832CDB0" w14:textId="77777777" w:rsidR="000E4471" w:rsidRDefault="000E4471">
      <w:pPr>
        <w:jc w:val="both"/>
      </w:pPr>
    </w:p>
    <w:p w14:paraId="40099F4C" w14:textId="77777777" w:rsidR="000E4471" w:rsidRDefault="00DC69A5">
      <w:pPr>
        <w:numPr>
          <w:ilvl w:val="0"/>
          <w:numId w:val="1"/>
        </w:numPr>
        <w:jc w:val="both"/>
      </w:pPr>
      <w:r>
        <w:t>The school, by its nature, must function as a refuge of protection, a place of attentive listening, and a space of harmonious coexist</w:t>
      </w:r>
      <w:r>
        <w:t xml:space="preserve">ence. It should be an environment where mutual respect is experienced and valued. The National Human Rights Education Plan recognizes the school as a fundamental space for this transformation, encompassing not only the school community but also non-formal </w:t>
      </w:r>
      <w:r>
        <w:t>education, media, and agents responsible for public safety, all collaborating to build a school environment free from violence.</w:t>
      </w:r>
    </w:p>
    <w:p w14:paraId="4C30EF97" w14:textId="77777777" w:rsidR="000E4471" w:rsidRDefault="000E4471">
      <w:pPr>
        <w:jc w:val="both"/>
      </w:pPr>
    </w:p>
    <w:p w14:paraId="0C644A8D" w14:textId="77777777" w:rsidR="000E4471" w:rsidRDefault="00DC69A5">
      <w:pPr>
        <w:numPr>
          <w:ilvl w:val="0"/>
          <w:numId w:val="1"/>
        </w:numPr>
        <w:jc w:val="both"/>
      </w:pPr>
      <w:r>
        <w:t>The Plan was developed through a process involving broad societal participation, recognizing that promoting human rights education is a shared responsibility. This vision is based on the understanding that the task of building a truly just and democratic c</w:t>
      </w:r>
      <w:r>
        <w:t>ountry falls not only on schools and their professionals but on society as a whole, including the government.</w:t>
      </w:r>
    </w:p>
    <w:p w14:paraId="7E8CBCC4" w14:textId="77777777" w:rsidR="000E4471" w:rsidRDefault="000E4471">
      <w:pPr>
        <w:jc w:val="both"/>
      </w:pPr>
    </w:p>
    <w:p w14:paraId="78329838" w14:textId="77777777" w:rsidR="000E4471" w:rsidRDefault="00DC69A5">
      <w:pPr>
        <w:numPr>
          <w:ilvl w:val="0"/>
          <w:numId w:val="1"/>
        </w:numPr>
        <w:jc w:val="both"/>
      </w:pPr>
      <w:r>
        <w:t>The revitalization of the National Human Rights Education Plan takes the position of calling on all of society and governments to come together i</w:t>
      </w:r>
      <w:r>
        <w:t>n addressing this situation. This step is crucial to improving the school environment, transforming it into a space of healthy and productive coexistence. The plan reinforces the importance of the school as a site of dialogue and culture, encouraging the q</w:t>
      </w:r>
      <w:r>
        <w:t xml:space="preserve">uality of this interaction both within and beyond its walls. This creates the possibility of forming a network of mutual </w:t>
      </w:r>
      <w:r>
        <w:lastRenderedPageBreak/>
        <w:t>support, where everyone becomes co-responsible for promoting harmonious coexistence and strengthening democracy.</w:t>
      </w:r>
    </w:p>
    <w:p w14:paraId="4806A7A3" w14:textId="77777777" w:rsidR="000E4471" w:rsidRDefault="000E4471">
      <w:pPr>
        <w:jc w:val="both"/>
      </w:pPr>
    </w:p>
    <w:p w14:paraId="4259E577" w14:textId="77777777" w:rsidR="000E4471" w:rsidRDefault="00DC69A5">
      <w:pPr>
        <w:numPr>
          <w:ilvl w:val="0"/>
          <w:numId w:val="1"/>
        </w:numPr>
        <w:jc w:val="both"/>
      </w:pPr>
      <w:r>
        <w:t>It is imperative to e</w:t>
      </w:r>
      <w:r>
        <w:t>mphasize, first and foremost, that an increased police presence in schools tends to exacerbate violence directed at these environments. Therefore, any proposed measure to combat this situation must fully address the social, educational, political, and scho</w:t>
      </w:r>
      <w:r>
        <w:t>ol coexistence context, as isolated interventions are destined to fail. Militarization and the introduction of police into schools do not represent an effective response to the escalation of violence. A clear example of this is the case of a civic-military</w:t>
      </w:r>
      <w:r>
        <w:t xml:space="preserve"> school in Bahia, which even adopting this approach, failed to prevent an attack. (In the United States, where various strategies of police surveillance in schools have been implemented, the record of attacks in educational settings is still high, demonstr</w:t>
      </w:r>
      <w:r>
        <w:t>ating that this approach does not yield positive results). Militarization is by no means an appropriate response.</w:t>
      </w:r>
    </w:p>
    <w:p w14:paraId="0DC4EA7D" w14:textId="77777777" w:rsidR="000E4471" w:rsidRDefault="000E4471">
      <w:pPr>
        <w:jc w:val="both"/>
      </w:pPr>
    </w:p>
    <w:p w14:paraId="5664723C" w14:textId="77777777" w:rsidR="000E4471" w:rsidRDefault="00DC69A5">
      <w:pPr>
        <w:numPr>
          <w:ilvl w:val="0"/>
          <w:numId w:val="1"/>
        </w:numPr>
        <w:jc w:val="both"/>
      </w:pPr>
      <w:r>
        <w:t>Attacks against schools are a complex phenomenon that transcends the school institution and is rooted in society as a whole. This issue deman</w:t>
      </w:r>
      <w:r>
        <w:t>ds a comprehensive response in the face of the rise of ultraconservatism and right-wing extremism in our country. It is essential to adopt an intelligent approach to control and criminalize the spread of these extremist speeches and practices, as well as t</w:t>
      </w:r>
      <w:r>
        <w:t>heir propagation through digital platforms.</w:t>
      </w:r>
    </w:p>
    <w:p w14:paraId="667F43CF" w14:textId="77777777" w:rsidR="000E4471" w:rsidRDefault="000E4471">
      <w:pPr>
        <w:jc w:val="both"/>
      </w:pPr>
    </w:p>
    <w:p w14:paraId="3B593823" w14:textId="77777777" w:rsidR="000E4471" w:rsidRDefault="00DC69A5">
      <w:pPr>
        <w:numPr>
          <w:ilvl w:val="0"/>
          <w:numId w:val="1"/>
        </w:numPr>
        <w:jc w:val="both"/>
      </w:pPr>
      <w:r>
        <w:t>Therefore, it is essential to implement mechanisms that prevent the co-optation of adolescents by far-right groups and discourses. We must also question and reformulate the organization of the school and redefin</w:t>
      </w:r>
      <w:r>
        <w:t>e its role in a polarized society. Education must take an active role in confronting the growth of racism, misogyny, LGBTphobia, and hate speech, promoting values of respect, inclusion, and equality.</w:t>
      </w:r>
    </w:p>
    <w:p w14:paraId="68CB6BAE" w14:textId="77777777" w:rsidR="000E4471" w:rsidRDefault="000E4471">
      <w:pPr>
        <w:jc w:val="both"/>
      </w:pPr>
    </w:p>
    <w:p w14:paraId="5EEEF1AA" w14:textId="77777777" w:rsidR="000E4471" w:rsidRDefault="00DC69A5">
      <w:pPr>
        <w:numPr>
          <w:ilvl w:val="0"/>
          <w:numId w:val="1"/>
        </w:numPr>
        <w:jc w:val="both"/>
      </w:pPr>
      <w:r>
        <w:t>We must come to the understanding that this is an oppor</w:t>
      </w:r>
      <w:r>
        <w:t>tune moment for a deep reflection on how educational policy can provide an environment based on the principles of democracy and human rights, grounded in values such as equality, fairness, inclusion, and justice.</w:t>
      </w:r>
    </w:p>
    <w:p w14:paraId="0FB9DF7A" w14:textId="77777777" w:rsidR="000E4471" w:rsidRDefault="000E4471">
      <w:pPr>
        <w:jc w:val="both"/>
      </w:pPr>
    </w:p>
    <w:p w14:paraId="68BF0131" w14:textId="77777777" w:rsidR="000E4471" w:rsidRDefault="00DC69A5">
      <w:pPr>
        <w:numPr>
          <w:ilvl w:val="0"/>
          <w:numId w:val="1"/>
        </w:numPr>
        <w:jc w:val="both"/>
      </w:pPr>
      <w:r>
        <w:t>It is of utmost importance to emphasize th</w:t>
      </w:r>
      <w:r>
        <w:t>at the prevention of all forms of violence, including violence targeted at schools, must be a continuous concern of both society and governmental institutions as a whole.</w:t>
      </w:r>
    </w:p>
    <w:p w14:paraId="029DA5A6" w14:textId="77777777" w:rsidR="000E4471" w:rsidRDefault="000E4471">
      <w:pPr>
        <w:jc w:val="both"/>
      </w:pPr>
    </w:p>
    <w:p w14:paraId="74E8738B" w14:textId="77777777" w:rsidR="000E4471" w:rsidRDefault="00DC69A5">
      <w:pPr>
        <w:numPr>
          <w:ilvl w:val="0"/>
          <w:numId w:val="1"/>
        </w:numPr>
        <w:jc w:val="both"/>
      </w:pPr>
      <w:r>
        <w:t>To achieve this goal, it is essential that, in addition to the support of the govern</w:t>
      </w:r>
      <w:r>
        <w:t>ment, measures are taken to promote effective collaboration across various sectors in adopting measures and actions capable of ensuring the active participation of civil society, teachers, and organizations dedicated to human rights education and the defen</w:t>
      </w:r>
      <w:r>
        <w:t>se of democracy, such as the Vladimir Herzog Institute.</w:t>
      </w:r>
    </w:p>
    <w:p w14:paraId="14A59C14" w14:textId="77777777" w:rsidR="000E4471" w:rsidRDefault="000E4471">
      <w:pPr>
        <w:jc w:val="both"/>
      </w:pPr>
    </w:p>
    <w:p w14:paraId="30616A22" w14:textId="77777777" w:rsidR="000E4471" w:rsidRDefault="00DC69A5">
      <w:pPr>
        <w:numPr>
          <w:ilvl w:val="0"/>
          <w:numId w:val="1"/>
        </w:numPr>
        <w:jc w:val="both"/>
      </w:pPr>
      <w:r>
        <w:t xml:space="preserve">It is also crucial to foster greater involvement of families and communities in the educational process. Deeper integration between schools and society is fundamental </w:t>
      </w:r>
      <w:r>
        <w:lastRenderedPageBreak/>
        <w:t>to building a safe and healthy s</w:t>
      </w:r>
      <w:r>
        <w:t>chool environment. Efforts should be made to strengthen partnerships between schools and civil society organizations focused on promoting human rights and pursuing equality. Through this unified collaboration, we can more effectively confront challenges an</w:t>
      </w:r>
      <w:r>
        <w:t>d work together to build a more just, inclusive, and democratic society.</w:t>
      </w:r>
    </w:p>
    <w:p w14:paraId="24315D0A" w14:textId="77777777" w:rsidR="000E4471" w:rsidRDefault="000E4471">
      <w:pPr>
        <w:jc w:val="both"/>
      </w:pPr>
    </w:p>
    <w:p w14:paraId="14CB1570" w14:textId="77777777" w:rsidR="000E4471" w:rsidRDefault="00DC69A5">
      <w:pPr>
        <w:jc w:val="both"/>
        <w:rPr>
          <w:b/>
        </w:rPr>
      </w:pPr>
      <w:r>
        <w:rPr>
          <w:b/>
        </w:rPr>
        <w:t>Police Violence and Its Socioeconomic Impacts</w:t>
      </w:r>
    </w:p>
    <w:p w14:paraId="4E022422" w14:textId="77777777" w:rsidR="000E4471" w:rsidRDefault="000E4471">
      <w:pPr>
        <w:jc w:val="both"/>
      </w:pPr>
    </w:p>
    <w:p w14:paraId="4330F9E7" w14:textId="77777777" w:rsidR="000E4471" w:rsidRDefault="00DC69A5">
      <w:pPr>
        <w:ind w:firstLine="720"/>
        <w:jc w:val="both"/>
        <w:rPr>
          <w:b/>
        </w:rPr>
      </w:pPr>
      <w:r>
        <w:rPr>
          <w:b/>
        </w:rPr>
        <w:t>a. Massacres and Police Violence in Brazil</w:t>
      </w:r>
    </w:p>
    <w:p w14:paraId="48EFECAF" w14:textId="77777777" w:rsidR="000E4471" w:rsidRDefault="000E4471">
      <w:pPr>
        <w:jc w:val="both"/>
      </w:pPr>
    </w:p>
    <w:p w14:paraId="3757C047" w14:textId="77777777" w:rsidR="000E4471" w:rsidRDefault="00DC69A5">
      <w:pPr>
        <w:numPr>
          <w:ilvl w:val="0"/>
          <w:numId w:val="1"/>
        </w:numPr>
        <w:jc w:val="both"/>
      </w:pPr>
      <w:r>
        <w:t>Brazil has been facing a concerning scenario marked by frequent massacres and police actions that have deeply impacted the lives of citizens and communities. Recent reports, such as those prepared by GENI (Study Group on New Illegalisms UFF/RJ)</w:t>
      </w:r>
      <w:r>
        <w:rPr>
          <w:vertAlign w:val="superscript"/>
        </w:rPr>
        <w:footnoteReference w:id="8"/>
      </w:r>
      <w:r>
        <w:t xml:space="preserve"> and LAB-J</w:t>
      </w:r>
      <w:r>
        <w:t>ACA (Jacarezinho Laboratory)</w:t>
      </w:r>
      <w:r>
        <w:rPr>
          <w:vertAlign w:val="superscript"/>
        </w:rPr>
        <w:footnoteReference w:id="9"/>
      </w:r>
      <w:r>
        <w:t>, have highlighted the escalation of police operations resulting in human rights violations, negatively affecting various sectors of society.</w:t>
      </w:r>
    </w:p>
    <w:p w14:paraId="3C78414E" w14:textId="77777777" w:rsidR="000E4471" w:rsidRDefault="000E4471">
      <w:pPr>
        <w:jc w:val="both"/>
      </w:pPr>
    </w:p>
    <w:p w14:paraId="6C6E1B2F" w14:textId="77777777" w:rsidR="000E4471" w:rsidRDefault="00DC69A5">
      <w:pPr>
        <w:numPr>
          <w:ilvl w:val="0"/>
          <w:numId w:val="1"/>
        </w:numPr>
        <w:jc w:val="both"/>
      </w:pPr>
      <w:r>
        <w:t>The reality of police operations in urban communities, often described as war zones, raises profound questions related to fundamental rights established by the International Covenant on Economic, Social and Cultural Rights (ICESCR). The lack of preservatio</w:t>
      </w:r>
      <w:r>
        <w:t>n of mental health, denial of labor rights in insecure contexts, and persistent racial disparities that underlie police violence and the genocide of the black and peripheral population, as well as the right to a dignified life, highlight the urgent need to</w:t>
      </w:r>
      <w:r>
        <w:t xml:space="preserve"> address these issues from a perspective of social justice and respect for the principles of equality and non-discrimination enshrined in the ICESCR.</w:t>
      </w:r>
    </w:p>
    <w:p w14:paraId="5715CFB6" w14:textId="77777777" w:rsidR="000E4471" w:rsidRDefault="000E4471">
      <w:pPr>
        <w:jc w:val="both"/>
      </w:pPr>
    </w:p>
    <w:p w14:paraId="7ACE59D9" w14:textId="77777777" w:rsidR="000E4471" w:rsidRDefault="00DC69A5">
      <w:pPr>
        <w:numPr>
          <w:ilvl w:val="0"/>
          <w:numId w:val="1"/>
        </w:numPr>
        <w:jc w:val="both"/>
      </w:pPr>
      <w:r>
        <w:t>This section of the report seeks to analyze the intersection between public security, mental health, labo</w:t>
      </w:r>
      <w:r>
        <w:t>r rights, and racial dimensions, emphasizing the urgency of an approach that protects the human rights of all citizens, especially those historically most affected by violations and massacres.</w:t>
      </w:r>
    </w:p>
    <w:p w14:paraId="5959C6C7" w14:textId="77777777" w:rsidR="000E4471" w:rsidRDefault="000E4471">
      <w:pPr>
        <w:jc w:val="both"/>
      </w:pPr>
    </w:p>
    <w:p w14:paraId="642B9E53" w14:textId="77777777" w:rsidR="000E4471" w:rsidRDefault="00DC69A5">
      <w:pPr>
        <w:ind w:firstLine="720"/>
        <w:jc w:val="both"/>
        <w:rPr>
          <w:b/>
        </w:rPr>
      </w:pPr>
      <w:r>
        <w:rPr>
          <w:b/>
        </w:rPr>
        <w:t>b. Police Operations during the Pandemic and the Challenges of</w:t>
      </w:r>
      <w:r>
        <w:rPr>
          <w:b/>
        </w:rPr>
        <w:t xml:space="preserve"> ADPF 635</w:t>
      </w:r>
    </w:p>
    <w:p w14:paraId="7865D4C7" w14:textId="77777777" w:rsidR="000E4471" w:rsidRDefault="000E4471">
      <w:pPr>
        <w:jc w:val="both"/>
      </w:pPr>
    </w:p>
    <w:p w14:paraId="75A0D571" w14:textId="77777777" w:rsidR="000E4471" w:rsidRDefault="00DC69A5">
      <w:pPr>
        <w:numPr>
          <w:ilvl w:val="0"/>
          <w:numId w:val="1"/>
        </w:numPr>
        <w:jc w:val="both"/>
      </w:pPr>
      <w:r>
        <w:t>In the context of the pandemic and police operations, the Arguição de Descumprimento de Preceito Fundamental n. 635</w:t>
      </w:r>
      <w:r>
        <w:rPr>
          <w:vertAlign w:val="superscript"/>
        </w:rPr>
        <w:footnoteReference w:id="10"/>
      </w:r>
      <w:r>
        <w:t>, pending in the Brazilian Supreme Court, provided recommendations for the actions of security forces in sensitive areas, aiming</w:t>
      </w:r>
      <w:r>
        <w:t xml:space="preserve"> to protect the physical and psychological integrity of citizens. However, the implementation of these recommendations has not been followed, raising even more concerns about human rights. Below are recent cases of violations:</w:t>
      </w:r>
    </w:p>
    <w:p w14:paraId="362959B2" w14:textId="77777777" w:rsidR="000E4471" w:rsidRDefault="000E4471">
      <w:pPr>
        <w:jc w:val="both"/>
      </w:pPr>
    </w:p>
    <w:p w14:paraId="6B62CF10" w14:textId="77777777" w:rsidR="000E4471" w:rsidRDefault="00DC69A5">
      <w:pPr>
        <w:ind w:left="720" w:firstLine="720"/>
        <w:jc w:val="both"/>
        <w:rPr>
          <w:b/>
        </w:rPr>
      </w:pPr>
      <w:r>
        <w:rPr>
          <w:b/>
        </w:rPr>
        <w:t>i</w:t>
      </w:r>
      <w:r>
        <w:t xml:space="preserve">. </w:t>
      </w:r>
      <w:r>
        <w:rPr>
          <w:b/>
        </w:rPr>
        <w:t>The July Massacres in the</w:t>
      </w:r>
      <w:r>
        <w:rPr>
          <w:b/>
        </w:rPr>
        <w:t xml:space="preserve"> State of Bahia</w:t>
      </w:r>
    </w:p>
    <w:p w14:paraId="48AE8B01" w14:textId="77777777" w:rsidR="000E4471" w:rsidRDefault="000E4471">
      <w:pPr>
        <w:jc w:val="both"/>
      </w:pPr>
    </w:p>
    <w:p w14:paraId="6B17784E" w14:textId="77777777" w:rsidR="000E4471" w:rsidRDefault="00DC69A5">
      <w:pPr>
        <w:numPr>
          <w:ilvl w:val="0"/>
          <w:numId w:val="1"/>
        </w:numPr>
        <w:jc w:val="both"/>
      </w:pPr>
      <w:r>
        <w:t>Between July 1, 2022, and August 8, 2023, the Fogo Cruzado Institute recorded a total of 120 fatalities in police massacres in the metropolitan region of Salvador</w:t>
      </w:r>
      <w:r>
        <w:rPr>
          <w:vertAlign w:val="superscript"/>
        </w:rPr>
        <w:footnoteReference w:id="11"/>
      </w:r>
      <w:r>
        <w:t>. Among them, there was one elderly person, 114 adults, and five victims wh</w:t>
      </w:r>
      <w:r>
        <w:t>ose age was not identified. In the aftermath of these events, the majority of the victims were men (95%), while three women (2.5%) were also killed, with another three victims whose gender was unidentified. Notably, all 17 victims whose race was identified</w:t>
      </w:r>
      <w:r>
        <w:t xml:space="preserve"> were Black. Salvador leads the list of municipalities with the highest number of deaths in police massacres, totaling 92 deaths, followed by Simões Filho with 11 and Camaçari with 10.</w:t>
      </w:r>
    </w:p>
    <w:p w14:paraId="7E6F4B75" w14:textId="77777777" w:rsidR="000E4471" w:rsidRDefault="000E4471">
      <w:pPr>
        <w:jc w:val="both"/>
      </w:pPr>
    </w:p>
    <w:p w14:paraId="0EAEC2EA" w14:textId="77777777" w:rsidR="000E4471" w:rsidRDefault="00DC69A5">
      <w:pPr>
        <w:ind w:left="720" w:firstLine="720"/>
        <w:jc w:val="both"/>
        <w:rPr>
          <w:b/>
        </w:rPr>
      </w:pPr>
      <w:r>
        <w:rPr>
          <w:b/>
        </w:rPr>
        <w:t>ii</w:t>
      </w:r>
      <w:r>
        <w:t xml:space="preserve">. </w:t>
      </w:r>
      <w:r>
        <w:rPr>
          <w:b/>
        </w:rPr>
        <w:t>The Case of São Paulo: The Guarujá Massacre</w:t>
      </w:r>
    </w:p>
    <w:p w14:paraId="617844C7" w14:textId="77777777" w:rsidR="000E4471" w:rsidRDefault="000E4471">
      <w:pPr>
        <w:jc w:val="both"/>
      </w:pPr>
    </w:p>
    <w:p w14:paraId="5DF361DB" w14:textId="77777777" w:rsidR="000E4471" w:rsidRDefault="00DC69A5">
      <w:pPr>
        <w:numPr>
          <w:ilvl w:val="0"/>
          <w:numId w:val="1"/>
        </w:numPr>
        <w:jc w:val="both"/>
      </w:pPr>
      <w:r>
        <w:t>On July 28, 2023, Ope</w:t>
      </w:r>
      <w:r>
        <w:t>ration Escudo was launched. According to information from the media, 3,000 agents from the 15 Special Operations Battalions of the State of São Paulo were mobilized in response to the death of soldier Patrick Bastos Reis in Guarujá on July 27, 2023. Inform</w:t>
      </w:r>
      <w:r>
        <w:t>ation from the São Paulo State Public Security Secretariat indicates that at least 22 people were killed by police intervention since the beginning of the operation</w:t>
      </w:r>
      <w:r>
        <w:rPr>
          <w:vertAlign w:val="superscript"/>
        </w:rPr>
        <w:footnoteReference w:id="12"/>
      </w:r>
      <w:r>
        <w:t>. We closely follow reports from residents indicating episodes of torture, threats, intimi</w:t>
      </w:r>
      <w:r>
        <w:t>dation, home invasions, assaults, executions, and other abuses. It is alarming that, according to data released by the Secretariat of Public Security itself, between January and June 2023, 171 people were killed as a result of police intervention in the st</w:t>
      </w:r>
      <w:r>
        <w:t>ate of São Paulo, representing a 23% increase compared to the same period last year</w:t>
      </w:r>
      <w:r>
        <w:rPr>
          <w:vertAlign w:val="superscript"/>
        </w:rPr>
        <w:footnoteReference w:id="13"/>
      </w:r>
      <w:r>
        <w:t>. In this scenario, the statements of public authorities that serve to legitimize the killing of residents in marginalized areas, such as the statement by Governor Tarcísi</w:t>
      </w:r>
      <w:r>
        <w:t>o de Freitas, who praised the results of Operation Escudo in Guarujá, are deeply concerning</w:t>
      </w:r>
      <w:r>
        <w:rPr>
          <w:vertAlign w:val="superscript"/>
        </w:rPr>
        <w:footnoteReference w:id="14"/>
      </w:r>
      <w:r>
        <w:t>.</w:t>
      </w:r>
    </w:p>
    <w:p w14:paraId="5CFDE70C" w14:textId="77777777" w:rsidR="000E4471" w:rsidRDefault="000E4471">
      <w:pPr>
        <w:jc w:val="both"/>
      </w:pPr>
    </w:p>
    <w:p w14:paraId="1395A50F" w14:textId="77777777" w:rsidR="000E4471" w:rsidRDefault="00DC69A5">
      <w:pPr>
        <w:ind w:left="1440"/>
        <w:jc w:val="both"/>
        <w:rPr>
          <w:b/>
        </w:rPr>
      </w:pPr>
      <w:r>
        <w:rPr>
          <w:b/>
        </w:rPr>
        <w:t>iii. The Case of Rio de Janeiro: "Cidade Integrada" and Its Social Impacts</w:t>
      </w:r>
    </w:p>
    <w:p w14:paraId="6EE9E0ED" w14:textId="77777777" w:rsidR="000E4471" w:rsidRDefault="000E4471">
      <w:pPr>
        <w:jc w:val="both"/>
      </w:pPr>
    </w:p>
    <w:p w14:paraId="1D66D1F2" w14:textId="77777777" w:rsidR="000E4471" w:rsidRDefault="00DC69A5">
      <w:pPr>
        <w:numPr>
          <w:ilvl w:val="0"/>
          <w:numId w:val="1"/>
        </w:numPr>
        <w:jc w:val="both"/>
      </w:pPr>
      <w:r>
        <w:t>The "Cidade Integrada" program launched in 2022 by Governor Cláudio Castro in Rio de</w:t>
      </w:r>
      <w:r>
        <w:t xml:space="preserve"> Janeiro was presented as a public security measure. Especially following the Jacarezinho Massacre, however, in practice, it has led to the military occupation of communities, increasing incidents of police violence and human rights violations.</w:t>
      </w:r>
    </w:p>
    <w:p w14:paraId="0C90EF7C" w14:textId="77777777" w:rsidR="000E4471" w:rsidRDefault="000E4471">
      <w:pPr>
        <w:jc w:val="both"/>
      </w:pPr>
    </w:p>
    <w:p w14:paraId="2F400EDC" w14:textId="77777777" w:rsidR="000E4471" w:rsidRDefault="00DC69A5">
      <w:pPr>
        <w:numPr>
          <w:ilvl w:val="0"/>
          <w:numId w:val="1"/>
        </w:numPr>
        <w:jc w:val="both"/>
      </w:pPr>
      <w:r>
        <w:t xml:space="preserve">Amid the health and social crisis of the COVID-19 pandemic, the massacre committed in Jacarezinho by the Civil Police of Rio de Janeiro on May 6, 2021, was the deadliest </w:t>
      </w:r>
      <w:r>
        <w:lastRenderedPageBreak/>
        <w:t>in the history of the state, resulting in the violent death of 27 residents of the com</w:t>
      </w:r>
      <w:r>
        <w:t>munity, predominantly Black, and one police officer. In 2022, the Vladimir Herzog Institute produced a report titled "Chacina do Jacarezinho: o massacre, a dor e a luta"</w:t>
      </w:r>
      <w:r>
        <w:rPr>
          <w:vertAlign w:val="superscript"/>
        </w:rPr>
        <w:footnoteReference w:id="15"/>
      </w:r>
      <w:r>
        <w:t xml:space="preserve"> ("The Jacarezinho Massacre: the Massacre, the Pain, and the Struggle"). After analyz</w:t>
      </w:r>
      <w:r>
        <w:t xml:space="preserve">ing official documents, interviewing victims' family members, and liaising with the Public Defender's Office of Rio de Janeiro, strong evidence of extrajudicial executions, torture, failure to provide assistance, alteration of crime scenes, and threats to </w:t>
      </w:r>
      <w:r>
        <w:t>victims' families was identified—a pattern common in all mega massacres.</w:t>
      </w:r>
    </w:p>
    <w:p w14:paraId="4786EB35" w14:textId="77777777" w:rsidR="000E4471" w:rsidRDefault="000E4471">
      <w:pPr>
        <w:jc w:val="both"/>
      </w:pPr>
    </w:p>
    <w:p w14:paraId="1DFA2F91" w14:textId="77777777" w:rsidR="000E4471" w:rsidRDefault="00DC69A5">
      <w:pPr>
        <w:numPr>
          <w:ilvl w:val="0"/>
          <w:numId w:val="1"/>
        </w:numPr>
        <w:jc w:val="both"/>
      </w:pPr>
      <w:r>
        <w:t>The response of the Rio de Janeiro Government to the massacre was the public policy "Cidade Integrada"</w:t>
      </w:r>
      <w:r>
        <w:rPr>
          <w:vertAlign w:val="superscript"/>
        </w:rPr>
        <w:footnoteReference w:id="16"/>
      </w:r>
      <w:r>
        <w:t xml:space="preserve"> (Integrated City) in 2022. Referring to the Sustainable Development Goals (SD</w:t>
      </w:r>
      <w:r>
        <w:t>Gs) of the UN's 2030 Agenda, the proposal was publicly presented as a reiteration of the UPP (Pacifying Police Units) approach, using the same rhetoric of retaking territories allegedly controlled by drug trafficking, constructing public facilities, and in</w:t>
      </w:r>
      <w:r>
        <w:t>vesting in urban mobility and social policies for vulnerable families. However, in practice, without allocated resources and without consulting the population, a military occupation occurred in the chosen favelas, followed by a significant increase in repo</w:t>
      </w:r>
      <w:r>
        <w:t>rts of police violence and human rights violations. Police invasions of residents' homes and aggressive approaches became part of the daily life of the community. The alleged public facilities never effectively reached the favelas, and there are unfinished</w:t>
      </w:r>
      <w:r>
        <w:t xml:space="preserve"> projects and projects that were inexplicably halted.</w:t>
      </w:r>
    </w:p>
    <w:p w14:paraId="21FF82F4" w14:textId="77777777" w:rsidR="000E4471" w:rsidRDefault="000E4471">
      <w:pPr>
        <w:jc w:val="both"/>
      </w:pPr>
    </w:p>
    <w:p w14:paraId="624F83BC" w14:textId="77777777" w:rsidR="000E4471" w:rsidRDefault="00DC69A5">
      <w:pPr>
        <w:ind w:left="720" w:firstLine="720"/>
        <w:jc w:val="both"/>
        <w:rPr>
          <w:b/>
        </w:rPr>
      </w:pPr>
      <w:r>
        <w:rPr>
          <w:b/>
        </w:rPr>
        <w:t>iv</w:t>
      </w:r>
      <w:r>
        <w:t xml:space="preserve">. </w:t>
      </w:r>
      <w:r>
        <w:rPr>
          <w:b/>
        </w:rPr>
        <w:t>Persecution of Family Members of Police Violence Victims</w:t>
      </w:r>
    </w:p>
    <w:p w14:paraId="1F7DACE0" w14:textId="77777777" w:rsidR="000E4471" w:rsidRDefault="000E4471">
      <w:pPr>
        <w:jc w:val="both"/>
      </w:pPr>
    </w:p>
    <w:p w14:paraId="335DBE3B" w14:textId="77777777" w:rsidR="000E4471" w:rsidRDefault="00DC69A5">
      <w:pPr>
        <w:numPr>
          <w:ilvl w:val="0"/>
          <w:numId w:val="1"/>
        </w:numPr>
        <w:jc w:val="both"/>
      </w:pPr>
      <w:r>
        <w:t>In the case of Rio de Janeiro, where the Vladimir Herzog Institute closely monitored the unfolding of the massacre, the families of the vic</w:t>
      </w:r>
      <w:r>
        <w:t>tims organized themselves in the movement "Mães do Jacarezinho" ("Mothers of Jacarezinho"), demanding justice from the State. These mothers, in addition to dealing without any state support with the psychological damage left by the operation, with their ch</w:t>
      </w:r>
      <w:r>
        <w:t xml:space="preserve">ildren and family members in situations of psychological illness, are facing various threats and coercion from the police that compose Cidade Integrada, often having to live with police officers involved in operations that killed their children. There are </w:t>
      </w:r>
      <w:r>
        <w:t>intense reports of children and adolescent relatives of victims murdered in operations experiencing psychological distress.</w:t>
      </w:r>
    </w:p>
    <w:p w14:paraId="2E57A165" w14:textId="77777777" w:rsidR="000E4471" w:rsidRDefault="000E4471">
      <w:pPr>
        <w:jc w:val="both"/>
      </w:pPr>
    </w:p>
    <w:p w14:paraId="72D76FDD" w14:textId="77777777" w:rsidR="000E4471" w:rsidRDefault="00DC69A5">
      <w:pPr>
        <w:numPr>
          <w:ilvl w:val="0"/>
          <w:numId w:val="1"/>
        </w:numPr>
        <w:jc w:val="both"/>
      </w:pPr>
      <w:r>
        <w:t>Many mothers lost their jobs for participating in the movement and for exposing their complaints in the media, now being more impov</w:t>
      </w:r>
      <w:r>
        <w:t>erished and in an even more vulnerable financial and social situation. Far from being specific to Rio de Janeiro, unfortunately, police retaliation is very common whenever there are movements in Brazilian favelas for human rights and against police violenc</w:t>
      </w:r>
      <w:r>
        <w:t>e.</w:t>
      </w:r>
    </w:p>
    <w:p w14:paraId="4DEB58C3" w14:textId="77777777" w:rsidR="000E4471" w:rsidRDefault="000E4471">
      <w:pPr>
        <w:jc w:val="both"/>
      </w:pPr>
    </w:p>
    <w:p w14:paraId="58B904D5" w14:textId="77777777" w:rsidR="000E4471" w:rsidRDefault="00DC69A5">
      <w:pPr>
        <w:ind w:left="720" w:firstLine="720"/>
        <w:jc w:val="both"/>
        <w:rPr>
          <w:b/>
        </w:rPr>
      </w:pPr>
      <w:r>
        <w:rPr>
          <w:b/>
        </w:rPr>
        <w:t>v</w:t>
      </w:r>
      <w:r>
        <w:t xml:space="preserve">. </w:t>
      </w:r>
      <w:r>
        <w:rPr>
          <w:b/>
        </w:rPr>
        <w:t>Militarization, Education, and Health</w:t>
      </w:r>
    </w:p>
    <w:p w14:paraId="4CFB50F8" w14:textId="77777777" w:rsidR="000E4471" w:rsidRDefault="000E4471">
      <w:pPr>
        <w:jc w:val="both"/>
      </w:pPr>
    </w:p>
    <w:p w14:paraId="605E2205" w14:textId="77777777" w:rsidR="000E4471" w:rsidRDefault="00DC69A5">
      <w:pPr>
        <w:numPr>
          <w:ilvl w:val="0"/>
          <w:numId w:val="1"/>
        </w:numPr>
        <w:jc w:val="both"/>
      </w:pPr>
      <w:r>
        <w:t>Police operations are not exclusively related to public security; they impact various areas such as health and education. The Fogo Cruzado Institute "reported that in 2023, during 76 school days, the metropolit</w:t>
      </w:r>
      <w:r>
        <w:t>an region of Rio accumulated 673 shootouts, of which 460 occurred near public and affiliated schools, equivalent to 68% of the shootouts mapped during the period by the institute</w:t>
      </w:r>
      <w:r>
        <w:rPr>
          <w:vertAlign w:val="superscript"/>
        </w:rPr>
        <w:footnoteReference w:id="17"/>
      </w:r>
      <w:r>
        <w:t>." As we know, the school environment should be a safe and conducive space f</w:t>
      </w:r>
      <w:r>
        <w:t>or the development of children and young people, but the constant presence of violence and police operations hinders the functioning of schools and the mental health of students. In the report we produced on the Jacarezinho massacre, we interviewed 04 fami</w:t>
      </w:r>
      <w:r>
        <w:t>ly members who had children or spouses killed; the women tell us about the mental health issues in their families, including panic attacks, anxiety, and depression.</w:t>
      </w:r>
    </w:p>
    <w:p w14:paraId="164BF130" w14:textId="77777777" w:rsidR="000E4471" w:rsidRDefault="000E4471">
      <w:pPr>
        <w:jc w:val="both"/>
      </w:pPr>
    </w:p>
    <w:p w14:paraId="7A7069F8" w14:textId="77777777" w:rsidR="000E4471" w:rsidRDefault="00DC69A5">
      <w:pPr>
        <w:ind w:firstLine="720"/>
        <w:jc w:val="both"/>
        <w:rPr>
          <w:b/>
        </w:rPr>
      </w:pPr>
      <w:r>
        <w:rPr>
          <w:b/>
        </w:rPr>
        <w:t>c. Economic Impacts</w:t>
      </w:r>
    </w:p>
    <w:p w14:paraId="459E3D63" w14:textId="77777777" w:rsidR="000E4471" w:rsidRDefault="000E4471">
      <w:pPr>
        <w:jc w:val="both"/>
      </w:pPr>
    </w:p>
    <w:p w14:paraId="62A5E730" w14:textId="77777777" w:rsidR="000E4471" w:rsidRDefault="00DC69A5">
      <w:pPr>
        <w:numPr>
          <w:ilvl w:val="0"/>
          <w:numId w:val="1"/>
        </w:numPr>
        <w:jc w:val="both"/>
      </w:pPr>
      <w:r>
        <w:t>The militarization of favelas and peripheral areas results in the dis</w:t>
      </w:r>
      <w:r>
        <w:t>use of spaces once used for leisure and sociability and in financial losses for their residents. According to the "Cidade Integrada" report (2022) produced by civil society organizations that make up the "Observatório Cidade Integrada"</w:t>
      </w:r>
      <w:r>
        <w:rPr>
          <w:vertAlign w:val="superscript"/>
        </w:rPr>
        <w:footnoteReference w:id="18"/>
      </w:r>
      <w:r>
        <w:t xml:space="preserve"> traders</w:t>
      </w:r>
      <w:r>
        <w:t xml:space="preserve"> in Jacarezinho estimate that after the police occupation, sales dropped by 70%. This is because Jacarezinho is a commercial region bordering several other neighborhoods; it used to be a bustling commercial center, but due to the perceived widespread insec</w:t>
      </w:r>
      <w:r>
        <w:t>urity, the movement of people and the local economy were affected.</w:t>
      </w:r>
    </w:p>
    <w:p w14:paraId="11A30FAE" w14:textId="77777777" w:rsidR="000E4471" w:rsidRDefault="000E4471">
      <w:pPr>
        <w:jc w:val="both"/>
      </w:pPr>
    </w:p>
    <w:p w14:paraId="379D47A0" w14:textId="77777777" w:rsidR="000E4471" w:rsidRDefault="00DC69A5">
      <w:pPr>
        <w:ind w:firstLine="720"/>
        <w:jc w:val="both"/>
        <w:rPr>
          <w:b/>
        </w:rPr>
      </w:pPr>
      <w:r>
        <w:rPr>
          <w:b/>
        </w:rPr>
        <w:t>d. Police Cameras</w:t>
      </w:r>
    </w:p>
    <w:p w14:paraId="27D18E8E" w14:textId="77777777" w:rsidR="000E4471" w:rsidRDefault="000E4471">
      <w:pPr>
        <w:jc w:val="both"/>
      </w:pPr>
    </w:p>
    <w:p w14:paraId="2D56B7BA" w14:textId="77777777" w:rsidR="000E4471" w:rsidRDefault="00DC69A5">
      <w:pPr>
        <w:numPr>
          <w:ilvl w:val="0"/>
          <w:numId w:val="1"/>
        </w:numPr>
        <w:jc w:val="both"/>
      </w:pPr>
      <w:r>
        <w:t>Portable Operational Cameras were implemented in 2020 with the "Olho Vivo" Program in the State of São Paulo, resulting in a reduction of deaths due to police intervention in the state. Recordings are continuous and must remain active during patrol. The ca</w:t>
      </w:r>
      <w:r>
        <w:t>meras have contributed to clarifying deaths in police interventions, but there are still obstacles in accessing this data. The Tarcísio de Freitas administration did not acquire new cameras, despite the positive outcomes of the program. During the election</w:t>
      </w:r>
      <w:r>
        <w:t xml:space="preserve"> campaign, Tarcísio was against the cameras but changed his stance after assuming office.</w:t>
      </w:r>
    </w:p>
    <w:p w14:paraId="72D321C0" w14:textId="77777777" w:rsidR="000E4471" w:rsidRDefault="000E4471">
      <w:pPr>
        <w:jc w:val="both"/>
      </w:pPr>
    </w:p>
    <w:p w14:paraId="28C2B205" w14:textId="77777777" w:rsidR="000E4471" w:rsidRDefault="00DC69A5">
      <w:pPr>
        <w:numPr>
          <w:ilvl w:val="0"/>
          <w:numId w:val="1"/>
        </w:numPr>
        <w:jc w:val="both"/>
      </w:pPr>
      <w:r>
        <w:t>The implementation of police cameras as a public policy in all states brings greater transparency, accountability in police actions, and a reduction in police lethal</w:t>
      </w:r>
      <w:r>
        <w:t>ity. However, a comprehensive approach is still lacking in this regard. The lack of accountability for police abuses contributes to the perpetuation of a cycle of violence and impunity that causes educational and socioeconomic impacts.</w:t>
      </w:r>
    </w:p>
    <w:p w14:paraId="5034399D" w14:textId="77777777" w:rsidR="000E4471" w:rsidRDefault="000E4471">
      <w:pPr>
        <w:jc w:val="both"/>
      </w:pPr>
    </w:p>
    <w:p w14:paraId="7E932707" w14:textId="77777777" w:rsidR="000E4471" w:rsidRDefault="00DC69A5">
      <w:pPr>
        <w:ind w:firstLine="720"/>
        <w:jc w:val="both"/>
        <w:rPr>
          <w:b/>
        </w:rPr>
      </w:pPr>
      <w:r>
        <w:rPr>
          <w:b/>
        </w:rPr>
        <w:t>e. Recommendations</w:t>
      </w:r>
    </w:p>
    <w:p w14:paraId="6E4D466E" w14:textId="77777777" w:rsidR="000E4471" w:rsidRDefault="000E4471">
      <w:pPr>
        <w:jc w:val="both"/>
      </w:pPr>
    </w:p>
    <w:p w14:paraId="2593D2CA" w14:textId="77777777" w:rsidR="000E4471" w:rsidRDefault="00DC69A5">
      <w:pPr>
        <w:numPr>
          <w:ilvl w:val="0"/>
          <w:numId w:val="1"/>
        </w:numPr>
        <w:jc w:val="both"/>
      </w:pPr>
      <w:r>
        <w:t>It is urgent that more comprehensive measures be adopted to curb police violence and protect human rights. This includes the effective implementation of the recommendations of ADPF 635, ensuring the participation of civil society in overseeing police acti</w:t>
      </w:r>
      <w:r>
        <w:t>ons and investing in conflict de-escalation training. In this regard, we need to move towards:</w:t>
      </w:r>
    </w:p>
    <w:p w14:paraId="330A475B" w14:textId="77777777" w:rsidR="000E4471" w:rsidRDefault="000E4471">
      <w:pPr>
        <w:jc w:val="both"/>
      </w:pPr>
    </w:p>
    <w:p w14:paraId="2C603BD6" w14:textId="77777777" w:rsidR="000E4471" w:rsidRDefault="00DC69A5">
      <w:pPr>
        <w:numPr>
          <w:ilvl w:val="0"/>
          <w:numId w:val="2"/>
        </w:numPr>
        <w:jc w:val="both"/>
      </w:pPr>
      <w:r>
        <w:t>Prohibition of the use of any educational or healthcare equipment as operational bases for civil and military police;</w:t>
      </w:r>
    </w:p>
    <w:p w14:paraId="02E4490D" w14:textId="77777777" w:rsidR="000E4471" w:rsidRDefault="00DC69A5">
      <w:pPr>
        <w:numPr>
          <w:ilvl w:val="0"/>
          <w:numId w:val="2"/>
        </w:numPr>
        <w:jc w:val="both"/>
      </w:pPr>
      <w:r>
        <w:t>Mandatory presence of paramedics and ambul</w:t>
      </w:r>
      <w:r>
        <w:t>ances in operations, in sufficient quantity for the scope of the operation;</w:t>
      </w:r>
    </w:p>
    <w:p w14:paraId="0AD33611" w14:textId="77777777" w:rsidR="000E4471" w:rsidRDefault="00DC69A5">
      <w:pPr>
        <w:numPr>
          <w:ilvl w:val="0"/>
          <w:numId w:val="2"/>
        </w:numPr>
        <w:jc w:val="both"/>
      </w:pPr>
      <w:r>
        <w:t>Sensitive Area Security Protocol: We recommend the development of detailed and specific protocols for the use of special equipment such as helicopters, armored vehicles, and drones</w:t>
      </w:r>
      <w:r>
        <w:t xml:space="preserve"> in police operations in residential areas, aiming to ensure the safety and integrity of citizens;</w:t>
      </w:r>
    </w:p>
    <w:p w14:paraId="63CDE273" w14:textId="77777777" w:rsidR="000E4471" w:rsidRDefault="00DC69A5">
      <w:pPr>
        <w:numPr>
          <w:ilvl w:val="0"/>
          <w:numId w:val="2"/>
        </w:numPr>
        <w:jc w:val="both"/>
      </w:pPr>
      <w:r>
        <w:t>Suspension of confidentiality and transparency of all police action protocols;</w:t>
      </w:r>
    </w:p>
    <w:p w14:paraId="6C75300E" w14:textId="77777777" w:rsidR="000E4471" w:rsidRDefault="00DC69A5">
      <w:pPr>
        <w:numPr>
          <w:ilvl w:val="0"/>
          <w:numId w:val="2"/>
        </w:numPr>
        <w:jc w:val="both"/>
      </w:pPr>
      <w:r>
        <w:t>Guarantee of permanent medical and psychosocial care for victims of serious ri</w:t>
      </w:r>
      <w:r>
        <w:t>ghts violations, such as the families of victims in Jacarezinho, Guarujá, and Salvador, with specific protocols for these situations;</w:t>
      </w:r>
    </w:p>
    <w:p w14:paraId="66C17548" w14:textId="77777777" w:rsidR="000E4471" w:rsidRDefault="00DC69A5">
      <w:pPr>
        <w:numPr>
          <w:ilvl w:val="0"/>
          <w:numId w:val="2"/>
        </w:numPr>
        <w:jc w:val="both"/>
      </w:pPr>
      <w:r>
        <w:t>Obligation of the State to prepare, store, and provide detailed reports at the end of each police operation;</w:t>
      </w:r>
    </w:p>
    <w:p w14:paraId="26BD3016" w14:textId="77777777" w:rsidR="000E4471" w:rsidRDefault="00DC69A5">
      <w:pPr>
        <w:numPr>
          <w:ilvl w:val="0"/>
          <w:numId w:val="2"/>
        </w:numPr>
        <w:jc w:val="both"/>
      </w:pPr>
      <w:r>
        <w:t>Adequate secu</w:t>
      </w:r>
      <w:r>
        <w:t>rity and working conditions: Intervention with Public Security Secretariats to ensure all necessary measures are taken to guarantee safety and adequate working conditions for Police Ombudsman to carry out their work;</w:t>
      </w:r>
    </w:p>
    <w:p w14:paraId="42EA892B" w14:textId="77777777" w:rsidR="000E4471" w:rsidRDefault="00DC69A5">
      <w:pPr>
        <w:numPr>
          <w:ilvl w:val="0"/>
          <w:numId w:val="2"/>
        </w:numPr>
        <w:jc w:val="both"/>
      </w:pPr>
      <w:r>
        <w:t>Autonomous Technical-Scientific Experti</w:t>
      </w:r>
      <w:r>
        <w:t>se: Autonomy of Technical-Scientific Expertise to work impartially and in compliance with constitutional rights in cases of human rights violations;</w:t>
      </w:r>
    </w:p>
    <w:p w14:paraId="3A9D13E8" w14:textId="77777777" w:rsidR="000E4471" w:rsidRDefault="00DC69A5">
      <w:pPr>
        <w:numPr>
          <w:ilvl w:val="0"/>
          <w:numId w:val="2"/>
        </w:numPr>
        <w:jc w:val="both"/>
      </w:pPr>
      <w:r>
        <w:t>Investigation of all massacres;</w:t>
      </w:r>
    </w:p>
    <w:p w14:paraId="37118A97" w14:textId="77777777" w:rsidR="000E4471" w:rsidRDefault="00DC69A5">
      <w:pPr>
        <w:numPr>
          <w:ilvl w:val="0"/>
          <w:numId w:val="2"/>
        </w:numPr>
        <w:jc w:val="both"/>
      </w:pPr>
      <w:r>
        <w:t>Establish an autonomous and rigorous investigation of police operations, id</w:t>
      </w:r>
      <w:r>
        <w:t>entifying all involved parties and promoting accountability for human rights violations.</w:t>
      </w:r>
    </w:p>
    <w:p w14:paraId="36FE9E7E" w14:textId="77777777" w:rsidR="000E4471" w:rsidRDefault="00DC69A5">
      <w:pPr>
        <w:numPr>
          <w:ilvl w:val="0"/>
          <w:numId w:val="2"/>
        </w:numPr>
        <w:jc w:val="both"/>
      </w:pPr>
      <w:r>
        <w:t>Ensure the participation of external bodies, victims' families, and human rights entities in the investigations;</w:t>
      </w:r>
    </w:p>
    <w:p w14:paraId="6113273B" w14:textId="77777777" w:rsidR="000E4471" w:rsidRDefault="00DC69A5">
      <w:pPr>
        <w:numPr>
          <w:ilvl w:val="0"/>
          <w:numId w:val="2"/>
        </w:numPr>
        <w:jc w:val="both"/>
      </w:pPr>
      <w:r>
        <w:t xml:space="preserve">The State must guarantee the rights to Memory, Truth, </w:t>
      </w:r>
      <w:r>
        <w:t>Justice, and Reparation for the victims and their families;</w:t>
      </w:r>
    </w:p>
    <w:p w14:paraId="36D4EC02" w14:textId="77777777" w:rsidR="000E4471" w:rsidRDefault="00DC69A5">
      <w:pPr>
        <w:numPr>
          <w:ilvl w:val="0"/>
          <w:numId w:val="2"/>
        </w:numPr>
        <w:jc w:val="both"/>
      </w:pPr>
      <w:r>
        <w:t>Guarantee of permanent medical and psychosocial care for victims of serious rights violations, with specific protocols for these situations;</w:t>
      </w:r>
    </w:p>
    <w:p w14:paraId="216EDFF2" w14:textId="77777777" w:rsidR="000E4471" w:rsidRDefault="00DC69A5">
      <w:pPr>
        <w:numPr>
          <w:ilvl w:val="0"/>
          <w:numId w:val="2"/>
        </w:numPr>
        <w:jc w:val="both"/>
      </w:pPr>
      <w:r>
        <w:t>Protection of Vulnerable Groups: Adoption of specific m</w:t>
      </w:r>
      <w:r>
        <w:t>easures to protect vulnerable groups, such as children, adolescents, Black individuals, and other minorities, ensuring their rights and preventing disproportionate victimization;</w:t>
      </w:r>
    </w:p>
    <w:p w14:paraId="35920AE0" w14:textId="77777777" w:rsidR="000E4471" w:rsidRDefault="00DC69A5">
      <w:pPr>
        <w:numPr>
          <w:ilvl w:val="0"/>
          <w:numId w:val="2"/>
        </w:numPr>
        <w:jc w:val="both"/>
      </w:pPr>
      <w:r>
        <w:t xml:space="preserve">Reparation for the families of victims of serious violations, such as police </w:t>
      </w:r>
      <w:r>
        <w:t>massacres;</w:t>
      </w:r>
    </w:p>
    <w:p w14:paraId="3EB8038C" w14:textId="77777777" w:rsidR="000E4471" w:rsidRDefault="00DC69A5">
      <w:pPr>
        <w:numPr>
          <w:ilvl w:val="0"/>
          <w:numId w:val="2"/>
        </w:numPr>
        <w:jc w:val="both"/>
      </w:pPr>
      <w:r>
        <w:lastRenderedPageBreak/>
        <w:t>Recognition of serious human rights violations committed during the massacres and public apology to those involved and to society as a whole.</w:t>
      </w:r>
    </w:p>
    <w:p w14:paraId="346CF956" w14:textId="77777777" w:rsidR="000E4471" w:rsidRDefault="00DC69A5">
      <w:pPr>
        <w:numPr>
          <w:ilvl w:val="0"/>
          <w:numId w:val="2"/>
        </w:numPr>
        <w:jc w:val="both"/>
      </w:pPr>
      <w:r>
        <w:t>It is imperative that police operations in Brazil be reviewed and restructured to ensure respect for hu</w:t>
      </w:r>
      <w:r>
        <w:t>man rights, the protection of society, and the proper functioning of educational, social, and economic institutions. The implementation of the suggested recommendations can contribute to a more just, transparent, and respectful public security, avoiding fu</w:t>
      </w:r>
      <w:r>
        <w:t>ture tragedies and promoting a more equal and secure society for all citizens.</w:t>
      </w:r>
    </w:p>
    <w:sectPr w:rsidR="000E4471">
      <w:headerReference w:type="default" r:id="rId7"/>
      <w:headerReference w:type="first" r:id="rId8"/>
      <w:footerReference w:type="firs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B9F8B5" w14:textId="77777777" w:rsidR="00000000" w:rsidRDefault="00DC69A5">
      <w:pPr>
        <w:spacing w:line="240" w:lineRule="auto"/>
      </w:pPr>
      <w:r>
        <w:separator/>
      </w:r>
    </w:p>
  </w:endnote>
  <w:endnote w:type="continuationSeparator" w:id="0">
    <w:p w14:paraId="40FCCE69" w14:textId="77777777" w:rsidR="00000000" w:rsidRDefault="00DC69A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09DAE" w14:textId="77777777" w:rsidR="000E4471" w:rsidRDefault="000E447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F90B85" w14:textId="77777777" w:rsidR="00000000" w:rsidRDefault="00DC69A5">
      <w:pPr>
        <w:spacing w:line="240" w:lineRule="auto"/>
      </w:pPr>
      <w:r>
        <w:separator/>
      </w:r>
    </w:p>
  </w:footnote>
  <w:footnote w:type="continuationSeparator" w:id="0">
    <w:p w14:paraId="0E4EDDFF" w14:textId="77777777" w:rsidR="00000000" w:rsidRDefault="00DC69A5">
      <w:pPr>
        <w:spacing w:line="240" w:lineRule="auto"/>
      </w:pPr>
      <w:r>
        <w:continuationSeparator/>
      </w:r>
    </w:p>
  </w:footnote>
  <w:footnote w:id="1">
    <w:p w14:paraId="00A01152" w14:textId="77777777" w:rsidR="000E4471" w:rsidRDefault="00DC69A5">
      <w:pPr>
        <w:spacing w:line="240" w:lineRule="auto"/>
        <w:rPr>
          <w:sz w:val="20"/>
          <w:szCs w:val="20"/>
        </w:rPr>
      </w:pPr>
      <w:r>
        <w:rPr>
          <w:vertAlign w:val="superscript"/>
        </w:rPr>
        <w:footnoteRef/>
      </w:r>
      <w:r>
        <w:rPr>
          <w:sz w:val="20"/>
          <w:szCs w:val="20"/>
        </w:rPr>
        <w:t xml:space="preserve"> Non-governmental organization. Website: </w:t>
      </w:r>
      <w:hyperlink r:id="rId1">
        <w:r>
          <w:rPr>
            <w:color w:val="1155CC"/>
            <w:sz w:val="20"/>
            <w:szCs w:val="20"/>
            <w:u w:val="single"/>
          </w:rPr>
          <w:t>https://vladimirherzog.org/</w:t>
        </w:r>
      </w:hyperlink>
      <w:r>
        <w:rPr>
          <w:sz w:val="20"/>
          <w:szCs w:val="20"/>
        </w:rPr>
        <w:t xml:space="preserve">  Contact: </w:t>
      </w:r>
      <w:hyperlink r:id="rId2">
        <w:r>
          <w:rPr>
            <w:color w:val="1155CC"/>
            <w:sz w:val="20"/>
            <w:szCs w:val="20"/>
            <w:u w:val="single"/>
          </w:rPr>
          <w:t>rafael@vladimirherzog.org</w:t>
        </w:r>
      </w:hyperlink>
      <w:r>
        <w:rPr>
          <w:sz w:val="20"/>
          <w:szCs w:val="20"/>
        </w:rPr>
        <w:t xml:space="preserve"> </w:t>
      </w:r>
    </w:p>
  </w:footnote>
  <w:footnote w:id="2">
    <w:p w14:paraId="17C53668" w14:textId="77777777" w:rsidR="000E4471" w:rsidRDefault="00DC69A5">
      <w:pPr>
        <w:spacing w:line="240" w:lineRule="auto"/>
        <w:rPr>
          <w:sz w:val="20"/>
          <w:szCs w:val="20"/>
        </w:rPr>
      </w:pPr>
      <w:r>
        <w:rPr>
          <w:vertAlign w:val="superscript"/>
        </w:rPr>
        <w:footnoteRef/>
      </w:r>
      <w:r>
        <w:rPr>
          <w:sz w:val="20"/>
          <w:szCs w:val="20"/>
        </w:rPr>
        <w:t xml:space="preserve"> </w:t>
      </w:r>
      <w:hyperlink r:id="rId3">
        <w:r>
          <w:rPr>
            <w:color w:val="1155CC"/>
            <w:sz w:val="20"/>
            <w:szCs w:val="20"/>
            <w:u w:val="single"/>
          </w:rPr>
          <w:t>https://fenaj.org.br/wp-content/uploads/2023/01/FENAJ-Relat%C3%B3rio-2022.pdf</w:t>
        </w:r>
      </w:hyperlink>
      <w:r>
        <w:rPr>
          <w:sz w:val="20"/>
          <w:szCs w:val="20"/>
        </w:rPr>
        <w:t xml:space="preserve"> </w:t>
      </w:r>
    </w:p>
  </w:footnote>
  <w:footnote w:id="3">
    <w:p w14:paraId="03C4EF6E" w14:textId="77777777" w:rsidR="000E4471" w:rsidRDefault="00DC69A5">
      <w:pPr>
        <w:spacing w:line="240" w:lineRule="auto"/>
      </w:pPr>
      <w:r>
        <w:rPr>
          <w:vertAlign w:val="superscript"/>
        </w:rPr>
        <w:footnoteRef/>
      </w:r>
    </w:p>
    <w:p w14:paraId="3521FE0E" w14:textId="77777777" w:rsidR="000E4471" w:rsidRDefault="00DC69A5">
      <w:pPr>
        <w:spacing w:line="240" w:lineRule="auto"/>
        <w:rPr>
          <w:sz w:val="20"/>
          <w:szCs w:val="20"/>
        </w:rPr>
      </w:pPr>
      <w:hyperlink r:id="rId4">
        <w:r>
          <w:rPr>
            <w:color w:val="1155CC"/>
            <w:sz w:val="20"/>
            <w:szCs w:val="20"/>
            <w:u w:val="single"/>
          </w:rPr>
          <w:t>https://www.gov.br/mj/pt-br/assuntos/</w:t>
        </w:r>
        <w:r>
          <w:rPr>
            <w:color w:val="1155CC"/>
            <w:sz w:val="20"/>
            <w:szCs w:val="20"/>
            <w:u w:val="single"/>
          </w:rPr>
          <w:t>noticias/observatorio-da-violencia-contra-jornalistas-e-comunicadores-sociais-fecha-novas-parcerias-e-sera-composto-por-representantes-de-15-entidades-da-sociedade-civil</w:t>
        </w:r>
      </w:hyperlink>
      <w:r>
        <w:rPr>
          <w:sz w:val="20"/>
          <w:szCs w:val="20"/>
        </w:rPr>
        <w:t xml:space="preserve"> </w:t>
      </w:r>
    </w:p>
  </w:footnote>
  <w:footnote w:id="4">
    <w:p w14:paraId="741C2BEC" w14:textId="77777777" w:rsidR="000E4471" w:rsidRDefault="00DC69A5">
      <w:pPr>
        <w:spacing w:line="240" w:lineRule="auto"/>
        <w:rPr>
          <w:sz w:val="20"/>
          <w:szCs w:val="20"/>
        </w:rPr>
      </w:pPr>
      <w:r>
        <w:rPr>
          <w:vertAlign w:val="superscript"/>
        </w:rPr>
        <w:footnoteRef/>
      </w:r>
      <w:r>
        <w:rPr>
          <w:sz w:val="20"/>
          <w:szCs w:val="20"/>
        </w:rPr>
        <w:t xml:space="preserve"> </w:t>
      </w:r>
      <w:hyperlink r:id="rId5">
        <w:r>
          <w:rPr>
            <w:color w:val="1155CC"/>
            <w:sz w:val="20"/>
            <w:szCs w:val="20"/>
            <w:u w:val="single"/>
          </w:rPr>
          <w:t>https://www.gov.br/mdh/pt-br/navegue-por-temas/pessoas-ameacadas-de-morte/acoes-e-programas/programa-</w:t>
        </w:r>
        <w:r>
          <w:rPr>
            <w:color w:val="1155CC"/>
            <w:sz w:val="20"/>
            <w:szCs w:val="20"/>
            <w:u w:val="single"/>
          </w:rPr>
          <w:t>de-protecao-aos-defensores-de-direitos-humanos-comunicadores-e-ambientalistas-ppddh</w:t>
        </w:r>
      </w:hyperlink>
      <w:r>
        <w:rPr>
          <w:sz w:val="20"/>
          <w:szCs w:val="20"/>
        </w:rPr>
        <w:t xml:space="preserve"> </w:t>
      </w:r>
    </w:p>
  </w:footnote>
  <w:footnote w:id="5">
    <w:p w14:paraId="77CDF434" w14:textId="77777777" w:rsidR="000E4471" w:rsidRDefault="00DC69A5">
      <w:pPr>
        <w:spacing w:line="240" w:lineRule="auto"/>
        <w:rPr>
          <w:sz w:val="20"/>
          <w:szCs w:val="20"/>
        </w:rPr>
      </w:pPr>
      <w:r>
        <w:rPr>
          <w:vertAlign w:val="superscript"/>
        </w:rPr>
        <w:footnoteRef/>
      </w:r>
      <w:r>
        <w:rPr>
          <w:sz w:val="20"/>
          <w:szCs w:val="20"/>
        </w:rPr>
        <w:t xml:space="preserve">  </w:t>
      </w:r>
      <w:hyperlink r:id="rId6">
        <w:r>
          <w:rPr>
            <w:color w:val="1155CC"/>
            <w:sz w:val="20"/>
            <w:szCs w:val="20"/>
            <w:u w:val="single"/>
          </w:rPr>
          <w:t>https://www.cnnbrasil.com.br/nacional/brasil-teve-ao-menos-16-ataques-em-escolas-nos-ultimos-20-anos-relembre-casos/</w:t>
        </w:r>
      </w:hyperlink>
      <w:r>
        <w:rPr>
          <w:sz w:val="20"/>
          <w:szCs w:val="20"/>
        </w:rPr>
        <w:t xml:space="preserve"> </w:t>
      </w:r>
    </w:p>
  </w:footnote>
  <w:footnote w:id="6">
    <w:p w14:paraId="331E740A" w14:textId="77777777" w:rsidR="000E4471" w:rsidRDefault="00DC69A5">
      <w:pPr>
        <w:spacing w:line="240" w:lineRule="auto"/>
        <w:rPr>
          <w:sz w:val="20"/>
          <w:szCs w:val="20"/>
        </w:rPr>
      </w:pPr>
      <w:r>
        <w:rPr>
          <w:vertAlign w:val="superscript"/>
        </w:rPr>
        <w:footnoteRef/>
      </w:r>
      <w:r>
        <w:rPr>
          <w:sz w:val="20"/>
          <w:szCs w:val="20"/>
        </w:rPr>
        <w:t xml:space="preserve"> </w:t>
      </w:r>
      <w:hyperlink r:id="rId7">
        <w:r>
          <w:rPr>
            <w:color w:val="1155CC"/>
            <w:sz w:val="20"/>
            <w:szCs w:val="20"/>
            <w:u w:val="single"/>
          </w:rPr>
          <w:t>https://exame.com/brasil/ataques-em-escolas-mataram-40-alunos-e-professores-desde-o-inicio-dos-anos-2000-no-brasil/</w:t>
        </w:r>
      </w:hyperlink>
      <w:r>
        <w:rPr>
          <w:sz w:val="20"/>
          <w:szCs w:val="20"/>
        </w:rPr>
        <w:t xml:space="preserve"> </w:t>
      </w:r>
    </w:p>
  </w:footnote>
  <w:footnote w:id="7">
    <w:p w14:paraId="325674EE" w14:textId="77777777" w:rsidR="000E4471" w:rsidRDefault="00DC69A5">
      <w:pPr>
        <w:spacing w:line="240" w:lineRule="auto"/>
        <w:rPr>
          <w:sz w:val="20"/>
          <w:szCs w:val="20"/>
        </w:rPr>
      </w:pPr>
      <w:r>
        <w:rPr>
          <w:vertAlign w:val="superscript"/>
        </w:rPr>
        <w:footnoteRef/>
      </w:r>
      <w:r>
        <w:rPr>
          <w:sz w:val="20"/>
          <w:szCs w:val="20"/>
        </w:rPr>
        <w:t xml:space="preserve"> </w:t>
      </w:r>
      <w:hyperlink r:id="rId8">
        <w:r>
          <w:rPr>
            <w:color w:val="1155CC"/>
            <w:sz w:val="20"/>
            <w:szCs w:val="20"/>
            <w:u w:val="single"/>
          </w:rPr>
          <w:t>http://portal.mec.gov.br/docman/2191-plano-nacional-pdf/file</w:t>
        </w:r>
      </w:hyperlink>
      <w:r>
        <w:rPr>
          <w:sz w:val="20"/>
          <w:szCs w:val="20"/>
        </w:rPr>
        <w:t xml:space="preserve"> </w:t>
      </w:r>
    </w:p>
  </w:footnote>
  <w:footnote w:id="8">
    <w:p w14:paraId="39D0AB5F" w14:textId="77777777" w:rsidR="000E4471" w:rsidRDefault="00DC69A5">
      <w:pPr>
        <w:spacing w:line="240" w:lineRule="auto"/>
        <w:rPr>
          <w:sz w:val="20"/>
          <w:szCs w:val="20"/>
        </w:rPr>
      </w:pPr>
      <w:r>
        <w:rPr>
          <w:vertAlign w:val="superscript"/>
        </w:rPr>
        <w:footnoteRef/>
      </w:r>
      <w:r>
        <w:rPr>
          <w:sz w:val="20"/>
          <w:szCs w:val="20"/>
        </w:rPr>
        <w:t xml:space="preserve"> </w:t>
      </w:r>
      <w:r>
        <w:rPr>
          <w:sz w:val="20"/>
          <w:szCs w:val="20"/>
        </w:rPr>
        <w:t>https://geni.uff.br/category/relatorios/</w:t>
      </w:r>
    </w:p>
  </w:footnote>
  <w:footnote w:id="9">
    <w:p w14:paraId="154B3E58" w14:textId="77777777" w:rsidR="000E4471" w:rsidRDefault="00DC69A5">
      <w:pPr>
        <w:spacing w:line="240" w:lineRule="auto"/>
        <w:rPr>
          <w:sz w:val="20"/>
          <w:szCs w:val="20"/>
        </w:rPr>
      </w:pPr>
      <w:r>
        <w:rPr>
          <w:vertAlign w:val="superscript"/>
        </w:rPr>
        <w:footnoteRef/>
      </w:r>
      <w:r>
        <w:rPr>
          <w:sz w:val="20"/>
          <w:szCs w:val="20"/>
        </w:rPr>
        <w:t xml:space="preserve"> </w:t>
      </w:r>
      <w:r>
        <w:rPr>
          <w:sz w:val="20"/>
          <w:szCs w:val="20"/>
        </w:rPr>
        <w:t>https://wikifavelas.com.br/images/4/48/RELAT%C3%93RIO_CIDADE_INTEGRADA_%281%29.pdf</w:t>
      </w:r>
    </w:p>
  </w:footnote>
  <w:footnote w:id="10">
    <w:p w14:paraId="02A37FDA" w14:textId="77777777" w:rsidR="000E4471" w:rsidRDefault="00DC69A5">
      <w:pPr>
        <w:spacing w:line="240" w:lineRule="auto"/>
        <w:rPr>
          <w:sz w:val="20"/>
          <w:szCs w:val="20"/>
        </w:rPr>
      </w:pPr>
      <w:r>
        <w:rPr>
          <w:vertAlign w:val="superscript"/>
        </w:rPr>
        <w:footnoteRef/>
      </w:r>
      <w:r>
        <w:rPr>
          <w:sz w:val="20"/>
          <w:szCs w:val="20"/>
        </w:rPr>
        <w:t xml:space="preserve"> </w:t>
      </w:r>
      <w:hyperlink r:id="rId9">
        <w:r>
          <w:rPr>
            <w:color w:val="1155CC"/>
            <w:sz w:val="20"/>
            <w:szCs w:val="20"/>
            <w:u w:val="single"/>
          </w:rPr>
          <w:t>https://portal.stf.jus.br/processos/detalhe.asp?incidente=5816502</w:t>
        </w:r>
      </w:hyperlink>
      <w:r>
        <w:rPr>
          <w:sz w:val="20"/>
          <w:szCs w:val="20"/>
        </w:rPr>
        <w:t xml:space="preserve"> </w:t>
      </w:r>
    </w:p>
  </w:footnote>
  <w:footnote w:id="11">
    <w:p w14:paraId="556C856B" w14:textId="77777777" w:rsidR="000E4471" w:rsidRDefault="00DC69A5">
      <w:pPr>
        <w:spacing w:line="240" w:lineRule="auto"/>
        <w:rPr>
          <w:sz w:val="20"/>
          <w:szCs w:val="20"/>
        </w:rPr>
      </w:pPr>
      <w:r>
        <w:rPr>
          <w:vertAlign w:val="superscript"/>
        </w:rPr>
        <w:footnoteRef/>
      </w:r>
      <w:r>
        <w:rPr>
          <w:sz w:val="20"/>
          <w:szCs w:val="20"/>
        </w:rPr>
        <w:t xml:space="preserve"> </w:t>
      </w:r>
      <w:hyperlink r:id="rId10">
        <w:r>
          <w:rPr>
            <w:color w:val="1155CC"/>
            <w:sz w:val="20"/>
            <w:szCs w:val="20"/>
            <w:u w:val="single"/>
          </w:rPr>
          <w:t>https://bahiaeconomica.com.br/wp/2023/08/09/salvador-e-regiao-metropolitana-tem-120-mortos-em-chacinas-poli</w:t>
        </w:r>
        <w:r>
          <w:rPr>
            <w:color w:val="1155CC"/>
            <w:sz w:val="20"/>
            <w:szCs w:val="20"/>
            <w:u w:val="single"/>
          </w:rPr>
          <w:t>ciais-aponta-fogo-cruzado/</w:t>
        </w:r>
      </w:hyperlink>
      <w:r>
        <w:rPr>
          <w:sz w:val="20"/>
          <w:szCs w:val="20"/>
        </w:rPr>
        <w:t xml:space="preserve"> </w:t>
      </w:r>
    </w:p>
  </w:footnote>
  <w:footnote w:id="12">
    <w:p w14:paraId="3F472EB1" w14:textId="77777777" w:rsidR="000E4471" w:rsidRDefault="00DC69A5">
      <w:pPr>
        <w:spacing w:line="240" w:lineRule="auto"/>
        <w:rPr>
          <w:sz w:val="20"/>
          <w:szCs w:val="20"/>
        </w:rPr>
      </w:pPr>
      <w:r>
        <w:rPr>
          <w:vertAlign w:val="superscript"/>
        </w:rPr>
        <w:footnoteRef/>
      </w:r>
      <w:r>
        <w:rPr>
          <w:sz w:val="20"/>
          <w:szCs w:val="20"/>
        </w:rPr>
        <w:t xml:space="preserve"> </w:t>
      </w:r>
      <w:hyperlink r:id="rId11">
        <w:r>
          <w:rPr>
            <w:color w:val="1155CC"/>
            <w:sz w:val="20"/>
            <w:szCs w:val="20"/>
            <w:u w:val="single"/>
          </w:rPr>
          <w:t>https://noticias.uol.com.br/cotidiano/ultimas-noticias/2023/08/25/</w:t>
        </w:r>
        <w:r>
          <w:rPr>
            <w:color w:val="1155CC"/>
            <w:sz w:val="20"/>
            <w:szCs w:val="20"/>
            <w:u w:val="single"/>
          </w:rPr>
          <w:t>operacao-escudo-sobe-numero-de-mortos.htm</w:t>
        </w:r>
      </w:hyperlink>
      <w:r>
        <w:rPr>
          <w:sz w:val="20"/>
          <w:szCs w:val="20"/>
        </w:rPr>
        <w:t xml:space="preserve"> </w:t>
      </w:r>
    </w:p>
  </w:footnote>
  <w:footnote w:id="13">
    <w:p w14:paraId="28D71E75" w14:textId="77777777" w:rsidR="000E4471" w:rsidRDefault="00DC69A5">
      <w:pPr>
        <w:spacing w:line="240" w:lineRule="auto"/>
        <w:rPr>
          <w:sz w:val="20"/>
          <w:szCs w:val="20"/>
        </w:rPr>
      </w:pPr>
      <w:r>
        <w:rPr>
          <w:vertAlign w:val="superscript"/>
        </w:rPr>
        <w:footnoteRef/>
      </w:r>
      <w:r>
        <w:rPr>
          <w:sz w:val="20"/>
          <w:szCs w:val="20"/>
        </w:rPr>
        <w:t xml:space="preserve"> </w:t>
      </w:r>
      <w:hyperlink r:id="rId12">
        <w:r>
          <w:rPr>
            <w:color w:val="1155CC"/>
            <w:sz w:val="20"/>
            <w:szCs w:val="20"/>
            <w:u w:val="single"/>
          </w:rPr>
          <w:t>https://agenciabrasil.ebc.com.br/geral</w:t>
        </w:r>
        <w:r>
          <w:rPr>
            <w:color w:val="1155CC"/>
            <w:sz w:val="20"/>
            <w:szCs w:val="20"/>
            <w:u w:val="single"/>
          </w:rPr>
          <w:t>/noticia/2023-07/mortes-por-pms-em-servico-aumentam-26-em-sp-no-primeiro-semestre</w:t>
        </w:r>
      </w:hyperlink>
      <w:r>
        <w:rPr>
          <w:sz w:val="20"/>
          <w:szCs w:val="20"/>
        </w:rPr>
        <w:t xml:space="preserve"> </w:t>
      </w:r>
    </w:p>
  </w:footnote>
  <w:footnote w:id="14">
    <w:p w14:paraId="5FB84665" w14:textId="77777777" w:rsidR="000E4471" w:rsidRDefault="00DC69A5">
      <w:pPr>
        <w:spacing w:line="240" w:lineRule="auto"/>
        <w:rPr>
          <w:sz w:val="20"/>
          <w:szCs w:val="20"/>
        </w:rPr>
      </w:pPr>
      <w:r>
        <w:rPr>
          <w:vertAlign w:val="superscript"/>
        </w:rPr>
        <w:footnoteRef/>
      </w:r>
      <w:r>
        <w:rPr>
          <w:sz w:val="20"/>
          <w:szCs w:val="20"/>
        </w:rPr>
        <w:t xml:space="preserve"> </w:t>
      </w:r>
      <w:hyperlink r:id="rId13">
        <w:r>
          <w:rPr>
            <w:color w:val="1155CC"/>
            <w:sz w:val="20"/>
            <w:szCs w:val="20"/>
            <w:u w:val="single"/>
          </w:rPr>
          <w:t>https://g1.globo.com/sp/sao-paulo/noticia/2023/07/31/tarcisio-diz-que-esta-extremamente-satisfeito-com-operacao-da-policia-com-mortos-na-baixada-santista.ghtml</w:t>
        </w:r>
      </w:hyperlink>
      <w:r>
        <w:rPr>
          <w:sz w:val="20"/>
          <w:szCs w:val="20"/>
        </w:rPr>
        <w:t xml:space="preserve"> </w:t>
      </w:r>
    </w:p>
  </w:footnote>
  <w:footnote w:id="15">
    <w:p w14:paraId="3B716D01" w14:textId="77777777" w:rsidR="000E4471" w:rsidRDefault="00DC69A5">
      <w:pPr>
        <w:spacing w:line="240" w:lineRule="auto"/>
        <w:rPr>
          <w:sz w:val="20"/>
          <w:szCs w:val="20"/>
        </w:rPr>
      </w:pPr>
      <w:r>
        <w:rPr>
          <w:vertAlign w:val="superscript"/>
        </w:rPr>
        <w:footnoteRef/>
      </w:r>
      <w:r>
        <w:rPr>
          <w:sz w:val="20"/>
          <w:szCs w:val="20"/>
        </w:rPr>
        <w:t xml:space="preserve"> </w:t>
      </w:r>
      <w:hyperlink r:id="rId14">
        <w:r>
          <w:rPr>
            <w:color w:val="1155CC"/>
            <w:sz w:val="20"/>
            <w:szCs w:val="20"/>
            <w:u w:val="single"/>
          </w:rPr>
          <w:t>https://vladimirherzog.org/?jet_download=33986</w:t>
        </w:r>
      </w:hyperlink>
      <w:r>
        <w:rPr>
          <w:sz w:val="20"/>
          <w:szCs w:val="20"/>
        </w:rPr>
        <w:t xml:space="preserve"> </w:t>
      </w:r>
    </w:p>
  </w:footnote>
  <w:footnote w:id="16">
    <w:p w14:paraId="096F90D0" w14:textId="77777777" w:rsidR="000E4471" w:rsidRDefault="00DC69A5">
      <w:pPr>
        <w:spacing w:line="240" w:lineRule="auto"/>
        <w:rPr>
          <w:sz w:val="20"/>
          <w:szCs w:val="20"/>
        </w:rPr>
      </w:pPr>
      <w:r>
        <w:rPr>
          <w:vertAlign w:val="superscript"/>
        </w:rPr>
        <w:footnoteRef/>
      </w:r>
      <w:r>
        <w:rPr>
          <w:sz w:val="20"/>
          <w:szCs w:val="20"/>
        </w:rPr>
        <w:t xml:space="preserve"> </w:t>
      </w:r>
      <w:hyperlink r:id="rId15">
        <w:r>
          <w:rPr>
            <w:color w:val="1155CC"/>
            <w:sz w:val="20"/>
            <w:szCs w:val="20"/>
            <w:u w:val="single"/>
          </w:rPr>
          <w:t>http://cultura.rj.gov.br/cidade-integrada/</w:t>
        </w:r>
      </w:hyperlink>
      <w:r>
        <w:rPr>
          <w:sz w:val="20"/>
          <w:szCs w:val="20"/>
        </w:rPr>
        <w:t xml:space="preserve"> </w:t>
      </w:r>
    </w:p>
  </w:footnote>
  <w:footnote w:id="17">
    <w:p w14:paraId="1813400D" w14:textId="77777777" w:rsidR="000E4471" w:rsidRDefault="00DC69A5">
      <w:pPr>
        <w:spacing w:line="240" w:lineRule="auto"/>
        <w:rPr>
          <w:sz w:val="20"/>
          <w:szCs w:val="20"/>
        </w:rPr>
      </w:pPr>
      <w:r>
        <w:rPr>
          <w:vertAlign w:val="superscript"/>
        </w:rPr>
        <w:footnoteRef/>
      </w:r>
      <w:r>
        <w:rPr>
          <w:sz w:val="20"/>
          <w:szCs w:val="20"/>
        </w:rPr>
        <w:t xml:space="preserve"> </w:t>
      </w:r>
      <w:hyperlink r:id="rId16">
        <w:r>
          <w:rPr>
            <w:color w:val="1155CC"/>
            <w:sz w:val="20"/>
            <w:szCs w:val="20"/>
            <w:u w:val="single"/>
          </w:rPr>
          <w:t>https://tvbrasil.ebc.com.br/reporter-rio/2023/06/ano-</w:t>
        </w:r>
        <w:r>
          <w:rPr>
            <w:color w:val="1155CC"/>
            <w:sz w:val="20"/>
            <w:szCs w:val="20"/>
            <w:u w:val="single"/>
          </w:rPr>
          <w:t>letivo-tem-76-dias-de-aulas-e-mais-de-600-tiroteios</w:t>
        </w:r>
      </w:hyperlink>
      <w:r>
        <w:rPr>
          <w:sz w:val="20"/>
          <w:szCs w:val="20"/>
        </w:rPr>
        <w:t xml:space="preserve"> </w:t>
      </w:r>
    </w:p>
  </w:footnote>
  <w:footnote w:id="18">
    <w:p w14:paraId="358CE6F3" w14:textId="77777777" w:rsidR="000E4471" w:rsidRDefault="00DC69A5">
      <w:pPr>
        <w:spacing w:line="240" w:lineRule="auto"/>
      </w:pPr>
      <w:r>
        <w:rPr>
          <w:vertAlign w:val="superscript"/>
        </w:rPr>
        <w:footnoteRef/>
      </w:r>
    </w:p>
    <w:p w14:paraId="7984C2E7" w14:textId="77777777" w:rsidR="000E4471" w:rsidRDefault="00DC69A5">
      <w:pPr>
        <w:spacing w:line="240" w:lineRule="auto"/>
        <w:rPr>
          <w:sz w:val="20"/>
          <w:szCs w:val="20"/>
        </w:rPr>
      </w:pPr>
      <w:hyperlink r:id="rId17">
        <w:r>
          <w:rPr>
            <w:color w:val="1155CC"/>
            <w:sz w:val="20"/>
            <w:szCs w:val="20"/>
            <w:u w:val="single"/>
          </w:rPr>
          <w:t>https://wikifavelas.com.br/index.ph</w:t>
        </w:r>
        <w:r>
          <w:rPr>
            <w:color w:val="1155CC"/>
            <w:sz w:val="20"/>
            <w:szCs w:val="20"/>
            <w:u w:val="single"/>
          </w:rPr>
          <w:t>p/Observat%C3%B3rio_Cidade_Integrada_-_bairro_do_Jacarezinho_(relat%C3%B3rio)</w:t>
        </w:r>
      </w:hyperlink>
      <w:r>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B66B7" w14:textId="77777777" w:rsidR="000E4471" w:rsidRDefault="00DC69A5">
    <w:pPr>
      <w:widowControl w:val="0"/>
      <w:spacing w:line="240" w:lineRule="auto"/>
      <w:jc w:val="center"/>
    </w:pPr>
    <w:r>
      <w:rPr>
        <w:rFonts w:ascii="Times New Roman" w:eastAsia="Times New Roman" w:hAnsi="Times New Roman" w:cs="Times New Roman"/>
        <w:noProof/>
        <w:sz w:val="24"/>
        <w:szCs w:val="24"/>
      </w:rPr>
      <w:drawing>
        <wp:inline distT="114300" distB="114300" distL="114300" distR="114300" wp14:anchorId="5609F0D1" wp14:editId="566876BD">
          <wp:extent cx="755550" cy="94443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55550" cy="944438"/>
                  </a:xfrm>
                  <a:prstGeom prst="rect">
                    <a:avLst/>
                  </a:prstGeom>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26A87" w14:textId="77777777" w:rsidR="000E4471" w:rsidRDefault="000E447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A1FA9"/>
    <w:multiLevelType w:val="multilevel"/>
    <w:tmpl w:val="80F80FC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2DE156E2"/>
    <w:multiLevelType w:val="multilevel"/>
    <w:tmpl w:val="C464A31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6172291B"/>
    <w:multiLevelType w:val="multilevel"/>
    <w:tmpl w:val="7114A0D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16cid:durableId="1555892591">
    <w:abstractNumId w:val="1"/>
  </w:num>
  <w:num w:numId="2" w16cid:durableId="1934849635">
    <w:abstractNumId w:val="2"/>
  </w:num>
  <w:num w:numId="3" w16cid:durableId="10419744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4471"/>
    <w:rsid w:val="000E4471"/>
    <w:rsid w:val="00DC69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60CF8"/>
  <w15:docId w15:val="{ACDFC6C9-D2C5-4EEB-B8CF-D7D50A99D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pt-BR" w:eastAsia="fr-F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portal.mec.gov.br/docman/2191-plano-nacional-pdf/file" TargetMode="External"/><Relationship Id="rId13" Type="http://schemas.openxmlformats.org/officeDocument/2006/relationships/hyperlink" Target="https://g1.globo.com/sp/sao-paulo/noticia/2023/07/31/tarcisio-diz-que-esta-extremamente-satisfeito-com-operacao-da-policia-com-mortos-na-baixada-santista.ghtml" TargetMode="External"/><Relationship Id="rId3" Type="http://schemas.openxmlformats.org/officeDocument/2006/relationships/hyperlink" Target="https://fenaj.org.br/wp-content/uploads/2023/01/FENAJ-Relat%C3%B3rio-2022.pdf" TargetMode="External"/><Relationship Id="rId7" Type="http://schemas.openxmlformats.org/officeDocument/2006/relationships/hyperlink" Target="https://exame.com/brasil/ataques-em-escolas-mataram-40-alunos-e-professores-desde-o-inicio-dos-anos-2000-no-brasil/" TargetMode="External"/><Relationship Id="rId12" Type="http://schemas.openxmlformats.org/officeDocument/2006/relationships/hyperlink" Target="https://agenciabrasil.ebc.com.br/geral/noticia/2023-07/mortes-por-pms-em-servico-aumentam-26-em-sp-no-primeiro-semestre" TargetMode="External"/><Relationship Id="rId17" Type="http://schemas.openxmlformats.org/officeDocument/2006/relationships/hyperlink" Target="https://wikifavelas.com.br/index.php/Observat%C3%B3rio_Cidade_Integrada_-_bairro_do_Jacarezinho_(relat%C3%B3rio)" TargetMode="External"/><Relationship Id="rId2" Type="http://schemas.openxmlformats.org/officeDocument/2006/relationships/hyperlink" Target="mailto:rafael@vladimirherzog.org" TargetMode="External"/><Relationship Id="rId16" Type="http://schemas.openxmlformats.org/officeDocument/2006/relationships/hyperlink" Target="https://tvbrasil.ebc.com.br/reporter-rio/2023/06/ano-letivo-tem-76-dias-de-aulas-e-mais-de-600-tiroteios" TargetMode="External"/><Relationship Id="rId1" Type="http://schemas.openxmlformats.org/officeDocument/2006/relationships/hyperlink" Target="https://vladimirherzog.org/" TargetMode="External"/><Relationship Id="rId6" Type="http://schemas.openxmlformats.org/officeDocument/2006/relationships/hyperlink" Target="https://www.cnnbrasil.com.br/nacional/brasil-teve-ao-menos-16-ataques-em-escolas-nos-ultimos-20-anos-relembre-casos/" TargetMode="External"/><Relationship Id="rId11" Type="http://schemas.openxmlformats.org/officeDocument/2006/relationships/hyperlink" Target="https://noticias.uol.com.br/cotidiano/ultimas-noticias/2023/08/25/operacao-escudo-sobe-numero-de-mortos.htm" TargetMode="External"/><Relationship Id="rId5" Type="http://schemas.openxmlformats.org/officeDocument/2006/relationships/hyperlink" Target="https://www.gov.br/mdh/pt-br/navegue-por-temas/pessoas-ameacadas-de-morte/acoes-e-programas/programa-de-protecao-aos-defensores-de-direitos-humanos-comunicadores-e-ambientalistas-ppddh" TargetMode="External"/><Relationship Id="rId15" Type="http://schemas.openxmlformats.org/officeDocument/2006/relationships/hyperlink" Target="http://cultura.rj.gov.br/cidade-integrada/" TargetMode="External"/><Relationship Id="rId10" Type="http://schemas.openxmlformats.org/officeDocument/2006/relationships/hyperlink" Target="https://bahiaeconomica.com.br/wp/2023/08/09/salvador-e-regiao-metropolitana-tem-120-mortos-em-chacinas-policiais-aponta-fogo-cruzado/" TargetMode="External"/><Relationship Id="rId4" Type="http://schemas.openxmlformats.org/officeDocument/2006/relationships/hyperlink" Target="https://www.gov.br/mj/pt-br/assuntos/noticias/observatorio-da-violencia-contra-jornalistas-e-comunicadores-sociais-fecha-novas-parcerias-e-sera-composto-por-representantes-de-15-entidades-da-sociedade-civil" TargetMode="External"/><Relationship Id="rId9" Type="http://schemas.openxmlformats.org/officeDocument/2006/relationships/hyperlink" Target="https://portal.stf.jus.br/processos/detalhe.asp?incidente=5816502" TargetMode="External"/><Relationship Id="rId14" Type="http://schemas.openxmlformats.org/officeDocument/2006/relationships/hyperlink" Target="https://vladimirherzog.org/?jet_download=3398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4071</Words>
  <Characters>22961</Characters>
  <Application>Microsoft Office Word</Application>
  <DocSecurity>0</DocSecurity>
  <Lines>417</Lines>
  <Paragraphs>93</Paragraphs>
  <ScaleCrop>false</ScaleCrop>
  <Company>OHCHR</Company>
  <LinksUpToDate>false</LinksUpToDate>
  <CharactersWithSpaces>26939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REYNAUD Céline</dc:creator>
  <cp:lastModifiedBy>Celine Reynaud</cp:lastModifiedBy>
  <cp:revision>2</cp:revision>
  <dcterms:created xsi:type="dcterms:W3CDTF">2023-08-29T15:02:00Z</dcterms:created>
  <dcterms:modified xsi:type="dcterms:W3CDTF">2023-08-29T15:02:00Z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31374485abf2a48aabca4b7f86d33c887d1ba6fab91ea817b3cfc25f219beb41</vt:lpwstr>
  </property>
</Properties>
</file>