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A6621" w14:textId="77777777" w:rsidR="00B879ED" w:rsidRPr="00B879ED" w:rsidRDefault="00B879ED" w:rsidP="00B879ED">
      <w:pPr>
        <w:bidi w:val="0"/>
        <w:jc w:val="center"/>
        <w:rPr>
          <w:rFonts w:asciiTheme="majorBidi" w:hAnsiTheme="majorBidi"/>
          <w:b/>
          <w:bCs/>
          <w:sz w:val="28"/>
          <w:rtl/>
          <w:lang w:bidi="ar-EG"/>
        </w:rPr>
      </w:pPr>
      <w:r w:rsidRPr="00B879ED">
        <w:rPr>
          <w:rFonts w:asciiTheme="majorBidi" w:hAnsiTheme="majorBidi"/>
          <w:b/>
          <w:bCs/>
          <w:sz w:val="28"/>
          <w:lang w:bidi="ar-EG"/>
        </w:rPr>
        <w:t>Report on the Israeli violations of the civil and political rights</w:t>
      </w:r>
    </w:p>
    <w:p w14:paraId="68AD04FC" w14:textId="77777777" w:rsidR="00B879ED" w:rsidRPr="00B879ED" w:rsidRDefault="00B879ED" w:rsidP="00B879ED">
      <w:pPr>
        <w:bidi w:val="0"/>
        <w:jc w:val="center"/>
        <w:rPr>
          <w:rFonts w:asciiTheme="majorBidi" w:hAnsiTheme="majorBidi"/>
          <w:b/>
          <w:bCs/>
          <w:sz w:val="28"/>
          <w:lang w:bidi="ar-EG"/>
        </w:rPr>
      </w:pPr>
      <w:r w:rsidRPr="00B879ED">
        <w:rPr>
          <w:rFonts w:asciiTheme="majorBidi" w:hAnsiTheme="majorBidi"/>
          <w:b/>
          <w:bCs/>
          <w:sz w:val="28"/>
          <w:lang w:bidi="ar-EG"/>
        </w:rPr>
        <w:t>to the Palestinian civilians in West Bank and Gaza</w:t>
      </w:r>
    </w:p>
    <w:p w14:paraId="70896F17" w14:textId="6377A9AF" w:rsidR="006B56CC" w:rsidRPr="00B879ED" w:rsidRDefault="00B879ED" w:rsidP="006B56CC">
      <w:pPr>
        <w:bidi w:val="0"/>
        <w:rPr>
          <w:rFonts w:asciiTheme="majorBidi" w:hAnsiTheme="majorBidi"/>
          <w:sz w:val="28"/>
          <w:lang w:bidi="ar-EG"/>
        </w:rPr>
      </w:pPr>
      <w:r w:rsidRPr="00B879ED">
        <w:rPr>
          <w:rFonts w:asciiTheme="majorBidi" w:hAnsiTheme="majorBidi"/>
          <w:b/>
          <w:bCs/>
          <w:sz w:val="28"/>
          <w:lang w:bidi="ar-EG"/>
        </w:rPr>
        <w:t>Report from:</w:t>
      </w:r>
      <w:r w:rsidRPr="00B879ED">
        <w:rPr>
          <w:rFonts w:asciiTheme="majorBidi" w:hAnsiTheme="majorBidi"/>
          <w:sz w:val="28"/>
          <w:lang w:bidi="ar-EG"/>
        </w:rPr>
        <w:t xml:space="preserve"> Maat Foundation for Peace, Development and Human Rights (holding the Consultative status in the UN ECOSOC)</w:t>
      </w:r>
    </w:p>
    <w:p w14:paraId="69FA3938" w14:textId="77777777" w:rsidR="00B879ED" w:rsidRPr="00B879ED" w:rsidRDefault="00B879ED" w:rsidP="00B879ED">
      <w:pPr>
        <w:bidi w:val="0"/>
        <w:rPr>
          <w:rFonts w:asciiTheme="majorBidi" w:hAnsiTheme="majorBidi"/>
          <w:sz w:val="28"/>
          <w:lang w:bidi="ar-EG"/>
        </w:rPr>
      </w:pPr>
      <w:r w:rsidRPr="00B879ED">
        <w:rPr>
          <w:rFonts w:asciiTheme="majorBidi" w:hAnsiTheme="majorBidi"/>
          <w:b/>
          <w:bCs/>
          <w:sz w:val="28"/>
          <w:lang w:bidi="ar-EG"/>
        </w:rPr>
        <w:t>Report to:</w:t>
      </w:r>
      <w:r w:rsidRPr="00B879ED">
        <w:rPr>
          <w:rFonts w:asciiTheme="majorBidi" w:hAnsiTheme="majorBidi"/>
          <w:sz w:val="28"/>
          <w:lang w:bidi="ar-EG"/>
        </w:rPr>
        <w:t xml:space="preserve"> Human Rights Committee – 123</w:t>
      </w:r>
      <w:r w:rsidRPr="00B879ED">
        <w:rPr>
          <w:rFonts w:asciiTheme="majorBidi" w:hAnsiTheme="majorBidi"/>
          <w:sz w:val="28"/>
          <w:vertAlign w:val="superscript"/>
          <w:lang w:bidi="ar-EG"/>
        </w:rPr>
        <w:t>rd</w:t>
      </w:r>
      <w:r w:rsidRPr="00B879ED">
        <w:rPr>
          <w:rFonts w:asciiTheme="majorBidi" w:hAnsiTheme="majorBidi"/>
          <w:sz w:val="28"/>
          <w:lang w:bidi="ar-EG"/>
        </w:rPr>
        <w:t xml:space="preserve"> session</w:t>
      </w:r>
    </w:p>
    <w:p w14:paraId="3F71FB6D" w14:textId="77777777" w:rsidR="00B879ED" w:rsidRPr="00B879ED" w:rsidRDefault="00B879ED" w:rsidP="00B879ED">
      <w:pPr>
        <w:bidi w:val="0"/>
        <w:rPr>
          <w:rFonts w:asciiTheme="majorBidi" w:hAnsiTheme="majorBidi"/>
          <w:sz w:val="28"/>
          <w:lang w:bidi="ar-EG"/>
        </w:rPr>
      </w:pPr>
      <w:r w:rsidRPr="00B879ED">
        <w:rPr>
          <w:rFonts w:asciiTheme="majorBidi" w:hAnsiTheme="majorBidi"/>
          <w:b/>
          <w:bCs/>
          <w:sz w:val="28"/>
          <w:lang w:bidi="ar-EG"/>
        </w:rPr>
        <w:t>State Party:</w:t>
      </w:r>
      <w:r w:rsidRPr="00B879ED">
        <w:rPr>
          <w:rFonts w:asciiTheme="majorBidi" w:hAnsiTheme="majorBidi"/>
          <w:sz w:val="28"/>
          <w:lang w:bidi="ar-EG"/>
        </w:rPr>
        <w:t xml:space="preserve"> Israel (Reporting to the List of Issues Prior to Reporting)</w:t>
      </w:r>
    </w:p>
    <w:p w14:paraId="12C75586" w14:textId="5D80551E" w:rsidR="00B879ED" w:rsidRDefault="006B56CC" w:rsidP="00B879ED">
      <w:pPr>
        <w:bidi w:val="0"/>
        <w:rPr>
          <w:rFonts w:asciiTheme="majorBidi" w:hAnsiTheme="majorBidi"/>
          <w:sz w:val="28"/>
          <w:lang w:bidi="ar-EG"/>
        </w:rPr>
      </w:pPr>
      <w:r w:rsidRPr="006B56CC">
        <w:rPr>
          <w:rFonts w:asciiTheme="majorBidi" w:hAnsiTheme="majorBidi"/>
          <w:b/>
          <w:bCs/>
          <w:sz w:val="28"/>
          <w:lang w:bidi="ar-EG"/>
        </w:rPr>
        <w:t>About the NGO</w:t>
      </w:r>
      <w:r>
        <w:rPr>
          <w:rFonts w:asciiTheme="majorBidi" w:hAnsiTheme="majorBidi"/>
          <w:sz w:val="28"/>
          <w:lang w:bidi="ar-EG"/>
        </w:rPr>
        <w:t>: Maat for Peace, Development, and Human Rights</w:t>
      </w:r>
    </w:p>
    <w:p w14:paraId="00B580CF" w14:textId="11853134" w:rsidR="006B56CC" w:rsidRDefault="006B56CC" w:rsidP="00F9542B">
      <w:pPr>
        <w:bidi w:val="0"/>
        <w:jc w:val="both"/>
        <w:rPr>
          <w:rFonts w:asciiTheme="majorBidi" w:hAnsiTheme="majorBidi"/>
          <w:sz w:val="28"/>
          <w:lang w:bidi="ar-EG"/>
        </w:rPr>
      </w:pPr>
      <w:r>
        <w:rPr>
          <w:rFonts w:asciiTheme="majorBidi" w:hAnsiTheme="majorBidi"/>
          <w:sz w:val="28"/>
          <w:lang w:bidi="ar-EG"/>
        </w:rPr>
        <w:t>Maat</w:t>
      </w:r>
      <w:r w:rsidRPr="006B56CC">
        <w:rPr>
          <w:rFonts w:asciiTheme="majorBidi" w:hAnsiTheme="majorBidi"/>
          <w:sz w:val="28"/>
          <w:lang w:bidi="ar-EG"/>
        </w:rPr>
        <w:t xml:space="preserve"> was established in 2005 as a non-partisan, non-profit civil society organization, the Foundation is registered at the</w:t>
      </w:r>
      <w:r>
        <w:rPr>
          <w:rFonts w:asciiTheme="majorBidi" w:hAnsiTheme="majorBidi"/>
          <w:sz w:val="28"/>
          <w:lang w:bidi="ar-EG"/>
        </w:rPr>
        <w:t xml:space="preserve"> Egyptian</w:t>
      </w:r>
      <w:r w:rsidRPr="006B56CC">
        <w:rPr>
          <w:rFonts w:asciiTheme="majorBidi" w:hAnsiTheme="majorBidi"/>
          <w:sz w:val="28"/>
          <w:lang w:bidi="ar-EG"/>
        </w:rPr>
        <w:t xml:space="preserve"> Ministry of Social Solidarity under the number 3166 of 2008 amended to 7829 of 2010</w:t>
      </w:r>
      <w:r w:rsidRPr="006B56CC">
        <w:rPr>
          <w:rFonts w:asciiTheme="majorBidi" w:hAnsiTheme="majorBidi" w:cs="Times New Roman"/>
          <w:sz w:val="28"/>
          <w:rtl/>
          <w:lang w:bidi="ar-EG"/>
        </w:rPr>
        <w:t>.</w:t>
      </w:r>
      <w:r>
        <w:rPr>
          <w:rFonts w:asciiTheme="majorBidi" w:hAnsiTheme="majorBidi"/>
          <w:sz w:val="28"/>
          <w:lang w:bidi="ar-EG"/>
        </w:rPr>
        <w:t>Maat</w:t>
      </w:r>
      <w:r w:rsidRPr="006B56CC">
        <w:rPr>
          <w:rFonts w:asciiTheme="majorBidi" w:hAnsiTheme="majorBidi"/>
          <w:sz w:val="28"/>
          <w:lang w:bidi="ar-EG"/>
        </w:rPr>
        <w:t xml:space="preserve"> is in Consultative Status with the UN Economic and Social Council, is the</w:t>
      </w:r>
      <w:r>
        <w:rPr>
          <w:rFonts w:asciiTheme="majorBidi" w:hAnsiTheme="majorBidi"/>
          <w:sz w:val="28"/>
          <w:lang w:bidi="ar-EG"/>
        </w:rPr>
        <w:t xml:space="preserve"> Chairman and</w:t>
      </w:r>
      <w:r w:rsidRPr="006B56CC">
        <w:rPr>
          <w:rFonts w:asciiTheme="majorBidi" w:hAnsiTheme="majorBidi"/>
          <w:sz w:val="28"/>
          <w:lang w:bidi="ar-EG"/>
        </w:rPr>
        <w:t xml:space="preserve"> Northern Africa Coordinator in the UN ECOSOC High Level Political Level Forum, the Foundation was the Head of National Network of the Euro-Mediterranean Anna Lindh for the Dialogue Between Cultures, as well as being a founder and member of a broad number of local, international and r</w:t>
      </w:r>
      <w:r>
        <w:rPr>
          <w:rFonts w:asciiTheme="majorBidi" w:hAnsiTheme="majorBidi"/>
          <w:sz w:val="28"/>
          <w:lang w:bidi="ar-EG"/>
        </w:rPr>
        <w:t>egional networks and coalitions as the International Alliance for Peace and Development which was establishment on 28</w:t>
      </w:r>
      <w:r w:rsidRPr="006B56CC">
        <w:rPr>
          <w:rFonts w:asciiTheme="majorBidi" w:hAnsiTheme="majorBidi"/>
          <w:sz w:val="28"/>
          <w:vertAlign w:val="superscript"/>
          <w:lang w:bidi="ar-EG"/>
        </w:rPr>
        <w:t>th</w:t>
      </w:r>
      <w:r>
        <w:rPr>
          <w:rFonts w:asciiTheme="majorBidi" w:hAnsiTheme="majorBidi"/>
          <w:sz w:val="28"/>
          <w:lang w:bidi="ar-EG"/>
        </w:rPr>
        <w:t xml:space="preserve"> of February 2018 at Geneva in the framework of the 37</w:t>
      </w:r>
      <w:r w:rsidRPr="006B56CC">
        <w:rPr>
          <w:rFonts w:asciiTheme="majorBidi" w:hAnsiTheme="majorBidi"/>
          <w:sz w:val="28"/>
          <w:vertAlign w:val="superscript"/>
          <w:lang w:bidi="ar-EG"/>
        </w:rPr>
        <w:t>th</w:t>
      </w:r>
      <w:r>
        <w:rPr>
          <w:rFonts w:asciiTheme="majorBidi" w:hAnsiTheme="majorBidi"/>
          <w:sz w:val="28"/>
          <w:lang w:bidi="ar-EG"/>
        </w:rPr>
        <w:t xml:space="preserve"> session of HRC.</w:t>
      </w:r>
    </w:p>
    <w:p w14:paraId="67D9DCAA" w14:textId="53935320" w:rsidR="006B56CC" w:rsidRDefault="006B56CC" w:rsidP="00F9542B">
      <w:pPr>
        <w:bidi w:val="0"/>
        <w:jc w:val="both"/>
      </w:pPr>
      <w:r w:rsidRPr="006B56CC">
        <w:rPr>
          <w:rFonts w:asciiTheme="majorBidi" w:hAnsiTheme="majorBidi"/>
          <w:sz w:val="28"/>
          <w:lang w:bidi="ar-EG"/>
        </w:rPr>
        <w:t>Maat's vision is" A citizen aware of his rights, a homeland based on human rights respect and good governance practices, and a genuine global partnership for peace and sustainable development." Maat has five main working fields:</w:t>
      </w:r>
      <w:r w:rsidRPr="006B56CC">
        <w:t xml:space="preserve"> </w:t>
      </w:r>
    </w:p>
    <w:p w14:paraId="37DEDE07" w14:textId="2BF34B83" w:rsidR="006B56CC" w:rsidRPr="006B56CC" w:rsidRDefault="006B56CC" w:rsidP="00F9542B">
      <w:pPr>
        <w:pStyle w:val="a4"/>
        <w:numPr>
          <w:ilvl w:val="0"/>
          <w:numId w:val="4"/>
        </w:numPr>
        <w:bidi w:val="0"/>
        <w:jc w:val="both"/>
        <w:rPr>
          <w:rFonts w:asciiTheme="majorBidi" w:hAnsiTheme="majorBidi"/>
          <w:sz w:val="28"/>
          <w:lang w:bidi="ar-EG"/>
        </w:rPr>
      </w:pPr>
      <w:r w:rsidRPr="006B56CC">
        <w:rPr>
          <w:rFonts w:asciiTheme="majorBidi" w:hAnsiTheme="majorBidi"/>
          <w:sz w:val="28"/>
          <w:lang w:bidi="ar-EG"/>
        </w:rPr>
        <w:t>Decentralization and Good Local Governance</w:t>
      </w:r>
      <w:r w:rsidRPr="006B56CC">
        <w:rPr>
          <w:rFonts w:asciiTheme="majorBidi" w:hAnsiTheme="majorBidi" w:cs="Times New Roman"/>
          <w:sz w:val="28"/>
          <w:rtl/>
          <w:lang w:bidi="ar-EG"/>
        </w:rPr>
        <w:t>.</w:t>
      </w:r>
    </w:p>
    <w:p w14:paraId="7BF87D8B" w14:textId="432A771E" w:rsidR="006B56CC" w:rsidRPr="006B56CC" w:rsidRDefault="006B56CC" w:rsidP="00F9542B">
      <w:pPr>
        <w:pStyle w:val="a4"/>
        <w:numPr>
          <w:ilvl w:val="0"/>
          <w:numId w:val="4"/>
        </w:numPr>
        <w:bidi w:val="0"/>
        <w:jc w:val="both"/>
        <w:rPr>
          <w:rFonts w:asciiTheme="majorBidi" w:hAnsiTheme="majorBidi"/>
          <w:sz w:val="28"/>
          <w:lang w:bidi="ar-EG"/>
        </w:rPr>
      </w:pPr>
      <w:r w:rsidRPr="006B56CC">
        <w:rPr>
          <w:rFonts w:asciiTheme="majorBidi" w:hAnsiTheme="majorBidi"/>
          <w:sz w:val="28"/>
          <w:lang w:bidi="ar-EG"/>
        </w:rPr>
        <w:t>Social Peace and Marginalized Groups Development</w:t>
      </w:r>
      <w:r w:rsidRPr="006B56CC">
        <w:rPr>
          <w:rFonts w:asciiTheme="majorBidi" w:hAnsiTheme="majorBidi" w:cs="Times New Roman"/>
          <w:sz w:val="28"/>
          <w:rtl/>
          <w:lang w:bidi="ar-EG"/>
        </w:rPr>
        <w:t>.</w:t>
      </w:r>
    </w:p>
    <w:p w14:paraId="06F536E2" w14:textId="0C5CCACE" w:rsidR="006B56CC" w:rsidRPr="006B56CC" w:rsidRDefault="006B56CC" w:rsidP="00F9542B">
      <w:pPr>
        <w:pStyle w:val="a4"/>
        <w:numPr>
          <w:ilvl w:val="0"/>
          <w:numId w:val="4"/>
        </w:numPr>
        <w:bidi w:val="0"/>
        <w:jc w:val="both"/>
        <w:rPr>
          <w:rFonts w:asciiTheme="majorBidi" w:hAnsiTheme="majorBidi"/>
          <w:sz w:val="28"/>
          <w:lang w:bidi="ar-EG"/>
        </w:rPr>
      </w:pPr>
      <w:r w:rsidRPr="006B56CC">
        <w:rPr>
          <w:rFonts w:asciiTheme="majorBidi" w:hAnsiTheme="majorBidi"/>
          <w:sz w:val="28"/>
          <w:lang w:bidi="ar-EG"/>
        </w:rPr>
        <w:t>International Mechanisms to Protect Human Rights</w:t>
      </w:r>
      <w:r w:rsidRPr="006B56CC">
        <w:rPr>
          <w:rFonts w:asciiTheme="majorBidi" w:hAnsiTheme="majorBidi" w:cs="Times New Roman"/>
          <w:sz w:val="28"/>
          <w:rtl/>
          <w:lang w:bidi="ar-EG"/>
        </w:rPr>
        <w:t>.</w:t>
      </w:r>
    </w:p>
    <w:p w14:paraId="08473979" w14:textId="2116F74C" w:rsidR="006B56CC" w:rsidRPr="006B56CC" w:rsidRDefault="006B56CC" w:rsidP="00F9542B">
      <w:pPr>
        <w:pStyle w:val="a4"/>
        <w:numPr>
          <w:ilvl w:val="0"/>
          <w:numId w:val="4"/>
        </w:numPr>
        <w:bidi w:val="0"/>
        <w:jc w:val="both"/>
        <w:rPr>
          <w:rFonts w:asciiTheme="majorBidi" w:hAnsiTheme="majorBidi"/>
          <w:sz w:val="28"/>
          <w:lang w:bidi="ar-EG"/>
        </w:rPr>
      </w:pPr>
      <w:r w:rsidRPr="006B56CC">
        <w:rPr>
          <w:rFonts w:asciiTheme="majorBidi" w:hAnsiTheme="majorBidi"/>
          <w:sz w:val="28"/>
          <w:lang w:bidi="ar-EG"/>
        </w:rPr>
        <w:t>Elections and Supporting Democracy</w:t>
      </w:r>
      <w:r w:rsidRPr="006B56CC">
        <w:rPr>
          <w:rFonts w:asciiTheme="majorBidi" w:hAnsiTheme="majorBidi" w:cs="Times New Roman"/>
          <w:sz w:val="28"/>
          <w:rtl/>
          <w:lang w:bidi="ar-EG"/>
        </w:rPr>
        <w:t>.</w:t>
      </w:r>
    </w:p>
    <w:p w14:paraId="25DB797E" w14:textId="1FD1544A" w:rsidR="006B56CC" w:rsidRDefault="006B56CC" w:rsidP="00F9542B">
      <w:pPr>
        <w:pStyle w:val="a4"/>
        <w:numPr>
          <w:ilvl w:val="0"/>
          <w:numId w:val="4"/>
        </w:numPr>
        <w:bidi w:val="0"/>
        <w:jc w:val="both"/>
        <w:rPr>
          <w:rFonts w:asciiTheme="majorBidi" w:hAnsiTheme="majorBidi"/>
          <w:sz w:val="28"/>
          <w:lang w:bidi="ar-EG"/>
        </w:rPr>
      </w:pPr>
      <w:r w:rsidRPr="006B56CC">
        <w:rPr>
          <w:rFonts w:asciiTheme="majorBidi" w:hAnsiTheme="majorBidi"/>
          <w:sz w:val="28"/>
          <w:lang w:bidi="ar-EG"/>
        </w:rPr>
        <w:t>International Cultural Dialogue and Solidarity for Peace and Development.</w:t>
      </w:r>
    </w:p>
    <w:p w14:paraId="1F4E3A0A" w14:textId="77777777" w:rsidR="006B56CC" w:rsidRDefault="006B56CC" w:rsidP="00F9542B">
      <w:pPr>
        <w:bidi w:val="0"/>
        <w:jc w:val="both"/>
        <w:rPr>
          <w:rFonts w:asciiTheme="majorBidi" w:hAnsiTheme="majorBidi"/>
          <w:sz w:val="28"/>
          <w:lang w:bidi="ar-EG"/>
        </w:rPr>
      </w:pPr>
    </w:p>
    <w:p w14:paraId="50E43C52" w14:textId="77777777" w:rsidR="006B56CC" w:rsidRDefault="006B56CC" w:rsidP="00F9542B">
      <w:pPr>
        <w:bidi w:val="0"/>
        <w:jc w:val="both"/>
        <w:rPr>
          <w:rFonts w:asciiTheme="majorBidi" w:hAnsiTheme="majorBidi"/>
          <w:sz w:val="28"/>
          <w:lang w:bidi="ar-EG"/>
        </w:rPr>
      </w:pPr>
    </w:p>
    <w:p w14:paraId="5EEAF09A" w14:textId="77777777" w:rsidR="006B56CC" w:rsidRDefault="006B56CC" w:rsidP="00F9542B">
      <w:pPr>
        <w:bidi w:val="0"/>
        <w:jc w:val="both"/>
        <w:rPr>
          <w:rFonts w:asciiTheme="majorBidi" w:hAnsiTheme="majorBidi"/>
          <w:sz w:val="28"/>
          <w:lang w:bidi="ar-EG"/>
        </w:rPr>
      </w:pPr>
    </w:p>
    <w:p w14:paraId="761D237A" w14:textId="77777777" w:rsidR="006B56CC" w:rsidRPr="006B56CC" w:rsidRDefault="006B56CC" w:rsidP="006B56CC">
      <w:pPr>
        <w:bidi w:val="0"/>
        <w:rPr>
          <w:rFonts w:asciiTheme="majorBidi" w:hAnsiTheme="majorBidi"/>
          <w:sz w:val="28"/>
          <w:rtl/>
          <w:lang w:bidi="ar-EG"/>
        </w:rPr>
      </w:pPr>
    </w:p>
    <w:p w14:paraId="0428AFC1" w14:textId="77777777" w:rsidR="00B879ED" w:rsidRPr="00B879ED" w:rsidRDefault="00B879ED" w:rsidP="00B879ED">
      <w:pPr>
        <w:bidi w:val="0"/>
        <w:rPr>
          <w:rFonts w:asciiTheme="majorBidi" w:hAnsiTheme="majorBidi"/>
          <w:sz w:val="28"/>
          <w:lang w:bidi="ar-EG"/>
        </w:rPr>
      </w:pPr>
    </w:p>
    <w:p w14:paraId="7CF2287D" w14:textId="77777777" w:rsidR="00F9542B" w:rsidRDefault="00F9542B">
      <w:pPr>
        <w:bidi w:val="0"/>
        <w:rPr>
          <w:rFonts w:asciiTheme="majorBidi" w:hAnsiTheme="majorBidi"/>
          <w:b/>
          <w:bCs/>
          <w:sz w:val="28"/>
          <w:lang w:bidi="ar-EG"/>
        </w:rPr>
      </w:pPr>
      <w:r>
        <w:rPr>
          <w:rFonts w:asciiTheme="majorBidi" w:hAnsiTheme="majorBidi"/>
          <w:b/>
          <w:bCs/>
          <w:sz w:val="28"/>
          <w:lang w:bidi="ar-EG"/>
        </w:rPr>
        <w:br w:type="page"/>
      </w:r>
    </w:p>
    <w:p w14:paraId="27EB29D3" w14:textId="7A968ED3" w:rsidR="00B879ED" w:rsidRPr="00B879ED" w:rsidRDefault="00B879ED" w:rsidP="00B879ED">
      <w:pPr>
        <w:bidi w:val="0"/>
        <w:rPr>
          <w:rFonts w:asciiTheme="majorBidi" w:hAnsiTheme="majorBidi"/>
          <w:b/>
          <w:bCs/>
          <w:sz w:val="28"/>
          <w:lang w:bidi="ar-EG"/>
        </w:rPr>
      </w:pPr>
      <w:r w:rsidRPr="00B879ED">
        <w:rPr>
          <w:rFonts w:asciiTheme="majorBidi" w:hAnsiTheme="majorBidi"/>
          <w:b/>
          <w:bCs/>
          <w:sz w:val="28"/>
          <w:lang w:bidi="ar-EG"/>
        </w:rPr>
        <w:lastRenderedPageBreak/>
        <w:t>Introduction</w:t>
      </w:r>
    </w:p>
    <w:p w14:paraId="03B04BAA" w14:textId="375ACA37" w:rsidR="00B879ED" w:rsidRPr="00B879ED" w:rsidRDefault="006B56CC" w:rsidP="00F9542B">
      <w:pPr>
        <w:bidi w:val="0"/>
        <w:jc w:val="both"/>
        <w:rPr>
          <w:rFonts w:asciiTheme="majorBidi" w:hAnsiTheme="majorBidi"/>
          <w:sz w:val="28"/>
          <w:lang w:bidi="ar-EG"/>
        </w:rPr>
      </w:pPr>
      <w:r>
        <w:rPr>
          <w:rFonts w:asciiTheme="majorBidi" w:hAnsiTheme="majorBidi"/>
          <w:sz w:val="28"/>
          <w:lang w:bidi="ar-EG"/>
        </w:rPr>
        <w:t>This report observes</w:t>
      </w:r>
      <w:r w:rsidR="00B879ED" w:rsidRPr="00B879ED">
        <w:rPr>
          <w:rFonts w:asciiTheme="majorBidi" w:hAnsiTheme="majorBidi"/>
          <w:sz w:val="28"/>
          <w:lang w:bidi="ar-EG"/>
        </w:rPr>
        <w:t xml:space="preserve"> the Israeli violations of the civil and political rights to the Palestinian citizens in West Bank and Gaza </w:t>
      </w:r>
      <w:r>
        <w:rPr>
          <w:rFonts w:asciiTheme="majorBidi" w:hAnsiTheme="majorBidi"/>
          <w:sz w:val="28"/>
          <w:lang w:bidi="ar-EG"/>
        </w:rPr>
        <w:t xml:space="preserve">during the previous phase .Those </w:t>
      </w:r>
      <w:r w:rsidR="003B07DD">
        <w:rPr>
          <w:rFonts w:asciiTheme="majorBidi" w:hAnsiTheme="majorBidi"/>
          <w:sz w:val="28"/>
          <w:lang w:bidi="ar-EG"/>
        </w:rPr>
        <w:t>violations are</w:t>
      </w:r>
      <w:r w:rsidR="00B879ED" w:rsidRPr="00B879ED">
        <w:rPr>
          <w:rFonts w:asciiTheme="majorBidi" w:hAnsiTheme="majorBidi"/>
          <w:sz w:val="28"/>
          <w:lang w:bidi="ar-EG"/>
        </w:rPr>
        <w:t xml:space="preserve"> under the jurisprudence of the Human Rights Committee</w:t>
      </w:r>
      <w:r w:rsidR="003B07DD">
        <w:rPr>
          <w:rFonts w:asciiTheme="majorBidi" w:hAnsiTheme="majorBidi"/>
          <w:sz w:val="28"/>
          <w:lang w:bidi="ar-EG"/>
        </w:rPr>
        <w:t xml:space="preserve"> which is</w:t>
      </w:r>
      <w:r w:rsidR="00B879ED" w:rsidRPr="00B879ED">
        <w:rPr>
          <w:rFonts w:asciiTheme="majorBidi" w:hAnsiTheme="majorBidi"/>
          <w:sz w:val="28"/>
          <w:lang w:bidi="ar-EG"/>
        </w:rPr>
        <w:t xml:space="preserve"> fulfilling its role to follow up the commitment of the state parties to the International Covenant on Civil and Political Rights.</w:t>
      </w:r>
      <w:r w:rsidR="00B879ED" w:rsidRPr="00B879ED">
        <w:rPr>
          <w:rFonts w:asciiTheme="majorBidi" w:hAnsiTheme="majorBidi"/>
          <w:sz w:val="28"/>
          <w:lang w:bidi="ar-EG"/>
        </w:rPr>
        <w:br/>
        <w:t>In genera</w:t>
      </w:r>
      <w:r w:rsidR="003B07DD">
        <w:rPr>
          <w:rFonts w:asciiTheme="majorBidi" w:hAnsiTheme="majorBidi"/>
          <w:sz w:val="28"/>
          <w:lang w:bidi="ar-EG"/>
        </w:rPr>
        <w:t>l, the past period</w:t>
      </w:r>
      <w:r w:rsidR="00B879ED" w:rsidRPr="00B879ED">
        <w:rPr>
          <w:rFonts w:asciiTheme="majorBidi" w:hAnsiTheme="majorBidi"/>
          <w:sz w:val="28"/>
          <w:lang w:bidi="ar-EG"/>
        </w:rPr>
        <w:t xml:space="preserve"> </w:t>
      </w:r>
      <w:r w:rsidR="003B07DD" w:rsidRPr="00B879ED">
        <w:rPr>
          <w:rFonts w:asciiTheme="majorBidi" w:hAnsiTheme="majorBidi"/>
          <w:sz w:val="28"/>
          <w:lang w:bidi="ar-EG"/>
        </w:rPr>
        <w:t>witnessed</w:t>
      </w:r>
      <w:r w:rsidR="003B07DD">
        <w:rPr>
          <w:rFonts w:asciiTheme="majorBidi" w:hAnsiTheme="majorBidi"/>
          <w:sz w:val="28"/>
          <w:lang w:bidi="ar-EG"/>
        </w:rPr>
        <w:t xml:space="preserve"> that</w:t>
      </w:r>
      <w:r w:rsidR="003B07DD" w:rsidRPr="00B879ED">
        <w:rPr>
          <w:rFonts w:asciiTheme="majorBidi" w:hAnsiTheme="majorBidi"/>
          <w:sz w:val="28"/>
          <w:lang w:bidi="ar-EG"/>
        </w:rPr>
        <w:t xml:space="preserve"> Israel</w:t>
      </w:r>
      <w:r w:rsidR="003B07DD">
        <w:rPr>
          <w:rFonts w:asciiTheme="majorBidi" w:hAnsiTheme="majorBidi"/>
          <w:sz w:val="28"/>
          <w:lang w:bidi="ar-EG"/>
        </w:rPr>
        <w:t xml:space="preserve"> ,</w:t>
      </w:r>
      <w:r w:rsidR="00B879ED" w:rsidRPr="00B879ED">
        <w:rPr>
          <w:rFonts w:asciiTheme="majorBidi" w:hAnsiTheme="majorBidi"/>
          <w:sz w:val="28"/>
          <w:lang w:bidi="ar-EG"/>
        </w:rPr>
        <w:t>as an occupying power</w:t>
      </w:r>
      <w:r w:rsidR="003B07DD">
        <w:rPr>
          <w:rFonts w:asciiTheme="majorBidi" w:hAnsiTheme="majorBidi"/>
          <w:sz w:val="28"/>
          <w:lang w:bidi="ar-EG"/>
        </w:rPr>
        <w:t xml:space="preserve">, continues </w:t>
      </w:r>
      <w:r w:rsidR="00B879ED" w:rsidRPr="00B879ED">
        <w:rPr>
          <w:rFonts w:asciiTheme="majorBidi" w:hAnsiTheme="majorBidi"/>
          <w:sz w:val="28"/>
          <w:lang w:bidi="ar-EG"/>
        </w:rPr>
        <w:t xml:space="preserve"> to violate the rights of Palestinian citiz</w:t>
      </w:r>
      <w:r w:rsidR="003B07DD">
        <w:rPr>
          <w:rFonts w:asciiTheme="majorBidi" w:hAnsiTheme="majorBidi"/>
          <w:sz w:val="28"/>
          <w:lang w:bidi="ar-EG"/>
        </w:rPr>
        <w:t xml:space="preserve">ens to self-determination and </w:t>
      </w:r>
      <w:r w:rsidR="00B879ED" w:rsidRPr="00B879ED">
        <w:rPr>
          <w:rFonts w:asciiTheme="majorBidi" w:hAnsiTheme="majorBidi"/>
          <w:sz w:val="28"/>
          <w:lang w:bidi="ar-EG"/>
        </w:rPr>
        <w:t xml:space="preserve"> commit</w:t>
      </w:r>
      <w:r w:rsidR="003B07DD">
        <w:rPr>
          <w:rFonts w:asciiTheme="majorBidi" w:hAnsiTheme="majorBidi"/>
          <w:sz w:val="28"/>
          <w:lang w:bidi="ar-EG"/>
        </w:rPr>
        <w:t>s</w:t>
      </w:r>
      <w:r w:rsidR="00B879ED" w:rsidRPr="00B879ED">
        <w:rPr>
          <w:rFonts w:asciiTheme="majorBidi" w:hAnsiTheme="majorBidi"/>
          <w:sz w:val="28"/>
          <w:lang w:bidi="ar-EG"/>
        </w:rPr>
        <w:t xml:space="preserve"> more crimes that clearly contravene with the provisions of the International Covenant on Civil and Political Rights and other international instruments in the field of  human rights to which the state continues to </w:t>
      </w:r>
      <w:r w:rsidR="003B07DD" w:rsidRPr="00B879ED">
        <w:rPr>
          <w:rFonts w:asciiTheme="majorBidi" w:hAnsiTheme="majorBidi"/>
          <w:sz w:val="28"/>
          <w:lang w:bidi="ar-EG"/>
        </w:rPr>
        <w:t>undervalue</w:t>
      </w:r>
      <w:r w:rsidR="00B879ED" w:rsidRPr="00B879ED">
        <w:rPr>
          <w:rFonts w:asciiTheme="majorBidi" w:hAnsiTheme="majorBidi"/>
          <w:sz w:val="28"/>
          <w:lang w:bidi="ar-EG"/>
        </w:rPr>
        <w:t xml:space="preserve"> the international human rights mechanisms.</w:t>
      </w:r>
    </w:p>
    <w:p w14:paraId="1D535B3A" w14:textId="77777777"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Israel as an occupying Power has many obligations under the provisions of the Universal Declaration of Human Rights, The Hague Convention 1907 (Articles 42-57), the Fourth Geneva Convention (Articles 27-34 and 47-78) and the First Additional Protocol to the Geneva Conventions, as well as the obligations stated under the International Covenant on Civil and Political Rights of 1967</w:t>
      </w:r>
      <w:r w:rsidRPr="00B879ED">
        <w:rPr>
          <w:rFonts w:asciiTheme="majorBidi" w:hAnsiTheme="majorBidi"/>
          <w:sz w:val="28"/>
          <w:rtl/>
          <w:lang w:bidi="ar-EG"/>
        </w:rPr>
        <w:t>.</w:t>
      </w:r>
    </w:p>
    <w:p w14:paraId="21DF88D4" w14:textId="77777777" w:rsidR="00B879ED" w:rsidRPr="00B879ED" w:rsidRDefault="00B879ED" w:rsidP="00B879ED">
      <w:pPr>
        <w:bidi w:val="0"/>
        <w:rPr>
          <w:rFonts w:asciiTheme="majorBidi" w:hAnsiTheme="majorBidi"/>
          <w:b/>
          <w:bCs/>
          <w:sz w:val="28"/>
          <w:lang w:bidi="ar-EG"/>
        </w:rPr>
      </w:pPr>
      <w:r w:rsidRPr="00B879ED">
        <w:rPr>
          <w:rFonts w:asciiTheme="majorBidi" w:hAnsiTheme="majorBidi"/>
          <w:b/>
          <w:bCs/>
          <w:sz w:val="28"/>
          <w:lang w:bidi="ar-EG"/>
        </w:rPr>
        <w:t>Israeli violations of the civil and political rights of the Palestinian population in the West Bank and the Gaza Strip</w:t>
      </w:r>
    </w:p>
    <w:p w14:paraId="1790EECE" w14:textId="77777777"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Israel violated many civil and political rights of the Palestinian population in the West Bank and Gaza Strip from 2014 to 2018. The following are examples of these violations:</w:t>
      </w:r>
    </w:p>
    <w:p w14:paraId="2E261ABF" w14:textId="77777777" w:rsidR="00B879ED" w:rsidRPr="00B879ED" w:rsidRDefault="00B879ED" w:rsidP="00B879ED">
      <w:pPr>
        <w:numPr>
          <w:ilvl w:val="0"/>
          <w:numId w:val="1"/>
        </w:numPr>
        <w:bidi w:val="0"/>
        <w:rPr>
          <w:rFonts w:asciiTheme="majorBidi" w:hAnsiTheme="majorBidi"/>
          <w:b/>
          <w:bCs/>
          <w:sz w:val="28"/>
          <w:lang w:bidi="ar-EG"/>
        </w:rPr>
      </w:pPr>
      <w:r w:rsidRPr="00B879ED">
        <w:rPr>
          <w:rFonts w:asciiTheme="majorBidi" w:hAnsiTheme="majorBidi"/>
          <w:b/>
          <w:bCs/>
          <w:sz w:val="28"/>
          <w:lang w:bidi="ar-EG"/>
        </w:rPr>
        <w:t>Violation of the right to freedom of movement and the imposition of the siege on Palestinians.</w:t>
      </w:r>
    </w:p>
    <w:p w14:paraId="06DCD6ED" w14:textId="77777777"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Article 12 of the International Covenant on Civil and Political Rights recognizes in its four paragraphs that every person lawfully within the territory of a State has the right to freedom of movement, freedom to choose his place of residence and the right to leave any country, including his own, and the right of return. Moreover, these rights may not be limited by any restrictions other than those prescribed by law and are necessary to preserve national security in a non-arbitrary form.</w:t>
      </w:r>
    </w:p>
    <w:p w14:paraId="612DE4CA" w14:textId="77777777"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During the reporting period, Israel continued its blockade of the Gaza Strip commencing its eleventh year, with further restrictions on the freedom of movement of Gazans to and from the Gaza Strip, resulting in the deterioration of the living conditions of nearly 2 million people in the Gaza Strip. During the period from 2014 to 2018, there has been no structural change in the procedures of the blockade and restrictions imposed in the Gaza Strip despite Israel's claim that it has facilitated the movement of individuals and goods to and from Gaza.</w:t>
      </w:r>
    </w:p>
    <w:p w14:paraId="38AEF70B" w14:textId="23C87F77"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According to the statistics of the "Palestinian Central Bureau of Statistics", the closure of the commercial crossing for the Gaza Strip increased from 34% of 2014 to 37% of 2017. This led to high rates of shortages of goods and the basic needs of the population, especially fuel, building materials and medicines.</w:t>
      </w:r>
    </w:p>
    <w:p w14:paraId="2B483CC9" w14:textId="77777777"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The imposition of the blockade has led to a deterioration in the economic and social situation of the population of the Gaza Strip. More than 38% of them live below the poverty line, with unemployment rates rising above 48.6%. In addition to the presence of more than 780 families living homeless according to UNRWA "United Nations Relief and Works Agency "statistics. Israeli restrictions on the supply of construction materials to the Gaza Strip and lack of funding hindered the rebuilding of 17,800 housing units, some of which were severely damaged during the Israeli military assault on the Strip in 2014. About 65,000 people have lost their homes leaving them as asylum-seekers.</w:t>
      </w:r>
    </w:p>
    <w:p w14:paraId="0D50B20E" w14:textId="107AD8F4"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When it comes to the West Bank, restrictions on the movement of civilians and goods have continued, with indiscriminate and sudden roadblocks in various parts of the West Bank hindering freedom of movement within the cities. The continued imposition of these restrictions deprives the population of many of their rights, such as denying thousands of students access to their schools or universities and the difficulty of receiving medication for patients as well as the inhuman treatment of the Palestinian population at the crossings by the occupying militaries.</w:t>
      </w:r>
    </w:p>
    <w:p w14:paraId="6BCB7E0D" w14:textId="28D71CC5"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 xml:space="preserve">Israel also continued to build the separation wall and the settlements, resulting in a decrease in the agricultural land owned by the population and the illegal confiscation of around </w:t>
      </w:r>
      <w:r w:rsidR="00E12F95">
        <w:rPr>
          <w:rFonts w:asciiTheme="majorBidi" w:hAnsiTheme="majorBidi"/>
          <w:sz w:val="28"/>
          <w:lang w:bidi="ar-EG"/>
        </w:rPr>
        <w:t xml:space="preserve">1000 acre </w:t>
      </w:r>
      <w:r w:rsidRPr="00B879ED">
        <w:rPr>
          <w:rFonts w:asciiTheme="majorBidi" w:hAnsiTheme="majorBidi"/>
          <w:sz w:val="28"/>
          <w:lang w:bidi="ar-EG"/>
        </w:rPr>
        <w:t>of the West Bank lands, which was the umbrella for a wide range of violations of the human rights of the Palestinians on a collective basis which constitutes one of the types of the collective punishment.</w:t>
      </w:r>
    </w:p>
    <w:p w14:paraId="78AFB70C" w14:textId="77777777" w:rsidR="00B879ED" w:rsidRPr="00B879ED" w:rsidRDefault="005D1E36" w:rsidP="00B879ED">
      <w:pPr>
        <w:numPr>
          <w:ilvl w:val="0"/>
          <w:numId w:val="1"/>
        </w:numPr>
        <w:bidi w:val="0"/>
        <w:rPr>
          <w:rFonts w:asciiTheme="majorBidi" w:hAnsiTheme="majorBidi"/>
          <w:b/>
          <w:bCs/>
          <w:sz w:val="28"/>
          <w:lang w:bidi="ar-EG"/>
        </w:rPr>
      </w:pPr>
      <w:r w:rsidRPr="00B879ED">
        <w:rPr>
          <w:rFonts w:asciiTheme="majorBidi" w:hAnsiTheme="majorBidi"/>
          <w:b/>
          <w:bCs/>
          <w:sz w:val="28"/>
          <w:lang w:bidi="ar-EG"/>
        </w:rPr>
        <w:t>Arbitrary arrest or detention, ill-treatment of children and violation of the right to a fair trial.</w:t>
      </w:r>
    </w:p>
    <w:p w14:paraId="080E5128" w14:textId="4698173B"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Under the articles 2, 9 and 14 of the International Covenant on Civil and Political Rights; States are obliged to ensure that an effective remedy is available for arbitrary detention and that no one shall be deprived of his or her liberty except for reasons recognized by law and must be informed of the reasons for his arrest or detention. Detention shall not be treated as a</w:t>
      </w:r>
      <w:r w:rsidRPr="00B879ED">
        <w:rPr>
          <w:rFonts w:asciiTheme="majorBidi" w:hAnsiTheme="majorBidi" w:hint="cs"/>
          <w:sz w:val="28"/>
          <w:rtl/>
          <w:lang w:bidi="ar-EG"/>
        </w:rPr>
        <w:t xml:space="preserve"> </w:t>
      </w:r>
      <w:r w:rsidRPr="00B879ED">
        <w:rPr>
          <w:rFonts w:asciiTheme="majorBidi" w:hAnsiTheme="majorBidi"/>
          <w:sz w:val="28"/>
          <w:lang w:bidi="ar-EG"/>
        </w:rPr>
        <w:t xml:space="preserve">general rule. </w:t>
      </w:r>
      <w:r w:rsidR="00FE39D1">
        <w:rPr>
          <w:rFonts w:asciiTheme="majorBidi" w:hAnsiTheme="majorBidi"/>
          <w:sz w:val="28"/>
          <w:lang w:bidi="ar-EG"/>
        </w:rPr>
        <w:t xml:space="preserve">In addition to the right </w:t>
      </w:r>
      <w:r w:rsidRPr="00B879ED">
        <w:rPr>
          <w:rFonts w:asciiTheme="majorBidi" w:hAnsiTheme="majorBidi"/>
          <w:sz w:val="28"/>
          <w:lang w:bidi="ar-EG"/>
        </w:rPr>
        <w:t xml:space="preserve">of everyone to </w:t>
      </w:r>
      <w:r w:rsidR="00FE39D1">
        <w:rPr>
          <w:rFonts w:asciiTheme="majorBidi" w:hAnsiTheme="majorBidi"/>
          <w:sz w:val="28"/>
          <w:lang w:bidi="ar-EG"/>
        </w:rPr>
        <w:t xml:space="preserve">a fair </w:t>
      </w:r>
      <w:proofErr w:type="gramStart"/>
      <w:r w:rsidR="00FE39D1">
        <w:rPr>
          <w:rFonts w:asciiTheme="majorBidi" w:hAnsiTheme="majorBidi"/>
          <w:sz w:val="28"/>
          <w:lang w:bidi="ar-EG"/>
        </w:rPr>
        <w:t>trial ,</w:t>
      </w:r>
      <w:proofErr w:type="gramEnd"/>
      <w:r w:rsidR="00FE39D1">
        <w:rPr>
          <w:rFonts w:asciiTheme="majorBidi" w:hAnsiTheme="majorBidi"/>
          <w:sz w:val="28"/>
          <w:lang w:bidi="ar-EG"/>
        </w:rPr>
        <w:t xml:space="preserve"> there is</w:t>
      </w:r>
      <w:r w:rsidRPr="00B879ED">
        <w:rPr>
          <w:rFonts w:asciiTheme="majorBidi" w:hAnsiTheme="majorBidi"/>
          <w:sz w:val="28"/>
          <w:lang w:bidi="ar-EG"/>
        </w:rPr>
        <w:t xml:space="preserve"> the obligation of the State to treat juveniles appropriately and to allocate a different treatment and rehabilitation to them than that of adults.</w:t>
      </w:r>
    </w:p>
    <w:p w14:paraId="284C2082" w14:textId="77777777" w:rsidR="00B879ED" w:rsidRPr="00B879ED" w:rsidRDefault="00B879ED" w:rsidP="00F9542B">
      <w:pPr>
        <w:bidi w:val="0"/>
        <w:jc w:val="both"/>
        <w:rPr>
          <w:rFonts w:asciiTheme="majorBidi" w:hAnsiTheme="majorBidi"/>
          <w:sz w:val="28"/>
          <w:rtl/>
          <w:lang w:bidi="ar-EG"/>
        </w:rPr>
      </w:pPr>
      <w:r w:rsidRPr="00B879ED">
        <w:rPr>
          <w:rFonts w:asciiTheme="majorBidi" w:hAnsiTheme="majorBidi"/>
          <w:sz w:val="28"/>
          <w:lang w:bidi="ar-EG"/>
        </w:rPr>
        <w:t>Israel has used harsh administrative detention policies for decades to trample on the rights of Palestinian detainees. Israel also violates international law by imprisoning Palestinian detainees inside Israel, in violation of international law that requires their detention within the occupied territories and thus restricting the ability of parents visits to detainees, as well as given Israeli's requirements for visitors to obtain security approvals and entry permits to Israel. A number of Palestinian prisoners have repeatedly gone on a hunger strike in protest against their detention without trial.</w:t>
      </w:r>
    </w:p>
    <w:p w14:paraId="0B87DED1" w14:textId="46C12AF2" w:rsidR="00B879ED" w:rsidRPr="00B879ED" w:rsidRDefault="00B879ED" w:rsidP="00F9542B">
      <w:pPr>
        <w:bidi w:val="0"/>
        <w:jc w:val="both"/>
        <w:rPr>
          <w:rFonts w:asciiTheme="majorBidi" w:hAnsiTheme="majorBidi"/>
          <w:sz w:val="28"/>
          <w:rtl/>
          <w:lang w:bidi="ar-EG"/>
        </w:rPr>
      </w:pPr>
      <w:r w:rsidRPr="00B879ED">
        <w:rPr>
          <w:rFonts w:asciiTheme="majorBidi" w:hAnsiTheme="majorBidi"/>
          <w:sz w:val="28"/>
          <w:lang w:bidi="ar-EG"/>
        </w:rPr>
        <w:t xml:space="preserve">Under the Convention on the Rights of the Child, to which Israel is a state party, the arrest, detention or imprisonment of a child shall be in conformity with the law and shall be used only as a measure of last resort and for the shortest appropriate period of time. However, the Israeli army sues hundreds of Palestinian children in military courts for minors each year, often after being arrested in night raids and subjected to systematic </w:t>
      </w:r>
      <w:r w:rsidR="00745D1F">
        <w:rPr>
          <w:rFonts w:asciiTheme="majorBidi" w:hAnsiTheme="majorBidi"/>
          <w:sz w:val="28"/>
          <w:lang w:bidi="ar-EG"/>
        </w:rPr>
        <w:t xml:space="preserve">ill-treatment, including covering </w:t>
      </w:r>
      <w:r w:rsidRPr="00B879ED">
        <w:rPr>
          <w:rFonts w:asciiTheme="majorBidi" w:hAnsiTheme="majorBidi"/>
          <w:sz w:val="28"/>
          <w:lang w:bidi="ar-EG"/>
        </w:rPr>
        <w:t>of eyes, threats and harsh interrogations without the presence of lawyers or families, solitary confinement and, in some cases, physical violence.</w:t>
      </w:r>
    </w:p>
    <w:p w14:paraId="767BA541" w14:textId="470D71C5"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Currently, there are approximately 350 Palestinian children in Israeli prisons and detention centers, according to local human rights organizations in Palestine. According to DCI "Defense for ch</w:t>
      </w:r>
      <w:r w:rsidR="00745D1F">
        <w:rPr>
          <w:rFonts w:asciiTheme="majorBidi" w:hAnsiTheme="majorBidi"/>
          <w:sz w:val="28"/>
          <w:lang w:bidi="ar-EG"/>
        </w:rPr>
        <w:t>ildren International, Palestine", a</w:t>
      </w:r>
      <w:r w:rsidRPr="00B879ED">
        <w:rPr>
          <w:rFonts w:asciiTheme="majorBidi" w:hAnsiTheme="majorBidi"/>
          <w:sz w:val="28"/>
          <w:lang w:bidi="ar-EG"/>
        </w:rPr>
        <w:t>round 500 to 700 Palestinian children fr</w:t>
      </w:r>
      <w:r w:rsidR="00745D1F">
        <w:rPr>
          <w:rFonts w:asciiTheme="majorBidi" w:hAnsiTheme="majorBidi"/>
          <w:sz w:val="28"/>
          <w:lang w:bidi="ar-EG"/>
        </w:rPr>
        <w:t>om the occupied West Bank stand</w:t>
      </w:r>
      <w:r w:rsidRPr="00B879ED">
        <w:rPr>
          <w:rFonts w:asciiTheme="majorBidi" w:hAnsiTheme="majorBidi"/>
          <w:sz w:val="28"/>
          <w:lang w:bidi="ar-EG"/>
        </w:rPr>
        <w:t xml:space="preserve"> every year for trial</w:t>
      </w:r>
      <w:r w:rsidR="00745D1F">
        <w:rPr>
          <w:rFonts w:asciiTheme="majorBidi" w:hAnsiTheme="majorBidi"/>
          <w:sz w:val="28"/>
          <w:lang w:bidi="ar-EG"/>
        </w:rPr>
        <w:t>s</w:t>
      </w:r>
      <w:r w:rsidRPr="00B879ED">
        <w:rPr>
          <w:rFonts w:asciiTheme="majorBidi" w:hAnsiTheme="majorBidi"/>
          <w:sz w:val="28"/>
          <w:lang w:bidi="ar-EG"/>
        </w:rPr>
        <w:t xml:space="preserve"> in Israeli military courts for minors </w:t>
      </w:r>
      <w:r w:rsidR="00745D1F">
        <w:rPr>
          <w:rFonts w:asciiTheme="majorBidi" w:hAnsiTheme="majorBidi"/>
          <w:sz w:val="28"/>
          <w:lang w:bidi="ar-EG"/>
        </w:rPr>
        <w:t xml:space="preserve"> based </w:t>
      </w:r>
      <w:r w:rsidRPr="00B879ED">
        <w:rPr>
          <w:rFonts w:asciiTheme="majorBidi" w:hAnsiTheme="majorBidi"/>
          <w:sz w:val="28"/>
          <w:lang w:bidi="ar-EG"/>
        </w:rPr>
        <w:t xml:space="preserve">on Israeli military orders, as for the detention and military trial of </w:t>
      </w:r>
      <w:proofErr w:type="spellStart"/>
      <w:r w:rsidRPr="00B879ED">
        <w:rPr>
          <w:rFonts w:asciiTheme="majorBidi" w:hAnsiTheme="majorBidi"/>
          <w:sz w:val="28"/>
          <w:lang w:bidi="ar-EG"/>
        </w:rPr>
        <w:t>Ahd</w:t>
      </w:r>
      <w:proofErr w:type="spellEnd"/>
      <w:r w:rsidRPr="00B879ED">
        <w:rPr>
          <w:rFonts w:asciiTheme="majorBidi" w:hAnsiTheme="majorBidi"/>
          <w:sz w:val="28"/>
          <w:lang w:bidi="ar-EG"/>
        </w:rPr>
        <w:t xml:space="preserve"> al-Tamimi few months ago, which reveals the discriminatory treatment of the Israeli authorities to Palestinian children who dare to confront the ongoing and often brutal repression practiced by the Israeli occupation forces; </w:t>
      </w:r>
      <w:proofErr w:type="spellStart"/>
      <w:r w:rsidRPr="00B879ED">
        <w:rPr>
          <w:rFonts w:asciiTheme="majorBidi" w:hAnsiTheme="majorBidi"/>
          <w:sz w:val="28"/>
          <w:lang w:bidi="ar-EG"/>
        </w:rPr>
        <w:t>Ahd</w:t>
      </w:r>
      <w:proofErr w:type="spellEnd"/>
      <w:r w:rsidRPr="00B879ED">
        <w:rPr>
          <w:rFonts w:asciiTheme="majorBidi" w:hAnsiTheme="majorBidi"/>
          <w:sz w:val="28"/>
          <w:lang w:bidi="ar-EG"/>
        </w:rPr>
        <w:t xml:space="preserve"> now faces a total of 12 charges</w:t>
      </w:r>
      <w:r w:rsidR="008C7AE6">
        <w:rPr>
          <w:rFonts w:asciiTheme="majorBidi" w:hAnsiTheme="majorBidi"/>
          <w:sz w:val="28"/>
          <w:lang w:bidi="ar-EG"/>
        </w:rPr>
        <w:t xml:space="preserve"> participated in the past two years</w:t>
      </w:r>
      <w:r w:rsidRPr="00B879ED">
        <w:rPr>
          <w:rFonts w:asciiTheme="majorBidi" w:hAnsiTheme="majorBidi"/>
          <w:sz w:val="28"/>
          <w:lang w:bidi="ar-EG"/>
        </w:rPr>
        <w:t xml:space="preserve">, including </w:t>
      </w:r>
      <w:r w:rsidR="00745D1F">
        <w:rPr>
          <w:rFonts w:asciiTheme="majorBidi" w:hAnsiTheme="majorBidi"/>
          <w:sz w:val="28"/>
          <w:lang w:bidi="ar-EG"/>
        </w:rPr>
        <w:t>incitement through social media</w:t>
      </w:r>
      <w:r w:rsidRPr="00B879ED">
        <w:rPr>
          <w:rFonts w:asciiTheme="majorBidi" w:hAnsiTheme="majorBidi"/>
          <w:sz w:val="28"/>
          <w:lang w:bidi="ar-EG"/>
        </w:rPr>
        <w:t xml:space="preserve"> and crimes related to five other quarrels with Israeli soldiers</w:t>
      </w:r>
      <w:r w:rsidR="008C7AE6">
        <w:rPr>
          <w:rFonts w:asciiTheme="majorBidi" w:hAnsiTheme="majorBidi"/>
          <w:sz w:val="28"/>
          <w:lang w:bidi="ar-EG"/>
        </w:rPr>
        <w:t>.</w:t>
      </w:r>
    </w:p>
    <w:p w14:paraId="007FAAB3" w14:textId="538F94ED" w:rsidR="00B879ED" w:rsidRPr="00B879ED" w:rsidRDefault="00B879ED" w:rsidP="00F9542B">
      <w:pPr>
        <w:bidi w:val="0"/>
        <w:jc w:val="both"/>
        <w:rPr>
          <w:rFonts w:asciiTheme="majorBidi" w:hAnsiTheme="majorBidi"/>
          <w:sz w:val="28"/>
          <w:lang w:bidi="ar-EG"/>
        </w:rPr>
      </w:pPr>
      <w:r w:rsidRPr="00B879ED">
        <w:rPr>
          <w:rFonts w:asciiTheme="majorBidi" w:hAnsiTheme="majorBidi"/>
          <w:sz w:val="28"/>
          <w:lang w:bidi="ar-EG"/>
        </w:rPr>
        <w:t>The Israeli security forces continue to arrest children suspected of criminal offenses, usually throwing stones,</w:t>
      </w:r>
      <w:r w:rsidR="008C7AE6">
        <w:rPr>
          <w:rFonts w:asciiTheme="majorBidi" w:hAnsiTheme="majorBidi"/>
          <w:sz w:val="28"/>
          <w:lang w:bidi="ar-EG"/>
        </w:rPr>
        <w:t xml:space="preserve"> where they interrogate</w:t>
      </w:r>
      <w:r w:rsidRPr="00B879ED">
        <w:rPr>
          <w:rFonts w:asciiTheme="majorBidi" w:hAnsiTheme="majorBidi"/>
          <w:sz w:val="28"/>
          <w:lang w:bidi="ar-EG"/>
        </w:rPr>
        <w:t xml:space="preserve"> them wit</w:t>
      </w:r>
      <w:r w:rsidR="008C7AE6">
        <w:rPr>
          <w:rFonts w:asciiTheme="majorBidi" w:hAnsiTheme="majorBidi"/>
          <w:sz w:val="28"/>
          <w:lang w:bidi="ar-EG"/>
        </w:rPr>
        <w:t>hout parents or lawyers, force</w:t>
      </w:r>
      <w:r w:rsidRPr="00B879ED">
        <w:rPr>
          <w:rFonts w:asciiTheme="majorBidi" w:hAnsiTheme="majorBidi"/>
          <w:sz w:val="28"/>
          <w:lang w:bidi="ar-EG"/>
        </w:rPr>
        <w:t xml:space="preserve"> them to sign confessions in Hebrew that the</w:t>
      </w:r>
      <w:r w:rsidR="008C7AE6">
        <w:rPr>
          <w:rFonts w:asciiTheme="majorBidi" w:hAnsiTheme="majorBidi"/>
          <w:sz w:val="28"/>
          <w:lang w:bidi="ar-EG"/>
        </w:rPr>
        <w:t>y do not understand, and place</w:t>
      </w:r>
      <w:r w:rsidRPr="00B879ED">
        <w:rPr>
          <w:rFonts w:asciiTheme="majorBidi" w:hAnsiTheme="majorBidi"/>
          <w:sz w:val="28"/>
          <w:lang w:bidi="ar-EG"/>
        </w:rPr>
        <w:t xml:space="preserve"> the Palestinian children in separate places from adults during remanded custody and military trials, however in many cases, children are detained with adults immediately after their arrest.</w:t>
      </w:r>
    </w:p>
    <w:p w14:paraId="3CC440B6" w14:textId="336CF064" w:rsidR="00B879ED" w:rsidRPr="00B879ED" w:rsidRDefault="00B879ED" w:rsidP="00F9542B">
      <w:pPr>
        <w:bidi w:val="0"/>
        <w:jc w:val="both"/>
        <w:rPr>
          <w:rFonts w:asciiTheme="majorBidi" w:hAnsiTheme="majorBidi"/>
          <w:sz w:val="28"/>
          <w:rtl/>
          <w:lang w:bidi="ar-EG"/>
        </w:rPr>
      </w:pPr>
      <w:r w:rsidRPr="00B879ED">
        <w:rPr>
          <w:rFonts w:asciiTheme="majorBidi" w:hAnsiTheme="majorBidi"/>
          <w:sz w:val="28"/>
          <w:lang w:bidi="ar-EG"/>
        </w:rPr>
        <w:t xml:space="preserve">Secret trials are also the most </w:t>
      </w:r>
      <w:r w:rsidR="008C7AE6" w:rsidRPr="00B879ED">
        <w:rPr>
          <w:rFonts w:asciiTheme="majorBidi" w:hAnsiTheme="majorBidi"/>
          <w:sz w:val="28"/>
          <w:lang w:bidi="ar-EG"/>
        </w:rPr>
        <w:t>obvious</w:t>
      </w:r>
      <w:r w:rsidRPr="00B879ED">
        <w:rPr>
          <w:rFonts w:asciiTheme="majorBidi" w:hAnsiTheme="majorBidi"/>
          <w:sz w:val="28"/>
          <w:lang w:bidi="ar-EG"/>
        </w:rPr>
        <w:t xml:space="preserve"> violation of the right to a public trial. Conducting such trials behind closed doors would render the sentences "invalid". Under international standards for fair trials, trials may be conducted in secret only in exceptional circumstances.</w:t>
      </w:r>
    </w:p>
    <w:p w14:paraId="4FF35BFC" w14:textId="4EB2D426" w:rsidR="00B879ED" w:rsidRPr="00B879ED" w:rsidRDefault="00B879ED" w:rsidP="00B879ED">
      <w:pPr>
        <w:bidi w:val="0"/>
        <w:rPr>
          <w:rFonts w:asciiTheme="majorBidi" w:hAnsiTheme="majorBidi"/>
          <w:b/>
          <w:bCs/>
          <w:sz w:val="28"/>
          <w:lang w:bidi="ar-EG"/>
        </w:rPr>
      </w:pPr>
      <w:r w:rsidRPr="00B879ED">
        <w:rPr>
          <w:rFonts w:asciiTheme="majorBidi" w:hAnsiTheme="majorBidi"/>
          <w:b/>
          <w:bCs/>
          <w:sz w:val="28"/>
          <w:lang w:bidi="ar-EG"/>
        </w:rPr>
        <w:t>3-</w:t>
      </w:r>
      <w:r w:rsidRPr="00B879ED">
        <w:rPr>
          <w:rFonts w:asciiTheme="majorBidi" w:hAnsiTheme="majorBidi"/>
          <w:sz w:val="28"/>
          <w:lang w:bidi="ar-EG"/>
        </w:rPr>
        <w:t xml:space="preserve">    </w:t>
      </w:r>
      <w:r w:rsidRPr="00B879ED">
        <w:rPr>
          <w:rFonts w:asciiTheme="majorBidi" w:hAnsiTheme="majorBidi"/>
          <w:b/>
          <w:bCs/>
          <w:sz w:val="28"/>
          <w:lang w:bidi="ar-EG"/>
        </w:rPr>
        <w:t>Torture and other</w:t>
      </w:r>
      <w:r>
        <w:rPr>
          <w:rFonts w:asciiTheme="majorBidi" w:hAnsiTheme="majorBidi"/>
          <w:sz w:val="28"/>
          <w:lang w:bidi="ar-EG"/>
        </w:rPr>
        <w:t xml:space="preserve"> </w:t>
      </w:r>
      <w:r>
        <w:rPr>
          <w:rFonts w:asciiTheme="majorBidi" w:hAnsiTheme="majorBidi"/>
          <w:b/>
          <w:bCs/>
          <w:sz w:val="28"/>
          <w:lang w:bidi="ar-EG"/>
        </w:rPr>
        <w:t>cruel</w:t>
      </w:r>
      <w:r w:rsidRPr="00B879ED">
        <w:rPr>
          <w:rFonts w:asciiTheme="majorBidi" w:hAnsiTheme="majorBidi"/>
          <w:sz w:val="28"/>
          <w:lang w:bidi="ar-EG"/>
        </w:rPr>
        <w:t xml:space="preserve"> </w:t>
      </w:r>
      <w:r>
        <w:rPr>
          <w:rFonts w:asciiTheme="majorBidi" w:hAnsiTheme="majorBidi"/>
          <w:b/>
          <w:bCs/>
          <w:sz w:val="28"/>
          <w:lang w:bidi="ar-EG"/>
        </w:rPr>
        <w:t xml:space="preserve">ill- </w:t>
      </w:r>
      <w:r w:rsidRPr="00B879ED">
        <w:rPr>
          <w:rFonts w:asciiTheme="majorBidi" w:hAnsiTheme="majorBidi"/>
          <w:b/>
          <w:bCs/>
          <w:sz w:val="28"/>
          <w:lang w:bidi="ar-EG"/>
        </w:rPr>
        <w:t>treatment</w:t>
      </w:r>
    </w:p>
    <w:p w14:paraId="461CBDFE" w14:textId="7ED9C279" w:rsidR="00B879ED" w:rsidRPr="00B879ED" w:rsidRDefault="00B879ED" w:rsidP="00F9542B">
      <w:pPr>
        <w:bidi w:val="0"/>
        <w:jc w:val="both"/>
        <w:rPr>
          <w:rFonts w:asciiTheme="majorBidi" w:hAnsiTheme="majorBidi"/>
          <w:sz w:val="28"/>
          <w:rtl/>
          <w:lang w:bidi="ar-EG"/>
        </w:rPr>
      </w:pPr>
      <w:r w:rsidRPr="00B879ED">
        <w:rPr>
          <w:rFonts w:asciiTheme="majorBidi" w:hAnsiTheme="majorBidi"/>
          <w:sz w:val="28"/>
          <w:lang w:bidi="ar-EG"/>
        </w:rPr>
        <w:t>The p</w:t>
      </w:r>
      <w:r>
        <w:rPr>
          <w:rFonts w:asciiTheme="majorBidi" w:hAnsiTheme="majorBidi"/>
          <w:sz w:val="28"/>
          <w:lang w:bidi="ar-EG"/>
        </w:rPr>
        <w:t>re-mentioned</w:t>
      </w:r>
      <w:r w:rsidRPr="00B879ED">
        <w:rPr>
          <w:rFonts w:asciiTheme="majorBidi" w:hAnsiTheme="majorBidi"/>
          <w:sz w:val="28"/>
          <w:lang w:bidi="ar-EG"/>
        </w:rPr>
        <w:t xml:space="preserve"> violations are linked to the violations committed by the Israeli occupation forces inside the </w:t>
      </w:r>
      <w:r>
        <w:rPr>
          <w:rFonts w:asciiTheme="majorBidi" w:hAnsiTheme="majorBidi"/>
          <w:sz w:val="28"/>
          <w:lang w:bidi="ar-EG"/>
        </w:rPr>
        <w:t xml:space="preserve">arrest and detention </w:t>
      </w:r>
      <w:r w:rsidR="00144D2E">
        <w:rPr>
          <w:rFonts w:asciiTheme="majorBidi" w:hAnsiTheme="majorBidi"/>
          <w:sz w:val="28"/>
          <w:lang w:bidi="ar-EG"/>
        </w:rPr>
        <w:t>centers</w:t>
      </w:r>
      <w:r w:rsidRPr="00B879ED">
        <w:rPr>
          <w:rFonts w:asciiTheme="majorBidi" w:hAnsiTheme="majorBidi"/>
          <w:sz w:val="28"/>
          <w:lang w:bidi="ar-EG"/>
        </w:rPr>
        <w:t>. Some reports have revealed that Israeli soldiers, police officers and Israeli security officers subjected Palestinian detainees, including children, to torture and ot</w:t>
      </w:r>
      <w:r w:rsidR="008C7AE6">
        <w:rPr>
          <w:rFonts w:asciiTheme="majorBidi" w:hAnsiTheme="majorBidi"/>
          <w:sz w:val="28"/>
          <w:lang w:bidi="ar-EG"/>
        </w:rPr>
        <w:t>her ill-treatment with impunity</w:t>
      </w:r>
      <w:r w:rsidRPr="00B879ED">
        <w:rPr>
          <w:rFonts w:asciiTheme="majorBidi" w:hAnsiTheme="majorBidi"/>
          <w:sz w:val="28"/>
          <w:lang w:bidi="ar-EG"/>
        </w:rPr>
        <w:t xml:space="preserve"> particularly when arrested and interrogated. Methods of torture included beatings, slapping, hand</w:t>
      </w:r>
      <w:r w:rsidR="00144D2E">
        <w:rPr>
          <w:rFonts w:asciiTheme="majorBidi" w:hAnsiTheme="majorBidi"/>
          <w:sz w:val="28"/>
          <w:lang w:bidi="ar-EG"/>
        </w:rPr>
        <w:t>&amp; legs cuffs</w:t>
      </w:r>
      <w:r w:rsidRPr="00B879ED">
        <w:rPr>
          <w:rFonts w:asciiTheme="majorBidi" w:hAnsiTheme="majorBidi"/>
          <w:sz w:val="28"/>
          <w:lang w:bidi="ar-EG"/>
        </w:rPr>
        <w:t xml:space="preserve">, sleep deprivation, forcing detainees to remain in painful positions for long periods of time, and </w:t>
      </w:r>
      <w:r w:rsidR="00144D2E">
        <w:rPr>
          <w:rFonts w:asciiTheme="majorBidi" w:hAnsiTheme="majorBidi"/>
          <w:sz w:val="28"/>
          <w:lang w:bidi="ar-EG"/>
        </w:rPr>
        <w:t>other acts of intimidation</w:t>
      </w:r>
      <w:r w:rsidRPr="00B879ED">
        <w:rPr>
          <w:rFonts w:asciiTheme="majorBidi" w:hAnsiTheme="majorBidi"/>
          <w:sz w:val="28"/>
          <w:lang w:bidi="ar-EG"/>
        </w:rPr>
        <w:t>. The number of complaints lodged by detainees</w:t>
      </w:r>
      <w:r w:rsidRPr="00B879ED">
        <w:rPr>
          <w:rFonts w:asciiTheme="majorBidi" w:hAnsiTheme="majorBidi"/>
          <w:b/>
          <w:bCs/>
          <w:sz w:val="28"/>
          <w:lang w:bidi="ar-EG"/>
        </w:rPr>
        <w:t xml:space="preserve"> </w:t>
      </w:r>
      <w:r w:rsidRPr="00B879ED">
        <w:rPr>
          <w:rFonts w:asciiTheme="majorBidi" w:hAnsiTheme="majorBidi"/>
          <w:sz w:val="28"/>
          <w:lang w:bidi="ar-EG"/>
        </w:rPr>
        <w:t xml:space="preserve">amounted to more than 1,000, but no criminal investigations were initiated. There were also numerous complaints of torture or other ill-treatment by Israeli police. Where Israeli forces continue to detain more than 7,000 Palestinians in arbitrary </w:t>
      </w:r>
      <w:r w:rsidR="00144D2E">
        <w:rPr>
          <w:rFonts w:asciiTheme="majorBidi" w:hAnsiTheme="majorBidi"/>
          <w:sz w:val="28"/>
          <w:lang w:bidi="ar-EG"/>
        </w:rPr>
        <w:t>arrest</w:t>
      </w:r>
      <w:r w:rsidRPr="00B879ED">
        <w:rPr>
          <w:rFonts w:asciiTheme="majorBidi" w:hAnsiTheme="majorBidi"/>
          <w:sz w:val="28"/>
          <w:lang w:bidi="ar-EG"/>
        </w:rPr>
        <w:t xml:space="preserve"> and detention centers</w:t>
      </w:r>
      <w:r w:rsidR="00144D2E">
        <w:rPr>
          <w:rFonts w:asciiTheme="majorBidi" w:hAnsiTheme="majorBidi"/>
          <w:sz w:val="28"/>
          <w:lang w:bidi="ar-EG"/>
        </w:rPr>
        <w:t xml:space="preserve"> </w:t>
      </w:r>
      <w:r w:rsidRPr="00B879ED">
        <w:rPr>
          <w:rFonts w:asciiTheme="majorBidi" w:hAnsiTheme="majorBidi"/>
          <w:sz w:val="28"/>
          <w:lang w:bidi="ar-EG"/>
        </w:rPr>
        <w:t>fac</w:t>
      </w:r>
      <w:r w:rsidR="00144D2E">
        <w:rPr>
          <w:rFonts w:asciiTheme="majorBidi" w:hAnsiTheme="majorBidi"/>
          <w:sz w:val="28"/>
          <w:lang w:bidi="ar-EG"/>
        </w:rPr>
        <w:t>ing</w:t>
      </w:r>
      <w:r w:rsidRPr="00B879ED">
        <w:rPr>
          <w:rFonts w:asciiTheme="majorBidi" w:hAnsiTheme="majorBidi"/>
          <w:sz w:val="28"/>
          <w:lang w:bidi="ar-EG"/>
        </w:rPr>
        <w:t xml:space="preserve"> </w:t>
      </w:r>
      <w:r w:rsidR="00144D2E">
        <w:rPr>
          <w:rFonts w:asciiTheme="majorBidi" w:hAnsiTheme="majorBidi"/>
          <w:sz w:val="28"/>
          <w:lang w:bidi="ar-EG"/>
        </w:rPr>
        <w:t xml:space="preserve">inhuman </w:t>
      </w:r>
      <w:r w:rsidRPr="00B879ED">
        <w:rPr>
          <w:rFonts w:asciiTheme="majorBidi" w:hAnsiTheme="majorBidi"/>
          <w:sz w:val="28"/>
          <w:lang w:bidi="ar-EG"/>
        </w:rPr>
        <w:t>conditions</w:t>
      </w:r>
      <w:r w:rsidR="00144D2E">
        <w:rPr>
          <w:rFonts w:asciiTheme="majorBidi" w:hAnsiTheme="majorBidi"/>
          <w:sz w:val="28"/>
          <w:lang w:bidi="ar-EG"/>
        </w:rPr>
        <w:t xml:space="preserve"> and cruel ill-treatment</w:t>
      </w:r>
      <w:r w:rsidRPr="00B879ED">
        <w:rPr>
          <w:rFonts w:asciiTheme="majorBidi" w:hAnsiTheme="majorBidi"/>
          <w:sz w:val="28"/>
          <w:lang w:bidi="ar-EG"/>
        </w:rPr>
        <w:t>.</w:t>
      </w:r>
    </w:p>
    <w:p w14:paraId="57B1A53E" w14:textId="77777777" w:rsidR="00B879ED" w:rsidRPr="00B879ED" w:rsidRDefault="00B879ED" w:rsidP="00B879ED">
      <w:pPr>
        <w:bidi w:val="0"/>
        <w:rPr>
          <w:rFonts w:asciiTheme="majorBidi" w:hAnsiTheme="majorBidi"/>
          <w:b/>
          <w:bCs/>
          <w:sz w:val="28"/>
          <w:lang w:bidi="ar-EG"/>
        </w:rPr>
      </w:pPr>
    </w:p>
    <w:p w14:paraId="551D31E9" w14:textId="27DF8E13" w:rsidR="00B879ED" w:rsidRPr="00B879ED" w:rsidRDefault="00B879ED" w:rsidP="00B879ED">
      <w:pPr>
        <w:bidi w:val="0"/>
        <w:rPr>
          <w:rFonts w:asciiTheme="majorBidi" w:hAnsiTheme="majorBidi"/>
          <w:b/>
          <w:bCs/>
          <w:sz w:val="28"/>
          <w:lang w:bidi="ar-EG"/>
        </w:rPr>
      </w:pPr>
      <w:r w:rsidRPr="00B879ED">
        <w:rPr>
          <w:rFonts w:asciiTheme="majorBidi" w:hAnsiTheme="majorBidi"/>
          <w:b/>
          <w:bCs/>
          <w:sz w:val="28"/>
          <w:lang w:bidi="ar-EG"/>
        </w:rPr>
        <w:t>4-</w:t>
      </w:r>
      <w:r w:rsidRPr="00B879ED">
        <w:rPr>
          <w:rFonts w:asciiTheme="majorBidi" w:hAnsiTheme="majorBidi"/>
          <w:sz w:val="28"/>
          <w:lang w:bidi="ar-EG"/>
        </w:rPr>
        <w:t xml:space="preserve">   </w:t>
      </w:r>
      <w:r w:rsidRPr="00B879ED">
        <w:rPr>
          <w:rFonts w:asciiTheme="majorBidi" w:hAnsiTheme="majorBidi"/>
          <w:b/>
          <w:bCs/>
          <w:sz w:val="28"/>
          <w:lang w:bidi="ar-EG"/>
        </w:rPr>
        <w:t>A</w:t>
      </w:r>
      <w:r w:rsidR="003C5D72">
        <w:rPr>
          <w:rFonts w:asciiTheme="majorBidi" w:hAnsiTheme="majorBidi"/>
          <w:b/>
          <w:bCs/>
          <w:sz w:val="28"/>
          <w:lang w:bidi="ar-EG"/>
        </w:rPr>
        <w:t>ttacks</w:t>
      </w:r>
      <w:r w:rsidRPr="00B879ED">
        <w:rPr>
          <w:rFonts w:asciiTheme="majorBidi" w:hAnsiTheme="majorBidi"/>
          <w:b/>
          <w:bCs/>
          <w:sz w:val="28"/>
          <w:lang w:bidi="ar-EG"/>
        </w:rPr>
        <w:t xml:space="preserve"> on workers in the media sector</w:t>
      </w:r>
    </w:p>
    <w:p w14:paraId="5C10912F" w14:textId="6FFFD938" w:rsidR="00B879ED" w:rsidRPr="00144D2E" w:rsidRDefault="00B879ED" w:rsidP="00F9542B">
      <w:pPr>
        <w:bidi w:val="0"/>
        <w:jc w:val="both"/>
        <w:rPr>
          <w:rFonts w:asciiTheme="majorBidi" w:hAnsiTheme="majorBidi"/>
          <w:sz w:val="28"/>
          <w:lang w:bidi="ar-EG"/>
        </w:rPr>
      </w:pPr>
      <w:r w:rsidRPr="00144D2E">
        <w:rPr>
          <w:rFonts w:asciiTheme="majorBidi" w:hAnsiTheme="majorBidi"/>
          <w:sz w:val="28"/>
          <w:lang w:bidi="ar-EG"/>
        </w:rPr>
        <w:t>In addition to</w:t>
      </w:r>
      <w:r w:rsidR="005D1E36">
        <w:rPr>
          <w:rFonts w:asciiTheme="majorBidi" w:hAnsiTheme="majorBidi"/>
          <w:sz w:val="28"/>
          <w:lang w:bidi="ar-EG"/>
        </w:rPr>
        <w:t xml:space="preserve"> the pre-mentioned</w:t>
      </w:r>
      <w:r w:rsidRPr="00144D2E">
        <w:rPr>
          <w:rFonts w:asciiTheme="majorBidi" w:hAnsiTheme="majorBidi"/>
          <w:sz w:val="28"/>
          <w:lang w:bidi="ar-EG"/>
        </w:rPr>
        <w:t xml:space="preserve"> violations, Israel also violates the rules on the right of the residents of the occupied territories to express their opinion. They continue their attacks on journalists working for local and int</w:t>
      </w:r>
      <w:r w:rsidR="008C7AE6">
        <w:rPr>
          <w:rFonts w:asciiTheme="majorBidi" w:hAnsiTheme="majorBidi"/>
          <w:sz w:val="28"/>
          <w:lang w:bidi="ar-EG"/>
        </w:rPr>
        <w:t>ernational news agencies who work</w:t>
      </w:r>
      <w:r w:rsidRPr="00144D2E">
        <w:rPr>
          <w:rFonts w:asciiTheme="majorBidi" w:hAnsiTheme="majorBidi"/>
          <w:sz w:val="28"/>
          <w:lang w:bidi="ar-EG"/>
        </w:rPr>
        <w:t xml:space="preserve"> in the occupied territories. They also </w:t>
      </w:r>
      <w:r w:rsidR="005D1E36">
        <w:rPr>
          <w:rFonts w:asciiTheme="majorBidi" w:hAnsiTheme="majorBidi"/>
          <w:sz w:val="28"/>
          <w:lang w:bidi="ar-EG"/>
        </w:rPr>
        <w:t>arrest</w:t>
      </w:r>
      <w:r w:rsidRPr="00144D2E">
        <w:rPr>
          <w:rFonts w:asciiTheme="majorBidi" w:hAnsiTheme="majorBidi"/>
          <w:sz w:val="28"/>
          <w:lang w:bidi="ar-EG"/>
        </w:rPr>
        <w:t xml:space="preserve"> and detain them on charges of incitement or deportation for foreign </w:t>
      </w:r>
      <w:r w:rsidR="005D1E36">
        <w:rPr>
          <w:rFonts w:asciiTheme="majorBidi" w:hAnsiTheme="majorBidi"/>
          <w:sz w:val="28"/>
          <w:lang w:bidi="ar-EG"/>
        </w:rPr>
        <w:t>reporters</w:t>
      </w:r>
      <w:r w:rsidRPr="00144D2E">
        <w:rPr>
          <w:rFonts w:asciiTheme="majorBidi" w:hAnsiTheme="majorBidi"/>
          <w:sz w:val="28"/>
          <w:lang w:bidi="ar-EG"/>
        </w:rPr>
        <w:t>. Israel is also confiscating and closing newspapers, where it continues to prevent the printing and publishing of the newspapers Al-</w:t>
      </w:r>
      <w:proofErr w:type="spellStart"/>
      <w:r w:rsidRPr="00144D2E">
        <w:rPr>
          <w:rFonts w:asciiTheme="majorBidi" w:hAnsiTheme="majorBidi"/>
          <w:sz w:val="28"/>
          <w:lang w:bidi="ar-EG"/>
        </w:rPr>
        <w:t>Resalah</w:t>
      </w:r>
      <w:proofErr w:type="spellEnd"/>
      <w:r w:rsidRPr="00144D2E">
        <w:rPr>
          <w:rFonts w:asciiTheme="majorBidi" w:hAnsiTheme="majorBidi"/>
          <w:sz w:val="28"/>
          <w:lang w:bidi="ar-EG"/>
        </w:rPr>
        <w:t xml:space="preserve"> and Al-</w:t>
      </w:r>
      <w:proofErr w:type="spellStart"/>
      <w:r w:rsidRPr="00144D2E">
        <w:rPr>
          <w:rFonts w:asciiTheme="majorBidi" w:hAnsiTheme="majorBidi"/>
          <w:sz w:val="28"/>
          <w:lang w:bidi="ar-EG"/>
        </w:rPr>
        <w:t>Ghad</w:t>
      </w:r>
      <w:proofErr w:type="spellEnd"/>
      <w:r w:rsidRPr="00144D2E">
        <w:rPr>
          <w:rFonts w:asciiTheme="majorBidi" w:hAnsiTheme="majorBidi"/>
          <w:sz w:val="28"/>
          <w:lang w:bidi="ar-EG"/>
        </w:rPr>
        <w:t xml:space="preserve"> and also prevents the broadcasting of several radio stations with various justifications.</w:t>
      </w:r>
    </w:p>
    <w:p w14:paraId="029E943D" w14:textId="2655D6E7" w:rsidR="00B879ED" w:rsidRPr="00144D2E" w:rsidRDefault="00B879ED" w:rsidP="00B879ED">
      <w:pPr>
        <w:bidi w:val="0"/>
        <w:rPr>
          <w:rFonts w:asciiTheme="majorBidi" w:hAnsiTheme="majorBidi"/>
          <w:sz w:val="28"/>
          <w:lang w:bidi="ar-EG"/>
        </w:rPr>
      </w:pPr>
      <w:r w:rsidRPr="00144D2E">
        <w:rPr>
          <w:rFonts w:asciiTheme="majorBidi" w:hAnsiTheme="majorBidi"/>
          <w:sz w:val="28"/>
          <w:lang w:bidi="ar-EG"/>
        </w:rPr>
        <w:t>It is therefore possible to say that Israeli practices within the occupied territories clearly contravene the internati</w:t>
      </w:r>
      <w:r w:rsidR="008C7AE6">
        <w:rPr>
          <w:rFonts w:asciiTheme="majorBidi" w:hAnsiTheme="majorBidi"/>
          <w:sz w:val="28"/>
          <w:lang w:bidi="ar-EG"/>
        </w:rPr>
        <w:t>onal conventions</w:t>
      </w:r>
      <w:r w:rsidRPr="00144D2E">
        <w:rPr>
          <w:rFonts w:asciiTheme="majorBidi" w:hAnsiTheme="majorBidi"/>
          <w:sz w:val="28"/>
          <w:lang w:bidi="ar-EG"/>
        </w:rPr>
        <w:t xml:space="preserve"> on </w:t>
      </w:r>
      <w:r w:rsidR="008C7AE6">
        <w:rPr>
          <w:rFonts w:asciiTheme="majorBidi" w:hAnsiTheme="majorBidi"/>
          <w:sz w:val="28"/>
          <w:lang w:bidi="ar-EG"/>
        </w:rPr>
        <w:t>the rights and freedoms of</w:t>
      </w:r>
      <w:r w:rsidRPr="00144D2E">
        <w:rPr>
          <w:rFonts w:asciiTheme="majorBidi" w:hAnsiTheme="majorBidi"/>
          <w:sz w:val="28"/>
          <w:lang w:bidi="ar-EG"/>
        </w:rPr>
        <w:t xml:space="preserve"> the inhabitants of the territories under occupation. Israeli forces and settlers have repeatedly violated and abused the rights of the Palestinian people in the West Bank and the Gaza Strip, denying them the most basic rights to live and to move freely within their territory.</w:t>
      </w:r>
    </w:p>
    <w:p w14:paraId="18A9ABAC" w14:textId="77777777" w:rsidR="00B879ED" w:rsidRPr="00B879ED" w:rsidRDefault="00B879ED" w:rsidP="00B879ED">
      <w:pPr>
        <w:bidi w:val="0"/>
        <w:rPr>
          <w:rFonts w:asciiTheme="majorBidi" w:hAnsiTheme="majorBidi"/>
          <w:b/>
          <w:bCs/>
          <w:sz w:val="28"/>
          <w:lang w:bidi="ar-EG"/>
        </w:rPr>
      </w:pPr>
    </w:p>
    <w:p w14:paraId="402BB237" w14:textId="77777777" w:rsidR="00B879ED" w:rsidRPr="00B879ED" w:rsidRDefault="00B879ED" w:rsidP="00B879ED">
      <w:pPr>
        <w:bidi w:val="0"/>
        <w:rPr>
          <w:rFonts w:asciiTheme="majorBidi" w:hAnsiTheme="majorBidi"/>
          <w:b/>
          <w:bCs/>
          <w:sz w:val="28"/>
          <w:lang w:bidi="ar-EG"/>
        </w:rPr>
      </w:pPr>
      <w:r w:rsidRPr="00B879ED">
        <w:rPr>
          <w:rFonts w:asciiTheme="majorBidi" w:hAnsiTheme="majorBidi"/>
          <w:b/>
          <w:bCs/>
          <w:sz w:val="28"/>
          <w:lang w:bidi="ar-EG"/>
        </w:rPr>
        <w:t xml:space="preserve">5-  Suppression of peaceful rallies of Palestinians demanding the right of return </w:t>
      </w:r>
    </w:p>
    <w:p w14:paraId="6760B275" w14:textId="2028D70C" w:rsidR="00B879ED" w:rsidRPr="00E0488F" w:rsidRDefault="00B879ED" w:rsidP="00F9542B">
      <w:pPr>
        <w:bidi w:val="0"/>
        <w:jc w:val="both"/>
        <w:rPr>
          <w:rFonts w:asciiTheme="majorBidi" w:hAnsiTheme="majorBidi"/>
          <w:sz w:val="28"/>
          <w:lang w:bidi="ar-EG"/>
        </w:rPr>
      </w:pPr>
      <w:r w:rsidRPr="00E0488F">
        <w:rPr>
          <w:rFonts w:asciiTheme="majorBidi" w:hAnsiTheme="majorBidi"/>
          <w:sz w:val="28"/>
          <w:lang w:bidi="ar-EG"/>
        </w:rPr>
        <w:t xml:space="preserve">In April and May 2018, Palestinians in the Gaza Strip organized legitimate peaceful rallies to demand the right of return and to end the Israeli crimes against them. Israel </w:t>
      </w:r>
      <w:r w:rsidR="00E0488F" w:rsidRPr="00E0488F">
        <w:rPr>
          <w:rFonts w:asciiTheme="majorBidi" w:hAnsiTheme="majorBidi"/>
          <w:sz w:val="28"/>
          <w:lang w:bidi="ar-EG"/>
        </w:rPr>
        <w:t>has faced these peaceful rallies</w:t>
      </w:r>
      <w:r w:rsidRPr="00E0488F">
        <w:rPr>
          <w:rFonts w:asciiTheme="majorBidi" w:hAnsiTheme="majorBidi"/>
          <w:sz w:val="28"/>
          <w:lang w:bidi="ar-EG"/>
        </w:rPr>
        <w:t xml:space="preserve"> the worst</w:t>
      </w:r>
      <w:r w:rsidR="00E0488F" w:rsidRPr="00E0488F">
        <w:rPr>
          <w:rFonts w:asciiTheme="majorBidi" w:hAnsiTheme="majorBidi"/>
          <w:sz w:val="28"/>
          <w:lang w:bidi="ar-EG"/>
        </w:rPr>
        <w:t xml:space="preserve"> types of aggressive practices where </w:t>
      </w:r>
      <w:r w:rsidRPr="00E0488F">
        <w:rPr>
          <w:rFonts w:asciiTheme="majorBidi" w:hAnsiTheme="majorBidi"/>
          <w:sz w:val="28"/>
          <w:lang w:bidi="ar-EG"/>
        </w:rPr>
        <w:t xml:space="preserve">indiscriminate killing of demonstrators was carried </w:t>
      </w:r>
      <w:r w:rsidR="00E0488F" w:rsidRPr="00E0488F">
        <w:rPr>
          <w:rFonts w:asciiTheme="majorBidi" w:hAnsiTheme="majorBidi"/>
          <w:sz w:val="28"/>
          <w:lang w:bidi="ar-EG"/>
        </w:rPr>
        <w:t xml:space="preserve">out on regular military </w:t>
      </w:r>
      <w:proofErr w:type="gramStart"/>
      <w:r w:rsidR="00E0488F" w:rsidRPr="00E0488F">
        <w:rPr>
          <w:rFonts w:asciiTheme="majorBidi" w:hAnsiTheme="majorBidi"/>
          <w:sz w:val="28"/>
          <w:lang w:bidi="ar-EG"/>
        </w:rPr>
        <w:t>orders ;</w:t>
      </w:r>
      <w:proofErr w:type="gramEnd"/>
      <w:r w:rsidR="00E0488F" w:rsidRPr="00E0488F">
        <w:rPr>
          <w:rFonts w:asciiTheme="majorBidi" w:hAnsiTheme="majorBidi"/>
          <w:sz w:val="28"/>
          <w:lang w:bidi="ar-EG"/>
        </w:rPr>
        <w:t xml:space="preserve"> thus, those practices should be considered as War crimes where </w:t>
      </w:r>
      <w:r w:rsidRPr="00E0488F">
        <w:rPr>
          <w:rFonts w:asciiTheme="majorBidi" w:hAnsiTheme="majorBidi"/>
          <w:sz w:val="28"/>
          <w:lang w:bidi="ar-EG"/>
        </w:rPr>
        <w:t xml:space="preserve">Israeli military commanders and soldiers who ordered the killing of peaceful Palestinian demonstrators must be tried. </w:t>
      </w:r>
    </w:p>
    <w:p w14:paraId="03AB217A" w14:textId="77777777" w:rsidR="00B879ED" w:rsidRPr="00E0488F" w:rsidRDefault="00B879ED" w:rsidP="00F9542B">
      <w:pPr>
        <w:bidi w:val="0"/>
        <w:jc w:val="both"/>
        <w:rPr>
          <w:rFonts w:asciiTheme="majorBidi" w:hAnsiTheme="majorBidi"/>
          <w:sz w:val="28"/>
          <w:lang w:bidi="ar-EG"/>
        </w:rPr>
      </w:pPr>
      <w:r w:rsidRPr="00E0488F">
        <w:rPr>
          <w:rFonts w:asciiTheme="majorBidi" w:hAnsiTheme="majorBidi"/>
          <w:sz w:val="28"/>
          <w:lang w:bidi="ar-EG"/>
        </w:rPr>
        <w:t>As of 23 April 2018, Israel had killed 39 peaceful Palestinian demonstrators and injured more than 5,000 Palestinian demonstrators, 138 of them in critical condition.</w:t>
      </w:r>
    </w:p>
    <w:p w14:paraId="6676DB22" w14:textId="25FE863F" w:rsidR="00B879ED" w:rsidRPr="00E0488F" w:rsidRDefault="00F03740" w:rsidP="00F9542B">
      <w:pPr>
        <w:bidi w:val="0"/>
        <w:jc w:val="both"/>
        <w:rPr>
          <w:rFonts w:asciiTheme="majorBidi" w:hAnsiTheme="majorBidi"/>
          <w:sz w:val="28"/>
          <w:lang w:bidi="ar-EG"/>
        </w:rPr>
      </w:pPr>
      <w:r>
        <w:rPr>
          <w:rFonts w:asciiTheme="majorBidi" w:hAnsiTheme="majorBidi"/>
          <w:sz w:val="28"/>
          <w:lang w:bidi="ar-EG"/>
        </w:rPr>
        <w:t>The information,</w:t>
      </w:r>
      <w:r w:rsidR="00B879ED" w:rsidRPr="00E0488F">
        <w:rPr>
          <w:rFonts w:asciiTheme="majorBidi" w:hAnsiTheme="majorBidi"/>
          <w:sz w:val="28"/>
          <w:lang w:bidi="ar-EG"/>
        </w:rPr>
        <w:t xml:space="preserve"> received from Palestinian sources, victims and local organizations</w:t>
      </w:r>
      <w:r>
        <w:rPr>
          <w:rFonts w:asciiTheme="majorBidi" w:hAnsiTheme="majorBidi"/>
          <w:sz w:val="28"/>
          <w:lang w:bidi="ar-EG"/>
        </w:rPr>
        <w:t>,</w:t>
      </w:r>
      <w:r w:rsidR="00B879ED" w:rsidRPr="00E0488F">
        <w:rPr>
          <w:rFonts w:asciiTheme="majorBidi" w:hAnsiTheme="majorBidi"/>
          <w:sz w:val="28"/>
          <w:lang w:bidi="ar-EG"/>
        </w:rPr>
        <w:t xml:space="preserve"> indicates that the Israeli occupation forces use internationally prohibited weapons such as explosive bullets, with the aim of causing the greatest number of disabilities to the demonstrators participatin</w:t>
      </w:r>
      <w:r>
        <w:rPr>
          <w:rFonts w:asciiTheme="majorBidi" w:hAnsiTheme="majorBidi"/>
          <w:sz w:val="28"/>
          <w:lang w:bidi="ar-EG"/>
        </w:rPr>
        <w:t>g in the return marches. The Israeli military forces</w:t>
      </w:r>
      <w:r w:rsidR="00B879ED" w:rsidRPr="00E0488F">
        <w:rPr>
          <w:rFonts w:asciiTheme="majorBidi" w:hAnsiTheme="majorBidi"/>
          <w:sz w:val="28"/>
          <w:lang w:bidi="ar-EG"/>
        </w:rPr>
        <w:t xml:space="preserve"> also deliberately killed the civilians by targeting them di</w:t>
      </w:r>
      <w:r>
        <w:rPr>
          <w:rFonts w:asciiTheme="majorBidi" w:hAnsiTheme="majorBidi"/>
          <w:sz w:val="28"/>
          <w:lang w:bidi="ar-EG"/>
        </w:rPr>
        <w:t xml:space="preserve">rectly which is obvious from </w:t>
      </w:r>
      <w:r w:rsidR="00B879ED" w:rsidRPr="00E0488F">
        <w:rPr>
          <w:rFonts w:asciiTheme="majorBidi" w:hAnsiTheme="majorBidi"/>
          <w:sz w:val="28"/>
          <w:lang w:bidi="ar-EG"/>
        </w:rPr>
        <w:t xml:space="preserve">injuries at the top of the body, specifically the head, neck and chest. </w:t>
      </w:r>
    </w:p>
    <w:p w14:paraId="640E3BAE" w14:textId="77777777" w:rsidR="00F9542B" w:rsidRDefault="00F9542B">
      <w:pPr>
        <w:bidi w:val="0"/>
        <w:rPr>
          <w:rFonts w:asciiTheme="majorBidi" w:hAnsiTheme="majorBidi"/>
          <w:b/>
          <w:bCs/>
          <w:sz w:val="28"/>
          <w:lang w:bidi="ar-EG"/>
        </w:rPr>
      </w:pPr>
      <w:r>
        <w:rPr>
          <w:rFonts w:asciiTheme="majorBidi" w:hAnsiTheme="majorBidi"/>
          <w:b/>
          <w:bCs/>
          <w:sz w:val="28"/>
          <w:lang w:bidi="ar-EG"/>
        </w:rPr>
        <w:br w:type="page"/>
      </w:r>
    </w:p>
    <w:p w14:paraId="78C1927F" w14:textId="71083CB7" w:rsidR="00B879ED" w:rsidRPr="00F03740" w:rsidRDefault="00B879ED" w:rsidP="00B879ED">
      <w:pPr>
        <w:bidi w:val="0"/>
        <w:rPr>
          <w:rFonts w:asciiTheme="majorBidi" w:hAnsiTheme="majorBidi"/>
          <w:b/>
          <w:bCs/>
          <w:sz w:val="28"/>
          <w:lang w:bidi="ar-EG"/>
        </w:rPr>
      </w:pPr>
      <w:bookmarkStart w:id="0" w:name="_GoBack"/>
      <w:bookmarkEnd w:id="0"/>
      <w:r w:rsidRPr="00F03740">
        <w:rPr>
          <w:rFonts w:asciiTheme="majorBidi" w:hAnsiTheme="majorBidi"/>
          <w:b/>
          <w:bCs/>
          <w:sz w:val="28"/>
          <w:lang w:bidi="ar-EG"/>
        </w:rPr>
        <w:t>Recommendations:</w:t>
      </w:r>
    </w:p>
    <w:p w14:paraId="351E0899" w14:textId="77777777" w:rsidR="00B879ED" w:rsidRPr="00E0488F" w:rsidRDefault="00B879ED" w:rsidP="00B879ED">
      <w:pPr>
        <w:numPr>
          <w:ilvl w:val="0"/>
          <w:numId w:val="2"/>
        </w:numPr>
        <w:bidi w:val="0"/>
        <w:rPr>
          <w:rFonts w:asciiTheme="majorBidi" w:hAnsiTheme="majorBidi"/>
          <w:sz w:val="28"/>
          <w:lang w:bidi="ar-EG"/>
        </w:rPr>
      </w:pPr>
      <w:r w:rsidRPr="00E0488F">
        <w:rPr>
          <w:rFonts w:asciiTheme="majorBidi" w:hAnsiTheme="majorBidi"/>
          <w:sz w:val="28"/>
          <w:lang w:bidi="ar-EG"/>
        </w:rPr>
        <w:t xml:space="preserve">To open an international investigation into the crimes committed by Israel and its military forces against the Palestinians during the April and May 2018 return marches and to bring the perpetrators to justice. </w:t>
      </w:r>
    </w:p>
    <w:p w14:paraId="5C3CB62A" w14:textId="0A685B07" w:rsidR="00B879ED" w:rsidRPr="00E0488F" w:rsidRDefault="00E0488F" w:rsidP="00B879ED">
      <w:pPr>
        <w:numPr>
          <w:ilvl w:val="0"/>
          <w:numId w:val="2"/>
        </w:numPr>
        <w:bidi w:val="0"/>
        <w:rPr>
          <w:rFonts w:asciiTheme="majorBidi" w:hAnsiTheme="majorBidi"/>
          <w:sz w:val="28"/>
          <w:lang w:bidi="ar-EG"/>
        </w:rPr>
      </w:pPr>
      <w:r w:rsidRPr="00E0488F">
        <w:rPr>
          <w:rFonts w:asciiTheme="majorBidi" w:hAnsiTheme="majorBidi"/>
          <w:sz w:val="28"/>
          <w:lang w:bidi="ar-EG"/>
        </w:rPr>
        <w:t>To i</w:t>
      </w:r>
      <w:r w:rsidR="00B879ED" w:rsidRPr="00E0488F">
        <w:rPr>
          <w:rFonts w:asciiTheme="majorBidi" w:hAnsiTheme="majorBidi"/>
          <w:sz w:val="28"/>
          <w:lang w:bidi="ar-EG"/>
        </w:rPr>
        <w:t xml:space="preserve">mmediately cease </w:t>
      </w:r>
      <w:r w:rsidRPr="00E0488F">
        <w:rPr>
          <w:rFonts w:asciiTheme="majorBidi" w:hAnsiTheme="majorBidi"/>
          <w:sz w:val="28"/>
          <w:lang w:bidi="ar-EG"/>
        </w:rPr>
        <w:t xml:space="preserve">of </w:t>
      </w:r>
      <w:r w:rsidR="00B879ED" w:rsidRPr="00E0488F">
        <w:rPr>
          <w:rFonts w:asciiTheme="majorBidi" w:hAnsiTheme="majorBidi"/>
          <w:sz w:val="28"/>
          <w:lang w:bidi="ar-EG"/>
        </w:rPr>
        <w:t>any activities that include the imposition of a blockade on the Palestinians or their freedom of movement.</w:t>
      </w:r>
    </w:p>
    <w:p w14:paraId="20254845" w14:textId="473B77CD" w:rsidR="00B879ED" w:rsidRPr="00E0488F" w:rsidRDefault="00E0488F" w:rsidP="00B879ED">
      <w:pPr>
        <w:numPr>
          <w:ilvl w:val="0"/>
          <w:numId w:val="2"/>
        </w:numPr>
        <w:bidi w:val="0"/>
        <w:rPr>
          <w:rFonts w:asciiTheme="majorBidi" w:hAnsiTheme="majorBidi"/>
          <w:sz w:val="28"/>
          <w:lang w:bidi="ar-EG"/>
        </w:rPr>
      </w:pPr>
      <w:r w:rsidRPr="00E0488F">
        <w:rPr>
          <w:rFonts w:asciiTheme="majorBidi" w:hAnsiTheme="majorBidi"/>
          <w:sz w:val="28"/>
          <w:lang w:bidi="ar-EG"/>
        </w:rPr>
        <w:t xml:space="preserve">To stop the confiscation of land and </w:t>
      </w:r>
      <w:r w:rsidR="00B879ED" w:rsidRPr="00E0488F">
        <w:rPr>
          <w:rFonts w:asciiTheme="majorBidi" w:hAnsiTheme="majorBidi"/>
          <w:sz w:val="28"/>
          <w:lang w:bidi="ar-EG"/>
        </w:rPr>
        <w:t xml:space="preserve">the construction of the separation </w:t>
      </w:r>
      <w:r w:rsidR="00E12F95" w:rsidRPr="00E0488F">
        <w:rPr>
          <w:rFonts w:asciiTheme="majorBidi" w:hAnsiTheme="majorBidi"/>
          <w:sz w:val="28"/>
          <w:lang w:bidi="ar-EG"/>
        </w:rPr>
        <w:t>wall, and</w:t>
      </w:r>
      <w:r w:rsidR="00B879ED" w:rsidRPr="00E0488F">
        <w:rPr>
          <w:rFonts w:asciiTheme="majorBidi" w:hAnsiTheme="majorBidi"/>
          <w:sz w:val="28"/>
          <w:lang w:bidi="ar-EG"/>
        </w:rPr>
        <w:t xml:space="preserve"> </w:t>
      </w:r>
      <w:r w:rsidRPr="00E0488F">
        <w:rPr>
          <w:rFonts w:asciiTheme="majorBidi" w:hAnsiTheme="majorBidi"/>
          <w:sz w:val="28"/>
          <w:lang w:bidi="ar-EG"/>
        </w:rPr>
        <w:t xml:space="preserve">to </w:t>
      </w:r>
      <w:r w:rsidR="00B879ED" w:rsidRPr="00E0488F">
        <w:rPr>
          <w:rFonts w:asciiTheme="majorBidi" w:hAnsiTheme="majorBidi"/>
          <w:sz w:val="28"/>
          <w:lang w:bidi="ar-EG"/>
        </w:rPr>
        <w:t>return the confiscated land to its owners.</w:t>
      </w:r>
    </w:p>
    <w:p w14:paraId="410E282C" w14:textId="77777777" w:rsidR="00C57442" w:rsidRPr="00B879ED" w:rsidRDefault="00C57442" w:rsidP="00B879ED">
      <w:pPr>
        <w:bidi w:val="0"/>
        <w:rPr>
          <w:rFonts w:asciiTheme="majorBidi" w:hAnsiTheme="majorBidi"/>
          <w:sz w:val="28"/>
          <w:lang w:bidi="ar-EG"/>
        </w:rPr>
      </w:pPr>
    </w:p>
    <w:sectPr w:rsidR="00C57442" w:rsidRPr="00B879ED" w:rsidSect="00F9542B">
      <w:headerReference w:type="default" r:id="rId7"/>
      <w:pgSz w:w="11906" w:h="16838"/>
      <w:pgMar w:top="720" w:right="720" w:bottom="720" w:left="72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31F57" w14:textId="77777777" w:rsidR="00B369D3" w:rsidRDefault="00B369D3" w:rsidP="006B56CC">
      <w:pPr>
        <w:spacing w:after="0" w:line="240" w:lineRule="auto"/>
      </w:pPr>
      <w:r>
        <w:separator/>
      </w:r>
    </w:p>
  </w:endnote>
  <w:endnote w:type="continuationSeparator" w:id="0">
    <w:p w14:paraId="4CC06985" w14:textId="77777777" w:rsidR="00B369D3" w:rsidRDefault="00B369D3" w:rsidP="006B56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099D8" w14:textId="77777777" w:rsidR="00B369D3" w:rsidRDefault="00B369D3" w:rsidP="006B56CC">
      <w:pPr>
        <w:spacing w:after="0" w:line="240" w:lineRule="auto"/>
      </w:pPr>
      <w:r>
        <w:separator/>
      </w:r>
    </w:p>
  </w:footnote>
  <w:footnote w:type="continuationSeparator" w:id="0">
    <w:p w14:paraId="1731C2F1" w14:textId="77777777" w:rsidR="00B369D3" w:rsidRDefault="00B369D3" w:rsidP="006B56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E64609" w14:textId="5767ACB9" w:rsidR="006B56CC" w:rsidRDefault="006B56CC" w:rsidP="006B56CC">
    <w:pPr>
      <w:pStyle w:val="a5"/>
      <w:bidi w:val="0"/>
      <w:rPr>
        <w:lang w:bidi="ar-EG"/>
      </w:rPr>
    </w:pPr>
    <w:r>
      <w:rPr>
        <w:rFonts w:hint="cs"/>
        <w:noProof/>
      </w:rPr>
      <w:drawing>
        <wp:inline distT="0" distB="0" distL="0" distR="0" wp14:anchorId="3F5A25F9" wp14:editId="78E478B2">
          <wp:extent cx="1578930" cy="11430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at-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80009" cy="114378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B34FF"/>
    <w:multiLevelType w:val="hybridMultilevel"/>
    <w:tmpl w:val="8B0CEC58"/>
    <w:lvl w:ilvl="0" w:tplc="AB1A87A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584630"/>
    <w:multiLevelType w:val="hybridMultilevel"/>
    <w:tmpl w:val="06EE57C4"/>
    <w:lvl w:ilvl="0" w:tplc="95265598">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start w:val="1"/>
      <w:numFmt w:val="lowerRoman"/>
      <w:lvlText w:val="%3."/>
      <w:lvlJc w:val="right"/>
      <w:pPr>
        <w:ind w:left="2880" w:hanging="180"/>
      </w:pPr>
      <w:rPr>
        <w:rFonts w:cs="Times New Roman"/>
      </w:rPr>
    </w:lvl>
    <w:lvl w:ilvl="3" w:tplc="0409000F">
      <w:start w:val="1"/>
      <w:numFmt w:val="decimal"/>
      <w:lvlText w:val="%4."/>
      <w:lvlJc w:val="left"/>
      <w:pPr>
        <w:ind w:left="3600" w:hanging="360"/>
      </w:pPr>
      <w:rPr>
        <w:rFonts w:cs="Times New Roman"/>
      </w:rPr>
    </w:lvl>
    <w:lvl w:ilvl="4" w:tplc="04090019">
      <w:start w:val="1"/>
      <w:numFmt w:val="lowerLetter"/>
      <w:lvlText w:val="%5."/>
      <w:lvlJc w:val="left"/>
      <w:pPr>
        <w:ind w:left="4320" w:hanging="360"/>
      </w:pPr>
      <w:rPr>
        <w:rFonts w:cs="Times New Roman"/>
      </w:rPr>
    </w:lvl>
    <w:lvl w:ilvl="5" w:tplc="0409001B">
      <w:start w:val="1"/>
      <w:numFmt w:val="lowerRoman"/>
      <w:lvlText w:val="%6."/>
      <w:lvlJc w:val="right"/>
      <w:pPr>
        <w:ind w:left="5040" w:hanging="180"/>
      </w:pPr>
      <w:rPr>
        <w:rFonts w:cs="Times New Roman"/>
      </w:rPr>
    </w:lvl>
    <w:lvl w:ilvl="6" w:tplc="0409000F">
      <w:start w:val="1"/>
      <w:numFmt w:val="decimal"/>
      <w:lvlText w:val="%7."/>
      <w:lvlJc w:val="left"/>
      <w:pPr>
        <w:ind w:left="5760" w:hanging="360"/>
      </w:pPr>
      <w:rPr>
        <w:rFonts w:cs="Times New Roman"/>
      </w:rPr>
    </w:lvl>
    <w:lvl w:ilvl="7" w:tplc="04090019">
      <w:start w:val="1"/>
      <w:numFmt w:val="lowerLetter"/>
      <w:lvlText w:val="%8."/>
      <w:lvlJc w:val="left"/>
      <w:pPr>
        <w:ind w:left="6480" w:hanging="360"/>
      </w:pPr>
      <w:rPr>
        <w:rFonts w:cs="Times New Roman"/>
      </w:rPr>
    </w:lvl>
    <w:lvl w:ilvl="8" w:tplc="0409001B">
      <w:start w:val="1"/>
      <w:numFmt w:val="lowerRoman"/>
      <w:lvlText w:val="%9."/>
      <w:lvlJc w:val="right"/>
      <w:pPr>
        <w:ind w:left="7200" w:hanging="180"/>
      </w:pPr>
      <w:rPr>
        <w:rFonts w:cs="Times New Roman"/>
      </w:rPr>
    </w:lvl>
  </w:abstractNum>
  <w:abstractNum w:abstractNumId="2" w15:restartNumberingAfterBreak="0">
    <w:nsid w:val="24627E05"/>
    <w:multiLevelType w:val="hybridMultilevel"/>
    <w:tmpl w:val="D840AD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A45BA7"/>
    <w:multiLevelType w:val="hybridMultilevel"/>
    <w:tmpl w:val="BE3A2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79ED"/>
    <w:rsid w:val="0001186B"/>
    <w:rsid w:val="000C25EF"/>
    <w:rsid w:val="00144D2E"/>
    <w:rsid w:val="002635FA"/>
    <w:rsid w:val="003B07DD"/>
    <w:rsid w:val="003C5D72"/>
    <w:rsid w:val="005D1E36"/>
    <w:rsid w:val="006B56CC"/>
    <w:rsid w:val="00745D1F"/>
    <w:rsid w:val="008C7AE6"/>
    <w:rsid w:val="0090574D"/>
    <w:rsid w:val="00992908"/>
    <w:rsid w:val="00A168C8"/>
    <w:rsid w:val="00B369D3"/>
    <w:rsid w:val="00B879ED"/>
    <w:rsid w:val="00C57442"/>
    <w:rsid w:val="00E0488F"/>
    <w:rsid w:val="00E12F95"/>
    <w:rsid w:val="00F03740"/>
    <w:rsid w:val="00F9542B"/>
    <w:rsid w:val="00FE39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97B92"/>
  <w15:docId w15:val="{62225322-26AD-4C86-8508-3F3E6BE8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92908"/>
    <w:pPr>
      <w:bidi/>
    </w:pPr>
    <w:rPr>
      <w:rFonts w:cstheme="majorBidi"/>
      <w:szCs w:val="28"/>
    </w:rPr>
  </w:style>
  <w:style w:type="paragraph" w:styleId="1">
    <w:name w:val="heading 1"/>
    <w:basedOn w:val="a"/>
    <w:next w:val="a"/>
    <w:link w:val="1Char"/>
    <w:uiPriority w:val="9"/>
    <w:qFormat/>
    <w:rsid w:val="00992908"/>
    <w:pPr>
      <w:keepNext/>
      <w:keepLines/>
      <w:spacing w:before="240" w:after="0"/>
      <w:outlineLvl w:val="0"/>
    </w:pPr>
    <w:rPr>
      <w:rFonts w:asciiTheme="majorHAnsi" w:eastAsiaTheme="majorEastAsia" w:hAnsiTheme="majorHAns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92908"/>
    <w:rPr>
      <w:rFonts w:asciiTheme="majorHAnsi" w:eastAsiaTheme="majorEastAsia" w:hAnsiTheme="majorHAnsi" w:cstheme="majorBidi"/>
      <w:color w:val="2F5496" w:themeColor="accent1" w:themeShade="BF"/>
      <w:sz w:val="32"/>
      <w:szCs w:val="32"/>
    </w:rPr>
  </w:style>
  <w:style w:type="paragraph" w:styleId="a3">
    <w:name w:val="Title"/>
    <w:basedOn w:val="a"/>
    <w:next w:val="a"/>
    <w:link w:val="Char"/>
    <w:uiPriority w:val="10"/>
    <w:qFormat/>
    <w:rsid w:val="00992908"/>
    <w:pPr>
      <w:spacing w:after="0" w:line="240" w:lineRule="auto"/>
      <w:contextualSpacing/>
    </w:pPr>
    <w:rPr>
      <w:rFonts w:asciiTheme="majorHAnsi" w:eastAsiaTheme="majorEastAsia" w:hAnsiTheme="majorHAnsi"/>
      <w:spacing w:val="-10"/>
      <w:kern w:val="28"/>
      <w:sz w:val="56"/>
      <w:szCs w:val="32"/>
    </w:rPr>
  </w:style>
  <w:style w:type="character" w:customStyle="1" w:styleId="Char">
    <w:name w:val="العنوان Char"/>
    <w:basedOn w:val="a0"/>
    <w:link w:val="a3"/>
    <w:uiPriority w:val="10"/>
    <w:rsid w:val="00992908"/>
    <w:rPr>
      <w:rFonts w:asciiTheme="majorHAnsi" w:eastAsiaTheme="majorEastAsia" w:hAnsiTheme="majorHAnsi" w:cstheme="majorBidi"/>
      <w:spacing w:val="-10"/>
      <w:kern w:val="28"/>
      <w:sz w:val="56"/>
      <w:szCs w:val="32"/>
    </w:rPr>
  </w:style>
  <w:style w:type="paragraph" w:styleId="a4">
    <w:name w:val="List Paragraph"/>
    <w:basedOn w:val="a"/>
    <w:uiPriority w:val="34"/>
    <w:qFormat/>
    <w:rsid w:val="006B56CC"/>
    <w:pPr>
      <w:ind w:left="720"/>
      <w:contextualSpacing/>
    </w:pPr>
  </w:style>
  <w:style w:type="paragraph" w:styleId="a5">
    <w:name w:val="header"/>
    <w:basedOn w:val="a"/>
    <w:link w:val="Char0"/>
    <w:uiPriority w:val="99"/>
    <w:unhideWhenUsed/>
    <w:rsid w:val="006B56CC"/>
    <w:pPr>
      <w:tabs>
        <w:tab w:val="center" w:pos="4153"/>
        <w:tab w:val="right" w:pos="8306"/>
      </w:tabs>
      <w:spacing w:after="0" w:line="240" w:lineRule="auto"/>
    </w:pPr>
  </w:style>
  <w:style w:type="character" w:customStyle="1" w:styleId="Char0">
    <w:name w:val="رأس الصفحة Char"/>
    <w:basedOn w:val="a0"/>
    <w:link w:val="a5"/>
    <w:uiPriority w:val="99"/>
    <w:rsid w:val="006B56CC"/>
    <w:rPr>
      <w:rFonts w:cstheme="majorBidi"/>
      <w:szCs w:val="28"/>
    </w:rPr>
  </w:style>
  <w:style w:type="paragraph" w:styleId="a6">
    <w:name w:val="footer"/>
    <w:basedOn w:val="a"/>
    <w:link w:val="Char1"/>
    <w:uiPriority w:val="99"/>
    <w:unhideWhenUsed/>
    <w:rsid w:val="006B56CC"/>
    <w:pPr>
      <w:tabs>
        <w:tab w:val="center" w:pos="4153"/>
        <w:tab w:val="right" w:pos="8306"/>
      </w:tabs>
      <w:spacing w:after="0" w:line="240" w:lineRule="auto"/>
    </w:pPr>
  </w:style>
  <w:style w:type="character" w:customStyle="1" w:styleId="Char1">
    <w:name w:val="تذييل الصفحة Char"/>
    <w:basedOn w:val="a0"/>
    <w:link w:val="a6"/>
    <w:uiPriority w:val="99"/>
    <w:rsid w:val="006B56CC"/>
    <w:rPr>
      <w:rFonts w:cstheme="majorBidi"/>
      <w:szCs w:val="28"/>
    </w:rPr>
  </w:style>
  <w:style w:type="paragraph" w:styleId="a7">
    <w:name w:val="Balloon Text"/>
    <w:basedOn w:val="a"/>
    <w:link w:val="Char2"/>
    <w:uiPriority w:val="99"/>
    <w:semiHidden/>
    <w:unhideWhenUsed/>
    <w:rsid w:val="006B56CC"/>
    <w:pPr>
      <w:spacing w:after="0" w:line="240" w:lineRule="auto"/>
    </w:pPr>
    <w:rPr>
      <w:rFonts w:ascii="Tahoma" w:hAnsi="Tahoma" w:cs="Tahoma"/>
      <w:sz w:val="16"/>
      <w:szCs w:val="16"/>
    </w:rPr>
  </w:style>
  <w:style w:type="character" w:customStyle="1" w:styleId="Char2">
    <w:name w:val="نص في بالون Char"/>
    <w:basedOn w:val="a0"/>
    <w:link w:val="a7"/>
    <w:uiPriority w:val="99"/>
    <w:semiHidden/>
    <w:rsid w:val="006B56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000B64-4027-41A7-8D1D-34C28B1DD2C0}"/>
</file>

<file path=customXml/itemProps2.xml><?xml version="1.0" encoding="utf-8"?>
<ds:datastoreItem xmlns:ds="http://schemas.openxmlformats.org/officeDocument/2006/customXml" ds:itemID="{15565D4F-621E-46BC-B3CF-5C5B65DA91EC}"/>
</file>

<file path=customXml/itemProps3.xml><?xml version="1.0" encoding="utf-8"?>
<ds:datastoreItem xmlns:ds="http://schemas.openxmlformats.org/officeDocument/2006/customXml" ds:itemID="{B38AEF66-D95B-4210-B3B1-A2CF458CBD1E}"/>
</file>

<file path=docProps/app.xml><?xml version="1.0" encoding="utf-8"?>
<Properties xmlns="http://schemas.openxmlformats.org/officeDocument/2006/extended-properties" xmlns:vt="http://schemas.openxmlformats.org/officeDocument/2006/docPropsVTypes">
  <Template>Normal.dotm</Template>
  <TotalTime>2</TotalTime>
  <Pages>6</Pages>
  <Words>2040</Words>
  <Characters>11629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ICG3</dc:creator>
  <cp:lastModifiedBy>Fathi Mahfouz</cp:lastModifiedBy>
  <cp:revision>3</cp:revision>
  <dcterms:created xsi:type="dcterms:W3CDTF">2018-04-29T16:42:00Z</dcterms:created>
  <dcterms:modified xsi:type="dcterms:W3CDTF">2018-04-29T16:53:00Z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