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1664D9" w14:textId="62C252AB" w:rsidR="00C24CEA" w:rsidRPr="00E40454" w:rsidRDefault="0023484C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C7451A">
        <w:rPr>
          <w:rFonts w:ascii="Times New Roman" w:eastAsia="SimSu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5AE10C00" wp14:editId="0696328C">
            <wp:simplePos x="0" y="0"/>
            <wp:positionH relativeFrom="column">
              <wp:posOffset>4445</wp:posOffset>
            </wp:positionH>
            <wp:positionV relativeFrom="paragraph">
              <wp:posOffset>0</wp:posOffset>
            </wp:positionV>
            <wp:extent cx="454025" cy="487680"/>
            <wp:effectExtent l="0" t="0" r="3175" b="7620"/>
            <wp:wrapThrough wrapText="bothSides">
              <wp:wrapPolygon edited="0">
                <wp:start x="0" y="0"/>
                <wp:lineTo x="0" y="21094"/>
                <wp:lineTo x="20845" y="21094"/>
                <wp:lineTo x="20845" y="0"/>
                <wp:lineTo x="0" y="0"/>
              </wp:wrapPolygon>
            </wp:wrapThrough>
            <wp:docPr id="2" name="Picture 2" descr="http://www.juvenilejusticepanel.org/mm/Image/logos/logo_ohc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juvenilejusticepanel.org/mm/Image/logos/logo_ohchr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COMITÉ </w:t>
      </w:r>
      <w:r w:rsidR="0066774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DE</w:t>
      </w:r>
      <w:r w:rsidR="00181633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PROTECCIÓN DE LOS DERECHOS DE TODOS LOS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TRABAJADORES MIGRA</w:t>
      </w:r>
      <w:r w:rsid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TORIOS</w:t>
      </w:r>
      <w:r w:rsidR="00181633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Y DE SUS FAMILIARES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(CMW)</w:t>
      </w:r>
    </w:p>
    <w:p w14:paraId="4327AB1A" w14:textId="77777777" w:rsidR="003E72DD" w:rsidRPr="00E40454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63DBEF37" w14:textId="759A1067" w:rsidR="00C24CEA" w:rsidRPr="00E40454" w:rsidRDefault="005A44B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Información 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para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las O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rganizaciones de la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S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ociedad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C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ivil (OSC)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y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 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br/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las 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Instituciones Nacionales de Derechos Humanos (INDH)</w:t>
      </w:r>
    </w:p>
    <w:p w14:paraId="07750AF8" w14:textId="77777777" w:rsidR="003E72DD" w:rsidRPr="00E40454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3032747B" w14:textId="37C9A944" w:rsidR="00C24CEA" w:rsidRPr="00E40454" w:rsidRDefault="00073EC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3</w:t>
      </w:r>
      <w:r w:rsidR="00250283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6</w:t>
      </w:r>
      <w:r w:rsidR="005A44B8" w:rsidRPr="005A44B8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° período de sesiones 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(del </w:t>
      </w:r>
      <w:r w:rsidR="00250283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27 de marzo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al </w:t>
      </w:r>
      <w:r w:rsidR="00250283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6 de abril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de 202</w:t>
      </w:r>
      <w:r w:rsidR="00250283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3</w:t>
      </w:r>
      <w:r w:rsidR="0023484C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)</w:t>
      </w:r>
    </w:p>
    <w:p w14:paraId="1AAB68DB" w14:textId="77777777" w:rsidR="003E72DD" w:rsidRPr="00E40454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3CE248B0" w14:textId="4B34251C" w:rsidR="00C24CEA" w:rsidRPr="008B7ED9" w:rsidRDefault="0023484C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</w:pPr>
      <w:r w:rsidRPr="008B7ED9"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  <w:t>Sujeto a</w:t>
      </w:r>
      <w:r w:rsidR="003D3390">
        <w:rPr>
          <w:rFonts w:ascii="Times New Roman" w:eastAsia="SimSun" w:hAnsi="Times New Roman" w:cs="Times New Roman"/>
          <w:b/>
          <w:bCs/>
          <w:i/>
          <w:iCs/>
          <w:color w:val="FF0000"/>
          <w:sz w:val="24"/>
          <w:szCs w:val="24"/>
          <w:lang w:val="es-ES" w:eastAsia="zh-CN"/>
        </w:rPr>
        <w:t xml:space="preserve"> modificaciones</w:t>
      </w:r>
    </w:p>
    <w:p w14:paraId="417A7F3F" w14:textId="77777777" w:rsidR="00181633" w:rsidRPr="00181633" w:rsidRDefault="00181633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419" w:eastAsia="zh-CN"/>
        </w:rPr>
      </w:pPr>
    </w:p>
    <w:p w14:paraId="500B6B71" w14:textId="77777777" w:rsidR="003E72DD" w:rsidRPr="00E40454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125B048" w14:textId="588B6D76" w:rsidR="00C24CEA" w:rsidRPr="00E40454" w:rsidRDefault="0023484C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I.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 xml:space="preserve">Examen de los informes presentados por los Estados Partes </w:t>
      </w:r>
    </w:p>
    <w:p w14:paraId="7DE89903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5F4306A4" w14:textId="742753E2" w:rsidR="00C24CEA" w:rsidRPr="005A44B8" w:rsidRDefault="0023484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El Comité sobre los Trabajadores Migratorios celebrará su </w:t>
      </w:r>
      <w:r w:rsidR="00073EC9" w:rsidRP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3</w:t>
      </w:r>
      <w:r w:rsidR="00250283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6</w:t>
      </w:r>
      <w:r w:rsidR="005A44B8" w:rsidRP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° período de sesiones</w:t>
      </w:r>
      <w:r w:rsidR="005A44B8" w:rsidRPr="00B13199">
        <w:rPr>
          <w:b/>
          <w:bCs/>
          <w:lang w:val="es-EC"/>
        </w:rPr>
        <w:t xml:space="preserve">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en Ginebra, Suiza,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del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lunes </w:t>
      </w:r>
      <w:r w:rsidR="00250283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27 de marzo</w:t>
      </w:r>
      <w:r w:rsidR="00073EC9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al </w:t>
      </w:r>
      <w:r w:rsidR="00250283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jueves 6 de abril de 2023</w:t>
      </w:r>
      <w:r w:rsidR="005A44B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5A44B8" w:rsidRP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en la sala de conferencias </w:t>
      </w:r>
      <w:r w:rsidR="00250283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de la planta baja</w:t>
      </w:r>
      <w:r w:rsid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(Pala</w:t>
      </w:r>
      <w:r w:rsidR="00250283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is Wilson</w:t>
      </w:r>
      <w:r w:rsid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)</w:t>
      </w:r>
      <w:r w:rsidR="007C4108" w:rsidRP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.</w:t>
      </w:r>
    </w:p>
    <w:p w14:paraId="2962B9D7" w14:textId="77777777" w:rsidR="003E72DD" w:rsidRPr="00E40454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</w:pPr>
    </w:p>
    <w:p w14:paraId="4B2331E4" w14:textId="1A829960" w:rsidR="00250283" w:rsidRPr="00425FE0" w:rsidRDefault="0023484C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Durante </w:t>
      </w:r>
      <w:r w:rsidR="005A44B8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su </w:t>
      </w:r>
      <w:r w:rsidR="005A44B8" w:rsidRP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3</w:t>
      </w:r>
      <w:r w:rsidR="00250283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6</w:t>
      </w:r>
      <w:r w:rsidR="005A44B8" w:rsidRPr="005A44B8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° período de sesiones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el Comité examinará el </w:t>
      </w:r>
      <w:r w:rsidR="0025028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segundo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informe </w:t>
      </w:r>
      <w:r w:rsidR="0025028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periódico de </w:t>
      </w:r>
      <w:r w:rsidR="00250283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Marruecos</w:t>
      </w:r>
      <w:r w:rsidR="0025028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250283" w:rsidRPr="00425FE0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(CMW/C/MAR/2),</w:t>
      </w:r>
      <w:r w:rsid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el informe </w:t>
      </w:r>
      <w:r w:rsidR="0025028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inicial y </w:t>
      </w:r>
      <w:r w:rsid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</w:t>
      </w:r>
      <w:r w:rsidR="0025028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segundo informe periódico combinados de </w:t>
      </w:r>
      <w:r w:rsidR="00250283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Nigeria</w:t>
      </w:r>
      <w:r w:rsidR="0025028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250283" w:rsidRPr="00425FE0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(CMW/C/NGA/1-2)</w:t>
      </w:r>
      <w:r w:rsidR="0025028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el tercer informe periódico de </w:t>
      </w:r>
      <w:r w:rsidR="00250283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El Salvador</w:t>
      </w:r>
      <w:r w:rsidR="0025028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 </w:t>
      </w:r>
      <w:r w:rsidR="00250283" w:rsidRPr="00425FE0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(CMW/C/SLV/3), y e</w:t>
      </w:r>
      <w:r w:rsidR="00250283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 tercer informe periódico de</w:t>
      </w:r>
      <w:r w:rsidR="00250283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Filipinas</w:t>
      </w:r>
      <w:r w:rsidR="0025028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250283" w:rsidRPr="00425FE0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(CMW/C/PHL/3)</w:t>
      </w:r>
      <w:r w:rsidR="00250283" w:rsidRPr="00425FE0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>.</w:t>
      </w:r>
      <w:r w:rsidR="003D3390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="00250283" w:rsidRPr="00425FE0">
        <w:rPr>
          <w:rFonts w:ascii="Times New Roman" w:hAnsi="Times New Roman" w:cs="Times New Roman"/>
          <w:sz w:val="24"/>
          <w:szCs w:val="24"/>
          <w:lang w:val="es-ES"/>
        </w:rPr>
        <w:t>Las</w:t>
      </w:r>
      <w:r w:rsidR="00250283" w:rsidRPr="00425FE0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 fechas exactas y el formato de los diálogos interactivos del Comité con los Estados Partes se comunicarán mediante esta nota informativa a su debido tiempo.</w:t>
      </w:r>
    </w:p>
    <w:p w14:paraId="4452CDDE" w14:textId="77777777" w:rsidR="003E72DD" w:rsidRPr="00E40454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</w:p>
    <w:p w14:paraId="0A3AE468" w14:textId="32BF1496" w:rsidR="003E72DD" w:rsidRPr="005E107A" w:rsidRDefault="0023484C" w:rsidP="005E107A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es-ES"/>
        </w:rPr>
      </w:pPr>
      <w:r w:rsidRPr="00E40454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Los </w:t>
      </w:r>
      <w:r w:rsidRPr="005E107A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diálogos del Comité </w:t>
      </w:r>
      <w:r w:rsidR="005E107A" w:rsidRPr="005E107A">
        <w:rPr>
          <w:rFonts w:ascii="Times New Roman" w:hAnsi="Times New Roman" w:cs="Times New Roman"/>
          <w:sz w:val="24"/>
          <w:szCs w:val="24"/>
          <w:lang w:val="es-ES"/>
        </w:rPr>
        <w:t xml:space="preserve">se transmitirán </w:t>
      </w:r>
      <w:r w:rsidR="005E107A" w:rsidRPr="005E107A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públicamente </w:t>
      </w:r>
      <w:bookmarkStart w:id="0" w:name="_Hlk109123644"/>
      <w:r w:rsidR="005E107A" w:rsidRPr="005E107A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en la </w:t>
      </w:r>
      <w:hyperlink r:id="rId7" w:history="1">
        <w:r w:rsidR="005E107A" w:rsidRPr="005E107A">
          <w:rPr>
            <w:rStyle w:val="Hyperlink"/>
            <w:rFonts w:ascii="Times New Roman" w:hAnsi="Times New Roman" w:cs="Times New Roman"/>
            <w:bCs/>
            <w:sz w:val="24"/>
            <w:szCs w:val="24"/>
            <w:lang w:val="es-ES"/>
          </w:rPr>
          <w:t>Web TV de la ONU</w:t>
        </w:r>
      </w:hyperlink>
      <w:r w:rsidR="003D3390">
        <w:rPr>
          <w:rStyle w:val="Hyperlink"/>
          <w:rFonts w:ascii="Times New Roman" w:hAnsi="Times New Roman" w:cs="Times New Roman"/>
          <w:bCs/>
          <w:sz w:val="24"/>
          <w:szCs w:val="24"/>
          <w:lang w:val="es-ES"/>
        </w:rPr>
        <w:t>.</w:t>
      </w:r>
    </w:p>
    <w:bookmarkEnd w:id="0"/>
    <w:p w14:paraId="5E658CE1" w14:textId="77777777" w:rsidR="005E107A" w:rsidRPr="00E40454" w:rsidRDefault="005E107A" w:rsidP="005E107A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46C54336" w14:textId="522DD79B" w:rsidR="003D3390" w:rsidRDefault="0023484C" w:rsidP="003D3390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 Comité</w:t>
      </w:r>
      <w:r w:rsidR="003D339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5E107A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también</w:t>
      </w:r>
      <w:r w:rsidR="003D339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adoptará listas de</w:t>
      </w:r>
      <w:r w:rsidR="005E107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cuestiones </w:t>
      </w:r>
      <w:r w:rsidR="004C23AB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previas a la presentación</w:t>
      </w:r>
      <w:r w:rsidR="003D339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informes, en virtud del</w:t>
      </w:r>
      <w:r w:rsidR="00425FE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3D3390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procedimiento simplificado de presentación de informes</w:t>
      </w:r>
      <w:r w:rsidR="003D339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para el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250283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segundo</w:t>
      </w:r>
      <w:r w:rsidR="004C23AB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informe periódico de </w:t>
      </w:r>
      <w:r w:rsidR="00250283" w:rsidRPr="00250283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Níger</w:t>
      </w:r>
      <w:r w:rsidR="00250283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y</w:t>
      </w:r>
      <w:r w:rsidR="003D339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para el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segundo informe periódico de</w:t>
      </w:r>
      <w:r w:rsidR="00250283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Seychelles</w:t>
      </w:r>
      <w:r w:rsidR="003D339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, </w:t>
      </w:r>
      <w:r w:rsidR="00250283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="004C23AB" w:rsidRPr="005E107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 respecto a la</w:t>
      </w:r>
      <w:r w:rsidR="004C23AB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aplicación de la Convención internacional sobre la protección de los derechos de todos los trabajadores migratorios y de sus familiares.</w:t>
      </w:r>
    </w:p>
    <w:p w14:paraId="6849411F" w14:textId="5D542757" w:rsidR="008549BE" w:rsidRDefault="008549BE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48B83CA3" w14:textId="7F41BD34" w:rsidR="003E72DD" w:rsidRDefault="008549BE" w:rsidP="003E72DD">
      <w:pPr>
        <w:tabs>
          <w:tab w:val="left" w:pos="-3544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Comité también </w:t>
      </w:r>
      <w:r w:rsidR="000A1D5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adoptará</w:t>
      </w:r>
      <w:r w:rsidRP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cartas de seguimiento en relación con su evaluación de los informes de los Estados Partes sobre el seguimiento de las observaciones finales relativas a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Argentina</w:t>
      </w:r>
      <w:r w:rsidRP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(CMW/C/ARG/FCO/2),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Colombia</w:t>
      </w:r>
      <w:r w:rsidRP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(CMW/C/COL/FCO/3) y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Guatemala </w:t>
      </w:r>
      <w:r w:rsidRP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(CMW/C/GTM/FCO/2).</w:t>
      </w:r>
    </w:p>
    <w:p w14:paraId="7FD73AE9" w14:textId="77777777" w:rsidR="0021263E" w:rsidRPr="00E40454" w:rsidRDefault="0021263E" w:rsidP="003E72DD">
      <w:pPr>
        <w:tabs>
          <w:tab w:val="left" w:pos="-3544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5EFB08F0" w14:textId="77F32A8B" w:rsidR="00C24CEA" w:rsidRPr="007B05D7" w:rsidRDefault="0023484C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7B05D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II.</w:t>
      </w:r>
      <w:r w:rsidRPr="007B05D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>Document</w:t>
      </w:r>
      <w:r w:rsidR="007072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os</w:t>
      </w:r>
      <w:r w:rsidRPr="007B05D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</w:p>
    <w:p w14:paraId="5F92C337" w14:textId="77777777" w:rsidR="003E72DD" w:rsidRPr="007B05D7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055512A8" w14:textId="18A59DB1" w:rsidR="008549BE" w:rsidRDefault="008549BE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es-PE"/>
        </w:rPr>
      </w:pPr>
      <w:bookmarkStart w:id="1" w:name="_Hlk90473450"/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E</w:t>
      </w:r>
      <w:r w:rsidRP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 segundo informe periódico de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Marruecos</w:t>
      </w:r>
      <w:r w:rsidRP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el informe inicial y el segundo informe periódico combinados de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Nigeria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P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tercer informe periódico de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El Salvador,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tercer informe periódico de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Filipinas</w:t>
      </w:r>
      <w:r w:rsidR="00024389" w:rsidRPr="007B05D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; </w:t>
      </w:r>
      <w:r w:rsidR="007B05D7" w:rsidRPr="007B05D7">
        <w:rPr>
          <w:rFonts w:ascii="Times New Roman" w:hAnsi="Times New Roman" w:cs="Times New Roman"/>
          <w:sz w:val="24"/>
          <w:szCs w:val="24"/>
          <w:lang w:val="es-ES"/>
        </w:rPr>
        <w:t>l</w:t>
      </w:r>
      <w:r w:rsidR="007072E0">
        <w:rPr>
          <w:rFonts w:ascii="Times New Roman" w:hAnsi="Times New Roman" w:cs="Times New Roman"/>
          <w:sz w:val="24"/>
          <w:szCs w:val="24"/>
          <w:lang w:val="es-ES"/>
        </w:rPr>
        <w:t xml:space="preserve">a agenda </w:t>
      </w:r>
      <w:r w:rsidR="007B05D7" w:rsidRPr="007B05D7">
        <w:rPr>
          <w:rFonts w:ascii="Times New Roman" w:hAnsi="Times New Roman" w:cs="Times New Roman"/>
          <w:sz w:val="24"/>
          <w:szCs w:val="24"/>
          <w:lang w:val="es-ES"/>
        </w:rPr>
        <w:t xml:space="preserve">provisional </w:t>
      </w:r>
      <w:r w:rsidR="0023484C" w:rsidRPr="007B05D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(CMW/C/3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6</w:t>
      </w:r>
      <w:r w:rsidR="0023484C" w:rsidRPr="007B05D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/1), </w:t>
      </w:r>
      <w:r w:rsidR="007B05D7" w:rsidRPr="007B05D7">
        <w:rPr>
          <w:rFonts w:ascii="Times New Roman" w:hAnsi="Times New Roman" w:cs="Times New Roman"/>
          <w:sz w:val="24"/>
          <w:szCs w:val="24"/>
          <w:lang w:val="es-ES"/>
        </w:rPr>
        <w:t>el programa de trabajo</w:t>
      </w:r>
      <w:r w:rsidR="007B05D7" w:rsidRPr="007B05D7">
        <w:rPr>
          <w:rFonts w:ascii="Times New Roman" w:hAnsi="Times New Roman" w:cs="Times New Roman"/>
          <w:sz w:val="24"/>
          <w:szCs w:val="24"/>
          <w:lang w:val="es-PE"/>
        </w:rPr>
        <w:t xml:space="preserve"> y otros documentos relativos a la sesión est</w:t>
      </w:r>
      <w:r w:rsidR="000A1D5B">
        <w:rPr>
          <w:rFonts w:ascii="Times New Roman" w:hAnsi="Times New Roman" w:cs="Times New Roman"/>
          <w:sz w:val="24"/>
          <w:szCs w:val="24"/>
          <w:lang w:val="es-PE"/>
        </w:rPr>
        <w:t>á</w:t>
      </w:r>
      <w:r w:rsidR="007B05D7" w:rsidRPr="007B05D7">
        <w:rPr>
          <w:rFonts w:ascii="Times New Roman" w:hAnsi="Times New Roman" w:cs="Times New Roman"/>
          <w:sz w:val="24"/>
          <w:szCs w:val="24"/>
          <w:lang w:val="es-PE"/>
        </w:rPr>
        <w:t xml:space="preserve">n disponibles en </w:t>
      </w:r>
      <w:r w:rsidR="007072E0">
        <w:rPr>
          <w:rFonts w:ascii="Times New Roman" w:hAnsi="Times New Roman" w:cs="Times New Roman"/>
          <w:sz w:val="24"/>
          <w:szCs w:val="24"/>
          <w:lang w:val="es-PE"/>
        </w:rPr>
        <w:t>página web</w:t>
      </w:r>
      <w:r w:rsidR="000A1D5B">
        <w:rPr>
          <w:rFonts w:ascii="Times New Roman" w:hAnsi="Times New Roman" w:cs="Times New Roman"/>
          <w:sz w:val="24"/>
          <w:szCs w:val="24"/>
          <w:lang w:val="es-PE"/>
        </w:rPr>
        <w:t xml:space="preserve"> del Comité</w:t>
      </w:r>
      <w:r w:rsidR="007B05D7" w:rsidRPr="007B05D7">
        <w:rPr>
          <w:rFonts w:ascii="Times New Roman" w:hAnsi="Times New Roman" w:cs="Times New Roman"/>
          <w:sz w:val="24"/>
          <w:szCs w:val="24"/>
          <w:lang w:val="es-PE"/>
        </w:rPr>
        <w:t>:</w:t>
      </w:r>
      <w:r w:rsidR="007072E0">
        <w:rPr>
          <w:rFonts w:ascii="Times New Roman" w:eastAsia="SimSun" w:hAnsi="Times New Roman" w:cs="Times New Roman"/>
          <w:sz w:val="24"/>
          <w:szCs w:val="24"/>
          <w:lang w:val="es-PE" w:eastAsia="zh-CN"/>
        </w:rPr>
        <w:t xml:space="preserve"> </w:t>
      </w:r>
      <w:hyperlink r:id="rId8" w:history="1">
        <w:r w:rsidRPr="00425FE0">
          <w:rPr>
            <w:rStyle w:val="Hyperlink"/>
            <w:rFonts w:ascii="Times New Roman" w:hAnsi="Times New Roman" w:cs="Times New Roman"/>
            <w:sz w:val="24"/>
            <w:szCs w:val="24"/>
            <w:lang w:val="es-PE"/>
          </w:rPr>
          <w:t>https://tbinternet.ohchr.org/_layouts/15/treatybodyexternal/SessionDetails1.aspx?SessionID=2641&amp;Lang=en</w:t>
        </w:r>
      </w:hyperlink>
    </w:p>
    <w:p w14:paraId="406F105A" w14:textId="7FD32362" w:rsidR="000A1D5B" w:rsidRDefault="000A1D5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es-PE"/>
        </w:rPr>
      </w:pPr>
    </w:p>
    <w:p w14:paraId="62016CDF" w14:textId="6BBA9408" w:rsidR="000A1D5B" w:rsidRDefault="000A1D5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es-PE"/>
        </w:rPr>
      </w:pPr>
    </w:p>
    <w:p w14:paraId="048AFFA4" w14:textId="77777777" w:rsidR="008549BE" w:rsidRDefault="008549BE">
      <w:pPr>
        <w:spacing w:after="0" w:line="240" w:lineRule="auto"/>
        <w:ind w:firstLine="72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380EBBD9" w14:textId="0D9528D6" w:rsidR="008549BE" w:rsidRDefault="008549BE">
      <w:pPr>
        <w:spacing w:after="0" w:line="240" w:lineRule="auto"/>
        <w:ind w:firstLine="72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lastRenderedPageBreak/>
        <w:t xml:space="preserve">Los informes de seguimiento de las recomendaciones prioritarias de las observaciones finales sobre el segundo informe periódico de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Argentina,</w:t>
      </w:r>
      <w:r w:rsidRP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el tercer informe periódico de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Colombia</w:t>
      </w:r>
      <w:r w:rsidRP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y el segundo informe periódico de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Guatemala</w:t>
      </w:r>
      <w:r w:rsidRPr="008549B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están disponibles en línea en:</w:t>
      </w:r>
    </w:p>
    <w:p w14:paraId="30103A00" w14:textId="77777777" w:rsidR="008549BE" w:rsidRPr="00425FE0" w:rsidRDefault="00160FE4" w:rsidP="008549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hyperlink r:id="rId9" w:history="1">
        <w:r w:rsidR="008549BE" w:rsidRPr="00425FE0">
          <w:rPr>
            <w:rStyle w:val="Hyperlink"/>
            <w:rFonts w:ascii="Times New Roman" w:hAnsi="Times New Roman" w:cs="Times New Roman"/>
            <w:sz w:val="24"/>
            <w:szCs w:val="24"/>
            <w:lang w:val="es-ES"/>
          </w:rPr>
          <w:t>https://tbinternet.ohchr.org/_layouts/15/TreatyBodyExternal/FollowUp.aspx?Treaty=CMW&amp;Lang=en</w:t>
        </w:r>
      </w:hyperlink>
      <w:r w:rsidR="008549BE" w:rsidRPr="00425FE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14:paraId="2E4C57EF" w14:textId="56892F2F" w:rsidR="008549BE" w:rsidRDefault="008549BE">
      <w:pPr>
        <w:spacing w:after="0" w:line="240" w:lineRule="auto"/>
        <w:ind w:firstLine="72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5FAA2FBD" w14:textId="77777777" w:rsidR="008549BE" w:rsidRPr="007B05D7" w:rsidRDefault="008549BE">
      <w:pPr>
        <w:spacing w:after="0" w:line="240" w:lineRule="auto"/>
        <w:ind w:firstLine="72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bookmarkEnd w:id="1"/>
    <w:p w14:paraId="69E7EC50" w14:textId="46B41F2A" w:rsidR="00C24CEA" w:rsidRPr="007B05D7" w:rsidRDefault="0023484C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7B05D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III.</w:t>
      </w:r>
      <w:r w:rsidRPr="007B05D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>Lugar</w:t>
      </w:r>
    </w:p>
    <w:p w14:paraId="0161989A" w14:textId="77777777" w:rsidR="003E72DD" w:rsidRPr="007B05D7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827EFC4" w14:textId="49FDE1FE" w:rsidR="00C24CEA" w:rsidRPr="00E40454" w:rsidRDefault="0023484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</w:pPr>
      <w:r w:rsidRPr="007B05D7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</w:r>
      <w:bookmarkStart w:id="2" w:name="_Hlk90473632"/>
      <w:r w:rsid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El</w:t>
      </w:r>
      <w:r w:rsidR="007B05D7" w:rsidRP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3</w:t>
      </w:r>
      <w:r w:rsidR="006E146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6</w:t>
      </w:r>
      <w:r w:rsidR="007B05D7" w:rsidRP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° período de sesiones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del Comité </w:t>
      </w:r>
      <w:r w:rsidR="007072E0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se llevará a cabo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en la </w:t>
      </w:r>
      <w:r w:rsidR="007B05D7" w:rsidRPr="007B05D7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>s</w:t>
      </w:r>
      <w:r w:rsidR="00972571" w:rsidRPr="00E40454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ala </w:t>
      </w:r>
      <w:r w:rsidR="007B05D7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de conferencias </w:t>
      </w:r>
      <w:r w:rsidR="006E146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de la planta baja</w:t>
      </w:r>
      <w:r w:rsidR="007072E0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, en el </w:t>
      </w:r>
      <w:r w:rsidRPr="00E40454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Pala</w:t>
      </w:r>
      <w:r w:rsidR="006E146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is Wilson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. Debido a la evolución epidemiológica positiva de la pandemia </w:t>
      </w:r>
      <w:r w:rsid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de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COVID-19 y a las normas de seguridad aplicables, </w:t>
      </w:r>
      <w:r w:rsidR="00972571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los órganos de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tratado</w:t>
      </w:r>
      <w:r w:rsidR="00F8292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s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="00966DEB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han vuelto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a celebrar sesiones presenciales, con plena participación en persona de los expertos de los órganos de tratado</w:t>
      </w:r>
      <w:r w:rsidR="00F8292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s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, las delegaciones de los Estados Partes y otras partes interesadas externas</w:t>
      </w:r>
      <w:r w:rsidR="003C6DE5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.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A reserva de cualquier cambio en la evolución </w:t>
      </w:r>
      <w:r w:rsidR="00B22FC0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de la pandemia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COVID-19</w:t>
      </w:r>
      <w:r w:rsidR="003C6DE5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, se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espera que las partes interesadas externas estén acreditadas para acceder a la sala de </w:t>
      </w:r>
      <w:r w:rsid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conferencias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en persona, con </w:t>
      </w:r>
      <w:r w:rsidR="00B22FC0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la </w:t>
      </w:r>
      <w:r w:rsidR="00966DEB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posibilidad </w:t>
      </w:r>
      <w:r w:rsidR="00B22FC0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de </w:t>
      </w:r>
      <w:r w:rsidR="006B5DCA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que 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otras se conecten a distancia, en un formato híbrido.</w:t>
      </w:r>
    </w:p>
    <w:p w14:paraId="4F25DEF0" w14:textId="77777777" w:rsidR="003E72DD" w:rsidRPr="00E40454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</w:pPr>
    </w:p>
    <w:p w14:paraId="7AE66D05" w14:textId="2BD39BCD" w:rsidR="00C24CEA" w:rsidRPr="00F9157E" w:rsidRDefault="0023484C" w:rsidP="00F9157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es-ES"/>
        </w:rPr>
      </w:pP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Todas las sesiones públicas de</w:t>
      </w:r>
      <w:r w:rsid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l </w:t>
      </w:r>
      <w:r w:rsidR="007B05D7" w:rsidRP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3</w:t>
      </w:r>
      <w:r w:rsidR="006E146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6</w:t>
      </w:r>
      <w:r w:rsidR="007B05D7" w:rsidRPr="007B05D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° período de sesiones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del Comité </w:t>
      </w:r>
      <w:r w:rsidR="007072E0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serán</w:t>
      </w:r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bookmarkStart w:id="3" w:name="_Hlk108603643"/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transmiti</w:t>
      </w:r>
      <w:r w:rsidR="00091F7C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das</w:t>
      </w:r>
      <w:bookmarkEnd w:id="3"/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="00F9157E" w:rsidRPr="005E107A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en la </w:t>
      </w:r>
      <w:hyperlink r:id="rId10" w:history="1">
        <w:r w:rsidR="00F9157E" w:rsidRPr="005E107A">
          <w:rPr>
            <w:rStyle w:val="Hyperlink"/>
            <w:rFonts w:ascii="Times New Roman" w:hAnsi="Times New Roman" w:cs="Times New Roman"/>
            <w:bCs/>
            <w:sz w:val="24"/>
            <w:szCs w:val="24"/>
            <w:lang w:val="es-ES"/>
          </w:rPr>
          <w:t>Web TV de la ONU</w:t>
        </w:r>
      </w:hyperlink>
      <w:r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.</w:t>
      </w:r>
      <w:bookmarkEnd w:id="2"/>
    </w:p>
    <w:p w14:paraId="74F15A71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A27842E" w14:textId="593C8C2F" w:rsidR="00C24CEA" w:rsidRPr="0023484C" w:rsidRDefault="0023484C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23484C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Participación de las OSC y las INDH </w:t>
      </w:r>
    </w:p>
    <w:p w14:paraId="0906BE8B" w14:textId="77777777" w:rsidR="003E72DD" w:rsidRPr="00E40454" w:rsidRDefault="003E72DD" w:rsidP="003E72DD">
      <w:pPr>
        <w:spacing w:after="0" w:line="240" w:lineRule="auto"/>
        <w:ind w:left="36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2C88833" w14:textId="3ADB7FA3" w:rsidR="00C24CEA" w:rsidRPr="00E40454" w:rsidRDefault="0023484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Comité </w:t>
      </w:r>
      <w:r w:rsidR="00212E19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invita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los representantes de las OSC nacionales e internacionales, así como las INDH, </w:t>
      </w:r>
      <w:r w:rsidR="00F8292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proporcion</w:t>
      </w:r>
      <w:r w:rsidR="00F8292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ar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información específica sobre la aplicación de la Convención </w:t>
      </w:r>
      <w:r w:rsidR="00F8292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por </w:t>
      </w:r>
      <w:bookmarkStart w:id="4" w:name="_Hlk90473854"/>
      <w:r w:rsidR="003B210C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El Salvador, Marruecos, Nigeria y Filipinas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así como </w:t>
      </w:r>
      <w:r w:rsidR="003B210C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Níger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y </w:t>
      </w:r>
      <w:r w:rsidR="003B210C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Seychelles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y </w:t>
      </w:r>
      <w:r w:rsidR="003B210C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Argentina, Colombia y Guatemala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en lo que se refiere a las recomendaciones prioritarias contenidas en las respectivas observaciones finales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  <w:bookmarkEnd w:id="4"/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Esto </w:t>
      </w:r>
      <w:r w:rsidR="00F8292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puede hace</w:t>
      </w:r>
      <w:r w:rsidR="00F8292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oralmente y/o por escrito. Debido al volumen de la documentación recibida, los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informes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no deben superar las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4.000 palabras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Deberán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estar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redactados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una de las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tres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lenguas de trabajo del Comité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(inglés, francés o español)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La información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deberá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ser lo más específica, fiable y objetiva posible. Se </w:t>
      </w:r>
      <w:r w:rsidR="00091F7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incentiva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además la</w:t>
      </w:r>
      <w:r w:rsidR="00091F7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preparación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informes </w:t>
      </w:r>
      <w:r w:rsidR="001F1B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redactados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por coaliciones de OSC.</w:t>
      </w:r>
    </w:p>
    <w:p w14:paraId="421E0516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4B600CD" w14:textId="700F0C05" w:rsidR="00C24CEA" w:rsidRPr="00E40454" w:rsidRDefault="0023484C">
      <w:pPr>
        <w:spacing w:after="0" w:line="240" w:lineRule="auto"/>
        <w:ind w:firstLine="720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Las OSC/INDH que deseen presentar informes al Comité 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deberán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:</w:t>
      </w:r>
    </w:p>
    <w:p w14:paraId="254969DA" w14:textId="77777777" w:rsidR="003E72DD" w:rsidRPr="00E40454" w:rsidRDefault="003E72DD" w:rsidP="003E72DD">
      <w:pPr>
        <w:spacing w:after="0" w:line="240" w:lineRule="auto"/>
        <w:ind w:firstLine="720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</w:p>
    <w:p w14:paraId="0C6E9E93" w14:textId="34993508" w:rsidR="00C24CEA" w:rsidRPr="00E40454" w:rsidRDefault="0023484C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Identifi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nombre completo de la OSC/INDH (en el título de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 documento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);</w:t>
      </w:r>
    </w:p>
    <w:p w14:paraId="0AC620BB" w14:textId="7A79E4E4" w:rsidR="00C24CEA" w:rsidRPr="00E40454" w:rsidRDefault="0023484C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stado parte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al que se refiere la información (en el título de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 documento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);</w:t>
      </w:r>
    </w:p>
    <w:p w14:paraId="6DE269AB" w14:textId="120D9CD7" w:rsidR="00C24CEA" w:rsidRPr="00E40454" w:rsidRDefault="0023484C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si 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el informe puede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publicarse o no en la página web del C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omité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con fines de información pública; </w:t>
      </w:r>
    </w:p>
    <w:p w14:paraId="21FCA6C1" w14:textId="3BDF3CA6" w:rsidR="00C24CEA" w:rsidRPr="00E40454" w:rsidRDefault="0023484C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Env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iar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informe en formato Word y PDF por correo electrónico a la Secretaría del CMW. L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 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informes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las OSC/INDH 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se reciben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en inglés, francés o español y, no deben </w:t>
      </w:r>
      <w:r w:rsidR="00C93E5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exceder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las 4.000 palabras. La OACDH no traduce ni reproduce los documentos de las OSC/INDH.</w:t>
      </w:r>
    </w:p>
    <w:p w14:paraId="749607A9" w14:textId="06241777" w:rsidR="00C24CEA" w:rsidRPr="00E40454" w:rsidRDefault="00C93E53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Indicar de </w:t>
      </w:r>
      <w:r w:rsidR="002276E7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la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forma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</w:t>
      </w:r>
      <w:r w:rsidR="0023484C" w:rsidRPr="00E40454">
        <w:rPr>
          <w:rFonts w:ascii="Tms Rmn" w:eastAsia="SimSun" w:hAnsi="Tms Rmn" w:cs="Tms Rmn"/>
          <w:b/>
          <w:bCs/>
          <w:color w:val="000000"/>
          <w:sz w:val="24"/>
          <w:szCs w:val="24"/>
          <w:lang w:val="es-ES" w:eastAsia="en-GB"/>
        </w:rPr>
        <w:t xml:space="preserve">más breve y precisa posible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 principales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problemas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de derechos humanos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derivados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de los artículos de la Convención y que afect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n a los trabajadores migratorios y sus familiares en el Estado parte de que se trate, así como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lastRenderedPageBreak/>
        <w:t>a los trabajadores migratorios y a sus familiares de ese Estado parte que viv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a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n en el extranjero. También debe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n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abordar el impacto de la pandemia de COVID-19, y las medidas adoptadas por los Estados partes en respuesta a ella, en el disfrute de los derechos humanos de los trabajadores migratorios y sus familiares. L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informes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deben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ser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prepara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dos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con el fin de ayudar al Comité </w:t>
      </w:r>
      <w:r w:rsidR="00091F7C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en la formulación de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conclusiones y recomendaciones específicas, así como 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para la preparación de las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listas de cuestiones, y en el caso de las listas de cuestiones previas a la presentación de informes, </w:t>
      </w:r>
      <w:r w:rsidR="00091F7C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sirven en la identificación de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l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os temas </w:t>
      </w:r>
      <w:r w:rsidR="00091F7C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centrales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que 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se </w:t>
      </w:r>
      <w:r w:rsidR="0088470F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abordar</w:t>
      </w:r>
      <w:r w:rsidR="0088470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án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durante el diálogo constructivo con el Estado parte (</w:t>
      </w:r>
      <w:r w:rsidR="00091F7C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Vea al final de la nota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</w:t>
      </w:r>
      <w:r w:rsidR="00091F7C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vínculo al modelo para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presentaciones de </w:t>
      </w:r>
      <w:r w:rsidR="00091F7C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informes por </w:t>
      </w:r>
      <w:r w:rsidR="0023484C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las partes interesadas). </w:t>
      </w:r>
    </w:p>
    <w:p w14:paraId="3AB0DE86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E558589" w14:textId="4E0E5A2C" w:rsidR="00C24CEA" w:rsidRPr="00E40454" w:rsidRDefault="0023484C" w:rsidP="0088470F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Toda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 información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escrita deberá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ser enviada</w:t>
      </w:r>
      <w:r w:rsidR="0088470F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la Secretaría del Comité 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más tardar </w:t>
      </w:r>
      <w:r w:rsid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cuatro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semanas antes del comienzo de la sesión, 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es decir antes d</w:t>
      </w:r>
      <w:r w:rsidR="003D1EEE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el 2</w:t>
      </w:r>
      <w:r w:rsidR="003B210C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7 de febrero</w:t>
      </w:r>
      <w:r w:rsidR="003D1EEE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de 202</w:t>
      </w:r>
      <w:r w:rsidR="003B210C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3</w:t>
      </w:r>
      <w:r w:rsidRPr="00E40454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. No obstante, el Comité aceptará, en la medida de lo posible, l</w:t>
      </w:r>
      <w:r w:rsidR="0088470F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os informes tardíos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 Las versiones en Word y PDF de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los informes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deberán 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ser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envia</w:t>
      </w:r>
      <w:r w:rsidR="0088470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dos a </w:t>
      </w:r>
      <w:hyperlink r:id="rId11" w:history="1">
        <w:r w:rsidR="0088470F" w:rsidRPr="00DB7140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</w:p>
    <w:p w14:paraId="26E4A02B" w14:textId="77777777" w:rsidR="003E72DD" w:rsidRPr="00E40454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BE161A5" w14:textId="071C7417" w:rsidR="00C24CEA" w:rsidRPr="00E40454" w:rsidRDefault="0023484C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V.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 xml:space="preserve">Reuniones con las OSC/INDH </w:t>
      </w:r>
    </w:p>
    <w:p w14:paraId="006BD07C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4329DAD8" w14:textId="0D2279A4" w:rsidR="00C24CEA" w:rsidRPr="00E40454" w:rsidRDefault="0023484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  <w:t xml:space="preserve">El Comité reservará tiempo </w:t>
      </w:r>
      <w:r w:rsidR="00BE780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durante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su </w:t>
      </w:r>
      <w:r w:rsidR="00F6199C" w:rsidRPr="00F6199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3</w:t>
      </w:r>
      <w:r w:rsid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6</w:t>
      </w:r>
      <w:r w:rsidR="00F6199C" w:rsidRPr="00F6199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° período de sesiones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para que las OSC y las INDH proporcionen </w:t>
      </w:r>
      <w:r w:rsidR="00EE487F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oralmente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información específica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 relación con el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examen </w:t>
      </w:r>
      <w:r w:rsid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 segundo informe periódico de </w:t>
      </w:r>
      <w:r w:rsidR="003B210C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Marruecos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informe inicial y el segundo informe periódico combinados de </w:t>
      </w:r>
      <w:r w:rsidR="003B210C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Nigeria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tercer informe periódico de </w:t>
      </w:r>
      <w:r w:rsidR="003B210C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El Salvador</w:t>
      </w:r>
      <w:r w:rsid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y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tercer informe periódico de </w:t>
      </w:r>
      <w:r w:rsidR="003B210C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Filipinas</w:t>
      </w:r>
      <w:r w:rsid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así como </w:t>
      </w:r>
      <w:r w:rsid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relación 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con las listas de cuestiones previas a la presentación de informes relativas a los segundos informes periódicos de </w:t>
      </w:r>
      <w:r w:rsidR="003B210C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Níger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y </w:t>
      </w:r>
      <w:r w:rsidR="003B210C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Seychelles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y a los informes de seguimiento de </w:t>
      </w:r>
      <w:r w:rsidR="003B210C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Argentina, Colombia y Guatemala</w:t>
      </w:r>
      <w:r w:rsidR="003B210C"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</w:p>
    <w:p w14:paraId="37BD7A58" w14:textId="77777777" w:rsidR="00D34B5A" w:rsidRPr="00E40454" w:rsidRDefault="00D34B5A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7B0B5A28" w14:textId="758921DD" w:rsidR="00C24CEA" w:rsidRPr="00E40454" w:rsidRDefault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 ha programado 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una reunión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informativa pública </w:t>
      </w:r>
      <w:r w:rsidR="00D34B5A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sobre </w:t>
      </w:r>
      <w:r w:rsidR="00271E6D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Marruecos, Nigeria, Filipinas y Seychelles</w:t>
      </w:r>
      <w:r w:rsidR="00D34B5A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el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lunes </w:t>
      </w:r>
      <w:r w:rsidR="00271E6D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27 de marzo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de 202</w:t>
      </w:r>
      <w:r w:rsidR="00271E6D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3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de </w:t>
      </w:r>
      <w:r w:rsidR="001038FE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las </w:t>
      </w:r>
      <w:r w:rsidR="006A1087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10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:30 a </w:t>
      </w:r>
      <w:r w:rsidR="001038FE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las </w:t>
      </w:r>
      <w:r w:rsidR="006A1087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11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:</w:t>
      </w:r>
      <w:r w:rsidR="00786717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45 horas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aproximadamente (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CET - hora de Ginebra). Esta reunión con las OSC y las INDH tendrá lugar después de la apertura del período de sesiones </w:t>
      </w:r>
      <w:r w:rsidR="00375734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y de la aprobación del orden del día del período de sesiones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</w:t>
      </w:r>
      <w:r w:rsidR="00375734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sesión pública. De acuerdo con las normas de la Oficina de las Naciones Unidas en Ginebra relativas a la interpretación en las reuniones formales híbridas y/o a distancia, sólo habrá 30 minutos disponibles para la participación a distancia en esta reunión para las OSC y las INDH el lunes </w:t>
      </w:r>
      <w:r w:rsidR="00271E6D">
        <w:rPr>
          <w:rFonts w:ascii="Times New Roman" w:eastAsia="SimSun" w:hAnsi="Times New Roman" w:cs="Times New Roman"/>
          <w:sz w:val="24"/>
          <w:szCs w:val="24"/>
          <w:lang w:val="es-ES" w:eastAsia="zh-CN"/>
        </w:rPr>
        <w:t>27 de marzo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 de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A838A2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10:30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11:</w:t>
      </w:r>
      <w:r w:rsidR="0014551F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45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horas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  <w:r w:rsidR="00271E6D" w:rsidRPr="00425FE0">
        <w:rPr>
          <w:lang w:val="es-ES"/>
        </w:rPr>
        <w:t xml:space="preserve"> </w:t>
      </w:r>
      <w:r w:rsidR="00271E6D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Por es</w:t>
      </w:r>
      <w:r w:rsidR="000A1D5B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ta razón</w:t>
      </w:r>
      <w:r w:rsidR="00271E6D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, se recomienda la participación en persona en las </w:t>
      </w:r>
      <w:r w:rsidR="007B3F66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reuniones </w:t>
      </w:r>
      <w:r w:rsidR="00271E6D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públicas del Comité.</w:t>
      </w:r>
    </w:p>
    <w:p w14:paraId="7D8EA8B6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4EB5BCE" w14:textId="76D1C058" w:rsidR="00C24CEA" w:rsidRPr="00E40454" w:rsidRDefault="0023484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 el fin de permitir la participación a distancia, se ha programado una reunión informativa públic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las OSC y las INDH sobre </w:t>
      </w:r>
      <w:r w:rsidR="00271E6D"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El Salvador, Níger, Argentina, Colombia y Guatemala</w:t>
      </w:r>
      <w:r w:rsidR="00271E6D" w:rsidRPr="00271E6D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el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lunes </w:t>
      </w:r>
      <w:r w:rsidR="00271E6D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27 de marzo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de 202</w:t>
      </w:r>
      <w:r w:rsidR="00271E6D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3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de </w:t>
      </w:r>
      <w:r w:rsidR="001038FE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15 a </w:t>
      </w:r>
      <w:r w:rsidR="001038FE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las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16 horas aproximadamente (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CET - hora de Ginebra)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. </w:t>
      </w:r>
      <w:r w:rsidR="00395E89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No hay limitaciones de tiempo para la participación a distancia en esta reunión.</w:t>
      </w:r>
    </w:p>
    <w:p w14:paraId="342DDA42" w14:textId="77777777" w:rsidR="00395E89" w:rsidRPr="00E40454" w:rsidRDefault="00395E89" w:rsidP="009E0D36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</w:pPr>
    </w:p>
    <w:p w14:paraId="5E1AE972" w14:textId="16ECAC40" w:rsidR="00C24CEA" w:rsidRPr="00E40454" w:rsidRDefault="0023484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  <w:t xml:space="preserve">Las OSC/INDH que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deseen realizar una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1038FE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declaración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oral deben tener en cuenta que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dichas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intervenciones no deben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exceder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los </w:t>
      </w:r>
      <w:r w:rsidR="00271E6D">
        <w:rPr>
          <w:rFonts w:ascii="Times New Roman" w:eastAsia="SimSun" w:hAnsi="Times New Roman" w:cs="Times New Roman"/>
          <w:sz w:val="24"/>
          <w:szCs w:val="24"/>
          <w:lang w:val="es-ES" w:eastAsia="zh-CN"/>
        </w:rPr>
        <w:t>7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minutos</w:t>
      </w:r>
      <w:r w:rsidR="00271E6D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8E030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cuando se trate</w:t>
      </w:r>
      <w:r w:rsidR="00271E6D" w:rsidRPr="00271E6D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examen de los informes de los Estados Partes por el Comité y de las listas de cuestiones previas a la presentación de informes, y </w:t>
      </w:r>
      <w:r w:rsid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los</w:t>
      </w:r>
      <w:r w:rsidR="00271E6D" w:rsidRPr="00271E6D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5 minutos </w:t>
      </w:r>
      <w:r w:rsidR="008E030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cuando se trate</w:t>
      </w:r>
      <w:r w:rsidR="00271E6D" w:rsidRPr="00271E6D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la evaluación de los informes de seguimiento por el Comité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El Presidente del Comité del CMW podrá conceder más o menos tiempo en función del número de oradores. En caso de que el tiempo asignado para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lastRenderedPageBreak/>
        <w:t xml:space="preserve">la reunión a distancia no sea suficiente, el Presidente podrá pedir a los representantes de las OSC y las INDH que respondan a las preguntas del Comité por escrito después de la reunión pública y/o se les aconseja que aprovechen la posibilidad de celebrar reuniones informativas informales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privadas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 los relatores de país del Comité (</w:t>
      </w:r>
      <w:r w:rsidR="00BE780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Vea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más adelante </w:t>
      </w:r>
      <w:r w:rsidR="002276E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sección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VII.).</w:t>
      </w:r>
    </w:p>
    <w:p w14:paraId="497AA197" w14:textId="77777777" w:rsidR="003E72DD" w:rsidRPr="00E40454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0095FC45" w14:textId="4FFB1EBB" w:rsidR="00C24CEA" w:rsidRPr="00E40454" w:rsidRDefault="0023484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Las OSC/INDH también deberán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enviar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la Secretaría del Comité del CMW una </w:t>
      </w:r>
      <w:r w:rsidR="001038FE" w:rsidRPr="001038F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versión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electrónica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(en formato PDF y Word por razones de accesibilidad)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sus declaraciones orales/</w:t>
      </w:r>
      <w:r w:rsidR="001038F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intervenciones a</w:t>
      </w:r>
      <w:r w:rsidR="001038FE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hyperlink r:id="rId12" w:history="1">
        <w:r w:rsidR="001038FE" w:rsidRPr="00E40454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="001038FE" w:rsidRPr="001038FE">
        <w:rPr>
          <w:rStyle w:val="Hyperlink"/>
          <w:rFonts w:ascii="Times New Roman" w:eastAsia="SimSun" w:hAnsi="Times New Roman" w:cs="Times New Roman"/>
          <w:sz w:val="24"/>
          <w:szCs w:val="24"/>
          <w:lang w:val="es-ES" w:eastAsia="zh-CN"/>
        </w:rPr>
        <w:t>,</w:t>
      </w:r>
      <w:r w:rsidR="001038FE"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="00F9157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hasta el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viernes </w:t>
      </w:r>
      <w:r w:rsidR="007C5781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24</w:t>
      </w:r>
      <w:r w:rsidR="006B46C8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de </w:t>
      </w:r>
      <w:r w:rsidR="007C5781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marzo</w:t>
      </w:r>
      <w:r w:rsidR="006B46C8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de 202</w:t>
      </w:r>
      <w:r w:rsidR="007C5781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3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a efectos de interpretación.  </w:t>
      </w:r>
    </w:p>
    <w:p w14:paraId="14FB9173" w14:textId="77777777" w:rsidR="003E72DD" w:rsidRPr="00E40454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207ACF7" w14:textId="0311BDB6" w:rsidR="00C24CEA" w:rsidRPr="00E40454" w:rsidRDefault="0023484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  <w:t xml:space="preserve">Los representantes de las OSC/INDH deben confirmar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con antelación a la </w:t>
      </w:r>
      <w:r w:rsidR="00066BAD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</w:t>
      </w:r>
      <w:r w:rsidR="006F160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ecretar</w:t>
      </w:r>
      <w:r w:rsidR="00066BAD">
        <w:rPr>
          <w:rFonts w:ascii="Times New Roman" w:eastAsia="SimSun" w:hAnsi="Times New Roman" w:cs="Times New Roman"/>
          <w:sz w:val="24"/>
          <w:szCs w:val="24"/>
          <w:lang w:val="es-ES" w:eastAsia="zh-CN"/>
        </w:rPr>
        <w:t>í</w:t>
      </w:r>
      <w:r w:rsidR="006F160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del Comité </w:t>
      </w:r>
      <w:bookmarkStart w:id="5" w:name="_Hlk90474521"/>
      <w:r w:rsidR="006F160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</w:t>
      </w:r>
      <w:hyperlink r:id="rId13" w:history="1">
        <w:r w:rsidR="006F160A" w:rsidRPr="00DB7140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bookmarkEnd w:id="5"/>
      <w:r w:rsidR="006F160A">
        <w:rPr>
          <w:rStyle w:val="Hyperlink"/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) </w:t>
      </w:r>
      <w:r w:rsidR="001038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si desean </w:t>
      </w:r>
      <w:r w:rsidR="006F160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hacer una presentación oral, p</w:t>
      </w:r>
      <w:r w:rsidR="00066BAD">
        <w:rPr>
          <w:rFonts w:ascii="Times New Roman" w:eastAsia="SimSun" w:hAnsi="Times New Roman" w:cs="Times New Roman"/>
          <w:sz w:val="24"/>
          <w:szCs w:val="24"/>
          <w:lang w:val="es-ES" w:eastAsia="zh-CN"/>
        </w:rPr>
        <w:t>ú</w:t>
      </w:r>
      <w:r w:rsidR="006F160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blica,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al Comité CMW. Se les enviará un enlace de la reunión unos días antes del </w:t>
      </w:r>
      <w:r w:rsidR="006F160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inicio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la reunión en sesión para los participantes que se conecten a distancia. </w:t>
      </w:r>
    </w:p>
    <w:p w14:paraId="4B8349F2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06B8B2AE" w14:textId="699E440F" w:rsidR="00C24CEA" w:rsidRPr="00E40454" w:rsidRDefault="0023484C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VI.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</w:r>
      <w:r w:rsidR="006F160A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Inscripción </w:t>
      </w:r>
    </w:p>
    <w:p w14:paraId="76AB6C43" w14:textId="77777777" w:rsidR="003E72DD" w:rsidRPr="00E40454" w:rsidRDefault="003E72DD" w:rsidP="003E72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0F39AB9C" w14:textId="77777777" w:rsidR="007C5781" w:rsidRPr="00425FE0" w:rsidRDefault="0023484C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Los representantes de las OSC y de las INDH que deseen asistir a cualquier </w:t>
      </w:r>
      <w:r w:rsidR="00F035B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reunión </w:t>
      </w:r>
      <w:r w:rsidR="00F035B4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pública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Comité </w:t>
      </w:r>
      <w:r w:rsidR="00F035B4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debe</w:t>
      </w:r>
      <w:r w:rsidR="00F035B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rá</w:t>
      </w:r>
      <w:r w:rsidR="00F035B4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F035B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registrarse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individualmente en línea en Indico: </w:t>
      </w:r>
      <w:hyperlink r:id="rId14" w:history="1">
        <w:r w:rsidR="007C5781" w:rsidRPr="00425FE0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https://indico.un.org/event/1001814/</w:t>
        </w:r>
      </w:hyperlink>
    </w:p>
    <w:p w14:paraId="2965493E" w14:textId="24675D37" w:rsidR="00C24CEA" w:rsidRPr="00E40454" w:rsidRDefault="00F035B4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U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na Guía del usuario para los participantes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está disponible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 la página web</w:t>
      </w:r>
      <w:r w:rsid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: </w:t>
      </w:r>
      <w:hyperlink r:id="rId15" w:history="1">
        <w:r w:rsidR="007C5781" w:rsidRPr="00425FE0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https://indicohelp.unog.ch/</w:t>
        </w:r>
      </w:hyperlink>
      <w:r w:rsidR="007C5781" w:rsidRPr="00425FE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 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2DB78F97" w14:textId="21F713DA" w:rsidR="00C24CEA" w:rsidRPr="007C5781" w:rsidRDefault="0023484C">
      <w:pPr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su llegada a Ginebra, </w:t>
      </w:r>
      <w:r w:rsidR="00F035B4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y con el fin de re</w:t>
      </w:r>
      <w:r w:rsidR="00B108C4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coger su pase, 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los representantes de las OSC/INDH deberán </w:t>
      </w:r>
      <w:r w:rsidR="00B108C4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presentarse entre las 8 y las 1</w:t>
      </w:r>
      <w:r w:rsidR="0021263E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6.45</w:t>
      </w:r>
      <w:r w:rsidR="00B108C4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horas a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 </w:t>
      </w:r>
      <w:hyperlink r:id="rId16" w:history="1">
        <w:r w:rsidR="0021263E" w:rsidRPr="00425FE0">
          <w:rPr>
            <w:rStyle w:val="Hyperlink"/>
            <w:rFonts w:ascii="Times New Roman" w:eastAsia="SimSun" w:hAnsi="Times New Roman" w:cs="Times New Roman"/>
            <w:b/>
            <w:bCs/>
            <w:sz w:val="24"/>
            <w:szCs w:val="24"/>
            <w:lang w:val="es-ES" w:eastAsia="zh-CN"/>
          </w:rPr>
          <w:t xml:space="preserve">Villa Les </w:t>
        </w:r>
        <w:proofErr w:type="spellStart"/>
        <w:r w:rsidR="0021263E" w:rsidRPr="00425FE0">
          <w:rPr>
            <w:rStyle w:val="Hyperlink"/>
            <w:rFonts w:ascii="Times New Roman" w:eastAsia="SimSun" w:hAnsi="Times New Roman" w:cs="Times New Roman"/>
            <w:b/>
            <w:bCs/>
            <w:sz w:val="24"/>
            <w:szCs w:val="24"/>
            <w:lang w:val="es-ES" w:eastAsia="zh-CN"/>
          </w:rPr>
          <w:t>Feuillantines</w:t>
        </w:r>
        <w:proofErr w:type="spellEnd"/>
      </w:hyperlink>
      <w:r w:rsidR="0021263E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(Avenue de la Paix 13, 1211 Ginebra 10, 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Suiza). </w:t>
      </w:r>
      <w:r w:rsidR="00B108C4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 ruega que todas las personas que han sido registradas traigan la 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confirmación de </w:t>
      </w:r>
      <w:r w:rsidR="00B108C4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su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inscripción (que se enviará por correo electrónico </w:t>
      </w:r>
      <w:r w:rsidR="00B108C4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cuando la inscripción en línea sea aprobada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) </w:t>
      </w:r>
      <w:r w:rsidR="00B108C4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junto con un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pasaporte o documento de identidad </w:t>
      </w:r>
      <w:r w:rsidR="00B108C4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(con foto) v</w:t>
      </w:r>
      <w:r w:rsidR="00066BAD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á</w:t>
      </w:r>
      <w:r w:rsidR="00B108C4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lido e 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emitido por </w:t>
      </w:r>
      <w:r w:rsidR="00B108C4"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su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gobierno.</w:t>
      </w:r>
    </w:p>
    <w:p w14:paraId="760C52F1" w14:textId="2E976E4E" w:rsidR="00C24CEA" w:rsidRPr="00E40454" w:rsidRDefault="0023484C">
      <w:pPr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Todos los participantes son responsables de hacer sus propios arreglos relacionados con viaje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y alojamiento, así como los visados para entrar en Suiza. La Secretaría del CMW no proporciona asistencia a este respecto y no está en condiciones de proporcionar cartas 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dirigidas a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autoridades de Suiza 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con el fin de facilitar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obtención de 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visas.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51D6E581" w14:textId="6C246577" w:rsidR="00C24CEA" w:rsidRPr="00B4006F" w:rsidRDefault="0023484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Todas las reuniones públicas del Comité </w:t>
      </w:r>
      <w:r w:rsidR="00B4006F" w:rsidRP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serán </w:t>
      </w:r>
      <w:r w:rsidR="00B4006F" w:rsidRPr="00B4006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transmitidas</w:t>
      </w:r>
      <w:r w:rsidRP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en directo a través de la </w:t>
      </w:r>
      <w:r w:rsidRPr="00B4006F">
        <w:rPr>
          <w:rFonts w:ascii="Times New Roman" w:eastAsia="SimSun" w:hAnsi="Times New Roman" w:cs="Times New Roman"/>
          <w:sz w:val="24"/>
          <w:szCs w:val="24"/>
          <w:lang w:val="es-ES" w:eastAsia="fr-FR"/>
        </w:rPr>
        <w:t xml:space="preserve">siguiente página web: </w:t>
      </w:r>
      <w:hyperlink r:id="rId17" w:history="1">
        <w:r w:rsidR="00B4006F" w:rsidRPr="00B4006F">
          <w:rPr>
            <w:rStyle w:val="Hyperlink"/>
            <w:rFonts w:ascii="Times New Roman" w:hAnsi="Times New Roman" w:cs="Times New Roman"/>
            <w:sz w:val="24"/>
            <w:szCs w:val="24"/>
            <w:lang w:val="es-ES"/>
          </w:rPr>
          <w:t>https://media.un.org/en/webtv/</w:t>
        </w:r>
      </w:hyperlink>
      <w:r w:rsidR="00B4006F" w:rsidRPr="00B4006F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B4006F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14:paraId="3C2F6CBE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026B7790" w14:textId="77A5EC01" w:rsidR="00C24CEA" w:rsidRPr="00E40454" w:rsidRDefault="0023484C">
      <w:p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VII.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ab/>
        <w:t>Reuniones informativas informales con el Comité</w:t>
      </w:r>
    </w:p>
    <w:p w14:paraId="6FD68E2D" w14:textId="77777777" w:rsidR="003E72DD" w:rsidRPr="00E40454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5193D67" w14:textId="7C2044C2" w:rsidR="00C24CEA" w:rsidRPr="00E40454" w:rsidRDefault="00B4006F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acuerdo 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con la decisión 31/3 del Comité, </w:t>
      </w:r>
      <w:r w:rsidR="0023484C" w:rsidRPr="00E40454">
        <w:rPr>
          <w:rFonts w:ascii="Times New Roman" w:eastAsia="Times New Roman" w:hAnsi="Times New Roman" w:cs="Times New Roman"/>
          <w:sz w:val="24"/>
          <w:szCs w:val="24"/>
          <w:lang w:val="es-ES"/>
        </w:rPr>
        <w:t>adoptada en su 31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>° periodo de sesiones, de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ofrecer a las OSC, incluidas las organizaciones de migrantes, y a las INDH, la opción de no asistir a la reunión pública informal del Comité sobre los Estados Partes que se examinarán durante el respectivo período de sesiones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, y celebrada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durante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primer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día de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reunión, las OSC/INDH que deseen proporcionar información específica sobre un país</w:t>
      </w:r>
      <w:r w:rsidR="004206EA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23484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también pueden organizar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para el Comité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</w:t>
      </w:r>
      <w:r w:rsidR="0023484C"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sesiones informativas privadas a distancia de 45 minutos </w:t>
      </w:r>
      <w:r w:rsidR="00024C9B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cada una</w:t>
      </w:r>
      <w:r w:rsidR="00481E01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:</w:t>
      </w:r>
    </w:p>
    <w:p w14:paraId="3923C085" w14:textId="03C3FC74" w:rsidR="007C5781" w:rsidRDefault="007C5781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2640B8F" w14:textId="10B8916F" w:rsidR="007C5781" w:rsidRPr="007C5781" w:rsidRDefault="007C5781" w:rsidP="007C5781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El lunes 27 de marzo de 2023, de las 17:00 a 17:45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aproximadamente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(CET - hora de Ginebra), </w:t>
      </w:r>
      <w:r w:rsidR="008E030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respecto a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Marruecos;</w:t>
      </w:r>
    </w:p>
    <w:p w14:paraId="231C20BA" w14:textId="13B01802" w:rsidR="007C5781" w:rsidRPr="007C5781" w:rsidRDefault="007C5781" w:rsidP="007C5781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El lunes 27 de marzo, de las 17:45 a 18:30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aproximadamente (CET - hora de Ginebra), </w:t>
      </w:r>
      <w:r w:rsidR="008E030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respecto a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Nigeria; </w:t>
      </w:r>
    </w:p>
    <w:p w14:paraId="092046C2" w14:textId="6595BF8B" w:rsidR="007C5781" w:rsidRPr="007C5781" w:rsidRDefault="007C5781" w:rsidP="007C5781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El martes 28 de marzo, de las 14:00 a las 14:45 aproximadamente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(CET - hora de Ginebra), </w:t>
      </w:r>
      <w:r w:rsidR="008E030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respecto a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Filipinas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; y</w:t>
      </w:r>
    </w:p>
    <w:p w14:paraId="528C1A16" w14:textId="3CE227E4" w:rsidR="007C5781" w:rsidRPr="00E40454" w:rsidRDefault="007C5781" w:rsidP="007C5781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El martes 28 de marzo, de 18:15 a 19:00 aproximadamente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(CET - hora de Ginebra) </w:t>
      </w:r>
      <w:r w:rsidR="008E030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respecto a</w:t>
      </w:r>
      <w:r w:rsidRP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425FE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El Salvador.</w:t>
      </w:r>
    </w:p>
    <w:p w14:paraId="12D39A3F" w14:textId="77777777" w:rsidR="008946A2" w:rsidRPr="00E40454" w:rsidRDefault="008946A2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5AD12319" w14:textId="0D20703A" w:rsidR="00C24CEA" w:rsidRPr="00E40454" w:rsidRDefault="0023484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OSC/INDH que deseen organizar estas 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reuniones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informativas deberán ponerse en contacto con la Secretaría de la CMW 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</w:t>
      </w:r>
      <w:hyperlink r:id="rId18" w:history="1">
        <w:r w:rsidR="00B4006F" w:rsidRPr="00DB7140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)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para coordinarlas con suficiente antelación a la sesión</w:t>
      </w:r>
      <w:r w:rsidR="00B4006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688DF525" w14:textId="77777777" w:rsidR="0065555C" w:rsidRPr="00E40454" w:rsidRDefault="0065555C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710F95E2" w14:textId="77777777" w:rsidR="00C24CEA" w:rsidRPr="00E40454" w:rsidRDefault="0023484C">
      <w:pPr>
        <w:spacing w:after="0" w:line="240" w:lineRule="auto"/>
        <w:ind w:left="60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VIII. </w:t>
      </w:r>
      <w:r w:rsidRPr="00E40454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>Información adicional</w:t>
      </w:r>
    </w:p>
    <w:p w14:paraId="7DF60059" w14:textId="77777777" w:rsidR="003E72DD" w:rsidRPr="00E40454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1786345" w14:textId="77777777" w:rsidR="00C24CEA" w:rsidRPr="00E40454" w:rsidRDefault="0023484C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más información sobre los órganos de tratados en general, información específica sobre el CMW y sobre la participación y el papel de las OSC, las INDH y los organismos especializados de las Naciones Unidas y otros órganos con respecto al procedimiento de presentación de informes de los Estados, consulte los siguientes enlaces:  </w:t>
      </w:r>
    </w:p>
    <w:p w14:paraId="62854187" w14:textId="77777777" w:rsidR="003E72DD" w:rsidRPr="00E40454" w:rsidRDefault="003E72DD" w:rsidP="003E72DD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D2FD4BA" w14:textId="4B211AFD" w:rsidR="00C24CEA" w:rsidRPr="007C5781" w:rsidRDefault="007C5781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7C5781">
        <w:rPr>
          <w:rFonts w:ascii="Times New Roman" w:eastAsia="SimSun" w:hAnsi="Times New Roman" w:cs="Times New Roman"/>
          <w:color w:val="0000FF"/>
          <w:sz w:val="24"/>
          <w:szCs w:val="24"/>
          <w:u w:val="single"/>
          <w:lang w:val="es-ES" w:eastAsia="zh-CN"/>
        </w:rPr>
        <w:t>https://www.ohchr.org/es/treaty-bodies/cmw</w:t>
      </w:r>
    </w:p>
    <w:p w14:paraId="1F00A0A4" w14:textId="56BF0F50" w:rsidR="00C24CEA" w:rsidRPr="00E40454" w:rsidRDefault="007C5781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425FE0">
        <w:rPr>
          <w:rFonts w:ascii="Times New Roman" w:hAnsi="Times New Roman" w:cs="Times New Roman"/>
          <w:sz w:val="24"/>
          <w:szCs w:val="24"/>
          <w:lang w:val="es-ES"/>
        </w:rPr>
        <w:t>https://www.ohchr.org/es/treaty-bodies/cmw/information-civil-society-non-governmental-organizations-national-human-rights-institutions</w:t>
      </w:r>
      <w:r w:rsidRPr="00425FE0" w:rsidDel="007C5781">
        <w:rPr>
          <w:lang w:val="es-ES"/>
        </w:rPr>
        <w:t xml:space="preserve"> </w:t>
      </w:r>
      <w:r w:rsidR="003E72DD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(Aquí también puede suscribirse a las actualizaciones por correo electrónico si desea mantenerse informado sobre las actividades y los avances en materia de derechos humanos de la ONU)   </w:t>
      </w:r>
    </w:p>
    <w:p w14:paraId="761F6879" w14:textId="77777777" w:rsidR="00C24CEA" w:rsidRPr="00E40454" w:rsidRDefault="0023484C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Declaración sobre la relación del Comité con las OSC: </w:t>
      </w:r>
      <w:hyperlink r:id="rId19" w:history="1">
        <w:r w:rsidRPr="00E40454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http://tbinternet.ohchr.org/_layouts/treatybodyexternal/Download.aspx?symbolno=CMW/C/21/2&amp;Lang=en</w:t>
        </w:r>
      </w:hyperlink>
    </w:p>
    <w:p w14:paraId="2DF7F34D" w14:textId="625A5A37" w:rsidR="00C24CEA" w:rsidRPr="00E40454" w:rsidRDefault="0023484C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Declaración sobre la relación del Comité con las INDH: </w:t>
      </w:r>
      <w:hyperlink r:id="rId20" w:history="1">
        <w:r w:rsidR="007C5781" w:rsidRPr="00A6544E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http://tbinternet.ohchr.org/_layouts/treatybodyexternal/Download.aspx?symbolno=INT/CMW/STA/8065&amp;Lang=en</w:t>
        </w:r>
      </w:hyperlink>
      <w:r w:rsidR="007C578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1C3DA8DE" w14:textId="77777777" w:rsidR="00C24CEA" w:rsidRPr="00E40454" w:rsidRDefault="0023484C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Directrices para la presentación de informes por parte de los organismos especializados de las Naciones Unidas y otros órganos: </w:t>
      </w:r>
    </w:p>
    <w:p w14:paraId="0484029A" w14:textId="77777777" w:rsidR="00C24CEA" w:rsidRPr="00E40454" w:rsidRDefault="00160FE4">
      <w:pPr>
        <w:spacing w:after="0" w:line="240" w:lineRule="auto"/>
        <w:ind w:left="72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hyperlink r:id="rId21" w:history="1">
        <w:r w:rsidR="003E72DD" w:rsidRPr="00E40454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https://tbinternet.ohchr.org/_layouts/treatybodyexternal/Download.aspx?symbolno=CMW%2fC%2f1&amp;Lang=en</w:t>
        </w:r>
      </w:hyperlink>
    </w:p>
    <w:p w14:paraId="141092EB" w14:textId="63AE48B4" w:rsidR="004D0154" w:rsidRPr="0065555C" w:rsidRDefault="0023484C" w:rsidP="0065555C">
      <w:pPr>
        <w:numPr>
          <w:ilvl w:val="0"/>
          <w:numId w:val="2"/>
        </w:numPr>
        <w:spacing w:after="0" w:line="240" w:lineRule="auto"/>
        <w:rPr>
          <w:lang w:val="es-ES"/>
        </w:rPr>
      </w:pP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Plantilla para que las agencias de la ONU, las INDH y las OSC proporcionen información sobre un Estado parte al Comité: </w:t>
      </w:r>
      <w:hyperlink r:id="rId22" w:history="1">
        <w:r w:rsidRPr="00E40454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http:</w:t>
        </w:r>
      </w:hyperlink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//tbinternet.ohchr.org/_layouts/treatybodyexternal/Download.aspx?symbolno=INT%2fCMW%2fINF%2f29%2f27229&amp;Lang=en </w:t>
      </w:r>
      <w:permStart w:id="1670840612" w:edGrp="everyone"/>
      <w:permEnd w:id="1670840612"/>
    </w:p>
    <w:sectPr w:rsidR="004D0154" w:rsidRPr="0065555C" w:rsidSect="0065555C">
      <w:pgSz w:w="12240" w:h="15840"/>
      <w:pgMar w:top="1134" w:right="1800" w:bottom="993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04969"/>
    <w:multiLevelType w:val="hybridMultilevel"/>
    <w:tmpl w:val="6A50FB2A"/>
    <w:lvl w:ilvl="0" w:tplc="ED208DE0">
      <w:start w:val="4"/>
      <w:numFmt w:val="upperRoman"/>
      <w:lvlText w:val="%1."/>
      <w:lvlJc w:val="left"/>
      <w:pPr>
        <w:tabs>
          <w:tab w:val="num" w:pos="660"/>
        </w:tabs>
        <w:ind w:left="6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0"/>
        </w:tabs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" w15:restartNumberingAfterBreak="0">
    <w:nsid w:val="204D5F47"/>
    <w:multiLevelType w:val="hybridMultilevel"/>
    <w:tmpl w:val="F70AF4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8C31B8"/>
    <w:multiLevelType w:val="hybridMultilevel"/>
    <w:tmpl w:val="5A447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fFogXUbepkAGa13D6MmU+m/w+BVWgQ2TuSZKkUCJhBOQ05v61oyxV32erW6EalkYyeDsUnW+PuyLxrir94q/AA==" w:salt="2r820PPkBXEonrlnt7JKs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2DD"/>
    <w:rsid w:val="00024389"/>
    <w:rsid w:val="00024C9B"/>
    <w:rsid w:val="00025311"/>
    <w:rsid w:val="00066BAD"/>
    <w:rsid w:val="00073EC9"/>
    <w:rsid w:val="000806F6"/>
    <w:rsid w:val="00091F7C"/>
    <w:rsid w:val="000A1D5B"/>
    <w:rsid w:val="000F33DF"/>
    <w:rsid w:val="001038FE"/>
    <w:rsid w:val="0014551F"/>
    <w:rsid w:val="00160FE4"/>
    <w:rsid w:val="001668C3"/>
    <w:rsid w:val="00171C5A"/>
    <w:rsid w:val="00181633"/>
    <w:rsid w:val="001E0805"/>
    <w:rsid w:val="001E3A57"/>
    <w:rsid w:val="001F1B78"/>
    <w:rsid w:val="0021263E"/>
    <w:rsid w:val="00212E19"/>
    <w:rsid w:val="00216C54"/>
    <w:rsid w:val="002276E7"/>
    <w:rsid w:val="0023484C"/>
    <w:rsid w:val="00250283"/>
    <w:rsid w:val="0026653D"/>
    <w:rsid w:val="00271E6D"/>
    <w:rsid w:val="00296374"/>
    <w:rsid w:val="002B3B00"/>
    <w:rsid w:val="00321310"/>
    <w:rsid w:val="0033538A"/>
    <w:rsid w:val="00356B8D"/>
    <w:rsid w:val="00375734"/>
    <w:rsid w:val="00395E89"/>
    <w:rsid w:val="003B210C"/>
    <w:rsid w:val="003C6DE5"/>
    <w:rsid w:val="003D1EEE"/>
    <w:rsid w:val="003D3390"/>
    <w:rsid w:val="003E014E"/>
    <w:rsid w:val="003E2346"/>
    <w:rsid w:val="003E72DD"/>
    <w:rsid w:val="003F69A4"/>
    <w:rsid w:val="00405D7F"/>
    <w:rsid w:val="004206EA"/>
    <w:rsid w:val="00425FE0"/>
    <w:rsid w:val="00431D3E"/>
    <w:rsid w:val="00481E01"/>
    <w:rsid w:val="004A3207"/>
    <w:rsid w:val="004A71E6"/>
    <w:rsid w:val="004B2F2A"/>
    <w:rsid w:val="004C23AB"/>
    <w:rsid w:val="004C68A5"/>
    <w:rsid w:val="004E26B1"/>
    <w:rsid w:val="005706D4"/>
    <w:rsid w:val="005936E7"/>
    <w:rsid w:val="005A44B8"/>
    <w:rsid w:val="005D2D1A"/>
    <w:rsid w:val="005E107A"/>
    <w:rsid w:val="0065555C"/>
    <w:rsid w:val="00660180"/>
    <w:rsid w:val="00661B13"/>
    <w:rsid w:val="00665241"/>
    <w:rsid w:val="00667747"/>
    <w:rsid w:val="006806C5"/>
    <w:rsid w:val="006A1087"/>
    <w:rsid w:val="006B46C8"/>
    <w:rsid w:val="006B5DCA"/>
    <w:rsid w:val="006C4879"/>
    <w:rsid w:val="006E146B"/>
    <w:rsid w:val="006F160A"/>
    <w:rsid w:val="006F3A98"/>
    <w:rsid w:val="007072E0"/>
    <w:rsid w:val="00753354"/>
    <w:rsid w:val="0077605E"/>
    <w:rsid w:val="00786717"/>
    <w:rsid w:val="007A3004"/>
    <w:rsid w:val="007B05D7"/>
    <w:rsid w:val="007B3F66"/>
    <w:rsid w:val="007C1C71"/>
    <w:rsid w:val="007C4108"/>
    <w:rsid w:val="007C5781"/>
    <w:rsid w:val="007F66A2"/>
    <w:rsid w:val="008549BE"/>
    <w:rsid w:val="0088470F"/>
    <w:rsid w:val="008946A2"/>
    <w:rsid w:val="008B3912"/>
    <w:rsid w:val="008B7ED9"/>
    <w:rsid w:val="008C073D"/>
    <w:rsid w:val="008E0304"/>
    <w:rsid w:val="00902996"/>
    <w:rsid w:val="0090387D"/>
    <w:rsid w:val="00966DEB"/>
    <w:rsid w:val="00972571"/>
    <w:rsid w:val="009D3BA5"/>
    <w:rsid w:val="009D3F09"/>
    <w:rsid w:val="009E0D36"/>
    <w:rsid w:val="009E1460"/>
    <w:rsid w:val="009E513B"/>
    <w:rsid w:val="00A02EBC"/>
    <w:rsid w:val="00A302C0"/>
    <w:rsid w:val="00A838A2"/>
    <w:rsid w:val="00AC1A8A"/>
    <w:rsid w:val="00B108C4"/>
    <w:rsid w:val="00B11338"/>
    <w:rsid w:val="00B22FC0"/>
    <w:rsid w:val="00B4006F"/>
    <w:rsid w:val="00B80EB4"/>
    <w:rsid w:val="00BB4805"/>
    <w:rsid w:val="00BC4392"/>
    <w:rsid w:val="00BE2461"/>
    <w:rsid w:val="00BE7807"/>
    <w:rsid w:val="00C119C6"/>
    <w:rsid w:val="00C1726A"/>
    <w:rsid w:val="00C22BCE"/>
    <w:rsid w:val="00C24CEA"/>
    <w:rsid w:val="00C31C2D"/>
    <w:rsid w:val="00C35C5B"/>
    <w:rsid w:val="00C93E53"/>
    <w:rsid w:val="00CE191D"/>
    <w:rsid w:val="00D234C9"/>
    <w:rsid w:val="00D34B5A"/>
    <w:rsid w:val="00DA4954"/>
    <w:rsid w:val="00DD5B91"/>
    <w:rsid w:val="00DE2ED9"/>
    <w:rsid w:val="00DE7303"/>
    <w:rsid w:val="00E13995"/>
    <w:rsid w:val="00E16367"/>
    <w:rsid w:val="00E241C4"/>
    <w:rsid w:val="00E40454"/>
    <w:rsid w:val="00E45A6E"/>
    <w:rsid w:val="00E574D8"/>
    <w:rsid w:val="00EB0E03"/>
    <w:rsid w:val="00EB69AF"/>
    <w:rsid w:val="00EE487F"/>
    <w:rsid w:val="00F035B4"/>
    <w:rsid w:val="00F6199C"/>
    <w:rsid w:val="00F65A8D"/>
    <w:rsid w:val="00F77B9B"/>
    <w:rsid w:val="00F82925"/>
    <w:rsid w:val="00F834A3"/>
    <w:rsid w:val="00F9157E"/>
    <w:rsid w:val="00F97DB3"/>
    <w:rsid w:val="00FB53E9"/>
    <w:rsid w:val="00FF667F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35A7E"/>
  <w15:chartTrackingRefBased/>
  <w15:docId w15:val="{44798F5F-075F-4019-B39C-47F02082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5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72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2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ED9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31D3E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5A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677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77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77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77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7747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3353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SessionDetails1.aspx?SessionID=2641&amp;Lang=en" TargetMode="External"/><Relationship Id="rId13" Type="http://schemas.openxmlformats.org/officeDocument/2006/relationships/hyperlink" Target="mailto:ohchr-cmw@un.org" TargetMode="External"/><Relationship Id="rId18" Type="http://schemas.openxmlformats.org/officeDocument/2006/relationships/hyperlink" Target="mailto:ohchr-cmw@un.or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binternet.ohchr.org/_layouts/treatybodyexternal/Download.aspx?symbolno=CMW%2fC%2f1&amp;Lang=en" TargetMode="External"/><Relationship Id="rId7" Type="http://schemas.openxmlformats.org/officeDocument/2006/relationships/hyperlink" Target="https://media.un.org/en/webtv/" TargetMode="External"/><Relationship Id="rId12" Type="http://schemas.openxmlformats.org/officeDocument/2006/relationships/hyperlink" Target="mailto:ohchr-cmw@un.org" TargetMode="External"/><Relationship Id="rId17" Type="http://schemas.openxmlformats.org/officeDocument/2006/relationships/hyperlink" Target="https://media.un.org/en/webtv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m-email-assets.s3.amazonaws.com/images/ContactMonkey-Team-KePFHdcDMO9T3wIryM9FYueMb0wfCX9FkiU9dkdY29ASmeHGN4OyoOMGZrWKsIt9Fz6zOsUir7ToL5AGxeLwlEqKh086Ag9S05vOuZYpehZm1TOPwmIQtOTb4vK8Ho3p/Broadcast%2029%20August/1.jpg" TargetMode="External"/><Relationship Id="rId20" Type="http://schemas.openxmlformats.org/officeDocument/2006/relationships/hyperlink" Target="http://tbinternet.ohchr.org/_layouts/treatybodyexternal/Download.aspx?symbolno=INT/CMW/STA/8065&amp;Lang=en" TargetMode="External"/><Relationship Id="rId1" Type="http://schemas.openxmlformats.org/officeDocument/2006/relationships/numbering" Target="numbering.xml"/><Relationship Id="rId6" Type="http://schemas.openxmlformats.org/officeDocument/2006/relationships/image" Target="http://www.juvenilejusticepanel.org/mm/Image/logos/logo_ohchr.jpg" TargetMode="External"/><Relationship Id="rId11" Type="http://schemas.openxmlformats.org/officeDocument/2006/relationships/hyperlink" Target="mailto:ohchr-cmw@un.org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indicohelp.unog.ch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media.un.org/en/webtv/" TargetMode="External"/><Relationship Id="rId19" Type="http://schemas.openxmlformats.org/officeDocument/2006/relationships/hyperlink" Target="http://tbinternet.ohchr.org/_layouts/treatybodyexternal/Download.aspx?symbolno=CMW/C/21/2&amp;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binternet.ohchr.org/_layouts/15/TreatyBodyExternal/FollowUp.aspx?Treaty=CMW&amp;Lang=en" TargetMode="External"/><Relationship Id="rId14" Type="http://schemas.openxmlformats.org/officeDocument/2006/relationships/hyperlink" Target="https://indico.un.org/event/1001814/" TargetMode="External"/><Relationship Id="rId22" Type="http://schemas.openxmlformats.org/officeDocument/2006/relationships/hyperlink" Target="http://tbinternet.ohchr.org/_layouts/treatybodyexternal/Download.aspx?symbolno=INT%2fCMW%2fINF%2f29%2f27229&amp;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2242</Words>
  <Characters>12781</Characters>
  <Application>Microsoft Office Word</Application>
  <DocSecurity>8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CMW</dc:creator>
  <cp:keywords>, docId:B198201ADF9D224AC453048BE2347971</cp:keywords>
  <dc:description/>
  <cp:lastModifiedBy>FLECHE Isabelle</cp:lastModifiedBy>
  <cp:revision>5</cp:revision>
  <dcterms:created xsi:type="dcterms:W3CDTF">2023-01-26T14:48:00Z</dcterms:created>
  <dcterms:modified xsi:type="dcterms:W3CDTF">2023-01-26T14:48:00Z</dcterms:modified>
</cp:coreProperties>
</file>