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852BA" w14:textId="77777777" w:rsidR="0069361C" w:rsidRDefault="0069361C" w:rsidP="000331F4">
      <w:pPr>
        <w:spacing w:after="240"/>
        <w:jc w:val="right"/>
        <w:rPr>
          <w:rFonts w:ascii="Times New Roman" w:eastAsia="Times New Roman" w:hAnsi="Times New Roman" w:cs="Times New Roman"/>
          <w:sz w:val="24"/>
          <w:szCs w:val="24"/>
        </w:rPr>
      </w:pPr>
    </w:p>
    <w:p w14:paraId="00000001" w14:textId="40391DC8" w:rsidR="004F6E0E" w:rsidRPr="000331F4" w:rsidRDefault="00756B5A" w:rsidP="000331F4">
      <w:pPr>
        <w:spacing w:after="240"/>
        <w:jc w:val="right"/>
        <w:rPr>
          <w:rFonts w:ascii="Times New Roman" w:eastAsia="Times New Roman" w:hAnsi="Times New Roman" w:cs="Times New Roman"/>
          <w:sz w:val="24"/>
          <w:szCs w:val="24"/>
        </w:rPr>
      </w:pPr>
      <w:r w:rsidRPr="000331F4">
        <w:rPr>
          <w:rFonts w:ascii="Times New Roman" w:eastAsia="Times New Roman" w:hAnsi="Times New Roman" w:cs="Times New Roman"/>
          <w:sz w:val="24"/>
          <w:szCs w:val="24"/>
        </w:rPr>
        <w:t>Bogotá, San Salvador, 15 de abril de 2024</w:t>
      </w:r>
    </w:p>
    <w:p w14:paraId="00000002" w14:textId="77777777" w:rsidR="004F6E0E" w:rsidRPr="000331F4" w:rsidRDefault="00756B5A" w:rsidP="000331F4">
      <w:pPr>
        <w:spacing w:after="0"/>
        <w:jc w:val="both"/>
        <w:rPr>
          <w:rFonts w:ascii="Times New Roman" w:eastAsia="Times New Roman" w:hAnsi="Times New Roman" w:cs="Times New Roman"/>
          <w:b/>
          <w:sz w:val="24"/>
          <w:szCs w:val="24"/>
        </w:rPr>
      </w:pPr>
      <w:r w:rsidRPr="000331F4">
        <w:rPr>
          <w:rFonts w:ascii="Times New Roman" w:eastAsia="Times New Roman" w:hAnsi="Times New Roman" w:cs="Times New Roman"/>
          <w:b/>
          <w:sz w:val="24"/>
          <w:szCs w:val="24"/>
        </w:rPr>
        <w:t>Secretaría del Comité CEDAW</w:t>
      </w:r>
    </w:p>
    <w:p w14:paraId="00000003" w14:textId="77777777" w:rsidR="004F6E0E" w:rsidRPr="000331F4" w:rsidRDefault="00756B5A" w:rsidP="000331F4">
      <w:pPr>
        <w:spacing w:after="0"/>
        <w:jc w:val="both"/>
        <w:rPr>
          <w:rFonts w:ascii="Times New Roman" w:eastAsia="Times New Roman" w:hAnsi="Times New Roman" w:cs="Times New Roman"/>
          <w:sz w:val="24"/>
          <w:szCs w:val="24"/>
        </w:rPr>
      </w:pPr>
      <w:r w:rsidRPr="000331F4">
        <w:rPr>
          <w:rFonts w:ascii="Times New Roman" w:eastAsia="Times New Roman" w:hAnsi="Times New Roman" w:cs="Times New Roman"/>
          <w:sz w:val="24"/>
          <w:szCs w:val="24"/>
        </w:rPr>
        <w:t>Oficina del Alto Comisionado para los Derechos Humanos de las Naciones Unidas</w:t>
      </w:r>
    </w:p>
    <w:p w14:paraId="00000004" w14:textId="77777777" w:rsidR="004F6E0E" w:rsidRPr="00AF79B8" w:rsidRDefault="00756B5A" w:rsidP="000331F4">
      <w:pPr>
        <w:spacing w:after="0"/>
        <w:jc w:val="both"/>
        <w:rPr>
          <w:rFonts w:ascii="Times New Roman" w:eastAsia="Times New Roman" w:hAnsi="Times New Roman" w:cs="Times New Roman"/>
          <w:sz w:val="24"/>
          <w:szCs w:val="24"/>
          <w:lang w:val="fr-FR"/>
        </w:rPr>
      </w:pPr>
      <w:r w:rsidRPr="00AF79B8">
        <w:rPr>
          <w:rFonts w:ascii="Times New Roman" w:eastAsia="Times New Roman" w:hAnsi="Times New Roman" w:cs="Times New Roman"/>
          <w:sz w:val="24"/>
          <w:szCs w:val="24"/>
          <w:lang w:val="fr-FR"/>
        </w:rPr>
        <w:t>Palais Wilson</w:t>
      </w:r>
    </w:p>
    <w:p w14:paraId="00000005" w14:textId="77777777" w:rsidR="004F6E0E" w:rsidRPr="00AF79B8" w:rsidRDefault="00756B5A" w:rsidP="000331F4">
      <w:pPr>
        <w:spacing w:after="0"/>
        <w:jc w:val="both"/>
        <w:rPr>
          <w:rFonts w:ascii="Times New Roman" w:eastAsia="Times New Roman" w:hAnsi="Times New Roman" w:cs="Times New Roman"/>
          <w:sz w:val="24"/>
          <w:szCs w:val="24"/>
          <w:lang w:val="fr-FR"/>
        </w:rPr>
      </w:pPr>
      <w:r w:rsidRPr="00AF79B8">
        <w:rPr>
          <w:rFonts w:ascii="Times New Roman" w:eastAsia="Times New Roman" w:hAnsi="Times New Roman" w:cs="Times New Roman"/>
          <w:sz w:val="24"/>
          <w:szCs w:val="24"/>
          <w:lang w:val="fr-FR"/>
        </w:rPr>
        <w:t>52, rue des Pâquis</w:t>
      </w:r>
    </w:p>
    <w:p w14:paraId="00000006" w14:textId="77777777" w:rsidR="004F6E0E" w:rsidRPr="00AF79B8" w:rsidRDefault="00756B5A" w:rsidP="000331F4">
      <w:pPr>
        <w:spacing w:after="360"/>
        <w:jc w:val="both"/>
        <w:rPr>
          <w:rFonts w:ascii="Times New Roman" w:eastAsia="Times New Roman" w:hAnsi="Times New Roman" w:cs="Times New Roman"/>
          <w:sz w:val="24"/>
          <w:szCs w:val="24"/>
          <w:lang w:val="fr-FR"/>
        </w:rPr>
      </w:pPr>
      <w:r w:rsidRPr="00AF79B8">
        <w:rPr>
          <w:rFonts w:ascii="Times New Roman" w:eastAsia="Times New Roman" w:hAnsi="Times New Roman" w:cs="Times New Roman"/>
          <w:sz w:val="24"/>
          <w:szCs w:val="24"/>
          <w:lang w:val="fr-FR"/>
        </w:rPr>
        <w:t>CH-1211 Ginebra 10, Suiza</w:t>
      </w:r>
    </w:p>
    <w:p w14:paraId="00000007" w14:textId="77777777" w:rsidR="004F6E0E" w:rsidRPr="000331F4" w:rsidRDefault="00756B5A" w:rsidP="000331F4">
      <w:pPr>
        <w:spacing w:after="360"/>
        <w:ind w:left="3402"/>
        <w:jc w:val="both"/>
        <w:rPr>
          <w:rFonts w:ascii="Times New Roman" w:eastAsia="Times New Roman" w:hAnsi="Times New Roman" w:cs="Times New Roman"/>
          <w:b/>
          <w:sz w:val="24"/>
          <w:szCs w:val="24"/>
        </w:rPr>
      </w:pPr>
      <w:r w:rsidRPr="000331F4">
        <w:rPr>
          <w:rFonts w:ascii="Times New Roman" w:eastAsia="Times New Roman" w:hAnsi="Times New Roman" w:cs="Times New Roman"/>
          <w:b/>
          <w:sz w:val="24"/>
          <w:szCs w:val="24"/>
        </w:rPr>
        <w:t xml:space="preserve">Re: Información independiente sobre El Salvador para el </w:t>
      </w:r>
      <w:r w:rsidRPr="000331F4">
        <w:rPr>
          <w:rFonts w:ascii="Times New Roman" w:eastAsia="Times New Roman" w:hAnsi="Times New Roman" w:cs="Times New Roman"/>
          <w:sz w:val="24"/>
          <w:szCs w:val="24"/>
        </w:rPr>
        <w:br/>
      </w:r>
      <w:r w:rsidRPr="000331F4">
        <w:rPr>
          <w:rFonts w:ascii="Times New Roman" w:eastAsia="Times New Roman" w:hAnsi="Times New Roman" w:cs="Times New Roman"/>
          <w:b/>
          <w:sz w:val="24"/>
          <w:szCs w:val="24"/>
        </w:rPr>
        <w:t>90º período de pre-sesiones del Comité CEDAW</w:t>
      </w:r>
    </w:p>
    <w:p w14:paraId="00000008" w14:textId="77777777" w:rsidR="004F6E0E" w:rsidRPr="000331F4" w:rsidRDefault="00756B5A" w:rsidP="000331F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0331F4">
        <w:rPr>
          <w:rFonts w:ascii="Times New Roman" w:eastAsia="Times New Roman" w:hAnsi="Times New Roman" w:cs="Times New Roman"/>
          <w:color w:val="000000"/>
          <w:sz w:val="24"/>
          <w:szCs w:val="24"/>
        </w:rPr>
        <w:t xml:space="preserve">Distinguidos/as Miembros del Comité CEDAW: </w:t>
      </w:r>
    </w:p>
    <w:p w14:paraId="00000009" w14:textId="77777777" w:rsidR="004F6E0E" w:rsidRPr="000331F4" w:rsidRDefault="004F6E0E" w:rsidP="000331F4">
      <w:pPr>
        <w:jc w:val="both"/>
        <w:rPr>
          <w:rFonts w:ascii="Times New Roman" w:hAnsi="Times New Roman" w:cs="Times New Roman"/>
          <w:sz w:val="24"/>
          <w:szCs w:val="24"/>
        </w:rPr>
      </w:pPr>
    </w:p>
    <w:p w14:paraId="0000000A" w14:textId="1518A255" w:rsidR="004F6E0E" w:rsidRPr="000331F4" w:rsidRDefault="00756B5A" w:rsidP="2145722F">
      <w:pPr>
        <w:pBdr>
          <w:top w:val="nil"/>
          <w:left w:val="nil"/>
          <w:bottom w:val="nil"/>
          <w:right w:val="nil"/>
          <w:between w:val="nil"/>
        </w:pBdr>
        <w:spacing w:after="0" w:line="276" w:lineRule="auto"/>
        <w:ind w:firstLine="720"/>
        <w:jc w:val="both"/>
        <w:rPr>
          <w:rFonts w:ascii="Times New Roman" w:eastAsia="Times New Roman" w:hAnsi="Times New Roman" w:cs="Times New Roman"/>
          <w:color w:val="000000"/>
          <w:sz w:val="24"/>
          <w:szCs w:val="24"/>
        </w:rPr>
      </w:pPr>
      <w:r w:rsidRPr="000331F4">
        <w:rPr>
          <w:rFonts w:ascii="Times New Roman" w:eastAsia="Times New Roman" w:hAnsi="Times New Roman" w:cs="Times New Roman"/>
          <w:color w:val="000000"/>
          <w:sz w:val="24"/>
          <w:szCs w:val="24"/>
        </w:rPr>
        <w:t xml:space="preserve">El </w:t>
      </w:r>
      <w:r w:rsidRPr="2145722F">
        <w:rPr>
          <w:rFonts w:ascii="Times New Roman" w:eastAsia="Times New Roman" w:hAnsi="Times New Roman" w:cs="Times New Roman"/>
          <w:b/>
          <w:bCs/>
          <w:color w:val="000000"/>
          <w:sz w:val="24"/>
          <w:szCs w:val="24"/>
        </w:rPr>
        <w:t>Centro de Derechos Reproductivos</w:t>
      </w:r>
      <w:r w:rsidRPr="000331F4">
        <w:rPr>
          <w:rFonts w:ascii="Times New Roman" w:eastAsia="Times New Roman" w:hAnsi="Times New Roman" w:cs="Times New Roman"/>
          <w:color w:val="000000"/>
          <w:sz w:val="24"/>
          <w:szCs w:val="24"/>
        </w:rPr>
        <w:t xml:space="preserve"> (el "</w:t>
      </w:r>
      <w:r w:rsidRPr="2145722F">
        <w:rPr>
          <w:rFonts w:ascii="Times New Roman" w:eastAsia="Times New Roman" w:hAnsi="Times New Roman" w:cs="Times New Roman"/>
          <w:b/>
          <w:bCs/>
          <w:color w:val="000000"/>
          <w:sz w:val="24"/>
          <w:szCs w:val="24"/>
          <w:u w:val="single"/>
        </w:rPr>
        <w:t>Centro</w:t>
      </w:r>
      <w:r w:rsidRPr="000331F4">
        <w:rPr>
          <w:rFonts w:ascii="Times New Roman" w:eastAsia="Times New Roman" w:hAnsi="Times New Roman" w:cs="Times New Roman"/>
          <w:color w:val="000000"/>
          <w:sz w:val="24"/>
          <w:szCs w:val="24"/>
        </w:rPr>
        <w:t>")</w:t>
      </w:r>
      <w:r w:rsidR="00E57D98" w:rsidRPr="000331F4">
        <w:rPr>
          <w:rStyle w:val="EndnoteReference"/>
          <w:rFonts w:ascii="Times New Roman" w:eastAsia="Times New Roman" w:hAnsi="Times New Roman" w:cs="Times New Roman"/>
          <w:color w:val="000000"/>
          <w:sz w:val="24"/>
          <w:szCs w:val="24"/>
        </w:rPr>
        <w:endnoteReference w:id="1"/>
      </w:r>
      <w:r w:rsidRPr="000331F4">
        <w:rPr>
          <w:rFonts w:ascii="Times New Roman" w:eastAsia="Times New Roman" w:hAnsi="Times New Roman" w:cs="Times New Roman"/>
          <w:color w:val="000000"/>
          <w:sz w:val="24"/>
          <w:szCs w:val="24"/>
        </w:rPr>
        <w:t>,</w:t>
      </w:r>
      <w:r w:rsidRPr="2145722F">
        <w:rPr>
          <w:rFonts w:ascii="Times New Roman" w:eastAsia="Times New Roman" w:hAnsi="Times New Roman" w:cs="Times New Roman"/>
          <w:b/>
          <w:bCs/>
          <w:color w:val="000000"/>
          <w:sz w:val="24"/>
          <w:szCs w:val="24"/>
        </w:rPr>
        <w:t xml:space="preserve"> </w:t>
      </w:r>
      <w:r w:rsidR="003B18A2" w:rsidRPr="000331F4">
        <w:rPr>
          <w:rFonts w:ascii="Times New Roman" w:eastAsia="Times New Roman" w:hAnsi="Times New Roman" w:cs="Times New Roman"/>
          <w:b/>
          <w:bCs/>
          <w:sz w:val="24"/>
          <w:szCs w:val="24"/>
        </w:rPr>
        <w:t>Ipas Latinoamérica y el Caribe (Ipas LAC)</w:t>
      </w:r>
      <w:r w:rsidR="003B18A2" w:rsidRPr="000331F4">
        <w:rPr>
          <w:rStyle w:val="EndnoteReference"/>
          <w:rFonts w:ascii="Times New Roman" w:eastAsia="Times New Roman" w:hAnsi="Times New Roman" w:cs="Times New Roman"/>
          <w:sz w:val="24"/>
          <w:szCs w:val="24"/>
        </w:rPr>
        <w:endnoteReference w:id="2"/>
      </w:r>
      <w:r w:rsidR="003B18A2" w:rsidRPr="000331F4">
        <w:rPr>
          <w:rFonts w:ascii="Times New Roman" w:eastAsia="Times New Roman" w:hAnsi="Times New Roman" w:cs="Times New Roman"/>
          <w:b/>
          <w:bCs/>
          <w:sz w:val="24"/>
          <w:szCs w:val="24"/>
        </w:rPr>
        <w:t xml:space="preserve">, </w:t>
      </w:r>
      <w:r w:rsidRPr="000331F4">
        <w:rPr>
          <w:rFonts w:ascii="Times New Roman" w:eastAsia="Times New Roman" w:hAnsi="Times New Roman" w:cs="Times New Roman"/>
          <w:color w:val="000000"/>
          <w:sz w:val="24"/>
          <w:szCs w:val="24"/>
        </w:rPr>
        <w:t>la</w:t>
      </w:r>
      <w:r w:rsidRPr="2145722F">
        <w:rPr>
          <w:rFonts w:ascii="Times New Roman" w:eastAsia="Times New Roman" w:hAnsi="Times New Roman" w:cs="Times New Roman"/>
          <w:b/>
          <w:bCs/>
          <w:color w:val="000000"/>
          <w:sz w:val="24"/>
          <w:szCs w:val="24"/>
        </w:rPr>
        <w:t xml:space="preserve"> </w:t>
      </w:r>
      <w:r w:rsidRPr="2145722F">
        <w:rPr>
          <w:rFonts w:ascii="Times New Roman" w:eastAsia="Times New Roman" w:hAnsi="Times New Roman" w:cs="Times New Roman"/>
          <w:b/>
          <w:bCs/>
          <w:sz w:val="24"/>
          <w:szCs w:val="24"/>
        </w:rPr>
        <w:t>Colectiva Feminista para el Desarrollo Local</w:t>
      </w:r>
      <w:r w:rsidR="003B18A2" w:rsidRPr="2145722F">
        <w:rPr>
          <w:rFonts w:ascii="Times New Roman" w:eastAsia="Times New Roman" w:hAnsi="Times New Roman" w:cs="Times New Roman"/>
          <w:b/>
          <w:bCs/>
          <w:sz w:val="24"/>
          <w:szCs w:val="24"/>
        </w:rPr>
        <w:t xml:space="preserve"> </w:t>
      </w:r>
      <w:r w:rsidRPr="2145722F">
        <w:rPr>
          <w:rFonts w:ascii="Times New Roman" w:eastAsia="Times New Roman" w:hAnsi="Times New Roman" w:cs="Times New Roman"/>
          <w:b/>
          <w:bCs/>
          <w:sz w:val="24"/>
          <w:szCs w:val="24"/>
        </w:rPr>
        <w:t>(La Colectiva)</w:t>
      </w:r>
      <w:r w:rsidR="00E57D98" w:rsidRPr="2145722F">
        <w:rPr>
          <w:rStyle w:val="EndnoteReference"/>
          <w:rFonts w:ascii="Times New Roman" w:eastAsia="Times New Roman" w:hAnsi="Times New Roman" w:cs="Times New Roman"/>
          <w:b/>
          <w:bCs/>
          <w:sz w:val="24"/>
          <w:szCs w:val="24"/>
        </w:rPr>
        <w:endnoteReference w:id="3"/>
      </w:r>
      <w:r w:rsidRPr="2145722F">
        <w:rPr>
          <w:rFonts w:ascii="Times New Roman" w:eastAsia="Times New Roman" w:hAnsi="Times New Roman" w:cs="Times New Roman"/>
          <w:b/>
          <w:bCs/>
          <w:sz w:val="24"/>
          <w:szCs w:val="24"/>
        </w:rPr>
        <w:t>,</w:t>
      </w:r>
      <w:r w:rsidRPr="000331F4">
        <w:rPr>
          <w:rFonts w:ascii="Times New Roman" w:eastAsia="Times New Roman" w:hAnsi="Times New Roman" w:cs="Times New Roman"/>
          <w:sz w:val="24"/>
          <w:szCs w:val="24"/>
        </w:rPr>
        <w:t xml:space="preserve"> la </w:t>
      </w:r>
      <w:r w:rsidRPr="2145722F">
        <w:rPr>
          <w:rFonts w:ascii="Times New Roman" w:eastAsia="Times New Roman" w:hAnsi="Times New Roman" w:cs="Times New Roman"/>
          <w:b/>
          <w:bCs/>
          <w:sz w:val="24"/>
          <w:szCs w:val="24"/>
        </w:rPr>
        <w:t>Red Salvadoreña de Defensoras de DDHH</w:t>
      </w:r>
      <w:r w:rsidR="003B18A2" w:rsidRPr="2145722F">
        <w:rPr>
          <w:rFonts w:ascii="Times New Roman" w:eastAsia="Times New Roman" w:hAnsi="Times New Roman" w:cs="Times New Roman"/>
          <w:b/>
          <w:bCs/>
          <w:sz w:val="24"/>
          <w:szCs w:val="24"/>
        </w:rPr>
        <w:t xml:space="preserve"> </w:t>
      </w:r>
      <w:r w:rsidRPr="2145722F">
        <w:rPr>
          <w:rFonts w:ascii="Times New Roman" w:eastAsia="Times New Roman" w:hAnsi="Times New Roman" w:cs="Times New Roman"/>
          <w:b/>
          <w:bCs/>
          <w:sz w:val="24"/>
          <w:szCs w:val="24"/>
        </w:rPr>
        <w:t>(La Red)</w:t>
      </w:r>
      <w:r w:rsidR="00E57D98" w:rsidRPr="2145722F">
        <w:rPr>
          <w:rStyle w:val="EndnoteReference"/>
          <w:rFonts w:ascii="Times New Roman" w:eastAsia="Times New Roman" w:hAnsi="Times New Roman" w:cs="Times New Roman"/>
          <w:b/>
          <w:bCs/>
          <w:sz w:val="24"/>
          <w:szCs w:val="24"/>
        </w:rPr>
        <w:endnoteReference w:id="4"/>
      </w:r>
      <w:r w:rsidRPr="2145722F">
        <w:rPr>
          <w:rFonts w:ascii="Times New Roman" w:eastAsia="Times New Roman" w:hAnsi="Times New Roman" w:cs="Times New Roman"/>
          <w:b/>
          <w:bCs/>
          <w:sz w:val="24"/>
          <w:szCs w:val="24"/>
        </w:rPr>
        <w:t xml:space="preserve"> </w:t>
      </w:r>
      <w:r w:rsidRPr="000331F4">
        <w:rPr>
          <w:rFonts w:ascii="Times New Roman" w:eastAsia="Times New Roman" w:hAnsi="Times New Roman" w:cs="Times New Roman"/>
          <w:color w:val="000000"/>
          <w:sz w:val="24"/>
          <w:szCs w:val="24"/>
        </w:rPr>
        <w:t xml:space="preserve">y la </w:t>
      </w:r>
      <w:r w:rsidRPr="2145722F">
        <w:rPr>
          <w:rFonts w:ascii="Times New Roman" w:eastAsia="Times New Roman" w:hAnsi="Times New Roman" w:cs="Times New Roman"/>
          <w:b/>
          <w:bCs/>
          <w:color w:val="000000"/>
          <w:sz w:val="24"/>
          <w:szCs w:val="24"/>
        </w:rPr>
        <w:t>Agrupación Ciudadana por la Despenalización del Aborto</w:t>
      </w:r>
      <w:r w:rsidR="00E57D98" w:rsidRPr="2145722F">
        <w:rPr>
          <w:rFonts w:ascii="Times New Roman" w:eastAsia="Times New Roman" w:hAnsi="Times New Roman" w:cs="Times New Roman"/>
          <w:b/>
          <w:bCs/>
          <w:color w:val="000000"/>
          <w:sz w:val="24"/>
          <w:szCs w:val="24"/>
        </w:rPr>
        <w:t xml:space="preserve"> </w:t>
      </w:r>
      <w:r w:rsidRPr="2145722F">
        <w:rPr>
          <w:rFonts w:ascii="Times New Roman" w:eastAsia="Times New Roman" w:hAnsi="Times New Roman" w:cs="Times New Roman"/>
          <w:b/>
          <w:bCs/>
          <w:color w:val="000000"/>
          <w:sz w:val="24"/>
          <w:szCs w:val="24"/>
        </w:rPr>
        <w:t>(la “agrupación”)</w:t>
      </w:r>
      <w:r w:rsidR="00E57D98" w:rsidRPr="2145722F">
        <w:rPr>
          <w:rStyle w:val="EndnoteReference"/>
          <w:rFonts w:ascii="Times New Roman" w:eastAsia="Times New Roman" w:hAnsi="Times New Roman" w:cs="Times New Roman"/>
          <w:b/>
          <w:bCs/>
          <w:color w:val="000000"/>
          <w:sz w:val="24"/>
          <w:szCs w:val="24"/>
        </w:rPr>
        <w:endnoteReference w:id="5"/>
      </w:r>
      <w:r w:rsidRPr="000331F4">
        <w:rPr>
          <w:rFonts w:ascii="Times New Roman" w:eastAsia="Times New Roman" w:hAnsi="Times New Roman" w:cs="Times New Roman"/>
          <w:color w:val="000000"/>
          <w:sz w:val="24"/>
          <w:szCs w:val="24"/>
        </w:rPr>
        <w:t xml:space="preserve"> son organizaciones no gubernamentales que trabajan para promover y garantizar la autonomía reproductiva y los derechos sexuales y reproductivos. En el marco 90º período de pre-sesiones del Comité CEDAW (el "</w:t>
      </w:r>
      <w:r w:rsidRPr="000331F4">
        <w:rPr>
          <w:rFonts w:ascii="Times New Roman" w:eastAsia="Times New Roman" w:hAnsi="Times New Roman" w:cs="Times New Roman"/>
          <w:color w:val="000000"/>
          <w:sz w:val="24"/>
          <w:szCs w:val="24"/>
          <w:u w:val="single"/>
        </w:rPr>
        <w:t>Comité</w:t>
      </w:r>
      <w:r w:rsidRPr="000331F4">
        <w:rPr>
          <w:rFonts w:ascii="Times New Roman" w:eastAsia="Times New Roman" w:hAnsi="Times New Roman" w:cs="Times New Roman"/>
          <w:color w:val="000000"/>
          <w:sz w:val="24"/>
          <w:szCs w:val="24"/>
        </w:rPr>
        <w:t xml:space="preserve">"), presentamos esta comunicación, aportando información respecto de las obligaciones de El Salvador de garantizar los derechos de las mujeres y niñas protegidos bajo la Convención sobre la Eliminación de Todas las Formas de Discriminación Contra la Mujer (CEDAW). </w:t>
      </w:r>
    </w:p>
    <w:p w14:paraId="0000000B" w14:textId="77777777" w:rsidR="004F6E0E" w:rsidRPr="000331F4" w:rsidRDefault="004F6E0E" w:rsidP="000331F4">
      <w:pPr>
        <w:pBdr>
          <w:top w:val="nil"/>
          <w:left w:val="nil"/>
          <w:bottom w:val="nil"/>
          <w:right w:val="nil"/>
          <w:between w:val="nil"/>
        </w:pBdr>
        <w:spacing w:after="0" w:line="276" w:lineRule="auto"/>
        <w:ind w:firstLine="720"/>
        <w:jc w:val="both"/>
        <w:rPr>
          <w:rFonts w:ascii="Times New Roman" w:eastAsia="Times New Roman" w:hAnsi="Times New Roman" w:cs="Times New Roman"/>
          <w:color w:val="000000"/>
          <w:sz w:val="24"/>
          <w:szCs w:val="24"/>
        </w:rPr>
      </w:pPr>
    </w:p>
    <w:p w14:paraId="0000000D" w14:textId="5AAB872B" w:rsidR="004F6E0E" w:rsidRDefault="00756B5A" w:rsidP="000331F4">
      <w:pPr>
        <w:pBdr>
          <w:top w:val="nil"/>
          <w:left w:val="nil"/>
          <w:bottom w:val="nil"/>
          <w:right w:val="nil"/>
          <w:between w:val="nil"/>
        </w:pBdr>
        <w:spacing w:after="0" w:line="276" w:lineRule="auto"/>
        <w:ind w:firstLine="720"/>
        <w:jc w:val="both"/>
        <w:rPr>
          <w:rFonts w:ascii="Times New Roman" w:eastAsia="Times New Roman" w:hAnsi="Times New Roman" w:cs="Times New Roman"/>
          <w:b/>
          <w:color w:val="000000"/>
          <w:sz w:val="24"/>
          <w:szCs w:val="24"/>
        </w:rPr>
      </w:pPr>
      <w:r w:rsidRPr="000331F4">
        <w:rPr>
          <w:rFonts w:ascii="Times New Roman" w:eastAsia="Times New Roman" w:hAnsi="Times New Roman" w:cs="Times New Roman"/>
          <w:color w:val="000000"/>
          <w:sz w:val="24"/>
          <w:szCs w:val="24"/>
        </w:rPr>
        <w:t xml:space="preserve">Esta carta está dividida en tres apartados. El </w:t>
      </w:r>
      <w:r w:rsidRPr="000331F4">
        <w:rPr>
          <w:rFonts w:ascii="Times New Roman" w:eastAsia="Times New Roman" w:hAnsi="Times New Roman" w:cs="Times New Roman"/>
          <w:i/>
          <w:color w:val="000000"/>
          <w:sz w:val="24"/>
          <w:szCs w:val="24"/>
        </w:rPr>
        <w:t>primero,</w:t>
      </w:r>
      <w:r w:rsidRPr="000331F4">
        <w:rPr>
          <w:rFonts w:ascii="Times New Roman" w:eastAsia="Times New Roman" w:hAnsi="Times New Roman" w:cs="Times New Roman"/>
          <w:color w:val="000000"/>
          <w:sz w:val="24"/>
          <w:szCs w:val="24"/>
        </w:rPr>
        <w:t xml:space="preserve"> analiza la </w:t>
      </w:r>
      <w:r w:rsidRPr="000331F4">
        <w:rPr>
          <w:rFonts w:ascii="Times New Roman" w:eastAsia="Times New Roman" w:hAnsi="Times New Roman" w:cs="Times New Roman"/>
          <w:b/>
          <w:color w:val="000000"/>
          <w:sz w:val="24"/>
          <w:szCs w:val="24"/>
        </w:rPr>
        <w:t xml:space="preserve">situación de acceso al aborto y la criminalización </w:t>
      </w:r>
      <w:r w:rsidR="00216872" w:rsidRPr="000331F4">
        <w:rPr>
          <w:rFonts w:ascii="Times New Roman" w:eastAsia="Times New Roman" w:hAnsi="Times New Roman" w:cs="Times New Roman"/>
          <w:b/>
          <w:color w:val="000000"/>
          <w:sz w:val="24"/>
          <w:szCs w:val="24"/>
        </w:rPr>
        <w:t xml:space="preserve">de este </w:t>
      </w:r>
      <w:r w:rsidRPr="000331F4">
        <w:rPr>
          <w:rFonts w:ascii="Times New Roman" w:eastAsia="Times New Roman" w:hAnsi="Times New Roman" w:cs="Times New Roman"/>
          <w:b/>
          <w:color w:val="000000"/>
          <w:sz w:val="24"/>
          <w:szCs w:val="24"/>
        </w:rPr>
        <w:t>en El Salvador</w:t>
      </w:r>
      <w:r w:rsidRPr="000331F4">
        <w:rPr>
          <w:rFonts w:ascii="Times New Roman" w:eastAsia="Times New Roman" w:hAnsi="Times New Roman" w:cs="Times New Roman"/>
          <w:color w:val="000000"/>
          <w:sz w:val="24"/>
          <w:szCs w:val="24"/>
        </w:rPr>
        <w:t xml:space="preserve">. El </w:t>
      </w:r>
      <w:r w:rsidRPr="000331F4">
        <w:rPr>
          <w:rFonts w:ascii="Times New Roman" w:eastAsia="Times New Roman" w:hAnsi="Times New Roman" w:cs="Times New Roman"/>
          <w:i/>
          <w:color w:val="000000"/>
          <w:sz w:val="24"/>
          <w:szCs w:val="24"/>
        </w:rPr>
        <w:t>segundo,</w:t>
      </w:r>
      <w:r w:rsidRPr="000331F4">
        <w:rPr>
          <w:rFonts w:ascii="Times New Roman" w:eastAsia="Times New Roman" w:hAnsi="Times New Roman" w:cs="Times New Roman"/>
          <w:color w:val="000000"/>
          <w:sz w:val="24"/>
          <w:szCs w:val="24"/>
        </w:rPr>
        <w:t xml:space="preserve"> examina la preocupante </w:t>
      </w:r>
      <w:r w:rsidRPr="000331F4">
        <w:rPr>
          <w:rFonts w:ascii="Times New Roman" w:eastAsia="Times New Roman" w:hAnsi="Times New Roman" w:cs="Times New Roman"/>
          <w:b/>
          <w:color w:val="000000"/>
          <w:sz w:val="24"/>
          <w:szCs w:val="24"/>
        </w:rPr>
        <w:t>prevalencia de violencia sexual y embarazos forzados</w:t>
      </w:r>
      <w:r w:rsidRPr="000331F4">
        <w:rPr>
          <w:rFonts w:ascii="Times New Roman" w:eastAsia="Times New Roman" w:hAnsi="Times New Roman" w:cs="Times New Roman"/>
          <w:color w:val="000000"/>
          <w:sz w:val="24"/>
          <w:szCs w:val="24"/>
        </w:rPr>
        <w:t xml:space="preserve">. </w:t>
      </w:r>
      <w:r w:rsidR="00216872" w:rsidRPr="000331F4">
        <w:rPr>
          <w:rFonts w:ascii="Times New Roman" w:eastAsia="Times New Roman" w:hAnsi="Times New Roman" w:cs="Times New Roman"/>
          <w:sz w:val="24"/>
          <w:szCs w:val="24"/>
        </w:rPr>
        <w:t>Finalmente, incluimos</w:t>
      </w:r>
      <w:r w:rsidRPr="000331F4">
        <w:rPr>
          <w:rFonts w:ascii="Times New Roman" w:eastAsia="Times New Roman" w:hAnsi="Times New Roman" w:cs="Times New Roman"/>
          <w:color w:val="000000"/>
          <w:sz w:val="24"/>
          <w:szCs w:val="24"/>
        </w:rPr>
        <w:t xml:space="preserve"> las </w:t>
      </w:r>
      <w:r w:rsidRPr="000331F4">
        <w:rPr>
          <w:rFonts w:ascii="Times New Roman" w:eastAsia="Times New Roman" w:hAnsi="Times New Roman" w:cs="Times New Roman"/>
          <w:b/>
          <w:color w:val="000000"/>
          <w:sz w:val="24"/>
          <w:szCs w:val="24"/>
        </w:rPr>
        <w:t>preguntas</w:t>
      </w:r>
      <w:r w:rsidRPr="000331F4">
        <w:rPr>
          <w:rFonts w:ascii="Times New Roman" w:eastAsia="Times New Roman" w:hAnsi="Times New Roman" w:cs="Times New Roman"/>
          <w:color w:val="000000"/>
          <w:sz w:val="24"/>
          <w:szCs w:val="24"/>
        </w:rPr>
        <w:t xml:space="preserve"> que las organizaciones firmantes respetuosamente sugieren a este Comité para el Estado de El Salvador.</w:t>
      </w:r>
      <w:r w:rsidRPr="000331F4">
        <w:rPr>
          <w:rFonts w:ascii="Times New Roman" w:eastAsia="Times New Roman" w:hAnsi="Times New Roman" w:cs="Times New Roman"/>
          <w:sz w:val="24"/>
          <w:szCs w:val="24"/>
        </w:rPr>
        <w:t xml:space="preserve"> </w:t>
      </w:r>
    </w:p>
    <w:p w14:paraId="5C0013C2" w14:textId="77777777" w:rsidR="000331F4" w:rsidRDefault="000331F4" w:rsidP="000331F4">
      <w:pPr>
        <w:pBdr>
          <w:top w:val="nil"/>
          <w:left w:val="nil"/>
          <w:bottom w:val="nil"/>
          <w:right w:val="nil"/>
          <w:between w:val="nil"/>
        </w:pBdr>
        <w:spacing w:after="0" w:line="276" w:lineRule="auto"/>
        <w:jc w:val="both"/>
        <w:rPr>
          <w:rFonts w:ascii="Times New Roman" w:eastAsia="Times New Roman" w:hAnsi="Times New Roman" w:cs="Times New Roman"/>
          <w:b/>
          <w:color w:val="000000"/>
          <w:sz w:val="24"/>
          <w:szCs w:val="24"/>
        </w:rPr>
      </w:pPr>
    </w:p>
    <w:p w14:paraId="7CD79F14" w14:textId="77777777" w:rsidR="00742DD5" w:rsidRDefault="000331F4" w:rsidP="00742DD5">
      <w:pPr>
        <w:pStyle w:val="ListParagraph"/>
        <w:numPr>
          <w:ilvl w:val="0"/>
          <w:numId w:val="5"/>
        </w:numPr>
        <w:pBdr>
          <w:top w:val="nil"/>
          <w:left w:val="nil"/>
          <w:bottom w:val="nil"/>
          <w:right w:val="nil"/>
          <w:between w:val="nil"/>
        </w:pBdr>
        <w:spacing w:after="0" w:line="276"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Prohibición total del aborto</w:t>
      </w:r>
    </w:p>
    <w:p w14:paraId="260FCC00" w14:textId="77777777" w:rsidR="00742DD5" w:rsidRDefault="00742DD5" w:rsidP="00742DD5">
      <w:pPr>
        <w:pStyle w:val="ListParagraph"/>
        <w:pBdr>
          <w:top w:val="nil"/>
          <w:left w:val="nil"/>
          <w:bottom w:val="nil"/>
          <w:right w:val="nil"/>
          <w:between w:val="nil"/>
        </w:pBdr>
        <w:spacing w:after="0" w:line="276" w:lineRule="auto"/>
        <w:ind w:left="1080"/>
        <w:jc w:val="both"/>
        <w:rPr>
          <w:rFonts w:ascii="Times New Roman" w:eastAsia="Times New Roman" w:hAnsi="Times New Roman" w:cs="Times New Roman"/>
          <w:b/>
          <w:color w:val="000000"/>
          <w:sz w:val="24"/>
          <w:szCs w:val="24"/>
        </w:rPr>
      </w:pPr>
    </w:p>
    <w:p w14:paraId="631AD024" w14:textId="7C9F0D8C" w:rsidR="6AD9F8E5" w:rsidRPr="00742DD5" w:rsidRDefault="6AD9F8E5" w:rsidP="00742DD5">
      <w:pPr>
        <w:pStyle w:val="ListParagraph"/>
        <w:numPr>
          <w:ilvl w:val="1"/>
          <w:numId w:val="5"/>
        </w:numPr>
        <w:pBdr>
          <w:top w:val="nil"/>
          <w:left w:val="nil"/>
          <w:bottom w:val="nil"/>
          <w:right w:val="nil"/>
          <w:between w:val="nil"/>
        </w:pBdr>
        <w:spacing w:after="0" w:line="276" w:lineRule="auto"/>
        <w:jc w:val="both"/>
        <w:rPr>
          <w:rFonts w:ascii="Times New Roman" w:eastAsia="Times New Roman" w:hAnsi="Times New Roman" w:cs="Times New Roman"/>
          <w:b/>
          <w:color w:val="000000"/>
          <w:sz w:val="24"/>
          <w:szCs w:val="24"/>
        </w:rPr>
      </w:pPr>
      <w:r w:rsidRPr="00742DD5">
        <w:rPr>
          <w:rFonts w:ascii="Times New Roman" w:eastAsia="Times New Roman" w:hAnsi="Times New Roman" w:cs="Times New Roman"/>
          <w:b/>
          <w:bCs/>
          <w:sz w:val="24"/>
          <w:szCs w:val="24"/>
        </w:rPr>
        <w:t xml:space="preserve">Marco normativo </w:t>
      </w:r>
    </w:p>
    <w:p w14:paraId="5E44A6D8" w14:textId="4B96367B" w:rsidR="4E60F379" w:rsidRDefault="4E60F379" w:rsidP="00140F94">
      <w:pPr>
        <w:spacing w:after="0" w:line="276" w:lineRule="auto"/>
        <w:jc w:val="both"/>
        <w:rPr>
          <w:rFonts w:ascii="Times New Roman" w:eastAsia="Times New Roman" w:hAnsi="Times New Roman" w:cs="Times New Roman"/>
          <w:b/>
          <w:bCs/>
          <w:sz w:val="24"/>
          <w:szCs w:val="24"/>
        </w:rPr>
      </w:pPr>
    </w:p>
    <w:p w14:paraId="00000011" w14:textId="65A9E57D" w:rsidR="004F6E0E" w:rsidRPr="000331F4" w:rsidRDefault="00756B5A" w:rsidP="4E60F379">
      <w:pPr>
        <w:spacing w:after="0" w:line="276" w:lineRule="auto"/>
        <w:jc w:val="both"/>
        <w:rPr>
          <w:rFonts w:ascii="Times New Roman" w:eastAsia="Times New Roman" w:hAnsi="Times New Roman" w:cs="Times New Roman"/>
          <w:sz w:val="24"/>
          <w:szCs w:val="24"/>
        </w:rPr>
      </w:pPr>
      <w:r w:rsidRPr="000331F4">
        <w:rPr>
          <w:rFonts w:ascii="Times New Roman" w:eastAsia="Times New Roman" w:hAnsi="Times New Roman" w:cs="Times New Roman"/>
          <w:sz w:val="24"/>
          <w:szCs w:val="24"/>
        </w:rPr>
        <w:t>En El Salvador existe una de las prohibiciones al aborto más restrictivas de la región. En 1998, entró en vigor un nuevo Código Penal el cual suprimió las causales de aborto no punible y eliminó el tipo penal de homicidio atenuado para aquellos casos en los cuales una madre matara a su hijo dentro de las siguientes 72 horas a su nacimiento</w:t>
      </w:r>
      <w:r w:rsidR="00E57D98" w:rsidRPr="000331F4">
        <w:rPr>
          <w:rStyle w:val="EndnoteReference"/>
          <w:rFonts w:ascii="Times New Roman" w:eastAsia="Times New Roman" w:hAnsi="Times New Roman" w:cs="Times New Roman"/>
          <w:sz w:val="24"/>
          <w:szCs w:val="24"/>
        </w:rPr>
        <w:endnoteReference w:id="6"/>
      </w:r>
      <w:r w:rsidRPr="000331F4">
        <w:rPr>
          <w:rFonts w:ascii="Times New Roman" w:eastAsia="Times New Roman" w:hAnsi="Times New Roman" w:cs="Times New Roman"/>
          <w:sz w:val="24"/>
          <w:szCs w:val="24"/>
        </w:rPr>
        <w:t xml:space="preserve">. </w:t>
      </w:r>
      <w:r w:rsidR="000331F4">
        <w:rPr>
          <w:rFonts w:ascii="Times New Roman" w:eastAsia="Times New Roman" w:hAnsi="Times New Roman" w:cs="Times New Roman"/>
          <w:sz w:val="24"/>
          <w:szCs w:val="24"/>
        </w:rPr>
        <w:t>A</w:t>
      </w:r>
      <w:r w:rsidRPr="000331F4">
        <w:rPr>
          <w:rFonts w:ascii="Times New Roman" w:eastAsia="Times New Roman" w:hAnsi="Times New Roman" w:cs="Times New Roman"/>
          <w:sz w:val="24"/>
          <w:szCs w:val="24"/>
        </w:rPr>
        <w:t>ctualmente, el aborto es</w:t>
      </w:r>
      <w:r w:rsidR="3EB73F12" w:rsidRPr="000331F4">
        <w:rPr>
          <w:rFonts w:ascii="Times New Roman" w:eastAsia="Times New Roman" w:hAnsi="Times New Roman" w:cs="Times New Roman"/>
          <w:sz w:val="24"/>
          <w:szCs w:val="24"/>
        </w:rPr>
        <w:t>tá pr</w:t>
      </w:r>
      <w:r w:rsidR="009C708A">
        <w:rPr>
          <w:rFonts w:ascii="Times New Roman" w:eastAsia="Times New Roman" w:hAnsi="Times New Roman" w:cs="Times New Roman"/>
          <w:sz w:val="24"/>
          <w:szCs w:val="24"/>
        </w:rPr>
        <w:t>o</w:t>
      </w:r>
      <w:r w:rsidR="3EB73F12" w:rsidRPr="000331F4">
        <w:rPr>
          <w:rFonts w:ascii="Times New Roman" w:eastAsia="Times New Roman" w:hAnsi="Times New Roman" w:cs="Times New Roman"/>
          <w:sz w:val="24"/>
          <w:szCs w:val="24"/>
        </w:rPr>
        <w:t>hibido en todas las circunstancias y está</w:t>
      </w:r>
      <w:r w:rsidRPr="000331F4">
        <w:rPr>
          <w:rFonts w:ascii="Times New Roman" w:eastAsia="Times New Roman" w:hAnsi="Times New Roman" w:cs="Times New Roman"/>
          <w:sz w:val="24"/>
          <w:szCs w:val="24"/>
        </w:rPr>
        <w:t xml:space="preserve"> penado con prisión de dos a ocho años</w:t>
      </w:r>
      <w:r w:rsidR="005B4273" w:rsidRPr="000331F4">
        <w:rPr>
          <w:rStyle w:val="EndnoteReference"/>
          <w:rFonts w:ascii="Times New Roman" w:eastAsia="Times New Roman" w:hAnsi="Times New Roman" w:cs="Times New Roman"/>
          <w:sz w:val="24"/>
          <w:szCs w:val="24"/>
        </w:rPr>
        <w:endnoteReference w:id="7"/>
      </w:r>
      <w:r w:rsidRPr="000331F4">
        <w:rPr>
          <w:rFonts w:ascii="Times New Roman" w:eastAsia="Times New Roman" w:hAnsi="Times New Roman" w:cs="Times New Roman"/>
          <w:sz w:val="24"/>
          <w:szCs w:val="24"/>
        </w:rPr>
        <w:t xml:space="preserve">. </w:t>
      </w:r>
      <w:r w:rsidR="14D8BD65" w:rsidRPr="4E60F379">
        <w:rPr>
          <w:rFonts w:ascii="Times New Roman" w:eastAsia="Times New Roman" w:hAnsi="Times New Roman" w:cs="Times New Roman"/>
          <w:sz w:val="24"/>
          <w:szCs w:val="24"/>
        </w:rPr>
        <w:t>Además</w:t>
      </w:r>
      <w:r w:rsidRPr="000331F4">
        <w:rPr>
          <w:rFonts w:ascii="Times New Roman" w:eastAsia="Times New Roman" w:hAnsi="Times New Roman" w:cs="Times New Roman"/>
          <w:sz w:val="24"/>
          <w:szCs w:val="24"/>
        </w:rPr>
        <w:t xml:space="preserve">, cuando se trata de un parto extrahospitalario ocurrido cuando el embarazo supera las 20 semanas, se le aplica la pena </w:t>
      </w:r>
      <w:r w:rsidRPr="000331F4">
        <w:rPr>
          <w:rFonts w:ascii="Times New Roman" w:eastAsia="Times New Roman" w:hAnsi="Times New Roman" w:cs="Times New Roman"/>
          <w:sz w:val="24"/>
          <w:szCs w:val="24"/>
        </w:rPr>
        <w:lastRenderedPageBreak/>
        <w:t>correspondiente al delito de homicidio agravado, es decir las mujeres que sufren emergencias obstétricas se enfrentan a penas de entre 30 y 50 años de prisión</w:t>
      </w:r>
      <w:r w:rsidR="00C84C2C" w:rsidRPr="000331F4">
        <w:rPr>
          <w:rStyle w:val="EndnoteReference"/>
          <w:rFonts w:ascii="Times New Roman" w:eastAsia="Times New Roman" w:hAnsi="Times New Roman" w:cs="Times New Roman"/>
          <w:sz w:val="24"/>
          <w:szCs w:val="24"/>
        </w:rPr>
        <w:endnoteReference w:id="8"/>
      </w:r>
      <w:r w:rsidRPr="000331F4">
        <w:rPr>
          <w:rFonts w:ascii="Times New Roman" w:eastAsia="Times New Roman" w:hAnsi="Times New Roman" w:cs="Times New Roman"/>
          <w:sz w:val="24"/>
          <w:szCs w:val="24"/>
        </w:rPr>
        <w:t>.</w:t>
      </w:r>
      <w:r w:rsidR="000331F4">
        <w:rPr>
          <w:rFonts w:ascii="Times New Roman" w:eastAsia="Times New Roman" w:hAnsi="Times New Roman" w:cs="Times New Roman"/>
          <w:sz w:val="24"/>
          <w:szCs w:val="24"/>
        </w:rPr>
        <w:t xml:space="preserve"> </w:t>
      </w:r>
      <w:r w:rsidRPr="000331F4">
        <w:rPr>
          <w:rFonts w:ascii="Times New Roman" w:eastAsia="Times New Roman" w:hAnsi="Times New Roman" w:cs="Times New Roman"/>
          <w:sz w:val="24"/>
          <w:szCs w:val="24"/>
        </w:rPr>
        <w:t>Adicionalmente, los profesionales de salud</w:t>
      </w:r>
      <w:r w:rsidR="000C50D3">
        <w:rPr>
          <w:rFonts w:ascii="Times New Roman" w:eastAsia="Times New Roman" w:hAnsi="Times New Roman" w:cs="Times New Roman"/>
          <w:sz w:val="24"/>
          <w:szCs w:val="24"/>
        </w:rPr>
        <w:t xml:space="preserve"> están obligados</w:t>
      </w:r>
      <w:r w:rsidRPr="000331F4">
        <w:rPr>
          <w:rFonts w:ascii="Times New Roman" w:eastAsia="Times New Roman" w:hAnsi="Times New Roman" w:cs="Times New Roman"/>
          <w:sz w:val="24"/>
          <w:szCs w:val="24"/>
        </w:rPr>
        <w:t xml:space="preserve"> a denunciar delitos de acción pública que conocieren “al prestar los auxilios de su profesión, salvo que el conocimiento adquirido por ellos esté bajo el amparo del secreto profesional”</w:t>
      </w:r>
      <w:r w:rsidR="00C84C2C" w:rsidRPr="000331F4">
        <w:rPr>
          <w:rStyle w:val="EndnoteReference"/>
          <w:rFonts w:ascii="Times New Roman" w:eastAsia="Times New Roman" w:hAnsi="Times New Roman" w:cs="Times New Roman"/>
          <w:sz w:val="24"/>
          <w:szCs w:val="24"/>
        </w:rPr>
        <w:endnoteReference w:id="9"/>
      </w:r>
      <w:r w:rsidRPr="000331F4">
        <w:rPr>
          <w:rFonts w:ascii="Times New Roman" w:eastAsia="Times New Roman" w:hAnsi="Times New Roman" w:cs="Times New Roman"/>
          <w:sz w:val="24"/>
          <w:szCs w:val="24"/>
        </w:rPr>
        <w:t xml:space="preserve">. </w:t>
      </w:r>
    </w:p>
    <w:p w14:paraId="00000012" w14:textId="77777777" w:rsidR="004F6E0E" w:rsidRPr="000331F4" w:rsidRDefault="004F6E0E" w:rsidP="000331F4">
      <w:pPr>
        <w:spacing w:after="0" w:line="276" w:lineRule="auto"/>
        <w:jc w:val="both"/>
        <w:rPr>
          <w:rFonts w:ascii="Times New Roman" w:eastAsia="Times New Roman" w:hAnsi="Times New Roman" w:cs="Times New Roman"/>
          <w:sz w:val="24"/>
          <w:szCs w:val="24"/>
        </w:rPr>
      </w:pPr>
    </w:p>
    <w:p w14:paraId="00000013" w14:textId="4CBE5307" w:rsidR="004F6E0E" w:rsidRPr="000331F4" w:rsidRDefault="00756B5A" w:rsidP="000331F4">
      <w:pPr>
        <w:spacing w:after="0" w:line="276" w:lineRule="auto"/>
        <w:jc w:val="both"/>
        <w:rPr>
          <w:rFonts w:ascii="Times New Roman" w:eastAsia="Times New Roman" w:hAnsi="Times New Roman" w:cs="Times New Roman"/>
          <w:sz w:val="24"/>
          <w:szCs w:val="24"/>
        </w:rPr>
      </w:pPr>
      <w:r w:rsidRPr="000331F4">
        <w:rPr>
          <w:rFonts w:ascii="Times New Roman" w:eastAsia="Times New Roman" w:hAnsi="Times New Roman" w:cs="Times New Roman"/>
          <w:sz w:val="24"/>
          <w:szCs w:val="24"/>
        </w:rPr>
        <w:t>Posteriormente, en 1999, la Asamblea Legislativa de El Salvador aprobó una reforma al artículo 1 de la Constitución, reconociendo la personalidad jurídica de todo ser humano desde el instante de la concepción</w:t>
      </w:r>
      <w:r w:rsidR="00C84C2C" w:rsidRPr="000331F4">
        <w:rPr>
          <w:rStyle w:val="EndnoteReference"/>
          <w:rFonts w:ascii="Times New Roman" w:eastAsia="Times New Roman" w:hAnsi="Times New Roman" w:cs="Times New Roman"/>
          <w:sz w:val="24"/>
          <w:szCs w:val="24"/>
        </w:rPr>
        <w:endnoteReference w:id="10"/>
      </w:r>
      <w:r w:rsidRPr="000331F4">
        <w:rPr>
          <w:rFonts w:ascii="Times New Roman" w:eastAsia="Times New Roman" w:hAnsi="Times New Roman" w:cs="Times New Roman"/>
          <w:sz w:val="24"/>
          <w:szCs w:val="24"/>
        </w:rPr>
        <w:t>. En octubre de 2016 se introdujo un proyecto de ley para despenalizar el aborto cuando la vida de la mujer está en riesgo, cuando el embarazo es resultado de violación, trata de personas o estupro, o cuando el feto es inviable</w:t>
      </w:r>
      <w:r w:rsidR="00C84C2C" w:rsidRPr="000331F4">
        <w:rPr>
          <w:rStyle w:val="EndnoteReference"/>
          <w:rFonts w:ascii="Times New Roman" w:eastAsia="Times New Roman" w:hAnsi="Times New Roman" w:cs="Times New Roman"/>
          <w:sz w:val="24"/>
          <w:szCs w:val="24"/>
        </w:rPr>
        <w:endnoteReference w:id="11"/>
      </w:r>
      <w:r w:rsidR="00C45824">
        <w:rPr>
          <w:rFonts w:ascii="Times New Roman" w:eastAsia="Times New Roman" w:hAnsi="Times New Roman" w:cs="Times New Roman"/>
          <w:sz w:val="24"/>
          <w:szCs w:val="24"/>
        </w:rPr>
        <w:t>.</w:t>
      </w:r>
      <w:r w:rsidR="000331F4">
        <w:rPr>
          <w:rFonts w:ascii="Times New Roman" w:eastAsia="Times New Roman" w:hAnsi="Times New Roman" w:cs="Times New Roman"/>
          <w:sz w:val="24"/>
          <w:szCs w:val="24"/>
        </w:rPr>
        <w:t xml:space="preserve"> </w:t>
      </w:r>
      <w:r w:rsidR="00C45824">
        <w:rPr>
          <w:rFonts w:ascii="Times New Roman" w:hAnsi="Times New Roman" w:cs="Times New Roman"/>
          <w:sz w:val="24"/>
          <w:szCs w:val="24"/>
        </w:rPr>
        <w:t>E</w:t>
      </w:r>
      <w:r w:rsidR="00216872" w:rsidRPr="000331F4">
        <w:rPr>
          <w:rFonts w:ascii="Times New Roman" w:hAnsi="Times New Roman" w:cs="Times New Roman"/>
          <w:sz w:val="24"/>
          <w:szCs w:val="24"/>
        </w:rPr>
        <w:t>n septiembre 2021 se presentó propuesta de Reforma “Beatriz” para despenalizar el aborto por inviabilidad fetal fuera del útero y causal salud y vida de la mujer o persona gestante. N</w:t>
      </w:r>
      <w:r w:rsidRPr="000331F4">
        <w:rPr>
          <w:rFonts w:ascii="Times New Roman" w:eastAsia="Times New Roman" w:hAnsi="Times New Roman" w:cs="Times New Roman"/>
          <w:sz w:val="24"/>
          <w:szCs w:val="24"/>
        </w:rPr>
        <w:t xml:space="preserve">o obstante, </w:t>
      </w:r>
      <w:r w:rsidR="00216872" w:rsidRPr="000331F4">
        <w:rPr>
          <w:rFonts w:ascii="Times New Roman" w:eastAsia="Times New Roman" w:hAnsi="Times New Roman" w:cs="Times New Roman"/>
          <w:sz w:val="24"/>
          <w:szCs w:val="24"/>
        </w:rPr>
        <w:t xml:space="preserve">ambos proyectos </w:t>
      </w:r>
      <w:sdt>
        <w:sdtPr>
          <w:rPr>
            <w:rFonts w:ascii="Times New Roman" w:hAnsi="Times New Roman" w:cs="Times New Roman"/>
            <w:sz w:val="24"/>
            <w:szCs w:val="24"/>
          </w:rPr>
          <w:tag w:val="goog_rdk_6"/>
          <w:id w:val="-2087608893"/>
          <w:placeholder>
            <w:docPart w:val="DefaultPlaceholder_1081868574"/>
          </w:placeholder>
          <w:showingPlcHdr/>
        </w:sdtPr>
        <w:sdtEndPr/>
        <w:sdtContent/>
      </w:sdt>
      <w:r w:rsidR="36096D81" w:rsidRPr="000331F4">
        <w:rPr>
          <w:rFonts w:ascii="Times New Roman" w:eastAsia="Times New Roman" w:hAnsi="Times New Roman" w:cs="Times New Roman"/>
          <w:sz w:val="24"/>
          <w:szCs w:val="24"/>
        </w:rPr>
        <w:t>fueron</w:t>
      </w:r>
      <w:r w:rsidRPr="000331F4">
        <w:rPr>
          <w:rFonts w:ascii="Times New Roman" w:eastAsia="Times New Roman" w:hAnsi="Times New Roman" w:cs="Times New Roman"/>
          <w:sz w:val="24"/>
          <w:szCs w:val="24"/>
        </w:rPr>
        <w:t xml:space="preserve"> archivado</w:t>
      </w:r>
      <w:r w:rsidR="5AC111D1" w:rsidRPr="000331F4">
        <w:rPr>
          <w:rFonts w:ascii="Times New Roman" w:eastAsia="Times New Roman" w:hAnsi="Times New Roman" w:cs="Times New Roman"/>
          <w:sz w:val="24"/>
          <w:szCs w:val="24"/>
        </w:rPr>
        <w:t>s</w:t>
      </w:r>
      <w:r w:rsidR="00216872" w:rsidRPr="000331F4">
        <w:rPr>
          <w:rFonts w:ascii="Times New Roman" w:eastAsia="Times New Roman" w:hAnsi="Times New Roman" w:cs="Times New Roman"/>
          <w:sz w:val="24"/>
          <w:szCs w:val="24"/>
        </w:rPr>
        <w:t xml:space="preserve"> </w:t>
      </w:r>
      <w:r w:rsidRPr="000331F4">
        <w:rPr>
          <w:rFonts w:ascii="Times New Roman" w:eastAsia="Times New Roman" w:hAnsi="Times New Roman" w:cs="Times New Roman"/>
          <w:sz w:val="24"/>
          <w:szCs w:val="24"/>
        </w:rPr>
        <w:t>y la prohibición total del aborto continúa</w:t>
      </w:r>
      <w:r w:rsidR="707B0083" w:rsidRPr="000331F4">
        <w:rPr>
          <w:rFonts w:ascii="Times New Roman" w:eastAsia="Times New Roman" w:hAnsi="Times New Roman" w:cs="Times New Roman"/>
          <w:sz w:val="24"/>
          <w:szCs w:val="24"/>
        </w:rPr>
        <w:t xml:space="preserve"> aún hoy</w:t>
      </w:r>
      <w:r w:rsidR="00C84C2C" w:rsidRPr="000331F4">
        <w:rPr>
          <w:rStyle w:val="EndnoteReference"/>
          <w:rFonts w:ascii="Times New Roman" w:eastAsia="Times New Roman" w:hAnsi="Times New Roman" w:cs="Times New Roman"/>
          <w:sz w:val="24"/>
          <w:szCs w:val="24"/>
        </w:rPr>
        <w:endnoteReference w:id="12"/>
      </w:r>
      <w:r w:rsidRPr="000331F4">
        <w:rPr>
          <w:rFonts w:ascii="Times New Roman" w:eastAsia="Times New Roman" w:hAnsi="Times New Roman" w:cs="Times New Roman"/>
          <w:sz w:val="24"/>
          <w:szCs w:val="24"/>
        </w:rPr>
        <w:t>.</w:t>
      </w:r>
    </w:p>
    <w:p w14:paraId="00000014" w14:textId="77777777" w:rsidR="004F6E0E" w:rsidRPr="000331F4" w:rsidRDefault="004F6E0E" w:rsidP="000331F4">
      <w:pPr>
        <w:spacing w:after="0" w:line="276" w:lineRule="auto"/>
        <w:jc w:val="both"/>
        <w:rPr>
          <w:rFonts w:ascii="Times New Roman" w:eastAsia="Times New Roman" w:hAnsi="Times New Roman" w:cs="Times New Roman"/>
          <w:sz w:val="24"/>
          <w:szCs w:val="24"/>
        </w:rPr>
      </w:pPr>
    </w:p>
    <w:p w14:paraId="25CB1F6A" w14:textId="042255CA" w:rsidR="155C2F5E" w:rsidRPr="0080295C" w:rsidRDefault="155C2F5E" w:rsidP="00742DD5">
      <w:pPr>
        <w:pStyle w:val="ListParagraph"/>
        <w:numPr>
          <w:ilvl w:val="1"/>
          <w:numId w:val="5"/>
        </w:numPr>
        <w:rPr>
          <w:rFonts w:ascii="Times New Roman" w:hAnsi="Times New Roman" w:cs="Times New Roman"/>
          <w:b/>
          <w:bCs/>
        </w:rPr>
      </w:pPr>
      <w:r w:rsidRPr="0080295C">
        <w:rPr>
          <w:rFonts w:ascii="Times New Roman" w:hAnsi="Times New Roman" w:cs="Times New Roman"/>
          <w:b/>
          <w:bCs/>
          <w:sz w:val="24"/>
          <w:szCs w:val="24"/>
        </w:rPr>
        <w:t>Impactos</w:t>
      </w:r>
      <w:r w:rsidR="00EE3357" w:rsidRPr="0080295C">
        <w:rPr>
          <w:rFonts w:ascii="Times New Roman" w:hAnsi="Times New Roman" w:cs="Times New Roman"/>
          <w:b/>
          <w:bCs/>
          <w:sz w:val="24"/>
          <w:szCs w:val="24"/>
        </w:rPr>
        <w:t xml:space="preserve"> </w:t>
      </w:r>
      <w:r w:rsidRPr="0080295C">
        <w:rPr>
          <w:rFonts w:ascii="Times New Roman" w:hAnsi="Times New Roman" w:cs="Times New Roman"/>
          <w:b/>
          <w:bCs/>
          <w:sz w:val="24"/>
          <w:szCs w:val="24"/>
        </w:rPr>
        <w:t>de la prohibición total del aborto</w:t>
      </w:r>
    </w:p>
    <w:p w14:paraId="5FF04054" w14:textId="77777777" w:rsidR="0080295C" w:rsidRPr="0080295C" w:rsidRDefault="0080295C" w:rsidP="0080295C">
      <w:pPr>
        <w:pStyle w:val="ListParagraph"/>
        <w:ind w:left="1440"/>
        <w:rPr>
          <w:rFonts w:ascii="Times New Roman" w:hAnsi="Times New Roman" w:cs="Times New Roman"/>
        </w:rPr>
      </w:pPr>
    </w:p>
    <w:p w14:paraId="0583957C" w14:textId="7115FFDD" w:rsidR="155C2F5E" w:rsidRDefault="155C2F5E" w:rsidP="4E60F379">
      <w:p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sz w:val="24"/>
          <w:szCs w:val="24"/>
        </w:rPr>
      </w:pPr>
      <w:r w:rsidRPr="4E60F379">
        <w:rPr>
          <w:rFonts w:ascii="Times New Roman" w:eastAsia="Times New Roman" w:hAnsi="Times New Roman" w:cs="Times New Roman"/>
          <w:color w:val="000000" w:themeColor="text1"/>
          <w:sz w:val="24"/>
          <w:szCs w:val="24"/>
        </w:rPr>
        <w:t>La existencia del delito de aborto es una barrera que impide que las mujeres, niñas, y adolescentes, sobre todo aquellas en situaciones de vulnerabilidad, opten y/o puedan acceder a un aborto, incluso estando la causal autorizada</w:t>
      </w:r>
      <w:r w:rsidRPr="4E60F379">
        <w:rPr>
          <w:rStyle w:val="EndnoteReference"/>
          <w:rFonts w:ascii="Times New Roman" w:eastAsia="Times New Roman" w:hAnsi="Times New Roman" w:cs="Times New Roman"/>
          <w:color w:val="000000" w:themeColor="text1"/>
          <w:sz w:val="24"/>
          <w:szCs w:val="24"/>
        </w:rPr>
        <w:endnoteReference w:id="13"/>
      </w:r>
      <w:r w:rsidRPr="4E60F379">
        <w:rPr>
          <w:rFonts w:ascii="Times New Roman" w:eastAsia="Times New Roman" w:hAnsi="Times New Roman" w:cs="Times New Roman"/>
          <w:color w:val="000000" w:themeColor="text1"/>
          <w:sz w:val="24"/>
          <w:szCs w:val="24"/>
        </w:rPr>
        <w:t xml:space="preserve">. La prohibición total del aborto puede </w:t>
      </w:r>
      <w:r w:rsidR="005A113E">
        <w:rPr>
          <w:rFonts w:ascii="Times New Roman" w:eastAsia="Times New Roman" w:hAnsi="Times New Roman" w:cs="Times New Roman"/>
          <w:color w:val="000000" w:themeColor="text1"/>
          <w:sz w:val="24"/>
          <w:szCs w:val="24"/>
        </w:rPr>
        <w:t xml:space="preserve">es </w:t>
      </w:r>
      <w:r w:rsidRPr="4E60F379">
        <w:rPr>
          <w:rFonts w:ascii="Times New Roman" w:eastAsia="Times New Roman" w:hAnsi="Times New Roman" w:cs="Times New Roman"/>
          <w:color w:val="000000" w:themeColor="text1"/>
          <w:sz w:val="24"/>
          <w:szCs w:val="24"/>
        </w:rPr>
        <w:t>una violación del derecho a la no discriminación puesto que las restricciones en el acceso al aborto son frecuentemente un castigo por no cumplir con los estereotipos de género relativos a la función reproductiva</w:t>
      </w:r>
      <w:r w:rsidRPr="4E60F379">
        <w:rPr>
          <w:rStyle w:val="EndnoteReference"/>
          <w:rFonts w:ascii="Times New Roman" w:eastAsia="Times New Roman" w:hAnsi="Times New Roman" w:cs="Times New Roman"/>
          <w:color w:val="000000" w:themeColor="text1"/>
          <w:sz w:val="24"/>
          <w:szCs w:val="24"/>
        </w:rPr>
        <w:endnoteReference w:id="14"/>
      </w:r>
      <w:r w:rsidRPr="4E60F379">
        <w:rPr>
          <w:rFonts w:ascii="Times New Roman" w:eastAsia="Times New Roman" w:hAnsi="Times New Roman" w:cs="Times New Roman"/>
          <w:color w:val="000000" w:themeColor="text1"/>
          <w:sz w:val="24"/>
          <w:szCs w:val="24"/>
        </w:rPr>
        <w:t>.</w:t>
      </w:r>
      <w:r w:rsidRPr="4E60F379">
        <w:rPr>
          <w:rFonts w:ascii="Times New Roman" w:eastAsia="Times New Roman" w:hAnsi="Times New Roman" w:cs="Times New Roman"/>
          <w:b/>
          <w:bCs/>
          <w:color w:val="000000" w:themeColor="text1"/>
          <w:sz w:val="24"/>
          <w:szCs w:val="24"/>
        </w:rPr>
        <w:t xml:space="preserve"> </w:t>
      </w:r>
      <w:r w:rsidRPr="4E60F379">
        <w:rPr>
          <w:rFonts w:ascii="Times New Roman" w:eastAsia="Times New Roman" w:hAnsi="Times New Roman" w:cs="Times New Roman"/>
          <w:color w:val="000000" w:themeColor="text1"/>
          <w:sz w:val="24"/>
          <w:szCs w:val="24"/>
        </w:rPr>
        <w:t>En el caso específico de niñas embarazadas, debe valorarse la “afectación especial y diferenciada de la salud física y mental que supone el embarazo en la niñez, así como el riesgo particularmente importante para la vida de las niñas —derivado de posibles complicaciones en el embarazo y el parto— y la afectación potencialmente grave en su desarrollo y proyecto de vida”</w:t>
      </w:r>
      <w:r w:rsidRPr="4E60F379">
        <w:rPr>
          <w:rStyle w:val="EndnoteReference"/>
          <w:rFonts w:ascii="Times New Roman" w:eastAsia="Times New Roman" w:hAnsi="Times New Roman" w:cs="Times New Roman"/>
          <w:color w:val="000000" w:themeColor="text1"/>
          <w:sz w:val="24"/>
          <w:szCs w:val="24"/>
        </w:rPr>
        <w:endnoteReference w:id="15"/>
      </w:r>
      <w:r w:rsidRPr="4E60F379">
        <w:rPr>
          <w:rFonts w:ascii="Times New Roman" w:eastAsia="Times New Roman" w:hAnsi="Times New Roman" w:cs="Times New Roman"/>
          <w:color w:val="000000" w:themeColor="text1"/>
          <w:sz w:val="24"/>
          <w:szCs w:val="24"/>
        </w:rPr>
        <w:t>.</w:t>
      </w:r>
    </w:p>
    <w:p w14:paraId="51562E6C" w14:textId="07400EFE" w:rsidR="4E60F379" w:rsidRDefault="4E60F379" w:rsidP="4E60F379">
      <w:p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sz w:val="24"/>
          <w:szCs w:val="24"/>
        </w:rPr>
      </w:pPr>
    </w:p>
    <w:p w14:paraId="254DC50D" w14:textId="5777F50A" w:rsidR="155C2F5E" w:rsidRDefault="155C2F5E" w:rsidP="4E60F379">
      <w:p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sz w:val="24"/>
          <w:szCs w:val="24"/>
        </w:rPr>
      </w:pPr>
      <w:r w:rsidRPr="4E60F379">
        <w:rPr>
          <w:rFonts w:ascii="Times New Roman" w:eastAsia="Times New Roman" w:hAnsi="Times New Roman" w:cs="Times New Roman"/>
          <w:color w:val="000000" w:themeColor="text1"/>
          <w:sz w:val="24"/>
          <w:szCs w:val="24"/>
        </w:rPr>
        <w:t>La OMS recomienda eliminar los obstáculos normativos innecesarios desde el punto de vista médico para el aborto seguro, como la penalización</w:t>
      </w:r>
      <w:r w:rsidRPr="4E60F379">
        <w:rPr>
          <w:rStyle w:val="EndnoteReference"/>
          <w:rFonts w:ascii="Times New Roman" w:eastAsia="Times New Roman" w:hAnsi="Times New Roman" w:cs="Times New Roman"/>
          <w:color w:val="000000" w:themeColor="text1"/>
          <w:sz w:val="24"/>
          <w:szCs w:val="24"/>
        </w:rPr>
        <w:endnoteReference w:id="16"/>
      </w:r>
      <w:r w:rsidRPr="4E60F379">
        <w:rPr>
          <w:rFonts w:ascii="Times New Roman" w:eastAsia="Times New Roman" w:hAnsi="Times New Roman" w:cs="Times New Roman"/>
          <w:color w:val="000000" w:themeColor="text1"/>
          <w:sz w:val="24"/>
          <w:szCs w:val="24"/>
        </w:rPr>
        <w:t>, y basándose en evidencia en materia de salud pública, ya que estas barreras pueden provocar retrasos críticos en el acceso al tratamiento y exponen a las mujeres y niñas a un mayor riesgo de un aborto no seguro, estigmatización y complicaciones de salud, al tiempo que aumentan las interrupciones en su educación y su capacidad para trabajar</w:t>
      </w:r>
      <w:r w:rsidRPr="4E60F379">
        <w:rPr>
          <w:rStyle w:val="EndnoteReference"/>
          <w:rFonts w:ascii="Times New Roman" w:eastAsia="Times New Roman" w:hAnsi="Times New Roman" w:cs="Times New Roman"/>
          <w:color w:val="000000" w:themeColor="text1"/>
          <w:sz w:val="24"/>
          <w:szCs w:val="24"/>
        </w:rPr>
        <w:endnoteReference w:id="17"/>
      </w:r>
      <w:r w:rsidRPr="4E60F379">
        <w:rPr>
          <w:rFonts w:ascii="Times New Roman" w:eastAsia="Times New Roman" w:hAnsi="Times New Roman" w:cs="Times New Roman"/>
          <w:color w:val="000000" w:themeColor="text1"/>
          <w:sz w:val="24"/>
          <w:szCs w:val="24"/>
        </w:rPr>
        <w:t xml:space="preserve">.  </w:t>
      </w:r>
    </w:p>
    <w:p w14:paraId="5A943F00" w14:textId="77777777" w:rsidR="4E60F379" w:rsidRDefault="4E60F379" w:rsidP="4E60F379">
      <w:p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sz w:val="24"/>
          <w:szCs w:val="24"/>
        </w:rPr>
      </w:pPr>
    </w:p>
    <w:p w14:paraId="02E3B544" w14:textId="28138000" w:rsidR="155C2F5E" w:rsidRDefault="155C2F5E" w:rsidP="4E60F379">
      <w:p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sz w:val="24"/>
          <w:szCs w:val="24"/>
        </w:rPr>
      </w:pPr>
      <w:r w:rsidRPr="4E60F379">
        <w:rPr>
          <w:rFonts w:ascii="Times New Roman" w:eastAsia="Times New Roman" w:hAnsi="Times New Roman" w:cs="Times New Roman"/>
          <w:color w:val="000000" w:themeColor="text1"/>
          <w:sz w:val="24"/>
          <w:szCs w:val="24"/>
        </w:rPr>
        <w:t>Adicionalmente, los datos demuestran que las políticas restrictivas no reducen el número de abortos, sino que incrementa la mortalidad de mujeres embarazadas</w:t>
      </w:r>
      <w:r w:rsidRPr="4E60F379">
        <w:rPr>
          <w:rStyle w:val="EndnoteReference"/>
          <w:rFonts w:ascii="Times New Roman" w:eastAsia="Times New Roman" w:hAnsi="Times New Roman" w:cs="Times New Roman"/>
          <w:color w:val="000000" w:themeColor="text1"/>
          <w:sz w:val="24"/>
          <w:szCs w:val="24"/>
        </w:rPr>
        <w:endnoteReference w:id="18"/>
      </w:r>
      <w:r w:rsidRPr="4E60F379">
        <w:rPr>
          <w:rFonts w:ascii="Times New Roman" w:eastAsia="Times New Roman" w:hAnsi="Times New Roman" w:cs="Times New Roman"/>
          <w:color w:val="000000" w:themeColor="text1"/>
          <w:sz w:val="24"/>
          <w:szCs w:val="24"/>
        </w:rPr>
        <w:t>, de tal forma que se calcula que en las regiones en desarrollo se registran 220 defunciones por cada 100 000 abortos peligrosos</w:t>
      </w:r>
      <w:r w:rsidRPr="4E60F379">
        <w:rPr>
          <w:rStyle w:val="EndnoteReference"/>
          <w:rFonts w:ascii="Times New Roman" w:eastAsia="Times New Roman" w:hAnsi="Times New Roman" w:cs="Times New Roman"/>
          <w:color w:val="000000" w:themeColor="text1"/>
          <w:sz w:val="24"/>
          <w:szCs w:val="24"/>
        </w:rPr>
        <w:endnoteReference w:id="19"/>
      </w:r>
      <w:r w:rsidRPr="4E60F379">
        <w:rPr>
          <w:rFonts w:ascii="Times New Roman" w:eastAsia="Times New Roman" w:hAnsi="Times New Roman" w:cs="Times New Roman"/>
          <w:color w:val="000000" w:themeColor="text1"/>
          <w:sz w:val="24"/>
          <w:szCs w:val="24"/>
        </w:rPr>
        <w:t>. En El Salvador, según el Ministerio de Salud, entre 2005 y 2008 existieron 19.290 abortos clandestinos, lo cual nos indica que las cifras pudieran ser mayores</w:t>
      </w:r>
      <w:r w:rsidRPr="4E60F379">
        <w:rPr>
          <w:rStyle w:val="EndnoteReference"/>
          <w:rFonts w:ascii="Times New Roman" w:eastAsia="Times New Roman" w:hAnsi="Times New Roman" w:cs="Times New Roman"/>
          <w:color w:val="000000" w:themeColor="text1"/>
          <w:sz w:val="24"/>
          <w:szCs w:val="24"/>
        </w:rPr>
        <w:endnoteReference w:id="20"/>
      </w:r>
      <w:r w:rsidRPr="4E60F379">
        <w:rPr>
          <w:rFonts w:ascii="Times New Roman" w:eastAsia="Times New Roman" w:hAnsi="Times New Roman" w:cs="Times New Roman"/>
          <w:color w:val="000000" w:themeColor="text1"/>
          <w:sz w:val="24"/>
          <w:szCs w:val="24"/>
        </w:rPr>
        <w:t xml:space="preserve">. Entre los métodos utilizados para abortar por las mujeres, niñas y personas con capacidad de gestar se encuentran </w:t>
      </w:r>
      <w:r w:rsidRPr="4E60F379">
        <w:rPr>
          <w:rFonts w:ascii="Times New Roman" w:eastAsia="Times New Roman" w:hAnsi="Times New Roman" w:cs="Times New Roman"/>
          <w:color w:val="000000" w:themeColor="text1"/>
          <w:sz w:val="24"/>
          <w:szCs w:val="24"/>
        </w:rPr>
        <w:lastRenderedPageBreak/>
        <w:t>“ingerir raticida u otro pesticida, introducir por el cuello del útero agujas de tejer, trozos de madera y otros objetos cortantes y tomar misoprostol”</w:t>
      </w:r>
      <w:r w:rsidRPr="4E60F379">
        <w:rPr>
          <w:rStyle w:val="EndnoteReference"/>
          <w:rFonts w:ascii="Times New Roman" w:eastAsia="Times New Roman" w:hAnsi="Times New Roman" w:cs="Times New Roman"/>
          <w:color w:val="000000" w:themeColor="text1"/>
          <w:sz w:val="24"/>
          <w:szCs w:val="24"/>
        </w:rPr>
        <w:endnoteReference w:id="21"/>
      </w:r>
      <w:r w:rsidRPr="4E60F379">
        <w:rPr>
          <w:rFonts w:ascii="Times New Roman" w:eastAsia="Times New Roman" w:hAnsi="Times New Roman" w:cs="Times New Roman"/>
          <w:color w:val="000000" w:themeColor="text1"/>
          <w:sz w:val="24"/>
          <w:szCs w:val="24"/>
        </w:rPr>
        <w:t xml:space="preserve">.  </w:t>
      </w:r>
    </w:p>
    <w:p w14:paraId="0B74475A" w14:textId="77777777" w:rsidR="4E60F379" w:rsidRDefault="4E60F379" w:rsidP="4E60F379">
      <w:p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sz w:val="24"/>
          <w:szCs w:val="24"/>
        </w:rPr>
      </w:pPr>
    </w:p>
    <w:p w14:paraId="6223F74A" w14:textId="7FD2E363" w:rsidR="155C2F5E" w:rsidRDefault="155C2F5E" w:rsidP="4E60F379">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4E60F379">
        <w:rPr>
          <w:rFonts w:ascii="Times New Roman" w:eastAsia="Times New Roman" w:hAnsi="Times New Roman" w:cs="Times New Roman"/>
          <w:sz w:val="24"/>
          <w:szCs w:val="24"/>
        </w:rPr>
        <w:t xml:space="preserve">Aunado a lo anterior, la prohibición total del aborto genera efectos indirectos que deben ser tomados en cuenta. Favorece que el personal de salud se abstenga de brindar la prestación de servicios de salud reproductiva a favor de sus pacientes por temor a ser perseguidos penalmente, por ejemplo. También favorece la criminalización de mujeres por emergencias obstétricas, incluso aplicando el delito de homicidio. Debe destacarse que, en el caso específico de El Salvador, la Corte Interamericana de Derechos Humanos (CorteIDH), ya emitió el fallo </w:t>
      </w:r>
      <w:r w:rsidRPr="4E60F379">
        <w:rPr>
          <w:rFonts w:ascii="Times New Roman" w:eastAsia="Times New Roman" w:hAnsi="Times New Roman" w:cs="Times New Roman"/>
          <w:i/>
          <w:iCs/>
          <w:sz w:val="24"/>
          <w:szCs w:val="24"/>
        </w:rPr>
        <w:t>Manuela vs. El Salvador,</w:t>
      </w:r>
      <w:r w:rsidRPr="4E60F379">
        <w:rPr>
          <w:rFonts w:ascii="Times New Roman" w:eastAsia="Times New Roman" w:hAnsi="Times New Roman" w:cs="Times New Roman"/>
          <w:sz w:val="24"/>
          <w:szCs w:val="24"/>
        </w:rPr>
        <w:t xml:space="preserve"> declarando que estas condenas configuran detenciones arbitrarias</w:t>
      </w:r>
      <w:r w:rsidRPr="4E60F379">
        <w:rPr>
          <w:rStyle w:val="EndnoteReference"/>
          <w:rFonts w:ascii="Times New Roman" w:eastAsia="Times New Roman" w:hAnsi="Times New Roman" w:cs="Times New Roman"/>
          <w:sz w:val="24"/>
          <w:szCs w:val="24"/>
        </w:rPr>
        <w:endnoteReference w:id="22"/>
      </w:r>
      <w:r w:rsidRPr="4E60F379">
        <w:rPr>
          <w:rFonts w:ascii="Times New Roman" w:eastAsia="Times New Roman" w:hAnsi="Times New Roman" w:cs="Times New Roman"/>
          <w:sz w:val="24"/>
          <w:szCs w:val="24"/>
        </w:rPr>
        <w:t>.</w:t>
      </w:r>
    </w:p>
    <w:p w14:paraId="2A383FE7" w14:textId="77777777" w:rsidR="4E60F379" w:rsidRDefault="4E60F379" w:rsidP="4E60F379">
      <w:pPr>
        <w:spacing w:after="0" w:line="276" w:lineRule="auto"/>
        <w:jc w:val="both"/>
        <w:rPr>
          <w:rFonts w:ascii="Times New Roman" w:eastAsia="Times New Roman" w:hAnsi="Times New Roman" w:cs="Times New Roman"/>
          <w:sz w:val="24"/>
          <w:szCs w:val="24"/>
        </w:rPr>
      </w:pPr>
    </w:p>
    <w:p w14:paraId="2260035A" w14:textId="6A24FE44" w:rsidR="155C2F5E" w:rsidRDefault="155C2F5E" w:rsidP="4E60F379">
      <w:p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sz w:val="24"/>
          <w:szCs w:val="24"/>
        </w:rPr>
      </w:pPr>
      <w:r w:rsidRPr="4E60F379">
        <w:rPr>
          <w:rFonts w:ascii="Times New Roman" w:eastAsia="Times New Roman" w:hAnsi="Times New Roman" w:cs="Times New Roman"/>
          <w:color w:val="000000" w:themeColor="text1"/>
          <w:sz w:val="24"/>
          <w:szCs w:val="24"/>
        </w:rPr>
        <w:t>Resulta particularmente preocupante que la penalización del aborto imponga un riesgo a la salud y vida de las niñas derivadas de la continuación de un embarazo de alto riesgo de morbilidad y mortalidad maternas a temprana edad. El embarazo representa un alto riesgo para la salud y vida de las niñas y adolescentes además de que contribuye a los ciclos intergeneracionales de enfermedad y pobreza. Las complicaciones durante el embarazo y parto son la principal causa de muerte en niñas de entre 15 y 19 años de edad en el mundo</w:t>
      </w:r>
      <w:r w:rsidR="00B21A8C">
        <w:rPr>
          <w:rFonts w:ascii="Times New Roman" w:eastAsia="Times New Roman" w:hAnsi="Times New Roman" w:cs="Times New Roman"/>
          <w:color w:val="000000" w:themeColor="text1"/>
          <w:sz w:val="24"/>
          <w:szCs w:val="24"/>
        </w:rPr>
        <w:t xml:space="preserve">, y </w:t>
      </w:r>
      <w:r w:rsidRPr="4E60F379">
        <w:rPr>
          <w:rFonts w:ascii="Times New Roman" w:eastAsia="Times New Roman" w:hAnsi="Times New Roman" w:cs="Times New Roman"/>
          <w:color w:val="000000" w:themeColor="text1"/>
          <w:sz w:val="24"/>
          <w:szCs w:val="24"/>
        </w:rPr>
        <w:t>99% de estas muertes son de mujeres en países de bajo y mediano desarrollo. Las niñas y adolescentes embarazadas de entre 10 a 19 años de edad enfrentan mayores riesgos de eclampsia, endometriosis puerperal e infecciones sistemáticas que las mujeres de entre 20 y 24 años</w:t>
      </w:r>
      <w:r w:rsidRPr="4E60F379">
        <w:rPr>
          <w:rStyle w:val="EndnoteReference"/>
          <w:rFonts w:ascii="Times New Roman" w:eastAsia="Times New Roman" w:hAnsi="Times New Roman" w:cs="Times New Roman"/>
          <w:color w:val="000000" w:themeColor="text1"/>
          <w:sz w:val="24"/>
          <w:szCs w:val="24"/>
        </w:rPr>
        <w:endnoteReference w:id="23"/>
      </w:r>
      <w:r w:rsidRPr="4E60F379">
        <w:rPr>
          <w:rFonts w:ascii="Times New Roman" w:eastAsia="Times New Roman" w:hAnsi="Times New Roman" w:cs="Times New Roman"/>
          <w:color w:val="000000" w:themeColor="text1"/>
          <w:sz w:val="24"/>
          <w:szCs w:val="24"/>
        </w:rPr>
        <w:t>.</w:t>
      </w:r>
    </w:p>
    <w:p w14:paraId="18597186" w14:textId="604D773A" w:rsidR="4E60F379" w:rsidRDefault="4E60F379" w:rsidP="4E60F379">
      <w:p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sz w:val="24"/>
          <w:szCs w:val="24"/>
        </w:rPr>
      </w:pPr>
    </w:p>
    <w:p w14:paraId="08D9007A" w14:textId="6B860F5A" w:rsidR="41DCE605" w:rsidRPr="00B21A8C" w:rsidRDefault="41DCE605" w:rsidP="00B21A8C">
      <w:pPr>
        <w:pStyle w:val="ListParagraph"/>
        <w:numPr>
          <w:ilvl w:val="2"/>
          <w:numId w:val="5"/>
        </w:numPr>
        <w:pBdr>
          <w:top w:val="nil"/>
          <w:left w:val="nil"/>
          <w:bottom w:val="nil"/>
          <w:right w:val="nil"/>
          <w:between w:val="nil"/>
        </w:pBdr>
        <w:spacing w:after="0" w:line="276" w:lineRule="auto"/>
        <w:jc w:val="both"/>
        <w:rPr>
          <w:rFonts w:ascii="Times New Roman" w:eastAsia="Times New Roman" w:hAnsi="Times New Roman" w:cs="Times New Roman"/>
          <w:b/>
          <w:bCs/>
          <w:color w:val="000000" w:themeColor="text1"/>
          <w:sz w:val="24"/>
          <w:szCs w:val="24"/>
        </w:rPr>
      </w:pPr>
      <w:r w:rsidRPr="00B21A8C">
        <w:rPr>
          <w:rFonts w:ascii="Times New Roman" w:eastAsia="Times New Roman" w:hAnsi="Times New Roman" w:cs="Times New Roman"/>
          <w:b/>
          <w:bCs/>
          <w:color w:val="000000" w:themeColor="text1"/>
          <w:sz w:val="24"/>
          <w:szCs w:val="24"/>
        </w:rPr>
        <w:t>El caso Beatriz vs. El Salvador</w:t>
      </w:r>
    </w:p>
    <w:p w14:paraId="0F861F29" w14:textId="77777777" w:rsidR="4E60F379" w:rsidRDefault="4E60F379" w:rsidP="4E60F379">
      <w:pPr>
        <w:spacing w:after="0" w:line="276" w:lineRule="auto"/>
        <w:jc w:val="both"/>
        <w:rPr>
          <w:rFonts w:ascii="Times New Roman" w:eastAsia="Times New Roman" w:hAnsi="Times New Roman" w:cs="Times New Roman"/>
          <w:b/>
          <w:bCs/>
          <w:sz w:val="24"/>
          <w:szCs w:val="24"/>
        </w:rPr>
      </w:pPr>
    </w:p>
    <w:p w14:paraId="26836EAB" w14:textId="229A4899" w:rsidR="41DCE605" w:rsidRDefault="41DCE605" w:rsidP="4E60F379">
      <w:pPr>
        <w:spacing w:after="0" w:line="276" w:lineRule="auto"/>
        <w:jc w:val="both"/>
        <w:rPr>
          <w:rFonts w:ascii="Times New Roman" w:eastAsia="Times New Roman" w:hAnsi="Times New Roman" w:cs="Times New Roman"/>
          <w:sz w:val="24"/>
          <w:szCs w:val="24"/>
        </w:rPr>
      </w:pPr>
      <w:r w:rsidRPr="4E60F379">
        <w:rPr>
          <w:rFonts w:ascii="Times New Roman" w:eastAsia="Times New Roman" w:hAnsi="Times New Roman" w:cs="Times New Roman"/>
          <w:sz w:val="24"/>
          <w:szCs w:val="24"/>
        </w:rPr>
        <w:t>En 2013, Beatriz descubrió que estaba embarazada cuando tenía once semanas de gestación, informes médicos consideraron que debido a que Beatriz sufría lupus eritematoso sistémico, nefropatía lúpica (daño en el riñón) y artritis reumatoide dar a luz implicaba un serio riesgo, al tiempo que se diagnosticó que el feto era "incompatible con la vida extrauterina”, debido a que iba a nacer con anencefalia, una malformación congénita que impide el desarrollo del cerebro. Los médicos determinaron que, si la gestación avanzaba, "existía probabilidad de muerte materna" por lo que recomendaban su "interrupción"</w:t>
      </w:r>
      <w:r w:rsidRPr="4E60F379">
        <w:rPr>
          <w:rStyle w:val="EndnoteReference"/>
          <w:rFonts w:ascii="Times New Roman" w:eastAsia="Times New Roman" w:hAnsi="Times New Roman" w:cs="Times New Roman"/>
          <w:color w:val="000000" w:themeColor="text1"/>
          <w:sz w:val="24"/>
          <w:szCs w:val="24"/>
        </w:rPr>
        <w:endnoteReference w:id="24"/>
      </w:r>
      <w:r w:rsidRPr="4E60F379">
        <w:rPr>
          <w:rFonts w:ascii="Times New Roman" w:eastAsia="Times New Roman" w:hAnsi="Times New Roman" w:cs="Times New Roman"/>
          <w:sz w:val="24"/>
          <w:szCs w:val="24"/>
        </w:rPr>
        <w:t>.</w:t>
      </w:r>
    </w:p>
    <w:p w14:paraId="6C1C17B9" w14:textId="77777777" w:rsidR="4E60F379" w:rsidRDefault="4E60F379" w:rsidP="4E60F379">
      <w:pPr>
        <w:spacing w:after="0" w:line="276" w:lineRule="auto"/>
        <w:jc w:val="both"/>
        <w:rPr>
          <w:rFonts w:ascii="Times New Roman" w:eastAsia="Times New Roman" w:hAnsi="Times New Roman" w:cs="Times New Roman"/>
          <w:sz w:val="24"/>
          <w:szCs w:val="24"/>
        </w:rPr>
      </w:pPr>
    </w:p>
    <w:p w14:paraId="4AD23D2E" w14:textId="0E0B3547" w:rsidR="41DCE605" w:rsidRDefault="41DCE605" w:rsidP="4E60F379">
      <w:pPr>
        <w:spacing w:after="0" w:line="276" w:lineRule="auto"/>
        <w:jc w:val="both"/>
        <w:rPr>
          <w:rFonts w:ascii="Times New Roman" w:eastAsia="Times New Roman" w:hAnsi="Times New Roman" w:cs="Times New Roman"/>
          <w:sz w:val="24"/>
          <w:szCs w:val="24"/>
        </w:rPr>
      </w:pPr>
      <w:r w:rsidRPr="4E60F379">
        <w:rPr>
          <w:rFonts w:ascii="Times New Roman" w:eastAsia="Times New Roman" w:hAnsi="Times New Roman" w:cs="Times New Roman"/>
          <w:sz w:val="24"/>
          <w:szCs w:val="24"/>
        </w:rPr>
        <w:t xml:space="preserve">Tomando en cuenta lo anterior, Beatriz solicitó interrumpir su embarazo, pero los médicos se negaron con base en que las restrictivas leyes salvadoreñas establecen que el aborto es un delito y corrían el riesgo de ser procesados y encarcelados. Beatriz fue obligada a continuar con su gestación, a pesar de presentar un amparo ante la Sala Constitucional de la Corte Suprema de Justicia de El Salvador para que ordenara que se interrumpiese la gestación y poder salvaguardar así su vida, el Estado le negó este servicio de salud. Fue solo hasta que la Corte Interamericana de Derechos Humanos le otorgó en mayo de 2013 medidas provisionales a su favor que, en la semana 26 de gestación, Beatriz fue sometida a una histerectomía de urgencia. Su hija nació de forma prematura y sólo sobrevivió cinco horas, mientras que Beatriz permaneció en cuidados intensivos </w:t>
      </w:r>
      <w:r w:rsidRPr="4E60F379">
        <w:rPr>
          <w:rFonts w:ascii="Times New Roman" w:eastAsia="Times New Roman" w:hAnsi="Times New Roman" w:cs="Times New Roman"/>
          <w:sz w:val="24"/>
          <w:szCs w:val="24"/>
        </w:rPr>
        <w:lastRenderedPageBreak/>
        <w:t>cuatro días. Se espera que la Corte Interamericana de Derechos Humanos emita la sentencia de este caso en fecha próxima</w:t>
      </w:r>
      <w:r w:rsidRPr="4E60F379">
        <w:rPr>
          <w:rStyle w:val="EndnoteReference"/>
          <w:rFonts w:ascii="Times New Roman" w:eastAsia="Times New Roman" w:hAnsi="Times New Roman" w:cs="Times New Roman"/>
          <w:sz w:val="24"/>
          <w:szCs w:val="24"/>
        </w:rPr>
        <w:endnoteReference w:id="25"/>
      </w:r>
      <w:r w:rsidRPr="4E60F379">
        <w:rPr>
          <w:rFonts w:ascii="Times New Roman" w:eastAsia="Times New Roman" w:hAnsi="Times New Roman" w:cs="Times New Roman"/>
          <w:sz w:val="24"/>
          <w:szCs w:val="24"/>
        </w:rPr>
        <w:t xml:space="preserve">.   </w:t>
      </w:r>
    </w:p>
    <w:p w14:paraId="7600998D" w14:textId="5258E317" w:rsidR="4E60F379" w:rsidRDefault="4E60F379" w:rsidP="4E60F379">
      <w:p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sz w:val="24"/>
          <w:szCs w:val="24"/>
        </w:rPr>
      </w:pPr>
    </w:p>
    <w:p w14:paraId="048F9359" w14:textId="25AD0FAE" w:rsidR="4A2C6B7E" w:rsidRPr="00B21A8C" w:rsidRDefault="4A2C6B7E" w:rsidP="00B21A8C">
      <w:pPr>
        <w:pStyle w:val="ListParagraph"/>
        <w:numPr>
          <w:ilvl w:val="1"/>
          <w:numId w:val="5"/>
        </w:numPr>
        <w:pBdr>
          <w:top w:val="nil"/>
          <w:left w:val="nil"/>
          <w:bottom w:val="nil"/>
          <w:right w:val="nil"/>
          <w:between w:val="nil"/>
        </w:pBdr>
        <w:spacing w:after="0" w:line="276" w:lineRule="auto"/>
        <w:jc w:val="both"/>
        <w:rPr>
          <w:rFonts w:ascii="Times New Roman" w:eastAsia="Times New Roman" w:hAnsi="Times New Roman" w:cs="Times New Roman"/>
          <w:b/>
          <w:bCs/>
          <w:color w:val="000000" w:themeColor="text1"/>
          <w:sz w:val="24"/>
          <w:szCs w:val="24"/>
        </w:rPr>
      </w:pPr>
      <w:r w:rsidRPr="00B21A8C">
        <w:rPr>
          <w:rFonts w:ascii="Times New Roman" w:eastAsia="Times New Roman" w:hAnsi="Times New Roman" w:cs="Times New Roman"/>
          <w:b/>
          <w:bCs/>
          <w:color w:val="000000" w:themeColor="text1"/>
          <w:sz w:val="24"/>
          <w:szCs w:val="24"/>
        </w:rPr>
        <w:t>Estándares regionales y universales relacionados con la despenalizaci</w:t>
      </w:r>
      <w:r w:rsidR="26A9FCF2" w:rsidRPr="00B21A8C">
        <w:rPr>
          <w:rFonts w:ascii="Times New Roman" w:eastAsia="Times New Roman" w:hAnsi="Times New Roman" w:cs="Times New Roman"/>
          <w:b/>
          <w:bCs/>
          <w:color w:val="000000" w:themeColor="text1"/>
          <w:sz w:val="24"/>
          <w:szCs w:val="24"/>
        </w:rPr>
        <w:t>ó</w:t>
      </w:r>
      <w:r w:rsidRPr="00B21A8C">
        <w:rPr>
          <w:rFonts w:ascii="Times New Roman" w:eastAsia="Times New Roman" w:hAnsi="Times New Roman" w:cs="Times New Roman"/>
          <w:b/>
          <w:bCs/>
          <w:color w:val="000000" w:themeColor="text1"/>
          <w:sz w:val="24"/>
          <w:szCs w:val="24"/>
        </w:rPr>
        <w:t>n del aborto</w:t>
      </w:r>
    </w:p>
    <w:p w14:paraId="13662189" w14:textId="6CCFB39E" w:rsidR="4E60F379" w:rsidRDefault="4E60F379" w:rsidP="00140F94">
      <w:p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sz w:val="24"/>
          <w:szCs w:val="24"/>
        </w:rPr>
      </w:pPr>
    </w:p>
    <w:p w14:paraId="00000015" w14:textId="4DE8F83F" w:rsidR="004F6E0E" w:rsidRPr="000331F4" w:rsidRDefault="00756B5A" w:rsidP="4E60F379">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0331F4">
        <w:rPr>
          <w:rFonts w:ascii="Times New Roman" w:eastAsia="Times New Roman" w:hAnsi="Times New Roman" w:cs="Times New Roman"/>
          <w:color w:val="000000"/>
          <w:sz w:val="24"/>
          <w:szCs w:val="24"/>
        </w:rPr>
        <w:t>Las Directrices sobre la atención para el aborto emitidas por la Organización Mundial de la Salud (OMS), en 2022, disponen que el aborto esté accesible a demanda de la mujer, niña u otra persona embarazada</w:t>
      </w:r>
      <w:r w:rsidR="00C84C2C" w:rsidRPr="000331F4">
        <w:rPr>
          <w:rStyle w:val="EndnoteReference"/>
          <w:rFonts w:ascii="Times New Roman" w:eastAsia="Times New Roman" w:hAnsi="Times New Roman" w:cs="Times New Roman"/>
          <w:color w:val="000000"/>
          <w:sz w:val="24"/>
          <w:szCs w:val="24"/>
        </w:rPr>
        <w:endnoteReference w:id="26"/>
      </w:r>
      <w:r w:rsidRPr="000331F4">
        <w:rPr>
          <w:rFonts w:ascii="Times New Roman" w:eastAsia="Times New Roman" w:hAnsi="Times New Roman" w:cs="Times New Roman"/>
          <w:color w:val="000000"/>
          <w:sz w:val="24"/>
          <w:szCs w:val="24"/>
        </w:rPr>
        <w:t>. En efecto, la OMS recomienda eliminar el aborto de todas las leyes penales y garantizar que no haya sanciones penales por tener, asistir, proporcionar información sobre éste o proporcionarlo</w:t>
      </w:r>
      <w:r w:rsidR="00C84C2C" w:rsidRPr="000331F4">
        <w:rPr>
          <w:rStyle w:val="EndnoteReference"/>
          <w:rFonts w:ascii="Times New Roman" w:eastAsia="Times New Roman" w:hAnsi="Times New Roman" w:cs="Times New Roman"/>
          <w:color w:val="000000"/>
          <w:sz w:val="24"/>
          <w:szCs w:val="24"/>
        </w:rPr>
        <w:endnoteReference w:id="27"/>
      </w:r>
      <w:r w:rsidRPr="000331F4">
        <w:rPr>
          <w:rFonts w:ascii="Times New Roman" w:eastAsia="Times New Roman" w:hAnsi="Times New Roman" w:cs="Times New Roman"/>
          <w:color w:val="000000"/>
          <w:sz w:val="24"/>
          <w:szCs w:val="24"/>
        </w:rPr>
        <w:t>. Además, el Comité de Derechos Humanos establece que "los Estados Parte no pueden regular el embarazo o el aborto […] de manera contraria a su deber de garantizar que las mujeres y niñas no tengan que someterse a abortos peligrosos..."</w:t>
      </w:r>
      <w:r w:rsidR="00C84C2C" w:rsidRPr="000331F4">
        <w:rPr>
          <w:rStyle w:val="EndnoteReference"/>
          <w:rFonts w:ascii="Times New Roman" w:eastAsia="Times New Roman" w:hAnsi="Times New Roman" w:cs="Times New Roman"/>
          <w:color w:val="000000"/>
          <w:sz w:val="24"/>
          <w:szCs w:val="24"/>
        </w:rPr>
        <w:endnoteReference w:id="28"/>
      </w:r>
      <w:r w:rsidRPr="000331F4">
        <w:rPr>
          <w:rFonts w:ascii="Times New Roman" w:eastAsia="Times New Roman" w:hAnsi="Times New Roman" w:cs="Times New Roman"/>
          <w:color w:val="000000"/>
          <w:sz w:val="24"/>
          <w:szCs w:val="24"/>
        </w:rPr>
        <w:t>.</w:t>
      </w:r>
    </w:p>
    <w:p w14:paraId="07D85B70" w14:textId="11B6E25E" w:rsidR="4E60F379" w:rsidRDefault="4E60F379" w:rsidP="4E60F379">
      <w:p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sz w:val="24"/>
          <w:szCs w:val="24"/>
        </w:rPr>
      </w:pPr>
    </w:p>
    <w:p w14:paraId="3E2313EF" w14:textId="356712C7" w:rsidR="499222B5" w:rsidRDefault="499222B5" w:rsidP="00950B1D">
      <w:p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sz w:val="24"/>
          <w:szCs w:val="24"/>
        </w:rPr>
      </w:pPr>
      <w:r w:rsidRPr="4E60F379">
        <w:rPr>
          <w:rFonts w:ascii="Times New Roman" w:eastAsia="Times New Roman" w:hAnsi="Times New Roman" w:cs="Times New Roman"/>
          <w:color w:val="000000" w:themeColor="text1"/>
          <w:sz w:val="24"/>
          <w:szCs w:val="24"/>
        </w:rPr>
        <w:t xml:space="preserve">Por su parte, a nivel regional, la Comisión Interamericana se ha pronunciado respecto de la </w:t>
      </w:r>
      <w:r w:rsidR="00AE295B" w:rsidRPr="4E60F379">
        <w:rPr>
          <w:rFonts w:ascii="Times New Roman" w:eastAsia="Times New Roman" w:hAnsi="Times New Roman" w:cs="Times New Roman"/>
          <w:color w:val="000000" w:themeColor="text1"/>
          <w:sz w:val="24"/>
          <w:szCs w:val="24"/>
        </w:rPr>
        <w:t>criminalización</w:t>
      </w:r>
      <w:r w:rsidRPr="4E60F379">
        <w:rPr>
          <w:rFonts w:ascii="Times New Roman" w:eastAsia="Times New Roman" w:hAnsi="Times New Roman" w:cs="Times New Roman"/>
          <w:color w:val="000000" w:themeColor="text1"/>
          <w:sz w:val="24"/>
          <w:szCs w:val="24"/>
        </w:rPr>
        <w:t xml:space="preserve"> total del aborto</w:t>
      </w:r>
      <w:r w:rsidR="00AE295B">
        <w:rPr>
          <w:rFonts w:ascii="Times New Roman" w:eastAsia="Times New Roman" w:hAnsi="Times New Roman" w:cs="Times New Roman"/>
          <w:color w:val="000000" w:themeColor="text1"/>
          <w:sz w:val="24"/>
          <w:szCs w:val="24"/>
        </w:rPr>
        <w:t xml:space="preserve"> al señalar que </w:t>
      </w:r>
      <w:r w:rsidR="00AE295B" w:rsidRPr="00AE295B">
        <w:rPr>
          <w:rFonts w:ascii="Times New Roman" w:eastAsia="Times New Roman" w:hAnsi="Times New Roman" w:cs="Times New Roman"/>
          <w:color w:val="000000" w:themeColor="text1"/>
          <w:sz w:val="24"/>
          <w:szCs w:val="24"/>
        </w:rPr>
        <w:t>las leyes que criminalizan</w:t>
      </w:r>
      <w:r w:rsidR="00AE295B">
        <w:rPr>
          <w:rFonts w:ascii="Times New Roman" w:eastAsia="Times New Roman" w:hAnsi="Times New Roman" w:cs="Times New Roman"/>
          <w:color w:val="000000" w:themeColor="text1"/>
          <w:sz w:val="24"/>
          <w:szCs w:val="24"/>
        </w:rPr>
        <w:t xml:space="preserve"> </w:t>
      </w:r>
      <w:r w:rsidR="00AE295B" w:rsidRPr="00AE295B">
        <w:rPr>
          <w:rFonts w:ascii="Times New Roman" w:eastAsia="Times New Roman" w:hAnsi="Times New Roman" w:cs="Times New Roman"/>
          <w:color w:val="000000" w:themeColor="text1"/>
          <w:sz w:val="24"/>
          <w:szCs w:val="24"/>
        </w:rPr>
        <w:t>el aborto de forma absoluta</w:t>
      </w:r>
      <w:r w:rsidR="00AE295B">
        <w:rPr>
          <w:rFonts w:ascii="Times New Roman" w:eastAsia="Times New Roman" w:hAnsi="Times New Roman" w:cs="Times New Roman"/>
          <w:color w:val="000000" w:themeColor="text1"/>
          <w:sz w:val="24"/>
          <w:szCs w:val="24"/>
        </w:rPr>
        <w:t xml:space="preserve"> </w:t>
      </w:r>
      <w:r w:rsidR="00AD3E03">
        <w:rPr>
          <w:rFonts w:ascii="Times New Roman" w:eastAsia="Times New Roman" w:hAnsi="Times New Roman" w:cs="Times New Roman"/>
          <w:color w:val="000000" w:themeColor="text1"/>
          <w:sz w:val="24"/>
          <w:szCs w:val="24"/>
        </w:rPr>
        <w:t>“</w:t>
      </w:r>
      <w:r w:rsidR="00AD3E03" w:rsidRPr="00AD3E03">
        <w:rPr>
          <w:rFonts w:ascii="Times New Roman" w:eastAsia="Times New Roman" w:hAnsi="Times New Roman" w:cs="Times New Roman"/>
          <w:color w:val="000000" w:themeColor="text1"/>
          <w:sz w:val="24"/>
          <w:szCs w:val="24"/>
        </w:rPr>
        <w:t>imponen una</w:t>
      </w:r>
      <w:r w:rsidR="00AD3E03">
        <w:rPr>
          <w:rFonts w:ascii="Times New Roman" w:eastAsia="Times New Roman" w:hAnsi="Times New Roman" w:cs="Times New Roman"/>
          <w:color w:val="000000" w:themeColor="text1"/>
          <w:sz w:val="24"/>
          <w:szCs w:val="24"/>
        </w:rPr>
        <w:t xml:space="preserve"> </w:t>
      </w:r>
      <w:r w:rsidR="00AD3E03" w:rsidRPr="00AD3E03">
        <w:rPr>
          <w:rFonts w:ascii="Times New Roman" w:eastAsia="Times New Roman" w:hAnsi="Times New Roman" w:cs="Times New Roman"/>
          <w:color w:val="000000" w:themeColor="text1"/>
          <w:sz w:val="24"/>
          <w:szCs w:val="24"/>
        </w:rPr>
        <w:t>carga desproporcionada en el ejercicio de los derechos de las mujeres y las niñas, y</w:t>
      </w:r>
      <w:r w:rsidR="00AD3E03">
        <w:rPr>
          <w:rFonts w:ascii="Times New Roman" w:eastAsia="Times New Roman" w:hAnsi="Times New Roman" w:cs="Times New Roman"/>
          <w:color w:val="000000" w:themeColor="text1"/>
          <w:sz w:val="24"/>
          <w:szCs w:val="24"/>
        </w:rPr>
        <w:t xml:space="preserve"> </w:t>
      </w:r>
      <w:r w:rsidR="00AD3E03" w:rsidRPr="00AD3E03">
        <w:rPr>
          <w:rFonts w:ascii="Times New Roman" w:eastAsia="Times New Roman" w:hAnsi="Times New Roman" w:cs="Times New Roman"/>
          <w:color w:val="000000" w:themeColor="text1"/>
          <w:sz w:val="24"/>
          <w:szCs w:val="24"/>
        </w:rPr>
        <w:t>crea un contexto facilitador de abortos inseguros</w:t>
      </w:r>
      <w:r w:rsidR="00AD3E03">
        <w:rPr>
          <w:rFonts w:ascii="Times New Roman" w:eastAsia="Times New Roman" w:hAnsi="Times New Roman" w:cs="Times New Roman"/>
          <w:color w:val="000000" w:themeColor="text1"/>
          <w:sz w:val="24"/>
          <w:szCs w:val="24"/>
        </w:rPr>
        <w:t>”</w:t>
      </w:r>
      <w:r w:rsidR="00944436">
        <w:rPr>
          <w:rStyle w:val="EndnoteReference"/>
          <w:rFonts w:ascii="Times New Roman" w:eastAsia="Times New Roman" w:hAnsi="Times New Roman" w:cs="Times New Roman"/>
          <w:color w:val="000000" w:themeColor="text1"/>
          <w:sz w:val="24"/>
          <w:szCs w:val="24"/>
        </w:rPr>
        <w:endnoteReference w:id="29"/>
      </w:r>
      <w:r w:rsidRPr="4E60F379">
        <w:rPr>
          <w:rFonts w:ascii="Times New Roman" w:eastAsia="Times New Roman" w:hAnsi="Times New Roman" w:cs="Times New Roman"/>
          <w:color w:val="000000" w:themeColor="text1"/>
          <w:sz w:val="24"/>
          <w:szCs w:val="24"/>
        </w:rPr>
        <w:t xml:space="preserve">. De forma particular y respecto de El Salvador, esta misma Comisión </w:t>
      </w:r>
      <w:r w:rsidR="00950B1D">
        <w:rPr>
          <w:rFonts w:ascii="Times New Roman" w:eastAsia="Times New Roman" w:hAnsi="Times New Roman" w:cs="Times New Roman"/>
          <w:color w:val="000000" w:themeColor="text1"/>
          <w:sz w:val="24"/>
          <w:szCs w:val="24"/>
        </w:rPr>
        <w:t xml:space="preserve">identificó </w:t>
      </w:r>
      <w:r w:rsidR="00564699">
        <w:rPr>
          <w:rFonts w:ascii="Times New Roman" w:eastAsia="Times New Roman" w:hAnsi="Times New Roman" w:cs="Times New Roman"/>
          <w:color w:val="000000" w:themeColor="text1"/>
          <w:sz w:val="24"/>
          <w:szCs w:val="24"/>
        </w:rPr>
        <w:t>l</w:t>
      </w:r>
      <w:r w:rsidR="00950B1D" w:rsidRPr="00950B1D">
        <w:rPr>
          <w:rFonts w:ascii="Times New Roman" w:eastAsia="Times New Roman" w:hAnsi="Times New Roman" w:cs="Times New Roman"/>
          <w:color w:val="000000" w:themeColor="text1"/>
          <w:sz w:val="24"/>
          <w:szCs w:val="24"/>
        </w:rPr>
        <w:t>as serias consecuencias que</w:t>
      </w:r>
      <w:r w:rsidR="00564699">
        <w:rPr>
          <w:rFonts w:ascii="Times New Roman" w:eastAsia="Times New Roman" w:hAnsi="Times New Roman" w:cs="Times New Roman"/>
          <w:color w:val="000000" w:themeColor="text1"/>
          <w:sz w:val="24"/>
          <w:szCs w:val="24"/>
        </w:rPr>
        <w:t xml:space="preserve"> la criminalización de mujeres que han sufrido emergencias obstétricas </w:t>
      </w:r>
      <w:r w:rsidR="00950B1D" w:rsidRPr="00950B1D">
        <w:rPr>
          <w:rFonts w:ascii="Times New Roman" w:eastAsia="Times New Roman" w:hAnsi="Times New Roman" w:cs="Times New Roman"/>
          <w:color w:val="000000" w:themeColor="text1"/>
          <w:sz w:val="24"/>
          <w:szCs w:val="24"/>
        </w:rPr>
        <w:t>tienen sobre</w:t>
      </w:r>
      <w:r w:rsidR="00564699">
        <w:rPr>
          <w:rFonts w:ascii="Times New Roman" w:eastAsia="Times New Roman" w:hAnsi="Times New Roman" w:cs="Times New Roman"/>
          <w:color w:val="000000" w:themeColor="text1"/>
          <w:sz w:val="24"/>
          <w:szCs w:val="24"/>
        </w:rPr>
        <w:t xml:space="preserve"> sus vidas</w:t>
      </w:r>
      <w:r w:rsidR="00950B1D" w:rsidRPr="00950B1D">
        <w:rPr>
          <w:rFonts w:ascii="Times New Roman" w:eastAsia="Times New Roman" w:hAnsi="Times New Roman" w:cs="Times New Roman"/>
          <w:color w:val="000000" w:themeColor="text1"/>
          <w:sz w:val="24"/>
          <w:szCs w:val="24"/>
        </w:rPr>
        <w:t>,</w:t>
      </w:r>
      <w:r w:rsidR="00950B1D">
        <w:rPr>
          <w:rFonts w:ascii="Times New Roman" w:eastAsia="Times New Roman" w:hAnsi="Times New Roman" w:cs="Times New Roman"/>
          <w:color w:val="000000" w:themeColor="text1"/>
          <w:sz w:val="24"/>
          <w:szCs w:val="24"/>
        </w:rPr>
        <w:t xml:space="preserve"> </w:t>
      </w:r>
      <w:r w:rsidR="00564699">
        <w:rPr>
          <w:rFonts w:ascii="Times New Roman" w:eastAsia="Times New Roman" w:hAnsi="Times New Roman" w:cs="Times New Roman"/>
          <w:color w:val="000000" w:themeColor="text1"/>
          <w:sz w:val="24"/>
          <w:szCs w:val="24"/>
        </w:rPr>
        <w:t>“</w:t>
      </w:r>
      <w:r w:rsidR="00950B1D" w:rsidRPr="00950B1D">
        <w:rPr>
          <w:rFonts w:ascii="Times New Roman" w:eastAsia="Times New Roman" w:hAnsi="Times New Roman" w:cs="Times New Roman"/>
          <w:color w:val="000000" w:themeColor="text1"/>
          <w:sz w:val="24"/>
          <w:szCs w:val="24"/>
        </w:rPr>
        <w:t>incluyendo el rompimiento de los lazos familiares, la pérdida de la custodia de sus</w:t>
      </w:r>
      <w:r w:rsidR="00564699">
        <w:rPr>
          <w:rFonts w:ascii="Times New Roman" w:eastAsia="Times New Roman" w:hAnsi="Times New Roman" w:cs="Times New Roman"/>
          <w:color w:val="000000" w:themeColor="text1"/>
          <w:sz w:val="24"/>
          <w:szCs w:val="24"/>
        </w:rPr>
        <w:t xml:space="preserve"> </w:t>
      </w:r>
      <w:r w:rsidR="00950B1D" w:rsidRPr="00950B1D">
        <w:rPr>
          <w:rFonts w:ascii="Times New Roman" w:eastAsia="Times New Roman" w:hAnsi="Times New Roman" w:cs="Times New Roman"/>
          <w:color w:val="000000" w:themeColor="text1"/>
          <w:sz w:val="24"/>
          <w:szCs w:val="24"/>
        </w:rPr>
        <w:t>otros hijos e hijas, así como las dificultades para re-integrar la vida laboral y para</w:t>
      </w:r>
      <w:r w:rsidR="00564699">
        <w:rPr>
          <w:rFonts w:ascii="Times New Roman" w:eastAsia="Times New Roman" w:hAnsi="Times New Roman" w:cs="Times New Roman"/>
          <w:color w:val="000000" w:themeColor="text1"/>
          <w:sz w:val="24"/>
          <w:szCs w:val="24"/>
        </w:rPr>
        <w:t xml:space="preserve"> </w:t>
      </w:r>
      <w:r w:rsidR="00950B1D" w:rsidRPr="00950B1D">
        <w:rPr>
          <w:rFonts w:ascii="Times New Roman" w:eastAsia="Times New Roman" w:hAnsi="Times New Roman" w:cs="Times New Roman"/>
          <w:color w:val="000000" w:themeColor="text1"/>
          <w:sz w:val="24"/>
          <w:szCs w:val="24"/>
        </w:rPr>
        <w:t>generar ingresos económicos tras salir de prisión</w:t>
      </w:r>
      <w:r w:rsidR="00564699">
        <w:rPr>
          <w:rFonts w:ascii="Times New Roman" w:eastAsia="Times New Roman" w:hAnsi="Times New Roman" w:cs="Times New Roman"/>
          <w:color w:val="000000" w:themeColor="text1"/>
          <w:sz w:val="24"/>
          <w:szCs w:val="24"/>
        </w:rPr>
        <w:t>”</w:t>
      </w:r>
      <w:r w:rsidR="00F70853">
        <w:rPr>
          <w:rStyle w:val="EndnoteReference"/>
          <w:rFonts w:ascii="Times New Roman" w:eastAsia="Times New Roman" w:hAnsi="Times New Roman" w:cs="Times New Roman"/>
          <w:color w:val="000000" w:themeColor="text1"/>
          <w:sz w:val="24"/>
          <w:szCs w:val="24"/>
        </w:rPr>
        <w:endnoteReference w:id="30"/>
      </w:r>
      <w:r w:rsidR="00564699">
        <w:rPr>
          <w:rFonts w:ascii="Times New Roman" w:eastAsia="Times New Roman" w:hAnsi="Times New Roman" w:cs="Times New Roman"/>
          <w:color w:val="000000" w:themeColor="text1"/>
          <w:sz w:val="24"/>
          <w:szCs w:val="24"/>
        </w:rPr>
        <w:t>.</w:t>
      </w:r>
    </w:p>
    <w:p w14:paraId="00000016" w14:textId="77777777" w:rsidR="004F6E0E" w:rsidRPr="000331F4" w:rsidRDefault="004F6E0E" w:rsidP="000331F4">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00000023" w14:textId="4F87D0A7" w:rsidR="004F6E0E" w:rsidRPr="00564699" w:rsidRDefault="2D025A3C" w:rsidP="4E60F379">
      <w:p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sz w:val="24"/>
          <w:szCs w:val="24"/>
        </w:rPr>
      </w:pPr>
      <w:r w:rsidRPr="000331F4">
        <w:rPr>
          <w:rFonts w:ascii="Times New Roman" w:eastAsia="Times New Roman" w:hAnsi="Times New Roman" w:cs="Times New Roman"/>
          <w:color w:val="000000"/>
          <w:sz w:val="24"/>
          <w:szCs w:val="24"/>
        </w:rPr>
        <w:t>E</w:t>
      </w:r>
      <w:r w:rsidR="00756B5A" w:rsidRPr="000331F4">
        <w:rPr>
          <w:rFonts w:ascii="Times New Roman" w:eastAsia="Times New Roman" w:hAnsi="Times New Roman" w:cs="Times New Roman"/>
          <w:color w:val="000000"/>
          <w:sz w:val="24"/>
          <w:szCs w:val="24"/>
        </w:rPr>
        <w:t>l Comité de Derechos del Niño ha instado a los Estados a despenalizar el aborto para que las niñas puedan, en condiciones seguras, abortar y ser atendidas tras hacerlo, así como a revisar su legislación para asegurar que se atienda el interés superior de las adolescentes embarazadas y se escuche y se respete siempre su opinión en las decisiones relacionadas con el aborto</w:t>
      </w:r>
      <w:r w:rsidR="00B03FBC" w:rsidRPr="000331F4">
        <w:rPr>
          <w:rStyle w:val="EndnoteReference"/>
          <w:rFonts w:ascii="Times New Roman" w:eastAsia="Times New Roman" w:hAnsi="Times New Roman" w:cs="Times New Roman"/>
          <w:color w:val="000000"/>
          <w:sz w:val="24"/>
          <w:szCs w:val="24"/>
        </w:rPr>
        <w:endnoteReference w:id="31"/>
      </w:r>
      <w:r w:rsidR="00756B5A" w:rsidRPr="000331F4">
        <w:rPr>
          <w:rFonts w:ascii="Times New Roman" w:eastAsia="Times New Roman" w:hAnsi="Times New Roman" w:cs="Times New Roman"/>
          <w:color w:val="000000"/>
          <w:sz w:val="24"/>
          <w:szCs w:val="24"/>
        </w:rPr>
        <w:t>. Por su parte, este Comité ha sido claro en determinar que la existencia de leyes muy restrictivas que prohíben los abortos incluso en casos de incesto, violación, deficiencia fetal o cuando está en riesgo la vida o la salud de la madre, vulneran el derecho de las mujeres a no ser sometidas a tortura o malos tratos</w:t>
      </w:r>
      <w:r w:rsidR="00B03FBC" w:rsidRPr="000331F4">
        <w:rPr>
          <w:rStyle w:val="EndnoteReference"/>
          <w:rFonts w:ascii="Times New Roman" w:eastAsia="Times New Roman" w:hAnsi="Times New Roman" w:cs="Times New Roman"/>
          <w:color w:val="000000"/>
          <w:sz w:val="24"/>
          <w:szCs w:val="24"/>
        </w:rPr>
        <w:endnoteReference w:id="32"/>
      </w:r>
      <w:r w:rsidR="00756B5A" w:rsidRPr="000331F4">
        <w:rPr>
          <w:rFonts w:ascii="Times New Roman" w:eastAsia="Times New Roman" w:hAnsi="Times New Roman" w:cs="Times New Roman"/>
          <w:color w:val="000000"/>
          <w:sz w:val="24"/>
          <w:szCs w:val="24"/>
        </w:rPr>
        <w:t xml:space="preserve">. </w:t>
      </w:r>
    </w:p>
    <w:p w14:paraId="47C24DBE" w14:textId="77777777" w:rsidR="00564699" w:rsidRDefault="00564699" w:rsidP="000331F4">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p>
    <w:p w14:paraId="00000025" w14:textId="645C6602" w:rsidR="004F6E0E" w:rsidRPr="000331F4" w:rsidRDefault="00756B5A" w:rsidP="000331F4">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0331F4">
        <w:rPr>
          <w:rFonts w:ascii="Times New Roman" w:eastAsia="Times New Roman" w:hAnsi="Times New Roman" w:cs="Times New Roman"/>
          <w:sz w:val="24"/>
          <w:szCs w:val="24"/>
        </w:rPr>
        <w:t>El hecho de que la legislación salvadoreña obligue a las mujeres y personas gestantes a continuar con un embarazo no deseado o a realizarse abortos inseguros “indican la omisión del Estado Parte en la prevención de actos que perjudican gravemente la salud física y mental de las mujeres y que constituyen actos crueles e inhumanos”, como ya lo ha expresado este mismo Comité</w:t>
      </w:r>
      <w:r w:rsidR="00B03FBC" w:rsidRPr="000331F4">
        <w:rPr>
          <w:rStyle w:val="EndnoteReference"/>
          <w:rFonts w:ascii="Times New Roman" w:eastAsia="Times New Roman" w:hAnsi="Times New Roman" w:cs="Times New Roman"/>
          <w:sz w:val="24"/>
          <w:szCs w:val="24"/>
        </w:rPr>
        <w:endnoteReference w:id="33"/>
      </w:r>
      <w:r w:rsidRPr="000331F4">
        <w:rPr>
          <w:rFonts w:ascii="Times New Roman" w:eastAsia="Times New Roman" w:hAnsi="Times New Roman" w:cs="Times New Roman"/>
          <w:sz w:val="24"/>
          <w:szCs w:val="24"/>
        </w:rPr>
        <w:t xml:space="preserve">. </w:t>
      </w:r>
    </w:p>
    <w:p w14:paraId="00000026" w14:textId="77777777" w:rsidR="004F6E0E" w:rsidRPr="000331F4" w:rsidRDefault="004F6E0E" w:rsidP="000331F4">
      <w:pPr>
        <w:spacing w:after="0" w:line="276" w:lineRule="auto"/>
        <w:jc w:val="both"/>
        <w:rPr>
          <w:rFonts w:ascii="Times New Roman" w:eastAsia="Times New Roman" w:hAnsi="Times New Roman" w:cs="Times New Roman"/>
          <w:sz w:val="24"/>
          <w:szCs w:val="24"/>
        </w:rPr>
      </w:pPr>
    </w:p>
    <w:p w14:paraId="57FAD590" w14:textId="77777777" w:rsidR="00F55C91" w:rsidRDefault="00756B5A" w:rsidP="00F55C91">
      <w:pPr>
        <w:spacing w:after="0" w:line="276" w:lineRule="auto"/>
        <w:jc w:val="both"/>
        <w:rPr>
          <w:rFonts w:ascii="Times New Roman" w:eastAsia="Times New Roman" w:hAnsi="Times New Roman" w:cs="Times New Roman"/>
          <w:sz w:val="24"/>
          <w:szCs w:val="24"/>
        </w:rPr>
      </w:pPr>
      <w:r w:rsidRPr="000331F4">
        <w:rPr>
          <w:rFonts w:ascii="Times New Roman" w:eastAsia="Times New Roman" w:hAnsi="Times New Roman" w:cs="Times New Roman"/>
          <w:sz w:val="24"/>
          <w:szCs w:val="24"/>
        </w:rPr>
        <w:t xml:space="preserve">El Comité contra la Tortura ha expresado preocupación porque los proveedores de salud condicionan la atención médica de las mujeres y personas gestantes que buscan atención </w:t>
      </w:r>
      <w:r w:rsidRPr="000331F4">
        <w:rPr>
          <w:rFonts w:ascii="Times New Roman" w:eastAsia="Times New Roman" w:hAnsi="Times New Roman" w:cs="Times New Roman"/>
          <w:sz w:val="24"/>
          <w:szCs w:val="24"/>
        </w:rPr>
        <w:lastRenderedPageBreak/>
        <w:t>postaborto de urgencia a proporcionar información sobre la persona que les practicó el aborto</w:t>
      </w:r>
      <w:r w:rsidR="00B03FBC" w:rsidRPr="000331F4">
        <w:rPr>
          <w:rStyle w:val="EndnoteReference"/>
          <w:rFonts w:ascii="Times New Roman" w:eastAsia="Times New Roman" w:hAnsi="Times New Roman" w:cs="Times New Roman"/>
          <w:sz w:val="24"/>
          <w:szCs w:val="24"/>
        </w:rPr>
        <w:endnoteReference w:id="34"/>
      </w:r>
      <w:r w:rsidRPr="000331F4">
        <w:rPr>
          <w:rFonts w:ascii="Times New Roman" w:eastAsia="Times New Roman" w:hAnsi="Times New Roman" w:cs="Times New Roman"/>
          <w:sz w:val="24"/>
          <w:szCs w:val="24"/>
        </w:rPr>
        <w:t>, o a que confiesen haberse realizado un aborto clandestino</w:t>
      </w:r>
      <w:r w:rsidR="00B03FBC" w:rsidRPr="000331F4">
        <w:rPr>
          <w:rStyle w:val="EndnoteReference"/>
          <w:rFonts w:ascii="Times New Roman" w:eastAsia="Times New Roman" w:hAnsi="Times New Roman" w:cs="Times New Roman"/>
          <w:sz w:val="24"/>
          <w:szCs w:val="24"/>
        </w:rPr>
        <w:endnoteReference w:id="35"/>
      </w:r>
      <w:r w:rsidRPr="000331F4">
        <w:rPr>
          <w:rFonts w:ascii="Times New Roman" w:eastAsia="Times New Roman" w:hAnsi="Times New Roman" w:cs="Times New Roman"/>
          <w:sz w:val="24"/>
          <w:szCs w:val="24"/>
        </w:rPr>
        <w:t>, incluso prioriza</w:t>
      </w:r>
      <w:r w:rsidR="00F751AA">
        <w:rPr>
          <w:rFonts w:ascii="Times New Roman" w:eastAsia="Times New Roman" w:hAnsi="Times New Roman" w:cs="Times New Roman"/>
          <w:sz w:val="24"/>
          <w:szCs w:val="24"/>
        </w:rPr>
        <w:t>n</w:t>
      </w:r>
      <w:r w:rsidRPr="000331F4">
        <w:rPr>
          <w:rFonts w:ascii="Times New Roman" w:eastAsia="Times New Roman" w:hAnsi="Times New Roman" w:cs="Times New Roman"/>
          <w:sz w:val="24"/>
          <w:szCs w:val="24"/>
        </w:rPr>
        <w:t>do la denuncia de mujeres de quienes sospechan que se han realizado un aborto ilegal sobre la atención médica</w:t>
      </w:r>
      <w:r w:rsidR="00B03FBC" w:rsidRPr="000331F4">
        <w:rPr>
          <w:rStyle w:val="EndnoteReference"/>
          <w:rFonts w:ascii="Times New Roman" w:eastAsia="Times New Roman" w:hAnsi="Times New Roman" w:cs="Times New Roman"/>
          <w:sz w:val="24"/>
          <w:szCs w:val="24"/>
        </w:rPr>
        <w:endnoteReference w:id="36"/>
      </w:r>
      <w:r w:rsidRPr="000331F4">
        <w:rPr>
          <w:rFonts w:ascii="Times New Roman" w:eastAsia="Times New Roman" w:hAnsi="Times New Roman" w:cs="Times New Roman"/>
          <w:sz w:val="24"/>
          <w:szCs w:val="24"/>
        </w:rPr>
        <w:t xml:space="preserve">, en clara infracción del secreto médico y de la confidencialidad en entornos de atención de la salud. </w:t>
      </w:r>
      <w:r w:rsidR="00E0533E">
        <w:rPr>
          <w:rFonts w:ascii="Times New Roman" w:eastAsia="Times New Roman" w:hAnsi="Times New Roman" w:cs="Times New Roman"/>
          <w:sz w:val="24"/>
          <w:szCs w:val="24"/>
        </w:rPr>
        <w:t xml:space="preserve">La </w:t>
      </w:r>
      <w:r w:rsidRPr="000331F4">
        <w:rPr>
          <w:rFonts w:ascii="Times New Roman" w:eastAsia="Times New Roman" w:hAnsi="Times New Roman" w:cs="Times New Roman"/>
          <w:sz w:val="24"/>
          <w:szCs w:val="24"/>
        </w:rPr>
        <w:t xml:space="preserve">atención médica </w:t>
      </w:r>
      <w:r w:rsidR="00E0533E">
        <w:rPr>
          <w:rFonts w:ascii="Times New Roman" w:eastAsia="Times New Roman" w:hAnsi="Times New Roman" w:cs="Times New Roman"/>
          <w:sz w:val="24"/>
          <w:szCs w:val="24"/>
        </w:rPr>
        <w:t>se utiliza</w:t>
      </w:r>
      <w:r w:rsidRPr="000331F4">
        <w:rPr>
          <w:rFonts w:ascii="Times New Roman" w:eastAsia="Times New Roman" w:hAnsi="Times New Roman" w:cs="Times New Roman"/>
          <w:sz w:val="24"/>
          <w:szCs w:val="24"/>
        </w:rPr>
        <w:t xml:space="preserve"> como castigo por no cumplir con las funciones y expectativas que la sociedad ha asignado al género de las personas que buscan atención postaborto</w:t>
      </w:r>
      <w:r w:rsidR="00B03FBC" w:rsidRPr="000331F4">
        <w:rPr>
          <w:rStyle w:val="EndnoteReference"/>
          <w:rFonts w:ascii="Times New Roman" w:eastAsia="Times New Roman" w:hAnsi="Times New Roman" w:cs="Times New Roman"/>
          <w:sz w:val="24"/>
          <w:szCs w:val="24"/>
        </w:rPr>
        <w:endnoteReference w:id="37"/>
      </w:r>
      <w:r w:rsidRPr="000331F4">
        <w:rPr>
          <w:rFonts w:ascii="Times New Roman" w:eastAsia="Times New Roman" w:hAnsi="Times New Roman" w:cs="Times New Roman"/>
          <w:sz w:val="24"/>
          <w:szCs w:val="24"/>
        </w:rPr>
        <w:t xml:space="preserve">, sometiéndolas a actitudes humillantes y sentenciosas antes o durante la atención médica. </w:t>
      </w:r>
    </w:p>
    <w:p w14:paraId="428DAC28" w14:textId="77777777" w:rsidR="00F55C91" w:rsidRDefault="00F55C91" w:rsidP="00F55C91">
      <w:pPr>
        <w:spacing w:after="0" w:line="276" w:lineRule="auto"/>
        <w:jc w:val="both"/>
        <w:rPr>
          <w:rFonts w:ascii="Times New Roman" w:eastAsia="Times New Roman" w:hAnsi="Times New Roman" w:cs="Times New Roman"/>
          <w:sz w:val="24"/>
          <w:szCs w:val="24"/>
        </w:rPr>
      </w:pPr>
    </w:p>
    <w:p w14:paraId="00000027" w14:textId="66D1A523" w:rsidR="004F6E0E" w:rsidRPr="000331F4" w:rsidRDefault="00F55C91" w:rsidP="00F55C91">
      <w:pPr>
        <w:spacing w:after="0" w:line="276" w:lineRule="auto"/>
        <w:jc w:val="both"/>
        <w:rPr>
          <w:rFonts w:ascii="Times New Roman" w:eastAsia="Times New Roman" w:hAnsi="Times New Roman" w:cs="Times New Roman"/>
          <w:sz w:val="24"/>
          <w:szCs w:val="24"/>
        </w:rPr>
      </w:pPr>
      <w:r w:rsidRPr="4E60F379">
        <w:rPr>
          <w:rFonts w:ascii="Times New Roman" w:eastAsia="Times New Roman" w:hAnsi="Times New Roman" w:cs="Times New Roman"/>
          <w:sz w:val="24"/>
          <w:szCs w:val="24"/>
        </w:rPr>
        <w:t>Adicionalmente, en casos de emergencias obstétricas donde el aborto está médicamente indicado para salvar la vida de una mujer, el personal de salud suele estar renuente a practicar este servicio médico y retrasan su intervención en la mayor medida, para así evitar ser ellos criminalizados por realizar su labor</w:t>
      </w:r>
      <w:r w:rsidRPr="4E60F379">
        <w:rPr>
          <w:rStyle w:val="EndnoteReference"/>
          <w:rFonts w:ascii="Times New Roman" w:eastAsia="Times New Roman" w:hAnsi="Times New Roman" w:cs="Times New Roman"/>
          <w:sz w:val="24"/>
          <w:szCs w:val="24"/>
        </w:rPr>
        <w:endnoteReference w:id="38"/>
      </w:r>
      <w:r w:rsidRPr="4E60F379">
        <w:rPr>
          <w:rFonts w:ascii="Times New Roman" w:eastAsia="Times New Roman" w:hAnsi="Times New Roman" w:cs="Times New Roman"/>
          <w:sz w:val="24"/>
          <w:szCs w:val="24"/>
        </w:rPr>
        <w:t>. Incluso cuando las mujeres sufren complicaciones graves sin causa aparente durante el embarazo (como un aborto espontáneo), optan por no solicitar asistencia médica debido al temor de que se les sospeche equivocadamente de cometer un delito, y sean procesadas y encarceladas</w:t>
      </w:r>
      <w:r w:rsidRPr="4E60F379">
        <w:rPr>
          <w:rStyle w:val="EndnoteReference"/>
          <w:rFonts w:ascii="Times New Roman" w:eastAsia="Times New Roman" w:hAnsi="Times New Roman" w:cs="Times New Roman"/>
          <w:sz w:val="24"/>
          <w:szCs w:val="24"/>
        </w:rPr>
        <w:endnoteReference w:id="39"/>
      </w:r>
      <w:r w:rsidRPr="4E60F379">
        <w:rPr>
          <w:rFonts w:ascii="Times New Roman" w:eastAsia="Times New Roman" w:hAnsi="Times New Roman" w:cs="Times New Roman"/>
          <w:sz w:val="24"/>
          <w:szCs w:val="24"/>
        </w:rPr>
        <w:t>.</w:t>
      </w:r>
    </w:p>
    <w:p w14:paraId="0000002C" w14:textId="77777777" w:rsidR="004F6E0E" w:rsidRPr="000331F4" w:rsidRDefault="004F6E0E" w:rsidP="000331F4">
      <w:pPr>
        <w:spacing w:after="0" w:line="276" w:lineRule="auto"/>
        <w:jc w:val="both"/>
        <w:rPr>
          <w:rFonts w:ascii="Times New Roman" w:eastAsia="Times New Roman" w:hAnsi="Times New Roman" w:cs="Times New Roman"/>
          <w:sz w:val="24"/>
          <w:szCs w:val="24"/>
        </w:rPr>
      </w:pPr>
    </w:p>
    <w:p w14:paraId="0000002D" w14:textId="756A67DB" w:rsidR="004F6E0E" w:rsidRPr="000331F4" w:rsidRDefault="00756B5A" w:rsidP="00140F94">
      <w:pPr>
        <w:pStyle w:val="ListParagraph"/>
        <w:numPr>
          <w:ilvl w:val="0"/>
          <w:numId w:val="5"/>
        </w:numPr>
        <w:pBdr>
          <w:top w:val="nil"/>
          <w:left w:val="nil"/>
          <w:bottom w:val="nil"/>
          <w:right w:val="nil"/>
          <w:between w:val="nil"/>
        </w:pBdr>
        <w:spacing w:after="0" w:line="276" w:lineRule="auto"/>
        <w:jc w:val="both"/>
        <w:rPr>
          <w:rFonts w:ascii="Times New Roman" w:eastAsia="Times New Roman" w:hAnsi="Times New Roman" w:cs="Times New Roman"/>
          <w:b/>
          <w:bCs/>
          <w:color w:val="000000"/>
          <w:sz w:val="24"/>
          <w:szCs w:val="24"/>
        </w:rPr>
      </w:pPr>
      <w:r w:rsidRPr="4E60F379">
        <w:rPr>
          <w:rFonts w:ascii="Times New Roman" w:eastAsia="Times New Roman" w:hAnsi="Times New Roman" w:cs="Times New Roman"/>
          <w:b/>
          <w:bCs/>
          <w:color w:val="000000" w:themeColor="text1"/>
          <w:sz w:val="24"/>
          <w:szCs w:val="24"/>
        </w:rPr>
        <w:t>Mujeres criminalizadas por emergencias obstétricas</w:t>
      </w:r>
    </w:p>
    <w:p w14:paraId="0000002E" w14:textId="77777777" w:rsidR="004F6E0E" w:rsidRPr="000331F4" w:rsidRDefault="004F6E0E" w:rsidP="000331F4">
      <w:pPr>
        <w:spacing w:after="0" w:line="276" w:lineRule="auto"/>
        <w:jc w:val="both"/>
        <w:rPr>
          <w:rFonts w:ascii="Times New Roman" w:eastAsia="Times New Roman" w:hAnsi="Times New Roman" w:cs="Times New Roman"/>
          <w:b/>
          <w:sz w:val="24"/>
          <w:szCs w:val="24"/>
        </w:rPr>
      </w:pPr>
    </w:p>
    <w:p w14:paraId="3EDDFB56" w14:textId="5E9F57AF" w:rsidR="4E60F379" w:rsidRDefault="00756B5A" w:rsidP="4E60F379">
      <w:pPr>
        <w:spacing w:after="0" w:line="276" w:lineRule="auto"/>
        <w:jc w:val="both"/>
        <w:rPr>
          <w:rFonts w:ascii="Times New Roman" w:eastAsia="Times New Roman" w:hAnsi="Times New Roman" w:cs="Times New Roman"/>
          <w:sz w:val="24"/>
          <w:szCs w:val="24"/>
        </w:rPr>
      </w:pPr>
      <w:r w:rsidRPr="000331F4">
        <w:rPr>
          <w:rFonts w:ascii="Times New Roman" w:eastAsia="Times New Roman" w:hAnsi="Times New Roman" w:cs="Times New Roman"/>
          <w:sz w:val="24"/>
          <w:szCs w:val="24"/>
        </w:rPr>
        <w:t>Entre 2000 y 2011, 129</w:t>
      </w:r>
      <w:r w:rsidR="00216872" w:rsidRPr="000331F4">
        <w:rPr>
          <w:rStyle w:val="EndnoteReference"/>
          <w:rFonts w:ascii="Times New Roman" w:eastAsia="Times New Roman" w:hAnsi="Times New Roman" w:cs="Times New Roman"/>
          <w:sz w:val="24"/>
          <w:szCs w:val="24"/>
        </w:rPr>
        <w:endnoteReference w:id="40"/>
      </w:r>
      <w:r w:rsidRPr="000331F4">
        <w:rPr>
          <w:rFonts w:ascii="Times New Roman" w:eastAsia="Times New Roman" w:hAnsi="Times New Roman" w:cs="Times New Roman"/>
          <w:sz w:val="24"/>
          <w:szCs w:val="24"/>
        </w:rPr>
        <w:t xml:space="preserve"> mujeres en El Salvador fueron procesadas por aborto u homicidio cuando las muertes fetales ocurrieron en los últimos meses del embarazo</w:t>
      </w:r>
      <w:r w:rsidR="00B03FBC" w:rsidRPr="000331F4">
        <w:rPr>
          <w:rStyle w:val="EndnoteReference"/>
          <w:rFonts w:ascii="Times New Roman" w:eastAsia="Times New Roman" w:hAnsi="Times New Roman" w:cs="Times New Roman"/>
          <w:sz w:val="24"/>
          <w:szCs w:val="24"/>
        </w:rPr>
        <w:endnoteReference w:id="41"/>
      </w:r>
      <w:r w:rsidRPr="000331F4">
        <w:rPr>
          <w:rFonts w:ascii="Times New Roman" w:eastAsia="Times New Roman" w:hAnsi="Times New Roman" w:cs="Times New Roman"/>
          <w:sz w:val="24"/>
          <w:szCs w:val="24"/>
        </w:rPr>
        <w:t>. De estas 129 mujeres, 26 fueron condenadas por homicidio, específicamente 19 fueron por homicidio agravado, 4 por intento de homicidio y 3 por homicidio</w:t>
      </w:r>
      <w:r w:rsidR="00B03FBC" w:rsidRPr="000331F4">
        <w:rPr>
          <w:rStyle w:val="EndnoteReference"/>
          <w:rFonts w:ascii="Times New Roman" w:eastAsia="Times New Roman" w:hAnsi="Times New Roman" w:cs="Times New Roman"/>
          <w:sz w:val="24"/>
          <w:szCs w:val="24"/>
        </w:rPr>
        <w:endnoteReference w:id="42"/>
      </w:r>
      <w:r w:rsidRPr="000331F4">
        <w:rPr>
          <w:rFonts w:ascii="Times New Roman" w:eastAsia="Times New Roman" w:hAnsi="Times New Roman" w:cs="Times New Roman"/>
          <w:sz w:val="24"/>
          <w:szCs w:val="24"/>
        </w:rPr>
        <w:t>, y 23 fueron condenadas por aborto. De los 80 casos restantes, 67 fueron absueltos, y 9 fueron objeto de juicio por incumplimiento. No se dispone de información sobre cuatro casos</w:t>
      </w:r>
      <w:r w:rsidR="00B03FBC" w:rsidRPr="000331F4">
        <w:rPr>
          <w:rStyle w:val="EndnoteReference"/>
          <w:rFonts w:ascii="Times New Roman" w:eastAsia="Times New Roman" w:hAnsi="Times New Roman" w:cs="Times New Roman"/>
          <w:sz w:val="24"/>
          <w:szCs w:val="24"/>
        </w:rPr>
        <w:endnoteReference w:id="43"/>
      </w:r>
      <w:r w:rsidRPr="000331F4">
        <w:rPr>
          <w:rFonts w:ascii="Times New Roman" w:eastAsia="Times New Roman" w:hAnsi="Times New Roman" w:cs="Times New Roman"/>
          <w:sz w:val="24"/>
          <w:szCs w:val="24"/>
        </w:rPr>
        <w:t xml:space="preserve">. </w:t>
      </w:r>
    </w:p>
    <w:p w14:paraId="6E26C03E" w14:textId="77777777" w:rsidR="00B03FBC" w:rsidRPr="000331F4" w:rsidRDefault="00B03FBC" w:rsidP="000331F4">
      <w:pPr>
        <w:spacing w:after="0" w:line="276" w:lineRule="auto"/>
        <w:jc w:val="both"/>
        <w:rPr>
          <w:rFonts w:ascii="Times New Roman" w:eastAsia="Times New Roman" w:hAnsi="Times New Roman" w:cs="Times New Roman"/>
          <w:sz w:val="24"/>
          <w:szCs w:val="24"/>
        </w:rPr>
      </w:pPr>
    </w:p>
    <w:p w14:paraId="300EE070" w14:textId="03907E7B" w:rsidR="4E60F379" w:rsidRPr="00F55C91" w:rsidRDefault="00216872" w:rsidP="00F55C91">
      <w:pPr>
        <w:spacing w:after="0" w:line="276" w:lineRule="auto"/>
        <w:jc w:val="both"/>
        <w:rPr>
          <w:rFonts w:ascii="Times New Roman" w:eastAsia="Times New Roman" w:hAnsi="Times New Roman" w:cs="Times New Roman"/>
          <w:sz w:val="24"/>
          <w:szCs w:val="24"/>
        </w:rPr>
      </w:pPr>
      <w:r w:rsidRPr="000331F4">
        <w:rPr>
          <w:rFonts w:ascii="Times New Roman" w:eastAsia="Times New Roman" w:hAnsi="Times New Roman" w:cs="Times New Roman"/>
          <w:sz w:val="24"/>
          <w:szCs w:val="24"/>
        </w:rPr>
        <w:t xml:space="preserve">En El Salvador, según datos de la tercera edición de la Investigación del Hospital a la Cárcel 2020. </w:t>
      </w:r>
      <w:r w:rsidR="4ABD0DF7" w:rsidRPr="000331F4">
        <w:rPr>
          <w:rFonts w:ascii="Times New Roman" w:eastAsia="Times New Roman" w:hAnsi="Times New Roman" w:cs="Times New Roman"/>
          <w:sz w:val="24"/>
          <w:szCs w:val="24"/>
        </w:rPr>
        <w:t>E</w:t>
      </w:r>
      <w:r w:rsidRPr="000331F4">
        <w:rPr>
          <w:rFonts w:ascii="Times New Roman" w:eastAsia="Times New Roman" w:hAnsi="Times New Roman" w:cs="Times New Roman"/>
          <w:sz w:val="24"/>
          <w:szCs w:val="24"/>
        </w:rPr>
        <w:t>l archivo interno de La Agrupación Ciudadana</w:t>
      </w:r>
      <w:r w:rsidR="00F55C91">
        <w:rPr>
          <w:rFonts w:ascii="Times New Roman" w:eastAsia="Times New Roman" w:hAnsi="Times New Roman" w:cs="Times New Roman"/>
          <w:sz w:val="24"/>
          <w:szCs w:val="24"/>
        </w:rPr>
        <w:t xml:space="preserve"> </w:t>
      </w:r>
      <w:r w:rsidRPr="000331F4">
        <w:rPr>
          <w:rFonts w:ascii="Times New Roman" w:eastAsia="Times New Roman" w:hAnsi="Times New Roman" w:cs="Times New Roman"/>
          <w:sz w:val="24"/>
          <w:szCs w:val="24"/>
        </w:rPr>
        <w:t>ha recopilado información de 197 casos de mujeres criminalizadas por aborto o emergencias obstétricas en el periodo comprendido entre 1998 a abril del 2024. Además, mediante diversas estrategias de litigio entre 2009 y 2023 se ha obtenido la libertad de 73 mujeres</w:t>
      </w:r>
      <w:r w:rsidR="00111356" w:rsidRPr="000331F4">
        <w:rPr>
          <w:rStyle w:val="EndnoteReference"/>
          <w:rFonts w:ascii="Times New Roman" w:eastAsia="Times New Roman" w:hAnsi="Times New Roman" w:cs="Times New Roman"/>
          <w:sz w:val="24"/>
          <w:szCs w:val="24"/>
        </w:rPr>
        <w:endnoteReference w:id="44"/>
      </w:r>
      <w:r w:rsidRPr="000331F4">
        <w:rPr>
          <w:rFonts w:ascii="Times New Roman" w:eastAsia="Times New Roman" w:hAnsi="Times New Roman" w:cs="Times New Roman"/>
          <w:sz w:val="24"/>
          <w:szCs w:val="24"/>
        </w:rPr>
        <w:t>, su libertad no ha implicado que sus antecedentes penales hayan sido borrados.</w:t>
      </w:r>
    </w:p>
    <w:p w14:paraId="2A478CD2" w14:textId="1B5F5910" w:rsidR="4E60F379" w:rsidRDefault="4E60F379" w:rsidP="4E60F379">
      <w:pPr>
        <w:spacing w:after="0" w:line="276" w:lineRule="auto"/>
        <w:jc w:val="both"/>
        <w:rPr>
          <w:rFonts w:ascii="Times New Roman" w:eastAsia="Times New Roman" w:hAnsi="Times New Roman" w:cs="Times New Roman"/>
          <w:sz w:val="24"/>
          <w:szCs w:val="24"/>
        </w:rPr>
      </w:pPr>
    </w:p>
    <w:p w14:paraId="00000037" w14:textId="1616640B" w:rsidR="004F6E0E" w:rsidRPr="000331F4" w:rsidRDefault="00756B5A" w:rsidP="000331F4">
      <w:pPr>
        <w:spacing w:after="0" w:line="276" w:lineRule="auto"/>
        <w:jc w:val="both"/>
        <w:rPr>
          <w:rFonts w:ascii="Times New Roman" w:eastAsia="Times New Roman" w:hAnsi="Times New Roman" w:cs="Times New Roman"/>
          <w:sz w:val="24"/>
          <w:szCs w:val="24"/>
        </w:rPr>
      </w:pPr>
      <w:r w:rsidRPr="000331F4">
        <w:rPr>
          <w:rFonts w:ascii="Times New Roman" w:eastAsia="Times New Roman" w:hAnsi="Times New Roman" w:cs="Times New Roman"/>
          <w:sz w:val="24"/>
          <w:szCs w:val="24"/>
        </w:rPr>
        <w:t>Estas cifras resultan aún más alarmantes si consideramos que la criminalización de estas mujeres no ha terminado con su liberación, puesto que, desde marzo de 2022, impera un régimen de excepción en El Salvador, instaurado por el presidente Nayib Bukele, el cual ha sido prorrogado</w:t>
      </w:r>
      <w:r w:rsidR="00216872" w:rsidRPr="000331F4">
        <w:rPr>
          <w:rFonts w:ascii="Times New Roman" w:eastAsia="Times New Roman" w:hAnsi="Times New Roman" w:cs="Times New Roman"/>
          <w:sz w:val="24"/>
          <w:szCs w:val="24"/>
        </w:rPr>
        <w:t xml:space="preserve"> 24 veces</w:t>
      </w:r>
      <w:r w:rsidR="00111356" w:rsidRPr="000331F4">
        <w:rPr>
          <w:rStyle w:val="EndnoteReference"/>
          <w:rFonts w:ascii="Times New Roman" w:eastAsia="Times New Roman" w:hAnsi="Times New Roman" w:cs="Times New Roman"/>
          <w:sz w:val="24"/>
          <w:szCs w:val="24"/>
        </w:rPr>
        <w:endnoteReference w:id="45"/>
      </w:r>
      <w:r w:rsidRPr="000331F4">
        <w:rPr>
          <w:rFonts w:ascii="Times New Roman" w:eastAsia="Times New Roman" w:hAnsi="Times New Roman" w:cs="Times New Roman"/>
          <w:sz w:val="24"/>
          <w:szCs w:val="24"/>
        </w:rPr>
        <w:t>. Amnistía Internacional ha documentado un patrón de detención y encarcelamiento con base a supuestas denuncias anónimas, la tenencia de tatuajes o de antecedentes penales previos de cualquier tipo</w:t>
      </w:r>
      <w:r w:rsidR="00111356" w:rsidRPr="000331F4">
        <w:rPr>
          <w:rStyle w:val="EndnoteReference"/>
          <w:rFonts w:ascii="Times New Roman" w:eastAsia="Times New Roman" w:hAnsi="Times New Roman" w:cs="Times New Roman"/>
          <w:sz w:val="24"/>
          <w:szCs w:val="24"/>
        </w:rPr>
        <w:endnoteReference w:id="46"/>
      </w:r>
      <w:r w:rsidRPr="000331F4">
        <w:rPr>
          <w:rFonts w:ascii="Times New Roman" w:eastAsia="Times New Roman" w:hAnsi="Times New Roman" w:cs="Times New Roman"/>
          <w:sz w:val="24"/>
          <w:szCs w:val="24"/>
        </w:rPr>
        <w:t>.</w:t>
      </w:r>
      <w:r w:rsidR="003A6120">
        <w:rPr>
          <w:rFonts w:ascii="Times New Roman" w:eastAsia="Times New Roman" w:hAnsi="Times New Roman" w:cs="Times New Roman"/>
          <w:sz w:val="24"/>
          <w:szCs w:val="24"/>
        </w:rPr>
        <w:t xml:space="preserve"> </w:t>
      </w:r>
      <w:r w:rsidR="00216872" w:rsidRPr="000331F4">
        <w:rPr>
          <w:rFonts w:ascii="Times New Roman" w:eastAsia="Times New Roman" w:hAnsi="Times New Roman" w:cs="Times New Roman"/>
          <w:sz w:val="24"/>
          <w:szCs w:val="24"/>
        </w:rPr>
        <w:t xml:space="preserve">Por lo cual, las mujeres que han sido criminalizadas por emergencias obstétricas corren hoy el riesgo de ser detenidas y encarceladas bajo el régimen de excepción. </w:t>
      </w:r>
    </w:p>
    <w:p w14:paraId="00000038" w14:textId="77777777" w:rsidR="004F6E0E" w:rsidRPr="00140F94" w:rsidRDefault="004F6E0E" w:rsidP="4E60F379">
      <w:pPr>
        <w:pBdr>
          <w:top w:val="nil"/>
          <w:left w:val="nil"/>
          <w:bottom w:val="nil"/>
          <w:right w:val="nil"/>
          <w:between w:val="nil"/>
        </w:pBdr>
        <w:spacing w:after="0" w:line="276" w:lineRule="auto"/>
        <w:jc w:val="both"/>
        <w:rPr>
          <w:rFonts w:ascii="Times New Roman" w:eastAsia="Times New Roman" w:hAnsi="Times New Roman" w:cs="Times New Roman"/>
          <w:b/>
          <w:bCs/>
          <w:i/>
          <w:iCs/>
          <w:color w:val="000000"/>
          <w:sz w:val="24"/>
          <w:szCs w:val="24"/>
        </w:rPr>
      </w:pPr>
    </w:p>
    <w:p w14:paraId="00000039" w14:textId="0565A192" w:rsidR="004F6E0E" w:rsidRPr="00D87677" w:rsidRDefault="00756B5A" w:rsidP="00D87677">
      <w:pPr>
        <w:pStyle w:val="ListParagraph"/>
        <w:numPr>
          <w:ilvl w:val="1"/>
          <w:numId w:val="5"/>
        </w:numPr>
        <w:pBdr>
          <w:top w:val="nil"/>
          <w:left w:val="nil"/>
          <w:bottom w:val="nil"/>
          <w:right w:val="nil"/>
          <w:between w:val="nil"/>
        </w:pBdr>
        <w:spacing w:after="0" w:line="276" w:lineRule="auto"/>
        <w:jc w:val="both"/>
        <w:rPr>
          <w:rFonts w:ascii="Times New Roman" w:eastAsia="Times New Roman" w:hAnsi="Times New Roman" w:cs="Times New Roman"/>
          <w:b/>
          <w:bCs/>
          <w:color w:val="000000"/>
          <w:sz w:val="24"/>
          <w:szCs w:val="24"/>
        </w:rPr>
      </w:pPr>
      <w:r w:rsidRPr="00D87677">
        <w:rPr>
          <w:rFonts w:ascii="Times New Roman" w:eastAsia="Times New Roman" w:hAnsi="Times New Roman" w:cs="Times New Roman"/>
          <w:b/>
          <w:bCs/>
          <w:i/>
          <w:iCs/>
          <w:color w:val="000000" w:themeColor="text1"/>
          <w:sz w:val="24"/>
          <w:szCs w:val="24"/>
        </w:rPr>
        <w:lastRenderedPageBreak/>
        <w:t>Manuela v</w:t>
      </w:r>
      <w:r w:rsidR="004361E3" w:rsidRPr="00D87677">
        <w:rPr>
          <w:rFonts w:ascii="Times New Roman" w:eastAsia="Times New Roman" w:hAnsi="Times New Roman" w:cs="Times New Roman"/>
          <w:b/>
          <w:bCs/>
          <w:i/>
          <w:iCs/>
          <w:color w:val="000000" w:themeColor="text1"/>
          <w:sz w:val="24"/>
          <w:szCs w:val="24"/>
        </w:rPr>
        <w:t>s</w:t>
      </w:r>
      <w:r w:rsidRPr="00D87677">
        <w:rPr>
          <w:rFonts w:ascii="Times New Roman" w:eastAsia="Times New Roman" w:hAnsi="Times New Roman" w:cs="Times New Roman"/>
          <w:b/>
          <w:bCs/>
          <w:i/>
          <w:iCs/>
          <w:color w:val="000000" w:themeColor="text1"/>
          <w:sz w:val="24"/>
          <w:szCs w:val="24"/>
        </w:rPr>
        <w:t>. el Salvad</w:t>
      </w:r>
      <w:r w:rsidRPr="00D87677">
        <w:rPr>
          <w:rFonts w:ascii="Times New Roman" w:eastAsia="Times New Roman" w:hAnsi="Times New Roman" w:cs="Times New Roman"/>
          <w:b/>
          <w:bCs/>
          <w:color w:val="000000" w:themeColor="text1"/>
          <w:sz w:val="24"/>
          <w:szCs w:val="24"/>
        </w:rPr>
        <w:t>or</w:t>
      </w:r>
    </w:p>
    <w:p w14:paraId="0000003A" w14:textId="77777777" w:rsidR="004F6E0E" w:rsidRPr="000331F4" w:rsidRDefault="004F6E0E" w:rsidP="000331F4">
      <w:pPr>
        <w:spacing w:after="0" w:line="276" w:lineRule="auto"/>
        <w:jc w:val="both"/>
        <w:rPr>
          <w:rFonts w:ascii="Times New Roman" w:eastAsia="Times New Roman" w:hAnsi="Times New Roman" w:cs="Times New Roman"/>
          <w:b/>
          <w:sz w:val="24"/>
          <w:szCs w:val="24"/>
        </w:rPr>
      </w:pPr>
    </w:p>
    <w:p w14:paraId="0000003B" w14:textId="6043BB80" w:rsidR="004F6E0E" w:rsidRPr="000331F4" w:rsidRDefault="00756B5A" w:rsidP="000331F4">
      <w:pPr>
        <w:spacing w:after="0" w:line="276" w:lineRule="auto"/>
        <w:jc w:val="both"/>
        <w:rPr>
          <w:rFonts w:ascii="Times New Roman" w:eastAsia="Times New Roman" w:hAnsi="Times New Roman" w:cs="Times New Roman"/>
          <w:sz w:val="24"/>
          <w:szCs w:val="24"/>
        </w:rPr>
      </w:pPr>
      <w:r w:rsidRPr="000331F4">
        <w:rPr>
          <w:rFonts w:ascii="Times New Roman" w:eastAsia="Times New Roman" w:hAnsi="Times New Roman" w:cs="Times New Roman"/>
          <w:sz w:val="24"/>
          <w:szCs w:val="24"/>
        </w:rPr>
        <w:t>El 14 de mayo de 2007 Manuela acudió al médico por un dolor de cabeza y se registró que tenía un “aparecimiento de masa a nivel retro auricular dolorosa” y se le diagnosticó adentitis cervical. En ese tiempo, Manuela desarrolló varias masas en el cuello, las cuales eran visibles y le causaban dolor, por lo que se le diagnosticó adenitis D/C linfopatía</w:t>
      </w:r>
      <w:r w:rsidR="003A6120" w:rsidRPr="4E60F379">
        <w:rPr>
          <w:rStyle w:val="EndnoteReference"/>
          <w:rFonts w:ascii="Times New Roman" w:eastAsia="Times New Roman" w:hAnsi="Times New Roman" w:cs="Times New Roman"/>
          <w:color w:val="000000"/>
          <w:sz w:val="24"/>
          <w:szCs w:val="24"/>
        </w:rPr>
        <w:endnoteReference w:id="47"/>
      </w:r>
      <w:r w:rsidRPr="000331F4">
        <w:rPr>
          <w:rFonts w:ascii="Times New Roman" w:eastAsia="Times New Roman" w:hAnsi="Times New Roman" w:cs="Times New Roman"/>
          <w:sz w:val="24"/>
          <w:szCs w:val="24"/>
        </w:rPr>
        <w:t>.</w:t>
      </w:r>
    </w:p>
    <w:p w14:paraId="0000003C" w14:textId="77777777" w:rsidR="004F6E0E" w:rsidRPr="000331F4" w:rsidRDefault="004F6E0E" w:rsidP="000331F4">
      <w:pPr>
        <w:spacing w:after="0" w:line="276" w:lineRule="auto"/>
        <w:jc w:val="both"/>
        <w:rPr>
          <w:rFonts w:ascii="Times New Roman" w:eastAsia="Times New Roman" w:hAnsi="Times New Roman" w:cs="Times New Roman"/>
          <w:sz w:val="24"/>
          <w:szCs w:val="24"/>
        </w:rPr>
      </w:pPr>
    </w:p>
    <w:p w14:paraId="0000003D" w14:textId="36B389C5" w:rsidR="004F6E0E" w:rsidRPr="000331F4" w:rsidRDefault="00756B5A" w:rsidP="000331F4">
      <w:pPr>
        <w:spacing w:after="0" w:line="276" w:lineRule="auto"/>
        <w:jc w:val="both"/>
        <w:rPr>
          <w:rFonts w:ascii="Times New Roman" w:eastAsia="Times New Roman" w:hAnsi="Times New Roman" w:cs="Times New Roman"/>
          <w:sz w:val="24"/>
          <w:szCs w:val="24"/>
        </w:rPr>
      </w:pPr>
      <w:r w:rsidRPr="000331F4">
        <w:rPr>
          <w:rFonts w:ascii="Times New Roman" w:eastAsia="Times New Roman" w:hAnsi="Times New Roman" w:cs="Times New Roman"/>
          <w:sz w:val="24"/>
          <w:szCs w:val="24"/>
        </w:rPr>
        <w:t>En febrero de 2008, Manuela estaba embarazada, sin que se tenga información sobre cuántas semanas de gestación tenía en ese momento, cuando sufrió una fuerte caída en la que se lastimó la región pélvica, lo que le generó un dolor que fue aumentando en intensidad y duración, y derivó en un sangramiento transvaginal. De acuerdo con la madre de Manuela, el 27 de febrero de 2008, encontró a Manuela pálida, sangrando por la vagina, sudada, e inconsciente. El padre de Manuela llevó a su hija al hospital el diagnóstico preoperatorio fue de “parto extrahospitalario, retención de placenta y desgarro perineal”. Ese mismo día, la médica que atendió a la presunta víctima presentó una denuncia en contra de Manuela, lo cual dio inicio al proceso penal en su contra</w:t>
      </w:r>
      <w:r w:rsidR="003A6120">
        <w:rPr>
          <w:rStyle w:val="EndnoteReference"/>
          <w:rFonts w:ascii="Times New Roman" w:eastAsia="Times New Roman" w:hAnsi="Times New Roman" w:cs="Times New Roman"/>
          <w:sz w:val="24"/>
          <w:szCs w:val="24"/>
        </w:rPr>
        <w:endnoteReference w:id="48"/>
      </w:r>
      <w:r w:rsidRPr="000331F4">
        <w:rPr>
          <w:rFonts w:ascii="Times New Roman" w:eastAsia="Times New Roman" w:hAnsi="Times New Roman" w:cs="Times New Roman"/>
          <w:sz w:val="24"/>
          <w:szCs w:val="24"/>
        </w:rPr>
        <w:t>.</w:t>
      </w:r>
    </w:p>
    <w:p w14:paraId="2C7BABA0" w14:textId="77777777" w:rsidR="00216872" w:rsidRPr="000331F4" w:rsidRDefault="00216872" w:rsidP="000331F4">
      <w:pPr>
        <w:spacing w:after="0" w:line="276" w:lineRule="auto"/>
        <w:jc w:val="both"/>
        <w:rPr>
          <w:rFonts w:ascii="Times New Roman" w:eastAsia="Times New Roman" w:hAnsi="Times New Roman" w:cs="Times New Roman"/>
          <w:sz w:val="24"/>
          <w:szCs w:val="24"/>
        </w:rPr>
      </w:pPr>
    </w:p>
    <w:p w14:paraId="7ADCE3FC" w14:textId="7C467997" w:rsidR="00216872" w:rsidRPr="000331F4" w:rsidRDefault="00216872" w:rsidP="000331F4">
      <w:pPr>
        <w:spacing w:after="0" w:line="276" w:lineRule="auto"/>
        <w:jc w:val="both"/>
        <w:rPr>
          <w:rFonts w:ascii="Times New Roman" w:eastAsia="Times New Roman" w:hAnsi="Times New Roman" w:cs="Times New Roman"/>
          <w:sz w:val="24"/>
          <w:szCs w:val="24"/>
        </w:rPr>
      </w:pPr>
      <w:r w:rsidRPr="000331F4">
        <w:rPr>
          <w:rFonts w:ascii="Times New Roman" w:eastAsia="Times New Roman" w:hAnsi="Times New Roman" w:cs="Times New Roman"/>
          <w:sz w:val="24"/>
          <w:szCs w:val="24"/>
        </w:rPr>
        <w:t>El 11 de agosto de 2008 el Tribunal de Sentencia de San Francisco Gotera condenó a Manuela a 30 años de prisión por el delito de homicidio agravado. El 6 de febrero de 2009 Manuela fue referida al Hospital Nacional Rosales donde se documentó que Manuela tenía “historia de un año de aparecimiento de masa en hemicuello izquierdo y que en los últimos tres meses ha perdido aproximadamente 30 libras de peso”. El 12 de febrero, le diagnosticaron linfoma de Hodgkin. El 10 de enero de 2010 la presunta víctima fue ingresada al Pabellón de Reos del Hospital Nacional Rosales, donde falleció el 30 de abril de 2010</w:t>
      </w:r>
      <w:r w:rsidR="00275B66">
        <w:rPr>
          <w:rStyle w:val="EndnoteReference"/>
          <w:rFonts w:ascii="Times New Roman" w:eastAsia="Times New Roman" w:hAnsi="Times New Roman" w:cs="Times New Roman"/>
          <w:sz w:val="24"/>
          <w:szCs w:val="24"/>
        </w:rPr>
        <w:endnoteReference w:id="49"/>
      </w:r>
      <w:r w:rsidRPr="000331F4">
        <w:rPr>
          <w:rFonts w:ascii="Times New Roman" w:eastAsia="Times New Roman" w:hAnsi="Times New Roman" w:cs="Times New Roman"/>
          <w:sz w:val="24"/>
          <w:szCs w:val="24"/>
        </w:rPr>
        <w:t>.</w:t>
      </w:r>
      <w:r w:rsidR="6ED36E12" w:rsidRPr="000331F4">
        <w:rPr>
          <w:rFonts w:ascii="Times New Roman" w:eastAsia="Times New Roman" w:hAnsi="Times New Roman" w:cs="Times New Roman"/>
          <w:sz w:val="24"/>
          <w:szCs w:val="24"/>
        </w:rPr>
        <w:t xml:space="preserve"> Su caso fue decidido por la Corte Interamericana de Derechos Humanos.</w:t>
      </w:r>
    </w:p>
    <w:p w14:paraId="00000047" w14:textId="77777777" w:rsidR="004F6E0E" w:rsidRPr="000331F4" w:rsidRDefault="004F6E0E" w:rsidP="000331F4">
      <w:pPr>
        <w:spacing w:after="0" w:line="276" w:lineRule="auto"/>
        <w:jc w:val="both"/>
        <w:rPr>
          <w:rFonts w:ascii="Times New Roman" w:eastAsia="Times New Roman" w:hAnsi="Times New Roman" w:cs="Times New Roman"/>
          <w:sz w:val="24"/>
          <w:szCs w:val="24"/>
        </w:rPr>
      </w:pPr>
    </w:p>
    <w:p w14:paraId="00000048" w14:textId="3475732D" w:rsidR="004F6E0E" w:rsidRPr="00627857" w:rsidRDefault="00756B5A" w:rsidP="00627857">
      <w:pPr>
        <w:pStyle w:val="ListParagraph"/>
        <w:numPr>
          <w:ilvl w:val="0"/>
          <w:numId w:val="5"/>
        </w:numPr>
        <w:pBdr>
          <w:top w:val="nil"/>
          <w:left w:val="nil"/>
          <w:bottom w:val="nil"/>
          <w:right w:val="nil"/>
          <w:between w:val="nil"/>
        </w:pBdr>
        <w:spacing w:after="0" w:line="276" w:lineRule="auto"/>
        <w:jc w:val="both"/>
        <w:rPr>
          <w:rFonts w:ascii="Times New Roman" w:eastAsia="Times New Roman" w:hAnsi="Times New Roman" w:cs="Times New Roman"/>
          <w:b/>
          <w:color w:val="000000"/>
          <w:sz w:val="24"/>
          <w:szCs w:val="24"/>
        </w:rPr>
      </w:pPr>
      <w:r w:rsidRPr="00627857">
        <w:rPr>
          <w:rFonts w:ascii="Times New Roman" w:eastAsia="Times New Roman" w:hAnsi="Times New Roman" w:cs="Times New Roman"/>
          <w:b/>
          <w:bCs/>
          <w:color w:val="000000" w:themeColor="text1"/>
          <w:sz w:val="24"/>
          <w:szCs w:val="24"/>
        </w:rPr>
        <w:t>Violencia sexual y embarazos forzados</w:t>
      </w:r>
    </w:p>
    <w:p w14:paraId="00000049" w14:textId="77777777" w:rsidR="004F6E0E" w:rsidRPr="000331F4" w:rsidRDefault="004F6E0E" w:rsidP="000331F4">
      <w:pPr>
        <w:spacing w:after="0" w:line="276" w:lineRule="auto"/>
        <w:jc w:val="both"/>
        <w:rPr>
          <w:rFonts w:ascii="Times New Roman" w:eastAsia="Times New Roman" w:hAnsi="Times New Roman" w:cs="Times New Roman"/>
          <w:sz w:val="24"/>
          <w:szCs w:val="24"/>
        </w:rPr>
      </w:pPr>
    </w:p>
    <w:p w14:paraId="0000004A" w14:textId="04CB23A6" w:rsidR="004F6E0E" w:rsidRPr="000331F4" w:rsidRDefault="00756B5A" w:rsidP="000331F4">
      <w:pPr>
        <w:spacing w:after="0" w:line="276" w:lineRule="auto"/>
        <w:jc w:val="both"/>
        <w:rPr>
          <w:rFonts w:ascii="Times New Roman" w:eastAsia="Times New Roman" w:hAnsi="Times New Roman" w:cs="Times New Roman"/>
          <w:sz w:val="24"/>
          <w:szCs w:val="24"/>
        </w:rPr>
      </w:pPr>
      <w:r w:rsidRPr="000331F4">
        <w:rPr>
          <w:rFonts w:ascii="Times New Roman" w:eastAsia="Times New Roman" w:hAnsi="Times New Roman" w:cs="Times New Roman"/>
          <w:sz w:val="24"/>
          <w:szCs w:val="24"/>
        </w:rPr>
        <w:t>A pesar de que el Código Penal de El Salvador, determina que toda relación sexual con un menor de 15 años es delito y tiene una pena de 14 a 20 años de prisión</w:t>
      </w:r>
      <w:r w:rsidR="00832909" w:rsidRPr="000331F4">
        <w:rPr>
          <w:rStyle w:val="EndnoteReference"/>
          <w:rFonts w:ascii="Times New Roman" w:eastAsia="Times New Roman" w:hAnsi="Times New Roman" w:cs="Times New Roman"/>
          <w:sz w:val="24"/>
          <w:szCs w:val="24"/>
        </w:rPr>
        <w:endnoteReference w:id="50"/>
      </w:r>
      <w:r w:rsidRPr="000331F4">
        <w:rPr>
          <w:rFonts w:ascii="Times New Roman" w:eastAsia="Times New Roman" w:hAnsi="Times New Roman" w:cs="Times New Roman"/>
          <w:sz w:val="24"/>
          <w:szCs w:val="24"/>
        </w:rPr>
        <w:t>, la tasa de embarazos en adolescentes sigue alcanzando cifras alarmantes. Las relaciones sexuales tempranas, son tan prevalentes en el país que, de acuerdo con datos oficiales, en 2022, 593 niñas de 10 a 14 años usan métodos anticonceptivos</w:t>
      </w:r>
      <w:r w:rsidR="00832909" w:rsidRPr="000331F4">
        <w:rPr>
          <w:rStyle w:val="EndnoteReference"/>
          <w:rFonts w:ascii="Times New Roman" w:eastAsia="Times New Roman" w:hAnsi="Times New Roman" w:cs="Times New Roman"/>
          <w:sz w:val="24"/>
          <w:szCs w:val="24"/>
        </w:rPr>
        <w:endnoteReference w:id="51"/>
      </w:r>
      <w:r w:rsidRPr="000331F4">
        <w:rPr>
          <w:rFonts w:ascii="Times New Roman" w:eastAsia="Times New Roman" w:hAnsi="Times New Roman" w:cs="Times New Roman"/>
          <w:sz w:val="24"/>
          <w:szCs w:val="24"/>
        </w:rPr>
        <w:t xml:space="preserve"> para no quedar embarazadas</w:t>
      </w:r>
      <w:r w:rsidR="00832909" w:rsidRPr="000331F4">
        <w:rPr>
          <w:rStyle w:val="EndnoteReference"/>
          <w:rFonts w:ascii="Times New Roman" w:eastAsia="Times New Roman" w:hAnsi="Times New Roman" w:cs="Times New Roman"/>
          <w:sz w:val="24"/>
          <w:szCs w:val="24"/>
        </w:rPr>
        <w:endnoteReference w:id="52"/>
      </w:r>
      <w:r w:rsidRPr="000331F4">
        <w:rPr>
          <w:rFonts w:ascii="Times New Roman" w:eastAsia="Times New Roman" w:hAnsi="Times New Roman" w:cs="Times New Roman"/>
          <w:sz w:val="24"/>
          <w:szCs w:val="24"/>
        </w:rPr>
        <w:t xml:space="preserve">. </w:t>
      </w:r>
    </w:p>
    <w:p w14:paraId="0000004B" w14:textId="77777777" w:rsidR="004F6E0E" w:rsidRPr="000331F4" w:rsidRDefault="004F6E0E" w:rsidP="000331F4">
      <w:pPr>
        <w:spacing w:after="0" w:line="276" w:lineRule="auto"/>
        <w:jc w:val="both"/>
        <w:rPr>
          <w:rFonts w:ascii="Times New Roman" w:eastAsia="Times New Roman" w:hAnsi="Times New Roman" w:cs="Times New Roman"/>
          <w:sz w:val="24"/>
          <w:szCs w:val="24"/>
        </w:rPr>
      </w:pPr>
    </w:p>
    <w:p w14:paraId="0000004C" w14:textId="64992810" w:rsidR="004F6E0E" w:rsidRPr="000331F4" w:rsidRDefault="00756B5A" w:rsidP="000331F4">
      <w:pPr>
        <w:spacing w:after="0" w:line="276" w:lineRule="auto"/>
        <w:jc w:val="both"/>
        <w:rPr>
          <w:rFonts w:ascii="Times New Roman" w:eastAsia="Times New Roman" w:hAnsi="Times New Roman" w:cs="Times New Roman"/>
          <w:sz w:val="24"/>
          <w:szCs w:val="24"/>
        </w:rPr>
      </w:pPr>
      <w:r w:rsidRPr="000331F4">
        <w:rPr>
          <w:rFonts w:ascii="Times New Roman" w:eastAsia="Times New Roman" w:hAnsi="Times New Roman" w:cs="Times New Roman"/>
          <w:sz w:val="24"/>
          <w:szCs w:val="24"/>
        </w:rPr>
        <w:t>Según el Ministerio de Salud, en el primer trimestre de 2023 se realizaron 120 registros prenatales en niñas menores de 15 años, en total los embarazos en niñas y adolescentes de 10 a 19 años representan el 18.1% del total inscripciones prenatales</w:t>
      </w:r>
      <w:r w:rsidR="00832909" w:rsidRPr="000331F4">
        <w:rPr>
          <w:rStyle w:val="EndnoteReference"/>
          <w:rFonts w:ascii="Times New Roman" w:eastAsia="Times New Roman" w:hAnsi="Times New Roman" w:cs="Times New Roman"/>
          <w:sz w:val="24"/>
          <w:szCs w:val="24"/>
        </w:rPr>
        <w:endnoteReference w:id="53"/>
      </w:r>
      <w:r w:rsidRPr="000331F4">
        <w:rPr>
          <w:rFonts w:ascii="Times New Roman" w:eastAsia="Times New Roman" w:hAnsi="Times New Roman" w:cs="Times New Roman"/>
          <w:sz w:val="24"/>
          <w:szCs w:val="24"/>
        </w:rPr>
        <w:t xml:space="preserve">. </w:t>
      </w:r>
    </w:p>
    <w:p w14:paraId="0000004D" w14:textId="77777777" w:rsidR="004F6E0E" w:rsidRPr="000331F4" w:rsidRDefault="004F6E0E" w:rsidP="000331F4">
      <w:pPr>
        <w:spacing w:after="0" w:line="276" w:lineRule="auto"/>
        <w:jc w:val="both"/>
        <w:rPr>
          <w:rFonts w:ascii="Times New Roman" w:eastAsia="Times New Roman" w:hAnsi="Times New Roman" w:cs="Times New Roman"/>
          <w:sz w:val="24"/>
          <w:szCs w:val="24"/>
        </w:rPr>
      </w:pPr>
    </w:p>
    <w:p w14:paraId="0000004E" w14:textId="558815A4" w:rsidR="004F6E0E" w:rsidRPr="000331F4" w:rsidRDefault="00756B5A" w:rsidP="000331F4">
      <w:pPr>
        <w:spacing w:after="0" w:line="276" w:lineRule="auto"/>
        <w:jc w:val="both"/>
        <w:rPr>
          <w:rFonts w:ascii="Times New Roman" w:eastAsia="Times New Roman" w:hAnsi="Times New Roman" w:cs="Times New Roman"/>
          <w:sz w:val="24"/>
          <w:szCs w:val="24"/>
        </w:rPr>
      </w:pPr>
      <w:r w:rsidRPr="000331F4">
        <w:rPr>
          <w:rFonts w:ascii="Times New Roman" w:eastAsia="Times New Roman" w:hAnsi="Times New Roman" w:cs="Times New Roman"/>
          <w:sz w:val="24"/>
          <w:szCs w:val="24"/>
        </w:rPr>
        <w:t xml:space="preserve">Estas cifras, concuerdan con el alto índice de violencia sexual contra niñas y adolescentes. De acuerdo con el MINSAL, en el mismo período (primer trimestre de 2023), se registraron el 92.3% de las 1,777 atenciones de primera vez y subsecuentes por violencia sexual, correspondían a una </w:t>
      </w:r>
      <w:r w:rsidRPr="000331F4">
        <w:rPr>
          <w:rFonts w:ascii="Times New Roman" w:eastAsia="Times New Roman" w:hAnsi="Times New Roman" w:cs="Times New Roman"/>
          <w:sz w:val="24"/>
          <w:szCs w:val="24"/>
        </w:rPr>
        <w:lastRenderedPageBreak/>
        <w:t>víctima de entre 10 a 19 años</w:t>
      </w:r>
      <w:r w:rsidR="00832909" w:rsidRPr="000331F4">
        <w:rPr>
          <w:rStyle w:val="EndnoteReference"/>
          <w:rFonts w:ascii="Times New Roman" w:eastAsia="Times New Roman" w:hAnsi="Times New Roman" w:cs="Times New Roman"/>
          <w:sz w:val="24"/>
          <w:szCs w:val="24"/>
        </w:rPr>
        <w:endnoteReference w:id="54"/>
      </w:r>
      <w:r w:rsidRPr="000331F4">
        <w:rPr>
          <w:rFonts w:ascii="Times New Roman" w:eastAsia="Times New Roman" w:hAnsi="Times New Roman" w:cs="Times New Roman"/>
          <w:sz w:val="24"/>
          <w:szCs w:val="24"/>
        </w:rPr>
        <w:t>. Además, de acuerdo con Amnistía Internacional, “el 57 por ciento de las muertes de mujeres embarazadas de entre 10 y 19 años en El Salvador son por suicidio, aunque es probable que haya muchos casos más que no se denuncien”</w:t>
      </w:r>
      <w:r w:rsidR="00832909" w:rsidRPr="000331F4">
        <w:rPr>
          <w:rStyle w:val="EndnoteReference"/>
          <w:rFonts w:ascii="Times New Roman" w:eastAsia="Times New Roman" w:hAnsi="Times New Roman" w:cs="Times New Roman"/>
          <w:sz w:val="24"/>
          <w:szCs w:val="24"/>
        </w:rPr>
        <w:endnoteReference w:id="55"/>
      </w:r>
      <w:r w:rsidRPr="000331F4">
        <w:rPr>
          <w:rFonts w:ascii="Times New Roman" w:eastAsia="Times New Roman" w:hAnsi="Times New Roman" w:cs="Times New Roman"/>
          <w:sz w:val="24"/>
          <w:szCs w:val="24"/>
        </w:rPr>
        <w:t>. No obstante esta información, la prevención y educación sexual para niños</w:t>
      </w:r>
      <w:r w:rsidR="00DB7295">
        <w:rPr>
          <w:rFonts w:ascii="Times New Roman" w:eastAsia="Times New Roman" w:hAnsi="Times New Roman" w:cs="Times New Roman"/>
          <w:sz w:val="24"/>
          <w:szCs w:val="24"/>
        </w:rPr>
        <w:t>, niñas</w:t>
      </w:r>
      <w:r w:rsidRPr="000331F4">
        <w:rPr>
          <w:rFonts w:ascii="Times New Roman" w:eastAsia="Times New Roman" w:hAnsi="Times New Roman" w:cs="Times New Roman"/>
          <w:sz w:val="24"/>
          <w:szCs w:val="24"/>
        </w:rPr>
        <w:t xml:space="preserve"> y adolescentes sigue siendo un tabú.</w:t>
      </w:r>
    </w:p>
    <w:p w14:paraId="46DF8CCD" w14:textId="482FE919" w:rsidR="4E60F379" w:rsidRDefault="4E60F379" w:rsidP="4E60F379">
      <w:pPr>
        <w:spacing w:after="0" w:line="276" w:lineRule="auto"/>
        <w:jc w:val="both"/>
        <w:rPr>
          <w:rFonts w:ascii="Times New Roman" w:eastAsia="Times New Roman" w:hAnsi="Times New Roman" w:cs="Times New Roman"/>
          <w:sz w:val="24"/>
          <w:szCs w:val="24"/>
        </w:rPr>
      </w:pPr>
    </w:p>
    <w:p w14:paraId="787DD207" w14:textId="1D0F6629" w:rsidR="5742ACAC" w:rsidRPr="009B7361" w:rsidRDefault="5742ACAC" w:rsidP="00627857">
      <w:pPr>
        <w:pStyle w:val="ListParagraph"/>
        <w:numPr>
          <w:ilvl w:val="0"/>
          <w:numId w:val="5"/>
        </w:numPr>
        <w:spacing w:after="0" w:line="276" w:lineRule="auto"/>
        <w:jc w:val="both"/>
        <w:rPr>
          <w:rFonts w:ascii="Times New Roman" w:eastAsia="Times New Roman" w:hAnsi="Times New Roman" w:cs="Times New Roman"/>
          <w:b/>
          <w:bCs/>
          <w:sz w:val="24"/>
          <w:szCs w:val="24"/>
        </w:rPr>
      </w:pPr>
      <w:r w:rsidRPr="009B7361">
        <w:rPr>
          <w:rFonts w:ascii="Times New Roman" w:eastAsia="Times New Roman" w:hAnsi="Times New Roman" w:cs="Times New Roman"/>
          <w:b/>
          <w:bCs/>
          <w:sz w:val="24"/>
          <w:szCs w:val="24"/>
        </w:rPr>
        <w:t>Mujeres defensoras de los derechos sexuales y reproductivos</w:t>
      </w:r>
    </w:p>
    <w:p w14:paraId="7E6187C9" w14:textId="499545F9" w:rsidR="4E60F379" w:rsidRDefault="4E60F379" w:rsidP="00140F94">
      <w:pPr>
        <w:spacing w:after="0" w:line="276" w:lineRule="auto"/>
        <w:jc w:val="both"/>
        <w:rPr>
          <w:rFonts w:ascii="Times New Roman" w:eastAsia="Times New Roman" w:hAnsi="Times New Roman" w:cs="Times New Roman"/>
          <w:sz w:val="24"/>
          <w:szCs w:val="24"/>
        </w:rPr>
      </w:pPr>
    </w:p>
    <w:p w14:paraId="47919CAA" w14:textId="1F9957F9" w:rsidR="5742ACAC" w:rsidRDefault="5742ACAC" w:rsidP="4E60F379">
      <w:pPr>
        <w:spacing w:after="0" w:line="276" w:lineRule="auto"/>
        <w:jc w:val="both"/>
        <w:rPr>
          <w:rFonts w:ascii="Times New Roman" w:eastAsia="Times New Roman" w:hAnsi="Times New Roman" w:cs="Times New Roman"/>
          <w:sz w:val="24"/>
          <w:szCs w:val="24"/>
        </w:rPr>
      </w:pPr>
      <w:r w:rsidRPr="4E60F379">
        <w:rPr>
          <w:rFonts w:ascii="Times New Roman" w:eastAsia="Times New Roman" w:hAnsi="Times New Roman" w:cs="Times New Roman"/>
          <w:sz w:val="24"/>
          <w:szCs w:val="24"/>
        </w:rPr>
        <w:t>Los discursos estigmatizantes, también acompañan la prohibición del aborto. Por ejemplo, el Presidente Nayib Bukele dijo que “Algún día, nos vamos a dar cuenta de que [el aborto] es un gran genocidio”. De la misma forma, Ernesto Castro, el presidente de la Asamblea Legislativa publicó en una red social “Que quede totalmente claro: mientras Nuevas Ideas sea mayoría en la Asamblea Legislativa, no existe ni la más mínima posibilidad de que el aborto se legalice en El Salvador”</w:t>
      </w:r>
      <w:r w:rsidRPr="4E60F379">
        <w:rPr>
          <w:rStyle w:val="EndnoteReference"/>
          <w:rFonts w:ascii="Times New Roman" w:eastAsia="Times New Roman" w:hAnsi="Times New Roman" w:cs="Times New Roman"/>
          <w:sz w:val="24"/>
          <w:szCs w:val="24"/>
        </w:rPr>
        <w:endnoteReference w:id="56"/>
      </w:r>
      <w:r w:rsidRPr="4E60F379">
        <w:rPr>
          <w:rFonts w:ascii="Times New Roman" w:eastAsia="Times New Roman" w:hAnsi="Times New Roman" w:cs="Times New Roman"/>
          <w:sz w:val="24"/>
          <w:szCs w:val="24"/>
        </w:rPr>
        <w:t>. En un notorio contraste, aquellas personas que hablan sobre el tema son a menudo sujetas a abuso, agresión, violencia política y acoso</w:t>
      </w:r>
      <w:r w:rsidRPr="4E60F379">
        <w:rPr>
          <w:rStyle w:val="EndnoteReference"/>
          <w:rFonts w:ascii="Times New Roman" w:eastAsia="Times New Roman" w:hAnsi="Times New Roman" w:cs="Times New Roman"/>
          <w:sz w:val="24"/>
          <w:szCs w:val="24"/>
        </w:rPr>
        <w:endnoteReference w:id="57"/>
      </w:r>
      <w:r w:rsidRPr="4E60F379">
        <w:rPr>
          <w:rFonts w:ascii="Times New Roman" w:eastAsia="Times New Roman" w:hAnsi="Times New Roman" w:cs="Times New Roman"/>
          <w:sz w:val="24"/>
          <w:szCs w:val="24"/>
        </w:rPr>
        <w:t>, incluso amenazadas de ser perseguidas penalmente por apología del delito.</w:t>
      </w:r>
    </w:p>
    <w:p w14:paraId="760BABE1" w14:textId="77777777" w:rsidR="4E60F379" w:rsidRDefault="4E60F379" w:rsidP="4E60F379">
      <w:pPr>
        <w:spacing w:after="0" w:line="276" w:lineRule="auto"/>
        <w:jc w:val="both"/>
        <w:rPr>
          <w:rFonts w:ascii="Times New Roman" w:eastAsia="Times New Roman" w:hAnsi="Times New Roman" w:cs="Times New Roman"/>
          <w:sz w:val="24"/>
          <w:szCs w:val="24"/>
        </w:rPr>
      </w:pPr>
    </w:p>
    <w:p w14:paraId="6EDD4553" w14:textId="7DA9EB59" w:rsidR="5742ACAC" w:rsidRDefault="5742ACAC" w:rsidP="4E60F379">
      <w:pPr>
        <w:spacing w:after="0" w:line="276" w:lineRule="auto"/>
        <w:jc w:val="both"/>
        <w:rPr>
          <w:rFonts w:ascii="Times New Roman" w:eastAsia="Times New Roman" w:hAnsi="Times New Roman" w:cs="Times New Roman"/>
          <w:sz w:val="24"/>
          <w:szCs w:val="24"/>
        </w:rPr>
      </w:pPr>
      <w:r w:rsidRPr="4E60F379">
        <w:rPr>
          <w:rFonts w:ascii="Times New Roman" w:eastAsia="Times New Roman" w:hAnsi="Times New Roman" w:cs="Times New Roman"/>
          <w:sz w:val="24"/>
          <w:szCs w:val="24"/>
        </w:rPr>
        <w:t>En el caso salvadoreño, se documentaron 755 agresiones contra defensoras de derechos humanos en los meses de marzo</w:t>
      </w:r>
      <w:r w:rsidRPr="4E60F379">
        <w:rPr>
          <w:rStyle w:val="EndnoteReference"/>
          <w:rFonts w:ascii="Times New Roman" w:eastAsia="Times New Roman" w:hAnsi="Times New Roman" w:cs="Times New Roman"/>
          <w:sz w:val="24"/>
          <w:szCs w:val="24"/>
        </w:rPr>
        <w:endnoteReference w:id="58"/>
      </w:r>
      <w:r w:rsidRPr="4E60F379">
        <w:rPr>
          <w:rFonts w:ascii="Times New Roman" w:eastAsia="Times New Roman" w:hAnsi="Times New Roman" w:cs="Times New Roman"/>
          <w:sz w:val="24"/>
          <w:szCs w:val="24"/>
        </w:rPr>
        <w:t xml:space="preserve"> de 2020 a 2023. La gran mayoría (94%) son agresiones perpetradas a través de medios digitales, principalmente de redes sociales, particularmente dirigidas contra defensoras de los derechos de las mujeres y de los derechos sexuales y reproductivos. Entre estas agresiones destacan: 111 hostigamientos, 77 amenazas, 75 acciones de odio, 61 agresiones para desprestigiar a las defensoras, 34 relacionadas con ciberacoso y 30 agresiones que incitaban a la violencia en contra las víctimas de la agresión colectiva</w:t>
      </w:r>
      <w:r w:rsidRPr="4E60F379">
        <w:rPr>
          <w:rStyle w:val="EndnoteReference"/>
          <w:rFonts w:ascii="Times New Roman" w:eastAsia="Times New Roman" w:hAnsi="Times New Roman" w:cs="Times New Roman"/>
          <w:sz w:val="24"/>
          <w:szCs w:val="24"/>
        </w:rPr>
        <w:endnoteReference w:id="59"/>
      </w:r>
      <w:r w:rsidRPr="4E60F379">
        <w:rPr>
          <w:rFonts w:ascii="Times New Roman" w:eastAsia="Times New Roman" w:hAnsi="Times New Roman" w:cs="Times New Roman"/>
          <w:sz w:val="24"/>
          <w:szCs w:val="24"/>
        </w:rPr>
        <w:t>.</w:t>
      </w:r>
    </w:p>
    <w:p w14:paraId="00000055" w14:textId="77777777" w:rsidR="004F6E0E" w:rsidRPr="000331F4" w:rsidRDefault="004F6E0E" w:rsidP="000331F4">
      <w:pPr>
        <w:spacing w:after="0" w:line="276" w:lineRule="auto"/>
        <w:jc w:val="both"/>
        <w:rPr>
          <w:rFonts w:ascii="Times New Roman" w:eastAsia="Times New Roman" w:hAnsi="Times New Roman" w:cs="Times New Roman"/>
          <w:sz w:val="24"/>
          <w:szCs w:val="24"/>
        </w:rPr>
      </w:pPr>
    </w:p>
    <w:p w14:paraId="00000056" w14:textId="77777777" w:rsidR="004F6E0E" w:rsidRPr="000331F4" w:rsidRDefault="00756B5A" w:rsidP="00627857">
      <w:pPr>
        <w:numPr>
          <w:ilvl w:val="0"/>
          <w:numId w:val="5"/>
        </w:numPr>
        <w:pBdr>
          <w:top w:val="nil"/>
          <w:left w:val="nil"/>
          <w:bottom w:val="nil"/>
          <w:right w:val="nil"/>
          <w:between w:val="nil"/>
        </w:pBdr>
        <w:spacing w:after="0" w:line="276" w:lineRule="auto"/>
        <w:jc w:val="both"/>
        <w:rPr>
          <w:rFonts w:ascii="Times New Roman" w:eastAsia="Times New Roman" w:hAnsi="Times New Roman" w:cs="Times New Roman"/>
          <w:b/>
          <w:color w:val="000000"/>
          <w:sz w:val="24"/>
          <w:szCs w:val="24"/>
        </w:rPr>
      </w:pPr>
      <w:r w:rsidRPr="4E60F379">
        <w:rPr>
          <w:rFonts w:ascii="Times New Roman" w:eastAsia="Times New Roman" w:hAnsi="Times New Roman" w:cs="Times New Roman"/>
          <w:b/>
          <w:bCs/>
          <w:color w:val="000000" w:themeColor="text1"/>
          <w:sz w:val="24"/>
          <w:szCs w:val="24"/>
        </w:rPr>
        <w:t>Preguntas para el Estado de El Salvador.</w:t>
      </w:r>
    </w:p>
    <w:p w14:paraId="00000057" w14:textId="77777777" w:rsidR="004F6E0E" w:rsidRPr="000331F4" w:rsidRDefault="004F6E0E" w:rsidP="000331F4">
      <w:pPr>
        <w:pBdr>
          <w:top w:val="nil"/>
          <w:left w:val="nil"/>
          <w:bottom w:val="nil"/>
          <w:right w:val="nil"/>
          <w:between w:val="nil"/>
        </w:pBdr>
        <w:spacing w:after="0" w:line="276" w:lineRule="auto"/>
        <w:ind w:left="360"/>
        <w:jc w:val="both"/>
        <w:rPr>
          <w:rFonts w:ascii="Times New Roman" w:eastAsia="Times New Roman" w:hAnsi="Times New Roman" w:cs="Times New Roman"/>
          <w:color w:val="000000"/>
          <w:sz w:val="24"/>
          <w:szCs w:val="24"/>
        </w:rPr>
      </w:pPr>
    </w:p>
    <w:p w14:paraId="00000058" w14:textId="77777777" w:rsidR="004F6E0E" w:rsidRPr="000331F4" w:rsidRDefault="00756B5A" w:rsidP="000331F4">
      <w:pPr>
        <w:spacing w:after="0" w:line="276" w:lineRule="auto"/>
        <w:jc w:val="both"/>
        <w:rPr>
          <w:rFonts w:ascii="Times New Roman" w:eastAsia="Times New Roman" w:hAnsi="Times New Roman" w:cs="Times New Roman"/>
          <w:b/>
          <w:sz w:val="24"/>
          <w:szCs w:val="24"/>
        </w:rPr>
      </w:pPr>
      <w:r w:rsidRPr="000331F4">
        <w:rPr>
          <w:rFonts w:ascii="Times New Roman" w:eastAsia="Times New Roman" w:hAnsi="Times New Roman" w:cs="Times New Roman"/>
          <w:b/>
          <w:sz w:val="24"/>
          <w:szCs w:val="24"/>
        </w:rPr>
        <w:t>En virtud de las consideraciones expuestas, las organizaciones firmantes solicitamos respetuosamente a este Comité que pregunte al Estado respecto de:</w:t>
      </w:r>
    </w:p>
    <w:p w14:paraId="00000059" w14:textId="77777777" w:rsidR="004F6E0E" w:rsidRPr="000331F4" w:rsidRDefault="004F6E0E" w:rsidP="000331F4">
      <w:pPr>
        <w:spacing w:after="0" w:line="276" w:lineRule="auto"/>
        <w:jc w:val="both"/>
        <w:rPr>
          <w:rFonts w:ascii="Times New Roman" w:eastAsia="Times New Roman" w:hAnsi="Times New Roman" w:cs="Times New Roman"/>
          <w:b/>
          <w:sz w:val="24"/>
          <w:szCs w:val="24"/>
        </w:rPr>
      </w:pPr>
    </w:p>
    <w:p w14:paraId="0000005A" w14:textId="77777777" w:rsidR="004F6E0E" w:rsidRPr="000331F4" w:rsidRDefault="00756B5A" w:rsidP="000331F4">
      <w:pPr>
        <w:numPr>
          <w:ilvl w:val="0"/>
          <w:numId w:val="3"/>
        </w:numPr>
        <w:spacing w:after="0" w:line="276" w:lineRule="auto"/>
        <w:ind w:left="142"/>
        <w:jc w:val="both"/>
        <w:rPr>
          <w:rFonts w:ascii="Times New Roman" w:eastAsia="Times New Roman" w:hAnsi="Times New Roman" w:cs="Times New Roman"/>
          <w:sz w:val="24"/>
          <w:szCs w:val="24"/>
        </w:rPr>
      </w:pPr>
      <w:r w:rsidRPr="000331F4">
        <w:rPr>
          <w:rFonts w:ascii="Times New Roman" w:eastAsia="Times New Roman" w:hAnsi="Times New Roman" w:cs="Times New Roman"/>
          <w:sz w:val="24"/>
          <w:szCs w:val="24"/>
        </w:rPr>
        <w:t>¿Qué medidas se han adoptado para prevenir la violencia sexual, especialmente contra niñas y adolescentes?</w:t>
      </w:r>
    </w:p>
    <w:p w14:paraId="0000005B" w14:textId="77777777" w:rsidR="004F6E0E" w:rsidRPr="000331F4" w:rsidRDefault="004F6E0E" w:rsidP="000331F4">
      <w:pPr>
        <w:widowControl w:val="0"/>
        <w:spacing w:after="0" w:line="276" w:lineRule="auto"/>
        <w:ind w:left="142"/>
        <w:jc w:val="both"/>
        <w:rPr>
          <w:rFonts w:ascii="Times New Roman" w:eastAsia="Times New Roman" w:hAnsi="Times New Roman" w:cs="Times New Roman"/>
          <w:sz w:val="24"/>
          <w:szCs w:val="24"/>
        </w:rPr>
      </w:pPr>
    </w:p>
    <w:p w14:paraId="0000005C" w14:textId="77777777" w:rsidR="004F6E0E" w:rsidRPr="000331F4" w:rsidRDefault="00756B5A" w:rsidP="000331F4">
      <w:pPr>
        <w:widowControl w:val="0"/>
        <w:numPr>
          <w:ilvl w:val="0"/>
          <w:numId w:val="3"/>
        </w:numPr>
        <w:pBdr>
          <w:top w:val="nil"/>
          <w:left w:val="nil"/>
          <w:bottom w:val="nil"/>
          <w:right w:val="nil"/>
          <w:between w:val="nil"/>
        </w:pBdr>
        <w:spacing w:after="0" w:line="276" w:lineRule="auto"/>
        <w:ind w:left="142"/>
        <w:jc w:val="both"/>
        <w:rPr>
          <w:rFonts w:ascii="Times New Roman" w:eastAsia="Times New Roman" w:hAnsi="Times New Roman" w:cs="Times New Roman"/>
          <w:sz w:val="24"/>
          <w:szCs w:val="24"/>
        </w:rPr>
      </w:pPr>
      <w:r w:rsidRPr="000331F4">
        <w:rPr>
          <w:rFonts w:ascii="Times New Roman" w:eastAsia="Times New Roman" w:hAnsi="Times New Roman" w:cs="Times New Roman"/>
          <w:sz w:val="24"/>
          <w:szCs w:val="24"/>
        </w:rPr>
        <w:t>¿Qué tipo de medidas existen para garantizar el acceso a la justicia y reparación integral para las sobrevivientes de violencia sexual?</w:t>
      </w:r>
    </w:p>
    <w:p w14:paraId="0000005D" w14:textId="77777777" w:rsidR="004F6E0E" w:rsidRPr="000331F4" w:rsidRDefault="004F6E0E" w:rsidP="000331F4">
      <w:pPr>
        <w:widowControl w:val="0"/>
        <w:pBdr>
          <w:top w:val="nil"/>
          <w:left w:val="nil"/>
          <w:bottom w:val="nil"/>
          <w:right w:val="nil"/>
          <w:between w:val="nil"/>
        </w:pBdr>
        <w:spacing w:after="0" w:line="276" w:lineRule="auto"/>
        <w:ind w:left="142"/>
        <w:jc w:val="both"/>
        <w:rPr>
          <w:rFonts w:ascii="Times New Roman" w:eastAsia="Times New Roman" w:hAnsi="Times New Roman" w:cs="Times New Roman"/>
          <w:sz w:val="24"/>
          <w:szCs w:val="24"/>
        </w:rPr>
      </w:pPr>
    </w:p>
    <w:p w14:paraId="0000005E" w14:textId="49738998" w:rsidR="004F6E0E" w:rsidRPr="000331F4" w:rsidRDefault="00756B5A" w:rsidP="000331F4">
      <w:pPr>
        <w:widowControl w:val="0"/>
        <w:numPr>
          <w:ilvl w:val="0"/>
          <w:numId w:val="3"/>
        </w:numPr>
        <w:pBdr>
          <w:top w:val="nil"/>
          <w:left w:val="nil"/>
          <w:bottom w:val="nil"/>
          <w:right w:val="nil"/>
          <w:between w:val="nil"/>
        </w:pBdr>
        <w:spacing w:after="0" w:line="276" w:lineRule="auto"/>
        <w:ind w:left="142"/>
        <w:jc w:val="both"/>
        <w:rPr>
          <w:rFonts w:ascii="Times New Roman" w:eastAsia="Times New Roman" w:hAnsi="Times New Roman" w:cs="Times New Roman"/>
          <w:sz w:val="24"/>
          <w:szCs w:val="24"/>
        </w:rPr>
      </w:pPr>
      <w:r w:rsidRPr="000331F4">
        <w:rPr>
          <w:rFonts w:ascii="Times New Roman" w:eastAsia="Times New Roman" w:hAnsi="Times New Roman" w:cs="Times New Roman"/>
          <w:sz w:val="24"/>
          <w:szCs w:val="24"/>
        </w:rPr>
        <w:t xml:space="preserve">¿Qué medidas va a tomar el Estado para garantizar la educación sexual </w:t>
      </w:r>
      <w:r w:rsidR="00AB0B17">
        <w:rPr>
          <w:rFonts w:ascii="Times New Roman" w:eastAsia="Times New Roman" w:hAnsi="Times New Roman" w:cs="Times New Roman"/>
          <w:sz w:val="24"/>
          <w:szCs w:val="24"/>
        </w:rPr>
        <w:t xml:space="preserve">integral </w:t>
      </w:r>
      <w:r w:rsidRPr="000331F4">
        <w:rPr>
          <w:rFonts w:ascii="Times New Roman" w:eastAsia="Times New Roman" w:hAnsi="Times New Roman" w:cs="Times New Roman"/>
          <w:sz w:val="24"/>
          <w:szCs w:val="24"/>
        </w:rPr>
        <w:t>en el currículo nacional de educación pública?</w:t>
      </w:r>
    </w:p>
    <w:p w14:paraId="0000005F" w14:textId="77777777" w:rsidR="004F6E0E" w:rsidRPr="000331F4" w:rsidRDefault="004F6E0E" w:rsidP="000331F4">
      <w:pPr>
        <w:widowControl w:val="0"/>
        <w:pBdr>
          <w:top w:val="nil"/>
          <w:left w:val="nil"/>
          <w:bottom w:val="nil"/>
          <w:right w:val="nil"/>
          <w:between w:val="nil"/>
        </w:pBdr>
        <w:spacing w:after="0" w:line="276" w:lineRule="auto"/>
        <w:jc w:val="both"/>
        <w:rPr>
          <w:rFonts w:ascii="Times New Roman" w:eastAsia="Times New Roman" w:hAnsi="Times New Roman" w:cs="Times New Roman"/>
          <w:sz w:val="24"/>
          <w:szCs w:val="24"/>
        </w:rPr>
      </w:pPr>
    </w:p>
    <w:p w14:paraId="427FE1B6" w14:textId="3D6D5A89" w:rsidR="00756B5A" w:rsidRDefault="00756B5A" w:rsidP="4E60F379">
      <w:pPr>
        <w:widowControl w:val="0"/>
        <w:numPr>
          <w:ilvl w:val="0"/>
          <w:numId w:val="3"/>
        </w:numPr>
        <w:pBdr>
          <w:top w:val="nil"/>
          <w:left w:val="nil"/>
          <w:bottom w:val="nil"/>
          <w:right w:val="nil"/>
          <w:between w:val="nil"/>
        </w:pBdr>
        <w:spacing w:after="0" w:line="276" w:lineRule="auto"/>
        <w:ind w:left="142"/>
        <w:jc w:val="both"/>
        <w:rPr>
          <w:rFonts w:ascii="Times New Roman" w:eastAsia="Times New Roman" w:hAnsi="Times New Roman" w:cs="Times New Roman"/>
          <w:sz w:val="24"/>
          <w:szCs w:val="24"/>
        </w:rPr>
      </w:pPr>
      <w:r w:rsidRPr="4E60F379">
        <w:rPr>
          <w:rFonts w:ascii="Times New Roman" w:eastAsia="Times New Roman" w:hAnsi="Times New Roman" w:cs="Times New Roman"/>
          <w:sz w:val="24"/>
          <w:szCs w:val="24"/>
        </w:rPr>
        <w:t xml:space="preserve">¿Qué medidas está tomando el Estado para asegurar el derecho fundamental de las mujeres, niñas </w:t>
      </w:r>
      <w:r w:rsidRPr="4E60F379">
        <w:rPr>
          <w:rFonts w:ascii="Times New Roman" w:eastAsia="Times New Roman" w:hAnsi="Times New Roman" w:cs="Times New Roman"/>
          <w:sz w:val="24"/>
          <w:szCs w:val="24"/>
        </w:rPr>
        <w:lastRenderedPageBreak/>
        <w:t xml:space="preserve">y personas con capacidad de gestar a </w:t>
      </w:r>
      <w:r w:rsidR="1B6447E4" w:rsidRPr="4E60F379">
        <w:rPr>
          <w:rFonts w:ascii="Times New Roman" w:eastAsia="Times New Roman" w:hAnsi="Times New Roman" w:cs="Times New Roman"/>
          <w:sz w:val="24"/>
          <w:szCs w:val="24"/>
        </w:rPr>
        <w:t xml:space="preserve">su </w:t>
      </w:r>
      <w:r w:rsidRPr="4E60F379">
        <w:rPr>
          <w:rFonts w:ascii="Times New Roman" w:eastAsia="Times New Roman" w:hAnsi="Times New Roman" w:cs="Times New Roman"/>
          <w:sz w:val="24"/>
          <w:szCs w:val="24"/>
        </w:rPr>
        <w:t>autonomía reproductiva</w:t>
      </w:r>
      <w:r w:rsidR="3F69BD67" w:rsidRPr="4E60F379">
        <w:rPr>
          <w:rFonts w:ascii="Times New Roman" w:eastAsia="Times New Roman" w:hAnsi="Times New Roman" w:cs="Times New Roman"/>
          <w:sz w:val="24"/>
          <w:szCs w:val="24"/>
        </w:rPr>
        <w:t>?</w:t>
      </w:r>
    </w:p>
    <w:p w14:paraId="05206257" w14:textId="43482F24" w:rsidR="00756B5A" w:rsidRDefault="00756B5A" w:rsidP="00662023">
      <w:pPr>
        <w:widowControl w:val="0"/>
        <w:pBdr>
          <w:top w:val="nil"/>
          <w:left w:val="nil"/>
          <w:bottom w:val="nil"/>
          <w:right w:val="nil"/>
          <w:between w:val="nil"/>
        </w:pBdr>
        <w:spacing w:after="0" w:line="276" w:lineRule="auto"/>
        <w:ind w:left="142"/>
        <w:jc w:val="both"/>
        <w:rPr>
          <w:rFonts w:ascii="Times New Roman" w:eastAsia="Times New Roman" w:hAnsi="Times New Roman" w:cs="Times New Roman"/>
          <w:sz w:val="24"/>
          <w:szCs w:val="24"/>
        </w:rPr>
      </w:pPr>
    </w:p>
    <w:p w14:paraId="4B417A85" w14:textId="6A42A99B" w:rsidR="00756B5A" w:rsidRDefault="008F6BE9" w:rsidP="00756B5A">
      <w:pPr>
        <w:widowControl w:val="0"/>
        <w:numPr>
          <w:ilvl w:val="0"/>
          <w:numId w:val="3"/>
        </w:numPr>
        <w:pBdr>
          <w:top w:val="nil"/>
          <w:left w:val="nil"/>
          <w:bottom w:val="nil"/>
          <w:right w:val="nil"/>
          <w:between w:val="nil"/>
        </w:pBdr>
        <w:spacing w:after="0" w:line="276" w:lineRule="auto"/>
        <w:ind w:left="142"/>
        <w:jc w:val="both"/>
        <w:rPr>
          <w:rFonts w:ascii="Times New Roman" w:eastAsia="Times New Roman" w:hAnsi="Times New Roman" w:cs="Times New Roman"/>
          <w:sz w:val="24"/>
          <w:szCs w:val="24"/>
        </w:rPr>
      </w:pPr>
      <w:r w:rsidRPr="008F6BE9">
        <w:rPr>
          <w:rFonts w:ascii="Times New Roman" w:eastAsia="Times New Roman" w:hAnsi="Times New Roman" w:cs="Times New Roman"/>
          <w:sz w:val="24"/>
          <w:szCs w:val="24"/>
        </w:rPr>
        <w:t>¿Qué medidas está tomando el Estado para alinear su marco normativo a los estándares internacionales en la materia, incluyendo las recomendaciones de la OMS de despenalizar el aborto?</w:t>
      </w:r>
      <w:r w:rsidR="3F69BD67" w:rsidRPr="008F6BE9">
        <w:rPr>
          <w:rFonts w:ascii="Times New Roman" w:eastAsia="Times New Roman" w:hAnsi="Times New Roman" w:cs="Times New Roman"/>
          <w:sz w:val="24"/>
          <w:szCs w:val="24"/>
        </w:rPr>
        <w:t xml:space="preserve"> </w:t>
      </w:r>
      <w:r w:rsidR="00756B5A" w:rsidRPr="008F6BE9">
        <w:rPr>
          <w:rFonts w:ascii="Times New Roman" w:eastAsia="Times New Roman" w:hAnsi="Times New Roman" w:cs="Times New Roman"/>
          <w:sz w:val="24"/>
          <w:szCs w:val="24"/>
        </w:rPr>
        <w:t xml:space="preserve"> </w:t>
      </w:r>
    </w:p>
    <w:p w14:paraId="29B07A45" w14:textId="77777777" w:rsidR="008F6BE9" w:rsidRPr="008F6BE9" w:rsidRDefault="008F6BE9" w:rsidP="008F6BE9">
      <w:pPr>
        <w:widowControl w:val="0"/>
        <w:pBdr>
          <w:top w:val="nil"/>
          <w:left w:val="nil"/>
          <w:bottom w:val="nil"/>
          <w:right w:val="nil"/>
          <w:between w:val="nil"/>
        </w:pBdr>
        <w:spacing w:after="0" w:line="276" w:lineRule="auto"/>
        <w:ind w:left="142"/>
        <w:jc w:val="both"/>
        <w:rPr>
          <w:rFonts w:ascii="Times New Roman" w:eastAsia="Times New Roman" w:hAnsi="Times New Roman" w:cs="Times New Roman"/>
          <w:sz w:val="24"/>
          <w:szCs w:val="24"/>
        </w:rPr>
      </w:pPr>
    </w:p>
    <w:p w14:paraId="5E4458CC" w14:textId="66162F8C" w:rsidR="0042512F" w:rsidRPr="00274EFF" w:rsidRDefault="0042512F" w:rsidP="00274EFF">
      <w:pPr>
        <w:widowControl w:val="0"/>
        <w:numPr>
          <w:ilvl w:val="0"/>
          <w:numId w:val="3"/>
        </w:numPr>
        <w:pBdr>
          <w:top w:val="nil"/>
          <w:left w:val="nil"/>
          <w:bottom w:val="nil"/>
          <w:right w:val="nil"/>
          <w:between w:val="nil"/>
        </w:pBdr>
        <w:spacing w:after="0" w:line="276" w:lineRule="auto"/>
        <w:ind w:left="142"/>
        <w:jc w:val="both"/>
        <w:rPr>
          <w:rFonts w:ascii="Times New Roman" w:eastAsia="Times New Roman" w:hAnsi="Times New Roman" w:cs="Times New Roman"/>
          <w:sz w:val="24"/>
          <w:szCs w:val="24"/>
        </w:rPr>
      </w:pPr>
      <w:r w:rsidRPr="4E60F379">
        <w:rPr>
          <w:rFonts w:ascii="Times New Roman" w:eastAsia="Times New Roman" w:hAnsi="Times New Roman" w:cs="Times New Roman"/>
          <w:sz w:val="24"/>
          <w:szCs w:val="24"/>
        </w:rPr>
        <w:t>¿Cuáles son las medidas que ha adoptado el Estado para prevenir la mortalidad y morbilidad materna asociada al aborto?</w:t>
      </w:r>
    </w:p>
    <w:p w14:paraId="00000061" w14:textId="77777777" w:rsidR="004F6E0E" w:rsidRPr="000331F4" w:rsidRDefault="004F6E0E" w:rsidP="000331F4">
      <w:pPr>
        <w:widowControl w:val="0"/>
        <w:pBdr>
          <w:top w:val="nil"/>
          <w:left w:val="nil"/>
          <w:bottom w:val="nil"/>
          <w:right w:val="nil"/>
          <w:between w:val="nil"/>
        </w:pBdr>
        <w:spacing w:after="0" w:line="276" w:lineRule="auto"/>
        <w:jc w:val="both"/>
        <w:rPr>
          <w:rFonts w:ascii="Times New Roman" w:eastAsia="Times New Roman" w:hAnsi="Times New Roman" w:cs="Times New Roman"/>
          <w:sz w:val="24"/>
          <w:szCs w:val="24"/>
        </w:rPr>
      </w:pPr>
    </w:p>
    <w:p w14:paraId="00000062" w14:textId="77777777" w:rsidR="004F6E0E" w:rsidRPr="000331F4" w:rsidRDefault="00756B5A" w:rsidP="000331F4">
      <w:pPr>
        <w:widowControl w:val="0"/>
        <w:numPr>
          <w:ilvl w:val="0"/>
          <w:numId w:val="3"/>
        </w:numPr>
        <w:pBdr>
          <w:top w:val="nil"/>
          <w:left w:val="nil"/>
          <w:bottom w:val="nil"/>
          <w:right w:val="nil"/>
          <w:between w:val="nil"/>
        </w:pBdr>
        <w:spacing w:after="0" w:line="276" w:lineRule="auto"/>
        <w:ind w:left="142"/>
        <w:jc w:val="both"/>
        <w:rPr>
          <w:rFonts w:ascii="Times New Roman" w:eastAsia="Times New Roman" w:hAnsi="Times New Roman" w:cs="Times New Roman"/>
          <w:sz w:val="24"/>
          <w:szCs w:val="24"/>
        </w:rPr>
      </w:pPr>
      <w:r w:rsidRPr="4E60F379">
        <w:rPr>
          <w:rFonts w:ascii="Times New Roman" w:eastAsia="Times New Roman" w:hAnsi="Times New Roman" w:cs="Times New Roman"/>
          <w:sz w:val="24"/>
          <w:szCs w:val="24"/>
        </w:rPr>
        <w:t>¿Cuáles son las medidas que se han adoptado para prevenir que mujeres que sufren emergencias obstétricas sean perseguidas penalmente?</w:t>
      </w:r>
    </w:p>
    <w:p w14:paraId="00000063" w14:textId="77777777" w:rsidR="004F6E0E" w:rsidRPr="000331F4" w:rsidRDefault="004F6E0E" w:rsidP="000331F4">
      <w:pPr>
        <w:widowControl w:val="0"/>
        <w:pBdr>
          <w:top w:val="nil"/>
          <w:left w:val="nil"/>
          <w:bottom w:val="nil"/>
          <w:right w:val="nil"/>
          <w:between w:val="nil"/>
        </w:pBdr>
        <w:spacing w:after="0" w:line="276" w:lineRule="auto"/>
        <w:jc w:val="both"/>
        <w:rPr>
          <w:rFonts w:ascii="Times New Roman" w:eastAsia="Times New Roman" w:hAnsi="Times New Roman" w:cs="Times New Roman"/>
          <w:sz w:val="24"/>
          <w:szCs w:val="24"/>
        </w:rPr>
      </w:pPr>
    </w:p>
    <w:p w14:paraId="00000064" w14:textId="77777777" w:rsidR="004F6E0E" w:rsidRPr="000331F4" w:rsidRDefault="00756B5A" w:rsidP="000331F4">
      <w:pPr>
        <w:widowControl w:val="0"/>
        <w:numPr>
          <w:ilvl w:val="0"/>
          <w:numId w:val="3"/>
        </w:numPr>
        <w:pBdr>
          <w:top w:val="nil"/>
          <w:left w:val="nil"/>
          <w:bottom w:val="nil"/>
          <w:right w:val="nil"/>
          <w:between w:val="nil"/>
        </w:pBdr>
        <w:spacing w:after="0" w:line="276" w:lineRule="auto"/>
        <w:ind w:left="142"/>
        <w:jc w:val="both"/>
        <w:rPr>
          <w:rFonts w:ascii="Times New Roman" w:eastAsia="Times New Roman" w:hAnsi="Times New Roman" w:cs="Times New Roman"/>
          <w:sz w:val="24"/>
          <w:szCs w:val="24"/>
        </w:rPr>
      </w:pPr>
      <w:r w:rsidRPr="4E60F379">
        <w:rPr>
          <w:rFonts w:ascii="Times New Roman" w:eastAsia="Times New Roman" w:hAnsi="Times New Roman" w:cs="Times New Roman"/>
          <w:sz w:val="24"/>
          <w:szCs w:val="24"/>
        </w:rPr>
        <w:t xml:space="preserve"> ¿Se están implementando medidas para garantizar que el secreto profesional se respeta en las atenciones de emergencias obstétricas?</w:t>
      </w:r>
    </w:p>
    <w:p w14:paraId="00000065" w14:textId="77777777" w:rsidR="004F6E0E" w:rsidRPr="000331F4" w:rsidRDefault="004F6E0E" w:rsidP="000331F4">
      <w:pPr>
        <w:widowControl w:val="0"/>
        <w:pBdr>
          <w:top w:val="nil"/>
          <w:left w:val="nil"/>
          <w:bottom w:val="nil"/>
          <w:right w:val="nil"/>
          <w:between w:val="nil"/>
        </w:pBdr>
        <w:spacing w:after="0" w:line="276" w:lineRule="auto"/>
        <w:jc w:val="both"/>
        <w:rPr>
          <w:rFonts w:ascii="Times New Roman" w:eastAsia="Times New Roman" w:hAnsi="Times New Roman" w:cs="Times New Roman"/>
          <w:sz w:val="24"/>
          <w:szCs w:val="24"/>
        </w:rPr>
      </w:pPr>
    </w:p>
    <w:p w14:paraId="00000066" w14:textId="77777777" w:rsidR="004F6E0E" w:rsidRPr="000331F4" w:rsidRDefault="00756B5A" w:rsidP="000331F4">
      <w:pPr>
        <w:numPr>
          <w:ilvl w:val="0"/>
          <w:numId w:val="3"/>
        </w:numPr>
        <w:spacing w:after="0" w:line="276" w:lineRule="auto"/>
        <w:ind w:left="142"/>
        <w:jc w:val="both"/>
        <w:rPr>
          <w:rFonts w:ascii="Times New Roman" w:eastAsia="Times New Roman" w:hAnsi="Times New Roman" w:cs="Times New Roman"/>
          <w:sz w:val="24"/>
          <w:szCs w:val="24"/>
        </w:rPr>
      </w:pPr>
      <w:r w:rsidRPr="4E60F379">
        <w:rPr>
          <w:rFonts w:ascii="Times New Roman" w:eastAsia="Times New Roman" w:hAnsi="Times New Roman" w:cs="Times New Roman"/>
          <w:sz w:val="24"/>
          <w:szCs w:val="24"/>
        </w:rPr>
        <w:t xml:space="preserve"> ¿Qué medidas se están adoptando para garantizar atención médica integral a quienes sufren emergencias obstétricas?</w:t>
      </w:r>
    </w:p>
    <w:p w14:paraId="00000067" w14:textId="77777777" w:rsidR="004F6E0E" w:rsidRPr="000331F4" w:rsidRDefault="004F6E0E" w:rsidP="000331F4">
      <w:pPr>
        <w:widowControl w:val="0"/>
        <w:pBdr>
          <w:top w:val="nil"/>
          <w:left w:val="nil"/>
          <w:bottom w:val="nil"/>
          <w:right w:val="nil"/>
          <w:between w:val="nil"/>
        </w:pBdr>
        <w:spacing w:after="0" w:line="276" w:lineRule="auto"/>
        <w:ind w:left="142"/>
        <w:jc w:val="both"/>
        <w:rPr>
          <w:rFonts w:ascii="Times New Roman" w:eastAsia="Times New Roman" w:hAnsi="Times New Roman" w:cs="Times New Roman"/>
          <w:sz w:val="24"/>
          <w:szCs w:val="24"/>
        </w:rPr>
      </w:pPr>
    </w:p>
    <w:p w14:paraId="00000068" w14:textId="77777777" w:rsidR="004F6E0E" w:rsidRPr="000331F4" w:rsidRDefault="00756B5A" w:rsidP="000331F4">
      <w:pPr>
        <w:widowControl w:val="0"/>
        <w:numPr>
          <w:ilvl w:val="0"/>
          <w:numId w:val="3"/>
        </w:numPr>
        <w:pBdr>
          <w:top w:val="nil"/>
          <w:left w:val="nil"/>
          <w:bottom w:val="nil"/>
          <w:right w:val="nil"/>
          <w:between w:val="nil"/>
        </w:pBdr>
        <w:spacing w:after="0" w:line="276" w:lineRule="auto"/>
        <w:ind w:left="142"/>
        <w:jc w:val="both"/>
        <w:rPr>
          <w:rFonts w:ascii="Times New Roman" w:eastAsia="Times New Roman" w:hAnsi="Times New Roman" w:cs="Times New Roman"/>
          <w:sz w:val="24"/>
          <w:szCs w:val="24"/>
        </w:rPr>
      </w:pPr>
      <w:r w:rsidRPr="4E60F379">
        <w:rPr>
          <w:rFonts w:ascii="Times New Roman" w:eastAsia="Times New Roman" w:hAnsi="Times New Roman" w:cs="Times New Roman"/>
          <w:sz w:val="24"/>
          <w:szCs w:val="24"/>
        </w:rPr>
        <w:t>¿Qué acciones adoptará el Estado para la liberación de las mujeres que se encuentren condenadas por hechos relacionados a emergencias obstétricas?</w:t>
      </w:r>
    </w:p>
    <w:p w14:paraId="00000069" w14:textId="77777777" w:rsidR="004F6E0E" w:rsidRPr="000331F4" w:rsidRDefault="004F6E0E" w:rsidP="000331F4">
      <w:pPr>
        <w:widowControl w:val="0"/>
        <w:pBdr>
          <w:top w:val="nil"/>
          <w:left w:val="nil"/>
          <w:bottom w:val="nil"/>
          <w:right w:val="nil"/>
          <w:between w:val="nil"/>
        </w:pBdr>
        <w:spacing w:after="0" w:line="276" w:lineRule="auto"/>
        <w:jc w:val="both"/>
        <w:rPr>
          <w:rFonts w:ascii="Times New Roman" w:eastAsia="Times New Roman" w:hAnsi="Times New Roman" w:cs="Times New Roman"/>
          <w:sz w:val="24"/>
          <w:szCs w:val="24"/>
        </w:rPr>
      </w:pPr>
    </w:p>
    <w:p w14:paraId="0000006A" w14:textId="77777777" w:rsidR="004F6E0E" w:rsidRPr="000331F4" w:rsidRDefault="00756B5A" w:rsidP="000331F4">
      <w:pPr>
        <w:widowControl w:val="0"/>
        <w:numPr>
          <w:ilvl w:val="0"/>
          <w:numId w:val="3"/>
        </w:numPr>
        <w:pBdr>
          <w:top w:val="nil"/>
          <w:left w:val="nil"/>
          <w:bottom w:val="nil"/>
          <w:right w:val="nil"/>
          <w:between w:val="nil"/>
        </w:pBdr>
        <w:spacing w:after="0" w:line="276" w:lineRule="auto"/>
        <w:ind w:left="142"/>
        <w:jc w:val="both"/>
        <w:rPr>
          <w:rFonts w:ascii="Times New Roman" w:eastAsia="Times New Roman" w:hAnsi="Times New Roman" w:cs="Times New Roman"/>
          <w:sz w:val="24"/>
          <w:szCs w:val="24"/>
        </w:rPr>
      </w:pPr>
      <w:r w:rsidRPr="4E60F379">
        <w:rPr>
          <w:rFonts w:ascii="Times New Roman" w:eastAsia="Times New Roman" w:hAnsi="Times New Roman" w:cs="Times New Roman"/>
          <w:sz w:val="24"/>
          <w:szCs w:val="24"/>
        </w:rPr>
        <w:t>¿Existe algún sistema para monitorear y registrar a las mujeres que han sido criminalizadas tras sufrir emergencias obstétricas?</w:t>
      </w:r>
    </w:p>
    <w:p w14:paraId="0000006B" w14:textId="77777777" w:rsidR="004F6E0E" w:rsidRPr="000331F4" w:rsidRDefault="004F6E0E" w:rsidP="000331F4">
      <w:pPr>
        <w:widowControl w:val="0"/>
        <w:pBdr>
          <w:top w:val="nil"/>
          <w:left w:val="nil"/>
          <w:bottom w:val="nil"/>
          <w:right w:val="nil"/>
          <w:between w:val="nil"/>
        </w:pBdr>
        <w:spacing w:after="0" w:line="276" w:lineRule="auto"/>
        <w:jc w:val="both"/>
        <w:rPr>
          <w:rFonts w:ascii="Times New Roman" w:eastAsia="Times New Roman" w:hAnsi="Times New Roman" w:cs="Times New Roman"/>
          <w:sz w:val="24"/>
          <w:szCs w:val="24"/>
        </w:rPr>
      </w:pPr>
    </w:p>
    <w:p w14:paraId="0000006C" w14:textId="77777777" w:rsidR="004F6E0E" w:rsidRPr="000331F4" w:rsidRDefault="00756B5A" w:rsidP="000331F4">
      <w:pPr>
        <w:widowControl w:val="0"/>
        <w:numPr>
          <w:ilvl w:val="0"/>
          <w:numId w:val="3"/>
        </w:numPr>
        <w:pBdr>
          <w:top w:val="nil"/>
          <w:left w:val="nil"/>
          <w:bottom w:val="nil"/>
          <w:right w:val="nil"/>
          <w:between w:val="nil"/>
        </w:pBdr>
        <w:spacing w:after="0" w:line="276" w:lineRule="auto"/>
        <w:ind w:left="142"/>
        <w:jc w:val="both"/>
        <w:rPr>
          <w:rFonts w:ascii="Times New Roman" w:eastAsia="Times New Roman" w:hAnsi="Times New Roman" w:cs="Times New Roman"/>
          <w:sz w:val="24"/>
          <w:szCs w:val="24"/>
        </w:rPr>
      </w:pPr>
      <w:r w:rsidRPr="4E60F379">
        <w:rPr>
          <w:rFonts w:ascii="Times New Roman" w:eastAsia="Times New Roman" w:hAnsi="Times New Roman" w:cs="Times New Roman"/>
          <w:sz w:val="24"/>
          <w:szCs w:val="24"/>
        </w:rPr>
        <w:t>¿Qué medidas se están tomando para tener cifras claras sobre las niñas y mujeres criminalizadas por emergencias obstétricas?</w:t>
      </w:r>
    </w:p>
    <w:p w14:paraId="0000006D" w14:textId="77777777" w:rsidR="004F6E0E" w:rsidRPr="000331F4" w:rsidRDefault="004F6E0E" w:rsidP="000331F4">
      <w:pPr>
        <w:widowControl w:val="0"/>
        <w:pBdr>
          <w:top w:val="nil"/>
          <w:left w:val="nil"/>
          <w:bottom w:val="nil"/>
          <w:right w:val="nil"/>
          <w:between w:val="nil"/>
        </w:pBdr>
        <w:spacing w:after="0" w:line="276" w:lineRule="auto"/>
        <w:jc w:val="both"/>
        <w:rPr>
          <w:rFonts w:ascii="Times New Roman" w:eastAsia="Times New Roman" w:hAnsi="Times New Roman" w:cs="Times New Roman"/>
          <w:sz w:val="24"/>
          <w:szCs w:val="24"/>
        </w:rPr>
      </w:pPr>
    </w:p>
    <w:p w14:paraId="0000006E" w14:textId="77777777" w:rsidR="004F6E0E" w:rsidRPr="000331F4" w:rsidRDefault="00756B5A" w:rsidP="000331F4">
      <w:pPr>
        <w:widowControl w:val="0"/>
        <w:numPr>
          <w:ilvl w:val="0"/>
          <w:numId w:val="3"/>
        </w:numPr>
        <w:pBdr>
          <w:top w:val="nil"/>
          <w:left w:val="nil"/>
          <w:bottom w:val="nil"/>
          <w:right w:val="nil"/>
          <w:between w:val="nil"/>
        </w:pBdr>
        <w:spacing w:after="0" w:line="276" w:lineRule="auto"/>
        <w:ind w:left="142"/>
        <w:jc w:val="both"/>
        <w:rPr>
          <w:rFonts w:ascii="Times New Roman" w:eastAsia="Times New Roman" w:hAnsi="Times New Roman" w:cs="Times New Roman"/>
          <w:sz w:val="24"/>
          <w:szCs w:val="24"/>
        </w:rPr>
      </w:pPr>
      <w:r w:rsidRPr="4E60F379">
        <w:rPr>
          <w:rFonts w:ascii="Times New Roman" w:eastAsia="Times New Roman" w:hAnsi="Times New Roman" w:cs="Times New Roman"/>
          <w:sz w:val="24"/>
          <w:szCs w:val="24"/>
        </w:rPr>
        <w:t>¿Qué políticas normativas y presupuestales se están adoptando o se van a adoptar para reducir la tasa de embarazos forzados de niñas y adolescentes, en especial aquellas víctimas de violencia sexual?</w:t>
      </w:r>
    </w:p>
    <w:p w14:paraId="0000006F" w14:textId="77777777" w:rsidR="004F6E0E" w:rsidRPr="000331F4" w:rsidRDefault="004F6E0E" w:rsidP="000331F4">
      <w:pPr>
        <w:widowControl w:val="0"/>
        <w:pBdr>
          <w:top w:val="nil"/>
          <w:left w:val="nil"/>
          <w:bottom w:val="nil"/>
          <w:right w:val="nil"/>
          <w:between w:val="nil"/>
        </w:pBdr>
        <w:spacing w:after="0" w:line="276" w:lineRule="auto"/>
        <w:ind w:left="142"/>
        <w:jc w:val="both"/>
        <w:rPr>
          <w:rFonts w:ascii="Times New Roman" w:eastAsia="Times New Roman" w:hAnsi="Times New Roman" w:cs="Times New Roman"/>
          <w:sz w:val="24"/>
          <w:szCs w:val="24"/>
        </w:rPr>
      </w:pPr>
    </w:p>
    <w:p w14:paraId="00000070" w14:textId="77777777" w:rsidR="004F6E0E" w:rsidRPr="000331F4" w:rsidRDefault="00756B5A" w:rsidP="000331F4">
      <w:pPr>
        <w:widowControl w:val="0"/>
        <w:numPr>
          <w:ilvl w:val="0"/>
          <w:numId w:val="3"/>
        </w:numPr>
        <w:pBdr>
          <w:top w:val="nil"/>
          <w:left w:val="nil"/>
          <w:bottom w:val="nil"/>
          <w:right w:val="nil"/>
          <w:between w:val="nil"/>
        </w:pBdr>
        <w:spacing w:after="0" w:line="276" w:lineRule="auto"/>
        <w:ind w:left="142"/>
        <w:jc w:val="both"/>
        <w:rPr>
          <w:rFonts w:ascii="Times New Roman" w:eastAsia="Times New Roman" w:hAnsi="Times New Roman" w:cs="Times New Roman"/>
          <w:sz w:val="24"/>
          <w:szCs w:val="24"/>
        </w:rPr>
      </w:pPr>
      <w:r w:rsidRPr="4E60F379">
        <w:rPr>
          <w:rFonts w:ascii="Times New Roman" w:eastAsia="Times New Roman" w:hAnsi="Times New Roman" w:cs="Times New Roman"/>
          <w:sz w:val="24"/>
          <w:szCs w:val="24"/>
        </w:rPr>
        <w:t>¿Qué dificultades y qué posibilidades se identifican por parte del Estado para lograr la plena implementación de las medidas que garanticen los derechos sexuales y reproductivos en El Salvador?</w:t>
      </w:r>
    </w:p>
    <w:p w14:paraId="00000071" w14:textId="77777777" w:rsidR="004F6E0E" w:rsidRPr="000331F4" w:rsidRDefault="004F6E0E" w:rsidP="000331F4">
      <w:pPr>
        <w:widowControl w:val="0"/>
        <w:pBdr>
          <w:top w:val="nil"/>
          <w:left w:val="nil"/>
          <w:bottom w:val="nil"/>
          <w:right w:val="nil"/>
          <w:between w:val="nil"/>
        </w:pBdr>
        <w:spacing w:after="0" w:line="276" w:lineRule="auto"/>
        <w:ind w:left="720"/>
        <w:jc w:val="both"/>
        <w:rPr>
          <w:rFonts w:ascii="Times New Roman" w:eastAsia="Times New Roman" w:hAnsi="Times New Roman" w:cs="Times New Roman"/>
          <w:sz w:val="24"/>
          <w:szCs w:val="24"/>
        </w:rPr>
      </w:pPr>
    </w:p>
    <w:p w14:paraId="43DFC250" w14:textId="07836948" w:rsidR="00832909" w:rsidRPr="000331F4" w:rsidRDefault="00756B5A" w:rsidP="000331F4">
      <w:pPr>
        <w:widowControl w:val="0"/>
        <w:numPr>
          <w:ilvl w:val="0"/>
          <w:numId w:val="3"/>
        </w:numPr>
        <w:pBdr>
          <w:top w:val="nil"/>
          <w:left w:val="nil"/>
          <w:bottom w:val="nil"/>
          <w:right w:val="nil"/>
          <w:between w:val="nil"/>
        </w:pBdr>
        <w:spacing w:after="0" w:line="276" w:lineRule="auto"/>
        <w:ind w:left="142"/>
        <w:jc w:val="both"/>
        <w:rPr>
          <w:rFonts w:ascii="Times New Roman" w:eastAsia="Times New Roman" w:hAnsi="Times New Roman" w:cs="Times New Roman"/>
          <w:sz w:val="24"/>
          <w:szCs w:val="24"/>
        </w:rPr>
      </w:pPr>
      <w:r w:rsidRPr="4E60F379">
        <w:rPr>
          <w:rFonts w:ascii="Times New Roman" w:eastAsia="Times New Roman" w:hAnsi="Times New Roman" w:cs="Times New Roman"/>
          <w:sz w:val="24"/>
          <w:szCs w:val="24"/>
        </w:rPr>
        <w:t xml:space="preserve">¿Qué medidas </w:t>
      </w:r>
      <w:r w:rsidR="00832909" w:rsidRPr="4E60F379">
        <w:rPr>
          <w:rFonts w:ascii="Times New Roman" w:eastAsia="Times New Roman" w:hAnsi="Times New Roman" w:cs="Times New Roman"/>
          <w:sz w:val="24"/>
          <w:szCs w:val="24"/>
        </w:rPr>
        <w:t xml:space="preserve">implementará el </w:t>
      </w:r>
      <w:r w:rsidRPr="4E60F379">
        <w:rPr>
          <w:rFonts w:ascii="Times New Roman" w:eastAsia="Times New Roman" w:hAnsi="Times New Roman" w:cs="Times New Roman"/>
          <w:sz w:val="24"/>
          <w:szCs w:val="24"/>
        </w:rPr>
        <w:t xml:space="preserve">Estado para garantizar que las </w:t>
      </w:r>
      <w:r w:rsidR="00832909" w:rsidRPr="4E60F379">
        <w:rPr>
          <w:rFonts w:ascii="Times New Roman" w:eastAsia="Times New Roman" w:hAnsi="Times New Roman" w:cs="Times New Roman"/>
          <w:sz w:val="24"/>
          <w:szCs w:val="24"/>
        </w:rPr>
        <w:t xml:space="preserve">personas defensoras de derechos sexuales y reproductivos no sean </w:t>
      </w:r>
      <w:r w:rsidR="000331F4" w:rsidRPr="4E60F379">
        <w:rPr>
          <w:rFonts w:ascii="Times New Roman" w:eastAsia="Times New Roman" w:hAnsi="Times New Roman" w:cs="Times New Roman"/>
          <w:sz w:val="24"/>
          <w:szCs w:val="24"/>
        </w:rPr>
        <w:t>criminalizadas</w:t>
      </w:r>
      <w:r w:rsidRPr="4E60F379">
        <w:rPr>
          <w:rFonts w:ascii="Times New Roman" w:eastAsia="Times New Roman" w:hAnsi="Times New Roman" w:cs="Times New Roman"/>
          <w:sz w:val="24"/>
          <w:szCs w:val="24"/>
        </w:rPr>
        <w:t xml:space="preserve"> como consecuencia de su labor?</w:t>
      </w:r>
    </w:p>
    <w:p w14:paraId="7A2E4E47" w14:textId="77777777" w:rsidR="00832909" w:rsidRPr="000331F4" w:rsidRDefault="00832909" w:rsidP="000331F4">
      <w:pPr>
        <w:pStyle w:val="ListParagraph"/>
        <w:jc w:val="both"/>
        <w:rPr>
          <w:rFonts w:ascii="Times New Roman" w:eastAsia="Times New Roman" w:hAnsi="Times New Roman" w:cs="Times New Roman"/>
          <w:color w:val="000000"/>
          <w:sz w:val="24"/>
          <w:szCs w:val="24"/>
        </w:rPr>
      </w:pPr>
    </w:p>
    <w:p w14:paraId="00000074" w14:textId="24E1AB80" w:rsidR="004F6E0E" w:rsidRPr="000331F4" w:rsidRDefault="00756B5A" w:rsidP="000331F4">
      <w:pPr>
        <w:widowControl w:val="0"/>
        <w:pBdr>
          <w:top w:val="nil"/>
          <w:left w:val="nil"/>
          <w:bottom w:val="nil"/>
          <w:right w:val="nil"/>
          <w:between w:val="nil"/>
        </w:pBdr>
        <w:spacing w:after="0" w:line="276" w:lineRule="auto"/>
        <w:jc w:val="both"/>
        <w:rPr>
          <w:rFonts w:ascii="Times New Roman" w:eastAsia="Times New Roman" w:hAnsi="Times New Roman" w:cs="Times New Roman"/>
          <w:sz w:val="24"/>
          <w:szCs w:val="24"/>
          <w:highlight w:val="green"/>
        </w:rPr>
      </w:pPr>
      <w:r w:rsidRPr="000331F4">
        <w:rPr>
          <w:rFonts w:ascii="Times New Roman" w:eastAsia="Times New Roman" w:hAnsi="Times New Roman" w:cs="Times New Roman"/>
          <w:color w:val="000000"/>
          <w:sz w:val="24"/>
          <w:szCs w:val="24"/>
        </w:rPr>
        <w:t xml:space="preserve">Agradecemos el compromiso que tiene este Comité con los derechos reproductivos y con la erradicación de la discriminación </w:t>
      </w:r>
      <w:r w:rsidR="000331F4">
        <w:rPr>
          <w:rFonts w:ascii="Times New Roman" w:eastAsia="Times New Roman" w:hAnsi="Times New Roman" w:cs="Times New Roman"/>
          <w:color w:val="000000"/>
          <w:sz w:val="24"/>
          <w:szCs w:val="24"/>
        </w:rPr>
        <w:t>contra</w:t>
      </w:r>
      <w:r w:rsidRPr="000331F4">
        <w:rPr>
          <w:rFonts w:ascii="Times New Roman" w:eastAsia="Times New Roman" w:hAnsi="Times New Roman" w:cs="Times New Roman"/>
          <w:color w:val="000000"/>
          <w:sz w:val="24"/>
          <w:szCs w:val="24"/>
        </w:rPr>
        <w:t xml:space="preserve"> las mujeres y </w:t>
      </w:r>
      <w:r w:rsidR="008F6BE9">
        <w:rPr>
          <w:rFonts w:ascii="Times New Roman" w:eastAsia="Times New Roman" w:hAnsi="Times New Roman" w:cs="Times New Roman"/>
          <w:color w:val="000000"/>
          <w:sz w:val="24"/>
          <w:szCs w:val="24"/>
        </w:rPr>
        <w:t>l</w:t>
      </w:r>
      <w:r w:rsidRPr="000331F4">
        <w:rPr>
          <w:rFonts w:ascii="Times New Roman" w:eastAsia="Times New Roman" w:hAnsi="Times New Roman" w:cs="Times New Roman"/>
          <w:color w:val="000000"/>
          <w:sz w:val="24"/>
          <w:szCs w:val="24"/>
        </w:rPr>
        <w:t xml:space="preserve">as niñas en El Salvador. Estamos a entera </w:t>
      </w:r>
      <w:r w:rsidRPr="000331F4">
        <w:rPr>
          <w:rFonts w:ascii="Times New Roman" w:eastAsia="Times New Roman" w:hAnsi="Times New Roman" w:cs="Times New Roman"/>
          <w:color w:val="000000"/>
          <w:sz w:val="24"/>
          <w:szCs w:val="24"/>
        </w:rPr>
        <w:lastRenderedPageBreak/>
        <w:t>disposición del Comité en caso de preguntas o si desean información adicional.</w:t>
      </w:r>
    </w:p>
    <w:p w14:paraId="00000075" w14:textId="77777777" w:rsidR="004F6E0E" w:rsidRPr="000331F4" w:rsidRDefault="004F6E0E" w:rsidP="000331F4">
      <w:pPr>
        <w:pBdr>
          <w:top w:val="nil"/>
          <w:left w:val="nil"/>
          <w:bottom w:val="nil"/>
          <w:right w:val="nil"/>
          <w:between w:val="nil"/>
        </w:pBdr>
        <w:spacing w:after="0" w:line="276" w:lineRule="auto"/>
        <w:ind w:left="1296" w:hanging="576"/>
        <w:jc w:val="both"/>
        <w:rPr>
          <w:rFonts w:ascii="Times New Roman" w:eastAsia="Times New Roman" w:hAnsi="Times New Roman" w:cs="Times New Roman"/>
          <w:color w:val="000000"/>
          <w:sz w:val="24"/>
          <w:szCs w:val="24"/>
        </w:rPr>
      </w:pPr>
    </w:p>
    <w:p w14:paraId="00000076" w14:textId="77777777" w:rsidR="004F6E0E" w:rsidRPr="000331F4" w:rsidRDefault="00756B5A" w:rsidP="00756B5A">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0331F4">
        <w:rPr>
          <w:rFonts w:ascii="Times New Roman" w:eastAsia="Times New Roman" w:hAnsi="Times New Roman" w:cs="Times New Roman"/>
          <w:color w:val="000000"/>
          <w:sz w:val="24"/>
          <w:szCs w:val="24"/>
        </w:rPr>
        <w:t xml:space="preserve">Respetuosamente, </w:t>
      </w:r>
    </w:p>
    <w:p w14:paraId="00000077" w14:textId="77777777" w:rsidR="004F6E0E" w:rsidRPr="000331F4" w:rsidRDefault="004F6E0E" w:rsidP="000331F4">
      <w:pPr>
        <w:pBdr>
          <w:top w:val="nil"/>
          <w:left w:val="nil"/>
          <w:bottom w:val="nil"/>
          <w:right w:val="nil"/>
          <w:between w:val="nil"/>
        </w:pBdr>
        <w:spacing w:after="0" w:line="276" w:lineRule="auto"/>
        <w:ind w:left="1296" w:hanging="576"/>
        <w:jc w:val="both"/>
        <w:rPr>
          <w:rFonts w:ascii="Times New Roman" w:eastAsia="Times New Roman" w:hAnsi="Times New Roman" w:cs="Times New Roman"/>
          <w:color w:val="000000"/>
          <w:sz w:val="24"/>
          <w:szCs w:val="24"/>
        </w:rPr>
      </w:pPr>
    </w:p>
    <w:p w14:paraId="00000078" w14:textId="77777777" w:rsidR="004F6E0E" w:rsidRPr="000331F4" w:rsidRDefault="00756B5A" w:rsidP="000331F4">
      <w:pPr>
        <w:spacing w:after="0" w:line="276" w:lineRule="auto"/>
        <w:jc w:val="both"/>
        <w:rPr>
          <w:rFonts w:ascii="Times New Roman" w:eastAsia="Times New Roman" w:hAnsi="Times New Roman" w:cs="Times New Roman"/>
          <w:b/>
          <w:sz w:val="24"/>
          <w:szCs w:val="24"/>
        </w:rPr>
      </w:pPr>
      <w:r w:rsidRPr="000331F4">
        <w:rPr>
          <w:rFonts w:ascii="Times New Roman" w:eastAsia="Times New Roman" w:hAnsi="Times New Roman" w:cs="Times New Roman"/>
          <w:b/>
          <w:sz w:val="24"/>
          <w:szCs w:val="24"/>
        </w:rPr>
        <w:t>Agrupación Ciudadana por la Despenalización del Aborto</w:t>
      </w:r>
    </w:p>
    <w:p w14:paraId="00000079" w14:textId="77777777" w:rsidR="004F6E0E" w:rsidRPr="000331F4" w:rsidRDefault="00756B5A" w:rsidP="000331F4">
      <w:pPr>
        <w:spacing w:after="0" w:line="276" w:lineRule="auto"/>
        <w:jc w:val="both"/>
        <w:rPr>
          <w:rFonts w:ascii="Times New Roman" w:eastAsia="Times New Roman" w:hAnsi="Times New Roman" w:cs="Times New Roman"/>
          <w:b/>
          <w:sz w:val="24"/>
          <w:szCs w:val="24"/>
        </w:rPr>
      </w:pPr>
      <w:r w:rsidRPr="000331F4">
        <w:rPr>
          <w:rFonts w:ascii="Times New Roman" w:eastAsia="Times New Roman" w:hAnsi="Times New Roman" w:cs="Times New Roman"/>
          <w:b/>
          <w:sz w:val="24"/>
          <w:szCs w:val="24"/>
        </w:rPr>
        <w:t>El Centro de Derechos Reproductivos</w:t>
      </w:r>
    </w:p>
    <w:p w14:paraId="0000007A" w14:textId="77777777" w:rsidR="004F6E0E" w:rsidRPr="000331F4" w:rsidRDefault="00756B5A" w:rsidP="000331F4">
      <w:pPr>
        <w:spacing w:after="0" w:line="276" w:lineRule="auto"/>
        <w:jc w:val="both"/>
        <w:rPr>
          <w:rFonts w:ascii="Times New Roman" w:eastAsia="Times New Roman" w:hAnsi="Times New Roman" w:cs="Times New Roman"/>
          <w:b/>
          <w:sz w:val="24"/>
          <w:szCs w:val="24"/>
        </w:rPr>
      </w:pPr>
      <w:r w:rsidRPr="000331F4">
        <w:rPr>
          <w:rFonts w:ascii="Times New Roman" w:eastAsia="Times New Roman" w:hAnsi="Times New Roman" w:cs="Times New Roman"/>
          <w:b/>
          <w:sz w:val="24"/>
          <w:szCs w:val="24"/>
        </w:rPr>
        <w:t>Colectiva Feminista para el Desarrollo Local</w:t>
      </w:r>
    </w:p>
    <w:p w14:paraId="0000007B" w14:textId="77777777" w:rsidR="004F6E0E" w:rsidRPr="000331F4" w:rsidRDefault="00756B5A" w:rsidP="000331F4">
      <w:pPr>
        <w:spacing w:after="0" w:line="276" w:lineRule="auto"/>
        <w:jc w:val="both"/>
        <w:rPr>
          <w:rFonts w:ascii="Times New Roman" w:eastAsia="Times New Roman" w:hAnsi="Times New Roman" w:cs="Times New Roman"/>
          <w:b/>
          <w:sz w:val="24"/>
          <w:szCs w:val="24"/>
        </w:rPr>
      </w:pPr>
      <w:r w:rsidRPr="000331F4">
        <w:rPr>
          <w:rFonts w:ascii="Times New Roman" w:eastAsia="Times New Roman" w:hAnsi="Times New Roman" w:cs="Times New Roman"/>
          <w:b/>
          <w:sz w:val="24"/>
          <w:szCs w:val="24"/>
        </w:rPr>
        <w:t>Red Salvadoreña de Defensoras de Derechos Humanos</w:t>
      </w:r>
    </w:p>
    <w:p w14:paraId="18D01D1D" w14:textId="29DF0858" w:rsidR="005F41A1" w:rsidRPr="000331F4" w:rsidRDefault="005F41A1" w:rsidP="000331F4">
      <w:pPr>
        <w:spacing w:after="0" w:line="276" w:lineRule="auto"/>
        <w:jc w:val="both"/>
        <w:rPr>
          <w:rFonts w:ascii="Times New Roman" w:eastAsia="Times New Roman" w:hAnsi="Times New Roman" w:cs="Times New Roman"/>
          <w:b/>
          <w:sz w:val="24"/>
          <w:szCs w:val="24"/>
        </w:rPr>
      </w:pPr>
      <w:r w:rsidRPr="000331F4">
        <w:rPr>
          <w:rFonts w:ascii="Times New Roman" w:eastAsia="Times New Roman" w:hAnsi="Times New Roman" w:cs="Times New Roman"/>
          <w:b/>
          <w:sz w:val="24"/>
          <w:szCs w:val="24"/>
        </w:rPr>
        <w:t>IPAS Lac</w:t>
      </w:r>
    </w:p>
    <w:p w14:paraId="0000007C" w14:textId="77777777" w:rsidR="004F6E0E" w:rsidRPr="000331F4" w:rsidRDefault="004F6E0E" w:rsidP="000331F4">
      <w:pPr>
        <w:spacing w:after="0" w:line="276" w:lineRule="auto"/>
        <w:jc w:val="both"/>
        <w:rPr>
          <w:rFonts w:ascii="Times New Roman" w:eastAsia="Times New Roman" w:hAnsi="Times New Roman" w:cs="Times New Roman"/>
          <w:b/>
          <w:sz w:val="24"/>
          <w:szCs w:val="24"/>
        </w:rPr>
      </w:pPr>
    </w:p>
    <w:sectPr w:rsidR="004F6E0E" w:rsidRPr="000331F4">
      <w:headerReference w:type="default" r:id="rId12"/>
      <w:foot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280BAA" w14:textId="77777777" w:rsidR="00F14238" w:rsidRDefault="00F14238">
      <w:pPr>
        <w:spacing w:after="0" w:line="240" w:lineRule="auto"/>
      </w:pPr>
      <w:r>
        <w:separator/>
      </w:r>
    </w:p>
  </w:endnote>
  <w:endnote w:type="continuationSeparator" w:id="0">
    <w:p w14:paraId="749E8405" w14:textId="77777777" w:rsidR="00F14238" w:rsidRDefault="00F14238">
      <w:pPr>
        <w:spacing w:after="0" w:line="240" w:lineRule="auto"/>
      </w:pPr>
      <w:r>
        <w:continuationSeparator/>
      </w:r>
    </w:p>
  </w:endnote>
  <w:endnote w:id="1">
    <w:p w14:paraId="5FBEBCF5" w14:textId="6494D87E" w:rsidR="00E57D98" w:rsidRPr="000149F7" w:rsidRDefault="00E57D98"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El Centro es una organización global y no gubernamental que trabaja para promover y garantizar los derechos humanos de las mujeres, específicamente la autonomía reproductiva y los derechos sexuales y reproductivos. En esta ocasión nos dirigimos desde el Programa para América Latina y el Caribe.</w:t>
      </w:r>
    </w:p>
  </w:endnote>
  <w:endnote w:id="2">
    <w:p w14:paraId="3AE647A2" w14:textId="77777777" w:rsidR="003B18A2" w:rsidRPr="000149F7" w:rsidRDefault="003B18A2"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Ipas Latinoamérica y el Caribe (Ipas LAC) es una organización perteneciente a una red internacional sin fines de lucro que trabaja en 4 continentes para asegurar que todas las mujeres puedan elegir sobre su reproducción.</w:t>
      </w:r>
    </w:p>
  </w:endnote>
  <w:endnote w:id="3">
    <w:p w14:paraId="6E98D699" w14:textId="16B92470" w:rsidR="00E57D98" w:rsidRPr="000149F7" w:rsidRDefault="00E57D98"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Organización feminista defensora de derechos humanos, que dedica su energía y resiliencia al fortalecimiento de la autonomía, la capacidad de transformación y el accionar político local, nacional y regional con mujeres, juventudes y disidencias sexo-genéricas, propiciando el pensamiento crítico para la construcción de una sociedad sustentable, justa, democrática e igualitaria en El Salvador.</w:t>
      </w:r>
    </w:p>
  </w:endnote>
  <w:endnote w:id="4">
    <w:p w14:paraId="7B1EE9BA" w14:textId="1C57F3EF" w:rsidR="00E57D98" w:rsidRPr="000149F7" w:rsidRDefault="00E57D98"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La Red Salvadoreña de Defensoras de Derechos Humanos es un espacio integrado por defensoras desde el 2013 que se acompaña y acuerpa ante las vulneraciones que enfrentamos como consecuencia de su labor y que colectiva e individualmente, promueven derechos humanos, denuncian injusticias y demandan la no impunidad y la reparación a las víctimas ante la sociedad y el Estado.</w:t>
      </w:r>
    </w:p>
  </w:endnote>
  <w:endnote w:id="5">
    <w:p w14:paraId="3AA749A1" w14:textId="0813B8EB" w:rsidR="00E57D98" w:rsidRPr="000149F7" w:rsidRDefault="00E57D98"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La Agrupación es una Organización multidisciplinaria, integrada por personas que han establecido como principales fines el promover la conciencia ciudadana para cambiar la legislación existente en materia de aborto en el país; defender legalmente a las mujeres que han sido condenadas o están siendo acusadas por abortos, emergencias obstétricas o delitos relacionados; divulgar en la sociedad, la necesidad de que las mujeres reciban asistencia adecuada para asegurar su salud sexual y reproductiva, de tal manera que no se le obligue a recurrir a abortos inseguros que ponen en riesgo sus vidas.</w:t>
      </w:r>
    </w:p>
  </w:endnote>
  <w:endnote w:id="6">
    <w:p w14:paraId="57382F89" w14:textId="26879DDF" w:rsidR="00E57D98" w:rsidRPr="000149F7" w:rsidRDefault="00E57D98"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Pr="000149F7">
        <w:rPr>
          <w:rFonts w:ascii="Times New Roman" w:eastAsia="Times New Roman" w:hAnsi="Times New Roman" w:cs="Times New Roman"/>
          <w:color w:val="000000"/>
        </w:rPr>
        <w:t xml:space="preserve">Asamblea Legislativa de la República de El Salvador. </w:t>
      </w:r>
      <w:hyperlink r:id="rId1">
        <w:r w:rsidRPr="000149F7">
          <w:rPr>
            <w:rFonts w:ascii="Times New Roman" w:eastAsia="Times New Roman" w:hAnsi="Times New Roman" w:cs="Times New Roman"/>
            <w:color w:val="467886"/>
            <w:u w:val="single"/>
          </w:rPr>
          <w:t>Decreto N° 1030, Código Penal</w:t>
        </w:r>
      </w:hyperlink>
      <w:r w:rsidRPr="000149F7">
        <w:rPr>
          <w:rFonts w:ascii="Times New Roman" w:eastAsia="Times New Roman" w:hAnsi="Times New Roman" w:cs="Times New Roman"/>
          <w:color w:val="000000"/>
        </w:rPr>
        <w:t xml:space="preserve"> (1998). Artículos 133-137.</w:t>
      </w:r>
    </w:p>
  </w:endnote>
  <w:endnote w:id="7">
    <w:p w14:paraId="56EA4D8A" w14:textId="5EFB4692" w:rsidR="005B4273" w:rsidRPr="000149F7" w:rsidRDefault="005B4273"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00E97BF7" w:rsidRPr="00E97BF7">
        <w:rPr>
          <w:rFonts w:ascii="Times New Roman" w:eastAsia="Times New Roman" w:hAnsi="Times New Roman" w:cs="Times New Roman"/>
          <w:i/>
          <w:iCs/>
          <w:color w:val="000000"/>
        </w:rPr>
        <w:t>Ibid.</w:t>
      </w:r>
      <w:r w:rsidRPr="000149F7">
        <w:rPr>
          <w:rFonts w:ascii="Times New Roman" w:eastAsia="Times New Roman" w:hAnsi="Times New Roman" w:cs="Times New Roman"/>
          <w:color w:val="000000"/>
        </w:rPr>
        <w:t xml:space="preserve"> Artículos 133</w:t>
      </w:r>
    </w:p>
  </w:endnote>
  <w:endnote w:id="8">
    <w:p w14:paraId="35743310" w14:textId="5666EA04" w:rsidR="00C84C2C" w:rsidRPr="000149F7" w:rsidRDefault="00C84C2C"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00E97BF7" w:rsidRPr="00E97BF7">
        <w:rPr>
          <w:rFonts w:ascii="Times New Roman" w:eastAsia="Times New Roman" w:hAnsi="Times New Roman" w:cs="Times New Roman"/>
          <w:i/>
          <w:iCs/>
          <w:color w:val="000000"/>
        </w:rPr>
        <w:t>Ibid.</w:t>
      </w:r>
      <w:r w:rsidR="00E97BF7" w:rsidRPr="000149F7">
        <w:rPr>
          <w:rFonts w:ascii="Times New Roman" w:eastAsia="Times New Roman" w:hAnsi="Times New Roman" w:cs="Times New Roman"/>
          <w:color w:val="000000"/>
        </w:rPr>
        <w:t xml:space="preserve"> </w:t>
      </w:r>
      <w:r w:rsidRPr="000149F7">
        <w:rPr>
          <w:rFonts w:ascii="Times New Roman" w:eastAsia="Times New Roman" w:hAnsi="Times New Roman" w:cs="Times New Roman"/>
          <w:color w:val="000000"/>
        </w:rPr>
        <w:t>Artículos 312</w:t>
      </w:r>
    </w:p>
  </w:endnote>
  <w:endnote w:id="9">
    <w:p w14:paraId="134CA8B2" w14:textId="5C5BFDA3" w:rsidR="00C84C2C" w:rsidRPr="000149F7" w:rsidRDefault="00C84C2C"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Pr="000149F7">
        <w:rPr>
          <w:rFonts w:ascii="Times New Roman" w:eastAsia="Times New Roman" w:hAnsi="Times New Roman" w:cs="Times New Roman"/>
          <w:color w:val="000000"/>
        </w:rPr>
        <w:t>E.g. los médicos, farmacéuticos, enfermeros y demás personas que ejerzan profesiones relacionadas con la salud</w:t>
      </w:r>
    </w:p>
  </w:endnote>
  <w:endnote w:id="10">
    <w:p w14:paraId="01352AEA" w14:textId="0E7A17D4" w:rsidR="00C84C2C" w:rsidRPr="000149F7" w:rsidRDefault="00C84C2C"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Pr="000149F7">
        <w:rPr>
          <w:rFonts w:ascii="Times New Roman" w:eastAsia="Times New Roman" w:hAnsi="Times New Roman" w:cs="Times New Roman"/>
          <w:color w:val="000000"/>
        </w:rPr>
        <w:t xml:space="preserve">Asamblea Constituyente de El Salvador. </w:t>
      </w:r>
      <w:hyperlink r:id="rId2">
        <w:r w:rsidRPr="000149F7">
          <w:rPr>
            <w:rFonts w:ascii="Times New Roman" w:eastAsia="Times New Roman" w:hAnsi="Times New Roman" w:cs="Times New Roman"/>
            <w:color w:val="467886"/>
            <w:u w:val="single"/>
          </w:rPr>
          <w:t>Decreto N°38, Constitución</w:t>
        </w:r>
      </w:hyperlink>
      <w:r w:rsidRPr="000149F7">
        <w:rPr>
          <w:rFonts w:ascii="Times New Roman" w:eastAsia="Times New Roman" w:hAnsi="Times New Roman" w:cs="Times New Roman"/>
          <w:color w:val="000000"/>
        </w:rPr>
        <w:t>, Artículo 1</w:t>
      </w:r>
    </w:p>
  </w:endnote>
  <w:endnote w:id="11">
    <w:p w14:paraId="05CBB331" w14:textId="41BDAD0C" w:rsidR="00C84C2C" w:rsidRPr="000149F7" w:rsidRDefault="00C84C2C"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Pr="000149F7">
        <w:rPr>
          <w:rFonts w:ascii="Times New Roman" w:eastAsia="Times New Roman" w:hAnsi="Times New Roman" w:cs="Times New Roman"/>
          <w:color w:val="000000"/>
        </w:rPr>
        <w:t xml:space="preserve">Laura Aguirre. </w:t>
      </w:r>
      <w:hyperlink r:id="rId3">
        <w:r w:rsidRPr="000149F7">
          <w:rPr>
            <w:rFonts w:ascii="Times New Roman" w:eastAsia="Times New Roman" w:hAnsi="Times New Roman" w:cs="Times New Roman"/>
            <w:color w:val="467886"/>
            <w:u w:val="single"/>
          </w:rPr>
          <w:t>La despenalización del aborto merece un debate serio</w:t>
        </w:r>
      </w:hyperlink>
      <w:r w:rsidRPr="000149F7">
        <w:rPr>
          <w:rFonts w:ascii="Times New Roman" w:eastAsia="Times New Roman" w:hAnsi="Times New Roman" w:cs="Times New Roman"/>
          <w:color w:val="000000"/>
        </w:rPr>
        <w:t>. (17 octubre 2016)</w:t>
      </w:r>
    </w:p>
  </w:endnote>
  <w:endnote w:id="12">
    <w:p w14:paraId="7F4DF0A7" w14:textId="50C0D970" w:rsidR="00C84C2C" w:rsidRPr="000149F7" w:rsidRDefault="00C84C2C"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Pr="000149F7">
        <w:rPr>
          <w:rFonts w:ascii="Times New Roman" w:eastAsia="Times New Roman" w:hAnsi="Times New Roman" w:cs="Times New Roman"/>
          <w:color w:val="000000"/>
        </w:rPr>
        <w:t xml:space="preserve">Carlos S. Maldonado. </w:t>
      </w:r>
      <w:hyperlink r:id="rId4">
        <w:r w:rsidRPr="000149F7">
          <w:rPr>
            <w:rFonts w:ascii="Times New Roman" w:eastAsia="Times New Roman" w:hAnsi="Times New Roman" w:cs="Times New Roman"/>
            <w:color w:val="467886"/>
            <w:u w:val="single"/>
          </w:rPr>
          <w:t>El Parlamento de El Salvador archiva una propuesta para despenalizar el aborto</w:t>
        </w:r>
      </w:hyperlink>
      <w:r w:rsidRPr="000149F7">
        <w:rPr>
          <w:rFonts w:ascii="Times New Roman" w:eastAsia="Times New Roman" w:hAnsi="Times New Roman" w:cs="Times New Roman"/>
          <w:color w:val="000000"/>
        </w:rPr>
        <w:t xml:space="preserve"> (20 mayo 2021) y Mónica Campos. </w:t>
      </w:r>
      <w:hyperlink r:id="rId5" w:history="1">
        <w:r w:rsidRPr="000149F7">
          <w:rPr>
            <w:rStyle w:val="Hyperlink"/>
            <w:rFonts w:ascii="Times New Roman" w:eastAsia="Times New Roman" w:hAnsi="Times New Roman" w:cs="Times New Roman"/>
          </w:rPr>
          <w:t>El cuarto intento de las mujeres por la despenalización del aborto en El Salvador</w:t>
        </w:r>
      </w:hyperlink>
      <w:r w:rsidRPr="000149F7">
        <w:rPr>
          <w:rFonts w:ascii="Times New Roman" w:eastAsia="Times New Roman" w:hAnsi="Times New Roman" w:cs="Times New Roman"/>
          <w:color w:val="000000"/>
        </w:rPr>
        <w:t xml:space="preserve"> (28 septiembre 202</w:t>
      </w:r>
      <w:r w:rsidR="00832909" w:rsidRPr="000149F7">
        <w:rPr>
          <w:rFonts w:ascii="Times New Roman" w:eastAsia="Times New Roman" w:hAnsi="Times New Roman" w:cs="Times New Roman"/>
          <w:color w:val="000000"/>
        </w:rPr>
        <w:t>1</w:t>
      </w:r>
      <w:r w:rsidRPr="000149F7">
        <w:rPr>
          <w:rFonts w:ascii="Times New Roman" w:eastAsia="Times New Roman" w:hAnsi="Times New Roman" w:cs="Times New Roman"/>
          <w:color w:val="000000"/>
        </w:rPr>
        <w:t>)</w:t>
      </w:r>
    </w:p>
  </w:endnote>
  <w:endnote w:id="13">
    <w:p w14:paraId="445D94F1" w14:textId="1A650DEA" w:rsidR="4E60F379" w:rsidRPr="000149F7" w:rsidRDefault="4E60F379" w:rsidP="000149F7">
      <w:pPr>
        <w:pStyle w:val="EndnoteText"/>
        <w:jc w:val="both"/>
        <w:rPr>
          <w:rFonts w:ascii="Times New Roman" w:hAnsi="Times New Roman" w:cs="Times New Roman"/>
          <w:lang w:val="en-US"/>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Pr="000149F7">
        <w:rPr>
          <w:rFonts w:ascii="Times New Roman" w:eastAsia="Times New Roman" w:hAnsi="Times New Roman" w:cs="Times New Roman"/>
          <w:color w:val="000000" w:themeColor="text1"/>
        </w:rPr>
        <w:t>Comisión Interamericana de Derechos Humanos</w:t>
      </w:r>
      <w:r w:rsidRPr="000149F7">
        <w:rPr>
          <w:rFonts w:ascii="Times New Roman" w:eastAsia="Times New Roman" w:hAnsi="Times New Roman" w:cs="Times New Roman"/>
          <w:i/>
          <w:iCs/>
          <w:color w:val="000000" w:themeColor="text1"/>
        </w:rPr>
        <w:t xml:space="preserve">, </w:t>
      </w:r>
      <w:hyperlink r:id="rId6">
        <w:r w:rsidRPr="000149F7">
          <w:rPr>
            <w:rFonts w:ascii="Times New Roman" w:eastAsia="Times New Roman" w:hAnsi="Times New Roman" w:cs="Times New Roman"/>
            <w:i/>
            <w:iCs/>
            <w:color w:val="467886"/>
            <w:u w:val="single"/>
          </w:rPr>
          <w:t>Informe Anual 2018. Nicaragua</w:t>
        </w:r>
      </w:hyperlink>
      <w:r w:rsidRPr="000149F7">
        <w:rPr>
          <w:rFonts w:ascii="Times New Roman" w:eastAsia="Times New Roman" w:hAnsi="Times New Roman" w:cs="Times New Roman"/>
          <w:i/>
          <w:iCs/>
          <w:color w:val="000000" w:themeColor="text1"/>
        </w:rPr>
        <w:t>. Capítulo IV.B</w:t>
      </w:r>
      <w:r w:rsidRPr="000149F7">
        <w:rPr>
          <w:rFonts w:ascii="Times New Roman" w:eastAsia="Times New Roman" w:hAnsi="Times New Roman" w:cs="Times New Roman"/>
          <w:color w:val="000000" w:themeColor="text1"/>
        </w:rPr>
        <w:t xml:space="preserve">, párr. 219, (2018); Comisión Interamericana de Derechos Humanos, </w:t>
      </w:r>
      <w:hyperlink r:id="rId7">
        <w:r w:rsidRPr="000149F7">
          <w:rPr>
            <w:rFonts w:ascii="Times New Roman" w:eastAsia="Times New Roman" w:hAnsi="Times New Roman" w:cs="Times New Roman"/>
            <w:i/>
            <w:iCs/>
            <w:color w:val="467886"/>
            <w:u w:val="single"/>
          </w:rPr>
          <w:t xml:space="preserve">Informe Anual 2018. </w:t>
        </w:r>
        <w:r w:rsidRPr="000149F7">
          <w:rPr>
            <w:rFonts w:ascii="Times New Roman" w:eastAsia="Times New Roman" w:hAnsi="Times New Roman" w:cs="Times New Roman"/>
            <w:i/>
            <w:iCs/>
            <w:color w:val="467886"/>
            <w:u w:val="single"/>
            <w:lang w:val="en-US"/>
          </w:rPr>
          <w:t>República Dominicana – Capítulo V</w:t>
        </w:r>
      </w:hyperlink>
      <w:r w:rsidRPr="000149F7">
        <w:rPr>
          <w:rFonts w:ascii="Times New Roman" w:eastAsia="Times New Roman" w:hAnsi="Times New Roman" w:cs="Times New Roman"/>
          <w:color w:val="000000" w:themeColor="text1"/>
          <w:lang w:val="en-US"/>
        </w:rPr>
        <w:t xml:space="preserve">, párr. 94, (2018), and Diana Greene Foster &amp; Katrina Kimport, </w:t>
      </w:r>
      <w:hyperlink r:id="rId8">
        <w:r w:rsidRPr="000149F7">
          <w:rPr>
            <w:rFonts w:ascii="Times New Roman" w:eastAsia="Times New Roman" w:hAnsi="Times New Roman" w:cs="Times New Roman"/>
            <w:i/>
            <w:iCs/>
            <w:color w:val="467886"/>
            <w:u w:val="single"/>
            <w:lang w:val="en-US"/>
          </w:rPr>
          <w:t>Who seeks abortions at or after 20 weeks?</w:t>
        </w:r>
      </w:hyperlink>
      <w:r w:rsidRPr="000149F7">
        <w:rPr>
          <w:rFonts w:ascii="Times New Roman" w:eastAsia="Times New Roman" w:hAnsi="Times New Roman" w:cs="Times New Roman"/>
          <w:i/>
          <w:iCs/>
          <w:color w:val="467886"/>
          <w:u w:val="single"/>
          <w:lang w:val="en-US"/>
        </w:rPr>
        <w:t>,</w:t>
      </w:r>
      <w:r w:rsidRPr="000149F7">
        <w:rPr>
          <w:rFonts w:ascii="Times New Roman" w:eastAsia="Times New Roman" w:hAnsi="Times New Roman" w:cs="Times New Roman"/>
          <w:color w:val="000000" w:themeColor="text1"/>
          <w:lang w:val="en-US"/>
        </w:rPr>
        <w:t xml:space="preserve"> 45, Perspect Sex Reprod Health, 210–18, (2013).</w:t>
      </w:r>
    </w:p>
  </w:endnote>
  <w:endnote w:id="14">
    <w:p w14:paraId="122B1017" w14:textId="071E3DE7" w:rsidR="4E60F379" w:rsidRPr="000149F7" w:rsidRDefault="4E60F379"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Pr="000149F7">
        <w:rPr>
          <w:rFonts w:ascii="Times New Roman" w:eastAsia="Times New Roman" w:hAnsi="Times New Roman" w:cs="Times New Roman"/>
        </w:rPr>
        <w:t>Adicionalmente el Comité ha dicho que los Estados deben garantizar que los sistemas y servicios de salud puedan satisfacer las necesidades de salud sexual y reproductiva de los y las adolescentes, en particular mediante una planificación familiar segura, servicios de aborto y atención psicológica. Comité de los Derechos del Niño.</w:t>
      </w:r>
      <w:r w:rsidR="00655E35">
        <w:rPr>
          <w:rFonts w:ascii="Times New Roman" w:eastAsia="Times New Roman" w:hAnsi="Times New Roman" w:cs="Times New Roman"/>
        </w:rPr>
        <w:t xml:space="preserve"> Caso Camila v. Perú</w:t>
      </w:r>
      <w:r w:rsidRPr="000149F7">
        <w:rPr>
          <w:rFonts w:ascii="Times New Roman" w:eastAsia="Times New Roman" w:hAnsi="Times New Roman" w:cs="Times New Roman"/>
        </w:rPr>
        <w:t xml:space="preserve"> </w:t>
      </w:r>
      <w:hyperlink r:id="rId9">
        <w:r w:rsidRPr="000149F7">
          <w:rPr>
            <w:rFonts w:ascii="Times New Roman" w:eastAsia="Times New Roman" w:hAnsi="Times New Roman" w:cs="Times New Roman"/>
            <w:i/>
            <w:iCs/>
            <w:color w:val="467886"/>
            <w:u w:val="single"/>
          </w:rPr>
          <w:t>Dictamen aprobado por el Comité en relación con el Protocolo Facultativo de la Convención sobre los Derechos del Niño relativo a un procedimiento de comunicaciones, respecto de la comunicación núm. 136/2021</w:t>
        </w:r>
      </w:hyperlink>
      <w:r w:rsidRPr="000149F7">
        <w:rPr>
          <w:rFonts w:ascii="Times New Roman" w:eastAsia="Times New Roman" w:hAnsi="Times New Roman" w:cs="Times New Roman"/>
        </w:rPr>
        <w:t>, párr. 8.11, CRC/C/93/D/136/2021, (13 junio 2023).</w:t>
      </w:r>
    </w:p>
  </w:endnote>
  <w:endnote w:id="15">
    <w:p w14:paraId="47CF2239" w14:textId="6F1BFAB9" w:rsidR="4E60F379" w:rsidRPr="000149F7" w:rsidRDefault="4E60F379"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00655E35" w:rsidRPr="00E97BF7">
        <w:rPr>
          <w:rFonts w:ascii="Times New Roman" w:eastAsia="Times New Roman" w:hAnsi="Times New Roman" w:cs="Times New Roman"/>
          <w:i/>
          <w:iCs/>
          <w:color w:val="000000"/>
        </w:rPr>
        <w:t>Ibid.</w:t>
      </w:r>
    </w:p>
  </w:endnote>
  <w:endnote w:id="16">
    <w:p w14:paraId="0FDFC591" w14:textId="0CCA66AA" w:rsidR="4E60F379" w:rsidRPr="000149F7" w:rsidRDefault="4E60F379"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Pr="000149F7">
        <w:rPr>
          <w:rFonts w:ascii="Times New Roman" w:eastAsia="Times New Roman" w:hAnsi="Times New Roman" w:cs="Times New Roman"/>
          <w:color w:val="000000" w:themeColor="text1"/>
        </w:rPr>
        <w:t>Organización Mundial de la Salud</w:t>
      </w:r>
      <w:r w:rsidRPr="000149F7">
        <w:rPr>
          <w:rFonts w:ascii="Times New Roman" w:eastAsia="Times New Roman" w:hAnsi="Times New Roman" w:cs="Times New Roman"/>
          <w:i/>
          <w:iCs/>
          <w:color w:val="000000" w:themeColor="text1"/>
        </w:rPr>
        <w:t xml:space="preserve">, </w:t>
      </w:r>
      <w:hyperlink r:id="rId10">
        <w:r w:rsidRPr="000149F7">
          <w:rPr>
            <w:rFonts w:ascii="Times New Roman" w:eastAsia="Times New Roman" w:hAnsi="Times New Roman" w:cs="Times New Roman"/>
            <w:i/>
            <w:iCs/>
            <w:color w:val="467886"/>
            <w:u w:val="single"/>
          </w:rPr>
          <w:t>Directrices sobre la atención para el aborto</w:t>
        </w:r>
      </w:hyperlink>
      <w:r w:rsidRPr="000149F7">
        <w:rPr>
          <w:rFonts w:ascii="Times New Roman" w:eastAsia="Times New Roman" w:hAnsi="Times New Roman" w:cs="Times New Roman"/>
          <w:color w:val="000000" w:themeColor="text1"/>
        </w:rPr>
        <w:t>; sección 2.2.1 (pp. 24–25); sección 3.3.1 (pp. 41–42) y sección  3.3.2 (pp. 42–44), (2022).</w:t>
      </w:r>
    </w:p>
  </w:endnote>
  <w:endnote w:id="17">
    <w:p w14:paraId="590A6B90" w14:textId="11CCCF5E" w:rsidR="4E60F379" w:rsidRPr="000149F7" w:rsidRDefault="4E60F379"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Pr="000149F7">
        <w:rPr>
          <w:rFonts w:ascii="Times New Roman" w:eastAsia="Times New Roman" w:hAnsi="Times New Roman" w:cs="Times New Roman"/>
          <w:color w:val="000000" w:themeColor="text1"/>
        </w:rPr>
        <w:t xml:space="preserve">Organización Mundial de la Salud. </w:t>
      </w:r>
      <w:hyperlink r:id="rId11">
        <w:r w:rsidRPr="000149F7">
          <w:rPr>
            <w:rFonts w:ascii="Times New Roman" w:eastAsia="Times New Roman" w:hAnsi="Times New Roman" w:cs="Times New Roman"/>
            <w:color w:val="467886"/>
            <w:u w:val="single"/>
          </w:rPr>
          <w:t>La OMS publica nuevas directrices sobre el aborto para ayudar a los países a prestar una atención que salve vidas</w:t>
        </w:r>
      </w:hyperlink>
      <w:r w:rsidRPr="000149F7">
        <w:rPr>
          <w:rFonts w:ascii="Times New Roman" w:eastAsia="Times New Roman" w:hAnsi="Times New Roman" w:cs="Times New Roman"/>
          <w:color w:val="000000" w:themeColor="text1"/>
        </w:rPr>
        <w:t xml:space="preserve"> (9 marzo 2022)</w:t>
      </w:r>
    </w:p>
  </w:endnote>
  <w:endnote w:id="18">
    <w:p w14:paraId="635FB68A" w14:textId="595BDA4C" w:rsidR="4E60F379" w:rsidRPr="000149F7" w:rsidRDefault="4E60F379"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Pr="000149F7">
        <w:rPr>
          <w:rFonts w:ascii="Times New Roman" w:eastAsia="Times New Roman" w:hAnsi="Times New Roman" w:cs="Times New Roman"/>
          <w:color w:val="000000" w:themeColor="text1"/>
        </w:rPr>
        <w:t xml:space="preserve">Comité contra la Tortura. </w:t>
      </w:r>
      <w:hyperlink r:id="rId12">
        <w:r w:rsidRPr="000149F7">
          <w:rPr>
            <w:rFonts w:ascii="Times New Roman" w:eastAsia="Times New Roman" w:hAnsi="Times New Roman" w:cs="Times New Roman"/>
            <w:i/>
            <w:iCs/>
            <w:color w:val="467886"/>
            <w:u w:val="single"/>
          </w:rPr>
          <w:t>Examen de los Informes presentados por los Estados Partes en virtud del Artículo 19 de la Convención. Conclusiones y recomendaciones del Comité contra la Tortura. Perú</w:t>
        </w:r>
      </w:hyperlink>
      <w:r w:rsidRPr="000149F7">
        <w:rPr>
          <w:rFonts w:ascii="Times New Roman" w:eastAsia="Times New Roman" w:hAnsi="Times New Roman" w:cs="Times New Roman"/>
          <w:color w:val="000000" w:themeColor="text1"/>
        </w:rPr>
        <w:t>, CAT/C/PER/CO/4 (25 julio 2006).</w:t>
      </w:r>
    </w:p>
  </w:endnote>
  <w:endnote w:id="19">
    <w:p w14:paraId="47C7995D" w14:textId="5FD3A83B" w:rsidR="4E60F379" w:rsidRPr="000149F7" w:rsidRDefault="4E60F379"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Pr="000149F7">
        <w:rPr>
          <w:rFonts w:ascii="Times New Roman" w:eastAsia="Times New Roman" w:hAnsi="Times New Roman" w:cs="Times New Roman"/>
          <w:color w:val="000000" w:themeColor="text1"/>
        </w:rPr>
        <w:t xml:space="preserve">Organización Mundial de la Salud. </w:t>
      </w:r>
      <w:hyperlink r:id="rId13">
        <w:r w:rsidRPr="000149F7">
          <w:rPr>
            <w:rFonts w:ascii="Times New Roman" w:eastAsia="Times New Roman" w:hAnsi="Times New Roman" w:cs="Times New Roman"/>
            <w:i/>
            <w:iCs/>
            <w:color w:val="467886"/>
            <w:u w:val="single"/>
          </w:rPr>
          <w:t>Aborto</w:t>
        </w:r>
      </w:hyperlink>
      <w:r w:rsidRPr="000149F7">
        <w:rPr>
          <w:rFonts w:ascii="Times New Roman" w:eastAsia="Times New Roman" w:hAnsi="Times New Roman" w:cs="Times New Roman"/>
          <w:color w:val="467886"/>
          <w:u w:val="single"/>
        </w:rPr>
        <w:t>,</w:t>
      </w:r>
      <w:r w:rsidRPr="000149F7">
        <w:rPr>
          <w:rFonts w:ascii="Times New Roman" w:eastAsia="Times New Roman" w:hAnsi="Times New Roman" w:cs="Times New Roman"/>
          <w:color w:val="000000" w:themeColor="text1"/>
        </w:rPr>
        <w:t xml:space="preserve"> (25 noviembre 2021).</w:t>
      </w:r>
    </w:p>
  </w:endnote>
  <w:endnote w:id="20">
    <w:p w14:paraId="352FB975" w14:textId="077E6701" w:rsidR="4E60F379" w:rsidRPr="000149F7" w:rsidRDefault="4E60F379"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Pr="000149F7">
        <w:rPr>
          <w:rFonts w:ascii="Times New Roman" w:eastAsia="Times New Roman" w:hAnsi="Times New Roman" w:cs="Times New Roman"/>
          <w:color w:val="000000" w:themeColor="text1"/>
        </w:rPr>
        <w:t xml:space="preserve">De conformidad con Datos de la Unidad de Información, Monitoreo y Evaluación del MSPAS, citados en Dra. Elisa Menjívar.  </w:t>
      </w:r>
      <w:hyperlink r:id="rId14">
        <w:r w:rsidRPr="000149F7">
          <w:rPr>
            <w:rFonts w:ascii="Times New Roman" w:eastAsia="Times New Roman" w:hAnsi="Times New Roman" w:cs="Times New Roman"/>
            <w:color w:val="467886"/>
            <w:u w:val="single"/>
          </w:rPr>
          <w:t>Situación del Aborto en El Salvador. Ministerio de Salud Pública</w:t>
        </w:r>
      </w:hyperlink>
      <w:r w:rsidRPr="000149F7">
        <w:rPr>
          <w:rFonts w:ascii="Times New Roman" w:eastAsia="Times New Roman" w:hAnsi="Times New Roman" w:cs="Times New Roman"/>
          <w:color w:val="000000" w:themeColor="text1"/>
        </w:rPr>
        <w:t>. Conferencia Latinoamericana: Prevencíón Y Atención Del Aborto Inseguro (junio de 2009).</w:t>
      </w:r>
    </w:p>
  </w:endnote>
  <w:endnote w:id="21">
    <w:p w14:paraId="5C4379F0" w14:textId="51165732" w:rsidR="4E60F379" w:rsidRPr="000149F7" w:rsidRDefault="4E60F379"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Pr="000149F7">
        <w:rPr>
          <w:rFonts w:ascii="Times New Roman" w:eastAsia="Times New Roman" w:hAnsi="Times New Roman" w:cs="Times New Roman"/>
          <w:color w:val="000000" w:themeColor="text1"/>
        </w:rPr>
        <w:t xml:space="preserve">Maeve Mcclenaghan. </w:t>
      </w:r>
      <w:hyperlink r:id="rId15">
        <w:r w:rsidRPr="000149F7">
          <w:rPr>
            <w:rFonts w:ascii="Times New Roman" w:eastAsia="Times New Roman" w:hAnsi="Times New Roman" w:cs="Times New Roman"/>
            <w:color w:val="467886"/>
            <w:u w:val="single"/>
          </w:rPr>
          <w:t>Doce datos sobre la prohibición del aborto en El Salvador</w:t>
        </w:r>
      </w:hyperlink>
      <w:r w:rsidRPr="000149F7">
        <w:rPr>
          <w:rFonts w:ascii="Times New Roman" w:eastAsia="Times New Roman" w:hAnsi="Times New Roman" w:cs="Times New Roman"/>
          <w:color w:val="000000" w:themeColor="text1"/>
        </w:rPr>
        <w:t>. (22 abril 2015)</w:t>
      </w:r>
    </w:p>
  </w:endnote>
  <w:endnote w:id="22">
    <w:p w14:paraId="792E5BA5" w14:textId="2983E168" w:rsidR="4E60F379" w:rsidRPr="00AF79B8" w:rsidRDefault="4E60F379" w:rsidP="000149F7">
      <w:pPr>
        <w:pStyle w:val="EndnoteText"/>
        <w:jc w:val="both"/>
        <w:rPr>
          <w:rFonts w:ascii="Times New Roman" w:hAnsi="Times New Roman" w:cs="Times New Roman"/>
          <w:lang w:val="en-US"/>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Pr="000149F7">
        <w:rPr>
          <w:rFonts w:ascii="Times New Roman" w:eastAsia="Times New Roman" w:hAnsi="Times New Roman" w:cs="Times New Roman"/>
          <w:color w:val="000000" w:themeColor="text1"/>
        </w:rPr>
        <w:t xml:space="preserve">Corte Interamericana de Derechos Humanos. </w:t>
      </w:r>
      <w:hyperlink r:id="rId16">
        <w:r w:rsidRPr="000149F7">
          <w:rPr>
            <w:rFonts w:ascii="Times New Roman" w:eastAsia="Times New Roman" w:hAnsi="Times New Roman" w:cs="Times New Roman"/>
            <w:i/>
            <w:iCs/>
            <w:color w:val="467886"/>
            <w:u w:val="single"/>
          </w:rPr>
          <w:t>Caso Manuela y otros vs. El Salvador. Excepciones preliminares, Fondo, Reparaciones y Costas</w:t>
        </w:r>
      </w:hyperlink>
      <w:r w:rsidRPr="000149F7">
        <w:rPr>
          <w:rFonts w:ascii="Times New Roman" w:eastAsia="Times New Roman" w:hAnsi="Times New Roman" w:cs="Times New Roman"/>
          <w:color w:val="000000" w:themeColor="text1"/>
        </w:rPr>
        <w:t xml:space="preserve">. Sentencia de 2 de noviembre de 2021. </w:t>
      </w:r>
      <w:r w:rsidRPr="00AF79B8">
        <w:rPr>
          <w:rFonts w:ascii="Times New Roman" w:eastAsia="Times New Roman" w:hAnsi="Times New Roman" w:cs="Times New Roman"/>
          <w:color w:val="000000" w:themeColor="text1"/>
          <w:lang w:val="en-US"/>
        </w:rPr>
        <w:t>Serie C No. 441.</w:t>
      </w:r>
    </w:p>
  </w:endnote>
  <w:endnote w:id="23">
    <w:p w14:paraId="751B3BF3" w14:textId="0B6EA57E" w:rsidR="4E60F379" w:rsidRPr="00E97BF7" w:rsidRDefault="4E60F379" w:rsidP="000149F7">
      <w:pPr>
        <w:pStyle w:val="EndnoteText"/>
        <w:jc w:val="both"/>
        <w:rPr>
          <w:rFonts w:ascii="Times New Roman" w:hAnsi="Times New Roman" w:cs="Times New Roman"/>
          <w:lang w:val="en-US"/>
        </w:rPr>
      </w:pPr>
      <w:r w:rsidRPr="000149F7">
        <w:rPr>
          <w:rStyle w:val="EndnoteReference"/>
          <w:rFonts w:ascii="Times New Roman" w:hAnsi="Times New Roman" w:cs="Times New Roman"/>
        </w:rPr>
        <w:endnoteRef/>
      </w:r>
      <w:r w:rsidRPr="00E97BF7">
        <w:rPr>
          <w:rFonts w:ascii="Times New Roman" w:hAnsi="Times New Roman" w:cs="Times New Roman"/>
          <w:lang w:val="en-US"/>
        </w:rPr>
        <w:t xml:space="preserve"> </w:t>
      </w:r>
      <w:r w:rsidRPr="00E97BF7">
        <w:rPr>
          <w:rFonts w:ascii="Times New Roman" w:eastAsia="Times New Roman" w:hAnsi="Times New Roman" w:cs="Times New Roman"/>
          <w:color w:val="000000" w:themeColor="text1"/>
          <w:lang w:val="en-US"/>
        </w:rPr>
        <w:t xml:space="preserve">World Health Organization, </w:t>
      </w:r>
      <w:hyperlink r:id="rId17">
        <w:r w:rsidRPr="00E97BF7">
          <w:rPr>
            <w:rFonts w:ascii="Times New Roman" w:eastAsia="Times New Roman" w:hAnsi="Times New Roman" w:cs="Times New Roman"/>
            <w:color w:val="467886"/>
            <w:u w:val="single"/>
            <w:lang w:val="en-US"/>
          </w:rPr>
          <w:t>Adolescent Pregnancy</w:t>
        </w:r>
      </w:hyperlink>
      <w:r w:rsidRPr="00E97BF7">
        <w:rPr>
          <w:rFonts w:ascii="Times New Roman" w:eastAsia="Times New Roman" w:hAnsi="Times New Roman" w:cs="Times New Roman"/>
          <w:color w:val="000000" w:themeColor="text1"/>
          <w:lang w:val="en-US"/>
        </w:rPr>
        <w:t>, (2 Junio 2023)</w:t>
      </w:r>
    </w:p>
  </w:endnote>
  <w:endnote w:id="24">
    <w:p w14:paraId="3947AAA3" w14:textId="77777777" w:rsidR="4E60F379" w:rsidRPr="000149F7" w:rsidRDefault="4E60F379"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AF79B8">
        <w:rPr>
          <w:rFonts w:ascii="Times New Roman" w:hAnsi="Times New Roman" w:cs="Times New Roman"/>
          <w:lang w:val="en-US"/>
        </w:rPr>
        <w:t xml:space="preserve"> </w:t>
      </w:r>
      <w:r w:rsidRPr="00AF79B8">
        <w:rPr>
          <w:rFonts w:ascii="Times New Roman" w:eastAsia="Times New Roman" w:hAnsi="Times New Roman" w:cs="Times New Roman"/>
          <w:color w:val="000000" w:themeColor="text1"/>
          <w:lang w:val="en-US"/>
        </w:rPr>
        <w:t xml:space="preserve">Asier Vega. </w:t>
      </w:r>
      <w:hyperlink r:id="rId18">
        <w:r w:rsidRPr="000149F7">
          <w:rPr>
            <w:rFonts w:ascii="Times New Roman" w:eastAsia="Times New Roman" w:hAnsi="Times New Roman" w:cs="Times New Roman"/>
            <w:color w:val="467886"/>
            <w:u w:val="single"/>
          </w:rPr>
          <w:t>La restrictiva ley del aborto de El Salvador, a examen en la Corte Interamericana de Derechos Humanos</w:t>
        </w:r>
      </w:hyperlink>
      <w:r w:rsidRPr="000149F7">
        <w:rPr>
          <w:rFonts w:ascii="Times New Roman" w:eastAsia="Times New Roman" w:hAnsi="Times New Roman" w:cs="Times New Roman"/>
          <w:color w:val="000000" w:themeColor="text1"/>
        </w:rPr>
        <w:t xml:space="preserve"> (23 marzo 2023).</w:t>
      </w:r>
    </w:p>
  </w:endnote>
  <w:endnote w:id="25">
    <w:p w14:paraId="794DE0CF" w14:textId="7421DE9B" w:rsidR="4E60F379" w:rsidRPr="000149F7" w:rsidRDefault="4E60F379"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00617F0B" w:rsidRPr="00E97BF7">
        <w:rPr>
          <w:rFonts w:ascii="Times New Roman" w:eastAsia="Times New Roman" w:hAnsi="Times New Roman" w:cs="Times New Roman"/>
          <w:i/>
          <w:iCs/>
          <w:color w:val="000000"/>
        </w:rPr>
        <w:t>Ibid.</w:t>
      </w:r>
    </w:p>
  </w:endnote>
  <w:endnote w:id="26">
    <w:p w14:paraId="11284019" w14:textId="4B875712" w:rsidR="00C84C2C" w:rsidRPr="000149F7" w:rsidRDefault="00C84C2C"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Pr="000149F7">
        <w:rPr>
          <w:rFonts w:ascii="Times New Roman" w:eastAsia="Times New Roman" w:hAnsi="Times New Roman" w:cs="Times New Roman"/>
          <w:color w:val="000000"/>
        </w:rPr>
        <w:t xml:space="preserve">Organización Mundial de la Salud. </w:t>
      </w:r>
      <w:hyperlink r:id="rId19">
        <w:r w:rsidRPr="000149F7">
          <w:rPr>
            <w:rFonts w:ascii="Times New Roman" w:eastAsia="Times New Roman" w:hAnsi="Times New Roman" w:cs="Times New Roman"/>
            <w:i/>
            <w:color w:val="467886"/>
            <w:u w:val="single"/>
          </w:rPr>
          <w:t>Directrices sobre la atención para el aborto</w:t>
        </w:r>
      </w:hyperlink>
      <w:r w:rsidRPr="000149F7">
        <w:rPr>
          <w:rFonts w:ascii="Times New Roman" w:eastAsia="Times New Roman" w:hAnsi="Times New Roman" w:cs="Times New Roman"/>
          <w:color w:val="000000"/>
        </w:rPr>
        <w:t>, Sección 2.2.2 (pp. 26–27), (</w:t>
      </w:r>
      <w:r w:rsidR="00832909" w:rsidRPr="000149F7">
        <w:rPr>
          <w:rFonts w:ascii="Times New Roman" w:eastAsia="Times New Roman" w:hAnsi="Times New Roman" w:cs="Times New Roman"/>
          <w:color w:val="000000"/>
        </w:rPr>
        <w:t xml:space="preserve">8 </w:t>
      </w:r>
      <w:r w:rsidRPr="000149F7">
        <w:rPr>
          <w:rFonts w:ascii="Times New Roman" w:eastAsia="Times New Roman" w:hAnsi="Times New Roman" w:cs="Times New Roman"/>
          <w:color w:val="000000"/>
        </w:rPr>
        <w:t>marzo</w:t>
      </w:r>
      <w:r w:rsidR="00832909" w:rsidRPr="000149F7">
        <w:rPr>
          <w:rFonts w:ascii="Times New Roman" w:eastAsia="Times New Roman" w:hAnsi="Times New Roman" w:cs="Times New Roman"/>
          <w:color w:val="000000"/>
        </w:rPr>
        <w:t xml:space="preserve"> </w:t>
      </w:r>
      <w:r w:rsidRPr="000149F7">
        <w:rPr>
          <w:rFonts w:ascii="Times New Roman" w:eastAsia="Times New Roman" w:hAnsi="Times New Roman" w:cs="Times New Roman"/>
          <w:color w:val="000000"/>
        </w:rPr>
        <w:t xml:space="preserve">2022). Puede ver también, Centro de Derechos Reproductivos, </w:t>
      </w:r>
      <w:hyperlink r:id="rId20">
        <w:r w:rsidRPr="000149F7">
          <w:rPr>
            <w:rFonts w:ascii="Times New Roman" w:eastAsia="Times New Roman" w:hAnsi="Times New Roman" w:cs="Times New Roman"/>
            <w:color w:val="467886"/>
            <w:u w:val="single"/>
          </w:rPr>
          <w:t>Las nuevas Directrices sobre la atención para el Aborto de la OMS: Lo más destacado de sus Recomendaciones Legislación y Políticas</w:t>
        </w:r>
      </w:hyperlink>
      <w:r w:rsidRPr="000149F7">
        <w:rPr>
          <w:rFonts w:ascii="Times New Roman" w:eastAsia="Times New Roman" w:hAnsi="Times New Roman" w:cs="Times New Roman"/>
          <w:color w:val="000000"/>
        </w:rPr>
        <w:t xml:space="preserve"> (2022), Recomendación legal y de políticas 2: enfoques basados en causales</w:t>
      </w:r>
    </w:p>
  </w:endnote>
  <w:endnote w:id="27">
    <w:p w14:paraId="55E42835" w14:textId="6E6BE3C1" w:rsidR="00C84C2C" w:rsidRPr="000149F7" w:rsidRDefault="00C84C2C"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Pr="000149F7">
        <w:rPr>
          <w:rFonts w:ascii="Times New Roman" w:eastAsia="Times New Roman" w:hAnsi="Times New Roman" w:cs="Times New Roman"/>
          <w:color w:val="000000"/>
        </w:rPr>
        <w:t xml:space="preserve">Organización Mundial de la Salud. </w:t>
      </w:r>
      <w:hyperlink r:id="rId21">
        <w:r w:rsidRPr="000149F7">
          <w:rPr>
            <w:rFonts w:ascii="Times New Roman" w:eastAsia="Times New Roman" w:hAnsi="Times New Roman" w:cs="Times New Roman"/>
            <w:i/>
            <w:color w:val="467886"/>
            <w:u w:val="single"/>
          </w:rPr>
          <w:t>Directrices sobre la atención para el aborto</w:t>
        </w:r>
      </w:hyperlink>
      <w:r w:rsidRPr="000149F7">
        <w:rPr>
          <w:rFonts w:ascii="Times New Roman" w:eastAsia="Times New Roman" w:hAnsi="Times New Roman" w:cs="Times New Roman"/>
          <w:color w:val="000000"/>
        </w:rPr>
        <w:t>, (</w:t>
      </w:r>
      <w:r w:rsidR="00832909" w:rsidRPr="000149F7">
        <w:rPr>
          <w:rFonts w:ascii="Times New Roman" w:eastAsia="Times New Roman" w:hAnsi="Times New Roman" w:cs="Times New Roman"/>
          <w:color w:val="000000"/>
        </w:rPr>
        <w:t xml:space="preserve">8 </w:t>
      </w:r>
      <w:r w:rsidRPr="000149F7">
        <w:rPr>
          <w:rFonts w:ascii="Times New Roman" w:eastAsia="Times New Roman" w:hAnsi="Times New Roman" w:cs="Times New Roman"/>
          <w:color w:val="000000"/>
        </w:rPr>
        <w:t>marzo</w:t>
      </w:r>
      <w:r w:rsidR="00832909" w:rsidRPr="000149F7">
        <w:rPr>
          <w:rFonts w:ascii="Times New Roman" w:eastAsia="Times New Roman" w:hAnsi="Times New Roman" w:cs="Times New Roman"/>
          <w:color w:val="000000"/>
        </w:rPr>
        <w:t xml:space="preserve"> </w:t>
      </w:r>
      <w:r w:rsidRPr="000149F7">
        <w:rPr>
          <w:rFonts w:ascii="Times New Roman" w:eastAsia="Times New Roman" w:hAnsi="Times New Roman" w:cs="Times New Roman"/>
          <w:color w:val="000000"/>
        </w:rPr>
        <w:t xml:space="preserve">2022). Vea también: Centro de Derechos Reproductivos, Las nuevas Directrices sobre la atención para el Aborto de la OMS: Lo </w:t>
      </w:r>
      <w:hyperlink r:id="rId22">
        <w:r w:rsidRPr="000149F7">
          <w:rPr>
            <w:rFonts w:ascii="Times New Roman" w:eastAsia="Times New Roman" w:hAnsi="Times New Roman" w:cs="Times New Roman"/>
            <w:color w:val="467886"/>
            <w:u w:val="single"/>
          </w:rPr>
          <w:t>más destacado de sus Recomendaciones Legislación y Políticas (2022)</w:t>
        </w:r>
      </w:hyperlink>
      <w:r w:rsidRPr="000149F7">
        <w:rPr>
          <w:rFonts w:ascii="Times New Roman" w:eastAsia="Times New Roman" w:hAnsi="Times New Roman" w:cs="Times New Roman"/>
          <w:color w:val="000000"/>
        </w:rPr>
        <w:t>, Recomendación legal y de políticas 1: penalización. Adicionalmente, en los últimos años, los órganos de derechos humanos han venido expresado la obligación de los Estados de garantizar el acceso al aborto sin hacer referencia a los requisitos mínimos de las leyes basadas en motivos y señalando que las normas sobre el aborto no deben obligar a las personas a someterse a abortos peligrosos, en consonancia con las recientes directrices de la OMS que demuestran que las leyes basadas en causales provocan abortos peligrosos.</w:t>
      </w:r>
    </w:p>
  </w:endnote>
  <w:endnote w:id="28">
    <w:p w14:paraId="74378582" w14:textId="1E17B8D5" w:rsidR="00C84C2C" w:rsidRPr="000149F7" w:rsidRDefault="00C84C2C"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Pr="000149F7">
        <w:rPr>
          <w:rFonts w:ascii="Times New Roman" w:eastAsia="Times New Roman" w:hAnsi="Times New Roman" w:cs="Times New Roman"/>
          <w:color w:val="000000"/>
        </w:rPr>
        <w:t xml:space="preserve">Comité de Derechos Humanos. </w:t>
      </w:r>
      <w:hyperlink r:id="rId23">
        <w:r w:rsidRPr="000149F7">
          <w:rPr>
            <w:rFonts w:ascii="Times New Roman" w:eastAsia="Times New Roman" w:hAnsi="Times New Roman" w:cs="Times New Roman"/>
            <w:i/>
            <w:color w:val="467886"/>
            <w:u w:val="single"/>
          </w:rPr>
          <w:t>Observación general nº 36 Art. 6: derecho a la vida</w:t>
        </w:r>
      </w:hyperlink>
      <w:hyperlink r:id="rId24">
        <w:r w:rsidRPr="000149F7">
          <w:rPr>
            <w:rFonts w:ascii="Times New Roman" w:eastAsia="Times New Roman" w:hAnsi="Times New Roman" w:cs="Times New Roman"/>
            <w:color w:val="467886"/>
            <w:u w:val="single"/>
          </w:rPr>
          <w:t>,</w:t>
        </w:r>
      </w:hyperlink>
      <w:r w:rsidRPr="000149F7">
        <w:rPr>
          <w:rFonts w:ascii="Times New Roman" w:eastAsia="Times New Roman" w:hAnsi="Times New Roman" w:cs="Times New Roman"/>
          <w:color w:val="000000"/>
        </w:rPr>
        <w:t xml:space="preserve"> párr. 8, CCPR/C/GC/36 (3 septiembre 2019).  Adicionalmente, la Recomendación General nº 30 del Comité de la CEDAW señala que los Estados deben "[a]segurar que la atención de la salud sexual y reproductiva incluya el acceso a información sobre la salud y los derechos sexuales y </w:t>
      </w:r>
      <w:r w:rsidR="00832909" w:rsidRPr="000149F7">
        <w:rPr>
          <w:rFonts w:ascii="Times New Roman" w:eastAsia="Times New Roman" w:hAnsi="Times New Roman" w:cs="Times New Roman"/>
          <w:color w:val="000000"/>
        </w:rPr>
        <w:t>reproductivos...</w:t>
      </w:r>
      <w:r w:rsidRPr="000149F7">
        <w:rPr>
          <w:rFonts w:ascii="Times New Roman" w:eastAsia="Times New Roman" w:hAnsi="Times New Roman" w:cs="Times New Roman"/>
          <w:color w:val="000000"/>
        </w:rPr>
        <w:t xml:space="preserve"> servicios de aborto seguro; atención posterior al aborto..." En Comité para la Eliminación de la Discriminación contra la Mujer. </w:t>
      </w:r>
      <w:hyperlink r:id="rId25">
        <w:r w:rsidRPr="000149F7">
          <w:rPr>
            <w:rFonts w:ascii="Times New Roman" w:eastAsia="Times New Roman" w:hAnsi="Times New Roman" w:cs="Times New Roman"/>
            <w:i/>
            <w:color w:val="467886"/>
            <w:u w:val="single"/>
          </w:rPr>
          <w:t>Recomendación general núm. 30 sobre la mujer en la prevención de conflictos y en situaciones de conflicto y posteriores a conflictos</w:t>
        </w:r>
      </w:hyperlink>
      <w:r w:rsidRPr="000149F7">
        <w:rPr>
          <w:rFonts w:ascii="Times New Roman" w:eastAsia="Times New Roman" w:hAnsi="Times New Roman" w:cs="Times New Roman"/>
          <w:color w:val="000000"/>
        </w:rPr>
        <w:t xml:space="preserve">, párr. 52, CEDAW/C/GC/30 (1 noviembre 2013); El Comité de Derechos Económicos, Sociales y Culturales ha afirmado que para prevenir los abortos peligrosos es necesario que los Estados liberalicen las leyes restrictivas sobre el aborto y eliminen las leyes y políticas que menoscaban la autonomía y el derecho a la igualdad y a la no discriminación en el pleno disfrute del derecho a la salud sexual y reproductiva, por ejemplo, poniendo fin a la penalización del aborto o eliminando las leyes restrictivas sobre el aborto, Comité de Derechos Económicos, Sociales y Culturales. </w:t>
      </w:r>
      <w:hyperlink r:id="rId26">
        <w:r w:rsidRPr="000149F7">
          <w:rPr>
            <w:rFonts w:ascii="Times New Roman" w:eastAsia="Times New Roman" w:hAnsi="Times New Roman" w:cs="Times New Roman"/>
            <w:i/>
            <w:color w:val="467886"/>
            <w:u w:val="single"/>
          </w:rPr>
          <w:t>Observación general n.º 22 (2016) sobre el derecho a la salud sexual y reproductiva (artículo 12 del Pacto Internacional de Derechos Económicos, Sociales y Culturales)</w:t>
        </w:r>
      </w:hyperlink>
      <w:r w:rsidRPr="000149F7">
        <w:rPr>
          <w:rFonts w:ascii="Times New Roman" w:eastAsia="Times New Roman" w:hAnsi="Times New Roman" w:cs="Times New Roman"/>
          <w:color w:val="000000"/>
        </w:rPr>
        <w:t>, paras 28, 34. E/C.12/GC/22, (2 mayo 2016).</w:t>
      </w:r>
    </w:p>
  </w:endnote>
  <w:endnote w:id="29">
    <w:p w14:paraId="41193A9B" w14:textId="2B040CBD" w:rsidR="00944436" w:rsidRPr="000149F7" w:rsidRDefault="00944436"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00D32E15" w:rsidRPr="000149F7">
        <w:rPr>
          <w:rFonts w:ascii="Times New Roman" w:hAnsi="Times New Roman" w:cs="Times New Roman"/>
        </w:rPr>
        <w:t>Comisión Interamericana de Derechos Humanos</w:t>
      </w:r>
      <w:r w:rsidR="001357A6" w:rsidRPr="000149F7">
        <w:rPr>
          <w:rFonts w:ascii="Times New Roman" w:hAnsi="Times New Roman" w:cs="Times New Roman"/>
        </w:rPr>
        <w:t xml:space="preserve">. </w:t>
      </w:r>
      <w:hyperlink r:id="rId27" w:history="1">
        <w:r w:rsidR="001357A6" w:rsidRPr="000149F7">
          <w:rPr>
            <w:rStyle w:val="Hyperlink"/>
            <w:rFonts w:ascii="Times New Roman" w:hAnsi="Times New Roman" w:cs="Times New Roman"/>
          </w:rPr>
          <w:t>Violencia y discriminación contra mujeres, niñas y adolescentes: Buenas prácticas y desafíos en América Latina y en el Caribe</w:t>
        </w:r>
      </w:hyperlink>
      <w:r w:rsidR="001357A6" w:rsidRPr="000149F7">
        <w:rPr>
          <w:rFonts w:ascii="Times New Roman" w:hAnsi="Times New Roman" w:cs="Times New Roman"/>
        </w:rPr>
        <w:t xml:space="preserve"> (14 noviembre 2019) </w:t>
      </w:r>
      <w:r w:rsidR="00D32E15" w:rsidRPr="000149F7">
        <w:rPr>
          <w:rFonts w:ascii="Times New Roman" w:hAnsi="Times New Roman" w:cs="Times New Roman"/>
        </w:rPr>
        <w:t xml:space="preserve">OEA/Ser.L/V/II. Doc. 233. Párr. </w:t>
      </w:r>
      <w:r w:rsidR="006320EB" w:rsidRPr="000149F7">
        <w:rPr>
          <w:rFonts w:ascii="Times New Roman" w:hAnsi="Times New Roman" w:cs="Times New Roman"/>
        </w:rPr>
        <w:t>200-210</w:t>
      </w:r>
    </w:p>
  </w:endnote>
  <w:endnote w:id="30">
    <w:p w14:paraId="4E481A7C" w14:textId="6B27EE07" w:rsidR="00F70853" w:rsidRPr="000149F7" w:rsidRDefault="00F70853"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00883700" w:rsidRPr="000149F7">
        <w:rPr>
          <w:rFonts w:ascii="Times New Roman" w:hAnsi="Times New Roman" w:cs="Times New Roman"/>
        </w:rPr>
        <w:t xml:space="preserve"> Comisión Interamericana de Derechos Humanos. </w:t>
      </w:r>
      <w:hyperlink r:id="rId28" w:history="1">
        <w:r w:rsidR="00883700" w:rsidRPr="000149F7">
          <w:rPr>
            <w:rStyle w:val="Hyperlink"/>
            <w:rFonts w:ascii="Times New Roman" w:hAnsi="Times New Roman" w:cs="Times New Roman"/>
          </w:rPr>
          <w:t>Situación de derechos humanos en El Salvador</w:t>
        </w:r>
      </w:hyperlink>
      <w:r w:rsidR="00883700" w:rsidRPr="000149F7">
        <w:rPr>
          <w:rFonts w:ascii="Times New Roman" w:hAnsi="Times New Roman" w:cs="Times New Roman"/>
        </w:rPr>
        <w:t>. (</w:t>
      </w:r>
      <w:r w:rsidR="0036209D" w:rsidRPr="000149F7">
        <w:rPr>
          <w:rFonts w:ascii="Times New Roman" w:hAnsi="Times New Roman" w:cs="Times New Roman"/>
        </w:rPr>
        <w:t xml:space="preserve">14 octubre 2021) OEA/Ser.L/V/II. Doc. 278. </w:t>
      </w:r>
      <w:r w:rsidR="005128E6" w:rsidRPr="000149F7">
        <w:rPr>
          <w:rFonts w:ascii="Times New Roman" w:hAnsi="Times New Roman" w:cs="Times New Roman"/>
        </w:rPr>
        <w:t>Párr. 198-205</w:t>
      </w:r>
    </w:p>
  </w:endnote>
  <w:endnote w:id="31">
    <w:p w14:paraId="2E31BF2A" w14:textId="355C7CE9" w:rsidR="00B03FBC" w:rsidRPr="000149F7" w:rsidRDefault="00B03FBC" w:rsidP="000149F7">
      <w:pPr>
        <w:spacing w:after="0" w:line="240" w:lineRule="auto"/>
        <w:ind w:left="-20" w:right="-20"/>
        <w:jc w:val="both"/>
        <w:rPr>
          <w:rFonts w:ascii="Times New Roman" w:hAnsi="Times New Roman" w:cs="Times New Roman"/>
          <w:sz w:val="20"/>
          <w:szCs w:val="20"/>
        </w:rPr>
      </w:pPr>
      <w:r w:rsidRPr="000149F7">
        <w:rPr>
          <w:rStyle w:val="EndnoteReference"/>
          <w:rFonts w:ascii="Times New Roman" w:hAnsi="Times New Roman" w:cs="Times New Roman"/>
          <w:sz w:val="20"/>
          <w:szCs w:val="20"/>
        </w:rPr>
        <w:endnoteRef/>
      </w:r>
      <w:r w:rsidRPr="000149F7">
        <w:rPr>
          <w:rFonts w:ascii="Times New Roman" w:hAnsi="Times New Roman" w:cs="Times New Roman"/>
          <w:sz w:val="20"/>
          <w:szCs w:val="20"/>
        </w:rPr>
        <w:t xml:space="preserve"> </w:t>
      </w:r>
      <w:r w:rsidRPr="000149F7">
        <w:rPr>
          <w:rFonts w:ascii="Times New Roman" w:eastAsia="Times New Roman" w:hAnsi="Times New Roman" w:cs="Times New Roman"/>
          <w:color w:val="000000"/>
          <w:sz w:val="20"/>
          <w:szCs w:val="20"/>
        </w:rPr>
        <w:t xml:space="preserve">Comité de los Derechos del Niño. </w:t>
      </w:r>
      <w:hyperlink r:id="rId29">
        <w:r w:rsidRPr="000149F7">
          <w:rPr>
            <w:rFonts w:ascii="Times New Roman" w:eastAsia="Times New Roman" w:hAnsi="Times New Roman" w:cs="Times New Roman"/>
            <w:color w:val="467886"/>
            <w:sz w:val="20"/>
            <w:szCs w:val="20"/>
            <w:u w:val="single"/>
          </w:rPr>
          <w:t>Observación General No. 20 (2016) sobre la efectividad de los derechos del niño durante la adolescencia</w:t>
        </w:r>
      </w:hyperlink>
      <w:r w:rsidRPr="000149F7">
        <w:rPr>
          <w:rFonts w:ascii="Times New Roman" w:eastAsia="Times New Roman" w:hAnsi="Times New Roman" w:cs="Times New Roman"/>
          <w:color w:val="000000"/>
          <w:sz w:val="20"/>
          <w:szCs w:val="20"/>
        </w:rPr>
        <w:t>. (6 diciembre 2016) CRC/C/GC/20, pár. 60.</w:t>
      </w:r>
      <w:r w:rsidR="006F2180" w:rsidRPr="000149F7">
        <w:rPr>
          <w:rFonts w:ascii="Times New Roman" w:eastAsia="Times New Roman" w:hAnsi="Times New Roman" w:cs="Times New Roman"/>
          <w:color w:val="000000"/>
          <w:sz w:val="20"/>
          <w:szCs w:val="20"/>
        </w:rPr>
        <w:t xml:space="preserve"> </w:t>
      </w:r>
      <w:r w:rsidR="000149F7" w:rsidRPr="000149F7">
        <w:rPr>
          <w:rFonts w:ascii="Times New Roman" w:eastAsia="Times New Roman" w:hAnsi="Times New Roman" w:cs="Times New Roman"/>
          <w:color w:val="000000"/>
          <w:sz w:val="20"/>
          <w:szCs w:val="20"/>
        </w:rPr>
        <w:t xml:space="preserve">Véase </w:t>
      </w:r>
      <w:r w:rsidR="00617F0B" w:rsidRPr="000149F7">
        <w:rPr>
          <w:rFonts w:ascii="Times New Roman" w:eastAsia="Times New Roman" w:hAnsi="Times New Roman" w:cs="Times New Roman"/>
          <w:color w:val="000000"/>
          <w:sz w:val="20"/>
          <w:szCs w:val="20"/>
        </w:rPr>
        <w:t>también Comité</w:t>
      </w:r>
      <w:r w:rsidR="000149F7" w:rsidRPr="000149F7">
        <w:rPr>
          <w:rFonts w:ascii="Times New Roman" w:eastAsiaTheme="minorEastAsia" w:hAnsi="Times New Roman" w:cs="Times New Roman"/>
          <w:sz w:val="20"/>
          <w:szCs w:val="20"/>
        </w:rPr>
        <w:t xml:space="preserve"> de los Derechos del Niño. Caso Camila v. Perú. </w:t>
      </w:r>
      <w:hyperlink r:id="rId30" w:history="1">
        <w:r w:rsidR="000149F7" w:rsidRPr="000149F7">
          <w:rPr>
            <w:rStyle w:val="Hyperlink"/>
            <w:rFonts w:ascii="Times New Roman" w:eastAsiaTheme="minorEastAsia" w:hAnsi="Times New Roman" w:cs="Times New Roman"/>
            <w:i/>
            <w:sz w:val="20"/>
            <w:szCs w:val="20"/>
          </w:rPr>
          <w:t>Dictamen aprobado por el Comité en relación con el Protocolo Facultativo de la Convención sobre los Derechos del Niño relativo a un procedimiento de comunicaciones, respecto de la comunicación núm. 136/2021</w:t>
        </w:r>
      </w:hyperlink>
      <w:r w:rsidR="000149F7" w:rsidRPr="000149F7">
        <w:rPr>
          <w:rFonts w:ascii="Times New Roman" w:eastAsiaTheme="minorEastAsia" w:hAnsi="Times New Roman" w:cs="Times New Roman"/>
          <w:sz w:val="20"/>
          <w:szCs w:val="20"/>
        </w:rPr>
        <w:t xml:space="preserve"> (13 junio 2023) CRC/C/93/D/136/2021.</w:t>
      </w:r>
    </w:p>
  </w:endnote>
  <w:endnote w:id="32">
    <w:p w14:paraId="495D5E90" w14:textId="7CD9B86F" w:rsidR="00B03FBC" w:rsidRPr="000149F7" w:rsidRDefault="00B03FBC"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Pr="000149F7">
        <w:rPr>
          <w:rFonts w:ascii="Times New Roman" w:eastAsia="Times New Roman" w:hAnsi="Times New Roman" w:cs="Times New Roman"/>
          <w:color w:val="000000"/>
        </w:rPr>
        <w:t xml:space="preserve">Consejo de Derechos Humanos. </w:t>
      </w:r>
      <w:hyperlink r:id="rId31">
        <w:r w:rsidRPr="000149F7">
          <w:rPr>
            <w:rFonts w:ascii="Times New Roman" w:eastAsia="Times New Roman" w:hAnsi="Times New Roman" w:cs="Times New Roman"/>
            <w:i/>
            <w:color w:val="467886"/>
            <w:u w:val="single"/>
          </w:rPr>
          <w:t>Informe del Relator Especial sobre la tortura y otros tratos o penas crueles, inhumanos o degradantes, Juan E. Méndez</w:t>
        </w:r>
      </w:hyperlink>
      <w:r w:rsidRPr="000149F7">
        <w:rPr>
          <w:rFonts w:ascii="Times New Roman" w:eastAsia="Times New Roman" w:hAnsi="Times New Roman" w:cs="Times New Roman"/>
          <w:color w:val="000000"/>
        </w:rPr>
        <w:t>, A/HRC/22/53, (1 febrero 2013) y Comité para la Eliminación de la Discriminación contra la Mujer</w:t>
      </w:r>
      <w:r w:rsidRPr="000149F7">
        <w:rPr>
          <w:rFonts w:ascii="Times New Roman" w:eastAsia="Times New Roman" w:hAnsi="Times New Roman" w:cs="Times New Roman"/>
          <w:i/>
          <w:color w:val="000000"/>
        </w:rPr>
        <w:t xml:space="preserve">. </w:t>
      </w:r>
      <w:hyperlink r:id="rId32">
        <w:r w:rsidRPr="000149F7">
          <w:rPr>
            <w:rFonts w:ascii="Times New Roman" w:eastAsia="Times New Roman" w:hAnsi="Times New Roman" w:cs="Times New Roman"/>
            <w:i/>
            <w:color w:val="467886"/>
            <w:u w:val="single"/>
          </w:rPr>
          <w:t>Resumen de la investigación relativa a Filipinas en virtud del artículo 8 del Protocolo Facultativo de la Convención sobre la Eliminación de Todas las Formas de Discriminación contra la Mujer</w:t>
        </w:r>
      </w:hyperlink>
      <w:r w:rsidRPr="000149F7">
        <w:rPr>
          <w:rFonts w:ascii="Times New Roman" w:eastAsia="Times New Roman" w:hAnsi="Times New Roman" w:cs="Times New Roman"/>
          <w:color w:val="000000"/>
        </w:rPr>
        <w:t>, CEDAW/C/OP.8/PHL/1, (22 abril 2015).</w:t>
      </w:r>
    </w:p>
  </w:endnote>
  <w:endnote w:id="33">
    <w:p w14:paraId="1DFE4E3A" w14:textId="3A829FDD" w:rsidR="00B03FBC" w:rsidRPr="000149F7" w:rsidRDefault="00B03FBC"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Pr="000149F7">
        <w:rPr>
          <w:rFonts w:ascii="Times New Roman" w:eastAsia="Times New Roman" w:hAnsi="Times New Roman" w:cs="Times New Roman"/>
          <w:color w:val="000000"/>
        </w:rPr>
        <w:t xml:space="preserve">Comité contra la Tortura. </w:t>
      </w:r>
      <w:hyperlink r:id="rId33">
        <w:r w:rsidRPr="000149F7">
          <w:rPr>
            <w:rFonts w:ascii="Times New Roman" w:eastAsia="Times New Roman" w:hAnsi="Times New Roman" w:cs="Times New Roman"/>
            <w:color w:val="467886"/>
            <w:u w:val="single"/>
          </w:rPr>
          <w:t>E</w:t>
        </w:r>
      </w:hyperlink>
      <w:hyperlink r:id="rId34">
        <w:r w:rsidRPr="000149F7">
          <w:rPr>
            <w:rFonts w:ascii="Times New Roman" w:eastAsia="Times New Roman" w:hAnsi="Times New Roman" w:cs="Times New Roman"/>
            <w:i/>
            <w:color w:val="467886"/>
            <w:u w:val="single"/>
          </w:rPr>
          <w:t>xamen de los Informes presentados por los Estados Partes en virtud del Artículo 19 de la Convención. Conclusiones y recomendaciones del Comité contra la Tortura. Perú</w:t>
        </w:r>
      </w:hyperlink>
      <w:r w:rsidRPr="000149F7">
        <w:rPr>
          <w:rFonts w:ascii="Times New Roman" w:eastAsia="Times New Roman" w:hAnsi="Times New Roman" w:cs="Times New Roman"/>
          <w:color w:val="000000"/>
        </w:rPr>
        <w:t>, párr. 23, (25 julio 2006).</w:t>
      </w:r>
    </w:p>
  </w:endnote>
  <w:endnote w:id="34">
    <w:p w14:paraId="5A204FF0" w14:textId="775968F0" w:rsidR="00B03FBC" w:rsidRPr="000149F7" w:rsidRDefault="00B03FBC"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Pr="000149F7">
        <w:rPr>
          <w:rFonts w:ascii="Times New Roman" w:eastAsia="Times New Roman" w:hAnsi="Times New Roman" w:cs="Times New Roman"/>
          <w:color w:val="000000"/>
        </w:rPr>
        <w:t xml:space="preserve">Comité contra la Tortura. </w:t>
      </w:r>
      <w:hyperlink r:id="rId35">
        <w:r w:rsidRPr="000149F7">
          <w:rPr>
            <w:rFonts w:ascii="Times New Roman" w:eastAsia="Times New Roman" w:hAnsi="Times New Roman" w:cs="Times New Roman"/>
            <w:i/>
            <w:color w:val="467886"/>
            <w:u w:val="single"/>
          </w:rPr>
          <w:t>Examen de los Informes presentados por los Estados Partes en virtud del Artículo 19 de la Convención. Conclusiones y recomendaciones del Comité contra la Tortura. Chile</w:t>
        </w:r>
      </w:hyperlink>
      <w:r w:rsidRPr="000149F7">
        <w:rPr>
          <w:rFonts w:ascii="Times New Roman" w:eastAsia="Times New Roman" w:hAnsi="Times New Roman" w:cs="Times New Roman"/>
          <w:color w:val="000000"/>
        </w:rPr>
        <w:t>, párr. 4 h),</w:t>
      </w:r>
      <w:r w:rsidR="00832909" w:rsidRPr="000149F7">
        <w:rPr>
          <w:rFonts w:ascii="Times New Roman" w:eastAsia="Times New Roman" w:hAnsi="Times New Roman" w:cs="Times New Roman"/>
          <w:color w:val="000000"/>
        </w:rPr>
        <w:t xml:space="preserve"> </w:t>
      </w:r>
      <w:r w:rsidRPr="000149F7">
        <w:rPr>
          <w:rFonts w:ascii="Times New Roman" w:eastAsia="Times New Roman" w:hAnsi="Times New Roman" w:cs="Times New Roman"/>
          <w:color w:val="000000"/>
        </w:rPr>
        <w:t>CAT/C/CR/32/5, (14 junio 2004).</w:t>
      </w:r>
    </w:p>
  </w:endnote>
  <w:endnote w:id="35">
    <w:p w14:paraId="2C9C6D0F" w14:textId="17CEDA67" w:rsidR="00B03FBC" w:rsidRPr="000149F7" w:rsidRDefault="00B03FBC"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Pr="000149F7">
        <w:rPr>
          <w:rFonts w:ascii="Times New Roman" w:eastAsia="Times New Roman" w:hAnsi="Times New Roman" w:cs="Times New Roman"/>
          <w:color w:val="000000"/>
        </w:rPr>
        <w:t xml:space="preserve">Consejo de Derechos Humanos. </w:t>
      </w:r>
      <w:hyperlink r:id="rId36">
        <w:r w:rsidRPr="000149F7">
          <w:rPr>
            <w:rFonts w:ascii="Times New Roman" w:eastAsia="Times New Roman" w:hAnsi="Times New Roman" w:cs="Times New Roman"/>
            <w:i/>
            <w:color w:val="467886"/>
            <w:u w:val="single"/>
          </w:rPr>
          <w:t>Informe del Relator Especial sobre la tortura y otros tratos o penas crueles, inhumanos o degradantes, Juan E. Méndez</w:t>
        </w:r>
      </w:hyperlink>
      <w:r w:rsidRPr="000149F7">
        <w:rPr>
          <w:rFonts w:ascii="Times New Roman" w:eastAsia="Times New Roman" w:hAnsi="Times New Roman" w:cs="Times New Roman"/>
          <w:color w:val="000000"/>
        </w:rPr>
        <w:t xml:space="preserve">. A/HRC/22/53, (1 febrero 2013); Comité contra la Tortura. </w:t>
      </w:r>
      <w:hyperlink r:id="rId37">
        <w:r w:rsidRPr="000149F7">
          <w:rPr>
            <w:rFonts w:ascii="Times New Roman" w:eastAsia="Times New Roman" w:hAnsi="Times New Roman" w:cs="Times New Roman"/>
            <w:i/>
            <w:color w:val="467886"/>
            <w:u w:val="single"/>
          </w:rPr>
          <w:t>Examen de los Informes presentados por los Estados Partes en virtud del Artículo 19 de la Convención. Conclusiones y recomendaciones del Comité contra la Tortura. Chile</w:t>
        </w:r>
      </w:hyperlink>
      <w:r w:rsidRPr="000149F7">
        <w:rPr>
          <w:rFonts w:ascii="Times New Roman" w:eastAsia="Times New Roman" w:hAnsi="Times New Roman" w:cs="Times New Roman"/>
          <w:color w:val="000000"/>
        </w:rPr>
        <w:t>, párr. 3 m), CAT/C/CR/32/5, (14 junio 2004).</w:t>
      </w:r>
    </w:p>
  </w:endnote>
  <w:endnote w:id="36">
    <w:p w14:paraId="6266494F" w14:textId="1AF8DA97" w:rsidR="00B03FBC" w:rsidRPr="000149F7" w:rsidRDefault="00B03FBC"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Pr="000149F7">
        <w:rPr>
          <w:rFonts w:ascii="Times New Roman" w:eastAsia="Times New Roman" w:hAnsi="Times New Roman" w:cs="Times New Roman"/>
          <w:color w:val="000000"/>
        </w:rPr>
        <w:t xml:space="preserve">Comité contra la Tortura. </w:t>
      </w:r>
      <w:hyperlink r:id="rId38">
        <w:r w:rsidRPr="000149F7">
          <w:rPr>
            <w:rFonts w:ascii="Times New Roman" w:eastAsia="Times New Roman" w:hAnsi="Times New Roman" w:cs="Times New Roman"/>
            <w:i/>
            <w:color w:val="467886"/>
            <w:u w:val="single"/>
          </w:rPr>
          <w:t>Examen de los Informes presentados por los Estados Partes en virtud del Artículo 19 de la Convención. Conclusiones y recomendaciones del Comité contra la Tortura. Chile</w:t>
        </w:r>
      </w:hyperlink>
      <w:r w:rsidRPr="000149F7">
        <w:rPr>
          <w:rFonts w:ascii="Times New Roman" w:eastAsia="Times New Roman" w:hAnsi="Times New Roman" w:cs="Times New Roman"/>
          <w:color w:val="000000"/>
        </w:rPr>
        <w:t>, párr. 6 j), CAT/C/CR/32/5, (14 junio 2004).</w:t>
      </w:r>
    </w:p>
  </w:endnote>
  <w:endnote w:id="37">
    <w:p w14:paraId="179DF99A" w14:textId="5CEAD298" w:rsidR="00B03FBC" w:rsidRPr="000149F7" w:rsidRDefault="00B03FBC"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Pr="000149F7">
        <w:rPr>
          <w:rFonts w:ascii="Times New Roman" w:eastAsia="Times New Roman" w:hAnsi="Times New Roman" w:cs="Times New Roman"/>
          <w:color w:val="000000"/>
        </w:rPr>
        <w:t xml:space="preserve">Consejo de Derechos Humanos. </w:t>
      </w:r>
      <w:hyperlink r:id="rId39">
        <w:r w:rsidRPr="000149F7">
          <w:rPr>
            <w:rFonts w:ascii="Times New Roman" w:eastAsia="Times New Roman" w:hAnsi="Times New Roman" w:cs="Times New Roman"/>
            <w:i/>
            <w:color w:val="467886"/>
            <w:u w:val="single"/>
          </w:rPr>
          <w:t>Informe del Relator Especial sobre la tortura y otros tratos o penas crueles, inhumanos o degradantes, Juan E. Méndez</w:t>
        </w:r>
      </w:hyperlink>
      <w:r w:rsidRPr="000149F7">
        <w:rPr>
          <w:rFonts w:ascii="Times New Roman" w:eastAsia="Times New Roman" w:hAnsi="Times New Roman" w:cs="Times New Roman"/>
          <w:color w:val="000000"/>
        </w:rPr>
        <w:t>. A/HRC/22/53, (1</w:t>
      </w:r>
      <w:r w:rsidR="00832909" w:rsidRPr="000149F7">
        <w:rPr>
          <w:rFonts w:ascii="Times New Roman" w:eastAsia="Times New Roman" w:hAnsi="Times New Roman" w:cs="Times New Roman"/>
          <w:color w:val="000000"/>
        </w:rPr>
        <w:t xml:space="preserve"> </w:t>
      </w:r>
      <w:r w:rsidRPr="000149F7">
        <w:rPr>
          <w:rFonts w:ascii="Times New Roman" w:eastAsia="Times New Roman" w:hAnsi="Times New Roman" w:cs="Times New Roman"/>
          <w:color w:val="000000"/>
        </w:rPr>
        <w:t>febrero 2013).</w:t>
      </w:r>
    </w:p>
  </w:endnote>
  <w:endnote w:id="38">
    <w:p w14:paraId="4AD95A57" w14:textId="77777777" w:rsidR="00F55C91" w:rsidRPr="000149F7" w:rsidRDefault="00F55C91" w:rsidP="00F55C91">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Pr="000149F7">
        <w:rPr>
          <w:rFonts w:ascii="Times New Roman" w:eastAsia="Times New Roman" w:hAnsi="Times New Roman" w:cs="Times New Roman"/>
          <w:color w:val="000000" w:themeColor="text1"/>
        </w:rPr>
        <w:t xml:space="preserve">Gabriel González Zorrilla. </w:t>
      </w:r>
      <w:hyperlink r:id="rId40">
        <w:r w:rsidRPr="000149F7">
          <w:rPr>
            <w:rFonts w:ascii="Times New Roman" w:eastAsia="Times New Roman" w:hAnsi="Times New Roman" w:cs="Times New Roman"/>
            <w:color w:val="467886"/>
            <w:u w:val="single"/>
          </w:rPr>
          <w:t>En El Salvador está prohibido el aborto sin excepción, también en caso de violación, de embarazo de menores o por razones de salud. El veredicto de “homicidio agravado” puede significar décadas en la cárcel.</w:t>
        </w:r>
      </w:hyperlink>
      <w:r w:rsidRPr="000149F7">
        <w:rPr>
          <w:rFonts w:ascii="Times New Roman" w:eastAsia="Times New Roman" w:hAnsi="Times New Roman" w:cs="Times New Roman"/>
          <w:color w:val="000000" w:themeColor="text1"/>
        </w:rPr>
        <w:t xml:space="preserve"> (11 febrero 2022)</w:t>
      </w:r>
    </w:p>
  </w:endnote>
  <w:endnote w:id="39">
    <w:p w14:paraId="0F6B8A5C" w14:textId="77777777" w:rsidR="00F55C91" w:rsidRPr="000149F7" w:rsidRDefault="00F55C91" w:rsidP="00F55C91">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Pr="000149F7">
        <w:rPr>
          <w:rFonts w:ascii="Times New Roman" w:eastAsia="Times New Roman" w:hAnsi="Times New Roman" w:cs="Times New Roman"/>
          <w:color w:val="000000" w:themeColor="text1"/>
        </w:rPr>
        <w:t xml:space="preserve">Centro de Derechos Reproductivos. </w:t>
      </w:r>
      <w:hyperlink r:id="rId41">
        <w:r w:rsidRPr="000149F7">
          <w:rPr>
            <w:rFonts w:ascii="Times New Roman" w:eastAsia="Times New Roman" w:hAnsi="Times New Roman" w:cs="Times New Roman"/>
            <w:color w:val="467886"/>
            <w:u w:val="single"/>
          </w:rPr>
          <w:t>Excluidas, Perseguidas, Encarceladas – El impacto de la criminalización absoluta del aborto en El Salvador</w:t>
        </w:r>
      </w:hyperlink>
      <w:r w:rsidRPr="000149F7">
        <w:rPr>
          <w:rFonts w:ascii="Times New Roman" w:eastAsia="Times New Roman" w:hAnsi="Times New Roman" w:cs="Times New Roman"/>
          <w:color w:val="000000" w:themeColor="text1"/>
        </w:rPr>
        <w:t>. (2014) p. 14</w:t>
      </w:r>
    </w:p>
  </w:endnote>
  <w:endnote w:id="40">
    <w:p w14:paraId="4FE0A90E" w14:textId="74BC78D5" w:rsidR="00216872" w:rsidRPr="000149F7" w:rsidRDefault="00216872"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La mayoría de estas mujeres eran jóvenes, pobres, con poca educación y de comunidades remotas, de las mujeres acusadas, el 43,4% tenía entre 21 y 25 años, el 24,8% tenía entre 18 y 20 años y el 16,3% tenía entre 26 y 30 años. Así, alrededor del 85% eran mujeres menores de 30 años. Estas mujeres tenían un nivel de educación muy bajo: 46,3% no sabían leer ni escribir o, como máximo, habían terminado dos años de primaria. Sólo el 25,6% había cursado estudios secundarios, técnicos o universitarios.</w:t>
      </w:r>
    </w:p>
  </w:endnote>
  <w:endnote w:id="41">
    <w:p w14:paraId="4C2B6B25" w14:textId="31D3102B" w:rsidR="00B03FBC" w:rsidRPr="000149F7" w:rsidRDefault="00B03FBC"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Pr="000149F7">
        <w:rPr>
          <w:rFonts w:ascii="Times New Roman" w:eastAsia="Times New Roman" w:hAnsi="Times New Roman" w:cs="Times New Roman"/>
          <w:color w:val="000000"/>
        </w:rPr>
        <w:t xml:space="preserve">Agrupación Ciudadana por la Despenalización del Aborto. </w:t>
      </w:r>
      <w:hyperlink r:id="rId42">
        <w:r w:rsidRPr="000149F7">
          <w:rPr>
            <w:rFonts w:ascii="Times New Roman" w:eastAsia="Times New Roman" w:hAnsi="Times New Roman" w:cs="Times New Roman"/>
            <w:color w:val="467886"/>
            <w:u w:val="single"/>
          </w:rPr>
          <w:t>Del hospital a la cárcel: consecuencias para las mujeres por la penalización sin excepciones de la interupción del embarazo en El Salvador</w:t>
        </w:r>
      </w:hyperlink>
      <w:r w:rsidRPr="000149F7">
        <w:rPr>
          <w:rFonts w:ascii="Times New Roman" w:eastAsia="Times New Roman" w:hAnsi="Times New Roman" w:cs="Times New Roman"/>
          <w:color w:val="000000"/>
        </w:rPr>
        <w:t>. (2013).</w:t>
      </w:r>
    </w:p>
  </w:endnote>
  <w:endnote w:id="42">
    <w:p w14:paraId="2825583F" w14:textId="55D9AAA9" w:rsidR="00B03FBC" w:rsidRPr="000149F7" w:rsidRDefault="00B03FBC"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Pr="000149F7">
        <w:rPr>
          <w:rFonts w:ascii="Times New Roman" w:eastAsia="Times New Roman" w:hAnsi="Times New Roman" w:cs="Times New Roman"/>
          <w:color w:val="000000"/>
        </w:rPr>
        <w:t xml:space="preserve">Centro de Derechos Reproductivos. </w:t>
      </w:r>
      <w:hyperlink r:id="rId43">
        <w:r w:rsidRPr="000149F7">
          <w:rPr>
            <w:rFonts w:ascii="Times New Roman" w:eastAsia="Times New Roman" w:hAnsi="Times New Roman" w:cs="Times New Roman"/>
            <w:color w:val="467886"/>
            <w:u w:val="single"/>
          </w:rPr>
          <w:t>Error de la justicia: El impacto de la prohibición total del aborto en El Salvador</w:t>
        </w:r>
      </w:hyperlink>
      <w:r w:rsidRPr="000149F7">
        <w:rPr>
          <w:rFonts w:ascii="Times New Roman" w:eastAsia="Times New Roman" w:hAnsi="Times New Roman" w:cs="Times New Roman"/>
          <w:color w:val="000000"/>
        </w:rPr>
        <w:t>. (12 diciembre 2016)</w:t>
      </w:r>
    </w:p>
  </w:endnote>
  <w:endnote w:id="43">
    <w:p w14:paraId="3E6A5EA9" w14:textId="75CEB677" w:rsidR="00B03FBC" w:rsidRPr="000149F7" w:rsidRDefault="00B03FBC"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Pr="000149F7">
        <w:rPr>
          <w:rFonts w:ascii="Times New Roman" w:eastAsia="Times New Roman" w:hAnsi="Times New Roman" w:cs="Times New Roman"/>
          <w:color w:val="000000"/>
        </w:rPr>
        <w:t xml:space="preserve">Agrupación Ciudadana por la Despenalización del Aborto. </w:t>
      </w:r>
      <w:hyperlink r:id="rId44">
        <w:r w:rsidRPr="000149F7">
          <w:rPr>
            <w:rFonts w:ascii="Times New Roman" w:eastAsia="Times New Roman" w:hAnsi="Times New Roman" w:cs="Times New Roman"/>
            <w:color w:val="467886"/>
            <w:u w:val="single"/>
          </w:rPr>
          <w:t>Del hospital a la cárcel: consecuencias para las mujeres por la penalización sin excepciones de la interupción del embarazo en El Salvador</w:t>
        </w:r>
      </w:hyperlink>
      <w:r w:rsidRPr="000149F7">
        <w:rPr>
          <w:rFonts w:ascii="Times New Roman" w:eastAsia="Times New Roman" w:hAnsi="Times New Roman" w:cs="Times New Roman"/>
          <w:color w:val="000000"/>
        </w:rPr>
        <w:t>. (2013).</w:t>
      </w:r>
    </w:p>
  </w:endnote>
  <w:endnote w:id="44">
    <w:p w14:paraId="04123BFA" w14:textId="1B58AA20" w:rsidR="00111356" w:rsidRPr="000149F7" w:rsidRDefault="00111356" w:rsidP="000149F7">
      <w:pPr>
        <w:pBdr>
          <w:top w:val="nil"/>
          <w:left w:val="nil"/>
          <w:bottom w:val="nil"/>
          <w:right w:val="nil"/>
          <w:between w:val="nil"/>
        </w:pBdr>
        <w:spacing w:after="0" w:line="240" w:lineRule="auto"/>
        <w:jc w:val="both"/>
        <w:rPr>
          <w:rFonts w:ascii="Times New Roman" w:hAnsi="Times New Roman" w:cs="Times New Roman"/>
          <w:sz w:val="20"/>
          <w:szCs w:val="20"/>
        </w:rPr>
      </w:pPr>
      <w:r w:rsidRPr="000149F7">
        <w:rPr>
          <w:rStyle w:val="EndnoteReference"/>
          <w:rFonts w:ascii="Times New Roman" w:hAnsi="Times New Roman" w:cs="Times New Roman"/>
          <w:sz w:val="20"/>
          <w:szCs w:val="20"/>
        </w:rPr>
        <w:endnoteRef/>
      </w:r>
      <w:r w:rsidRPr="000149F7">
        <w:rPr>
          <w:rFonts w:ascii="Times New Roman" w:hAnsi="Times New Roman" w:cs="Times New Roman"/>
          <w:sz w:val="20"/>
          <w:szCs w:val="20"/>
        </w:rPr>
        <w:t xml:space="preserve"> </w:t>
      </w:r>
      <w:r w:rsidR="00753CF7" w:rsidRPr="00E97BF7">
        <w:rPr>
          <w:rFonts w:ascii="Times New Roman" w:eastAsia="Times New Roman" w:hAnsi="Times New Roman" w:cs="Times New Roman"/>
          <w:i/>
          <w:iCs/>
          <w:color w:val="000000"/>
        </w:rPr>
        <w:t>Ibid.</w:t>
      </w:r>
      <w:r w:rsidR="00753CF7" w:rsidRPr="000149F7">
        <w:rPr>
          <w:rFonts w:ascii="Times New Roman" w:eastAsia="Times New Roman" w:hAnsi="Times New Roman" w:cs="Times New Roman"/>
          <w:color w:val="000000"/>
        </w:rPr>
        <w:t xml:space="preserve"> </w:t>
      </w:r>
      <w:r w:rsidRPr="000149F7">
        <w:rPr>
          <w:rFonts w:ascii="Times New Roman" w:eastAsia="Times New Roman" w:hAnsi="Times New Roman" w:cs="Times New Roman"/>
          <w:color w:val="000000"/>
          <w:sz w:val="20"/>
          <w:szCs w:val="20"/>
        </w:rPr>
        <w:t>Pág. 53-54</w:t>
      </w:r>
    </w:p>
  </w:endnote>
  <w:endnote w:id="45">
    <w:p w14:paraId="3A1797D8" w14:textId="1248DE52" w:rsidR="00111356" w:rsidRPr="000149F7" w:rsidRDefault="00111356"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Pr="000149F7">
        <w:rPr>
          <w:rFonts w:ascii="Times New Roman" w:eastAsia="Times New Roman" w:hAnsi="Times New Roman" w:cs="Times New Roman"/>
          <w:color w:val="000000"/>
        </w:rPr>
        <w:t xml:space="preserve">Asamblea Legislativa de El Salvador, Prolongación del Régimen de Excepción hasta el 10 de abril de 2024. D.O N°48, Tomo: 442, Publicado 8/03/2024; Marcela Nochebuena. </w:t>
      </w:r>
      <w:hyperlink r:id="rId45">
        <w:r w:rsidRPr="000149F7">
          <w:rPr>
            <w:rFonts w:ascii="Times New Roman" w:eastAsia="Times New Roman" w:hAnsi="Times New Roman" w:cs="Times New Roman"/>
            <w:color w:val="467886"/>
            <w:u w:val="single"/>
          </w:rPr>
          <w:t>Régimen de excepción en El Salvador dictado por Bukele deja 72 mil detenciones arbitrarias y 185 muertes a manos del Estado: ONG</w:t>
        </w:r>
      </w:hyperlink>
      <w:r w:rsidRPr="000149F7">
        <w:rPr>
          <w:rFonts w:ascii="Times New Roman" w:eastAsia="Times New Roman" w:hAnsi="Times New Roman" w:cs="Times New Roman"/>
          <w:color w:val="000000"/>
        </w:rPr>
        <w:t xml:space="preserve"> (16 septiembre</w:t>
      </w:r>
      <w:r w:rsidR="00832909" w:rsidRPr="000149F7">
        <w:rPr>
          <w:rFonts w:ascii="Times New Roman" w:eastAsia="Times New Roman" w:hAnsi="Times New Roman" w:cs="Times New Roman"/>
          <w:color w:val="000000"/>
        </w:rPr>
        <w:t xml:space="preserve"> </w:t>
      </w:r>
      <w:r w:rsidRPr="000149F7">
        <w:rPr>
          <w:rFonts w:ascii="Times New Roman" w:eastAsia="Times New Roman" w:hAnsi="Times New Roman" w:cs="Times New Roman"/>
          <w:color w:val="000000"/>
        </w:rPr>
        <w:t>2023)</w:t>
      </w:r>
    </w:p>
  </w:endnote>
  <w:endnote w:id="46">
    <w:p w14:paraId="61A3B154" w14:textId="5E2FD226" w:rsidR="00111356" w:rsidRPr="000149F7" w:rsidRDefault="00111356"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Pr="000149F7">
        <w:rPr>
          <w:rFonts w:ascii="Times New Roman" w:eastAsia="Times New Roman" w:hAnsi="Times New Roman" w:cs="Times New Roman"/>
          <w:color w:val="000000"/>
        </w:rPr>
        <w:t xml:space="preserve">Amnistía Internacional España. </w:t>
      </w:r>
      <w:hyperlink r:id="rId46">
        <w:r w:rsidRPr="000149F7">
          <w:rPr>
            <w:rFonts w:ascii="Times New Roman" w:eastAsia="Times New Roman" w:hAnsi="Times New Roman" w:cs="Times New Roman"/>
            <w:color w:val="467886"/>
            <w:u w:val="single"/>
          </w:rPr>
          <w:t>El Salvador: A un año del régimen de excepción, las autoridades cometen violaciones de derechos humanos de forma sistemática</w:t>
        </w:r>
      </w:hyperlink>
      <w:r w:rsidRPr="000149F7">
        <w:rPr>
          <w:rFonts w:ascii="Times New Roman" w:eastAsia="Times New Roman" w:hAnsi="Times New Roman" w:cs="Times New Roman"/>
          <w:color w:val="000000"/>
        </w:rPr>
        <w:t>. (03 abril 2023)</w:t>
      </w:r>
    </w:p>
  </w:endnote>
  <w:endnote w:id="47">
    <w:p w14:paraId="217D12B1" w14:textId="77777777" w:rsidR="003A6120" w:rsidRPr="000149F7" w:rsidRDefault="003A6120"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Pr="000149F7">
        <w:rPr>
          <w:rFonts w:ascii="Times New Roman" w:eastAsia="Times New Roman" w:hAnsi="Times New Roman" w:cs="Times New Roman"/>
          <w:color w:val="000000"/>
        </w:rPr>
        <w:t xml:space="preserve">Corte IDH. </w:t>
      </w:r>
      <w:hyperlink r:id="rId47">
        <w:r w:rsidRPr="000149F7">
          <w:rPr>
            <w:rFonts w:ascii="Times New Roman" w:eastAsia="Times New Roman" w:hAnsi="Times New Roman" w:cs="Times New Roman"/>
            <w:color w:val="467886"/>
            <w:u w:val="single"/>
          </w:rPr>
          <w:t>Caso Manuela y otros Vs. El Salvador. Excepciones preliminares, Fondo, Reparaciones y Costas</w:t>
        </w:r>
      </w:hyperlink>
      <w:r w:rsidRPr="000149F7">
        <w:rPr>
          <w:rFonts w:ascii="Times New Roman" w:eastAsia="Times New Roman" w:hAnsi="Times New Roman" w:cs="Times New Roman"/>
          <w:color w:val="000000"/>
        </w:rPr>
        <w:t>. Sentencia de 2 de noviembre de 2021. Serie C No. 441.</w:t>
      </w:r>
      <w:r w:rsidRPr="000149F7">
        <w:rPr>
          <w:rFonts w:ascii="Times New Roman" w:hAnsi="Times New Roman" w:cs="Times New Roman"/>
        </w:rPr>
        <w:t xml:space="preserve"> </w:t>
      </w:r>
      <w:r w:rsidRPr="000149F7">
        <w:rPr>
          <w:rFonts w:ascii="Times New Roman" w:eastAsia="Times New Roman" w:hAnsi="Times New Roman" w:cs="Times New Roman"/>
          <w:color w:val="000000"/>
        </w:rPr>
        <w:t>En noviembre de 2021, la Corte Interamericana de Derechos Humanos condenó al Estado de El Salvador por haber criminalizado a Manuela tras sufrir una emergencia obstétrica. Entre las medidas de reparación y no repetición mandata:  a) Medidas Asociadas a los derechos sexuales y derechos reproductivos, orientadas a la garantía del secreto profesional, atención a emergencias obstétricas y Educación Integral de la sexualidad; b) Medidas asociadas a la libertad personal y al derecho a las garantías judiciales.  La Corte IDH ordenó: Hacer modificación Legislativa sobre prisión preventiva como excepción, es decir; según estándares de la Convención Interamericana de Derechos Humanos; hacer modificación legislativa a delitos relacionados al momento del nacimiento y que no se impongan penas desproporcionadas; ordena capacitación a operadores de justicia sobre el deber de no actuar u omitir con estereotipos de género y defensa efectiva.</w:t>
      </w:r>
    </w:p>
  </w:endnote>
  <w:endnote w:id="48">
    <w:p w14:paraId="5ADBF546" w14:textId="4C7F5E76" w:rsidR="003A6120" w:rsidRPr="000149F7" w:rsidRDefault="003A6120"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00753CF7" w:rsidRPr="00E97BF7">
        <w:rPr>
          <w:rFonts w:ascii="Times New Roman" w:eastAsia="Times New Roman" w:hAnsi="Times New Roman" w:cs="Times New Roman"/>
          <w:i/>
          <w:iCs/>
          <w:color w:val="000000"/>
        </w:rPr>
        <w:t>Ibid.</w:t>
      </w:r>
      <w:r w:rsidR="00753CF7" w:rsidRPr="000149F7">
        <w:rPr>
          <w:rFonts w:ascii="Times New Roman" w:eastAsia="Times New Roman" w:hAnsi="Times New Roman" w:cs="Times New Roman"/>
          <w:color w:val="000000"/>
        </w:rPr>
        <w:t xml:space="preserve"> </w:t>
      </w:r>
      <w:r w:rsidR="00275B66" w:rsidRPr="000149F7">
        <w:rPr>
          <w:rFonts w:ascii="Times New Roman" w:eastAsia="Times New Roman" w:hAnsi="Times New Roman" w:cs="Times New Roman"/>
          <w:color w:val="000000"/>
        </w:rPr>
        <w:t>Párr. 49 a 56</w:t>
      </w:r>
    </w:p>
  </w:endnote>
  <w:endnote w:id="49">
    <w:p w14:paraId="6771350D" w14:textId="3B2EC0E3" w:rsidR="00275B66" w:rsidRPr="000149F7" w:rsidRDefault="00275B66"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00753CF7" w:rsidRPr="00E97BF7">
        <w:rPr>
          <w:rFonts w:ascii="Times New Roman" w:eastAsia="Times New Roman" w:hAnsi="Times New Roman" w:cs="Times New Roman"/>
          <w:i/>
          <w:iCs/>
          <w:color w:val="000000"/>
        </w:rPr>
        <w:t>Ibid.</w:t>
      </w:r>
      <w:r w:rsidR="00753CF7" w:rsidRPr="000149F7">
        <w:rPr>
          <w:rFonts w:ascii="Times New Roman" w:eastAsia="Times New Roman" w:hAnsi="Times New Roman" w:cs="Times New Roman"/>
          <w:color w:val="000000"/>
        </w:rPr>
        <w:t xml:space="preserve"> </w:t>
      </w:r>
      <w:r w:rsidRPr="000149F7">
        <w:rPr>
          <w:rFonts w:ascii="Times New Roman" w:eastAsia="Times New Roman" w:hAnsi="Times New Roman" w:cs="Times New Roman"/>
          <w:color w:val="000000"/>
        </w:rPr>
        <w:t>Párr.</w:t>
      </w:r>
      <w:r w:rsidR="005B6C8B" w:rsidRPr="000149F7">
        <w:rPr>
          <w:rFonts w:ascii="Times New Roman" w:eastAsia="Times New Roman" w:hAnsi="Times New Roman" w:cs="Times New Roman"/>
          <w:color w:val="000000"/>
        </w:rPr>
        <w:t xml:space="preserve"> 57-88</w:t>
      </w:r>
    </w:p>
  </w:endnote>
  <w:endnote w:id="50">
    <w:p w14:paraId="1D53A319" w14:textId="795C3A12" w:rsidR="00832909" w:rsidRPr="000149F7" w:rsidRDefault="00832909"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Pr="000149F7">
        <w:rPr>
          <w:rFonts w:ascii="Times New Roman" w:eastAsia="Times New Roman" w:hAnsi="Times New Roman" w:cs="Times New Roman"/>
          <w:color w:val="000000"/>
        </w:rPr>
        <w:t xml:space="preserve">Asamblea Legislativa de la República de El Salvador. </w:t>
      </w:r>
      <w:hyperlink r:id="rId48">
        <w:r w:rsidRPr="000149F7">
          <w:rPr>
            <w:rFonts w:ascii="Times New Roman" w:eastAsia="Times New Roman" w:hAnsi="Times New Roman" w:cs="Times New Roman"/>
            <w:color w:val="467886"/>
            <w:u w:val="single"/>
          </w:rPr>
          <w:t>Decreto N° 1030, Código Penal</w:t>
        </w:r>
      </w:hyperlink>
      <w:r w:rsidRPr="000149F7">
        <w:rPr>
          <w:rFonts w:ascii="Times New Roman" w:eastAsia="Times New Roman" w:hAnsi="Times New Roman" w:cs="Times New Roman"/>
          <w:color w:val="000000"/>
        </w:rPr>
        <w:t xml:space="preserve"> (1998). Artículo 159.</w:t>
      </w:r>
    </w:p>
  </w:endnote>
  <w:endnote w:id="51">
    <w:p w14:paraId="409C6A71" w14:textId="43D302DE" w:rsidR="00832909" w:rsidRPr="000149F7" w:rsidRDefault="00832909"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Pr="000149F7">
        <w:rPr>
          <w:rFonts w:ascii="Times New Roman" w:eastAsia="Times New Roman" w:hAnsi="Times New Roman" w:cs="Times New Roman"/>
          <w:color w:val="000000"/>
        </w:rPr>
        <w:t>Tales como inyecciones, pastillas, preservativos, capuchones cervicales, dispositivo intrauterino, intradérmico o naturales</w:t>
      </w:r>
    </w:p>
  </w:endnote>
  <w:endnote w:id="52">
    <w:p w14:paraId="00234384" w14:textId="0DC93917" w:rsidR="00832909" w:rsidRPr="000149F7" w:rsidRDefault="00832909"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Pr="000149F7">
        <w:rPr>
          <w:rFonts w:ascii="Times New Roman" w:eastAsia="Times New Roman" w:hAnsi="Times New Roman" w:cs="Times New Roman"/>
          <w:color w:val="000000"/>
        </w:rPr>
        <w:t xml:space="preserve">Lourdes Ramírez, Daisy Ondina Bonilla Ramos, Mariela Dominga Castañón Marroquín, Nancy Yesenia Hernández Pérez &amp; Stanley Lun. </w:t>
      </w:r>
      <w:hyperlink r:id="rId49">
        <w:r w:rsidRPr="000149F7">
          <w:rPr>
            <w:rFonts w:ascii="Times New Roman" w:eastAsia="Times New Roman" w:hAnsi="Times New Roman" w:cs="Times New Roman"/>
            <w:color w:val="467886"/>
            <w:u w:val="single"/>
          </w:rPr>
          <w:t xml:space="preserve">Aborto en El Salvador: Muertes, Criminalización y Revictimización </w:t>
        </w:r>
      </w:hyperlink>
      <w:r w:rsidRPr="000149F7">
        <w:rPr>
          <w:rFonts w:ascii="Times New Roman" w:eastAsia="Times New Roman" w:hAnsi="Times New Roman" w:cs="Times New Roman"/>
          <w:color w:val="000000"/>
        </w:rPr>
        <w:t>29 marzo 2023).</w:t>
      </w:r>
    </w:p>
  </w:endnote>
  <w:endnote w:id="53">
    <w:p w14:paraId="44EC8C13" w14:textId="21ACB2FF" w:rsidR="00832909" w:rsidRPr="000149F7" w:rsidRDefault="00832909"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Pr="000149F7">
        <w:rPr>
          <w:rFonts w:ascii="Times New Roman" w:eastAsia="Times New Roman" w:hAnsi="Times New Roman" w:cs="Times New Roman"/>
          <w:color w:val="000000"/>
        </w:rPr>
        <w:t xml:space="preserve">Observatorio de Derechos sexuales y derechos reproductivos. </w:t>
      </w:r>
      <w:hyperlink r:id="rId50" w:anchor=":~:text=y%20Derechos%20reproductivos-,En%20el%20primer%20trimestre%20de%202023%2C%20los%20embarazos%20en%20ni%C3%B1as,18.1%20%25%20del%20total%20inscripciones%20prenatales">
        <w:r w:rsidRPr="000149F7">
          <w:rPr>
            <w:rFonts w:ascii="Times New Roman" w:eastAsia="Times New Roman" w:hAnsi="Times New Roman" w:cs="Times New Roman"/>
            <w:color w:val="467886"/>
            <w:u w:val="single"/>
          </w:rPr>
          <w:t>En el primer trimestre de 2023, los embarazos en niñas y adolescentes de 10 a19 años representan el 18.1 % del total inscripciones prenatales</w:t>
        </w:r>
      </w:hyperlink>
      <w:r w:rsidRPr="000149F7">
        <w:rPr>
          <w:rFonts w:ascii="Times New Roman" w:eastAsia="Times New Roman" w:hAnsi="Times New Roman" w:cs="Times New Roman"/>
          <w:color w:val="000000"/>
        </w:rPr>
        <w:t>. (07 noviembre 2023).</w:t>
      </w:r>
    </w:p>
  </w:endnote>
  <w:endnote w:id="54">
    <w:p w14:paraId="32957C2D" w14:textId="2B656990" w:rsidR="00832909" w:rsidRPr="000149F7" w:rsidRDefault="00832909"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00753CF7" w:rsidRPr="00E97BF7">
        <w:rPr>
          <w:rFonts w:ascii="Times New Roman" w:eastAsia="Times New Roman" w:hAnsi="Times New Roman" w:cs="Times New Roman"/>
          <w:i/>
          <w:iCs/>
          <w:color w:val="000000"/>
        </w:rPr>
        <w:t>Ibid.</w:t>
      </w:r>
      <w:r w:rsidR="00753CF7" w:rsidRPr="000149F7">
        <w:rPr>
          <w:rFonts w:ascii="Times New Roman" w:eastAsia="Times New Roman" w:hAnsi="Times New Roman" w:cs="Times New Roman"/>
          <w:color w:val="000000"/>
        </w:rPr>
        <w:t xml:space="preserve"> </w:t>
      </w:r>
      <w:r w:rsidRPr="000149F7">
        <w:rPr>
          <w:rFonts w:ascii="Times New Roman" w:eastAsia="Times New Roman" w:hAnsi="Times New Roman" w:cs="Times New Roman"/>
          <w:color w:val="000000"/>
        </w:rPr>
        <w:t>(07 noviembre 2023).</w:t>
      </w:r>
    </w:p>
  </w:endnote>
  <w:endnote w:id="55">
    <w:p w14:paraId="741C3256" w14:textId="41D07267" w:rsidR="00832909" w:rsidRPr="000149F7" w:rsidRDefault="00832909"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Pr="000149F7">
        <w:rPr>
          <w:rFonts w:ascii="Times New Roman" w:eastAsia="Times New Roman" w:hAnsi="Times New Roman" w:cs="Times New Roman"/>
          <w:color w:val="000000"/>
        </w:rPr>
        <w:t xml:space="preserve">Maeve Mcclenaghan. </w:t>
      </w:r>
      <w:hyperlink r:id="rId51">
        <w:r w:rsidRPr="000149F7">
          <w:rPr>
            <w:rFonts w:ascii="Times New Roman" w:eastAsia="Times New Roman" w:hAnsi="Times New Roman" w:cs="Times New Roman"/>
            <w:color w:val="467886"/>
            <w:u w:val="single"/>
          </w:rPr>
          <w:t>Doce datos sobre la prohibición del aborto en El Salvador</w:t>
        </w:r>
      </w:hyperlink>
      <w:r w:rsidRPr="000149F7">
        <w:rPr>
          <w:rFonts w:ascii="Times New Roman" w:eastAsia="Times New Roman" w:hAnsi="Times New Roman" w:cs="Times New Roman"/>
          <w:color w:val="000000"/>
        </w:rPr>
        <w:t>. (22 abril 2015)</w:t>
      </w:r>
    </w:p>
  </w:endnote>
  <w:endnote w:id="56">
    <w:p w14:paraId="46D84DEC" w14:textId="01EAAE6A" w:rsidR="4E60F379" w:rsidRPr="000149F7" w:rsidRDefault="4E60F379"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Pr="000149F7">
        <w:rPr>
          <w:rFonts w:ascii="Times New Roman" w:eastAsia="Times New Roman" w:hAnsi="Times New Roman" w:cs="Times New Roman"/>
          <w:color w:val="000000" w:themeColor="text1"/>
        </w:rPr>
        <w:t xml:space="preserve">Efe, el mundo. </w:t>
      </w:r>
      <w:hyperlink r:id="rId52">
        <w:r w:rsidRPr="000149F7">
          <w:rPr>
            <w:rFonts w:ascii="Times New Roman" w:eastAsia="Times New Roman" w:hAnsi="Times New Roman" w:cs="Times New Roman"/>
            <w:color w:val="467886"/>
            <w:u w:val="single"/>
          </w:rPr>
          <w:t>Ernesto Castro: no hay posibilidad de legalizar el aborto</w:t>
        </w:r>
      </w:hyperlink>
      <w:r w:rsidRPr="000149F7">
        <w:rPr>
          <w:rFonts w:ascii="Times New Roman" w:eastAsia="Times New Roman" w:hAnsi="Times New Roman" w:cs="Times New Roman"/>
          <w:color w:val="000000" w:themeColor="text1"/>
        </w:rPr>
        <w:t xml:space="preserve"> (22 marzo 2023)</w:t>
      </w:r>
    </w:p>
  </w:endnote>
  <w:endnote w:id="57">
    <w:p w14:paraId="2C2561D5" w14:textId="3655F056" w:rsidR="4E60F379" w:rsidRPr="000149F7" w:rsidRDefault="4E60F379"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w:t>
      </w:r>
      <w:r w:rsidRPr="000149F7">
        <w:rPr>
          <w:rFonts w:ascii="Times New Roman" w:eastAsia="Times New Roman" w:hAnsi="Times New Roman" w:cs="Times New Roman"/>
          <w:color w:val="000000" w:themeColor="text1"/>
        </w:rPr>
        <w:t xml:space="preserve">Departamento de Estado de los Estados Unidos, </w:t>
      </w:r>
      <w:hyperlink r:id="rId53">
        <w:r w:rsidRPr="000149F7">
          <w:rPr>
            <w:rFonts w:ascii="Times New Roman" w:eastAsia="Times New Roman" w:hAnsi="Times New Roman" w:cs="Times New Roman"/>
            <w:color w:val="467886"/>
            <w:u w:val="single"/>
          </w:rPr>
          <w:t>El Salvador 2014 Reporte de Derechos</w:t>
        </w:r>
      </w:hyperlink>
      <w:r w:rsidRPr="000149F7">
        <w:rPr>
          <w:rFonts w:ascii="Times New Roman" w:eastAsia="Times New Roman" w:hAnsi="Times New Roman" w:cs="Times New Roman"/>
          <w:color w:val="000000" w:themeColor="text1"/>
        </w:rPr>
        <w:t xml:space="preserve"> (2014); Ver también Red Mundial de Mujeres por los Derechos Reproductivos, </w:t>
      </w:r>
      <w:hyperlink r:id="rId54">
        <w:r w:rsidRPr="000149F7">
          <w:rPr>
            <w:rFonts w:ascii="Times New Roman" w:eastAsia="Times New Roman" w:hAnsi="Times New Roman" w:cs="Times New Roman"/>
            <w:color w:val="467886"/>
            <w:u w:val="single"/>
          </w:rPr>
          <w:t>RMMDR exige la Protección de los Defensores de los Derechos Sexuales y Reproductivos en El Salvador</w:t>
        </w:r>
      </w:hyperlink>
      <w:r w:rsidRPr="000149F7">
        <w:rPr>
          <w:rFonts w:ascii="Times New Roman" w:eastAsia="Times New Roman" w:hAnsi="Times New Roman" w:cs="Times New Roman"/>
          <w:color w:val="000000" w:themeColor="text1"/>
        </w:rPr>
        <w:t xml:space="preserve">  (28 Agosto 2015)</w:t>
      </w:r>
    </w:p>
  </w:endnote>
  <w:endnote w:id="58">
    <w:p w14:paraId="2B3108D4" w14:textId="758CE8ED" w:rsidR="4E60F379" w:rsidRPr="000149F7" w:rsidRDefault="4E60F379"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En la región mesoamericana marzo es el mes más peligroso contra las defensoras de derechos humanos. Es decir, es el período en el que más agresiones se registran en los diversos países de la región haciendo un total de 2,901 agresiones, siendo agentes estatales y funcionarios públicos (45% de las agresiones) quiénes mayoritariamente realizan estás agresiones haciendo uso de expresiones de violencia misógina contra mujeres defensoras que defienden el derecho a una vida libre de violencia(16%), periodistas (23%) y activistas en el marco de acciones colectivas (62%). Además, mostrando que tanto feministas como periodistas son las principales agredidas y siendo el espacio digital (44% de las agresiones) uno de los contextos de mayor riesgo para la defensa de DDHH y el ejercicio de la libertad de expresión. De acuerdo con IM-Defensoras. </w:t>
      </w:r>
      <w:hyperlink r:id="rId55">
        <w:r w:rsidRPr="000149F7">
          <w:rPr>
            <w:rStyle w:val="Hyperlink"/>
            <w:rFonts w:ascii="Times New Roman" w:hAnsi="Times New Roman" w:cs="Times New Roman"/>
          </w:rPr>
          <w:t>Marzo, el mes más peligroso para las defensoras</w:t>
        </w:r>
      </w:hyperlink>
      <w:r w:rsidRPr="000149F7">
        <w:rPr>
          <w:rFonts w:ascii="Times New Roman" w:hAnsi="Times New Roman" w:cs="Times New Roman"/>
        </w:rPr>
        <w:t>. (29 febrero 2024).</w:t>
      </w:r>
    </w:p>
  </w:endnote>
  <w:endnote w:id="59">
    <w:p w14:paraId="332C946F" w14:textId="1577868A" w:rsidR="4E60F379" w:rsidRPr="000149F7" w:rsidRDefault="4E60F379" w:rsidP="000149F7">
      <w:pPr>
        <w:pStyle w:val="EndnoteText"/>
        <w:jc w:val="both"/>
        <w:rPr>
          <w:rFonts w:ascii="Times New Roman" w:hAnsi="Times New Roman" w:cs="Times New Roman"/>
        </w:rPr>
      </w:pPr>
      <w:r w:rsidRPr="000149F7">
        <w:rPr>
          <w:rStyle w:val="EndnoteReference"/>
          <w:rFonts w:ascii="Times New Roman" w:hAnsi="Times New Roman" w:cs="Times New Roman"/>
        </w:rPr>
        <w:endnoteRef/>
      </w:r>
      <w:r w:rsidRPr="000149F7">
        <w:rPr>
          <w:rFonts w:ascii="Times New Roman" w:hAnsi="Times New Roman" w:cs="Times New Roman"/>
        </w:rPr>
        <w:t xml:space="preserve"> IM-Defensoras. </w:t>
      </w:r>
      <w:hyperlink r:id="rId56">
        <w:r w:rsidRPr="000149F7">
          <w:rPr>
            <w:rStyle w:val="Hyperlink"/>
            <w:rFonts w:ascii="Times New Roman" w:hAnsi="Times New Roman" w:cs="Times New Roman"/>
          </w:rPr>
          <w:t>Marzo, el mes más peligroso para las defensoras</w:t>
        </w:r>
      </w:hyperlink>
      <w:r w:rsidRPr="000149F7">
        <w:rPr>
          <w:rFonts w:ascii="Times New Roman" w:hAnsi="Times New Roman" w:cs="Times New Roman"/>
        </w:rPr>
        <w:t>. (29 febrero 2024).</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1" w:fontKey="{260D08BB-FA8B-418F-ABA2-688E048DFA4D}"/>
    <w:embedBold r:id="rId2" w:fontKey="{E57F0A14-EED5-400D-9906-DED6386F9B3A}"/>
    <w:embedItalic r:id="rId3" w:fontKey="{55270A18-8D69-4084-BD9F-1FA1EE74F892}"/>
  </w:font>
  <w:font w:name="Aptos Display">
    <w:charset w:val="00"/>
    <w:family w:val="swiss"/>
    <w:pitch w:val="variable"/>
    <w:sig w:usb0="20000287" w:usb1="00000003" w:usb2="00000000" w:usb3="00000000" w:csb0="0000019F" w:csb1="00000000"/>
    <w:embedRegular r:id="rId4" w:fontKey="{D6AE505A-A5D3-4B56-87A1-9F6E706DD0AD}"/>
  </w:font>
  <w:font w:name="Segoe UI">
    <w:panose1 w:val="020B0502040204020203"/>
    <w:charset w:val="00"/>
    <w:family w:val="swiss"/>
    <w:pitch w:val="variable"/>
    <w:sig w:usb0="E4002EFF" w:usb1="C000E47F" w:usb2="00000009" w:usb3="00000000" w:csb0="000001FF" w:csb1="00000000"/>
    <w:embedRegular r:id="rId5" w:fontKey="{AD787B12-F264-46A4-858D-67653E8F00D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7305907"/>
      <w:docPartObj>
        <w:docPartGallery w:val="Page Numbers (Bottom of Page)"/>
        <w:docPartUnique/>
      </w:docPartObj>
    </w:sdtPr>
    <w:sdtEndPr/>
    <w:sdtContent>
      <w:p w14:paraId="5861A0BB" w14:textId="20B16664" w:rsidR="00B03FBC" w:rsidRDefault="00B03FBC">
        <w:pPr>
          <w:pStyle w:val="Footer"/>
          <w:jc w:val="right"/>
        </w:pPr>
        <w:r>
          <w:fldChar w:fldCharType="begin"/>
        </w:r>
        <w:r>
          <w:instrText>PAGE   \* MERGEFORMAT</w:instrText>
        </w:r>
        <w:r>
          <w:fldChar w:fldCharType="separate"/>
        </w:r>
        <w:r>
          <w:t>2</w:t>
        </w:r>
        <w:r>
          <w:fldChar w:fldCharType="end"/>
        </w:r>
      </w:p>
    </w:sdtContent>
  </w:sdt>
  <w:p w14:paraId="57885175" w14:textId="77777777" w:rsidR="00B03FBC" w:rsidRDefault="00B03F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2B2DCA" w14:textId="77777777" w:rsidR="00F14238" w:rsidRDefault="00F14238">
      <w:pPr>
        <w:spacing w:after="0" w:line="240" w:lineRule="auto"/>
      </w:pPr>
      <w:r>
        <w:separator/>
      </w:r>
    </w:p>
  </w:footnote>
  <w:footnote w:type="continuationSeparator" w:id="0">
    <w:p w14:paraId="36A46976" w14:textId="77777777" w:rsidR="00F14238" w:rsidRDefault="00F142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5622D" w14:textId="2AB15034" w:rsidR="001050E0" w:rsidRDefault="009C59EA">
    <w:pPr>
      <w:pStyle w:val="Header"/>
    </w:pPr>
    <w:r>
      <w:rPr>
        <w:noProof/>
      </w:rPr>
      <w:drawing>
        <wp:anchor distT="0" distB="0" distL="114300" distR="114300" simplePos="0" relativeHeight="251659264" behindDoc="1" locked="0" layoutInCell="1" allowOverlap="1" wp14:anchorId="3B5A6F59" wp14:editId="66FF910B">
          <wp:simplePos x="0" y="0"/>
          <wp:positionH relativeFrom="column">
            <wp:posOffset>3297555</wp:posOffset>
          </wp:positionH>
          <wp:positionV relativeFrom="paragraph">
            <wp:posOffset>-215900</wp:posOffset>
          </wp:positionV>
          <wp:extent cx="1725295" cy="469265"/>
          <wp:effectExtent l="0" t="0" r="0" b="6985"/>
          <wp:wrapTight wrapText="bothSides">
            <wp:wrapPolygon edited="0">
              <wp:start x="477" y="0"/>
              <wp:lineTo x="477" y="4384"/>
              <wp:lineTo x="1431" y="14030"/>
              <wp:lineTo x="1908" y="21045"/>
              <wp:lineTo x="4054" y="21045"/>
              <wp:lineTo x="10732" y="21045"/>
              <wp:lineTo x="20988" y="16660"/>
              <wp:lineTo x="21226" y="10522"/>
              <wp:lineTo x="2385" y="0"/>
              <wp:lineTo x="477" y="0"/>
            </wp:wrapPolygon>
          </wp:wrapTight>
          <wp:docPr id="8360618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5295" cy="469265"/>
                  </a:xfrm>
                  <a:prstGeom prst="rect">
                    <a:avLst/>
                  </a:prstGeom>
                  <a:noFill/>
                </pic:spPr>
              </pic:pic>
            </a:graphicData>
          </a:graphic>
        </wp:anchor>
      </w:drawing>
    </w:r>
    <w:r>
      <w:rPr>
        <w:noProof/>
      </w:rPr>
      <w:drawing>
        <wp:anchor distT="0" distB="0" distL="114300" distR="114300" simplePos="0" relativeHeight="251662336" behindDoc="1" locked="0" layoutInCell="1" allowOverlap="1" wp14:anchorId="7B681790" wp14:editId="3830ECB7">
          <wp:simplePos x="0" y="0"/>
          <wp:positionH relativeFrom="column">
            <wp:posOffset>2305050</wp:posOffset>
          </wp:positionH>
          <wp:positionV relativeFrom="paragraph">
            <wp:posOffset>-457200</wp:posOffset>
          </wp:positionV>
          <wp:extent cx="914400" cy="914400"/>
          <wp:effectExtent l="0" t="0" r="0" b="0"/>
          <wp:wrapTight wrapText="bothSides">
            <wp:wrapPolygon edited="0">
              <wp:start x="4500" y="3150"/>
              <wp:lineTo x="2250" y="4050"/>
              <wp:lineTo x="0" y="8100"/>
              <wp:lineTo x="0" y="16650"/>
              <wp:lineTo x="2250" y="16650"/>
              <wp:lineTo x="21150" y="15300"/>
              <wp:lineTo x="21150" y="5850"/>
              <wp:lineTo x="6300" y="3150"/>
              <wp:lineTo x="4500" y="3150"/>
            </wp:wrapPolygon>
          </wp:wrapTight>
          <wp:docPr id="9457387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pic:spPr>
              </pic:pic>
            </a:graphicData>
          </a:graphic>
        </wp:anchor>
      </w:drawing>
    </w:r>
    <w:r w:rsidR="0069361C">
      <w:rPr>
        <w:noProof/>
      </w:rPr>
      <w:drawing>
        <wp:anchor distT="0" distB="0" distL="114300" distR="114300" simplePos="0" relativeHeight="251658240" behindDoc="1" locked="0" layoutInCell="1" allowOverlap="1" wp14:anchorId="23F90BD1" wp14:editId="2AC90044">
          <wp:simplePos x="0" y="0"/>
          <wp:positionH relativeFrom="column">
            <wp:posOffset>1276350</wp:posOffset>
          </wp:positionH>
          <wp:positionV relativeFrom="paragraph">
            <wp:posOffset>-457200</wp:posOffset>
          </wp:positionV>
          <wp:extent cx="863600" cy="863600"/>
          <wp:effectExtent l="0" t="0" r="0" b="0"/>
          <wp:wrapTight wrapText="bothSides">
            <wp:wrapPolygon edited="0">
              <wp:start x="8100" y="0"/>
              <wp:lineTo x="3812" y="1429"/>
              <wp:lineTo x="0" y="5241"/>
              <wp:lineTo x="1429" y="16676"/>
              <wp:lineTo x="6671" y="20488"/>
              <wp:lineTo x="7624" y="20965"/>
              <wp:lineTo x="13818" y="20965"/>
              <wp:lineTo x="19535" y="15724"/>
              <wp:lineTo x="20965" y="5241"/>
              <wp:lineTo x="14294" y="0"/>
              <wp:lineTo x="8100" y="0"/>
            </wp:wrapPolygon>
          </wp:wrapTight>
          <wp:docPr id="920038477"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155846" name="Imagen 1" descr="Imagen que contiene Logotipo&#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63600" cy="863600"/>
                  </a:xfrm>
                  <a:prstGeom prst="rect">
                    <a:avLst/>
                  </a:prstGeom>
                  <a:noFill/>
                </pic:spPr>
              </pic:pic>
            </a:graphicData>
          </a:graphic>
        </wp:anchor>
      </w:drawing>
    </w:r>
    <w:r w:rsidR="0069361C">
      <w:rPr>
        <w:noProof/>
      </w:rPr>
      <w:drawing>
        <wp:anchor distT="0" distB="0" distL="114300" distR="114300" simplePos="0" relativeHeight="251660288" behindDoc="1" locked="0" layoutInCell="1" allowOverlap="1" wp14:anchorId="19F41746" wp14:editId="1F163E12">
          <wp:simplePos x="0" y="0"/>
          <wp:positionH relativeFrom="margin">
            <wp:align>right</wp:align>
          </wp:positionH>
          <wp:positionV relativeFrom="paragraph">
            <wp:posOffset>-215900</wp:posOffset>
          </wp:positionV>
          <wp:extent cx="863600" cy="445770"/>
          <wp:effectExtent l="0" t="0" r="0" b="0"/>
          <wp:wrapTight wrapText="bothSides">
            <wp:wrapPolygon edited="0">
              <wp:start x="0" y="0"/>
              <wp:lineTo x="0" y="15692"/>
              <wp:lineTo x="2859" y="20308"/>
              <wp:lineTo x="15724" y="20308"/>
              <wp:lineTo x="16200" y="20308"/>
              <wp:lineTo x="20965" y="14769"/>
              <wp:lineTo x="20965" y="2769"/>
              <wp:lineTo x="4765" y="0"/>
              <wp:lineTo x="0" y="0"/>
            </wp:wrapPolygon>
          </wp:wrapTight>
          <wp:docPr id="65031368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63600" cy="445770"/>
                  </a:xfrm>
                  <a:prstGeom prst="rect">
                    <a:avLst/>
                  </a:prstGeom>
                  <a:noFill/>
                </pic:spPr>
              </pic:pic>
            </a:graphicData>
          </a:graphic>
          <wp14:sizeRelH relativeFrom="margin">
            <wp14:pctWidth>0</wp14:pctWidth>
          </wp14:sizeRelH>
          <wp14:sizeRelV relativeFrom="margin">
            <wp14:pctHeight>0</wp14:pctHeight>
          </wp14:sizeRelV>
        </wp:anchor>
      </w:drawing>
    </w:r>
    <w:r w:rsidR="0069361C">
      <w:rPr>
        <w:noProof/>
      </w:rPr>
      <w:drawing>
        <wp:anchor distT="0" distB="0" distL="114300" distR="114300" simplePos="0" relativeHeight="251661312" behindDoc="1" locked="0" layoutInCell="1" allowOverlap="1" wp14:anchorId="1C0B5722" wp14:editId="4C0BA8FB">
          <wp:simplePos x="0" y="0"/>
          <wp:positionH relativeFrom="margin">
            <wp:align>left</wp:align>
          </wp:positionH>
          <wp:positionV relativeFrom="paragraph">
            <wp:posOffset>-171450</wp:posOffset>
          </wp:positionV>
          <wp:extent cx="1237615" cy="389890"/>
          <wp:effectExtent l="0" t="0" r="635" b="0"/>
          <wp:wrapTight wrapText="bothSides">
            <wp:wrapPolygon edited="0">
              <wp:start x="0" y="0"/>
              <wp:lineTo x="0" y="20052"/>
              <wp:lineTo x="21279" y="20052"/>
              <wp:lineTo x="21279" y="12664"/>
              <wp:lineTo x="13299" y="0"/>
              <wp:lineTo x="0" y="0"/>
            </wp:wrapPolygon>
          </wp:wrapTight>
          <wp:docPr id="169639484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7615" cy="38989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96231"/>
    <w:multiLevelType w:val="multilevel"/>
    <w:tmpl w:val="5DA01888"/>
    <w:lvl w:ilvl="0">
      <w:start w:val="1"/>
      <w:numFmt w:val="lowerLetter"/>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DDA43DC"/>
    <w:multiLevelType w:val="hybridMultilevel"/>
    <w:tmpl w:val="0C4AEA9C"/>
    <w:lvl w:ilvl="0" w:tplc="FBCA32A2">
      <w:start w:val="1"/>
      <w:numFmt w:val="lowerRoman"/>
      <w:lvlText w:val="%1."/>
      <w:lvlJc w:val="left"/>
      <w:pPr>
        <w:ind w:left="720" w:hanging="360"/>
      </w:pPr>
    </w:lvl>
    <w:lvl w:ilvl="1" w:tplc="D99E0948">
      <w:start w:val="1"/>
      <w:numFmt w:val="lowerLetter"/>
      <w:lvlText w:val="%2."/>
      <w:lvlJc w:val="left"/>
      <w:pPr>
        <w:ind w:left="1440" w:hanging="360"/>
      </w:pPr>
    </w:lvl>
    <w:lvl w:ilvl="2" w:tplc="7C2E83BC">
      <w:start w:val="1"/>
      <w:numFmt w:val="lowerRoman"/>
      <w:lvlText w:val="%3."/>
      <w:lvlJc w:val="right"/>
      <w:pPr>
        <w:ind w:left="2160" w:hanging="180"/>
      </w:pPr>
    </w:lvl>
    <w:lvl w:ilvl="3" w:tplc="5B3EB9B2">
      <w:start w:val="1"/>
      <w:numFmt w:val="decimal"/>
      <w:lvlText w:val="%4."/>
      <w:lvlJc w:val="left"/>
      <w:pPr>
        <w:ind w:left="2880" w:hanging="360"/>
      </w:pPr>
    </w:lvl>
    <w:lvl w:ilvl="4" w:tplc="8EC0F79A">
      <w:start w:val="1"/>
      <w:numFmt w:val="lowerLetter"/>
      <w:lvlText w:val="%5."/>
      <w:lvlJc w:val="left"/>
      <w:pPr>
        <w:ind w:left="3600" w:hanging="360"/>
      </w:pPr>
    </w:lvl>
    <w:lvl w:ilvl="5" w:tplc="719C11AE">
      <w:start w:val="1"/>
      <w:numFmt w:val="lowerRoman"/>
      <w:lvlText w:val="%6."/>
      <w:lvlJc w:val="right"/>
      <w:pPr>
        <w:ind w:left="4320" w:hanging="180"/>
      </w:pPr>
    </w:lvl>
    <w:lvl w:ilvl="6" w:tplc="99968072">
      <w:start w:val="1"/>
      <w:numFmt w:val="decimal"/>
      <w:lvlText w:val="%7."/>
      <w:lvlJc w:val="left"/>
      <w:pPr>
        <w:ind w:left="5040" w:hanging="360"/>
      </w:pPr>
    </w:lvl>
    <w:lvl w:ilvl="7" w:tplc="2EDE53AA">
      <w:start w:val="1"/>
      <w:numFmt w:val="lowerLetter"/>
      <w:lvlText w:val="%8."/>
      <w:lvlJc w:val="left"/>
      <w:pPr>
        <w:ind w:left="5760" w:hanging="360"/>
      </w:pPr>
    </w:lvl>
    <w:lvl w:ilvl="8" w:tplc="2146C114">
      <w:start w:val="1"/>
      <w:numFmt w:val="lowerRoman"/>
      <w:lvlText w:val="%9."/>
      <w:lvlJc w:val="right"/>
      <w:pPr>
        <w:ind w:left="6480" w:hanging="180"/>
      </w:pPr>
    </w:lvl>
  </w:abstractNum>
  <w:abstractNum w:abstractNumId="2" w15:restartNumberingAfterBreak="0">
    <w:nsid w:val="1863483B"/>
    <w:multiLevelType w:val="multilevel"/>
    <w:tmpl w:val="6A3C0B22"/>
    <w:lvl w:ilvl="0">
      <w:start w:val="1"/>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9921156"/>
    <w:multiLevelType w:val="hybridMultilevel"/>
    <w:tmpl w:val="1B3E85E0"/>
    <w:lvl w:ilvl="0" w:tplc="45449D5A">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6A460EE"/>
    <w:multiLevelType w:val="multilevel"/>
    <w:tmpl w:val="CB7017E6"/>
    <w:lvl w:ilvl="0">
      <w:start w:val="1"/>
      <w:numFmt w:val="decimal"/>
      <w:pStyle w:val="Recomendacione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7AFB5537"/>
    <w:multiLevelType w:val="multilevel"/>
    <w:tmpl w:val="F0769818"/>
    <w:lvl w:ilvl="0">
      <w:start w:val="1"/>
      <w:numFmt w:val="lowerLetter"/>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33409969">
    <w:abstractNumId w:val="1"/>
  </w:num>
  <w:num w:numId="2" w16cid:durableId="2047945599">
    <w:abstractNumId w:val="2"/>
  </w:num>
  <w:num w:numId="3" w16cid:durableId="1254508365">
    <w:abstractNumId w:val="5"/>
  </w:num>
  <w:num w:numId="4" w16cid:durableId="491411230">
    <w:abstractNumId w:val="4"/>
  </w:num>
  <w:num w:numId="5" w16cid:durableId="390083948">
    <w:abstractNumId w:val="3"/>
  </w:num>
  <w:num w:numId="6" w16cid:durableId="7703169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TrueTypeFonts/>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E0E"/>
    <w:rsid w:val="000149F7"/>
    <w:rsid w:val="000331F4"/>
    <w:rsid w:val="00063361"/>
    <w:rsid w:val="000C50D3"/>
    <w:rsid w:val="001050E0"/>
    <w:rsid w:val="00111356"/>
    <w:rsid w:val="00130489"/>
    <w:rsid w:val="001357A6"/>
    <w:rsid w:val="00140F94"/>
    <w:rsid w:val="00182037"/>
    <w:rsid w:val="00216872"/>
    <w:rsid w:val="00231D3A"/>
    <w:rsid w:val="00274EFF"/>
    <w:rsid w:val="00275B66"/>
    <w:rsid w:val="002B37BA"/>
    <w:rsid w:val="0036209D"/>
    <w:rsid w:val="00367281"/>
    <w:rsid w:val="003A6120"/>
    <w:rsid w:val="003B18A2"/>
    <w:rsid w:val="003C2CED"/>
    <w:rsid w:val="0042512F"/>
    <w:rsid w:val="004361E3"/>
    <w:rsid w:val="004A3334"/>
    <w:rsid w:val="004F6E0E"/>
    <w:rsid w:val="005128E6"/>
    <w:rsid w:val="00564699"/>
    <w:rsid w:val="005A113E"/>
    <w:rsid w:val="005B4273"/>
    <w:rsid w:val="005B6C8B"/>
    <w:rsid w:val="005F41A1"/>
    <w:rsid w:val="00612EDB"/>
    <w:rsid w:val="00612F89"/>
    <w:rsid w:val="00617F0B"/>
    <w:rsid w:val="00627857"/>
    <w:rsid w:val="006320EB"/>
    <w:rsid w:val="00655E35"/>
    <w:rsid w:val="00662023"/>
    <w:rsid w:val="0069361C"/>
    <w:rsid w:val="006F2180"/>
    <w:rsid w:val="00715BEF"/>
    <w:rsid w:val="00741B60"/>
    <w:rsid w:val="00742DD5"/>
    <w:rsid w:val="00753CF7"/>
    <w:rsid w:val="00756B5A"/>
    <w:rsid w:val="0080295C"/>
    <w:rsid w:val="00810412"/>
    <w:rsid w:val="00832909"/>
    <w:rsid w:val="00883700"/>
    <w:rsid w:val="008F6BE9"/>
    <w:rsid w:val="00944436"/>
    <w:rsid w:val="00950B1D"/>
    <w:rsid w:val="009B7361"/>
    <w:rsid w:val="009C59EA"/>
    <w:rsid w:val="009C708A"/>
    <w:rsid w:val="00A22308"/>
    <w:rsid w:val="00A670FB"/>
    <w:rsid w:val="00AB0B17"/>
    <w:rsid w:val="00AD3E03"/>
    <w:rsid w:val="00AE295B"/>
    <w:rsid w:val="00AF79B8"/>
    <w:rsid w:val="00B03FBC"/>
    <w:rsid w:val="00B21A8C"/>
    <w:rsid w:val="00B638BE"/>
    <w:rsid w:val="00BE299C"/>
    <w:rsid w:val="00C04ECE"/>
    <w:rsid w:val="00C10497"/>
    <w:rsid w:val="00C45824"/>
    <w:rsid w:val="00C76FF6"/>
    <w:rsid w:val="00C84C2C"/>
    <w:rsid w:val="00CE5A9E"/>
    <w:rsid w:val="00D2540C"/>
    <w:rsid w:val="00D32E15"/>
    <w:rsid w:val="00D87677"/>
    <w:rsid w:val="00DB7295"/>
    <w:rsid w:val="00E0533E"/>
    <w:rsid w:val="00E511B3"/>
    <w:rsid w:val="00E57D98"/>
    <w:rsid w:val="00E91FAF"/>
    <w:rsid w:val="00E93D3B"/>
    <w:rsid w:val="00E97BF7"/>
    <w:rsid w:val="00EE3357"/>
    <w:rsid w:val="00F14238"/>
    <w:rsid w:val="00F55C91"/>
    <w:rsid w:val="00F70853"/>
    <w:rsid w:val="00F751AA"/>
    <w:rsid w:val="051ACA50"/>
    <w:rsid w:val="0734203A"/>
    <w:rsid w:val="08AF5B6E"/>
    <w:rsid w:val="0B148B8E"/>
    <w:rsid w:val="0D325C47"/>
    <w:rsid w:val="0FBF91BB"/>
    <w:rsid w:val="11F94D58"/>
    <w:rsid w:val="13951DB9"/>
    <w:rsid w:val="14D8BD65"/>
    <w:rsid w:val="155C2F5E"/>
    <w:rsid w:val="1B6447E4"/>
    <w:rsid w:val="2145722F"/>
    <w:rsid w:val="22837B81"/>
    <w:rsid w:val="26A9FCF2"/>
    <w:rsid w:val="2D025A3C"/>
    <w:rsid w:val="2F831C28"/>
    <w:rsid w:val="2FC88EC0"/>
    <w:rsid w:val="326EC576"/>
    <w:rsid w:val="333FA92E"/>
    <w:rsid w:val="35FBF5CB"/>
    <w:rsid w:val="36096D81"/>
    <w:rsid w:val="37DB8E2B"/>
    <w:rsid w:val="3E4ACFAF"/>
    <w:rsid w:val="3EB73F12"/>
    <w:rsid w:val="3F69BD67"/>
    <w:rsid w:val="41DCE605"/>
    <w:rsid w:val="41DF9D3B"/>
    <w:rsid w:val="431E40D2"/>
    <w:rsid w:val="433108E8"/>
    <w:rsid w:val="4432204A"/>
    <w:rsid w:val="44A0E8D6"/>
    <w:rsid w:val="462BB131"/>
    <w:rsid w:val="47E509AA"/>
    <w:rsid w:val="498D8256"/>
    <w:rsid w:val="499222B5"/>
    <w:rsid w:val="4A2C6B7E"/>
    <w:rsid w:val="4A83B8FE"/>
    <w:rsid w:val="4ABD0DF7"/>
    <w:rsid w:val="4E60F379"/>
    <w:rsid w:val="4EAA12CD"/>
    <w:rsid w:val="50F0C33B"/>
    <w:rsid w:val="528C939C"/>
    <w:rsid w:val="536B8450"/>
    <w:rsid w:val="5742ACAC"/>
    <w:rsid w:val="5AC111D1"/>
    <w:rsid w:val="60ED823A"/>
    <w:rsid w:val="68B53B5F"/>
    <w:rsid w:val="69122BBB"/>
    <w:rsid w:val="6A7B3C23"/>
    <w:rsid w:val="6AD82C7F"/>
    <w:rsid w:val="6AD9F8E5"/>
    <w:rsid w:val="6DBACA6B"/>
    <w:rsid w:val="6ED36E12"/>
    <w:rsid w:val="707B0083"/>
    <w:rsid w:val="70EA7DA7"/>
    <w:rsid w:val="74D7445C"/>
    <w:rsid w:val="75A8CD20"/>
    <w:rsid w:val="776E2CC3"/>
    <w:rsid w:val="7909FD24"/>
    <w:rsid w:val="79BF221C"/>
    <w:rsid w:val="7A8025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C80FBC"/>
  <w15:docId w15:val="{FB970290-7479-46F8-A1C7-82E99715F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Aptos"/>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2259"/>
  </w:style>
  <w:style w:type="paragraph" w:styleId="Heading1">
    <w:name w:val="heading 1"/>
    <w:basedOn w:val="Normal"/>
    <w:next w:val="Normal"/>
    <w:link w:val="Heading1Char"/>
    <w:uiPriority w:val="9"/>
    <w:qFormat/>
    <w:rsid w:val="004F22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22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22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22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22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22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22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22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22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link w:val="TitleChar"/>
    <w:uiPriority w:val="10"/>
    <w:qFormat/>
    <w:rsid w:val="004F22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4F22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22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22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22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22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22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22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22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2259"/>
    <w:rPr>
      <w:rFonts w:eastAsiaTheme="majorEastAsia" w:cstheme="majorBidi"/>
      <w:color w:val="272727" w:themeColor="text1" w:themeTint="D8"/>
    </w:rPr>
  </w:style>
  <w:style w:type="character" w:customStyle="1" w:styleId="TitleChar">
    <w:name w:val="Title Char"/>
    <w:basedOn w:val="DefaultParagraphFont"/>
    <w:link w:val="Title"/>
    <w:uiPriority w:val="10"/>
    <w:rsid w:val="004F22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4F22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2259"/>
    <w:pPr>
      <w:spacing w:before="160"/>
      <w:jc w:val="center"/>
    </w:pPr>
    <w:rPr>
      <w:i/>
      <w:iCs/>
      <w:color w:val="404040" w:themeColor="text1" w:themeTint="BF"/>
    </w:rPr>
  </w:style>
  <w:style w:type="character" w:customStyle="1" w:styleId="QuoteChar">
    <w:name w:val="Quote Char"/>
    <w:basedOn w:val="DefaultParagraphFont"/>
    <w:link w:val="Quote"/>
    <w:uiPriority w:val="29"/>
    <w:rsid w:val="004F2259"/>
    <w:rPr>
      <w:i/>
      <w:iCs/>
      <w:color w:val="404040" w:themeColor="text1" w:themeTint="BF"/>
    </w:rPr>
  </w:style>
  <w:style w:type="paragraph" w:styleId="ListParagraph">
    <w:name w:val="List Paragraph"/>
    <w:aliases w:val="Dot pt,F5 List Paragraph,List Paragraph1,No Spacing1,List Paragraph Char Char Char,Indicator Text,Numbered Para 1,Colorful List - Accent 11,Bullet 1,Bullet Points,MAIN CONTENT,Recommendation,List Paragraph2,Normal numbere,Bullets"/>
    <w:basedOn w:val="Normal"/>
    <w:link w:val="ListParagraphChar"/>
    <w:uiPriority w:val="34"/>
    <w:qFormat/>
    <w:rsid w:val="004F2259"/>
    <w:pPr>
      <w:ind w:left="720"/>
      <w:contextualSpacing/>
    </w:pPr>
  </w:style>
  <w:style w:type="character" w:styleId="IntenseEmphasis">
    <w:name w:val="Intense Emphasis"/>
    <w:basedOn w:val="DefaultParagraphFont"/>
    <w:uiPriority w:val="21"/>
    <w:qFormat/>
    <w:rsid w:val="004F2259"/>
    <w:rPr>
      <w:i/>
      <w:iCs/>
      <w:color w:val="0F4761" w:themeColor="accent1" w:themeShade="BF"/>
    </w:rPr>
  </w:style>
  <w:style w:type="paragraph" w:styleId="IntenseQuote">
    <w:name w:val="Intense Quote"/>
    <w:basedOn w:val="Normal"/>
    <w:next w:val="Normal"/>
    <w:link w:val="IntenseQuoteChar"/>
    <w:uiPriority w:val="30"/>
    <w:qFormat/>
    <w:rsid w:val="004F22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2259"/>
    <w:rPr>
      <w:i/>
      <w:iCs/>
      <w:color w:val="0F4761" w:themeColor="accent1" w:themeShade="BF"/>
    </w:rPr>
  </w:style>
  <w:style w:type="character" w:styleId="IntenseReference">
    <w:name w:val="Intense Reference"/>
    <w:basedOn w:val="DefaultParagraphFont"/>
    <w:uiPriority w:val="32"/>
    <w:qFormat/>
    <w:rsid w:val="004F2259"/>
    <w:rPr>
      <w:b/>
      <w:bCs/>
      <w:smallCaps/>
      <w:color w:val="0F4761" w:themeColor="accent1" w:themeShade="BF"/>
      <w:spacing w:val="5"/>
    </w:rPr>
  </w:style>
  <w:style w:type="paragraph" w:customStyle="1" w:styleId="Encabezado1">
    <w:name w:val="Encabezado1"/>
    <w:basedOn w:val="Normal"/>
    <w:next w:val="Normal"/>
    <w:qFormat/>
    <w:rsid w:val="004F2259"/>
    <w:pPr>
      <w:spacing w:after="360"/>
      <w:jc w:val="both"/>
    </w:pPr>
    <w:rPr>
      <w:rFonts w:ascii="Times New Roman" w:hAnsi="Times New Roman"/>
      <w:lang w:val="es-CO"/>
    </w:rPr>
  </w:style>
  <w:style w:type="paragraph" w:customStyle="1" w:styleId="TextoCarta">
    <w:name w:val="Texto Carta"/>
    <w:basedOn w:val="Normal"/>
    <w:link w:val="TextoCartaChar"/>
    <w:qFormat/>
    <w:rsid w:val="004F2259"/>
    <w:pPr>
      <w:ind w:firstLine="720"/>
      <w:jc w:val="both"/>
    </w:pPr>
    <w:rPr>
      <w:lang w:val="es-CO"/>
    </w:rPr>
  </w:style>
  <w:style w:type="character" w:customStyle="1" w:styleId="TextoCartaChar">
    <w:name w:val="Texto Carta Char"/>
    <w:basedOn w:val="DefaultParagraphFont"/>
    <w:link w:val="TextoCarta"/>
    <w:rsid w:val="004F2259"/>
    <w:rPr>
      <w:kern w:val="0"/>
      <w:lang w:val="es-CO"/>
    </w:rPr>
  </w:style>
  <w:style w:type="paragraph" w:styleId="EndnoteText">
    <w:name w:val="endnote text"/>
    <w:aliases w:val="en"/>
    <w:basedOn w:val="Normal"/>
    <w:link w:val="EndnoteTextChar"/>
    <w:uiPriority w:val="99"/>
    <w:unhideWhenUsed/>
    <w:rsid w:val="00F36127"/>
    <w:pPr>
      <w:spacing w:after="0" w:line="240" w:lineRule="auto"/>
    </w:pPr>
    <w:rPr>
      <w:sz w:val="20"/>
      <w:szCs w:val="20"/>
    </w:rPr>
  </w:style>
  <w:style w:type="character" w:customStyle="1" w:styleId="EndnoteTextChar">
    <w:name w:val="Endnote Text Char"/>
    <w:aliases w:val="en Char"/>
    <w:basedOn w:val="DefaultParagraphFont"/>
    <w:link w:val="EndnoteText"/>
    <w:uiPriority w:val="99"/>
    <w:rsid w:val="00F36127"/>
    <w:rPr>
      <w:kern w:val="0"/>
      <w:sz w:val="20"/>
      <w:szCs w:val="20"/>
    </w:rPr>
  </w:style>
  <w:style w:type="character" w:styleId="EndnoteReference">
    <w:name w:val="endnote reference"/>
    <w:aliases w:val="1_G"/>
    <w:basedOn w:val="DefaultParagraphFont"/>
    <w:uiPriority w:val="99"/>
    <w:unhideWhenUsed/>
    <w:qFormat/>
    <w:rsid w:val="00F36127"/>
    <w:rPr>
      <w:vertAlign w:val="superscript"/>
    </w:rPr>
  </w:style>
  <w:style w:type="character" w:styleId="Hyperlink">
    <w:name w:val="Hyperlink"/>
    <w:basedOn w:val="DefaultParagraphFont"/>
    <w:uiPriority w:val="99"/>
    <w:unhideWhenUsed/>
    <w:rsid w:val="00886C2D"/>
    <w:rPr>
      <w:color w:val="467886" w:themeColor="hyperlink"/>
      <w:u w:val="single"/>
    </w:rPr>
  </w:style>
  <w:style w:type="character" w:styleId="UnresolvedMention">
    <w:name w:val="Unresolved Mention"/>
    <w:basedOn w:val="DefaultParagraphFont"/>
    <w:uiPriority w:val="99"/>
    <w:semiHidden/>
    <w:unhideWhenUsed/>
    <w:rsid w:val="00886C2D"/>
    <w:rPr>
      <w:color w:val="605E5C"/>
      <w:shd w:val="clear" w:color="auto" w:fill="E1DFDD"/>
    </w:rPr>
  </w:style>
  <w:style w:type="paragraph" w:customStyle="1" w:styleId="Recomendaciones">
    <w:name w:val="Recomendaciones"/>
    <w:basedOn w:val="Normal"/>
    <w:link w:val="RecomendacionesChar"/>
    <w:qFormat/>
    <w:rsid w:val="008878DF"/>
    <w:pPr>
      <w:numPr>
        <w:numId w:val="4"/>
      </w:numPr>
      <w:ind w:left="1296" w:hanging="576"/>
      <w:jc w:val="both"/>
    </w:pPr>
    <w:rPr>
      <w:lang w:val="es-CO"/>
    </w:rPr>
  </w:style>
  <w:style w:type="character" w:customStyle="1" w:styleId="RecomendacionesChar">
    <w:name w:val="Recomendaciones Char"/>
    <w:basedOn w:val="DefaultParagraphFont"/>
    <w:link w:val="Recomendaciones"/>
    <w:rsid w:val="008878DF"/>
    <w:rPr>
      <w:kern w:val="0"/>
      <w:lang w:val="es-CO"/>
    </w:rPr>
  </w:style>
  <w:style w:type="paragraph" w:styleId="FootnoteText">
    <w:name w:val="footnote text"/>
    <w:aliases w:val="5_G"/>
    <w:basedOn w:val="Normal"/>
    <w:link w:val="FootnoteTextChar"/>
    <w:uiPriority w:val="99"/>
    <w:unhideWhenUsed/>
    <w:qFormat/>
    <w:rsid w:val="008F49E7"/>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8F49E7"/>
    <w:rPr>
      <w:kern w:val="0"/>
      <w:sz w:val="20"/>
      <w:szCs w:val="20"/>
    </w:rPr>
  </w:style>
  <w:style w:type="character" w:styleId="FootnoteReference">
    <w:name w:val="footnote reference"/>
    <w:basedOn w:val="DefaultParagraphFont"/>
    <w:uiPriority w:val="99"/>
    <w:semiHidden/>
    <w:unhideWhenUsed/>
    <w:rsid w:val="008F49E7"/>
    <w:rPr>
      <w:vertAlign w:val="superscript"/>
    </w:rPr>
  </w:style>
  <w:style w:type="paragraph" w:styleId="Header">
    <w:name w:val="header"/>
    <w:basedOn w:val="Normal"/>
    <w:link w:val="HeaderChar"/>
    <w:uiPriority w:val="99"/>
    <w:unhideWhenUsed/>
    <w:rsid w:val="006019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1904"/>
    <w:rPr>
      <w:kern w:val="0"/>
    </w:rPr>
  </w:style>
  <w:style w:type="paragraph" w:styleId="Footer">
    <w:name w:val="footer"/>
    <w:basedOn w:val="Normal"/>
    <w:link w:val="FooterChar"/>
    <w:uiPriority w:val="99"/>
    <w:unhideWhenUsed/>
    <w:rsid w:val="006019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1904"/>
    <w:rPr>
      <w:kern w:val="0"/>
    </w:rPr>
  </w:style>
  <w:style w:type="character" w:styleId="FollowedHyperlink">
    <w:name w:val="FollowedHyperlink"/>
    <w:basedOn w:val="DefaultParagraphFont"/>
    <w:uiPriority w:val="99"/>
    <w:semiHidden/>
    <w:unhideWhenUsed/>
    <w:rsid w:val="00601904"/>
    <w:rPr>
      <w:color w:val="96607D" w:themeColor="followedHyperlink"/>
      <w:u w:val="single"/>
    </w:rPr>
  </w:style>
  <w:style w:type="paragraph" w:customStyle="1" w:styleId="pf0">
    <w:name w:val="pf0"/>
    <w:basedOn w:val="Normal"/>
    <w:rsid w:val="00CD7A3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DefaultParagraphFont"/>
    <w:rsid w:val="00CD7A31"/>
    <w:rPr>
      <w:rFonts w:ascii="Segoe UI" w:hAnsi="Segoe UI" w:cs="Segoe UI" w:hint="default"/>
      <w:sz w:val="18"/>
      <w:szCs w:val="18"/>
    </w:rPr>
  </w:style>
  <w:style w:type="paragraph" w:customStyle="1" w:styleId="paragraph">
    <w:name w:val="paragraph"/>
    <w:basedOn w:val="Normal"/>
    <w:rsid w:val="00BD28F3"/>
    <w:pPr>
      <w:spacing w:before="100" w:beforeAutospacing="1" w:after="100" w:afterAutospacing="1" w:line="240" w:lineRule="auto"/>
    </w:pPr>
    <w:rPr>
      <w:rFonts w:ascii="Times New Roman" w:eastAsia="Times New Roman" w:hAnsi="Times New Roman" w:cs="Times New Roman"/>
      <w:sz w:val="24"/>
      <w:szCs w:val="24"/>
      <w:lang w:val="en-CA"/>
    </w:rPr>
  </w:style>
  <w:style w:type="character" w:customStyle="1" w:styleId="normaltextrun">
    <w:name w:val="normaltextrun"/>
    <w:basedOn w:val="DefaultParagraphFont"/>
    <w:rsid w:val="00BD28F3"/>
  </w:style>
  <w:style w:type="character" w:customStyle="1" w:styleId="ListParagraphChar">
    <w:name w:val="List Paragraph Char"/>
    <w:aliases w:val="Dot pt Char,F5 List Paragraph Char,List Paragraph1 Char,No Spacing1 Char,List Paragraph Char Char Char Char,Indicator Text Char,Numbered Para 1 Char,Colorful List - Accent 11 Char,Bullet 1 Char,Bullet Points Char,MAIN CONTENT Char"/>
    <w:basedOn w:val="DefaultParagraphFont"/>
    <w:link w:val="ListParagraph"/>
    <w:uiPriority w:val="34"/>
    <w:qFormat/>
    <w:locked/>
    <w:rsid w:val="001E4C7F"/>
    <w:rPr>
      <w:kern w:val="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9C708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13" Type="http://schemas.openxmlformats.org/officeDocument/2006/relationships/hyperlink" Target="https://www.who.int/es/news-room/fact-sheets/detail/abortion" TargetMode="External"/><Relationship Id="rId18" Type="http://schemas.openxmlformats.org/officeDocument/2006/relationships/hyperlink" Target="https://www.elmundo.es/internacional/2023/03/23/641c1ef2fc6c832a358b4591.html" TargetMode="External"/><Relationship Id="rId26" Type="http://schemas.openxmlformats.org/officeDocument/2006/relationships/hyperlink" Target="https://www.ohchr.org/es/documents/general-comments-and-recommendations/general-comment-no-22-2016-right-sexual-and" TargetMode="External"/><Relationship Id="rId39" Type="http://schemas.openxmlformats.org/officeDocument/2006/relationships/hyperlink" Target="https://documents.un.org/doc/undoc/gen/g13/105/80/pdf/g1310580.pdf?token=zUSujVZeUuu2XfwJ7J&amp;fe=true" TargetMode="External"/><Relationship Id="rId21" Type="http://schemas.openxmlformats.org/officeDocument/2006/relationships/hyperlink" Target="https://www.who.int/es/publications/i/item/9789240039483" TargetMode="External"/><Relationship Id="rId34" Type="http://schemas.openxmlformats.org/officeDocument/2006/relationships/hyperlink" Target="https://docstore.ohchr.org/SelfServices/FilesHandler.ashx?enc=6QkG1d%2FPPRiCAqhKb7yhssJrd7rZNLV8OI3mftd5zeEfNHu8HeJOY1jCD5XyE%2FijsG6ljsM2YJnCliMDZRAi%2BZT%2BSeyt1qA3gXl%2BegSEgL%2BufRBIVYGEVZFdIZrMk%2Bnl" TargetMode="External"/><Relationship Id="rId42" Type="http://schemas.openxmlformats.org/officeDocument/2006/relationships/hyperlink" Target="https://agrupacionciudadana.org/download/del-hospital-a-la-carcel-el-salvador-segunda-edicion/" TargetMode="External"/><Relationship Id="rId47" Type="http://schemas.openxmlformats.org/officeDocument/2006/relationships/hyperlink" Target="https://www.corteidh.or.cr/docs/casos/articulos/seriec_441_esp.pdf" TargetMode="External"/><Relationship Id="rId50" Type="http://schemas.openxmlformats.org/officeDocument/2006/relationships/hyperlink" Target="https://observadsdr.org/en-el-primer-trimestre-de-2023-los-embarazos-en-ninas-y-adolescentes-de-10-a19-anos-representan-el-18-1-del-total-inscripciones-prenatales/" TargetMode="External"/><Relationship Id="rId55" Type="http://schemas.openxmlformats.org/officeDocument/2006/relationships/hyperlink" Target="https://im-defensoras.org/2024/02/marzo-el-mes-mas-peligroso-para-las-defensoras/" TargetMode="External"/><Relationship Id="rId7" Type="http://schemas.openxmlformats.org/officeDocument/2006/relationships/hyperlink" Target="https://www.oas.org/es/cidh/docs/anual/2018/docs/IA2018cap.5RD-es.pdf" TargetMode="External"/><Relationship Id="rId2" Type="http://schemas.openxmlformats.org/officeDocument/2006/relationships/hyperlink" Target="https://elsalvador.eregulations.org/media/Constituci%C3%B3n%20de%20la%20Rep%C3%BAblica.PDF" TargetMode="External"/><Relationship Id="rId16" Type="http://schemas.openxmlformats.org/officeDocument/2006/relationships/hyperlink" Target="https://www.corteidh.or.cr/docs/casos/articulos/seriec_441_esp.pdf" TargetMode="External"/><Relationship Id="rId29" Type="http://schemas.openxmlformats.org/officeDocument/2006/relationships/hyperlink" Target="https://documents.un.org/doc/undoc/gen/g16/404/49/pdf/g1640449.pdf?token=qtLPrx5yce2jj3XTlH&amp;fe=true" TargetMode="External"/><Relationship Id="rId11" Type="http://schemas.openxmlformats.org/officeDocument/2006/relationships/hyperlink" Target="https://www.who.int/es/news/item/09-03-2022-access-to-safe-abortion-critical-for-health-of-women-and-girls" TargetMode="External"/><Relationship Id="rId24" Type="http://schemas.openxmlformats.org/officeDocument/2006/relationships/hyperlink" Target="https://undocs.org/Home/Mobile?FinalSymbol=CCPR%2FC%2FGC%2F36&amp;Language=E&amp;DeviceType=Desktop&amp;LangRequested=False" TargetMode="External"/><Relationship Id="rId32" Type="http://schemas.openxmlformats.org/officeDocument/2006/relationships/hyperlink" Target="https://tbinternet.ohchr.org/_layouts/15/TreatyBodyExternal/Download.aspx?symbolno=CEDAW%2FC%2FOP.8%2FPHL%2F1&amp;Lang=en" TargetMode="External"/><Relationship Id="rId37" Type="http://schemas.openxmlformats.org/officeDocument/2006/relationships/hyperlink" Target="https://tbinternet.ohchr.org/_layouts/15/treatybodyexternal/Download.aspx?symbolno=CAT%2FC%2FCR%2F32%2F5" TargetMode="External"/><Relationship Id="rId40" Type="http://schemas.openxmlformats.org/officeDocument/2006/relationships/hyperlink" Target="https://www.dw.com/es/a-la-c%C3%A1rcel-por-perder-un-beb%C3%A9-el-salvador-y-la-ley-sobre-el-aborto/a-60750880" TargetMode="External"/><Relationship Id="rId45" Type="http://schemas.openxmlformats.org/officeDocument/2006/relationships/hyperlink" Target="https://animalpolitico.com/internacional/regimen-excepcion-salvador-detenciones-arbitrarias-bukele" TargetMode="External"/><Relationship Id="rId53" Type="http://schemas.openxmlformats.org/officeDocument/2006/relationships/hyperlink" Target="http://www.state.gov/documents/organization/236900.pdf" TargetMode="External"/><Relationship Id="rId5" Type="http://schemas.openxmlformats.org/officeDocument/2006/relationships/hyperlink" Target="https://gatoencerrado.news/2021/09/29/el-cuarto-intento-de-las-mujeres-por-la-despenalizacion-del-aborto-en-el-salvador/" TargetMode="External"/><Relationship Id="rId10" Type="http://schemas.openxmlformats.org/officeDocument/2006/relationships/hyperlink" Target="https://apps.who.int/iris/bitstream/handle/10665/349316/9789240039483-eng.pdf?sequence=1&amp;isAllowed=y" TargetMode="External"/><Relationship Id="rId19" Type="http://schemas.openxmlformats.org/officeDocument/2006/relationships/hyperlink" Target="https://www.who.int/es/publications/i/item/9789240039483" TargetMode="External"/><Relationship Id="rId31" Type="http://schemas.openxmlformats.org/officeDocument/2006/relationships/hyperlink" Target="https://www.ohchr.org/sites/default/files/Documents/HRBodies/HRCouncil/RegularSession/Session22/A-HRC-22-53_sp.pdf" TargetMode="External"/><Relationship Id="rId44" Type="http://schemas.openxmlformats.org/officeDocument/2006/relationships/hyperlink" Target="https://agrupacionciudadana.org/download/del-hospital-a-la-carcel-el-salvador-segunda-edicion/" TargetMode="External"/><Relationship Id="rId52" Type="http://schemas.openxmlformats.org/officeDocument/2006/relationships/hyperlink" Target="https://www.dw.com/es/ernesto-castro-no-hay-posibilidad-de-legalizar-el-aborto-en-el-salvador/a-65074107" TargetMode="External"/><Relationship Id="rId4" Type="http://schemas.openxmlformats.org/officeDocument/2006/relationships/hyperlink" Target="https://elpais.com/internacional/2021-05-19/el-parlamento-de-el-salvador-archiva-una-propuesta-para-despenalizar-el-aborto.html" TargetMode="External"/><Relationship Id="rId9" Type="http://schemas.openxmlformats.org/officeDocument/2006/relationships/hyperlink" Target="https://tbinternet.ohchr.org/_layouts/15/treatybodyexternal/Download.aspx?symbolno=CRC%2FC%2F93%2FD%2F136%2F2021" TargetMode="External"/><Relationship Id="rId14" Type="http://schemas.openxmlformats.org/officeDocument/2006/relationships/hyperlink" Target="https://clacaidigital.info/bitstream/handle/123456789/60/Situacionaborto.pdf?sequence=5&amp;isAllowed=y" TargetMode="External"/><Relationship Id="rId22" Type="http://schemas.openxmlformats.org/officeDocument/2006/relationships/hyperlink" Target="https://reproductiverights.org/nuevas-directrices-aborto-oms-hoja-informativa-espanol/" TargetMode="External"/><Relationship Id="rId27" Type="http://schemas.openxmlformats.org/officeDocument/2006/relationships/hyperlink" Target="https://www.oas.org/es/cidh/informes/pdfs/ViolenciaMujeresNNA.pdf" TargetMode="External"/><Relationship Id="rId30" Type="http://schemas.openxmlformats.org/officeDocument/2006/relationships/hyperlink" Target="https://tbinternet.ohchr.org/_layouts/15/treatybodyexternal/Download.aspx?symbolno=CRC%2FC%2F93%2FD%2F136%2F2021" TargetMode="External"/><Relationship Id="rId35" Type="http://schemas.openxmlformats.org/officeDocument/2006/relationships/hyperlink" Target="https://tbinternet.ohchr.org/_layouts/15/treatybodyexternal/Download.aspx?symbolno=CAT%2FC%2FCR%2F32%2F5" TargetMode="External"/><Relationship Id="rId43" Type="http://schemas.openxmlformats.org/officeDocument/2006/relationships/hyperlink" Target="https://reproductiverights.org/wp-content/uploads/2018/10/19JAN17-SP-ElSalvador-CEDAW-brief-66th-session.pdf" TargetMode="External"/><Relationship Id="rId48" Type="http://schemas.openxmlformats.org/officeDocument/2006/relationships/hyperlink" Target="https://www.asamblea.gob.sv/sites/default/files/documents/decretos/0626467E-27A4-47A0-91DB-4E9BFEBB65D1.pdf" TargetMode="External"/><Relationship Id="rId56" Type="http://schemas.openxmlformats.org/officeDocument/2006/relationships/hyperlink" Target="https://im-defensoras.org/2024/02/marzo-el-mes-mas-peligroso-para-las-defensoras/" TargetMode="External"/><Relationship Id="rId8" Type="http://schemas.openxmlformats.org/officeDocument/2006/relationships/hyperlink" Target="https://www.researchgate.net/publication/258280298_Who_Seeks_Abortions_at_or_After_20_Weeks" TargetMode="External"/><Relationship Id="rId51" Type="http://schemas.openxmlformats.org/officeDocument/2006/relationships/hyperlink" Target="https://www.es.amnesty.org/en-que-estamos/blog/historia/articulo/doce-datos-sobre-la-prohibicion-del-aborto-en-el-salvador/" TargetMode="External"/><Relationship Id="rId3" Type="http://schemas.openxmlformats.org/officeDocument/2006/relationships/hyperlink" Target="https://elfaro.net/es/201610/opinion/19409/La-despenalizaci%C3%B3n-del-aborto-merece-un-debate-serio.htm" TargetMode="External"/><Relationship Id="rId12" Type="http://schemas.openxmlformats.org/officeDocument/2006/relationships/hyperlink" Target="https://documents.un.org/doc/undoc/gen/g06/432/49/pdf/g0643249.pdf?token=1AQySg7sqpzD1JLWMg&amp;fe=true" TargetMode="External"/><Relationship Id="rId17" Type="http://schemas.openxmlformats.org/officeDocument/2006/relationships/hyperlink" Target="https://www.who.int/en/news-room/fact-sheets/detail/adolescent-pregnancy" TargetMode="External"/><Relationship Id="rId25" Type="http://schemas.openxmlformats.org/officeDocument/2006/relationships/hyperlink" Target="https://undocs.org/Home/Mobile?FinalSymbol=CEDAW%2FC%2FGC%2F30&amp;Language=E&amp;DeviceType=Desktop&amp;LangRequested=False" TargetMode="External"/><Relationship Id="rId33" Type="http://schemas.openxmlformats.org/officeDocument/2006/relationships/hyperlink" Target="https://docstore.ohchr.org/SelfServices/FilesHandler.ashx?enc=6QkG1d%2FPPRiCAqhKb7yhssJrd7rZNLV8OI3mftd5zeEfNHu8HeJOY1jCD5XyE%2FijsG6ljsM2YJnCliMDZRAi%2BZT%2BSeyt1qA3gXl%2BegSEgL%2BufRBIVYGEVZFdIZrMk%2Bnl" TargetMode="External"/><Relationship Id="rId38" Type="http://schemas.openxmlformats.org/officeDocument/2006/relationships/hyperlink" Target="https://tbinternet.ohchr.org/_layouts/15/treatybodyexternal/Download.aspx?symbolno=CAT%2FC%2FCR%2F32%2F5" TargetMode="External"/><Relationship Id="rId46" Type="http://schemas.openxmlformats.org/officeDocument/2006/relationships/hyperlink" Target="https://www.es.amnesty.org/en-que-estamos/noticias/noticia/articulo/el-salvador-a-un-ano-del-regimen-de-excepcion-las-autoridades-cometen-violaciones-derechos-humanos-de-forma-sistematica/" TargetMode="External"/><Relationship Id="rId20" Type="http://schemas.openxmlformats.org/officeDocument/2006/relationships/hyperlink" Target="https://reproductiverights.org/nuevas-directrices-aborto-oms-hoja-informativa-espanol/" TargetMode="External"/><Relationship Id="rId41" Type="http://schemas.openxmlformats.org/officeDocument/2006/relationships/hyperlink" Target="https://reproductiverights.org/sites/crr.civicactions.net/files/documents/crr_ElSalvadorReport_Sept_25_sp.pdf" TargetMode="External"/><Relationship Id="rId54" Type="http://schemas.openxmlformats.org/officeDocument/2006/relationships/hyperlink" Target="http://wgnrr.org/wgnrr-demands-the-protection-of-sexual-and-reproductive-rights-defenders-in-elsalvador/" TargetMode="External"/><Relationship Id="rId1" Type="http://schemas.openxmlformats.org/officeDocument/2006/relationships/hyperlink" Target="https://www.asamblea.gob.sv/sites/default/files/documents/decretos/0626467E-27A4-47A0-91DB-4E9BFEBB65D1.pdf" TargetMode="External"/><Relationship Id="rId6" Type="http://schemas.openxmlformats.org/officeDocument/2006/relationships/hyperlink" Target="http://www.oas.org/es/cidh/docs/anual/2018/docs/IA2018cap.4B.NI-es.pdf" TargetMode="External"/><Relationship Id="rId15" Type="http://schemas.openxmlformats.org/officeDocument/2006/relationships/hyperlink" Target="https://www.es.amnesty.org/en-que-estamos/blog/historia/articulo/doce-datos-sobre-la-prohibicion-del-aborto-en-el-salvador/" TargetMode="External"/><Relationship Id="rId23" Type="http://schemas.openxmlformats.org/officeDocument/2006/relationships/hyperlink" Target="https://undocs.org/Home/Mobile?FinalSymbol=CCPR%2FC%2FGC%2F36&amp;Language=E&amp;DeviceType=Desktop&amp;LangRequested=False" TargetMode="External"/><Relationship Id="rId28" Type="http://schemas.openxmlformats.org/officeDocument/2006/relationships/hyperlink" Target="https://www.oas.org/es/cidh/informes/pdfs/2021_ElSalvador-ES.pdf" TargetMode="External"/><Relationship Id="rId36" Type="http://schemas.openxmlformats.org/officeDocument/2006/relationships/hyperlink" Target="https://documents.un.org/doc/undoc/gen/g13/105/80/pdf/g1310580.pdf?token=zUSujVZeUuu2XfwJ7J&amp;fe=true" TargetMode="External"/><Relationship Id="rId49" Type="http://schemas.openxmlformats.org/officeDocument/2006/relationships/hyperlink" Target="https://www.iwmf.org/reporting/aborto-en-el-salvador-muertes-criminalizacion-y-revictimizacion/"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55748AA9-2F71-4CD8-8352-8C67DB680688}"/>
      </w:docPartPr>
      <w:docPartBody>
        <w:p w:rsidR="007B7B55" w:rsidRDefault="007B7B55"/>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7B7B55"/>
    <w:rsid w:val="007B7B55"/>
    <w:rsid w:val="00FE6F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0v1f6UjxMyt39xsci2Otqe2KLfQ==">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</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2024-04-17T13:50:03+00:00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D063AD2-4594-4C78-96E3-CBC69EF56845}">
  <ds:schemaRefs>
    <ds:schemaRef ds:uri="http://schemas.microsoft.com/sharepoint/v3/contenttype/forms"/>
  </ds:schemaRefs>
</ds:datastoreItem>
</file>

<file path=customXml/itemProps3.xml><?xml version="1.0" encoding="utf-8"?>
<ds:datastoreItem xmlns:ds="http://schemas.openxmlformats.org/officeDocument/2006/customXml" ds:itemID="{48643847-26DE-48B1-B9A3-4134C3AF0F89}"/>
</file>

<file path=customXml/itemProps4.xml><?xml version="1.0" encoding="utf-8"?>
<ds:datastoreItem xmlns:ds="http://schemas.openxmlformats.org/officeDocument/2006/customXml" ds:itemID="{7A9185AC-E333-4DF7-B32B-2A9C93251A6A}">
  <ds:schemaRefs>
    <ds:schemaRef ds:uri="http://schemas.openxmlformats.org/officeDocument/2006/bibliography"/>
  </ds:schemaRefs>
</ds:datastoreItem>
</file>

<file path=customXml/itemProps5.xml><?xml version="1.0" encoding="utf-8"?>
<ds:datastoreItem xmlns:ds="http://schemas.openxmlformats.org/officeDocument/2006/customXml" ds:itemID="{3A365851-1A3A-4281-BB0F-89AD8775F333}">
  <ds:schemaRefs>
    <ds:schemaRef ds:uri="http://schemas.microsoft.com/office/2006/metadata/properties"/>
    <ds:schemaRef ds:uri="http://schemas.microsoft.com/office/infopath/2007/PartnerControls"/>
    <ds:schemaRef ds:uri="11d9c3d8-88ca-41c8-819f-23186d238f58"/>
    <ds:schemaRef ds:uri="5420c68d-3a28-4a0e-822e-6cbf27b7375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3488</Words>
  <Characters>18142</Characters>
  <Application>Microsoft Office Word</Application>
  <DocSecurity>0</DocSecurity>
  <Lines>329</Lines>
  <Paragraphs>81</Paragraphs>
  <ScaleCrop>false</ScaleCrop>
  <Company/>
  <LinksUpToDate>false</LinksUpToDate>
  <CharactersWithSpaces>21549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Paulina Jimenez</dc:creator>
  <cp:lastModifiedBy>Tania Agosti</cp:lastModifiedBy>
  <cp:revision>2</cp:revision>
  <dcterms:created xsi:type="dcterms:W3CDTF">2024-04-17T10:43:00Z</dcterms:created>
  <dcterms:modified xsi:type="dcterms:W3CDTF">2024-04-17T10:43:00Z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aeb518ae-be8f-431a-b6fa-5a1a17c7f75c</vt:lpwstr>
  </property>
  <property fmtid="{D5CDD505-2E9C-101B-9397-08002B2CF9AE}" pid="3" name="ContentTypeId">
    <vt:lpwstr>0x01010030575A62FAE047498B4F442CB92FEF4F</vt:lpwstr>
  </property>
  <property fmtid="{D5CDD505-2E9C-101B-9397-08002B2CF9AE}" pid="4" name="MediaServiceImageTags">
    <vt:lpwstr/>
  </property>
</Properties>
</file>