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3FF1DC73" w:rsidR="007509F7" w:rsidRPr="007000A6" w:rsidRDefault="007509F7" w:rsidP="00B81531">
      <w:pPr>
        <w:spacing w:after="120"/>
        <w:rPr>
          <w:sz w:val="28"/>
          <w:szCs w:val="28"/>
        </w:rPr>
      </w:pPr>
      <w:r w:rsidRPr="007000A6">
        <w:rPr>
          <w:b/>
          <w:sz w:val="28"/>
          <w:szCs w:val="28"/>
        </w:rPr>
        <w:t xml:space="preserve">BRIEFING ON </w:t>
      </w:r>
      <w:r w:rsidR="00BC08CE">
        <w:rPr>
          <w:b/>
          <w:sz w:val="28"/>
          <w:szCs w:val="28"/>
          <w:u w:val="single"/>
        </w:rPr>
        <w:t>ITALY</w:t>
      </w:r>
      <w:r w:rsidRPr="007000A6">
        <w:rPr>
          <w:b/>
          <w:sz w:val="28"/>
          <w:szCs w:val="28"/>
        </w:rPr>
        <w:t xml:space="preserve"> FOR THE COMMITTEE ON ECONOMIC, SOCIAL AND CULTURAL RIGHTS, PRE-SESSIONAL WORKING GROUP</w:t>
      </w:r>
      <w:r>
        <w:rPr>
          <w:b/>
          <w:sz w:val="28"/>
          <w:szCs w:val="28"/>
        </w:rPr>
        <w:br/>
      </w:r>
      <w:r w:rsidR="00A66152">
        <w:rPr>
          <w:b/>
          <w:sz w:val="28"/>
          <w:szCs w:val="28"/>
          <w:u w:val="single"/>
        </w:rPr>
        <w:t>9-13</w:t>
      </w:r>
      <w:r>
        <w:rPr>
          <w:b/>
          <w:sz w:val="28"/>
          <w:szCs w:val="28"/>
          <w:u w:val="single"/>
        </w:rPr>
        <w:t xml:space="preserve"> </w:t>
      </w:r>
      <w:r w:rsidR="00A66152">
        <w:rPr>
          <w:b/>
          <w:sz w:val="28"/>
          <w:szCs w:val="28"/>
          <w:u w:val="single"/>
        </w:rPr>
        <w:t>March</w:t>
      </w:r>
      <w:r>
        <w:rPr>
          <w:b/>
          <w:sz w:val="28"/>
          <w:szCs w:val="28"/>
          <w:u w:val="single"/>
        </w:rPr>
        <w:t xml:space="preserve"> 201</w:t>
      </w:r>
      <w:r w:rsidR="00A66152">
        <w:rPr>
          <w:b/>
          <w:sz w:val="28"/>
          <w:szCs w:val="28"/>
          <w:u w:val="single"/>
        </w:rPr>
        <w:t>5</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3"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625850"/>
                <wp:effectExtent l="0" t="0" r="20955" b="24130"/>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625850"/>
                        </a:xfrm>
                        <a:prstGeom prst="rect">
                          <a:avLst/>
                        </a:prstGeom>
                        <a:solidFill>
                          <a:srgbClr val="FFFFFF"/>
                        </a:solidFill>
                        <a:ln w="9525">
                          <a:solidFill>
                            <a:srgbClr val="000000"/>
                          </a:solidFill>
                          <a:miter lim="800000"/>
                          <a:headEnd/>
                          <a:tailEnd/>
                        </a:ln>
                      </wps:spPr>
                      <wps:txbx>
                        <w:txbxContent>
                          <w:p w14:paraId="1EC0C473" w14:textId="4FC235FD" w:rsidR="007440C1" w:rsidRPr="000D3716" w:rsidRDefault="007440C1"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Italy</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Italy by the Committee on the Rights of the Child (in 2011, 2003 and 1995) and during the Universal Periodic Reviews (in 2014 and 2010),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1181EFC2" w:rsidR="007440C1" w:rsidRPr="000D3716" w:rsidRDefault="007440C1"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Italy</w:t>
                            </w:r>
                            <w:r w:rsidRPr="000D3716">
                              <w:rPr>
                                <w:b/>
                                <w:iCs/>
                                <w:sz w:val="28"/>
                                <w:szCs w:val="28"/>
                              </w:rPr>
                              <w:t>, raise the issue of corporal punishment, in particular asking w</w:t>
                            </w:r>
                            <w:r w:rsidRPr="000D3716">
                              <w:rPr>
                                <w:b/>
                                <w:sz w:val="28"/>
                                <w:szCs w:val="28"/>
                              </w:rPr>
                              <w:t xml:space="preserve">hat </w:t>
                            </w:r>
                            <w:r>
                              <w:rPr>
                                <w:b/>
                                <w:sz w:val="28"/>
                                <w:szCs w:val="28"/>
                              </w:rPr>
                              <w:t>steps are being taken to ensure that legislation is amended to explicitly prohibit all corporal punishment of children in the home, reflecting the 1996 Supreme Court ruling</w:t>
                            </w:r>
                            <w:r w:rsidRPr="000D3716">
                              <w:rPr>
                                <w:b/>
                                <w:sz w:val="28"/>
                                <w:szCs w:val="28"/>
                              </w:rPr>
                              <w:t>?</w:t>
                            </w:r>
                          </w:p>
                          <w:p w14:paraId="07E8AD91" w14:textId="718EDCF5" w:rsidR="007440C1" w:rsidRPr="001B33ED" w:rsidRDefault="007440C1" w:rsidP="001B33ED">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Italy’s fifth </w:t>
                            </w:r>
                            <w:r w:rsidRPr="00E105D0">
                              <w:rPr>
                                <w:b/>
                                <w:iCs/>
                                <w:sz w:val="28"/>
                                <w:szCs w:val="28"/>
                              </w:rPr>
                              <w:t xml:space="preserve">report, </w:t>
                            </w:r>
                            <w:r w:rsidRPr="009D77EF">
                              <w:rPr>
                                <w:b/>
                                <w:sz w:val="28"/>
                                <w:szCs w:val="28"/>
                              </w:rPr>
                              <w:t>recommend that</w:t>
                            </w:r>
                            <w:r>
                              <w:rPr>
                                <w:b/>
                                <w:sz w:val="28"/>
                                <w:szCs w:val="28"/>
                              </w:rPr>
                              <w:t xml:space="preserve"> the 1996 Supreme Court ruling against violence in childrearing be confirmed through law reform to explicitly prohibit all corporal punishment.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id="_x0000_t202" coordsize="21600,21600" o:spt="202" path="m0,0l0,21600,21600,21600,21600,0xe">
                <v:stroke joinstyle="miter"/>
                <v:path gradientshapeok="t" o:connecttype="rect"/>
              </v:shapetype>
              <v:shape id="Text Box 2" o:spid="_x0000_s1026" type="#_x0000_t202" style="position:absolute;left:0;text-align:left;margin-left:7.4pt;margin-top:20.4pt;width:480.35pt;height:285.5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">
                <v:textbox style="mso-fit-shape-to-text:t">
                  <w:txbxContent>
                    <w:p w14:paraId="1EC0C473" w14:textId="4FC235FD" w:rsidR="007440C1" w:rsidRPr="000D3716" w:rsidRDefault="007440C1" w:rsidP="007509F7">
                      <w:pPr>
                        <w:spacing w:after="120"/>
                        <w:rPr>
                          <w:b/>
                          <w:iCs/>
                          <w:sz w:val="28"/>
                          <w:szCs w:val="28"/>
                        </w:rPr>
                      </w:pPr>
                      <w:r w:rsidRPr="000D3716">
                        <w:rPr>
                          <w:b/>
                          <w:sz w:val="28"/>
                          <w:szCs w:val="28"/>
                        </w:rPr>
                        <w:t xml:space="preserve">This briefing describes the legality of corporal punishment of children in </w:t>
                      </w:r>
                      <w:r>
                        <w:rPr>
                          <w:b/>
                          <w:sz w:val="28"/>
                          <w:szCs w:val="28"/>
                        </w:rPr>
                        <w:t>Italy</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recommendations made to Italy by the Committee on the Rights of the Child (in 2011, 2003 and 1995) and during the Universal Periodic Reviews (in 2014 and 2010),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1181EFC2" w:rsidR="007440C1" w:rsidRPr="000D3716" w:rsidRDefault="007440C1" w:rsidP="007509F7">
                      <w:pPr>
                        <w:numPr>
                          <w:ilvl w:val="0"/>
                          <w:numId w:val="8"/>
                        </w:numPr>
                        <w:spacing w:after="120"/>
                        <w:rPr>
                          <w:b/>
                          <w:iCs/>
                          <w:sz w:val="28"/>
                          <w:szCs w:val="28"/>
                        </w:rPr>
                      </w:pPr>
                      <w:proofErr w:type="gramStart"/>
                      <w:r w:rsidRPr="000D3716">
                        <w:rPr>
                          <w:b/>
                          <w:iCs/>
                          <w:sz w:val="28"/>
                          <w:szCs w:val="28"/>
                        </w:rPr>
                        <w:t>in</w:t>
                      </w:r>
                      <w:proofErr w:type="gramEnd"/>
                      <w:r w:rsidRPr="000D3716">
                        <w:rPr>
                          <w:b/>
                          <w:iCs/>
                          <w:sz w:val="28"/>
                          <w:szCs w:val="28"/>
                        </w:rPr>
                        <w:t xml:space="preserve"> its List of Issues for </w:t>
                      </w:r>
                      <w:r>
                        <w:rPr>
                          <w:b/>
                          <w:iCs/>
                          <w:sz w:val="28"/>
                          <w:szCs w:val="28"/>
                        </w:rPr>
                        <w:t>Italy</w:t>
                      </w:r>
                      <w:r w:rsidRPr="000D3716">
                        <w:rPr>
                          <w:b/>
                          <w:iCs/>
                          <w:sz w:val="28"/>
                          <w:szCs w:val="28"/>
                        </w:rPr>
                        <w:t>, raise the issue of corporal punishment, in particular asking w</w:t>
                      </w:r>
                      <w:r w:rsidRPr="000D3716">
                        <w:rPr>
                          <w:b/>
                          <w:sz w:val="28"/>
                          <w:szCs w:val="28"/>
                        </w:rPr>
                        <w:t xml:space="preserve">hat </w:t>
                      </w:r>
                      <w:r>
                        <w:rPr>
                          <w:b/>
                          <w:sz w:val="28"/>
                          <w:szCs w:val="28"/>
                        </w:rPr>
                        <w:t>steps are being taken to ensure that legislation is amended to explicitly prohibit all corporal punishment of children in the home, reflecting the 1996 Supreme Court ruling</w:t>
                      </w:r>
                      <w:r w:rsidRPr="000D3716">
                        <w:rPr>
                          <w:b/>
                          <w:sz w:val="28"/>
                          <w:szCs w:val="28"/>
                        </w:rPr>
                        <w:t>?</w:t>
                      </w:r>
                    </w:p>
                    <w:p w14:paraId="07E8AD91" w14:textId="718EDCF5" w:rsidR="007440C1" w:rsidRPr="001B33ED" w:rsidRDefault="007440C1" w:rsidP="001B33ED">
                      <w:pPr>
                        <w:numPr>
                          <w:ilvl w:val="0"/>
                          <w:numId w:val="8"/>
                        </w:numPr>
                        <w:spacing w:after="120"/>
                        <w:rPr>
                          <w:sz w:val="28"/>
                          <w:szCs w:val="28"/>
                        </w:rPr>
                      </w:pPr>
                      <w:proofErr w:type="gramStart"/>
                      <w:r w:rsidRPr="00E105D0">
                        <w:rPr>
                          <w:b/>
                          <w:iCs/>
                          <w:sz w:val="28"/>
                          <w:szCs w:val="28"/>
                        </w:rPr>
                        <w:t>in</w:t>
                      </w:r>
                      <w:proofErr w:type="gramEnd"/>
                      <w:r w:rsidRPr="00E105D0">
                        <w:rPr>
                          <w:b/>
                          <w:iCs/>
                          <w:sz w:val="28"/>
                          <w:szCs w:val="28"/>
                        </w:rPr>
                        <w:t xml:space="preserve"> its concluding observations on </w:t>
                      </w:r>
                      <w:r>
                        <w:rPr>
                          <w:b/>
                          <w:iCs/>
                          <w:sz w:val="28"/>
                          <w:szCs w:val="28"/>
                        </w:rPr>
                        <w:t xml:space="preserve">Italy’s fifth </w:t>
                      </w:r>
                      <w:r w:rsidRPr="00E105D0">
                        <w:rPr>
                          <w:b/>
                          <w:iCs/>
                          <w:sz w:val="28"/>
                          <w:szCs w:val="28"/>
                        </w:rPr>
                        <w:t xml:space="preserve">report, </w:t>
                      </w:r>
                      <w:r w:rsidRPr="009D77EF">
                        <w:rPr>
                          <w:b/>
                          <w:sz w:val="28"/>
                          <w:szCs w:val="28"/>
                        </w:rPr>
                        <w:t>recommend that</w:t>
                      </w:r>
                      <w:r>
                        <w:rPr>
                          <w:b/>
                          <w:sz w:val="28"/>
                          <w:szCs w:val="28"/>
                        </w:rPr>
                        <w:t xml:space="preserve"> the 1996 Supreme Court ruling against violence in childrearing be confirmed through law reform to explicitly prohibit all corporal punishment.</w:t>
                      </w:r>
                    </w:p>
                  </w:txbxContent>
                </v:textbox>
                <w10:wrap type="topAndBottom"/>
              </v:shape>
            </w:pict>
          </mc:Fallback>
        </mc:AlternateContent>
      </w:r>
    </w:p>
    <w:p w14:paraId="7DB84107" w14:textId="77777777" w:rsidR="00767639" w:rsidRDefault="00767639">
      <w:pPr>
        <w:spacing w:after="120"/>
        <w:jc w:val="center"/>
      </w:pPr>
    </w:p>
    <w:p w14:paraId="20A39571" w14:textId="77777777" w:rsidR="00BD0C3F" w:rsidRPr="00A1227B" w:rsidRDefault="00BD0C3F" w:rsidP="00A1227B">
      <w:pPr>
        <w:spacing w:after="120"/>
        <w:ind w:left="482" w:hanging="482"/>
        <w:jc w:val="center"/>
      </w:pPr>
    </w:p>
    <w:p w14:paraId="6B3241E8" w14:textId="20B1935A" w:rsidR="005A7A97" w:rsidRPr="00A1227B" w:rsidRDefault="00B9701A" w:rsidP="007440C1">
      <w:pPr>
        <w:spacing w:after="120"/>
        <w:ind w:left="482" w:hanging="482"/>
        <w:rPr>
          <w:b/>
          <w:sz w:val="28"/>
          <w:szCs w:val="28"/>
        </w:rPr>
      </w:pPr>
      <w:r w:rsidRPr="00A1227B">
        <w:rPr>
          <w:b/>
          <w:sz w:val="28"/>
          <w:szCs w:val="28"/>
        </w:rPr>
        <w:t xml:space="preserve">1 </w:t>
      </w:r>
      <w:r w:rsidR="009D08C6">
        <w:rPr>
          <w:b/>
          <w:sz w:val="28"/>
          <w:szCs w:val="28"/>
        </w:rPr>
        <w:t>Italy</w:t>
      </w:r>
      <w:r w:rsidR="005A7A97" w:rsidRPr="00A1227B">
        <w:rPr>
          <w:b/>
          <w:sz w:val="28"/>
          <w:szCs w:val="28"/>
        </w:rPr>
        <w:t>’s report</w:t>
      </w:r>
      <w:r w:rsidR="00E520EF" w:rsidRPr="00A1227B">
        <w:rPr>
          <w:b/>
          <w:sz w:val="28"/>
          <w:szCs w:val="28"/>
        </w:rPr>
        <w:t xml:space="preserve"> </w:t>
      </w:r>
      <w:r w:rsidR="008B273F" w:rsidRPr="00A1227B">
        <w:rPr>
          <w:b/>
          <w:sz w:val="28"/>
          <w:szCs w:val="28"/>
        </w:rPr>
        <w:t xml:space="preserve">to the Committee on </w:t>
      </w:r>
      <w:r w:rsidR="005A7A97" w:rsidRPr="00A1227B">
        <w:rPr>
          <w:b/>
          <w:sz w:val="28"/>
          <w:szCs w:val="28"/>
        </w:rPr>
        <w:t>Economic, Social and Cultural Rights</w:t>
      </w:r>
    </w:p>
    <w:p w14:paraId="67BD39CA" w14:textId="69BC47D0" w:rsidR="0093093A" w:rsidRPr="00A1227B" w:rsidRDefault="009D08C6" w:rsidP="007440C1">
      <w:pPr>
        <w:pStyle w:val="ListParagraph"/>
        <w:numPr>
          <w:ilvl w:val="1"/>
          <w:numId w:val="13"/>
        </w:numPr>
        <w:spacing w:after="120"/>
        <w:ind w:left="482" w:hanging="482"/>
        <w:contextualSpacing w:val="0"/>
      </w:pPr>
      <w:r>
        <w:t>Italy</w:t>
      </w:r>
      <w:r w:rsidR="001B33ED" w:rsidRPr="00A1227B">
        <w:t xml:space="preserve">’s </w:t>
      </w:r>
      <w:r>
        <w:t>fifth</w:t>
      </w:r>
      <w:r w:rsidR="007509F7" w:rsidRPr="00A1227B">
        <w:t xml:space="preserve"> report to the Committee on Economic, Social and Cultural Rights </w:t>
      </w:r>
      <w:r>
        <w:t>contains extensive information on measures to address sexual violence against children</w:t>
      </w:r>
      <w:r>
        <w:rPr>
          <w:rStyle w:val="FootnoteReference"/>
        </w:rPr>
        <w:footnoteReference w:id="1"/>
      </w:r>
      <w:r>
        <w:t xml:space="preserve"> but it does not mention the violence </w:t>
      </w:r>
      <w:r w:rsidR="007440C1">
        <w:t>to which children are subjected</w:t>
      </w:r>
      <w:r>
        <w:t xml:space="preserve"> in the guise of “discipline” in childrearing.</w:t>
      </w:r>
      <w:r w:rsidR="001B33ED" w:rsidRPr="00A1227B">
        <w:t xml:space="preserve"> </w:t>
      </w:r>
      <w:r>
        <w:t>W</w:t>
      </w:r>
      <w:r w:rsidR="007509F7" w:rsidRPr="00A1227B">
        <w:t>e ho</w:t>
      </w:r>
      <w:r w:rsidR="00210C6C" w:rsidRPr="00A1227B">
        <w:t>pe the Committee will raise the</w:t>
      </w:r>
      <w:r w:rsidR="007509F7" w:rsidRPr="00A1227B">
        <w:t xml:space="preserve"> issue</w:t>
      </w:r>
      <w:r w:rsidR="00210C6C" w:rsidRPr="00A1227B">
        <w:t xml:space="preserve"> </w:t>
      </w:r>
      <w:r w:rsidR="007509F7" w:rsidRPr="00A1227B">
        <w:t xml:space="preserve">in its examination of </w:t>
      </w:r>
      <w:r>
        <w:t>Italy, emph</w:t>
      </w:r>
      <w:r w:rsidR="007440C1">
        <w:t xml:space="preserve">asising the importance of </w:t>
      </w:r>
      <w:r>
        <w:t xml:space="preserve">clarity </w:t>
      </w:r>
      <w:r w:rsidR="007440C1">
        <w:t xml:space="preserve">in statute </w:t>
      </w:r>
      <w:r>
        <w:t>that all corporal punishment is prohibited, including in the home</w:t>
      </w:r>
      <w:r w:rsidR="00210C6C" w:rsidRPr="00A1227B">
        <w:t xml:space="preserve">. </w:t>
      </w:r>
      <w:r w:rsidR="007509F7" w:rsidRPr="009D08C6">
        <w:rPr>
          <w:b/>
        </w:rPr>
        <w:t xml:space="preserve">We hope the Committee will </w:t>
      </w:r>
      <w:r w:rsidR="00A66152" w:rsidRPr="009D08C6">
        <w:rPr>
          <w:b/>
        </w:rPr>
        <w:t xml:space="preserve">recommend to </w:t>
      </w:r>
      <w:r>
        <w:rPr>
          <w:b/>
        </w:rPr>
        <w:t>Italy</w:t>
      </w:r>
      <w:r w:rsidR="00210C6C" w:rsidRPr="009D08C6">
        <w:rPr>
          <w:b/>
        </w:rPr>
        <w:t xml:space="preserve"> that </w:t>
      </w:r>
      <w:r>
        <w:rPr>
          <w:b/>
        </w:rPr>
        <w:t>the 1996 Supreme Court ruling against violence in childrearing be confirmed through law reform to explicitly prohibit all corporal punishment.</w:t>
      </w:r>
    </w:p>
    <w:p w14:paraId="17B96B28" w14:textId="77777777" w:rsidR="00F16852" w:rsidRDefault="00F16852" w:rsidP="007440C1">
      <w:pPr>
        <w:spacing w:after="120"/>
        <w:ind w:left="482" w:hanging="482"/>
        <w:rPr>
          <w:b/>
          <w:sz w:val="28"/>
          <w:szCs w:val="28"/>
        </w:rPr>
      </w:pPr>
    </w:p>
    <w:p w14:paraId="001C6B0F" w14:textId="68A32D19" w:rsidR="008B273F" w:rsidRPr="00A1227B" w:rsidRDefault="008B273F" w:rsidP="007440C1">
      <w:pPr>
        <w:spacing w:after="120"/>
        <w:ind w:left="482" w:hanging="482"/>
        <w:rPr>
          <w:sz w:val="28"/>
          <w:szCs w:val="28"/>
        </w:rPr>
      </w:pPr>
      <w:r w:rsidRPr="00A1227B">
        <w:rPr>
          <w:b/>
          <w:sz w:val="28"/>
          <w:szCs w:val="28"/>
        </w:rPr>
        <w:t>2 The legality</w:t>
      </w:r>
      <w:r w:rsidR="00BA18B9" w:rsidRPr="00A1227B">
        <w:rPr>
          <w:b/>
          <w:sz w:val="28"/>
          <w:szCs w:val="28"/>
        </w:rPr>
        <w:t xml:space="preserve"> </w:t>
      </w:r>
      <w:r w:rsidRPr="00A1227B">
        <w:rPr>
          <w:b/>
          <w:sz w:val="28"/>
          <w:szCs w:val="28"/>
        </w:rPr>
        <w:t xml:space="preserve">of corporal punishment of children in </w:t>
      </w:r>
      <w:r w:rsidR="009D08C6">
        <w:rPr>
          <w:b/>
          <w:sz w:val="28"/>
          <w:szCs w:val="28"/>
        </w:rPr>
        <w:t>Italy</w:t>
      </w:r>
    </w:p>
    <w:p w14:paraId="2AF1CE9E" w14:textId="7DAA5DF7" w:rsidR="00210C6C" w:rsidRPr="00A1227B" w:rsidRDefault="00897146" w:rsidP="007440C1">
      <w:pPr>
        <w:spacing w:after="120"/>
        <w:ind w:left="482" w:hanging="482"/>
      </w:pPr>
      <w:r w:rsidRPr="00A1227B">
        <w:t xml:space="preserve">2.1 </w:t>
      </w:r>
      <w:r w:rsidRPr="00A1227B">
        <w:rPr>
          <w:b/>
          <w:i/>
        </w:rPr>
        <w:t>Summary:</w:t>
      </w:r>
      <w:r w:rsidRPr="00A1227B">
        <w:t xml:space="preserve"> In </w:t>
      </w:r>
      <w:r w:rsidR="009D08C6">
        <w:t>Italy</w:t>
      </w:r>
      <w:r w:rsidRPr="00A1227B">
        <w:t xml:space="preserve">, </w:t>
      </w:r>
      <w:r w:rsidR="00210C6C" w:rsidRPr="00A1227B">
        <w:t xml:space="preserve">corporal punishment </w:t>
      </w:r>
      <w:r w:rsidR="0093093A" w:rsidRPr="00A1227B">
        <w:t xml:space="preserve">of children </w:t>
      </w:r>
      <w:r w:rsidR="00210C6C" w:rsidRPr="00A1227B">
        <w:t xml:space="preserve">is </w:t>
      </w:r>
      <w:r w:rsidR="009D08C6">
        <w:t xml:space="preserve">unlawful in </w:t>
      </w:r>
      <w:r w:rsidR="007440C1">
        <w:t xml:space="preserve">schools and the penal system. </w:t>
      </w:r>
      <w:r w:rsidR="009D08C6">
        <w:t>With regard to the home</w:t>
      </w:r>
      <w:r w:rsidR="007440C1">
        <w:t xml:space="preserve"> and alternative care and day care settings</w:t>
      </w:r>
      <w:r w:rsidR="009D08C6">
        <w:t xml:space="preserve">, a Supreme Court judgment </w:t>
      </w:r>
      <w:r w:rsidR="007440C1">
        <w:t xml:space="preserve">in </w:t>
      </w:r>
      <w:r w:rsidR="007440C1">
        <w:lastRenderedPageBreak/>
        <w:t xml:space="preserve">1996 </w:t>
      </w:r>
      <w:r w:rsidR="009D08C6">
        <w:t>ruled against all violence in childrearing, but to date this has not been confirmed through the enactment of legislation clearly prohibiting all corporal punishment, including by parents.</w:t>
      </w:r>
    </w:p>
    <w:p w14:paraId="22797E19" w14:textId="6286A019" w:rsidR="009D08C6" w:rsidRPr="00C32F64" w:rsidRDefault="00897146" w:rsidP="007440C1">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 xml:space="preserve">2.2 </w:t>
      </w:r>
      <w:r w:rsidRPr="00A1227B">
        <w:rPr>
          <w:b/>
          <w:i/>
        </w:rPr>
        <w:t>Home (</w:t>
      </w:r>
      <w:r w:rsidRPr="00A1227B">
        <w:rPr>
          <w:b/>
          <w:i/>
          <w:u w:val="single"/>
        </w:rPr>
        <w:t>lawful</w:t>
      </w:r>
      <w:r w:rsidRPr="00A1227B">
        <w:rPr>
          <w:b/>
          <w:i/>
        </w:rPr>
        <w:t>):</w:t>
      </w:r>
      <w:r w:rsidRPr="00A1227B">
        <w:rPr>
          <w:i/>
        </w:rPr>
        <w:t xml:space="preserve"> </w:t>
      </w:r>
      <w:r w:rsidR="009D08C6" w:rsidRPr="00C32F64">
        <w:t>In 1996, a Supreme Court judgment outlawe</w:t>
      </w:r>
      <w:r w:rsidR="009D08C6">
        <w:t>d all violence in childrearing</w:t>
      </w:r>
      <w:r w:rsidR="009D08C6" w:rsidRPr="00C32F64">
        <w:t>.</w:t>
      </w:r>
      <w:r w:rsidR="009D08C6">
        <w:rPr>
          <w:rStyle w:val="FootnoteReference"/>
        </w:rPr>
        <w:footnoteReference w:id="2"/>
      </w:r>
      <w:r w:rsidR="009D08C6" w:rsidRPr="00C32F64">
        <w:t xml:space="preserve"> Article 571 of the Criminal Code 1975 states: “Whoever misuses means of correction or discipline to harm a person subject to his authority, or entrusted to him for purposes of education, instruction, treatment, supervision or custody … shall be punished.” </w:t>
      </w:r>
      <w:r w:rsidR="007440C1">
        <w:t>A</w:t>
      </w:r>
      <w:r w:rsidR="009D08C6" w:rsidRPr="00C32F64">
        <w:t xml:space="preserve">ccording to the 1996 ruling, corporal punishment is no longer a legitimate method of discipline, </w:t>
      </w:r>
      <w:r w:rsidR="007440C1">
        <w:t xml:space="preserve">so </w:t>
      </w:r>
      <w:r w:rsidR="009D08C6" w:rsidRPr="00C32F64">
        <w:t>it is not defensible under the right to correction (“jus corrigenda”). However, there has been no law reform to confirm the judgment in legislation by amending/repealing article 571 or enacting explicit prohibition of corporal punishment in the home, though a number of Bills have been proposed over the years.</w:t>
      </w:r>
    </w:p>
    <w:p w14:paraId="6D0E05B6" w14:textId="77777777" w:rsidR="007440C1" w:rsidRDefault="00897146" w:rsidP="007440C1">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rsidR="007440C1">
        <w:t>3</w:t>
      </w:r>
      <w:r w:rsidRPr="00A1227B">
        <w:t xml:space="preserve"> </w:t>
      </w:r>
      <w:r w:rsidRPr="00A1227B">
        <w:rPr>
          <w:b/>
          <w:i/>
        </w:rPr>
        <w:t>Alternative care settings (</w:t>
      </w:r>
      <w:r w:rsidR="009D08C6">
        <w:rPr>
          <w:b/>
          <w:i/>
          <w:u w:val="single"/>
        </w:rPr>
        <w:t>unl</w:t>
      </w:r>
      <w:r w:rsidR="00A1227B" w:rsidRPr="00A1227B">
        <w:rPr>
          <w:b/>
          <w:i/>
          <w:u w:val="single"/>
        </w:rPr>
        <w:t>awful</w:t>
      </w:r>
      <w:r w:rsidRPr="00A1227B">
        <w:rPr>
          <w:b/>
          <w:i/>
        </w:rPr>
        <w:t>):</w:t>
      </w:r>
      <w:r w:rsidRPr="00A1227B">
        <w:rPr>
          <w:i/>
        </w:rPr>
        <w:t xml:space="preserve"> </w:t>
      </w:r>
      <w:r w:rsidR="009D08C6" w:rsidRPr="00C32F64">
        <w:t xml:space="preserve">Corporal punishment is unlawful in alternative care settings under the 1996 Supreme Court ruling, but there appears to be </w:t>
      </w:r>
      <w:r w:rsidR="007440C1">
        <w:t>no explicit prohibition in law.</w:t>
      </w:r>
    </w:p>
    <w:p w14:paraId="4FD59CDA" w14:textId="7C79BFC3" w:rsidR="00F16852" w:rsidRDefault="00897146" w:rsidP="007440C1">
      <w:pPr>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rsidR="007440C1">
        <w:t>4</w:t>
      </w:r>
      <w:r w:rsidRPr="00A1227B">
        <w:t xml:space="preserve"> </w:t>
      </w:r>
      <w:r w:rsidRPr="00A1227B">
        <w:rPr>
          <w:b/>
          <w:i/>
        </w:rPr>
        <w:t>Day care (</w:t>
      </w:r>
      <w:r w:rsidR="009D08C6">
        <w:rPr>
          <w:b/>
          <w:i/>
          <w:u w:val="single"/>
        </w:rPr>
        <w:t>unl</w:t>
      </w:r>
      <w:r w:rsidR="00A1227B" w:rsidRPr="00A1227B">
        <w:rPr>
          <w:b/>
          <w:i/>
          <w:u w:val="single"/>
        </w:rPr>
        <w:t>awful</w:t>
      </w:r>
      <w:r w:rsidRPr="00A1227B">
        <w:rPr>
          <w:b/>
          <w:i/>
        </w:rPr>
        <w:t>):</w:t>
      </w:r>
      <w:r w:rsidR="00D5478C" w:rsidRPr="00A1227B">
        <w:t xml:space="preserve"> </w:t>
      </w:r>
      <w:r w:rsidR="009D08C6" w:rsidRPr="00C32F64">
        <w:t xml:space="preserve">Corporal punishment is unlawful in early childhood care and in day care for older children under the 1996 Supreme Court ruling, but there appears to be </w:t>
      </w:r>
      <w:r w:rsidR="007440C1">
        <w:t>no explicit prohibition in law.</w:t>
      </w:r>
    </w:p>
    <w:p w14:paraId="789EB1C5" w14:textId="03976540" w:rsidR="00F16852" w:rsidRPr="007440C1" w:rsidRDefault="00897146" w:rsidP="007440C1">
      <w:pPr>
        <w:tabs>
          <w:tab w:val="left" w:pos="8244"/>
          <w:tab w:val="left" w:pos="9160"/>
          <w:tab w:val="left" w:pos="10076"/>
          <w:tab w:val="left" w:pos="10992"/>
          <w:tab w:val="left" w:pos="11908"/>
          <w:tab w:val="left" w:pos="12824"/>
          <w:tab w:val="left" w:pos="13740"/>
          <w:tab w:val="left" w:pos="14656"/>
        </w:tabs>
        <w:spacing w:after="120"/>
        <w:ind w:left="482" w:hanging="482"/>
        <w:rPr>
          <w:rFonts w:eastAsia="Calibri"/>
        </w:rPr>
      </w:pPr>
      <w:r w:rsidRPr="00A1227B">
        <w:t>2.</w:t>
      </w:r>
      <w:r w:rsidR="007440C1">
        <w:t>5</w:t>
      </w:r>
      <w:r w:rsidRPr="00A1227B">
        <w:t xml:space="preserve"> </w:t>
      </w:r>
      <w:r w:rsidRPr="00A1227B">
        <w:rPr>
          <w:b/>
          <w:i/>
        </w:rPr>
        <w:t xml:space="preserve">Schools </w:t>
      </w:r>
      <w:r w:rsidR="00D5478C" w:rsidRPr="00A1227B">
        <w:rPr>
          <w:b/>
          <w:i/>
        </w:rPr>
        <w:t>(</w:t>
      </w:r>
      <w:r w:rsidR="009D08C6">
        <w:rPr>
          <w:b/>
          <w:i/>
          <w:u w:val="single"/>
        </w:rPr>
        <w:t>unl</w:t>
      </w:r>
      <w:r w:rsidRPr="00A1227B">
        <w:rPr>
          <w:b/>
          <w:i/>
          <w:u w:val="single"/>
        </w:rPr>
        <w:t>awful</w:t>
      </w:r>
      <w:r w:rsidR="009D0930" w:rsidRPr="00A1227B">
        <w:rPr>
          <w:b/>
          <w:i/>
        </w:rPr>
        <w:t>)</w:t>
      </w:r>
      <w:r w:rsidR="007440C1">
        <w:rPr>
          <w:b/>
          <w:i/>
        </w:rPr>
        <w:t>:</w:t>
      </w:r>
      <w:r w:rsidR="00D5478C" w:rsidRPr="00A1227B">
        <w:t xml:space="preserve"> </w:t>
      </w:r>
      <w:r w:rsidR="009D08C6" w:rsidRPr="00C32F64">
        <w:t xml:space="preserve">Corporal punishment has been unlawful in schools since 1928, but we have yet to identify prohibiting legislation. In secondary schools, the </w:t>
      </w:r>
      <w:r w:rsidR="009D08C6" w:rsidRPr="00C32F64">
        <w:rPr>
          <w:rFonts w:eastAsia="Calibri"/>
        </w:rPr>
        <w:t>Decree of the President of the Republic of 29 May 1998 states that no student shall be subject to disciplinary sanctions without having been first invited to explain their reasons but to our knowledge it does not explicitly prohibit corporal punishment.</w:t>
      </w:r>
    </w:p>
    <w:p w14:paraId="3242C9CC" w14:textId="048DF4D5" w:rsidR="00B81531" w:rsidRPr="00A1227B" w:rsidRDefault="00897146" w:rsidP="007440C1">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rsidR="007440C1">
        <w:t>6</w:t>
      </w:r>
      <w:r w:rsidRPr="00A1227B">
        <w:t xml:space="preserve"> </w:t>
      </w:r>
      <w:r w:rsidRPr="00A1227B">
        <w:rPr>
          <w:b/>
          <w:i/>
        </w:rPr>
        <w:t>Penal institutions (</w:t>
      </w:r>
      <w:r w:rsidR="009D08C6">
        <w:rPr>
          <w:b/>
          <w:i/>
          <w:u w:val="single"/>
        </w:rPr>
        <w:t>unlawful</w:t>
      </w:r>
      <w:r w:rsidRPr="00A1227B">
        <w:rPr>
          <w:b/>
          <w:i/>
        </w:rPr>
        <w:t>):</w:t>
      </w:r>
      <w:r w:rsidRPr="00A1227B">
        <w:rPr>
          <w:i/>
        </w:rPr>
        <w:t xml:space="preserve"> </w:t>
      </w:r>
      <w:r w:rsidR="009D08C6" w:rsidRPr="00C32F64">
        <w:t>Corporal punishment is unlawful as a disciplinary measure in penal institutions but we have no details of applicable law.</w:t>
      </w:r>
    </w:p>
    <w:p w14:paraId="729369D7" w14:textId="067B1CB8" w:rsidR="009D08C6" w:rsidRPr="00C32F64" w:rsidRDefault="00897146" w:rsidP="007440C1">
      <w:pPr>
        <w:pStyle w:val="BodyText1"/>
        <w:tabs>
          <w:tab w:val="left" w:pos="8244"/>
          <w:tab w:val="left" w:pos="9160"/>
          <w:tab w:val="left" w:pos="10076"/>
          <w:tab w:val="left" w:pos="10992"/>
          <w:tab w:val="left" w:pos="11908"/>
          <w:tab w:val="left" w:pos="12824"/>
          <w:tab w:val="left" w:pos="13740"/>
          <w:tab w:val="left" w:pos="14656"/>
        </w:tabs>
        <w:spacing w:after="120"/>
        <w:ind w:left="482" w:hanging="482"/>
      </w:pPr>
      <w:r w:rsidRPr="00A1227B">
        <w:t>2.</w:t>
      </w:r>
      <w:r w:rsidR="007440C1">
        <w:t>7</w:t>
      </w:r>
      <w:r w:rsidRPr="00A1227B">
        <w:t xml:space="preserve"> </w:t>
      </w:r>
      <w:r w:rsidRPr="00A1227B">
        <w:rPr>
          <w:b/>
          <w:i/>
        </w:rPr>
        <w:t>Sentence for crime (</w:t>
      </w:r>
      <w:r w:rsidR="00A1227B" w:rsidRPr="00A1227B">
        <w:rPr>
          <w:b/>
          <w:i/>
          <w:u w:val="single"/>
        </w:rPr>
        <w:t>unlawful</w:t>
      </w:r>
      <w:r w:rsidR="00B81531" w:rsidRPr="00A1227B">
        <w:rPr>
          <w:b/>
          <w:i/>
        </w:rPr>
        <w:t>)</w:t>
      </w:r>
      <w:r w:rsidR="00D5478C" w:rsidRPr="00A1227B">
        <w:rPr>
          <w:b/>
          <w:i/>
        </w:rPr>
        <w:t>:</w:t>
      </w:r>
      <w:r w:rsidR="00A66152" w:rsidRPr="00A1227B">
        <w:t xml:space="preserve"> </w:t>
      </w:r>
      <w:r w:rsidR="009D08C6" w:rsidRPr="00C32F64">
        <w:t xml:space="preserve">Corporal punishment is unlawful as a sentence for crime. It is not an available sentence under the Criminal Code. </w:t>
      </w:r>
    </w:p>
    <w:p w14:paraId="419B8B85" w14:textId="77777777" w:rsidR="00134293" w:rsidRPr="00A1227B" w:rsidRDefault="00134293" w:rsidP="007440C1">
      <w:pPr>
        <w:spacing w:after="120"/>
        <w:rPr>
          <w:b/>
          <w:u w:val="single"/>
        </w:rPr>
      </w:pPr>
    </w:p>
    <w:p w14:paraId="312A6DAA" w14:textId="7D89B1CD" w:rsidR="006B5C1C" w:rsidRPr="00A1227B" w:rsidRDefault="006B5C1C" w:rsidP="007440C1">
      <w:pPr>
        <w:spacing w:after="120"/>
        <w:ind w:left="482" w:hanging="482"/>
        <w:rPr>
          <w:sz w:val="28"/>
          <w:szCs w:val="28"/>
        </w:rPr>
      </w:pPr>
      <w:r w:rsidRPr="00A1227B">
        <w:rPr>
          <w:b/>
          <w:sz w:val="28"/>
          <w:szCs w:val="28"/>
        </w:rPr>
        <w:t xml:space="preserve">3 The nature and extent of corporal punishment of children in </w:t>
      </w:r>
      <w:r w:rsidR="007440C1">
        <w:rPr>
          <w:b/>
          <w:sz w:val="28"/>
          <w:szCs w:val="28"/>
        </w:rPr>
        <w:t>Italy</w:t>
      </w:r>
    </w:p>
    <w:p w14:paraId="1397B78E" w14:textId="199FB6EB" w:rsidR="009D08C6" w:rsidRPr="00656AB6" w:rsidRDefault="007440C1" w:rsidP="00656AB6">
      <w:pPr>
        <w:spacing w:after="120"/>
        <w:ind w:left="482" w:hanging="482"/>
        <w:rPr>
          <w:rFonts w:eastAsia="Calibri"/>
          <w:color w:val="000000"/>
          <w:lang w:val="en-US"/>
        </w:rPr>
      </w:pPr>
      <w:r>
        <w:rPr>
          <w:rFonts w:eastAsia="Calibri"/>
          <w:color w:val="000000"/>
          <w:lang w:val="en-US"/>
        </w:rPr>
        <w:t xml:space="preserve">3.1 Despite the 1996 Supreme Court ruling, studies show that parents continue to regard physical punishment of children </w:t>
      </w:r>
      <w:proofErr w:type="spellStart"/>
      <w:r>
        <w:rPr>
          <w:rFonts w:eastAsia="Calibri"/>
          <w:color w:val="000000"/>
          <w:lang w:val="en-US"/>
        </w:rPr>
        <w:t>favourably</w:t>
      </w:r>
      <w:proofErr w:type="spellEnd"/>
      <w:r>
        <w:rPr>
          <w:rFonts w:eastAsia="Calibri"/>
          <w:color w:val="000000"/>
          <w:lang w:val="en-US"/>
        </w:rPr>
        <w:t xml:space="preserve"> and to inflict it on their children. </w:t>
      </w:r>
      <w:r w:rsidR="009D08C6" w:rsidRPr="00971C8E">
        <w:rPr>
          <w:rFonts w:eastAsia="Calibri"/>
          <w:color w:val="000000"/>
          <w:lang w:val="en-US"/>
        </w:rPr>
        <w:t xml:space="preserve">A study involving 1,000 parents with a child aged 3-16 and 250 11-16 year olds living found that 28% of parents of children aged 3-5, 21% of parents of children aged 6-10 and 26% of parents of children aged 11-16 were opposed to “smacking” and never did it. </w:t>
      </w:r>
      <w:r>
        <w:rPr>
          <w:rFonts w:eastAsia="Calibri"/>
          <w:color w:val="000000"/>
          <w:lang w:val="en-US"/>
        </w:rPr>
        <w:t>But a</w:t>
      </w:r>
      <w:r w:rsidR="009D08C6" w:rsidRPr="00971C8E">
        <w:rPr>
          <w:rFonts w:eastAsia="Calibri"/>
          <w:color w:val="000000"/>
          <w:lang w:val="en-US"/>
        </w:rPr>
        <w:t xml:space="preserve">round </w:t>
      </w:r>
      <w:r>
        <w:rPr>
          <w:rFonts w:eastAsia="Calibri"/>
          <w:color w:val="000000"/>
          <w:lang w:val="en-US"/>
        </w:rPr>
        <w:t xml:space="preserve">half the parents said they </w:t>
      </w:r>
      <w:r w:rsidR="009D08C6" w:rsidRPr="00971C8E">
        <w:rPr>
          <w:rFonts w:eastAsia="Calibri"/>
          <w:color w:val="000000"/>
          <w:lang w:val="en-US"/>
        </w:rPr>
        <w:t>smacked their children in exceptional circumstances, 18-27% a few times a month, and 3% of parents of 3-5 year olds and 5% of parents of 6</w:t>
      </w:r>
      <w:r w:rsidR="00656AB6">
        <w:rPr>
          <w:rFonts w:eastAsia="Calibri"/>
          <w:color w:val="000000"/>
          <w:lang w:val="en-US"/>
        </w:rPr>
        <w:t>-16 year olds almost every day.</w:t>
      </w:r>
      <w:r w:rsidR="00656AB6">
        <w:rPr>
          <w:rStyle w:val="FootnoteReference"/>
          <w:rFonts w:eastAsia="Calibri"/>
          <w:color w:val="000000"/>
          <w:lang w:val="en-US"/>
        </w:rPr>
        <w:footnoteReference w:id="3"/>
      </w:r>
    </w:p>
    <w:p w14:paraId="6FFFA8AE" w14:textId="2F1AE8E3" w:rsidR="009D08C6" w:rsidRPr="00656AB6" w:rsidRDefault="00656AB6" w:rsidP="00656AB6">
      <w:pPr>
        <w:spacing w:after="120"/>
        <w:ind w:left="482" w:hanging="482"/>
        <w:rPr>
          <w:rFonts w:eastAsia="Calibri"/>
          <w:color w:val="000000"/>
          <w:lang w:val="en-US"/>
        </w:rPr>
      </w:pPr>
      <w:r>
        <w:rPr>
          <w:rFonts w:eastAsia="Calibri"/>
          <w:color w:val="000000"/>
          <w:lang w:val="en-US"/>
        </w:rPr>
        <w:t xml:space="preserve">3.2 </w:t>
      </w:r>
      <w:r w:rsidR="009D08C6" w:rsidRPr="00971C8E">
        <w:rPr>
          <w:rFonts w:eastAsia="Calibri"/>
          <w:color w:val="000000"/>
          <w:lang w:val="en-US"/>
        </w:rPr>
        <w:t>A study of the relationship between gender and physical punishment in China, Colombia, Italy, Jordan, Kenya, Philippines, Sweden, Thailand and the US, which used interviews with around 4,000 mothers, fathers and children aged 7-10, found that in Italy, 61% of girls and 66% of boys had experienced “mild” corporal punishment (spanking, hitting, or slapping with a bare hand; hitting or slapping on the hand, arm, or leg; shaking; or hitting with an object), and 12% of girls and 23% of boys had experienced severe corporal punishment (hitting or slapping the child on the face, head, or ears, or beating the child repeatedly with an implement) by someone in the</w:t>
      </w:r>
      <w:r>
        <w:rPr>
          <w:rFonts w:eastAsia="Calibri"/>
          <w:color w:val="000000"/>
          <w:lang w:val="en-US"/>
        </w:rPr>
        <w:t>ir household in the past month.</w:t>
      </w:r>
      <w:r>
        <w:rPr>
          <w:rStyle w:val="FootnoteReference"/>
          <w:rFonts w:eastAsia="Calibri"/>
          <w:color w:val="000000"/>
          <w:lang w:val="en-US"/>
        </w:rPr>
        <w:footnoteReference w:id="4"/>
      </w:r>
    </w:p>
    <w:p w14:paraId="482C0DFD" w14:textId="5FBE2454" w:rsidR="009D08C6" w:rsidRPr="00656AB6" w:rsidRDefault="00656AB6" w:rsidP="00656AB6">
      <w:pPr>
        <w:spacing w:after="120"/>
        <w:ind w:left="482" w:hanging="482"/>
        <w:rPr>
          <w:rFonts w:eastAsia="Calibri"/>
          <w:color w:val="000000"/>
          <w:lang w:val="en-US"/>
        </w:rPr>
      </w:pPr>
      <w:r>
        <w:rPr>
          <w:rFonts w:eastAsia="Calibri"/>
          <w:color w:val="000000"/>
          <w:lang w:val="en-US"/>
        </w:rPr>
        <w:t>3.3</w:t>
      </w:r>
      <w:bookmarkStart w:id="0" w:name="_GoBack"/>
      <w:bookmarkEnd w:id="0"/>
      <w:r>
        <w:rPr>
          <w:rFonts w:eastAsia="Calibri"/>
          <w:color w:val="000000"/>
          <w:lang w:val="en-US"/>
        </w:rPr>
        <w:t xml:space="preserve"> </w:t>
      </w:r>
      <w:r w:rsidR="009D08C6" w:rsidRPr="00971C8E">
        <w:rPr>
          <w:rFonts w:eastAsia="Calibri"/>
          <w:color w:val="000000"/>
          <w:lang w:val="en-US"/>
        </w:rPr>
        <w:t>In a 2009 study, 63% of parents of children aged 3-5, 55% of parents of children aged 6-10 and 40% of parents of children aged 11-16 said they had slapped their children</w:t>
      </w:r>
      <w:r>
        <w:rPr>
          <w:rFonts w:eastAsia="Calibri"/>
          <w:color w:val="000000"/>
          <w:lang w:val="en-US"/>
        </w:rPr>
        <w:t>: 34%</w:t>
      </w:r>
      <w:r w:rsidR="009D08C6" w:rsidRPr="00971C8E">
        <w:rPr>
          <w:rFonts w:eastAsia="Calibri"/>
          <w:color w:val="000000"/>
          <w:lang w:val="en-US"/>
        </w:rPr>
        <w:t xml:space="preserve"> of 11-13 year </w:t>
      </w:r>
      <w:r w:rsidR="009D08C6" w:rsidRPr="00971C8E">
        <w:rPr>
          <w:rFonts w:eastAsia="Calibri"/>
          <w:color w:val="000000"/>
          <w:lang w:val="en-US"/>
        </w:rPr>
        <w:lastRenderedPageBreak/>
        <w:t>olds and 24% of 14-16 year olds said their parents had slapped them; 2% of 11-13 year olds and 1% of 14-16 year olds said it happened almost every day. The study involved 1,000 telephone interviews with a representative sample of the Italian population and online interviews with 600 p</w:t>
      </w:r>
      <w:r>
        <w:rPr>
          <w:rFonts w:eastAsia="Calibri"/>
          <w:color w:val="000000"/>
          <w:lang w:val="en-US"/>
        </w:rPr>
        <w:t>arents and 500 11-16 year olds.</w:t>
      </w:r>
      <w:r>
        <w:rPr>
          <w:rStyle w:val="FootnoteReference"/>
          <w:rFonts w:eastAsia="Calibri"/>
          <w:color w:val="000000"/>
          <w:lang w:val="en-US"/>
        </w:rPr>
        <w:footnoteReference w:id="5"/>
      </w:r>
      <w:r w:rsidR="009D08C6" w:rsidRPr="00971C8E">
        <w:rPr>
          <w:rFonts w:eastAsia="Calibri"/>
          <w:color w:val="000000"/>
          <w:sz w:val="20"/>
          <w:lang w:val="en-US"/>
        </w:rPr>
        <w:t xml:space="preserve"> </w:t>
      </w:r>
    </w:p>
    <w:p w14:paraId="59043F55" w14:textId="77777777" w:rsidR="006B5C1C" w:rsidRPr="00A1227B" w:rsidRDefault="006B5C1C" w:rsidP="007440C1">
      <w:pPr>
        <w:spacing w:after="120"/>
        <w:ind w:left="482" w:hanging="482"/>
      </w:pPr>
    </w:p>
    <w:p w14:paraId="241693E4" w14:textId="56CBD075" w:rsidR="00C27C06" w:rsidRPr="00A1227B" w:rsidRDefault="00A734AC" w:rsidP="007440C1">
      <w:pPr>
        <w:spacing w:after="120"/>
        <w:ind w:left="482" w:hanging="482"/>
        <w:rPr>
          <w:b/>
          <w:sz w:val="28"/>
          <w:szCs w:val="28"/>
        </w:rPr>
      </w:pPr>
      <w:r w:rsidRPr="00A1227B">
        <w:rPr>
          <w:b/>
          <w:sz w:val="28"/>
          <w:szCs w:val="28"/>
        </w:rPr>
        <w:t>4</w:t>
      </w:r>
      <w:r w:rsidR="00C27C06" w:rsidRPr="00A1227B">
        <w:rPr>
          <w:b/>
          <w:sz w:val="28"/>
          <w:szCs w:val="28"/>
        </w:rPr>
        <w:t xml:space="preserve"> Recommendations by human rights treaty bodies</w:t>
      </w:r>
      <w:r w:rsidR="00D5478C" w:rsidRPr="00A1227B">
        <w:rPr>
          <w:b/>
          <w:sz w:val="28"/>
          <w:szCs w:val="28"/>
        </w:rPr>
        <w:t xml:space="preserve"> and during the UPR</w:t>
      </w:r>
    </w:p>
    <w:p w14:paraId="1178627A" w14:textId="136A34B7" w:rsidR="0020661D" w:rsidRDefault="00A734AC" w:rsidP="007440C1">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sidRPr="00A1227B">
        <w:rPr>
          <w:szCs w:val="26"/>
        </w:rPr>
        <w:t>4.1</w:t>
      </w:r>
      <w:r w:rsidR="00AD4701" w:rsidRPr="00A1227B">
        <w:rPr>
          <w:szCs w:val="26"/>
        </w:rPr>
        <w:t xml:space="preserve"> </w:t>
      </w:r>
      <w:r w:rsidR="00AD4701" w:rsidRPr="00A1227B">
        <w:rPr>
          <w:b/>
          <w:i/>
          <w:szCs w:val="26"/>
        </w:rPr>
        <w:t>CRC:</w:t>
      </w:r>
      <w:r w:rsidR="00AD4701" w:rsidRPr="00A1227B">
        <w:rPr>
          <w:szCs w:val="26"/>
        </w:rPr>
        <w:t xml:space="preserve"> </w:t>
      </w:r>
      <w:r w:rsidR="0020661D">
        <w:rPr>
          <w:bCs/>
          <w:szCs w:val="26"/>
        </w:rPr>
        <w:t>T</w:t>
      </w:r>
      <w:r w:rsidR="00A1227B" w:rsidRPr="00A1227B">
        <w:rPr>
          <w:bCs/>
          <w:szCs w:val="26"/>
        </w:rPr>
        <w:t xml:space="preserve">he Committee on the Rights of the Child </w:t>
      </w:r>
      <w:r w:rsidR="0020661D">
        <w:rPr>
          <w:bCs/>
          <w:szCs w:val="26"/>
        </w:rPr>
        <w:t>has three times expressed concern at corporal punishment of children in Italy and recommended it be explicitly prohibited in the home – in its concluding observations on the state party’s initial report in 1995,</w:t>
      </w:r>
      <w:r w:rsidR="0020661D">
        <w:rPr>
          <w:rStyle w:val="FootnoteReference"/>
          <w:bCs/>
          <w:szCs w:val="26"/>
        </w:rPr>
        <w:footnoteReference w:id="6"/>
      </w:r>
      <w:r w:rsidR="0020661D">
        <w:rPr>
          <w:bCs/>
          <w:szCs w:val="26"/>
        </w:rPr>
        <w:t xml:space="preserve"> on the second report in 2003</w:t>
      </w:r>
      <w:r w:rsidR="0020661D">
        <w:rPr>
          <w:rStyle w:val="FootnoteReference"/>
          <w:bCs/>
          <w:szCs w:val="26"/>
        </w:rPr>
        <w:footnoteReference w:id="7"/>
      </w:r>
      <w:r w:rsidR="0020661D">
        <w:rPr>
          <w:bCs/>
          <w:szCs w:val="26"/>
        </w:rPr>
        <w:t xml:space="preserve"> and on the third/fourth report in 2011.</w:t>
      </w:r>
      <w:r w:rsidR="0020661D">
        <w:rPr>
          <w:rStyle w:val="FootnoteReference"/>
          <w:bCs/>
          <w:szCs w:val="26"/>
        </w:rPr>
        <w:footnoteReference w:id="8"/>
      </w:r>
    </w:p>
    <w:p w14:paraId="47611C3A" w14:textId="784F9D07" w:rsidR="0020661D" w:rsidRDefault="0020661D" w:rsidP="007440C1">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bCs/>
          <w:szCs w:val="26"/>
        </w:rPr>
        <w:t xml:space="preserve">4.2 </w:t>
      </w:r>
      <w:r w:rsidRPr="007440C1">
        <w:rPr>
          <w:b/>
          <w:bCs/>
          <w:i/>
          <w:szCs w:val="26"/>
        </w:rPr>
        <w:t>ECSR:</w:t>
      </w:r>
      <w:r>
        <w:rPr>
          <w:bCs/>
          <w:szCs w:val="26"/>
        </w:rPr>
        <w:t xml:space="preserve"> In its systematic monitoring of implementation of the European Social Charter the European Committee of Social Rights has repeatedly deferred its decisions regard the legality of corporal punishment of children in Italy – in 2001, 2003, 2007 and 2012.</w:t>
      </w:r>
      <w:r>
        <w:rPr>
          <w:rStyle w:val="FootnoteReference"/>
          <w:bCs/>
          <w:szCs w:val="26"/>
        </w:rPr>
        <w:footnoteReference w:id="9"/>
      </w:r>
      <w:r>
        <w:rPr>
          <w:bCs/>
          <w:szCs w:val="26"/>
        </w:rPr>
        <w:t xml:space="preserve"> Following a collective complaint brought against Italy in 2003, the Committee concluded by 11 votes to 2 that there was no violation of the Charter because the prohibition of corporal punishment has a legislative basis.</w:t>
      </w:r>
      <w:r>
        <w:rPr>
          <w:rStyle w:val="FootnoteReference"/>
        </w:rPr>
        <w:footnoteReference w:id="10"/>
      </w:r>
      <w:r w:rsidRPr="00C32F64">
        <w:t xml:space="preserve"> Since the decision, the Committee has confirmed that compliance with article 17 of the Charter requires explicit prohibition in domestic law. </w:t>
      </w:r>
      <w:r>
        <w:t>A</w:t>
      </w:r>
      <w:r w:rsidRPr="00C32F64">
        <w:t xml:space="preserve"> second complaint </w:t>
      </w:r>
      <w:r>
        <w:t>on the issue</w:t>
      </w:r>
      <w:r w:rsidR="007440C1">
        <w:t xml:space="preserve"> was brought in 2013 and</w:t>
      </w:r>
      <w:r>
        <w:t xml:space="preserve"> is currently being considered by the Committee.</w:t>
      </w:r>
      <w:r>
        <w:rPr>
          <w:rStyle w:val="FootnoteReference"/>
        </w:rPr>
        <w:footnoteReference w:id="11"/>
      </w:r>
    </w:p>
    <w:p w14:paraId="04BD9B86" w14:textId="74AE1D11" w:rsidR="00D5478C" w:rsidRPr="00A1227B" w:rsidRDefault="007440C1" w:rsidP="007440C1">
      <w:pPr>
        <w:spacing w:after="120"/>
        <w:ind w:left="482" w:hanging="482"/>
      </w:pPr>
      <w:r>
        <w:rPr>
          <w:szCs w:val="26"/>
        </w:rPr>
        <w:t>4.3</w:t>
      </w:r>
      <w:r w:rsidR="00D5478C" w:rsidRPr="00A1227B">
        <w:rPr>
          <w:szCs w:val="26"/>
        </w:rPr>
        <w:t xml:space="preserve"> </w:t>
      </w:r>
      <w:r w:rsidR="00D5478C" w:rsidRPr="00A1227B">
        <w:rPr>
          <w:b/>
          <w:i/>
          <w:szCs w:val="26"/>
        </w:rPr>
        <w:t>UPR:</w:t>
      </w:r>
      <w:r w:rsidR="00D5478C" w:rsidRPr="00A1227B">
        <w:rPr>
          <w:szCs w:val="26"/>
        </w:rPr>
        <w:t xml:space="preserve"> During the Universal Periodic Review of </w:t>
      </w:r>
      <w:r w:rsidR="0020661D">
        <w:rPr>
          <w:szCs w:val="26"/>
        </w:rPr>
        <w:t>Italy</w:t>
      </w:r>
      <w:r w:rsidR="00D5478C" w:rsidRPr="00A1227B">
        <w:rPr>
          <w:szCs w:val="26"/>
        </w:rPr>
        <w:t xml:space="preserve"> in 2010, </w:t>
      </w:r>
      <w:r w:rsidR="00A1227B" w:rsidRPr="00A1227B">
        <w:rPr>
          <w:szCs w:val="26"/>
        </w:rPr>
        <w:t xml:space="preserve">the Government </w:t>
      </w:r>
      <w:r w:rsidR="0020661D">
        <w:rPr>
          <w:szCs w:val="26"/>
        </w:rPr>
        <w:t>rejected a recommendation to confirm in law the 1996 Supreme Court ruling, stating that this was unnecessary.</w:t>
      </w:r>
      <w:r w:rsidR="0020661D">
        <w:rPr>
          <w:rStyle w:val="FootnoteReference"/>
        </w:rPr>
        <w:footnoteReference w:id="12"/>
      </w:r>
      <w:r w:rsidR="0020661D">
        <w:t xml:space="preserve"> Two recommendations similar to this were made at the UPR of Italy in 2014, to which the Government is yet to respond.</w:t>
      </w:r>
      <w:r w:rsidR="0020661D" w:rsidRPr="00971C8E">
        <w:rPr>
          <w:rStyle w:val="FootnoteReference"/>
        </w:rPr>
        <w:footnoteReference w:id="13"/>
      </w:r>
    </w:p>
    <w:p w14:paraId="22CCF184" w14:textId="77777777" w:rsidR="00BA18B9" w:rsidRPr="00A1227B" w:rsidRDefault="00BA18B9" w:rsidP="007440C1">
      <w:pPr>
        <w:spacing w:after="120"/>
        <w:ind w:left="482" w:hanging="482"/>
        <w:rPr>
          <w:sz w:val="26"/>
          <w:szCs w:val="26"/>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3B4171F6" w14:textId="77777777" w:rsidR="001C0859" w:rsidRDefault="00A66152" w:rsidP="001C0859">
      <w:pPr>
        <w:tabs>
          <w:tab w:val="left" w:pos="8244"/>
          <w:tab w:val="left" w:pos="9160"/>
          <w:tab w:val="left" w:pos="10076"/>
          <w:tab w:val="left" w:pos="10992"/>
          <w:tab w:val="left" w:pos="11908"/>
          <w:tab w:val="left" w:pos="12824"/>
          <w:tab w:val="left" w:pos="13740"/>
          <w:tab w:val="left" w:pos="14656"/>
        </w:tabs>
        <w:rPr>
          <w:i/>
        </w:rPr>
      </w:pPr>
      <w:hyperlink r:id="rId14" w:history="1">
        <w:r w:rsidR="001C0859" w:rsidRPr="00572F5B">
          <w:rPr>
            <w:rStyle w:val="Hyperlink"/>
            <w:i/>
          </w:rPr>
          <w:t>www.endcorporalpunishment.org</w:t>
        </w:r>
      </w:hyperlink>
      <w:r w:rsidR="001C0859">
        <w:rPr>
          <w:i/>
        </w:rPr>
        <w:t xml:space="preserve">; </w:t>
      </w:r>
      <w:hyperlink r:id="rId15" w:history="1">
        <w:r w:rsidR="001C0859" w:rsidRPr="00572F5B">
          <w:rPr>
            <w:rStyle w:val="Hyperlink"/>
            <w:i/>
          </w:rPr>
          <w:t>info@endcorporalpunishment.org</w:t>
        </w:r>
      </w:hyperlink>
    </w:p>
    <w:p w14:paraId="58BDB811" w14:textId="3992D84A" w:rsidR="00C901EC" w:rsidRPr="001C0859" w:rsidRDefault="00045E2E" w:rsidP="001C0859">
      <w:pPr>
        <w:tabs>
          <w:tab w:val="left" w:pos="8244"/>
          <w:tab w:val="left" w:pos="9160"/>
          <w:tab w:val="left" w:pos="10076"/>
          <w:tab w:val="left" w:pos="10992"/>
          <w:tab w:val="left" w:pos="11908"/>
          <w:tab w:val="left" w:pos="12824"/>
          <w:tab w:val="left" w:pos="13740"/>
          <w:tab w:val="left" w:pos="14656"/>
        </w:tabs>
        <w:rPr>
          <w:i/>
        </w:rPr>
      </w:pPr>
      <w:r>
        <w:rPr>
          <w:i/>
        </w:rPr>
        <w:t>January 2015</w:t>
      </w:r>
    </w:p>
    <w:p w14:paraId="014B4BE1" w14:textId="77777777" w:rsidR="009F4B59" w:rsidRDefault="009F4B59" w:rsidP="009F4B59">
      <w:pPr>
        <w:autoSpaceDE w:val="0"/>
        <w:autoSpaceDN w:val="0"/>
        <w:adjustRightInd w:val="0"/>
        <w:spacing w:after="120"/>
      </w:pPr>
    </w:p>
    <w:sectPr w:rsidR="009F4B59" w:rsidSect="00E90F1D">
      <w:headerReference w:type="even" r:id="rId16"/>
      <w:headerReference w:type="default" r:id="rId17"/>
      <w:footerReference w:type="even" r:id="rId18"/>
      <w:footerReference w:type="default" r:id="rId19"/>
      <w:headerReference w:type="first" r:id="rId20"/>
      <w:footerReference w:type="first" r:id="rId21"/>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E41E07" w14:textId="77777777" w:rsidR="007440C1" w:rsidRDefault="007440C1">
      <w:r>
        <w:separator/>
      </w:r>
    </w:p>
  </w:endnote>
  <w:endnote w:type="continuationSeparator" w:id="0">
    <w:p w14:paraId="099F8A8B" w14:textId="77777777" w:rsidR="007440C1" w:rsidRDefault="007440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A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00000287" w:usb1="00000000" w:usb2="00000000" w:usb3="00000000" w:csb0="0000009F" w:csb1="00000000"/>
  </w:font>
  <w:font w:name="Helvetica Neue">
    <w:panose1 w:val="02000503000000020004"/>
    <w:charset w:val="00"/>
    <w:family w:val="auto"/>
    <w:pitch w:val="variable"/>
    <w:sig w:usb0="E50002FF" w:usb1="500079DB" w:usb2="0000001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7440C1" w:rsidRDefault="007440C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7440C1" w:rsidRDefault="007440C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7777777" w:rsidR="007440C1" w:rsidRDefault="007440C1">
    <w:pPr>
      <w:pStyle w:val="Footer"/>
      <w:jc w:val="center"/>
    </w:pPr>
    <w:r>
      <w:fldChar w:fldCharType="begin"/>
    </w:r>
    <w:r>
      <w:instrText xml:space="preserve"> PAGE   \* MERGEFORMAT </w:instrText>
    </w:r>
    <w:r>
      <w:fldChar w:fldCharType="separate"/>
    </w:r>
    <w:r w:rsidR="00656AB6">
      <w:rPr>
        <w:noProof/>
      </w:rPr>
      <w:t>1</w:t>
    </w:r>
    <w:r>
      <w:rPr>
        <w:noProof/>
      </w:rPr>
      <w:fldChar w:fldCharType="end"/>
    </w:r>
  </w:p>
  <w:p w14:paraId="44F681E0" w14:textId="77777777" w:rsidR="007440C1" w:rsidRDefault="007440C1">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8A61272" w14:textId="77777777" w:rsidR="007440C1" w:rsidRDefault="007440C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648B16A" w14:textId="77777777" w:rsidR="007440C1" w:rsidRDefault="007440C1">
      <w:r>
        <w:separator/>
      </w:r>
    </w:p>
  </w:footnote>
  <w:footnote w:type="continuationSeparator" w:id="0">
    <w:p w14:paraId="0E4CCE60" w14:textId="77777777" w:rsidR="007440C1" w:rsidRDefault="007440C1">
      <w:r>
        <w:continuationSeparator/>
      </w:r>
    </w:p>
  </w:footnote>
  <w:footnote w:id="1">
    <w:p w14:paraId="308E1C97" w14:textId="4D677D2C" w:rsidR="007440C1" w:rsidRPr="009D08C6" w:rsidRDefault="007440C1">
      <w:pPr>
        <w:pStyle w:val="FootnoteText"/>
        <w:rPr>
          <w:lang w:val="en-US"/>
        </w:rPr>
      </w:pPr>
      <w:r>
        <w:rPr>
          <w:rStyle w:val="FootnoteReference"/>
        </w:rPr>
        <w:footnoteRef/>
      </w:r>
      <w:r>
        <w:t xml:space="preserve"> </w:t>
      </w:r>
      <w:proofErr w:type="gramStart"/>
      <w:r>
        <w:rPr>
          <w:rFonts w:ascii="Helvetica Neue" w:hAnsi="Helvetica Neue" w:cs="Helvetica Neue"/>
          <w:color w:val="000000"/>
          <w:sz w:val="22"/>
          <w:szCs w:val="22"/>
          <w:lang w:val="en-US"/>
        </w:rPr>
        <w:t xml:space="preserve">10 October 2013, E/C.12/ITA/5, Fifth state party report, </w:t>
      </w:r>
      <w:proofErr w:type="spellStart"/>
      <w:r>
        <w:rPr>
          <w:rFonts w:ascii="Helvetica Neue" w:hAnsi="Helvetica Neue" w:cs="Helvetica Neue"/>
          <w:color w:val="000000"/>
          <w:sz w:val="22"/>
          <w:szCs w:val="22"/>
          <w:lang w:val="en-US"/>
        </w:rPr>
        <w:t>paras</w:t>
      </w:r>
      <w:proofErr w:type="spellEnd"/>
      <w:r>
        <w:rPr>
          <w:rFonts w:ascii="Helvetica Neue" w:hAnsi="Helvetica Neue" w:cs="Helvetica Neue"/>
          <w:color w:val="000000"/>
          <w:sz w:val="22"/>
          <w:szCs w:val="22"/>
          <w:lang w:val="en-US"/>
        </w:rPr>
        <w:t>.</w:t>
      </w:r>
      <w:proofErr w:type="gramEnd"/>
      <w:r>
        <w:rPr>
          <w:rFonts w:ascii="Helvetica Neue" w:hAnsi="Helvetica Neue" w:cs="Helvetica Neue"/>
          <w:color w:val="000000"/>
          <w:sz w:val="22"/>
          <w:szCs w:val="22"/>
          <w:lang w:val="en-US"/>
        </w:rPr>
        <w:t xml:space="preserve"> 396-424</w:t>
      </w:r>
    </w:p>
  </w:footnote>
  <w:footnote w:id="2">
    <w:p w14:paraId="627046E9" w14:textId="77777777" w:rsidR="007440C1" w:rsidRPr="00971C8E" w:rsidRDefault="007440C1" w:rsidP="009D08C6">
      <w:pPr>
        <w:pStyle w:val="FootnoteText"/>
        <w:rPr>
          <w:lang w:val="en-US"/>
        </w:rPr>
      </w:pPr>
      <w:r w:rsidRPr="00971C8E">
        <w:rPr>
          <w:rStyle w:val="FootnoteReference"/>
        </w:rPr>
        <w:footnoteRef/>
      </w:r>
      <w:r w:rsidRPr="00971C8E">
        <w:t xml:space="preserve"> Judge </w:t>
      </w:r>
      <w:proofErr w:type="spellStart"/>
      <w:r w:rsidRPr="00971C8E">
        <w:t>Ippolito</w:t>
      </w:r>
      <w:proofErr w:type="spellEnd"/>
      <w:r w:rsidRPr="00971C8E">
        <w:t>, Supreme Court of Cassation, 18 March 1996</w:t>
      </w:r>
    </w:p>
  </w:footnote>
  <w:footnote w:id="3">
    <w:p w14:paraId="4A2971C1" w14:textId="780D5979" w:rsidR="00656AB6" w:rsidRPr="00656AB6" w:rsidRDefault="00656AB6">
      <w:pPr>
        <w:pStyle w:val="FootnoteText"/>
        <w:rPr>
          <w:lang w:val="en-US"/>
        </w:rPr>
      </w:pPr>
      <w:r>
        <w:rPr>
          <w:rStyle w:val="FootnoteReference"/>
        </w:rPr>
        <w:footnoteRef/>
      </w:r>
      <w:r>
        <w:t xml:space="preserve"> </w:t>
      </w:r>
      <w:proofErr w:type="spellStart"/>
      <w:r w:rsidRPr="00971C8E">
        <w:rPr>
          <w:rFonts w:eastAsia="Calibri"/>
          <w:color w:val="000000"/>
          <w:lang w:val="en-US"/>
        </w:rPr>
        <w:t>Ipsos</w:t>
      </w:r>
      <w:proofErr w:type="spellEnd"/>
      <w:r w:rsidRPr="00971C8E">
        <w:rPr>
          <w:rFonts w:eastAsia="Calibri"/>
          <w:color w:val="000000"/>
          <w:lang w:val="en-US"/>
        </w:rPr>
        <w:t xml:space="preserve"> Public Affairs (2012), </w:t>
      </w:r>
      <w:r w:rsidRPr="00971C8E">
        <w:rPr>
          <w:rFonts w:eastAsia="Calibri"/>
          <w:i/>
          <w:iCs/>
          <w:color w:val="000000"/>
          <w:lang w:val="en-US"/>
        </w:rPr>
        <w:t xml:space="preserve">I </w:t>
      </w:r>
      <w:proofErr w:type="spellStart"/>
      <w:r w:rsidRPr="00971C8E">
        <w:rPr>
          <w:rFonts w:eastAsia="Calibri"/>
          <w:i/>
          <w:iCs/>
          <w:color w:val="000000"/>
          <w:lang w:val="en-US"/>
        </w:rPr>
        <w:t>metodi</w:t>
      </w:r>
      <w:proofErr w:type="spellEnd"/>
      <w:r w:rsidRPr="00971C8E">
        <w:rPr>
          <w:rFonts w:eastAsia="Calibri"/>
          <w:i/>
          <w:iCs/>
          <w:color w:val="000000"/>
          <w:lang w:val="en-US"/>
        </w:rPr>
        <w:t xml:space="preserve"> educative e </w:t>
      </w:r>
      <w:proofErr w:type="spellStart"/>
      <w:r w:rsidRPr="00971C8E">
        <w:rPr>
          <w:rFonts w:eastAsia="Calibri"/>
          <w:i/>
          <w:iCs/>
          <w:color w:val="000000"/>
          <w:lang w:val="en-US"/>
        </w:rPr>
        <w:t>il</w:t>
      </w:r>
      <w:proofErr w:type="spellEnd"/>
      <w:r w:rsidRPr="00971C8E">
        <w:rPr>
          <w:rFonts w:eastAsia="Calibri"/>
          <w:i/>
          <w:iCs/>
          <w:color w:val="000000"/>
          <w:lang w:val="en-US"/>
        </w:rPr>
        <w:t xml:space="preserve"> </w:t>
      </w:r>
      <w:proofErr w:type="spellStart"/>
      <w:r w:rsidRPr="00971C8E">
        <w:rPr>
          <w:rFonts w:eastAsia="Calibri"/>
          <w:i/>
          <w:iCs/>
          <w:color w:val="000000"/>
          <w:lang w:val="en-US"/>
        </w:rPr>
        <w:t>ricorso</w:t>
      </w:r>
      <w:proofErr w:type="spellEnd"/>
      <w:r w:rsidRPr="00971C8E">
        <w:rPr>
          <w:rFonts w:eastAsia="Calibri"/>
          <w:i/>
          <w:iCs/>
          <w:color w:val="000000"/>
          <w:lang w:val="en-US"/>
        </w:rPr>
        <w:t xml:space="preserve"> a </w:t>
      </w:r>
      <w:proofErr w:type="spellStart"/>
      <w:r w:rsidRPr="00971C8E">
        <w:rPr>
          <w:rFonts w:eastAsia="Calibri"/>
          <w:i/>
          <w:iCs/>
          <w:color w:val="000000"/>
          <w:lang w:val="en-US"/>
        </w:rPr>
        <w:t>punizioni</w:t>
      </w:r>
      <w:proofErr w:type="spellEnd"/>
      <w:r w:rsidRPr="00971C8E">
        <w:rPr>
          <w:rFonts w:eastAsia="Calibri"/>
          <w:i/>
          <w:iCs/>
          <w:color w:val="000000"/>
          <w:lang w:val="en-US"/>
        </w:rPr>
        <w:t xml:space="preserve"> </w:t>
      </w:r>
      <w:proofErr w:type="spellStart"/>
      <w:r w:rsidRPr="00971C8E">
        <w:rPr>
          <w:rFonts w:eastAsia="Calibri"/>
          <w:i/>
          <w:iCs/>
          <w:color w:val="000000"/>
          <w:lang w:val="en-US"/>
        </w:rPr>
        <w:t>fisiche</w:t>
      </w:r>
      <w:proofErr w:type="spellEnd"/>
    </w:p>
  </w:footnote>
  <w:footnote w:id="4">
    <w:p w14:paraId="366522A2" w14:textId="04C29131" w:rsidR="00656AB6" w:rsidRPr="00656AB6" w:rsidRDefault="00656AB6">
      <w:pPr>
        <w:pStyle w:val="FootnoteText"/>
        <w:rPr>
          <w:lang w:val="en-US"/>
        </w:rPr>
      </w:pPr>
      <w:r>
        <w:rPr>
          <w:rStyle w:val="FootnoteReference"/>
        </w:rPr>
        <w:footnoteRef/>
      </w:r>
      <w:r>
        <w:t xml:space="preserve"> </w:t>
      </w:r>
      <w:r w:rsidRPr="00971C8E">
        <w:rPr>
          <w:rFonts w:eastAsia="Calibri"/>
          <w:color w:val="000000"/>
          <w:lang w:val="en-US"/>
        </w:rPr>
        <w:t xml:space="preserve">Lansford, J. et al (2010), “Corporal Punishment of Children in Nine Countries as a Function of Child Gender and Parent Gender”, </w:t>
      </w:r>
      <w:r w:rsidRPr="00971C8E">
        <w:rPr>
          <w:rFonts w:eastAsia="Calibri"/>
          <w:i/>
          <w:iCs/>
          <w:color w:val="000000"/>
          <w:lang w:val="en-US"/>
        </w:rPr>
        <w:t>International Journal of Pediatrics</w:t>
      </w:r>
    </w:p>
  </w:footnote>
  <w:footnote w:id="5">
    <w:p w14:paraId="50CC70B3" w14:textId="7ABF2E90" w:rsidR="00656AB6" w:rsidRPr="00656AB6" w:rsidRDefault="00656AB6">
      <w:pPr>
        <w:pStyle w:val="FootnoteText"/>
        <w:rPr>
          <w:lang w:val="en-US"/>
        </w:rPr>
      </w:pPr>
      <w:r>
        <w:rPr>
          <w:rStyle w:val="FootnoteReference"/>
        </w:rPr>
        <w:footnoteRef/>
      </w:r>
      <w:r>
        <w:t xml:space="preserve"> </w:t>
      </w:r>
      <w:r w:rsidRPr="00971C8E">
        <w:rPr>
          <w:rFonts w:eastAsia="Calibri"/>
          <w:color w:val="000000"/>
          <w:lang w:val="en-US"/>
        </w:rPr>
        <w:t xml:space="preserve">Save the Children Italia ONLUS &amp; </w:t>
      </w:r>
      <w:proofErr w:type="spellStart"/>
      <w:r w:rsidRPr="00971C8E">
        <w:rPr>
          <w:rFonts w:eastAsia="Calibri"/>
          <w:color w:val="000000"/>
          <w:lang w:val="en-US"/>
        </w:rPr>
        <w:t>Ipsos</w:t>
      </w:r>
      <w:proofErr w:type="spellEnd"/>
      <w:r w:rsidRPr="00971C8E">
        <w:rPr>
          <w:rFonts w:eastAsia="Calibri"/>
          <w:color w:val="000000"/>
          <w:lang w:val="en-US"/>
        </w:rPr>
        <w:t xml:space="preserve"> (2009), </w:t>
      </w:r>
      <w:proofErr w:type="spellStart"/>
      <w:r w:rsidRPr="00971C8E">
        <w:rPr>
          <w:rFonts w:eastAsia="Calibri"/>
          <w:i/>
          <w:iCs/>
          <w:color w:val="000000"/>
          <w:lang w:val="en-US"/>
        </w:rPr>
        <w:t>Vissuto</w:t>
      </w:r>
      <w:proofErr w:type="spellEnd"/>
      <w:r w:rsidRPr="00971C8E">
        <w:rPr>
          <w:rFonts w:eastAsia="Calibri"/>
          <w:i/>
          <w:iCs/>
          <w:color w:val="000000"/>
          <w:lang w:val="en-US"/>
        </w:rPr>
        <w:t xml:space="preserve"> </w:t>
      </w:r>
      <w:proofErr w:type="spellStart"/>
      <w:r w:rsidRPr="00971C8E">
        <w:rPr>
          <w:rFonts w:eastAsia="Calibri"/>
          <w:i/>
          <w:iCs/>
          <w:color w:val="000000"/>
          <w:lang w:val="en-US"/>
        </w:rPr>
        <w:t>della</w:t>
      </w:r>
      <w:proofErr w:type="spellEnd"/>
      <w:r w:rsidRPr="00971C8E">
        <w:rPr>
          <w:rFonts w:eastAsia="Calibri"/>
          <w:i/>
          <w:iCs/>
          <w:color w:val="000000"/>
          <w:lang w:val="en-US"/>
        </w:rPr>
        <w:t xml:space="preserve"> </w:t>
      </w:r>
      <w:proofErr w:type="spellStart"/>
      <w:r w:rsidRPr="00971C8E">
        <w:rPr>
          <w:rFonts w:eastAsia="Calibri"/>
          <w:i/>
          <w:iCs/>
          <w:color w:val="000000"/>
          <w:lang w:val="en-US"/>
        </w:rPr>
        <w:t>punizione</w:t>
      </w:r>
      <w:proofErr w:type="spellEnd"/>
      <w:r w:rsidRPr="00971C8E">
        <w:rPr>
          <w:rFonts w:eastAsia="Calibri"/>
          <w:i/>
          <w:iCs/>
          <w:color w:val="000000"/>
          <w:lang w:val="en-US"/>
        </w:rPr>
        <w:t xml:space="preserve"> </w:t>
      </w:r>
      <w:proofErr w:type="spellStart"/>
      <w:r w:rsidRPr="00971C8E">
        <w:rPr>
          <w:rFonts w:eastAsia="Calibri"/>
          <w:i/>
          <w:iCs/>
          <w:color w:val="000000"/>
          <w:lang w:val="en-US"/>
        </w:rPr>
        <w:t>corporale</w:t>
      </w:r>
      <w:proofErr w:type="spellEnd"/>
      <w:r w:rsidRPr="00971C8E">
        <w:rPr>
          <w:rFonts w:eastAsia="Calibri"/>
          <w:i/>
          <w:iCs/>
          <w:color w:val="000000"/>
          <w:lang w:val="en-US"/>
        </w:rPr>
        <w:t xml:space="preserve"> e </w:t>
      </w:r>
      <w:proofErr w:type="spellStart"/>
      <w:r w:rsidRPr="00971C8E">
        <w:rPr>
          <w:rFonts w:eastAsia="Calibri"/>
          <w:i/>
          <w:iCs/>
          <w:color w:val="000000"/>
          <w:lang w:val="en-US"/>
        </w:rPr>
        <w:t>reazioni</w:t>
      </w:r>
      <w:proofErr w:type="spellEnd"/>
      <w:r w:rsidRPr="00971C8E">
        <w:rPr>
          <w:rFonts w:eastAsia="Calibri"/>
          <w:i/>
          <w:iCs/>
          <w:color w:val="000000"/>
          <w:lang w:val="en-US"/>
        </w:rPr>
        <w:t xml:space="preserve"> </w:t>
      </w:r>
      <w:proofErr w:type="spellStart"/>
      <w:r w:rsidRPr="00971C8E">
        <w:rPr>
          <w:rFonts w:eastAsia="Calibri"/>
          <w:i/>
          <w:iCs/>
          <w:color w:val="000000"/>
          <w:lang w:val="en-US"/>
        </w:rPr>
        <w:t>all'ipotesi</w:t>
      </w:r>
      <w:proofErr w:type="spellEnd"/>
      <w:r w:rsidRPr="00971C8E">
        <w:rPr>
          <w:rFonts w:eastAsia="Calibri"/>
          <w:i/>
          <w:iCs/>
          <w:color w:val="000000"/>
          <w:lang w:val="en-US"/>
        </w:rPr>
        <w:t xml:space="preserve"> di </w:t>
      </w:r>
      <w:proofErr w:type="spellStart"/>
      <w:r w:rsidRPr="00971C8E">
        <w:rPr>
          <w:rFonts w:eastAsia="Calibri"/>
          <w:i/>
          <w:iCs/>
          <w:color w:val="000000"/>
          <w:lang w:val="en-US"/>
        </w:rPr>
        <w:t>un'educazione</w:t>
      </w:r>
      <w:proofErr w:type="spellEnd"/>
      <w:r w:rsidRPr="00971C8E">
        <w:rPr>
          <w:rFonts w:eastAsia="Calibri"/>
          <w:i/>
          <w:iCs/>
          <w:color w:val="000000"/>
          <w:lang w:val="en-US"/>
        </w:rPr>
        <w:t xml:space="preserve"> </w:t>
      </w:r>
      <w:proofErr w:type="spellStart"/>
      <w:r w:rsidRPr="00971C8E">
        <w:rPr>
          <w:rFonts w:eastAsia="Calibri"/>
          <w:i/>
          <w:iCs/>
          <w:color w:val="000000"/>
          <w:lang w:val="en-US"/>
        </w:rPr>
        <w:t>senza</w:t>
      </w:r>
      <w:proofErr w:type="spellEnd"/>
      <w:r w:rsidRPr="00971C8E">
        <w:rPr>
          <w:rFonts w:eastAsia="Calibri"/>
          <w:i/>
          <w:iCs/>
          <w:color w:val="000000"/>
          <w:lang w:val="en-US"/>
        </w:rPr>
        <w:t xml:space="preserve"> </w:t>
      </w:r>
      <w:proofErr w:type="spellStart"/>
      <w:r w:rsidRPr="00971C8E">
        <w:rPr>
          <w:rFonts w:eastAsia="Calibri"/>
          <w:i/>
          <w:iCs/>
          <w:color w:val="000000"/>
          <w:lang w:val="en-US"/>
        </w:rPr>
        <w:t>violenza</w:t>
      </w:r>
      <w:proofErr w:type="spellEnd"/>
      <w:r w:rsidRPr="00971C8E">
        <w:rPr>
          <w:rFonts w:eastAsia="Calibri"/>
          <w:color w:val="000000"/>
          <w:lang w:val="en-US"/>
        </w:rPr>
        <w:t xml:space="preserve"> (in Italian), images.savethechildren.it/f/download/Educazione-senza-violenza/Ri/Ricerca.pdf</w:t>
      </w:r>
    </w:p>
  </w:footnote>
  <w:footnote w:id="6">
    <w:p w14:paraId="613FCD2D" w14:textId="507D1080" w:rsidR="007440C1" w:rsidRPr="0020661D" w:rsidRDefault="007440C1">
      <w:pPr>
        <w:pStyle w:val="FootnoteText"/>
        <w:rPr>
          <w:lang w:val="en-US"/>
        </w:rPr>
      </w:pPr>
      <w:r>
        <w:rPr>
          <w:rStyle w:val="FootnoteReference"/>
        </w:rPr>
        <w:footnoteRef/>
      </w:r>
      <w:r>
        <w:t xml:space="preserve"> </w:t>
      </w:r>
      <w:r w:rsidRPr="00C32F64">
        <w:rPr>
          <w:iCs/>
        </w:rPr>
        <w:t xml:space="preserve">27 November 1995, CRC/C/15/Add.41, Concluding observations on initial report, </w:t>
      </w:r>
      <w:proofErr w:type="spellStart"/>
      <w:r w:rsidRPr="00C32F64">
        <w:rPr>
          <w:iCs/>
        </w:rPr>
        <w:t>paras</w:t>
      </w:r>
      <w:proofErr w:type="spellEnd"/>
      <w:r w:rsidRPr="00C32F64">
        <w:rPr>
          <w:iCs/>
        </w:rPr>
        <w:t>. 12 and 20</w:t>
      </w:r>
    </w:p>
  </w:footnote>
  <w:footnote w:id="7">
    <w:p w14:paraId="40B00320" w14:textId="4E5900AD" w:rsidR="007440C1" w:rsidRPr="0020661D" w:rsidRDefault="007440C1">
      <w:pPr>
        <w:pStyle w:val="FootnoteText"/>
        <w:rPr>
          <w:lang w:val="en-US"/>
        </w:rPr>
      </w:pPr>
      <w:r>
        <w:rPr>
          <w:rStyle w:val="FootnoteReference"/>
        </w:rPr>
        <w:footnoteRef/>
      </w:r>
      <w:r>
        <w:t xml:space="preserve"> </w:t>
      </w:r>
      <w:r w:rsidRPr="00C32F64">
        <w:t xml:space="preserve">18 March 2003, CRC/C/15/Add.198, Concluding observations on second report, </w:t>
      </w:r>
      <w:proofErr w:type="spellStart"/>
      <w:r w:rsidRPr="00C32F64">
        <w:t>paras</w:t>
      </w:r>
      <w:proofErr w:type="spellEnd"/>
      <w:r w:rsidRPr="00C32F64">
        <w:t>. 43 and 44</w:t>
      </w:r>
    </w:p>
  </w:footnote>
  <w:footnote w:id="8">
    <w:p w14:paraId="6577590E" w14:textId="113CA7A3" w:rsidR="007440C1" w:rsidRPr="0020661D" w:rsidRDefault="007440C1">
      <w:pPr>
        <w:pStyle w:val="FootnoteText"/>
        <w:rPr>
          <w:lang w:val="en-US"/>
        </w:rPr>
      </w:pPr>
      <w:r>
        <w:rPr>
          <w:rStyle w:val="FootnoteReference"/>
        </w:rPr>
        <w:footnoteRef/>
      </w:r>
      <w:r>
        <w:t xml:space="preserve"> </w:t>
      </w:r>
      <w:r w:rsidRPr="00C32F64">
        <w:t xml:space="preserve">31 October 2011, CRC/C/BHR/CO/2-3, Concluding observations on third/fourth report </w:t>
      </w:r>
      <w:proofErr w:type="spellStart"/>
      <w:r w:rsidRPr="00C32F64">
        <w:t>paras</w:t>
      </w:r>
      <w:proofErr w:type="spellEnd"/>
      <w:r w:rsidRPr="00C32F64">
        <w:t>. 34 and 35</w:t>
      </w:r>
    </w:p>
  </w:footnote>
  <w:footnote w:id="9">
    <w:p w14:paraId="0AA0A33A" w14:textId="0343DC4D" w:rsidR="007440C1" w:rsidRPr="0020661D" w:rsidRDefault="007440C1">
      <w:pPr>
        <w:pStyle w:val="FootnoteText"/>
        <w:rPr>
          <w:lang w:val="en-US"/>
        </w:rPr>
      </w:pPr>
      <w:r>
        <w:rPr>
          <w:rStyle w:val="FootnoteReference"/>
        </w:rPr>
        <w:footnoteRef/>
      </w:r>
      <w:r>
        <w:t xml:space="preserve"> </w:t>
      </w:r>
      <w:r w:rsidRPr="00C32F64">
        <w:t>1 January 2001, Conclusions XV-2 vol. 1, pages 315-317</w:t>
      </w:r>
      <w:r>
        <w:t xml:space="preserve">; </w:t>
      </w:r>
      <w:r w:rsidRPr="00C32F64">
        <w:t>1 October 2003, Conclusions 2003 Vol. 1, page 300</w:t>
      </w:r>
      <w:r>
        <w:t xml:space="preserve">; </w:t>
      </w:r>
      <w:r w:rsidRPr="00C32F64">
        <w:t>2007, Conclusions XVIII-1, vol.</w:t>
      </w:r>
      <w:r>
        <w:t xml:space="preserve"> </w:t>
      </w:r>
      <w:r w:rsidRPr="00C32F64">
        <w:t>2</w:t>
      </w:r>
      <w:r>
        <w:t xml:space="preserve">; </w:t>
      </w:r>
      <w:r w:rsidRPr="00C32F64">
        <w:t>January 2012, Conclusions 2011</w:t>
      </w:r>
    </w:p>
  </w:footnote>
  <w:footnote w:id="10">
    <w:p w14:paraId="46DCA9A2" w14:textId="77777777" w:rsidR="007440C1" w:rsidRPr="00971C8E" w:rsidRDefault="007440C1" w:rsidP="0020661D">
      <w:pPr>
        <w:pStyle w:val="FootnoteText"/>
        <w:rPr>
          <w:lang w:val="en-US"/>
        </w:rPr>
      </w:pPr>
      <w:r w:rsidRPr="00971C8E">
        <w:rPr>
          <w:rStyle w:val="FootnoteReference"/>
        </w:rPr>
        <w:footnoteRef/>
      </w:r>
      <w:r w:rsidRPr="00971C8E">
        <w:t xml:space="preserve"> Resolution </w:t>
      </w:r>
      <w:proofErr w:type="spellStart"/>
      <w:proofErr w:type="gramStart"/>
      <w:r w:rsidRPr="00971C8E">
        <w:t>ResChS</w:t>
      </w:r>
      <w:proofErr w:type="spellEnd"/>
      <w:r w:rsidRPr="00971C8E">
        <w:t>(</w:t>
      </w:r>
      <w:proofErr w:type="gramEnd"/>
      <w:r w:rsidRPr="00971C8E">
        <w:t>2005)1, Collective complaint No. 19/2003 by the World Organisation against Torture (OMCT) against Italy, adopted by the Council of Ministers on 20 April 2005</w:t>
      </w:r>
    </w:p>
  </w:footnote>
  <w:footnote w:id="11">
    <w:p w14:paraId="1A648ACA" w14:textId="77777777" w:rsidR="007440C1" w:rsidRPr="00971C8E" w:rsidRDefault="007440C1" w:rsidP="0020661D">
      <w:pPr>
        <w:pStyle w:val="FootnoteText"/>
        <w:rPr>
          <w:lang w:val="en-US"/>
        </w:rPr>
      </w:pPr>
      <w:r w:rsidRPr="00971C8E">
        <w:rPr>
          <w:rStyle w:val="FootnoteReference"/>
        </w:rPr>
        <w:footnoteRef/>
      </w:r>
      <w:r w:rsidRPr="00971C8E">
        <w:t xml:space="preserve"> Collective complaint No. 94/2013, </w:t>
      </w:r>
      <w:r w:rsidRPr="00971C8E">
        <w:rPr>
          <w:i/>
        </w:rPr>
        <w:t>Association for the Protection of All Children (APPROACH) Ltd v Italy</w:t>
      </w:r>
    </w:p>
  </w:footnote>
  <w:footnote w:id="12">
    <w:p w14:paraId="1EEACD28" w14:textId="3A447B11" w:rsidR="007440C1" w:rsidRPr="00971C8E" w:rsidRDefault="007440C1" w:rsidP="0020661D">
      <w:pPr>
        <w:pStyle w:val="FootnoteText"/>
        <w:rPr>
          <w:lang w:val="en-US"/>
        </w:rPr>
      </w:pPr>
      <w:r w:rsidRPr="00971C8E">
        <w:rPr>
          <w:rStyle w:val="FootnoteReference"/>
        </w:rPr>
        <w:footnoteRef/>
      </w:r>
      <w:r w:rsidRPr="00971C8E">
        <w:t xml:space="preserve"> </w:t>
      </w:r>
      <w:proofErr w:type="gramStart"/>
      <w:r w:rsidRPr="00971C8E">
        <w:t xml:space="preserve">18 March 2010, A/HRC/14/4, Report of the working group, </w:t>
      </w:r>
      <w:proofErr w:type="spellStart"/>
      <w:r w:rsidRPr="00971C8E">
        <w:t>para</w:t>
      </w:r>
      <w:proofErr w:type="spellEnd"/>
      <w:r w:rsidRPr="00971C8E">
        <w:t>.</w:t>
      </w:r>
      <w:proofErr w:type="gramEnd"/>
      <w:r w:rsidRPr="00971C8E">
        <w:t xml:space="preserve"> 84(38)</w:t>
      </w:r>
      <w:r>
        <w:t xml:space="preserve">; </w:t>
      </w:r>
      <w:r w:rsidRPr="00971C8E">
        <w:t>31 May 2010, A/HRC/14/4/Add.1, Report of the working group: Addendum</w:t>
      </w:r>
    </w:p>
  </w:footnote>
  <w:footnote w:id="13">
    <w:p w14:paraId="05B1E947" w14:textId="77777777" w:rsidR="007440C1" w:rsidRPr="00971C8E" w:rsidRDefault="007440C1" w:rsidP="0020661D">
      <w:pPr>
        <w:pStyle w:val="FootnoteText"/>
        <w:rPr>
          <w:lang w:val="en-US"/>
        </w:rPr>
      </w:pPr>
      <w:r w:rsidRPr="00971C8E">
        <w:rPr>
          <w:rStyle w:val="FootnoteReference"/>
        </w:rPr>
        <w:footnoteRef/>
      </w:r>
      <w:r w:rsidRPr="00971C8E">
        <w:t xml:space="preserve"> </w:t>
      </w:r>
      <w:proofErr w:type="gramStart"/>
      <w:r w:rsidRPr="00971C8E">
        <w:rPr>
          <w:rFonts w:eastAsia="Calibri"/>
          <w:color w:val="4D4D4D"/>
          <w:lang w:val="en-US"/>
        </w:rPr>
        <w:t xml:space="preserve">29 October 2014, A/HRC/WG.6/20/L.1 Unedited Version, Draft report of the working group, </w:t>
      </w:r>
      <w:proofErr w:type="spellStart"/>
      <w:r w:rsidRPr="00971C8E">
        <w:rPr>
          <w:rFonts w:eastAsia="Calibri"/>
          <w:color w:val="4D4D4D"/>
          <w:lang w:val="en-US"/>
        </w:rPr>
        <w:t>paras</w:t>
      </w:r>
      <w:proofErr w:type="spellEnd"/>
      <w:r w:rsidRPr="00971C8E">
        <w:rPr>
          <w:rFonts w:eastAsia="Calibri"/>
          <w:color w:val="4D4D4D"/>
          <w:lang w:val="en-US"/>
        </w:rPr>
        <w:t>.</w:t>
      </w:r>
      <w:proofErr w:type="gramEnd"/>
      <w:r w:rsidRPr="00971C8E">
        <w:rPr>
          <w:rFonts w:eastAsia="Calibri"/>
          <w:color w:val="4D4D4D"/>
          <w:lang w:val="en-US"/>
        </w:rPr>
        <w:t xml:space="preserve"> 145(126) and 145(127)</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B28E718" w14:textId="77777777" w:rsidR="007440C1" w:rsidRDefault="007440C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B2E228C" w14:textId="7D8F6ADC" w:rsidR="007440C1" w:rsidRDefault="007440C1">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1622C1A" w14:textId="77777777" w:rsidR="007440C1" w:rsidRDefault="007440C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noPunctuationKerning/>
  <w:characterSpacingControl w:val="doNotCompress"/>
  <w:hdrShapeDefaults>
    <o:shapedefaults v:ext="edit" spidmax="2050"/>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45E2E"/>
    <w:rsid w:val="000622FD"/>
    <w:rsid w:val="00065B23"/>
    <w:rsid w:val="00066822"/>
    <w:rsid w:val="00095574"/>
    <w:rsid w:val="000A2278"/>
    <w:rsid w:val="000B2B37"/>
    <w:rsid w:val="000B7AB8"/>
    <w:rsid w:val="000C258F"/>
    <w:rsid w:val="000C2E75"/>
    <w:rsid w:val="000C4E7B"/>
    <w:rsid w:val="000D2264"/>
    <w:rsid w:val="000D3716"/>
    <w:rsid w:val="000F1D25"/>
    <w:rsid w:val="001174EC"/>
    <w:rsid w:val="00131A88"/>
    <w:rsid w:val="00134293"/>
    <w:rsid w:val="001356A2"/>
    <w:rsid w:val="0014488F"/>
    <w:rsid w:val="00147F85"/>
    <w:rsid w:val="00150855"/>
    <w:rsid w:val="00162F5A"/>
    <w:rsid w:val="001641F0"/>
    <w:rsid w:val="00170DED"/>
    <w:rsid w:val="00186346"/>
    <w:rsid w:val="00187E2A"/>
    <w:rsid w:val="001B33ED"/>
    <w:rsid w:val="001C0859"/>
    <w:rsid w:val="001D53F4"/>
    <w:rsid w:val="001D56D4"/>
    <w:rsid w:val="001E140B"/>
    <w:rsid w:val="001F68F0"/>
    <w:rsid w:val="00204B6C"/>
    <w:rsid w:val="00205A1A"/>
    <w:rsid w:val="0020661D"/>
    <w:rsid w:val="00210C6C"/>
    <w:rsid w:val="00215035"/>
    <w:rsid w:val="00220BD0"/>
    <w:rsid w:val="002230EE"/>
    <w:rsid w:val="002252C9"/>
    <w:rsid w:val="00232740"/>
    <w:rsid w:val="00237875"/>
    <w:rsid w:val="00242520"/>
    <w:rsid w:val="002534D7"/>
    <w:rsid w:val="002638C7"/>
    <w:rsid w:val="00264AF9"/>
    <w:rsid w:val="0026566A"/>
    <w:rsid w:val="00272F68"/>
    <w:rsid w:val="002A01E3"/>
    <w:rsid w:val="002A06FC"/>
    <w:rsid w:val="002A7206"/>
    <w:rsid w:val="002D6FD4"/>
    <w:rsid w:val="002E09C9"/>
    <w:rsid w:val="002E4E5B"/>
    <w:rsid w:val="002E70F4"/>
    <w:rsid w:val="002F0ECE"/>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942F0"/>
    <w:rsid w:val="003A2838"/>
    <w:rsid w:val="003B3498"/>
    <w:rsid w:val="003C2A68"/>
    <w:rsid w:val="003C3A5C"/>
    <w:rsid w:val="003C4086"/>
    <w:rsid w:val="003D30A3"/>
    <w:rsid w:val="003E0B57"/>
    <w:rsid w:val="003F1015"/>
    <w:rsid w:val="003F32FA"/>
    <w:rsid w:val="00405B14"/>
    <w:rsid w:val="00414428"/>
    <w:rsid w:val="00425F3B"/>
    <w:rsid w:val="00437B2C"/>
    <w:rsid w:val="00441CD3"/>
    <w:rsid w:val="004428DE"/>
    <w:rsid w:val="00443601"/>
    <w:rsid w:val="0044549C"/>
    <w:rsid w:val="00452298"/>
    <w:rsid w:val="00463C10"/>
    <w:rsid w:val="004720C4"/>
    <w:rsid w:val="004737EE"/>
    <w:rsid w:val="00475595"/>
    <w:rsid w:val="00490379"/>
    <w:rsid w:val="00496A97"/>
    <w:rsid w:val="004A4B37"/>
    <w:rsid w:val="004C053B"/>
    <w:rsid w:val="004C3E11"/>
    <w:rsid w:val="004D0FF8"/>
    <w:rsid w:val="004D4BCC"/>
    <w:rsid w:val="004D68EA"/>
    <w:rsid w:val="004E431B"/>
    <w:rsid w:val="004E4E1B"/>
    <w:rsid w:val="004E691B"/>
    <w:rsid w:val="004F5801"/>
    <w:rsid w:val="004F70CD"/>
    <w:rsid w:val="00501B6B"/>
    <w:rsid w:val="00517458"/>
    <w:rsid w:val="00520D79"/>
    <w:rsid w:val="005223A5"/>
    <w:rsid w:val="00525B63"/>
    <w:rsid w:val="00526CB7"/>
    <w:rsid w:val="00530187"/>
    <w:rsid w:val="00543B9A"/>
    <w:rsid w:val="0055414A"/>
    <w:rsid w:val="0056432B"/>
    <w:rsid w:val="00574FE3"/>
    <w:rsid w:val="00581B3E"/>
    <w:rsid w:val="00581D48"/>
    <w:rsid w:val="00597780"/>
    <w:rsid w:val="00597BD9"/>
    <w:rsid w:val="005A66D2"/>
    <w:rsid w:val="005A7A97"/>
    <w:rsid w:val="005B26CA"/>
    <w:rsid w:val="005C4DDD"/>
    <w:rsid w:val="005D6FD0"/>
    <w:rsid w:val="005E2DC2"/>
    <w:rsid w:val="005E35E7"/>
    <w:rsid w:val="005E665A"/>
    <w:rsid w:val="005E7FE5"/>
    <w:rsid w:val="005F41DC"/>
    <w:rsid w:val="00605D18"/>
    <w:rsid w:val="006101B1"/>
    <w:rsid w:val="0061376B"/>
    <w:rsid w:val="0061399F"/>
    <w:rsid w:val="00620FAB"/>
    <w:rsid w:val="006215DC"/>
    <w:rsid w:val="0062349A"/>
    <w:rsid w:val="00623A0A"/>
    <w:rsid w:val="0062663B"/>
    <w:rsid w:val="00635B11"/>
    <w:rsid w:val="00655F1A"/>
    <w:rsid w:val="00656AB6"/>
    <w:rsid w:val="00664DF4"/>
    <w:rsid w:val="00681915"/>
    <w:rsid w:val="00683622"/>
    <w:rsid w:val="006A2DC8"/>
    <w:rsid w:val="006B237E"/>
    <w:rsid w:val="006B5C1C"/>
    <w:rsid w:val="006B76CE"/>
    <w:rsid w:val="006C25C8"/>
    <w:rsid w:val="006C6EBB"/>
    <w:rsid w:val="006D40C4"/>
    <w:rsid w:val="006E3A2C"/>
    <w:rsid w:val="006E6660"/>
    <w:rsid w:val="00714F5D"/>
    <w:rsid w:val="00716CCE"/>
    <w:rsid w:val="00721E73"/>
    <w:rsid w:val="00723CE2"/>
    <w:rsid w:val="0072545C"/>
    <w:rsid w:val="00737E41"/>
    <w:rsid w:val="007440C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3093A"/>
    <w:rsid w:val="00963DD6"/>
    <w:rsid w:val="0098296F"/>
    <w:rsid w:val="00982E63"/>
    <w:rsid w:val="00994D13"/>
    <w:rsid w:val="009A201E"/>
    <w:rsid w:val="009A2D05"/>
    <w:rsid w:val="009A3D8E"/>
    <w:rsid w:val="009A406A"/>
    <w:rsid w:val="009B2828"/>
    <w:rsid w:val="009C24BF"/>
    <w:rsid w:val="009C25E9"/>
    <w:rsid w:val="009C2A38"/>
    <w:rsid w:val="009D08C6"/>
    <w:rsid w:val="009D0930"/>
    <w:rsid w:val="009E0C08"/>
    <w:rsid w:val="009F302D"/>
    <w:rsid w:val="009F4B59"/>
    <w:rsid w:val="009F5901"/>
    <w:rsid w:val="00A1227B"/>
    <w:rsid w:val="00A1392E"/>
    <w:rsid w:val="00A436C7"/>
    <w:rsid w:val="00A460B6"/>
    <w:rsid w:val="00A50D1D"/>
    <w:rsid w:val="00A52185"/>
    <w:rsid w:val="00A6053C"/>
    <w:rsid w:val="00A66152"/>
    <w:rsid w:val="00A66237"/>
    <w:rsid w:val="00A66F36"/>
    <w:rsid w:val="00A734AC"/>
    <w:rsid w:val="00AB131E"/>
    <w:rsid w:val="00AB1753"/>
    <w:rsid w:val="00AD4701"/>
    <w:rsid w:val="00AD5E1A"/>
    <w:rsid w:val="00AE43FB"/>
    <w:rsid w:val="00AE7142"/>
    <w:rsid w:val="00AF1CFF"/>
    <w:rsid w:val="00AF4016"/>
    <w:rsid w:val="00B076C1"/>
    <w:rsid w:val="00B1020E"/>
    <w:rsid w:val="00B14123"/>
    <w:rsid w:val="00B2447D"/>
    <w:rsid w:val="00B36535"/>
    <w:rsid w:val="00B36E76"/>
    <w:rsid w:val="00B438B7"/>
    <w:rsid w:val="00B55728"/>
    <w:rsid w:val="00B57CFD"/>
    <w:rsid w:val="00B60642"/>
    <w:rsid w:val="00B61ACB"/>
    <w:rsid w:val="00B73008"/>
    <w:rsid w:val="00B803B9"/>
    <w:rsid w:val="00B81531"/>
    <w:rsid w:val="00B87C69"/>
    <w:rsid w:val="00B95040"/>
    <w:rsid w:val="00B9545D"/>
    <w:rsid w:val="00B9701A"/>
    <w:rsid w:val="00BA18B9"/>
    <w:rsid w:val="00BA2A8D"/>
    <w:rsid w:val="00BB5726"/>
    <w:rsid w:val="00BB7182"/>
    <w:rsid w:val="00BC08CE"/>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518E3"/>
    <w:rsid w:val="00C61D88"/>
    <w:rsid w:val="00C63547"/>
    <w:rsid w:val="00C7296B"/>
    <w:rsid w:val="00C770C5"/>
    <w:rsid w:val="00C80D14"/>
    <w:rsid w:val="00C813B1"/>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478C"/>
    <w:rsid w:val="00D5594E"/>
    <w:rsid w:val="00D64999"/>
    <w:rsid w:val="00D67B66"/>
    <w:rsid w:val="00D7093A"/>
    <w:rsid w:val="00D90209"/>
    <w:rsid w:val="00DA50D4"/>
    <w:rsid w:val="00DB0337"/>
    <w:rsid w:val="00DB4C9E"/>
    <w:rsid w:val="00DE45C9"/>
    <w:rsid w:val="00DE4FD8"/>
    <w:rsid w:val="00DF2A6A"/>
    <w:rsid w:val="00DF6F07"/>
    <w:rsid w:val="00DF6FBF"/>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745C"/>
    <w:rsid w:val="00E90F1D"/>
    <w:rsid w:val="00EB5CC6"/>
    <w:rsid w:val="00EE7077"/>
    <w:rsid w:val="00EF577B"/>
    <w:rsid w:val="00EF6D99"/>
    <w:rsid w:val="00F03CDA"/>
    <w:rsid w:val="00F053DA"/>
    <w:rsid w:val="00F16852"/>
    <w:rsid w:val="00F22B10"/>
    <w:rsid w:val="00F27919"/>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 w:type="paragraph" w:customStyle="1" w:styleId="traduction">
    <w:name w:val="traduction"/>
    <w:basedOn w:val="Header"/>
    <w:rsid w:val="009D08C6"/>
    <w:pPr>
      <w:tabs>
        <w:tab w:val="clear" w:pos="4153"/>
        <w:tab w:val="clear" w:pos="8306"/>
      </w:tabs>
    </w:pPr>
    <w:rPr>
      <w:szCs w:val="20"/>
      <w:lang w:val="fr-FR"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5_G"/>
    <w:basedOn w:val="Normal"/>
    <w:uiPriority w:val="99"/>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 w:type="paragraph" w:customStyle="1" w:styleId="traduction">
    <w:name w:val="traduction"/>
    <w:basedOn w:val="Header"/>
    <w:rsid w:val="009D08C6"/>
    <w:pPr>
      <w:tabs>
        <w:tab w:val="clear" w:pos="4153"/>
        <w:tab w:val="clear" w:pos="8306"/>
      </w:tabs>
    </w:pPr>
    <w:rPr>
      <w:szCs w:val="20"/>
      <w:lang w:val="fr-FR"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webSettings" Target="webSettings.xml"/><Relationship Id="rId20" Type="http://schemas.openxmlformats.org/officeDocument/2006/relationships/header" Target="header3.xml"/><Relationship Id="rId21" Type="http://schemas.openxmlformats.org/officeDocument/2006/relationships/footer" Target="footer3.xml"/><Relationship Id="rId22" Type="http://schemas.openxmlformats.org/officeDocument/2006/relationships/fontTable" Target="fontTable.xml"/><Relationship Id="rId23" Type="http://schemas.openxmlformats.org/officeDocument/2006/relationships/theme" Target="theme/theme1.xml"/><Relationship Id="rId10" Type="http://schemas.openxmlformats.org/officeDocument/2006/relationships/footnotes" Target="footnotes.xml"/><Relationship Id="rId11" Type="http://schemas.openxmlformats.org/officeDocument/2006/relationships/endnotes" Target="endnotes.xml"/><Relationship Id="rId12" Type="http://schemas.openxmlformats.org/officeDocument/2006/relationships/image" Target="media/image1.emf"/><Relationship Id="rId13" Type="http://schemas.openxmlformats.org/officeDocument/2006/relationships/hyperlink" Target="mailto:sharon@endcorporalpunishment.org" TargetMode="External"/><Relationship Id="rId14" Type="http://schemas.openxmlformats.org/officeDocument/2006/relationships/hyperlink" Target="http://www.endcorporalpunishment.org" TargetMode="External"/><Relationship Id="rId15" Type="http://schemas.openxmlformats.org/officeDocument/2006/relationships/hyperlink" Target="mailto:info@endcorporalpunishment.org" TargetMode="External"/><Relationship Id="rId16" Type="http://schemas.openxmlformats.org/officeDocument/2006/relationships/header" Target="header1.xml"/><Relationship Id="rId17" Type="http://schemas.openxmlformats.org/officeDocument/2006/relationships/header" Target="header2.xml"/><Relationship Id="rId18" Type="http://schemas.openxmlformats.org/officeDocument/2006/relationships/footer" Target="footer1.xml"/><Relationship Id="rId19" Type="http://schemas.openxmlformats.org/officeDocument/2006/relationships/footer" Target="footer2.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8E66087-B0EB-3D4E-9C26-913F6488A89B}"/>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81F806B6-E898-4566-9DBD-0D5837FCE00D}"/>
</file>

<file path=docProps/app.xml><?xml version="1.0" encoding="utf-8"?>
<Properties xmlns="http://schemas.openxmlformats.org/officeDocument/2006/extended-properties" xmlns:vt="http://schemas.openxmlformats.org/officeDocument/2006/docPropsVTypes">
  <Template>Normal.dotm</Template>
  <TotalTime>24</TotalTime>
  <Pages>3</Pages>
  <Words>1044</Words>
  <Characters>5954</Characters>
  <Application>Microsoft Macintosh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6985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cp:lastModifiedBy>
  <cp:revision>3</cp:revision>
  <cp:lastPrinted>2005-01-04T09:45:00Z</cp:lastPrinted>
  <dcterms:created xsi:type="dcterms:W3CDTF">2015-01-06T12:25:00Z</dcterms:created>
  <dcterms:modified xsi:type="dcterms:W3CDTF">2015-01-06T13:02:00Z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