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691ADF" w14:textId="7E74C998" w:rsidR="003F3BD7" w:rsidRPr="008634D4" w:rsidRDefault="003F3BD7" w:rsidP="003F3BD7">
      <w:pPr>
        <w:ind w:left="300" w:hanging="300"/>
        <w:jc w:val="center"/>
        <w:rPr>
          <w:rFonts w:ascii="Times New Roman" w:eastAsia="Times New Roman" w:hAnsi="Times New Roman" w:cs="Times New Roman"/>
          <w:b/>
          <w:bCs/>
          <w:color w:val="7030A0"/>
          <w:sz w:val="28"/>
          <w:szCs w:val="28"/>
          <w:rtl/>
          <w:lang w:bidi="ar-EG"/>
        </w:rPr>
      </w:pPr>
      <w:r>
        <w:rPr>
          <w:rFonts w:ascii="Times New Roman" w:eastAsia="Times New Roman" w:hAnsi="Times New Roman" w:cs="Times New Roman"/>
          <w:b/>
          <w:bCs/>
          <w:color w:val="7030A0"/>
          <w:sz w:val="28"/>
          <w:szCs w:val="28"/>
          <w:lang w:bidi="ar-EG"/>
        </w:rPr>
        <w:t xml:space="preserve">Maat’s </w:t>
      </w:r>
      <w:r w:rsidR="00871960">
        <w:rPr>
          <w:rFonts w:ascii="Times New Roman" w:eastAsia="Times New Roman" w:hAnsi="Times New Roman" w:cs="Times New Roman"/>
          <w:b/>
          <w:bCs/>
          <w:color w:val="7030A0"/>
          <w:sz w:val="28"/>
          <w:szCs w:val="28"/>
          <w:lang w:bidi="ar-EG"/>
        </w:rPr>
        <w:t>Submission</w:t>
      </w:r>
      <w:r w:rsidRPr="008634D4">
        <w:rPr>
          <w:rFonts w:ascii="Times New Roman" w:eastAsia="Times New Roman" w:hAnsi="Times New Roman" w:cs="Times New Roman"/>
          <w:b/>
          <w:bCs/>
          <w:color w:val="7030A0"/>
          <w:sz w:val="28"/>
          <w:szCs w:val="28"/>
          <w:lang w:bidi="ar-EG"/>
        </w:rPr>
        <w:t xml:space="preserve"> </w:t>
      </w:r>
      <w:r w:rsidR="00871960">
        <w:rPr>
          <w:rFonts w:ascii="Times New Roman" w:eastAsia="Times New Roman" w:hAnsi="Times New Roman" w:cs="Times New Roman"/>
          <w:b/>
          <w:bCs/>
          <w:color w:val="7030A0"/>
          <w:sz w:val="28"/>
          <w:szCs w:val="28"/>
          <w:lang w:bidi="ar-EG"/>
        </w:rPr>
        <w:t>on the Review of Armenia under LOIs procedure</w:t>
      </w:r>
    </w:p>
    <w:p w14:paraId="6E38A983" w14:textId="77777777" w:rsidR="003F3BD7" w:rsidRPr="008634D4" w:rsidRDefault="003F3BD7" w:rsidP="003F3BD7">
      <w:pPr>
        <w:ind w:left="-57"/>
        <w:rPr>
          <w:rFonts w:ascii="Times New Roman" w:eastAsia="Times New Roman" w:hAnsi="Times New Roman" w:cs="Times New Roman"/>
          <w:b/>
          <w:bCs/>
          <w:sz w:val="28"/>
          <w:szCs w:val="28"/>
          <w:lang w:bidi="ar-EG"/>
        </w:rPr>
      </w:pPr>
      <w:r w:rsidRPr="008634D4">
        <w:rPr>
          <w:rFonts w:ascii="Times New Roman" w:eastAsia="Times New Roman" w:hAnsi="Times New Roman" w:cs="Times New Roman"/>
          <w:b/>
          <w:bCs/>
          <w:sz w:val="28"/>
          <w:szCs w:val="28"/>
          <w:u w:val="single"/>
          <w:lang w:bidi="ar-EG"/>
        </w:rPr>
        <w:t>Submitted by</w:t>
      </w:r>
      <w:r w:rsidRPr="008634D4">
        <w:rPr>
          <w:rFonts w:ascii="Times New Roman" w:eastAsia="Times New Roman" w:hAnsi="Times New Roman" w:cs="Times New Roman"/>
          <w:b/>
          <w:bCs/>
          <w:sz w:val="28"/>
          <w:szCs w:val="28"/>
          <w:lang w:bidi="ar-EG"/>
        </w:rPr>
        <w:t xml:space="preserve">: </w:t>
      </w:r>
      <w:bookmarkStart w:id="0" w:name="_GoBack"/>
      <w:r w:rsidRPr="008634D4">
        <w:rPr>
          <w:rFonts w:ascii="Times New Roman" w:eastAsia="Times New Roman" w:hAnsi="Times New Roman" w:cs="Times New Roman"/>
          <w:b/>
          <w:bCs/>
          <w:sz w:val="28"/>
          <w:szCs w:val="28"/>
          <w:lang w:bidi="ar-EG"/>
        </w:rPr>
        <w:t>Maat for Peace, Development and Human Rights</w:t>
      </w:r>
      <w:bookmarkEnd w:id="0"/>
      <w:r w:rsidRPr="008634D4">
        <w:rPr>
          <w:rFonts w:ascii="Times New Roman" w:eastAsia="Times New Roman" w:hAnsi="Times New Roman" w:cs="Times New Roman"/>
          <w:b/>
          <w:bCs/>
          <w:sz w:val="28"/>
          <w:szCs w:val="28"/>
          <w:lang w:bidi="ar-EG"/>
        </w:rPr>
        <w:t xml:space="preserve">, </w:t>
      </w:r>
      <w:r>
        <w:rPr>
          <w:rFonts w:ascii="Times New Roman" w:eastAsia="Times New Roman" w:hAnsi="Times New Roman" w:cs="Times New Roman"/>
          <w:b/>
          <w:bCs/>
          <w:sz w:val="28"/>
          <w:szCs w:val="28"/>
          <w:lang w:bidi="ar-EG"/>
        </w:rPr>
        <w:t xml:space="preserve">in special </w:t>
      </w:r>
      <w:r w:rsidRPr="008634D4">
        <w:rPr>
          <w:rFonts w:ascii="Times New Roman" w:eastAsia="Times New Roman" w:hAnsi="Times New Roman" w:cs="Times New Roman"/>
          <w:b/>
          <w:bCs/>
          <w:sz w:val="28"/>
          <w:szCs w:val="28"/>
          <w:lang w:bidi="ar-EG"/>
        </w:rPr>
        <w:t xml:space="preserve">consultative status </w:t>
      </w:r>
      <w:r>
        <w:rPr>
          <w:rFonts w:ascii="Times New Roman" w:eastAsia="Times New Roman" w:hAnsi="Times New Roman" w:cs="Times New Roman"/>
          <w:b/>
          <w:bCs/>
          <w:sz w:val="28"/>
          <w:szCs w:val="28"/>
          <w:lang w:bidi="ar-EG"/>
        </w:rPr>
        <w:t>with</w:t>
      </w:r>
      <w:r w:rsidRPr="008634D4">
        <w:rPr>
          <w:rFonts w:ascii="Times New Roman" w:eastAsia="Times New Roman" w:hAnsi="Times New Roman" w:cs="Times New Roman"/>
          <w:b/>
          <w:bCs/>
          <w:sz w:val="28"/>
          <w:szCs w:val="28"/>
          <w:lang w:bidi="ar-EG"/>
        </w:rPr>
        <w:t xml:space="preserve"> the </w:t>
      </w:r>
      <w:r>
        <w:rPr>
          <w:rFonts w:ascii="Times New Roman" w:eastAsia="Times New Roman" w:hAnsi="Times New Roman" w:cs="Times New Roman"/>
          <w:b/>
          <w:bCs/>
          <w:sz w:val="28"/>
          <w:szCs w:val="28"/>
          <w:lang w:bidi="ar-EG"/>
        </w:rPr>
        <w:t xml:space="preserve">UN </w:t>
      </w:r>
      <w:r w:rsidRPr="008634D4">
        <w:rPr>
          <w:rFonts w:ascii="Times New Roman" w:eastAsia="Times New Roman" w:hAnsi="Times New Roman" w:cs="Times New Roman"/>
          <w:b/>
          <w:bCs/>
          <w:sz w:val="28"/>
          <w:szCs w:val="28"/>
          <w:lang w:bidi="ar-EG"/>
        </w:rPr>
        <w:t xml:space="preserve">Economic and Social Council </w:t>
      </w:r>
    </w:p>
    <w:p w14:paraId="410B6F80" w14:textId="77777777" w:rsidR="003F3BD7" w:rsidRPr="008634D4" w:rsidRDefault="003F3BD7" w:rsidP="003F3BD7">
      <w:pPr>
        <w:bidi/>
        <w:ind w:left="-57"/>
        <w:jc w:val="lowKashida"/>
        <w:rPr>
          <w:rFonts w:ascii="Times New Roman" w:eastAsia="Times New Roman" w:hAnsi="Times New Roman" w:cs="Times New Roman"/>
          <w:b/>
          <w:bCs/>
          <w:sz w:val="28"/>
          <w:szCs w:val="28"/>
          <w:u w:val="single"/>
          <w:lang w:bidi="ar-EG"/>
        </w:rPr>
      </w:pPr>
    </w:p>
    <w:p w14:paraId="6EC159C3" w14:textId="77777777" w:rsidR="003F3BD7" w:rsidRPr="008634D4" w:rsidRDefault="003F3BD7" w:rsidP="003F3BD7">
      <w:pPr>
        <w:ind w:left="-57"/>
        <w:jc w:val="lowKashida"/>
        <w:rPr>
          <w:rFonts w:ascii="Times New Roman" w:eastAsia="Times New Roman" w:hAnsi="Times New Roman" w:cs="Times New Roman"/>
          <w:b/>
          <w:bCs/>
          <w:color w:val="7030A0"/>
          <w:sz w:val="28"/>
          <w:szCs w:val="28"/>
          <w:lang w:bidi="ar-EG"/>
        </w:rPr>
      </w:pPr>
      <w:r w:rsidRPr="008634D4">
        <w:rPr>
          <w:rFonts w:ascii="Times New Roman" w:eastAsia="Times New Roman" w:hAnsi="Times New Roman" w:cs="Times New Roman"/>
          <w:b/>
          <w:bCs/>
          <w:color w:val="7030A0"/>
          <w:sz w:val="28"/>
          <w:szCs w:val="28"/>
          <w:lang w:bidi="ar-EG"/>
        </w:rPr>
        <w:t>Discrimination and inequality</w:t>
      </w:r>
      <w:r w:rsidRPr="008634D4">
        <w:rPr>
          <w:rFonts w:ascii="Times New Roman" w:eastAsia="Times New Roman" w:hAnsi="Times New Roman" w:cs="Times New Roman"/>
          <w:b/>
          <w:bCs/>
          <w:color w:val="7030A0"/>
          <w:sz w:val="28"/>
          <w:szCs w:val="28"/>
          <w:rtl/>
          <w:lang w:bidi="ar-EG"/>
        </w:rPr>
        <w:t xml:space="preserve"> </w:t>
      </w:r>
    </w:p>
    <w:p w14:paraId="0A9D8CFF" w14:textId="77777777" w:rsidR="003F3BD7" w:rsidRPr="008634D4" w:rsidRDefault="003F3BD7" w:rsidP="003F3BD7">
      <w:pPr>
        <w:ind w:firstLine="720"/>
        <w:rPr>
          <w:rFonts w:ascii="Times New Roman" w:eastAsia="Times New Roman" w:hAnsi="Times New Roman" w:cs="Times New Roman"/>
          <w:sz w:val="28"/>
          <w:szCs w:val="28"/>
          <w:rtl/>
          <w:lang w:bidi="ar-EG"/>
        </w:rPr>
      </w:pPr>
      <w:r w:rsidRPr="008634D4">
        <w:rPr>
          <w:rFonts w:ascii="Times New Roman" w:eastAsia="Times New Roman" w:hAnsi="Times New Roman" w:cs="Times New Roman"/>
          <w:sz w:val="28"/>
          <w:szCs w:val="28"/>
          <w:lang w:bidi="ar-EG"/>
        </w:rPr>
        <w:t>The Armenian constitution amended through a referendum in 2015 prohibits manifestations of discrimination. Article 30 of the Constitution enshrines legal equality between women and men. In 2013 the National Assembly of the Republic of Armenia adopted a law on ensuring equal rights and opportunities for women and men. It defines guarantees of equal rights between women and men in the political, social, economic, cultural, and other areas of public life and covers the relationships arising from that. However, there is no comprehensive anti-discrimination legislation</w:t>
      </w:r>
      <w:r w:rsidRPr="008634D4">
        <w:rPr>
          <w:rFonts w:ascii="Times New Roman" w:eastAsia="Times New Roman" w:hAnsi="Times New Roman" w:cs="Times New Roman"/>
          <w:sz w:val="28"/>
          <w:szCs w:val="28"/>
          <w:rtl/>
          <w:lang w:bidi="ar-EG"/>
        </w:rPr>
        <w:t>.</w:t>
      </w:r>
      <w:r w:rsidRPr="008634D4">
        <w:rPr>
          <w:rFonts w:ascii="Times New Roman" w:eastAsia="Times New Roman" w:hAnsi="Times New Roman" w:cs="Times New Roman"/>
          <w:b/>
          <w:bCs/>
          <w:sz w:val="28"/>
          <w:szCs w:val="28"/>
          <w:vertAlign w:val="superscript"/>
          <w:rtl/>
        </w:rPr>
        <w:t xml:space="preserve"> </w:t>
      </w:r>
      <w:r w:rsidRPr="008634D4">
        <w:rPr>
          <w:rFonts w:ascii="Times New Roman" w:eastAsia="Times New Roman" w:hAnsi="Times New Roman" w:cs="Times New Roman"/>
          <w:b/>
          <w:bCs/>
          <w:sz w:val="28"/>
          <w:szCs w:val="28"/>
          <w:vertAlign w:val="superscript"/>
          <w:rtl/>
        </w:rPr>
        <w:footnoteReference w:id="1"/>
      </w:r>
    </w:p>
    <w:p w14:paraId="5936CF8D" w14:textId="77777777" w:rsidR="003F3BD7" w:rsidRPr="004224CB" w:rsidRDefault="003F3BD7" w:rsidP="003F3BD7">
      <w:pPr>
        <w:rPr>
          <w:rFonts w:ascii="Times New Roman" w:eastAsia="Times New Roman" w:hAnsi="Times New Roman" w:cs="Times New Roman"/>
          <w:b/>
          <w:bCs/>
          <w:sz w:val="28"/>
          <w:szCs w:val="28"/>
          <w:rtl/>
          <w:lang w:bidi="ar-EG"/>
        </w:rPr>
      </w:pPr>
      <w:r w:rsidRPr="004224CB">
        <w:rPr>
          <w:rFonts w:ascii="Times New Roman" w:eastAsia="Times New Roman" w:hAnsi="Times New Roman" w:cs="Times New Roman"/>
          <w:b/>
          <w:bCs/>
          <w:sz w:val="28"/>
          <w:szCs w:val="28"/>
          <w:rtl/>
          <w:lang w:bidi="ar-EG"/>
        </w:rPr>
        <w:t xml:space="preserve"> </w:t>
      </w:r>
      <w:r w:rsidRPr="004224CB">
        <w:rPr>
          <w:rFonts w:ascii="Times New Roman" w:eastAsia="Times New Roman" w:hAnsi="Times New Roman" w:cs="Times New Roman"/>
          <w:b/>
          <w:bCs/>
          <w:sz w:val="28"/>
          <w:szCs w:val="28"/>
          <w:lang w:bidi="ar-EG"/>
        </w:rPr>
        <w:tab/>
        <w:t xml:space="preserve">In this regard, Maat for Peace, Development and Human Rights recommends developing a separate legislative framework for the prohibition </w:t>
      </w:r>
      <w:r>
        <w:rPr>
          <w:rFonts w:ascii="Times New Roman" w:eastAsia="Times New Roman" w:hAnsi="Times New Roman" w:cs="Times New Roman"/>
          <w:b/>
          <w:bCs/>
          <w:sz w:val="28"/>
          <w:szCs w:val="28"/>
          <w:lang w:bidi="ar-EG"/>
        </w:rPr>
        <w:t xml:space="preserve">of </w:t>
      </w:r>
      <w:r w:rsidRPr="004224CB">
        <w:rPr>
          <w:rFonts w:ascii="Times New Roman" w:eastAsia="Times New Roman" w:hAnsi="Times New Roman" w:cs="Times New Roman"/>
          <w:b/>
          <w:bCs/>
          <w:sz w:val="28"/>
          <w:szCs w:val="28"/>
          <w:lang w:bidi="ar-EG"/>
        </w:rPr>
        <w:t>discrimination in Armenia</w:t>
      </w:r>
      <w:r>
        <w:rPr>
          <w:rFonts w:ascii="Times New Roman" w:eastAsia="Times New Roman" w:hAnsi="Times New Roman" w:cs="Times New Roman"/>
          <w:b/>
          <w:bCs/>
          <w:sz w:val="28"/>
          <w:szCs w:val="28"/>
          <w:lang w:bidi="ar-EG"/>
        </w:rPr>
        <w:t xml:space="preserve"> that</w:t>
      </w:r>
      <w:r w:rsidRPr="004224CB">
        <w:rPr>
          <w:rFonts w:ascii="Times New Roman" w:eastAsia="Times New Roman" w:hAnsi="Times New Roman" w:cs="Times New Roman"/>
          <w:b/>
          <w:bCs/>
          <w:sz w:val="28"/>
          <w:szCs w:val="28"/>
          <w:lang w:bidi="ar-EG"/>
        </w:rPr>
        <w:t xml:space="preserve"> provides effective remedies for the legal protection of vulnerable groups. </w:t>
      </w:r>
      <w:r>
        <w:rPr>
          <w:rFonts w:ascii="Times New Roman" w:eastAsia="Times New Roman" w:hAnsi="Times New Roman" w:cs="Times New Roman"/>
          <w:b/>
          <w:bCs/>
          <w:sz w:val="28"/>
          <w:szCs w:val="28"/>
          <w:lang w:bidi="ar-EG"/>
        </w:rPr>
        <w:t>The adoption of a</w:t>
      </w:r>
      <w:r w:rsidRPr="004224CB">
        <w:rPr>
          <w:rFonts w:ascii="Times New Roman" w:eastAsia="Times New Roman" w:hAnsi="Times New Roman" w:cs="Times New Roman"/>
          <w:b/>
          <w:bCs/>
          <w:sz w:val="28"/>
          <w:szCs w:val="28"/>
          <w:lang w:bidi="ar-EG"/>
        </w:rPr>
        <w:t>n</w:t>
      </w:r>
      <w:r>
        <w:rPr>
          <w:rFonts w:ascii="Times New Roman" w:eastAsia="Times New Roman" w:hAnsi="Times New Roman" w:cs="Times New Roman"/>
          <w:b/>
          <w:bCs/>
          <w:sz w:val="28"/>
          <w:szCs w:val="28"/>
          <w:lang w:bidi="ar-EG"/>
        </w:rPr>
        <w:t xml:space="preserve"> independent, comprehensive law to fight discrimination and development of </w:t>
      </w:r>
      <w:r w:rsidRPr="004224CB">
        <w:rPr>
          <w:rFonts w:ascii="Times New Roman" w:eastAsia="Times New Roman" w:hAnsi="Times New Roman" w:cs="Times New Roman"/>
          <w:b/>
          <w:bCs/>
          <w:sz w:val="28"/>
          <w:szCs w:val="28"/>
          <w:lang w:bidi="ar-EG"/>
        </w:rPr>
        <w:t xml:space="preserve">mechanisms </w:t>
      </w:r>
      <w:r w:rsidRPr="004224CB">
        <w:rPr>
          <w:rFonts w:ascii="Times New Roman" w:eastAsia="Times New Roman" w:hAnsi="Times New Roman" w:cs="Times New Roman"/>
          <w:b/>
          <w:bCs/>
          <w:sz w:val="28"/>
          <w:szCs w:val="28"/>
          <w:lang w:bidi="ar-EG"/>
        </w:rPr>
        <w:lastRenderedPageBreak/>
        <w:t xml:space="preserve">for prevention </w:t>
      </w:r>
      <w:r>
        <w:rPr>
          <w:rFonts w:ascii="Times New Roman" w:eastAsia="Times New Roman" w:hAnsi="Times New Roman" w:cs="Times New Roman"/>
          <w:b/>
          <w:bCs/>
          <w:sz w:val="28"/>
          <w:szCs w:val="28"/>
          <w:lang w:bidi="ar-EG"/>
        </w:rPr>
        <w:t xml:space="preserve">is an </w:t>
      </w:r>
      <w:r w:rsidRPr="004224CB">
        <w:rPr>
          <w:rFonts w:ascii="Times New Roman" w:eastAsia="Times New Roman" w:hAnsi="Times New Roman" w:cs="Times New Roman"/>
          <w:b/>
          <w:bCs/>
          <w:sz w:val="28"/>
          <w:szCs w:val="28"/>
          <w:lang w:bidi="ar-EG"/>
        </w:rPr>
        <w:t>inevitable measure to promote gender equality, especially in the assumption of public office</w:t>
      </w:r>
      <w:r>
        <w:rPr>
          <w:rFonts w:ascii="Times New Roman" w:eastAsia="Times New Roman" w:hAnsi="Times New Roman" w:cs="Times New Roman"/>
          <w:b/>
          <w:bCs/>
          <w:sz w:val="28"/>
          <w:szCs w:val="28"/>
          <w:lang w:bidi="ar-EG"/>
        </w:rPr>
        <w:t>s</w:t>
      </w:r>
      <w:r w:rsidRPr="004224CB">
        <w:rPr>
          <w:rFonts w:ascii="Times New Roman" w:eastAsia="Times New Roman" w:hAnsi="Times New Roman" w:cs="Times New Roman"/>
          <w:b/>
          <w:bCs/>
          <w:sz w:val="28"/>
          <w:szCs w:val="28"/>
          <w:rtl/>
          <w:lang w:bidi="ar-EG"/>
        </w:rPr>
        <w:t>.</w:t>
      </w:r>
    </w:p>
    <w:p w14:paraId="247C3BB8" w14:textId="77777777" w:rsidR="003F3BD7" w:rsidRPr="008634D4" w:rsidRDefault="003F3BD7" w:rsidP="003F3BD7">
      <w:pPr>
        <w:ind w:left="-57"/>
        <w:jc w:val="lowKashida"/>
        <w:rPr>
          <w:rFonts w:ascii="Times New Roman" w:eastAsia="Times New Roman" w:hAnsi="Times New Roman" w:cs="Times New Roman"/>
          <w:b/>
          <w:bCs/>
          <w:color w:val="7030A0"/>
          <w:sz w:val="28"/>
          <w:szCs w:val="28"/>
          <w:rtl/>
          <w:lang w:bidi="ar-EG"/>
        </w:rPr>
      </w:pPr>
      <w:r w:rsidRPr="008634D4">
        <w:rPr>
          <w:rFonts w:ascii="Times New Roman" w:eastAsia="Times New Roman" w:hAnsi="Times New Roman" w:cs="Times New Roman"/>
          <w:b/>
          <w:bCs/>
          <w:color w:val="7030A0"/>
          <w:sz w:val="28"/>
          <w:szCs w:val="28"/>
          <w:lang w:bidi="ar-EG"/>
        </w:rPr>
        <w:t>Right to Education</w:t>
      </w:r>
    </w:p>
    <w:p w14:paraId="2EB59DEE" w14:textId="0ED2B975" w:rsidR="003F3BD7" w:rsidRPr="008634D4" w:rsidRDefault="003F3BD7" w:rsidP="003F3BD7">
      <w:pPr>
        <w:shd w:val="clear" w:color="auto" w:fill="FFFFFF"/>
        <w:spacing w:after="0" w:line="240" w:lineRule="auto"/>
        <w:ind w:firstLine="720"/>
        <w:jc w:val="lowKashida"/>
        <w:rPr>
          <w:rFonts w:ascii="Times New Roman" w:eastAsia="Times New Roman" w:hAnsi="Times New Roman" w:cs="Times New Roman"/>
          <w:sz w:val="28"/>
          <w:szCs w:val="28"/>
        </w:rPr>
      </w:pPr>
      <w:r w:rsidRPr="00E75961">
        <w:rPr>
          <w:rFonts w:ascii="Times New Roman" w:eastAsia="Times New Roman" w:hAnsi="Times New Roman" w:cs="Times New Roman"/>
          <w:b/>
          <w:bCs/>
          <w:sz w:val="28"/>
          <w:szCs w:val="28"/>
        </w:rPr>
        <w:t>The right to education in 2020</w:t>
      </w:r>
      <w:r w:rsidRPr="008634D4">
        <w:rPr>
          <w:rFonts w:ascii="Times New Roman" w:eastAsia="Times New Roman" w:hAnsi="Times New Roman" w:cs="Times New Roman"/>
          <w:sz w:val="28"/>
          <w:szCs w:val="28"/>
        </w:rPr>
        <w:t xml:space="preserve"> was affected by many </w:t>
      </w:r>
      <w:r>
        <w:rPr>
          <w:rFonts w:ascii="Times New Roman" w:eastAsia="Times New Roman" w:hAnsi="Times New Roman" w:cs="Times New Roman"/>
          <w:sz w:val="28"/>
          <w:szCs w:val="28"/>
        </w:rPr>
        <w:t>challenges</w:t>
      </w:r>
      <w:r w:rsidRPr="008634D4">
        <w:rPr>
          <w:rFonts w:ascii="Times New Roman" w:eastAsia="Times New Roman" w:hAnsi="Times New Roman" w:cs="Times New Roman"/>
          <w:sz w:val="28"/>
          <w:szCs w:val="28"/>
        </w:rPr>
        <w:t xml:space="preserve"> that led to the disruption of the educational process. In March 2020, schools and universities were closed due to precautionary measures </w:t>
      </w:r>
      <w:r w:rsidR="00871960">
        <w:rPr>
          <w:rFonts w:ascii="Times New Roman" w:eastAsia="Times New Roman" w:hAnsi="Times New Roman" w:cs="Times New Roman"/>
          <w:sz w:val="28"/>
          <w:szCs w:val="28"/>
        </w:rPr>
        <w:t>of COVID-19</w:t>
      </w:r>
      <w:r w:rsidRPr="008634D4">
        <w:rPr>
          <w:rFonts w:ascii="Times New Roman" w:eastAsia="Times New Roman" w:hAnsi="Times New Roman" w:cs="Times New Roman"/>
          <w:sz w:val="28"/>
          <w:szCs w:val="28"/>
        </w:rPr>
        <w:t xml:space="preserve"> and reopened in mid-September. However, on September 27, it was closed again due to the military hostilities in Nagorno-Karabakh from September to November 2020. According to official data, at least 71 schools on the Armenian side and dozens of other institutions that assisted children were destroyed.  It includes kindergartens, art schools, sports schools, and vocational schools. </w:t>
      </w:r>
    </w:p>
    <w:p w14:paraId="0878728E" w14:textId="77777777" w:rsidR="003F3BD7" w:rsidRPr="008634D4" w:rsidRDefault="003F3BD7" w:rsidP="003F3BD7">
      <w:pPr>
        <w:shd w:val="clear" w:color="auto" w:fill="FFFFFF"/>
        <w:bidi/>
        <w:spacing w:after="0" w:line="240" w:lineRule="auto"/>
        <w:jc w:val="lowKashida"/>
        <w:rPr>
          <w:rFonts w:ascii="Times New Roman" w:eastAsia="Times New Roman" w:hAnsi="Times New Roman" w:cs="Times New Roman"/>
          <w:sz w:val="28"/>
          <w:szCs w:val="28"/>
        </w:rPr>
      </w:pPr>
    </w:p>
    <w:p w14:paraId="556D4ED4" w14:textId="77777777" w:rsidR="003F3BD7" w:rsidRPr="008634D4" w:rsidRDefault="003F3BD7" w:rsidP="003F3BD7">
      <w:pPr>
        <w:ind w:left="-57"/>
        <w:jc w:val="lowKashida"/>
        <w:rPr>
          <w:rFonts w:ascii="Times New Roman" w:eastAsia="Times New Roman" w:hAnsi="Times New Roman" w:cs="Times New Roman"/>
          <w:b/>
          <w:bCs/>
          <w:color w:val="7030A0"/>
          <w:sz w:val="28"/>
          <w:szCs w:val="28"/>
          <w:rtl/>
          <w:lang w:bidi="ar-EG"/>
        </w:rPr>
      </w:pPr>
      <w:r>
        <w:rPr>
          <w:rFonts w:ascii="Times New Roman" w:eastAsia="Times New Roman" w:hAnsi="Times New Roman" w:cs="Times New Roman"/>
          <w:b/>
          <w:bCs/>
          <w:color w:val="7030A0"/>
          <w:sz w:val="28"/>
          <w:szCs w:val="28"/>
          <w:lang w:bidi="ar-EG"/>
        </w:rPr>
        <w:t xml:space="preserve">The </w:t>
      </w:r>
      <w:r w:rsidRPr="008634D4">
        <w:rPr>
          <w:rFonts w:ascii="Times New Roman" w:eastAsia="Times New Roman" w:hAnsi="Times New Roman" w:cs="Times New Roman"/>
          <w:b/>
          <w:bCs/>
          <w:color w:val="7030A0"/>
          <w:sz w:val="28"/>
          <w:szCs w:val="28"/>
          <w:lang w:bidi="ar-EG"/>
        </w:rPr>
        <w:t>Right to Work</w:t>
      </w:r>
    </w:p>
    <w:p w14:paraId="5D7603B0" w14:textId="77777777" w:rsidR="003F3BD7" w:rsidRPr="008634D4" w:rsidRDefault="003F3BD7" w:rsidP="003F3BD7">
      <w:pPr>
        <w:ind w:left="-57" w:firstLine="777"/>
        <w:rPr>
          <w:rFonts w:ascii="Times New Roman" w:eastAsia="Times New Roman" w:hAnsi="Times New Roman" w:cs="Times New Roman"/>
          <w:color w:val="000000"/>
          <w:sz w:val="28"/>
          <w:szCs w:val="28"/>
          <w:shd w:val="clear" w:color="auto" w:fill="FFFFFF"/>
        </w:rPr>
      </w:pPr>
      <w:r w:rsidRPr="008634D4">
        <w:rPr>
          <w:rFonts w:ascii="Times New Roman" w:eastAsia="Times New Roman" w:hAnsi="Times New Roman" w:cs="Times New Roman"/>
          <w:color w:val="000000"/>
          <w:sz w:val="28"/>
          <w:szCs w:val="28"/>
          <w:shd w:val="clear" w:color="auto" w:fill="FFFFFF"/>
        </w:rPr>
        <w:t xml:space="preserve">The Armenian constitution guarantees the right to work for all without discrimination, but people under 16 are prohibited to work full time. The law sets the minimum age and protection for young workers in Armenia. Under Article 17 of the Labor Law, it is prohibited to employ a person under 14. An employment contract may be concluded for persons between 14 and 16, provided that written permission is obtained from at least one of the parents or a legal guardian. Article 140 of the Labor Law provides for reduced working hours for young workers. The law also specified the working time for workers aged 14-16 years to be 24 hours per week and 36 hours per week for workers aged 16-18 years. The law also prohibits sending persons under the age of eighteen on business trips (Article 209 </w:t>
      </w:r>
      <w:r w:rsidRPr="008634D4">
        <w:rPr>
          <w:rFonts w:ascii="Times New Roman" w:eastAsia="Times New Roman" w:hAnsi="Times New Roman" w:cs="Times New Roman"/>
          <w:color w:val="000000"/>
          <w:sz w:val="28"/>
          <w:szCs w:val="28"/>
          <w:shd w:val="clear" w:color="auto" w:fill="FFFFFF"/>
        </w:rPr>
        <w:lastRenderedPageBreak/>
        <w:t>of the Labor Law). It is also prohibited to employ persons less than eighteen years of age in dangerous conditions as defined in the list by the Government of the Republic of Armenia (Article 257 of the Labor Code)</w:t>
      </w:r>
      <w:r w:rsidRPr="008634D4">
        <w:rPr>
          <w:rFonts w:ascii="Times New Roman" w:eastAsia="Times New Roman" w:hAnsi="Times New Roman" w:cs="Times New Roman"/>
          <w:sz w:val="28"/>
          <w:szCs w:val="28"/>
          <w:shd w:val="clear" w:color="auto" w:fill="FFFFFF"/>
          <w:vertAlign w:val="superscript"/>
        </w:rPr>
        <w:t xml:space="preserve"> </w:t>
      </w:r>
      <w:r w:rsidRPr="008634D4">
        <w:rPr>
          <w:rFonts w:ascii="Times New Roman" w:eastAsia="Times New Roman" w:hAnsi="Times New Roman" w:cs="Times New Roman"/>
          <w:sz w:val="28"/>
          <w:szCs w:val="28"/>
          <w:shd w:val="clear" w:color="auto" w:fill="FFFFFF"/>
          <w:vertAlign w:val="superscript"/>
        </w:rPr>
        <w:footnoteReference w:id="2"/>
      </w:r>
      <w:r w:rsidRPr="008634D4">
        <w:rPr>
          <w:rFonts w:ascii="Times New Roman" w:eastAsia="Times New Roman" w:hAnsi="Times New Roman" w:cs="Times New Roman"/>
          <w:color w:val="000000"/>
          <w:sz w:val="28"/>
          <w:szCs w:val="28"/>
          <w:shd w:val="clear" w:color="auto" w:fill="FFFFFF"/>
        </w:rPr>
        <w:t>.</w:t>
      </w:r>
    </w:p>
    <w:p w14:paraId="13786DA1" w14:textId="6BCC6408" w:rsidR="003F3BD7" w:rsidRPr="008634D4" w:rsidRDefault="003F3BD7" w:rsidP="003F3BD7">
      <w:pPr>
        <w:ind w:left="-57" w:firstLine="777"/>
        <w:jc w:val="lowKashida"/>
        <w:rPr>
          <w:rFonts w:ascii="Times New Roman" w:eastAsia="Times New Roman" w:hAnsi="Times New Roman" w:cs="Times New Roman"/>
          <w:color w:val="000000"/>
          <w:sz w:val="28"/>
          <w:szCs w:val="28"/>
          <w:shd w:val="clear" w:color="auto" w:fill="FFFFFF"/>
          <w:rtl/>
        </w:rPr>
      </w:pPr>
      <w:r w:rsidRPr="008634D4">
        <w:rPr>
          <w:rFonts w:ascii="Times New Roman" w:eastAsia="Times New Roman" w:hAnsi="Times New Roman" w:cs="Times New Roman"/>
          <w:color w:val="000000"/>
          <w:sz w:val="28"/>
          <w:szCs w:val="28"/>
          <w:shd w:val="clear" w:color="auto" w:fill="FFFFFF"/>
        </w:rPr>
        <w:t>At the level of work, as a result of the war, all economic infrastructures were damaged, and the growth rate in Armenia fell by ten percent or more after it was expected to reach four percent this year. On the labor side, the war led to a shortage of skilled workers of scientists and engineers to participate in the hostilities, and the war killed 800 Armenian citizens in less than a month. The economy of Nagorno-Karabakh depends to a large extent on the mining sector of copper and precious stones. Armenian group "</w:t>
      </w:r>
      <w:proofErr w:type="spellStart"/>
      <w:r w:rsidRPr="008634D4">
        <w:rPr>
          <w:rFonts w:ascii="Times New Roman" w:eastAsia="Times New Roman" w:hAnsi="Times New Roman" w:cs="Times New Roman"/>
          <w:color w:val="000000"/>
          <w:sz w:val="28"/>
          <w:szCs w:val="28"/>
          <w:shd w:val="clear" w:color="auto" w:fill="FFFFFF"/>
        </w:rPr>
        <w:t>Valix</w:t>
      </w:r>
      <w:proofErr w:type="spellEnd"/>
      <w:r w:rsidRPr="008634D4">
        <w:rPr>
          <w:rFonts w:ascii="Times New Roman" w:eastAsia="Times New Roman" w:hAnsi="Times New Roman" w:cs="Times New Roman"/>
          <w:color w:val="000000"/>
          <w:sz w:val="28"/>
          <w:szCs w:val="28"/>
          <w:shd w:val="clear" w:color="auto" w:fill="FFFFFF"/>
        </w:rPr>
        <w:t xml:space="preserve">" invested in mines in the Martakert province located on the front line. As a result of the fighting that began at the end of September 2020, the Kachin Mining Facility, the largest employer and contributor to the sector in </w:t>
      </w:r>
      <w:proofErr w:type="spellStart"/>
      <w:r w:rsidRPr="008634D4">
        <w:rPr>
          <w:rFonts w:ascii="Times New Roman" w:eastAsia="Times New Roman" w:hAnsi="Times New Roman" w:cs="Times New Roman"/>
          <w:color w:val="000000"/>
          <w:sz w:val="28"/>
          <w:szCs w:val="28"/>
          <w:shd w:val="clear" w:color="auto" w:fill="FFFFFF"/>
        </w:rPr>
        <w:t>Astrakh</w:t>
      </w:r>
      <w:proofErr w:type="spellEnd"/>
      <w:r w:rsidRPr="008634D4">
        <w:rPr>
          <w:rFonts w:ascii="Times New Roman" w:eastAsia="Times New Roman" w:hAnsi="Times New Roman" w:cs="Times New Roman"/>
          <w:color w:val="000000"/>
          <w:sz w:val="28"/>
          <w:szCs w:val="28"/>
          <w:shd w:val="clear" w:color="auto" w:fill="FFFFFF"/>
        </w:rPr>
        <w:t>, stopped working, which led to the layoffs of workers</w:t>
      </w:r>
      <w:r w:rsidRPr="008634D4">
        <w:rPr>
          <w:rFonts w:ascii="Times New Roman" w:eastAsia="Times New Roman" w:hAnsi="Times New Roman" w:cs="Times New Roman"/>
          <w:color w:val="000000"/>
          <w:sz w:val="28"/>
          <w:szCs w:val="28"/>
          <w:shd w:val="clear" w:color="auto" w:fill="FFFFFF"/>
          <w:rtl/>
        </w:rPr>
        <w:t>.</w:t>
      </w:r>
    </w:p>
    <w:p w14:paraId="0E12622D" w14:textId="77777777" w:rsidR="003F3BD7" w:rsidRPr="008634D4" w:rsidRDefault="003F3BD7" w:rsidP="003F3BD7">
      <w:pPr>
        <w:ind w:left="-57"/>
        <w:jc w:val="lowKashida"/>
        <w:rPr>
          <w:rFonts w:ascii="Times New Roman" w:eastAsia="Times New Roman" w:hAnsi="Times New Roman" w:cs="Times New Roman"/>
          <w:b/>
          <w:bCs/>
          <w:color w:val="7030A0"/>
          <w:sz w:val="28"/>
          <w:szCs w:val="28"/>
          <w:rtl/>
          <w:lang w:bidi="ar-EG"/>
        </w:rPr>
      </w:pPr>
      <w:r>
        <w:rPr>
          <w:rFonts w:ascii="Times New Roman" w:eastAsia="Times New Roman" w:hAnsi="Times New Roman" w:cs="Times New Roman"/>
          <w:b/>
          <w:bCs/>
          <w:color w:val="7030A0"/>
          <w:sz w:val="28"/>
          <w:szCs w:val="28"/>
          <w:lang w:bidi="ar-EG"/>
        </w:rPr>
        <w:t>The R</w:t>
      </w:r>
      <w:r w:rsidRPr="008634D4">
        <w:rPr>
          <w:rFonts w:ascii="Times New Roman" w:eastAsia="Times New Roman" w:hAnsi="Times New Roman" w:cs="Times New Roman"/>
          <w:b/>
          <w:bCs/>
          <w:color w:val="7030A0"/>
          <w:sz w:val="28"/>
          <w:szCs w:val="28"/>
          <w:lang w:bidi="ar-EG"/>
        </w:rPr>
        <w:t xml:space="preserve">ight to </w:t>
      </w:r>
      <w:r>
        <w:rPr>
          <w:rFonts w:ascii="Times New Roman" w:eastAsia="Times New Roman" w:hAnsi="Times New Roman" w:cs="Times New Roman"/>
          <w:b/>
          <w:bCs/>
          <w:color w:val="7030A0"/>
          <w:sz w:val="28"/>
          <w:szCs w:val="28"/>
          <w:lang w:bidi="ar-EG"/>
        </w:rPr>
        <w:t>Form and Join Trade U</w:t>
      </w:r>
      <w:r w:rsidRPr="008634D4">
        <w:rPr>
          <w:rFonts w:ascii="Times New Roman" w:eastAsia="Times New Roman" w:hAnsi="Times New Roman" w:cs="Times New Roman"/>
          <w:b/>
          <w:bCs/>
          <w:color w:val="7030A0"/>
          <w:sz w:val="28"/>
          <w:szCs w:val="28"/>
          <w:lang w:bidi="ar-EG"/>
        </w:rPr>
        <w:t>nions</w:t>
      </w:r>
    </w:p>
    <w:p w14:paraId="724D2406" w14:textId="77777777" w:rsidR="003F3BD7" w:rsidRPr="008634D4" w:rsidRDefault="003F3BD7" w:rsidP="003F3BD7">
      <w:pPr>
        <w:ind w:firstLine="720"/>
        <w:rPr>
          <w:rFonts w:ascii="Times New Roman" w:eastAsia="Times New Roman" w:hAnsi="Times New Roman" w:cs="Times New Roman"/>
          <w:sz w:val="28"/>
          <w:szCs w:val="28"/>
          <w:shd w:val="clear" w:color="auto" w:fill="FFFFFF"/>
          <w:lang w:bidi="ar-EG"/>
        </w:rPr>
      </w:pPr>
      <w:r w:rsidRPr="008634D4">
        <w:rPr>
          <w:rFonts w:ascii="Times New Roman" w:eastAsia="Times New Roman" w:hAnsi="Times New Roman" w:cs="Times New Roman"/>
          <w:sz w:val="28"/>
          <w:szCs w:val="28"/>
          <w:shd w:val="clear" w:color="auto" w:fill="FFFFFF"/>
          <w:lang w:bidi="ar-EG"/>
        </w:rPr>
        <w:t xml:space="preserve">Article 28 of the Armenian Constitution guarantees freedom of association and trade unions. This principle was reaffirmed in Article 21 of the Labor Law and Article 23 of the Law. It states that workers' rights and interests can be represented by trade unions. Also, Chapter 7 (Articles 39 to 44) of the Labor Law is devoted to regulating the social partnership, which Article 39 of the Labor Law defines as a </w:t>
      </w:r>
      <w:r w:rsidRPr="008634D4">
        <w:rPr>
          <w:rFonts w:ascii="Times New Roman" w:eastAsia="Times New Roman" w:hAnsi="Times New Roman" w:cs="Times New Roman"/>
          <w:sz w:val="28"/>
          <w:szCs w:val="28"/>
          <w:shd w:val="clear" w:color="auto" w:fill="FFFFFF"/>
          <w:lang w:bidi="ar-EG"/>
        </w:rPr>
        <w:lastRenderedPageBreak/>
        <w:t>system of reciprocal relations between workers (their representatives) and employers (their representatives). It aims to achieve equality and protect the common interests and rights between workers and employers. Also, since 2018, after the revolution, many new trade unions were formed</w:t>
      </w:r>
      <w:r w:rsidRPr="008634D4">
        <w:rPr>
          <w:rFonts w:ascii="Times New Roman" w:eastAsia="Times New Roman" w:hAnsi="Times New Roman" w:cs="Times New Roman"/>
          <w:sz w:val="28"/>
          <w:szCs w:val="28"/>
          <w:shd w:val="clear" w:color="auto" w:fill="FFFFFF"/>
          <w:rtl/>
          <w:lang w:bidi="ar-EG"/>
        </w:rPr>
        <w:t>.</w:t>
      </w:r>
    </w:p>
    <w:p w14:paraId="146BE58E" w14:textId="77777777" w:rsidR="003F3BD7" w:rsidRPr="008634D4" w:rsidRDefault="003F3BD7" w:rsidP="003F3BD7">
      <w:pPr>
        <w:ind w:firstLine="720"/>
        <w:jc w:val="lowKashida"/>
        <w:rPr>
          <w:rFonts w:ascii="Times New Roman" w:eastAsia="Times New Roman" w:hAnsi="Times New Roman" w:cs="Times New Roman"/>
          <w:sz w:val="28"/>
          <w:szCs w:val="28"/>
          <w:shd w:val="clear" w:color="auto" w:fill="FFFFFF"/>
          <w:lang w:bidi="ar-EG"/>
        </w:rPr>
      </w:pPr>
      <w:r>
        <w:rPr>
          <w:rFonts w:ascii="Times New Roman" w:eastAsia="Times New Roman" w:hAnsi="Times New Roman" w:cs="Times New Roman"/>
          <w:sz w:val="28"/>
          <w:szCs w:val="28"/>
          <w:shd w:val="clear" w:color="auto" w:fill="FFFFFF"/>
          <w:lang w:bidi="ar-EG"/>
        </w:rPr>
        <w:t>However</w:t>
      </w:r>
      <w:r w:rsidRPr="008634D4">
        <w:rPr>
          <w:rFonts w:ascii="Times New Roman" w:eastAsia="Times New Roman" w:hAnsi="Times New Roman" w:cs="Times New Roman"/>
          <w:sz w:val="28"/>
          <w:szCs w:val="28"/>
          <w:shd w:val="clear" w:color="auto" w:fill="FFFFFF"/>
          <w:lang w:bidi="ar-EG"/>
        </w:rPr>
        <w:t>, in practice, the Armenian trade unions are weak, and calling</w:t>
      </w:r>
      <w:r>
        <w:rPr>
          <w:rFonts w:ascii="Times New Roman" w:eastAsia="Times New Roman" w:hAnsi="Times New Roman" w:cs="Times New Roman"/>
          <w:sz w:val="28"/>
          <w:szCs w:val="28"/>
          <w:shd w:val="clear" w:color="auto" w:fill="FFFFFF"/>
          <w:lang w:bidi="ar-EG"/>
        </w:rPr>
        <w:t xml:space="preserve"> for</w:t>
      </w:r>
      <w:r w:rsidRPr="008634D4">
        <w:rPr>
          <w:rFonts w:ascii="Times New Roman" w:eastAsia="Times New Roman" w:hAnsi="Times New Roman" w:cs="Times New Roman"/>
          <w:sz w:val="28"/>
          <w:szCs w:val="28"/>
          <w:shd w:val="clear" w:color="auto" w:fill="FFFFFF"/>
          <w:lang w:bidi="ar-EG"/>
        </w:rPr>
        <w:t xml:space="preserve"> a strike is very difficult due to the complex legal requirements. Workers are still unaware of their rights, and they are unaware of the role that trade unions can play in protecting these rights</w:t>
      </w:r>
      <w:r w:rsidRPr="008634D4">
        <w:rPr>
          <w:rFonts w:ascii="Times New Roman" w:eastAsia="Times New Roman" w:hAnsi="Times New Roman" w:cs="Times New Roman"/>
          <w:sz w:val="28"/>
          <w:szCs w:val="28"/>
          <w:shd w:val="clear" w:color="auto" w:fill="FFFFFF"/>
          <w:vertAlign w:val="superscript"/>
        </w:rPr>
        <w:footnoteReference w:id="3"/>
      </w:r>
      <w:r w:rsidRPr="008634D4">
        <w:rPr>
          <w:rFonts w:ascii="Times New Roman" w:eastAsia="Times New Roman" w:hAnsi="Times New Roman" w:cs="Times New Roman"/>
          <w:sz w:val="28"/>
          <w:szCs w:val="28"/>
          <w:shd w:val="clear" w:color="auto" w:fill="FFFFFF"/>
          <w:rtl/>
          <w:lang w:bidi="ar-EG"/>
        </w:rPr>
        <w:t>.</w:t>
      </w:r>
    </w:p>
    <w:p w14:paraId="0A52374E" w14:textId="63F40F73" w:rsidR="003F3BD7" w:rsidRPr="008634D4" w:rsidRDefault="003F3BD7" w:rsidP="003F3BD7">
      <w:pPr>
        <w:ind w:left="-57"/>
        <w:jc w:val="lowKashida"/>
        <w:rPr>
          <w:rFonts w:ascii="Times New Roman" w:eastAsia="Times New Roman" w:hAnsi="Times New Roman" w:cs="Times New Roman"/>
          <w:b/>
          <w:bCs/>
          <w:color w:val="7030A0"/>
          <w:sz w:val="28"/>
          <w:szCs w:val="28"/>
          <w:rtl/>
          <w:lang w:bidi="ar-EG"/>
        </w:rPr>
      </w:pPr>
      <w:r>
        <w:rPr>
          <w:rFonts w:ascii="Times New Roman" w:eastAsia="Times New Roman" w:hAnsi="Times New Roman" w:cs="Times New Roman"/>
          <w:b/>
          <w:bCs/>
          <w:color w:val="7030A0"/>
          <w:sz w:val="28"/>
          <w:szCs w:val="28"/>
          <w:lang w:bidi="ar-EG"/>
        </w:rPr>
        <w:t>The Right to E</w:t>
      </w:r>
      <w:r w:rsidRPr="008634D4">
        <w:rPr>
          <w:rFonts w:ascii="Times New Roman" w:eastAsia="Times New Roman" w:hAnsi="Times New Roman" w:cs="Times New Roman"/>
          <w:b/>
          <w:bCs/>
          <w:color w:val="7030A0"/>
          <w:sz w:val="28"/>
          <w:szCs w:val="28"/>
          <w:lang w:bidi="ar-EG"/>
        </w:rPr>
        <w:t>nvironment</w:t>
      </w:r>
      <w:r>
        <w:rPr>
          <w:rFonts w:ascii="Times New Roman" w:eastAsia="Times New Roman" w:hAnsi="Times New Roman" w:cs="Times New Roman"/>
          <w:b/>
          <w:bCs/>
          <w:color w:val="7030A0"/>
          <w:sz w:val="28"/>
          <w:szCs w:val="28"/>
          <w:lang w:bidi="ar-EG"/>
        </w:rPr>
        <w:t>al Health</w:t>
      </w:r>
    </w:p>
    <w:p w14:paraId="0F206017" w14:textId="77777777" w:rsidR="003F3BD7" w:rsidRPr="008634D4" w:rsidRDefault="003F3BD7" w:rsidP="003F3BD7">
      <w:pPr>
        <w:ind w:left="-57" w:firstLine="777"/>
        <w:rPr>
          <w:rFonts w:ascii="Times New Roman" w:eastAsia="Times New Roman" w:hAnsi="Times New Roman" w:cs="Times New Roman"/>
          <w:sz w:val="28"/>
          <w:szCs w:val="28"/>
          <w:lang w:bidi="ar-EG"/>
        </w:rPr>
      </w:pPr>
      <w:r w:rsidRPr="008634D4">
        <w:rPr>
          <w:rFonts w:ascii="Times New Roman" w:eastAsia="Times New Roman" w:hAnsi="Times New Roman" w:cs="Times New Roman"/>
          <w:sz w:val="28"/>
          <w:szCs w:val="28"/>
          <w:lang w:bidi="ar-EG"/>
        </w:rPr>
        <w:t>The state encourages the preservation and improvement of the environment and the reasonable use of natural resources, guided by the sustainable development principle and the responsibility towards future generations. Everyone should take care of the environment</w:t>
      </w:r>
      <w:r w:rsidRPr="008634D4">
        <w:rPr>
          <w:rFonts w:ascii="Times New Roman" w:eastAsia="Times New Roman" w:hAnsi="Times New Roman" w:cs="Times New Roman"/>
          <w:sz w:val="28"/>
          <w:szCs w:val="28"/>
          <w:vertAlign w:val="superscript"/>
          <w:rtl/>
        </w:rPr>
        <w:footnoteReference w:id="4"/>
      </w:r>
      <w:r w:rsidRPr="008634D4">
        <w:rPr>
          <w:rFonts w:ascii="Times New Roman" w:eastAsia="Times New Roman" w:hAnsi="Times New Roman" w:cs="Times New Roman"/>
          <w:sz w:val="28"/>
          <w:szCs w:val="28"/>
          <w:rtl/>
          <w:lang w:bidi="ar-EG"/>
        </w:rPr>
        <w:t>.</w:t>
      </w:r>
    </w:p>
    <w:p w14:paraId="68130109" w14:textId="77777777" w:rsidR="003F3BD7" w:rsidRPr="008634D4" w:rsidRDefault="003F3BD7" w:rsidP="003F3BD7">
      <w:pPr>
        <w:ind w:left="-57" w:firstLine="777"/>
        <w:jc w:val="lowKashida"/>
        <w:rPr>
          <w:rFonts w:ascii="Times New Roman" w:eastAsia="Times New Roman" w:hAnsi="Times New Roman" w:cs="Times New Roman"/>
          <w:sz w:val="28"/>
          <w:szCs w:val="28"/>
          <w:shd w:val="clear" w:color="auto" w:fill="FFFFFF"/>
          <w:rtl/>
        </w:rPr>
      </w:pPr>
      <w:r w:rsidRPr="008634D4">
        <w:rPr>
          <w:rFonts w:ascii="Times New Roman" w:eastAsia="Times New Roman" w:hAnsi="Times New Roman" w:cs="Times New Roman"/>
          <w:sz w:val="28"/>
          <w:szCs w:val="28"/>
          <w:lang w:bidi="ar-EG"/>
        </w:rPr>
        <w:t xml:space="preserve">In April, the government proposed legislative amendments that would allow it to withhold information that might negatively affect the environment. Environmental NGOs have raised concerns that the government is seeking to reduce transparency on environmental issues in favor of mining interests at the expense of </w:t>
      </w:r>
      <w:r w:rsidRPr="008634D4">
        <w:rPr>
          <w:rFonts w:ascii="Times New Roman" w:eastAsia="Times New Roman" w:hAnsi="Times New Roman" w:cs="Times New Roman"/>
          <w:sz w:val="28"/>
          <w:szCs w:val="28"/>
          <w:lang w:bidi="ar-EG"/>
        </w:rPr>
        <w:lastRenderedPageBreak/>
        <w:t xml:space="preserve">local communities. That was against the background of ongoing tensions over the </w:t>
      </w:r>
      <w:proofErr w:type="spellStart"/>
      <w:r w:rsidRPr="008634D4">
        <w:rPr>
          <w:rFonts w:ascii="Times New Roman" w:eastAsia="Times New Roman" w:hAnsi="Times New Roman" w:cs="Times New Roman"/>
          <w:sz w:val="28"/>
          <w:szCs w:val="28"/>
          <w:lang w:bidi="ar-EG"/>
        </w:rPr>
        <w:t>Amulsar</w:t>
      </w:r>
      <w:proofErr w:type="spellEnd"/>
      <w:r w:rsidRPr="008634D4">
        <w:rPr>
          <w:rFonts w:ascii="Times New Roman" w:eastAsia="Times New Roman" w:hAnsi="Times New Roman" w:cs="Times New Roman"/>
          <w:sz w:val="28"/>
          <w:szCs w:val="28"/>
          <w:lang w:bidi="ar-EG"/>
        </w:rPr>
        <w:t xml:space="preserve"> gold mine in southern Armenia. Locals have blocked access to the </w:t>
      </w:r>
      <w:proofErr w:type="spellStart"/>
      <w:r w:rsidRPr="008634D4">
        <w:rPr>
          <w:rFonts w:ascii="Times New Roman" w:eastAsia="Times New Roman" w:hAnsi="Times New Roman" w:cs="Times New Roman"/>
          <w:sz w:val="28"/>
          <w:szCs w:val="28"/>
          <w:lang w:bidi="ar-EG"/>
        </w:rPr>
        <w:t>Amulsar</w:t>
      </w:r>
      <w:proofErr w:type="spellEnd"/>
      <w:r w:rsidRPr="008634D4">
        <w:rPr>
          <w:rFonts w:ascii="Times New Roman" w:eastAsia="Times New Roman" w:hAnsi="Times New Roman" w:cs="Times New Roman"/>
          <w:sz w:val="28"/>
          <w:szCs w:val="28"/>
          <w:lang w:bidi="ar-EG"/>
        </w:rPr>
        <w:t xml:space="preserve"> mine since 2018 to protest the threat to the environment and their livelihoods. On August 4, hundreds of activists gathered at the </w:t>
      </w:r>
      <w:proofErr w:type="spellStart"/>
      <w:r w:rsidRPr="008634D4">
        <w:rPr>
          <w:rFonts w:ascii="Times New Roman" w:eastAsia="Times New Roman" w:hAnsi="Times New Roman" w:cs="Times New Roman"/>
          <w:sz w:val="28"/>
          <w:szCs w:val="28"/>
          <w:lang w:bidi="ar-EG"/>
        </w:rPr>
        <w:t>Amulsar</w:t>
      </w:r>
      <w:proofErr w:type="spellEnd"/>
      <w:r w:rsidRPr="008634D4">
        <w:rPr>
          <w:rFonts w:ascii="Times New Roman" w:eastAsia="Times New Roman" w:hAnsi="Times New Roman" w:cs="Times New Roman"/>
          <w:sz w:val="28"/>
          <w:szCs w:val="28"/>
          <w:lang w:bidi="ar-EG"/>
        </w:rPr>
        <w:t xml:space="preserve"> mine site after the company's new security personnel forcibly removed residents who had been blocking access to the mine. On August 5, police arrested 12 people following a violent confrontation with security personnel. In the capital Yerevan, police broke up simultaneous protests in support of environmental activists and arrested dozens of peaceful protesters. Administrative fines were issued to all those arrested in </w:t>
      </w:r>
      <w:proofErr w:type="spellStart"/>
      <w:r w:rsidRPr="008634D4">
        <w:rPr>
          <w:rFonts w:ascii="Times New Roman" w:eastAsia="Times New Roman" w:hAnsi="Times New Roman" w:cs="Times New Roman"/>
          <w:sz w:val="28"/>
          <w:szCs w:val="28"/>
          <w:lang w:bidi="ar-EG"/>
        </w:rPr>
        <w:t>Amulsar</w:t>
      </w:r>
      <w:proofErr w:type="spellEnd"/>
      <w:r w:rsidRPr="008634D4">
        <w:rPr>
          <w:rFonts w:ascii="Times New Roman" w:eastAsia="Times New Roman" w:hAnsi="Times New Roman" w:cs="Times New Roman"/>
          <w:sz w:val="28"/>
          <w:szCs w:val="28"/>
          <w:lang w:bidi="ar-EG"/>
        </w:rPr>
        <w:t xml:space="preserve"> and Yerevan for disobeying the police, and they were released.</w:t>
      </w:r>
      <w:r w:rsidRPr="008634D4">
        <w:rPr>
          <w:rFonts w:ascii="Times New Roman" w:eastAsia="Times New Roman" w:hAnsi="Times New Roman" w:cs="Times New Roman"/>
          <w:sz w:val="28"/>
          <w:szCs w:val="28"/>
          <w:shd w:val="clear" w:color="auto" w:fill="FFFFFF"/>
          <w:vertAlign w:val="superscript"/>
        </w:rPr>
        <w:footnoteReference w:id="5"/>
      </w:r>
    </w:p>
    <w:p w14:paraId="29C0B452" w14:textId="77777777" w:rsidR="003F3BD7" w:rsidRDefault="003F3BD7" w:rsidP="003F3BD7"/>
    <w:p w14:paraId="78792D1B" w14:textId="4D2DDB39" w:rsidR="00181012" w:rsidRPr="003F3BD7" w:rsidRDefault="00181012" w:rsidP="003F3BD7"/>
    <w:sectPr w:rsidR="00181012" w:rsidRPr="003F3BD7">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4FBF58" w14:textId="77777777" w:rsidR="009A20A4" w:rsidRDefault="009A20A4" w:rsidP="00B3455B">
      <w:pPr>
        <w:spacing w:after="0" w:line="240" w:lineRule="auto"/>
      </w:pPr>
      <w:r>
        <w:separator/>
      </w:r>
    </w:p>
  </w:endnote>
  <w:endnote w:type="continuationSeparator" w:id="0">
    <w:p w14:paraId="3011A840" w14:textId="77777777" w:rsidR="009A20A4" w:rsidRDefault="009A20A4" w:rsidP="00B345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D322C2" w14:textId="77777777" w:rsidR="00275094" w:rsidRDefault="002750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9"/>
      <w:gridCol w:w="528"/>
      <w:gridCol w:w="1235"/>
      <w:gridCol w:w="627"/>
      <w:gridCol w:w="421"/>
      <w:gridCol w:w="736"/>
      <w:gridCol w:w="482"/>
      <w:gridCol w:w="4132"/>
    </w:tblGrid>
    <w:tr w:rsidR="00275094" w14:paraId="3F91547C" w14:textId="77777777" w:rsidTr="00E326DD">
      <w:trPr>
        <w:jc w:val="center"/>
      </w:trPr>
      <w:tc>
        <w:tcPr>
          <w:tcW w:w="740" w:type="pct"/>
          <w:vMerge w:val="restart"/>
          <w:vAlign w:val="center"/>
        </w:tcPr>
        <w:p w14:paraId="2FFAF560" w14:textId="77777777" w:rsidR="00275094" w:rsidRDefault="00275094" w:rsidP="00275094">
          <w:pPr>
            <w:bidi w:val="0"/>
            <w:spacing w:after="60"/>
            <w:rPr>
              <w:noProof/>
              <w:rtl/>
            </w:rPr>
          </w:pPr>
          <w:bookmarkStart w:id="1" w:name="OLE_LINK90"/>
          <w:bookmarkStart w:id="2" w:name="OLE_LINK91"/>
          <w:bookmarkStart w:id="3" w:name="_Hlk80190334"/>
          <w:r>
            <w:rPr>
              <w:rFonts w:hint="cs"/>
              <w:noProof/>
              <w:lang w:val="en-GB" w:eastAsia="en-GB"/>
            </w:rPr>
            <w:drawing>
              <wp:inline distT="0" distB="0" distL="0" distR="0" wp14:anchorId="6F36E3C1" wp14:editId="27CC566E">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60" w:type="pct"/>
          <w:gridSpan w:val="7"/>
        </w:tcPr>
        <w:p w14:paraId="49A427D6" w14:textId="77777777" w:rsidR="00275094" w:rsidRDefault="00275094" w:rsidP="00275094">
          <w:pPr>
            <w:bidi w:val="0"/>
            <w:spacing w:after="60"/>
            <w:rPr>
              <w:rFonts w:ascii="Times New Roman" w:hAnsi="Times New Roman" w:cs="Times New Roman"/>
              <w:b/>
              <w:bCs/>
              <w:color w:val="000066"/>
              <w:sz w:val="20"/>
              <w:szCs w:val="20"/>
            </w:rPr>
          </w:pPr>
          <w:r>
            <w:rPr>
              <w:noProof/>
              <w:rtl/>
              <w:lang w:val="en-GB" w:eastAsia="en-GB"/>
            </w:rPr>
            <mc:AlternateContent>
              <mc:Choice Requires="wps">
                <w:drawing>
                  <wp:inline distT="0" distB="0" distL="0" distR="0" wp14:anchorId="651C826A" wp14:editId="11C40F27">
                    <wp:extent cx="5632106" cy="38615"/>
                    <wp:effectExtent l="19050" t="19050" r="6985" b="19050"/>
                    <wp:docPr id="17"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632106" cy="38615"/>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5C75DED" id="Line 1" o:spid="_x0000_s1026" style="flip:x y;visibility:visible;mso-wrap-style:square;mso-left-percent:-10001;mso-top-percent:-10001;mso-position-horizontal:absolute;mso-position-horizontal-relative:char;mso-position-vertical:absolute;mso-position-vertical-relative:line;mso-left-percent:-10001;mso-top-percent:-10001" from="0,0" to="443.4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" strokecolor="red" strokeweight="2.25pt">
                    <w10:anchorlock/>
                  </v:line>
                </w:pict>
              </mc:Fallback>
            </mc:AlternateContent>
          </w:r>
        </w:p>
        <w:p w14:paraId="39990CEB" w14:textId="77777777" w:rsidR="00275094" w:rsidRPr="006F4190" w:rsidRDefault="00275094" w:rsidP="00275094">
          <w:pPr>
            <w:bidi w:val="0"/>
            <w:spacing w:after="60"/>
            <w:rPr>
              <w:rFonts w:ascii="Times New Roman" w:hAnsi="Times New Roman" w:cs="Times New Roman"/>
              <w:b/>
              <w:bCs/>
              <w:color w:val="000066"/>
              <w:sz w:val="20"/>
              <w:szCs w:val="20"/>
            </w:rPr>
          </w:pPr>
          <w:r w:rsidRPr="009E5A85">
            <w:rPr>
              <w:rFonts w:ascii="Times New Roman" w:hAnsi="Times New Roman" w:cs="Times New Roman"/>
              <w:b/>
              <w:bCs/>
              <w:color w:val="000066"/>
              <w:sz w:val="20"/>
              <w:szCs w:val="20"/>
            </w:rPr>
            <w:t>Organization in special consultative status with the Economic and Social Council since 2016</w:t>
          </w:r>
        </w:p>
      </w:tc>
    </w:tr>
    <w:tr w:rsidR="00275094" w14:paraId="4F69922A" w14:textId="77777777" w:rsidTr="00E326DD">
      <w:trPr>
        <w:jc w:val="center"/>
      </w:trPr>
      <w:tc>
        <w:tcPr>
          <w:tcW w:w="740" w:type="pct"/>
          <w:vMerge/>
        </w:tcPr>
        <w:p w14:paraId="4562ECF7" w14:textId="77777777" w:rsidR="00275094" w:rsidRDefault="00275094" w:rsidP="00275094">
          <w:pPr>
            <w:bidi w:val="0"/>
            <w:rPr>
              <w:b/>
              <w:bCs/>
              <w:noProof/>
              <w:lang w:bidi="ar-EG"/>
            </w:rPr>
          </w:pPr>
        </w:p>
      </w:tc>
      <w:tc>
        <w:tcPr>
          <w:tcW w:w="269" w:type="pct"/>
          <w:vMerge w:val="restart"/>
          <w:vAlign w:val="center"/>
        </w:tcPr>
        <w:p w14:paraId="7F29AA5A" w14:textId="77777777" w:rsidR="00275094" w:rsidRPr="000F15D5" w:rsidRDefault="00275094" w:rsidP="00275094">
          <w:pPr>
            <w:bidi w:val="0"/>
            <w:rPr>
              <w:b/>
              <w:bCs/>
              <w:lang w:bidi="ar-EG"/>
            </w:rPr>
          </w:pPr>
          <w:r>
            <w:rPr>
              <w:b/>
              <w:bCs/>
              <w:noProof/>
              <w:lang w:val="en-GB" w:eastAsia="en-GB"/>
            </w:rPr>
            <w:drawing>
              <wp:inline distT="0" distB="0" distL="0" distR="0" wp14:anchorId="2985FB33" wp14:editId="14029791">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3991" w:type="pct"/>
          <w:gridSpan w:val="6"/>
          <w:vAlign w:val="center"/>
        </w:tcPr>
        <w:p w14:paraId="7C792ABD" w14:textId="77777777" w:rsidR="00275094" w:rsidRPr="000F15D5" w:rsidRDefault="00275094" w:rsidP="00275094">
          <w:pPr>
            <w:bidi w:val="0"/>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 xml:space="preserve">148 </w:t>
          </w:r>
          <w:proofErr w:type="spellStart"/>
          <w:r w:rsidRPr="000F15D5">
            <w:rPr>
              <w:rFonts w:asciiTheme="majorBidi" w:eastAsia="Times New Roman" w:hAnsiTheme="majorBidi" w:cstheme="majorBidi"/>
              <w:color w:val="000000"/>
              <w:sz w:val="18"/>
              <w:szCs w:val="18"/>
            </w:rPr>
            <w:t>Misr</w:t>
          </w:r>
          <w:proofErr w:type="spellEnd"/>
          <w:r w:rsidRPr="000F15D5">
            <w:rPr>
              <w:rFonts w:asciiTheme="majorBidi" w:eastAsia="Times New Roman" w:hAnsiTheme="majorBidi" w:cstheme="majorBidi"/>
              <w:color w:val="000000"/>
              <w:sz w:val="18"/>
              <w:szCs w:val="18"/>
            </w:rPr>
            <w:t xml:space="preserve"> </w:t>
          </w:r>
          <w:proofErr w:type="spellStart"/>
          <w:r w:rsidRPr="000F15D5">
            <w:rPr>
              <w:rFonts w:asciiTheme="majorBidi" w:eastAsia="Times New Roman" w:hAnsiTheme="majorBidi" w:cstheme="majorBidi"/>
              <w:color w:val="000000"/>
              <w:sz w:val="18"/>
              <w:szCs w:val="18"/>
            </w:rPr>
            <w:t>Helwan</w:t>
          </w:r>
          <w:proofErr w:type="spellEnd"/>
          <w:r w:rsidRPr="000F15D5">
            <w:rPr>
              <w:rFonts w:asciiTheme="majorBidi" w:eastAsia="Times New Roman" w:hAnsiTheme="majorBidi" w:cstheme="majorBidi"/>
              <w:color w:val="000000"/>
              <w:sz w:val="18"/>
              <w:szCs w:val="18"/>
            </w:rPr>
            <w:t xml:space="preserve">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proofErr w:type="spellStart"/>
          <w:r w:rsidRPr="000F15D5">
            <w:rPr>
              <w:rFonts w:asciiTheme="majorBidi" w:eastAsia="Times New Roman" w:hAnsiTheme="majorBidi" w:cstheme="majorBidi"/>
              <w:color w:val="000000"/>
              <w:sz w:val="18"/>
              <w:szCs w:val="18"/>
            </w:rPr>
            <w:t>Sq</w:t>
          </w:r>
          <w:proofErr w:type="spellEnd"/>
          <w:r w:rsidRPr="000F15D5">
            <w:rPr>
              <w:rFonts w:asciiTheme="majorBidi" w:eastAsia="Times New Roman" w:hAnsiTheme="majorBidi" w:cstheme="majorBidi"/>
              <w:color w:val="000000"/>
              <w:sz w:val="18"/>
              <w:szCs w:val="18"/>
            </w:rPr>
            <w:t xml:space="preserve">,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Maadi,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275094" w14:paraId="4739C90B" w14:textId="77777777" w:rsidTr="00E326DD">
      <w:trPr>
        <w:jc w:val="center"/>
      </w:trPr>
      <w:tc>
        <w:tcPr>
          <w:tcW w:w="740" w:type="pct"/>
          <w:vMerge/>
        </w:tcPr>
        <w:p w14:paraId="201938B1" w14:textId="77777777" w:rsidR="00275094" w:rsidRDefault="00275094" w:rsidP="00275094">
          <w:pPr>
            <w:bidi w:val="0"/>
            <w:rPr>
              <w:lang w:bidi="ar-EG"/>
            </w:rPr>
          </w:pPr>
        </w:p>
      </w:tc>
      <w:tc>
        <w:tcPr>
          <w:tcW w:w="269" w:type="pct"/>
          <w:vMerge/>
          <w:vAlign w:val="center"/>
        </w:tcPr>
        <w:p w14:paraId="02A09334" w14:textId="77777777" w:rsidR="00275094" w:rsidRDefault="00275094" w:rsidP="00275094">
          <w:pPr>
            <w:bidi w:val="0"/>
            <w:rPr>
              <w:lang w:bidi="ar-EG"/>
            </w:rPr>
          </w:pPr>
        </w:p>
      </w:tc>
      <w:tc>
        <w:tcPr>
          <w:tcW w:w="3991" w:type="pct"/>
          <w:gridSpan w:val="6"/>
          <w:vAlign w:val="center"/>
        </w:tcPr>
        <w:p w14:paraId="653BEE81" w14:textId="77777777" w:rsidR="00275094" w:rsidRPr="000F15D5" w:rsidRDefault="00275094" w:rsidP="00275094">
          <w:pPr>
            <w:bidi w:val="0"/>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Corniche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w:t>
          </w:r>
          <w:proofErr w:type="spellStart"/>
          <w:r w:rsidRPr="000F15D5">
            <w:rPr>
              <w:rFonts w:asciiTheme="majorBidi" w:hAnsiTheme="majorBidi" w:cstheme="majorBidi"/>
              <w:color w:val="000000"/>
              <w:sz w:val="18"/>
              <w:szCs w:val="18"/>
              <w:shd w:val="clear" w:color="auto" w:fill="FFFFFF"/>
            </w:rPr>
            <w:t>Maadi</w:t>
          </w:r>
          <w:proofErr w:type="spellEnd"/>
          <w:r w:rsidRPr="000F15D5">
            <w:rPr>
              <w:rFonts w:asciiTheme="majorBidi" w:hAnsiTheme="majorBidi" w:cstheme="majorBidi"/>
              <w:color w:val="000000"/>
              <w:sz w:val="18"/>
              <w:szCs w:val="18"/>
              <w:shd w:val="clear" w:color="auto" w:fill="FFFFFF"/>
            </w:rPr>
            <w:t xml:space="preserve"> Tower,38th Floor, Tower B, Cairo, Egypt</w:t>
          </w:r>
        </w:p>
      </w:tc>
    </w:tr>
    <w:tr w:rsidR="00275094" w14:paraId="6659B12F" w14:textId="77777777" w:rsidTr="00E326DD">
      <w:trPr>
        <w:jc w:val="center"/>
      </w:trPr>
      <w:tc>
        <w:tcPr>
          <w:tcW w:w="740" w:type="pct"/>
          <w:vMerge/>
        </w:tcPr>
        <w:p w14:paraId="0EE29759" w14:textId="77777777" w:rsidR="00275094" w:rsidRDefault="00275094" w:rsidP="00275094">
          <w:pPr>
            <w:bidi w:val="0"/>
            <w:rPr>
              <w:noProof/>
              <w:lang w:bidi="ar-EG"/>
            </w:rPr>
          </w:pPr>
        </w:p>
      </w:tc>
      <w:tc>
        <w:tcPr>
          <w:tcW w:w="269" w:type="pct"/>
          <w:vAlign w:val="center"/>
        </w:tcPr>
        <w:p w14:paraId="25D4D779" w14:textId="77777777" w:rsidR="00275094" w:rsidRDefault="00275094" w:rsidP="00275094">
          <w:pPr>
            <w:bidi w:val="0"/>
            <w:rPr>
              <w:lang w:bidi="ar-EG"/>
            </w:rPr>
          </w:pPr>
          <w:r>
            <w:rPr>
              <w:noProof/>
              <w:lang w:val="en-GB" w:eastAsia="en-GB"/>
            </w:rPr>
            <w:drawing>
              <wp:inline distT="0" distB="0" distL="0" distR="0" wp14:anchorId="427D4674" wp14:editId="5B04B37F">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52" w:type="pct"/>
          <w:vAlign w:val="center"/>
        </w:tcPr>
        <w:p w14:paraId="715B01E3" w14:textId="77777777" w:rsidR="00275094" w:rsidRPr="000F15D5" w:rsidRDefault="00275094" w:rsidP="00275094">
          <w:pPr>
            <w:bidi w:val="0"/>
            <w:rPr>
              <w:sz w:val="18"/>
              <w:szCs w:val="18"/>
              <w:lang w:bidi="ar-EG"/>
            </w:rPr>
          </w:pPr>
          <w:r w:rsidRPr="000F15D5">
            <w:rPr>
              <w:rFonts w:ascii="Tahoma" w:hAnsi="Tahoma" w:cs="Tahoma"/>
              <w:color w:val="000000"/>
              <w:sz w:val="18"/>
              <w:szCs w:val="18"/>
              <w:shd w:val="clear" w:color="auto" w:fill="FFFFFF"/>
            </w:rPr>
            <w:t>490 El Maadi</w:t>
          </w:r>
          <w:r w:rsidRPr="000F15D5">
            <w:rPr>
              <w:sz w:val="18"/>
              <w:szCs w:val="18"/>
              <w:lang w:bidi="ar-EG"/>
            </w:rPr>
            <w:t xml:space="preserve"> </w:t>
          </w:r>
        </w:p>
      </w:tc>
      <w:tc>
        <w:tcPr>
          <w:tcW w:w="875" w:type="pct"/>
          <w:gridSpan w:val="3"/>
          <w:vAlign w:val="center"/>
        </w:tcPr>
        <w:p w14:paraId="4B6465DD" w14:textId="77777777" w:rsidR="00275094" w:rsidRPr="000F15D5" w:rsidRDefault="00275094" w:rsidP="00275094">
          <w:pPr>
            <w:bidi w:val="0"/>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45" w:type="pct"/>
          <w:vAlign w:val="center"/>
        </w:tcPr>
        <w:p w14:paraId="65A4A7A0" w14:textId="77777777" w:rsidR="00275094" w:rsidRPr="00A20672" w:rsidRDefault="00275094" w:rsidP="00275094">
          <w:pPr>
            <w:bidi w:val="0"/>
            <w:rPr>
              <w:b/>
              <w:bCs/>
              <w:sz w:val="18"/>
              <w:szCs w:val="18"/>
              <w:lang w:bidi="ar-EG"/>
            </w:rPr>
          </w:pPr>
          <w:r>
            <w:rPr>
              <w:b/>
              <w:bCs/>
              <w:noProof/>
              <w:sz w:val="18"/>
              <w:szCs w:val="18"/>
              <w:lang w:val="en-GB" w:eastAsia="en-GB"/>
            </w:rPr>
            <w:drawing>
              <wp:inline distT="0" distB="0" distL="0" distR="0" wp14:anchorId="5E66E36E" wp14:editId="2C2FDA10">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219" w:type="pct"/>
          <w:vAlign w:val="center"/>
        </w:tcPr>
        <w:p w14:paraId="78BF84E1" w14:textId="77777777" w:rsidR="00275094" w:rsidRPr="000F15D5" w:rsidRDefault="00275094" w:rsidP="00275094">
          <w:pPr>
            <w:bidi w:val="0"/>
            <w:rPr>
              <w:sz w:val="18"/>
              <w:szCs w:val="18"/>
              <w:lang w:bidi="ar-EG"/>
            </w:rPr>
          </w:pPr>
          <w:r w:rsidRPr="0086433E">
            <w:rPr>
              <w:rStyle w:val="apple-style-span"/>
              <w:color w:val="000000"/>
            </w:rPr>
            <w:t>maat@maatpeace.org</w:t>
          </w:r>
        </w:p>
      </w:tc>
    </w:tr>
    <w:tr w:rsidR="00275094" w14:paraId="56907080" w14:textId="77777777" w:rsidTr="00E326DD">
      <w:trPr>
        <w:jc w:val="center"/>
      </w:trPr>
      <w:tc>
        <w:tcPr>
          <w:tcW w:w="740" w:type="pct"/>
          <w:vMerge/>
        </w:tcPr>
        <w:p w14:paraId="19EF453F" w14:textId="77777777" w:rsidR="00275094" w:rsidRDefault="00275094" w:rsidP="00275094">
          <w:pPr>
            <w:bidi w:val="0"/>
            <w:rPr>
              <w:noProof/>
              <w:lang w:bidi="ar-EG"/>
            </w:rPr>
          </w:pPr>
        </w:p>
      </w:tc>
      <w:tc>
        <w:tcPr>
          <w:tcW w:w="269" w:type="pct"/>
          <w:vAlign w:val="center"/>
        </w:tcPr>
        <w:p w14:paraId="0B404E51" w14:textId="77777777" w:rsidR="00275094" w:rsidRDefault="00275094" w:rsidP="00275094">
          <w:pPr>
            <w:bidi w:val="0"/>
            <w:rPr>
              <w:lang w:bidi="ar-EG"/>
            </w:rPr>
          </w:pPr>
          <w:r>
            <w:rPr>
              <w:noProof/>
              <w:lang w:val="en-GB" w:eastAsia="en-GB"/>
            </w:rPr>
            <w:drawing>
              <wp:inline distT="0" distB="0" distL="0" distR="0" wp14:anchorId="42CD6F41" wp14:editId="5E31E97A">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960" w:type="pct"/>
          <w:gridSpan w:val="2"/>
          <w:vAlign w:val="center"/>
        </w:tcPr>
        <w:p w14:paraId="3D093764" w14:textId="77777777" w:rsidR="00275094" w:rsidRPr="005C2948" w:rsidRDefault="00275094" w:rsidP="00275094">
          <w:pPr>
            <w:bidi w:val="0"/>
            <w:rPr>
              <w:rFonts w:asciiTheme="majorBidi" w:hAnsiTheme="majorBidi" w:cstheme="majorBidi"/>
              <w:b/>
              <w:bCs/>
              <w:color w:val="000000"/>
              <w:sz w:val="18"/>
              <w:szCs w:val="18"/>
              <w:shd w:val="clear" w:color="auto" w:fill="FFFFFF"/>
            </w:rPr>
          </w:pPr>
          <w:r w:rsidRPr="005C2948">
            <w:rPr>
              <w:rStyle w:val="apple-style-span"/>
              <w:b/>
              <w:bCs/>
              <w:color w:val="000000"/>
              <w:sz w:val="18"/>
              <w:szCs w:val="18"/>
            </w:rPr>
            <w:t>00(20) (2) 25344706/</w:t>
          </w:r>
          <w:r w:rsidRPr="005C2948">
            <w:rPr>
              <w:rStyle w:val="apple-style-span"/>
              <w:b/>
              <w:bCs/>
              <w:sz w:val="18"/>
              <w:szCs w:val="18"/>
            </w:rPr>
            <w:t>7</w:t>
          </w:r>
        </w:p>
      </w:tc>
      <w:tc>
        <w:tcPr>
          <w:tcW w:w="202" w:type="pct"/>
          <w:vAlign w:val="center"/>
        </w:tcPr>
        <w:p w14:paraId="259ED97C" w14:textId="77777777" w:rsidR="00275094" w:rsidRPr="005C2948" w:rsidRDefault="00275094" w:rsidP="00275094">
          <w:pPr>
            <w:bidi w:val="0"/>
            <w:rPr>
              <w:rFonts w:asciiTheme="majorBidi" w:hAnsiTheme="majorBidi" w:cstheme="majorBidi"/>
              <w:b/>
              <w:bCs/>
              <w:color w:val="000000"/>
              <w:sz w:val="18"/>
              <w:szCs w:val="18"/>
              <w:shd w:val="clear" w:color="auto" w:fill="FFFFFF"/>
            </w:rPr>
          </w:pPr>
          <w:r w:rsidRPr="005C2948">
            <w:rPr>
              <w:rFonts w:asciiTheme="majorBidi" w:hAnsiTheme="majorBidi" w:cstheme="majorBidi"/>
              <w:b/>
              <w:bCs/>
              <w:noProof/>
              <w:color w:val="000000"/>
              <w:sz w:val="18"/>
              <w:szCs w:val="18"/>
              <w:shd w:val="clear" w:color="auto" w:fill="FFFFFF"/>
              <w:lang w:val="en-GB" w:eastAsia="en-GB"/>
            </w:rPr>
            <w:drawing>
              <wp:inline distT="0" distB="0" distL="0" distR="0" wp14:anchorId="3BD6D77F" wp14:editId="3C15E560">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829" w:type="pct"/>
          <w:gridSpan w:val="3"/>
          <w:vAlign w:val="center"/>
        </w:tcPr>
        <w:p w14:paraId="5A0A41F0" w14:textId="77777777" w:rsidR="00275094" w:rsidRPr="0086433E" w:rsidRDefault="00275094" w:rsidP="00275094">
          <w:pPr>
            <w:bidi w:val="0"/>
            <w:rPr>
              <w:rFonts w:asciiTheme="majorBidi" w:hAnsiTheme="majorBidi" w:cstheme="majorBidi"/>
              <w:b/>
              <w:bCs/>
              <w:color w:val="000000" w:themeColor="text1"/>
              <w:sz w:val="18"/>
              <w:szCs w:val="18"/>
              <w:shd w:val="clear" w:color="auto" w:fill="FFFFFF"/>
            </w:rPr>
          </w:pPr>
          <w:r w:rsidRPr="0086433E">
            <w:rPr>
              <w:rStyle w:val="apple-style-span"/>
              <w:b/>
              <w:bCs/>
              <w:color w:val="000000" w:themeColor="text1"/>
              <w:sz w:val="18"/>
              <w:szCs w:val="18"/>
            </w:rPr>
            <w:t>+201226521170</w:t>
          </w:r>
        </w:p>
      </w:tc>
    </w:tr>
    <w:bookmarkEnd w:id="1"/>
    <w:bookmarkEnd w:id="2"/>
    <w:bookmarkEnd w:id="3"/>
  </w:tbl>
  <w:p w14:paraId="7E38AFF2" w14:textId="77777777" w:rsidR="00275094" w:rsidRDefault="00275094" w:rsidP="0027509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5C692E" w14:textId="77777777" w:rsidR="00275094" w:rsidRDefault="002750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35B46A" w14:textId="77777777" w:rsidR="009A20A4" w:rsidRDefault="009A20A4" w:rsidP="00B3455B">
      <w:pPr>
        <w:spacing w:after="0" w:line="240" w:lineRule="auto"/>
      </w:pPr>
      <w:r>
        <w:separator/>
      </w:r>
    </w:p>
  </w:footnote>
  <w:footnote w:type="continuationSeparator" w:id="0">
    <w:p w14:paraId="3499F8CD" w14:textId="77777777" w:rsidR="009A20A4" w:rsidRDefault="009A20A4" w:rsidP="00B3455B">
      <w:pPr>
        <w:spacing w:after="0" w:line="240" w:lineRule="auto"/>
      </w:pPr>
      <w:r>
        <w:continuationSeparator/>
      </w:r>
    </w:p>
  </w:footnote>
  <w:footnote w:id="1">
    <w:p w14:paraId="60D28740" w14:textId="77777777" w:rsidR="003F3BD7" w:rsidRPr="004D2E45" w:rsidRDefault="003F3BD7" w:rsidP="003F3BD7">
      <w:pPr>
        <w:pStyle w:val="FootnoteText"/>
      </w:pPr>
      <w:r>
        <w:rPr>
          <w:rStyle w:val="FootnoteReference"/>
        </w:rPr>
        <w:footnoteRef/>
      </w:r>
      <w:r>
        <w:t xml:space="preserve"> - </w:t>
      </w:r>
      <w:r w:rsidRPr="004D2E45">
        <w:t>Amendment to the Constitution of the Republic of Armenia, link,</w:t>
      </w:r>
      <w:r>
        <w:t xml:space="preserve"> </w:t>
      </w:r>
      <w:hyperlink r:id="rId1" w:history="1">
        <w:r w:rsidRPr="008F55C7">
          <w:rPr>
            <w:rStyle w:val="Hyperlink1"/>
          </w:rPr>
          <w:t>http://extwprlegs1.fao.org/docs/pdf/arm72687.pdf</w:t>
        </w:r>
      </w:hyperlink>
    </w:p>
  </w:footnote>
  <w:footnote w:id="2">
    <w:p w14:paraId="2AF79356" w14:textId="77777777" w:rsidR="003F3BD7" w:rsidRDefault="003F3BD7" w:rsidP="003F3BD7">
      <w:r>
        <w:rPr>
          <w:rStyle w:val="FootnoteReference"/>
        </w:rPr>
        <w:footnoteRef/>
      </w:r>
      <w:r>
        <w:t xml:space="preserve"> </w:t>
      </w:r>
      <w:r>
        <w:rPr>
          <w:lang w:bidi="ar-EG"/>
        </w:rPr>
        <w:t xml:space="preserve">- </w:t>
      </w:r>
      <w:r w:rsidRPr="00D92C85">
        <w:t xml:space="preserve">National </w:t>
      </w:r>
      <w:proofErr w:type="spellStart"/>
      <w:r w:rsidRPr="00D92C85">
        <w:t>Labour</w:t>
      </w:r>
      <w:proofErr w:type="spellEnd"/>
      <w:r w:rsidRPr="00D92C85">
        <w:t xml:space="preserve"> Law Profile: Republic of Armenia</w:t>
      </w:r>
      <w:r>
        <w:t xml:space="preserve">, </w:t>
      </w:r>
      <w:r>
        <w:rPr>
          <w:rFonts w:ascii="Helvetica" w:hAnsi="Helvetica"/>
          <w:color w:val="230050"/>
          <w:sz w:val="23"/>
          <w:szCs w:val="23"/>
          <w:shd w:val="clear" w:color="auto" w:fill="FFFFFF"/>
        </w:rPr>
        <w:t xml:space="preserve">ILO, link, </w:t>
      </w:r>
      <w:hyperlink r:id="rId2" w:history="1">
        <w:r>
          <w:rPr>
            <w:rStyle w:val="Hyperlink1"/>
          </w:rPr>
          <w:t>https://www.ilo.org/ifpdial/information-resources/national-labour-law-profiles/WCMS_158891/lang--en/index.htm</w:t>
        </w:r>
      </w:hyperlink>
    </w:p>
  </w:footnote>
  <w:footnote w:id="3">
    <w:p w14:paraId="76136ECA" w14:textId="77777777" w:rsidR="003F3BD7" w:rsidRDefault="003F3BD7" w:rsidP="003F3BD7">
      <w:pPr>
        <w:pStyle w:val="FootnoteText"/>
      </w:pPr>
      <w:r>
        <w:rPr>
          <w:rStyle w:val="FootnoteReference"/>
        </w:rPr>
        <w:footnoteRef/>
      </w:r>
      <w:r>
        <w:t xml:space="preserve"> - </w:t>
      </w:r>
      <w:r w:rsidRPr="00647FE9">
        <w:t>DRL Strengthening Worker’s Rights in Armenia, BUREAU OF DEMOCRACY, HUMAN RIGHTS, AND LABOR, MARCH 3, 2021, link,</w:t>
      </w:r>
      <w:r>
        <w:t xml:space="preserve"> </w:t>
      </w:r>
      <w:hyperlink r:id="rId3" w:history="1">
        <w:r>
          <w:rPr>
            <w:rStyle w:val="Hyperlink1"/>
          </w:rPr>
          <w:t>https://www.state.gov/statements-of-interest-requests-for-proposals-and-notices-of-funding-opportunity/drl-strengthening-workers-rights-in-armenia/</w:t>
        </w:r>
      </w:hyperlink>
    </w:p>
  </w:footnote>
  <w:footnote w:id="4">
    <w:p w14:paraId="628E3763" w14:textId="77777777" w:rsidR="003F3BD7" w:rsidRPr="004D2E45" w:rsidRDefault="003F3BD7" w:rsidP="003F3BD7">
      <w:pPr>
        <w:pStyle w:val="FootnoteText"/>
      </w:pPr>
      <w:r>
        <w:rPr>
          <w:rStyle w:val="FootnoteReference"/>
        </w:rPr>
        <w:footnoteRef/>
      </w:r>
      <w:r>
        <w:t xml:space="preserve"> - </w:t>
      </w:r>
      <w:r w:rsidRPr="004D2E45">
        <w:t>Amendment to the Constitution of the Republic of Armenia, link,</w:t>
      </w:r>
      <w:r>
        <w:t xml:space="preserve"> </w:t>
      </w:r>
      <w:hyperlink r:id="rId4" w:history="1">
        <w:r w:rsidRPr="008F55C7">
          <w:rPr>
            <w:rStyle w:val="Hyperlink1"/>
          </w:rPr>
          <w:t>http://extwprlegs1.fao.org/docs/pdf/arm72687.pdf</w:t>
        </w:r>
      </w:hyperlink>
    </w:p>
  </w:footnote>
  <w:footnote w:id="5">
    <w:p w14:paraId="04EFC27C" w14:textId="77777777" w:rsidR="003F3BD7" w:rsidRDefault="003F3BD7" w:rsidP="003F3BD7">
      <w:pPr>
        <w:pStyle w:val="FootnoteText"/>
      </w:pPr>
      <w:r>
        <w:rPr>
          <w:rStyle w:val="FootnoteReference"/>
        </w:rPr>
        <w:footnoteRef/>
      </w:r>
      <w:r>
        <w:t xml:space="preserve"> - </w:t>
      </w:r>
      <w:r w:rsidRPr="00226C5E">
        <w:t>ARMENIA 2020, Amnesty,</w:t>
      </w:r>
      <w:r>
        <w:t xml:space="preserve"> link, </w:t>
      </w:r>
      <w:hyperlink r:id="rId5" w:history="1">
        <w:r>
          <w:rPr>
            <w:rStyle w:val="Hyperlink1"/>
          </w:rPr>
          <w:t>https://www.amnesty.org/en/countries/europe-and-central-asia/armenia/report-armenia/</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2C4CA0" w14:textId="77777777" w:rsidR="00275094" w:rsidRDefault="0027509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49000D" w14:textId="77777777" w:rsidR="00275094" w:rsidRDefault="00275094">
    <w:pPr>
      <w:pStyle w:val="Header"/>
    </w:pPr>
    <w:r>
      <w:rPr>
        <w:noProof/>
        <w:lang w:val="en-GB" w:eastAsia="en-GB"/>
      </w:rPr>
      <w:drawing>
        <wp:inline distT="0" distB="0" distL="0" distR="0" wp14:anchorId="09EB03F9" wp14:editId="18041218">
          <wp:extent cx="1471930" cy="1143000"/>
          <wp:effectExtent l="0" t="0" r="0" b="0"/>
          <wp:docPr id="5" name="صورة 1"/>
          <wp:cNvGraphicFramePr/>
          <a:graphic xmlns:a="http://schemas.openxmlformats.org/drawingml/2006/main">
            <a:graphicData uri="http://schemas.openxmlformats.org/drawingml/2006/picture">
              <pic:pic xmlns:pic="http://schemas.openxmlformats.org/drawingml/2006/picture">
                <pic:nvPicPr>
                  <pic:cNvPr id="5" name="صورة 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1930" cy="11430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903094" w14:textId="77777777" w:rsidR="00275094" w:rsidRDefault="002750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41696"/>
    <w:multiLevelType w:val="hybridMultilevel"/>
    <w:tmpl w:val="400EB1C4"/>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2C83DB6"/>
    <w:multiLevelType w:val="hybridMultilevel"/>
    <w:tmpl w:val="452653D2"/>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5DC17BE1"/>
    <w:multiLevelType w:val="hybridMultilevel"/>
    <w:tmpl w:val="537411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zY3tTQyNjYzNDM2MDZS0lEKTi0uzszPAykwrAUASQwqGywAAAA="/>
  </w:docVars>
  <w:rsids>
    <w:rsidRoot w:val="00917AF0"/>
    <w:rsid w:val="00020057"/>
    <w:rsid w:val="000271A2"/>
    <w:rsid w:val="00056FF8"/>
    <w:rsid w:val="00063B0E"/>
    <w:rsid w:val="00067003"/>
    <w:rsid w:val="000A688E"/>
    <w:rsid w:val="000C2B9C"/>
    <w:rsid w:val="00181012"/>
    <w:rsid w:val="001B1DA3"/>
    <w:rsid w:val="001D57D6"/>
    <w:rsid w:val="001F6F73"/>
    <w:rsid w:val="00263C76"/>
    <w:rsid w:val="00272066"/>
    <w:rsid w:val="00275094"/>
    <w:rsid w:val="0028561B"/>
    <w:rsid w:val="002E2C53"/>
    <w:rsid w:val="002F4D9E"/>
    <w:rsid w:val="00301AE5"/>
    <w:rsid w:val="00303F50"/>
    <w:rsid w:val="00303FB0"/>
    <w:rsid w:val="003065EC"/>
    <w:rsid w:val="00350542"/>
    <w:rsid w:val="003527EE"/>
    <w:rsid w:val="003C393E"/>
    <w:rsid w:val="003F3BD7"/>
    <w:rsid w:val="00417D84"/>
    <w:rsid w:val="004A35E9"/>
    <w:rsid w:val="004E6559"/>
    <w:rsid w:val="00563981"/>
    <w:rsid w:val="0058725B"/>
    <w:rsid w:val="005B3712"/>
    <w:rsid w:val="005F0C9D"/>
    <w:rsid w:val="005F251D"/>
    <w:rsid w:val="005F64F2"/>
    <w:rsid w:val="00645FC1"/>
    <w:rsid w:val="00650F9A"/>
    <w:rsid w:val="00661C7F"/>
    <w:rsid w:val="00681108"/>
    <w:rsid w:val="00682E15"/>
    <w:rsid w:val="00743AF2"/>
    <w:rsid w:val="00764287"/>
    <w:rsid w:val="007D4D35"/>
    <w:rsid w:val="007E5DC3"/>
    <w:rsid w:val="007F7446"/>
    <w:rsid w:val="007F7FDE"/>
    <w:rsid w:val="00801655"/>
    <w:rsid w:val="0081481E"/>
    <w:rsid w:val="00821AC0"/>
    <w:rsid w:val="008351DF"/>
    <w:rsid w:val="008354E2"/>
    <w:rsid w:val="00855EED"/>
    <w:rsid w:val="008642AC"/>
    <w:rsid w:val="00871960"/>
    <w:rsid w:val="00917AF0"/>
    <w:rsid w:val="009A20A4"/>
    <w:rsid w:val="009A27FD"/>
    <w:rsid w:val="009B6C1E"/>
    <w:rsid w:val="009D2367"/>
    <w:rsid w:val="00A17E1B"/>
    <w:rsid w:val="00AE0EC8"/>
    <w:rsid w:val="00AF1576"/>
    <w:rsid w:val="00B0340E"/>
    <w:rsid w:val="00B3455B"/>
    <w:rsid w:val="00B44450"/>
    <w:rsid w:val="00B44464"/>
    <w:rsid w:val="00B77FCB"/>
    <w:rsid w:val="00C63C70"/>
    <w:rsid w:val="00C701D6"/>
    <w:rsid w:val="00C907C0"/>
    <w:rsid w:val="00CA3F82"/>
    <w:rsid w:val="00CF6F36"/>
    <w:rsid w:val="00D23EF1"/>
    <w:rsid w:val="00D73D08"/>
    <w:rsid w:val="00D867B2"/>
    <w:rsid w:val="00DB2C51"/>
    <w:rsid w:val="00DC2135"/>
    <w:rsid w:val="00DC55BE"/>
    <w:rsid w:val="00DE1C21"/>
    <w:rsid w:val="00E47E7D"/>
    <w:rsid w:val="00E61013"/>
    <w:rsid w:val="00E97024"/>
    <w:rsid w:val="00EA49B7"/>
    <w:rsid w:val="00EC6BC5"/>
    <w:rsid w:val="00F24949"/>
    <w:rsid w:val="00F46DD8"/>
    <w:rsid w:val="00F52A9E"/>
    <w:rsid w:val="00F724F9"/>
    <w:rsid w:val="00FB591F"/>
    <w:rsid w:val="00FC0FCA"/>
    <w:rsid w:val="00FE0271"/>
    <w:rsid w:val="00FF7F1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AFDC1"/>
  <w15:chartTrackingRefBased/>
  <w15:docId w15:val="{98114A7A-B594-46C6-A2A6-323AD2F76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3BD7"/>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42AC"/>
    <w:pPr>
      <w:ind w:left="720"/>
      <w:contextualSpacing/>
    </w:pPr>
  </w:style>
  <w:style w:type="paragraph" w:styleId="FootnoteText">
    <w:name w:val="footnote text"/>
    <w:basedOn w:val="Normal"/>
    <w:link w:val="FootnoteTextChar"/>
    <w:uiPriority w:val="99"/>
    <w:semiHidden/>
    <w:unhideWhenUsed/>
    <w:rsid w:val="00B3455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3455B"/>
    <w:rPr>
      <w:sz w:val="20"/>
      <w:szCs w:val="20"/>
    </w:rPr>
  </w:style>
  <w:style w:type="character" w:styleId="FootnoteReference">
    <w:name w:val="footnote reference"/>
    <w:basedOn w:val="DefaultParagraphFont"/>
    <w:uiPriority w:val="99"/>
    <w:semiHidden/>
    <w:unhideWhenUsed/>
    <w:rsid w:val="00B3455B"/>
    <w:rPr>
      <w:vertAlign w:val="superscript"/>
    </w:rPr>
  </w:style>
  <w:style w:type="character" w:styleId="Hyperlink">
    <w:name w:val="Hyperlink"/>
    <w:basedOn w:val="DefaultParagraphFont"/>
    <w:uiPriority w:val="99"/>
    <w:semiHidden/>
    <w:unhideWhenUsed/>
    <w:rsid w:val="00B3455B"/>
    <w:rPr>
      <w:color w:val="0563C1" w:themeColor="hyperlink"/>
      <w:u w:val="single"/>
    </w:rPr>
  </w:style>
  <w:style w:type="paragraph" w:styleId="Header">
    <w:name w:val="header"/>
    <w:basedOn w:val="Normal"/>
    <w:link w:val="HeaderChar"/>
    <w:uiPriority w:val="99"/>
    <w:unhideWhenUsed/>
    <w:rsid w:val="0027509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75094"/>
  </w:style>
  <w:style w:type="paragraph" w:styleId="Footer">
    <w:name w:val="footer"/>
    <w:basedOn w:val="Normal"/>
    <w:link w:val="FooterChar"/>
    <w:uiPriority w:val="99"/>
    <w:unhideWhenUsed/>
    <w:rsid w:val="002750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75094"/>
  </w:style>
  <w:style w:type="character" w:customStyle="1" w:styleId="apple-style-span">
    <w:name w:val="apple-style-span"/>
    <w:basedOn w:val="DefaultParagraphFont"/>
    <w:rsid w:val="00275094"/>
  </w:style>
  <w:style w:type="table" w:styleId="TableGrid">
    <w:name w:val="Table Grid"/>
    <w:basedOn w:val="TableNormal"/>
    <w:uiPriority w:val="39"/>
    <w:rsid w:val="00275094"/>
    <w:pPr>
      <w:bidi/>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basedOn w:val="DefaultParagraphFont"/>
    <w:uiPriority w:val="99"/>
    <w:unhideWhenUsed/>
    <w:rsid w:val="003F3BD7"/>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0513647">
      <w:bodyDiv w:val="1"/>
      <w:marLeft w:val="0"/>
      <w:marRight w:val="0"/>
      <w:marTop w:val="0"/>
      <w:marBottom w:val="0"/>
      <w:divBdr>
        <w:top w:val="none" w:sz="0" w:space="0" w:color="auto"/>
        <w:left w:val="none" w:sz="0" w:space="0" w:color="auto"/>
        <w:bottom w:val="none" w:sz="0" w:space="0" w:color="auto"/>
        <w:right w:val="none" w:sz="0" w:space="0" w:color="auto"/>
      </w:divBdr>
    </w:div>
    <w:div w:id="967392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3" Type="http://schemas.openxmlformats.org/officeDocument/2006/relationships/hyperlink" Target="https://www.state.gov/statements-of-interest-requests-for-proposals-and-notices-of-funding-opportunity/drl-strengthening-workers-rights-in-armenia/" TargetMode="External"/><Relationship Id="rId2" Type="http://schemas.openxmlformats.org/officeDocument/2006/relationships/hyperlink" Target="https://www.ilo.org/ifpdial/information-resources/national-labour-law-profiles/WCMS_158891/lang--en/index.htm" TargetMode="External"/><Relationship Id="rId1" Type="http://schemas.openxmlformats.org/officeDocument/2006/relationships/hyperlink" Target="http://extwprlegs1.fao.org/docs/pdf/arm72687.pdf" TargetMode="External"/><Relationship Id="rId5" Type="http://schemas.openxmlformats.org/officeDocument/2006/relationships/hyperlink" Target="https://www.amnesty.org/en/countries/europe-and-central-asia/armenia/report-armenia/" TargetMode="External"/><Relationship Id="rId4" Type="http://schemas.openxmlformats.org/officeDocument/2006/relationships/hyperlink" Target="http://extwprlegs1.fao.org/docs/pdf/arm72687.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56CB25A-C48D-443A-80AD-E8104FF74DDE}">
  <ds:schemaRefs>
    <ds:schemaRef ds:uri="http://schemas.openxmlformats.org/officeDocument/2006/bibliography"/>
  </ds:schemaRefs>
</ds:datastoreItem>
</file>

<file path=customXml/itemProps2.xml><?xml version="1.0" encoding="utf-8"?>
<ds:datastoreItem xmlns:ds="http://schemas.openxmlformats.org/officeDocument/2006/customXml" ds:itemID="{9E5F99B8-B607-429C-887B-C5C431117F97}"/>
</file>

<file path=customXml/itemProps3.xml><?xml version="1.0" encoding="utf-8"?>
<ds:datastoreItem xmlns:ds="http://schemas.openxmlformats.org/officeDocument/2006/customXml" ds:itemID="{6AF23326-6EE0-455D-8DD0-899A7A0BBF8D}"/>
</file>

<file path=customXml/itemProps4.xml><?xml version="1.0" encoding="utf-8"?>
<ds:datastoreItem xmlns:ds="http://schemas.openxmlformats.org/officeDocument/2006/customXml" ds:itemID="{32EAA4D9-A498-4D58-A5C1-F30EDD73A7DB}"/>
</file>

<file path=docProps/app.xml><?xml version="1.0" encoding="utf-8"?>
<Properties xmlns="http://schemas.openxmlformats.org/officeDocument/2006/extended-properties" xmlns:vt="http://schemas.openxmlformats.org/officeDocument/2006/docPropsVTypes">
  <Template>Normal.dotm</Template>
  <TotalTime>1</TotalTime>
  <Pages>5</Pages>
  <Words>916</Words>
  <Characters>5223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REYNAUD Céline</cp:lastModifiedBy>
  <cp:revision>2</cp:revision>
  <dcterms:created xsi:type="dcterms:W3CDTF">2021-09-02T14:23:00Z</dcterms:created>
  <dcterms:modified xsi:type="dcterms:W3CDTF">2021-09-02T14:23:00Z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