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bookmarkStart w:id="0" w:name="_GoBack"/>
      <w:bookmarkEnd w:id="0"/>
      <w:r>
        <w:rPr>
          <w:noProof/>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5D6B975D" w:rsidR="00767639" w:rsidRPr="0023453E" w:rsidRDefault="00E24EB5" w:rsidP="007C345C">
      <w:pPr>
        <w:spacing w:after="120"/>
        <w:rPr>
          <w:b/>
          <w:sz w:val="28"/>
          <w:szCs w:val="28"/>
        </w:rPr>
      </w:pPr>
      <w:r w:rsidRPr="00FE1332">
        <w:rPr>
          <w:b/>
          <w:sz w:val="28"/>
          <w:szCs w:val="28"/>
        </w:rPr>
        <w:t>BRIEFING ON</w:t>
      </w:r>
      <w:r w:rsidR="00B36535">
        <w:rPr>
          <w:b/>
          <w:sz w:val="28"/>
          <w:szCs w:val="28"/>
        </w:rPr>
        <w:t xml:space="preserve"> </w:t>
      </w:r>
      <w:r w:rsidR="006C3D1A">
        <w:rPr>
          <w:b/>
          <w:sz w:val="28"/>
          <w:szCs w:val="28"/>
          <w:u w:val="single"/>
        </w:rPr>
        <w:t>AZERBAIJAN</w:t>
      </w:r>
      <w:r w:rsidRPr="00FE1332">
        <w:rPr>
          <w:b/>
          <w:sz w:val="28"/>
          <w:szCs w:val="28"/>
        </w:rPr>
        <w:t xml:space="preserve"> FOR THE </w:t>
      </w:r>
      <w:r w:rsidR="003803FE">
        <w:rPr>
          <w:b/>
          <w:sz w:val="28"/>
          <w:szCs w:val="28"/>
        </w:rPr>
        <w:br/>
      </w:r>
      <w:r w:rsidRPr="00FE1332">
        <w:rPr>
          <w:b/>
          <w:sz w:val="28"/>
          <w:szCs w:val="28"/>
        </w:rPr>
        <w:t xml:space="preserve">COMMITTEE </w:t>
      </w:r>
      <w:r w:rsidR="00E67865">
        <w:rPr>
          <w:b/>
          <w:sz w:val="28"/>
          <w:szCs w:val="28"/>
        </w:rPr>
        <w:t>AGAINST TORTURE</w:t>
      </w:r>
      <w:r w:rsidR="0023453E">
        <w:rPr>
          <w:b/>
          <w:sz w:val="28"/>
          <w:szCs w:val="28"/>
        </w:rPr>
        <w:br/>
      </w:r>
      <w:r w:rsidR="00E67865" w:rsidRPr="00E67865">
        <w:rPr>
          <w:b/>
          <w:sz w:val="28"/>
          <w:szCs w:val="28"/>
          <w:u w:val="single"/>
        </w:rPr>
        <w:t>5</w:t>
      </w:r>
      <w:r w:rsidR="002F28D7">
        <w:rPr>
          <w:b/>
          <w:sz w:val="28"/>
          <w:szCs w:val="28"/>
          <w:u w:val="single"/>
        </w:rPr>
        <w:t>6</w:t>
      </w:r>
      <w:r w:rsidR="007C345C" w:rsidRPr="007C345C">
        <w:rPr>
          <w:b/>
          <w:sz w:val="28"/>
          <w:szCs w:val="28"/>
          <w:u w:val="single"/>
          <w:vertAlign w:val="superscript"/>
        </w:rPr>
        <w:t>th</w:t>
      </w:r>
      <w:r w:rsidR="00E67865" w:rsidRPr="00E67865">
        <w:rPr>
          <w:b/>
          <w:sz w:val="28"/>
          <w:szCs w:val="28"/>
          <w:u w:val="single"/>
        </w:rPr>
        <w:t xml:space="preserve"> session </w:t>
      </w:r>
      <w:r w:rsidR="002F28D7">
        <w:rPr>
          <w:b/>
          <w:sz w:val="28"/>
          <w:szCs w:val="28"/>
          <w:u w:val="single"/>
        </w:rPr>
        <w:t>November/December</w:t>
      </w:r>
      <w:r w:rsidR="007C345C">
        <w:rPr>
          <w:b/>
          <w:sz w:val="28"/>
          <w:szCs w:val="28"/>
          <w:u w:val="single"/>
        </w:rPr>
        <w:t xml:space="preserve"> 2015</w:t>
      </w:r>
    </w:p>
    <w:p w14:paraId="787EFC65" w14:textId="039AAC1F" w:rsidR="00065B23" w:rsidRDefault="00767639" w:rsidP="007C345C">
      <w:pPr>
        <w:spacing w:after="120"/>
        <w:rPr>
          <w:rStyle w:val="Hyperlink"/>
        </w:rPr>
      </w:pPr>
      <w:r>
        <w:rPr>
          <w:i/>
        </w:rPr>
        <w:t xml:space="preserve">From </w:t>
      </w:r>
      <w:r w:rsidR="00B36535">
        <w:rPr>
          <w:i/>
        </w:rPr>
        <w:t>Dr Sharon Owen,</w:t>
      </w:r>
      <w:r>
        <w:rPr>
          <w:i/>
        </w:rPr>
        <w:t xml:space="preserve"> </w:t>
      </w:r>
      <w:r w:rsidR="00B36535">
        <w:rPr>
          <w:i/>
        </w:rPr>
        <w:t xml:space="preserve">Research and Information Coordinator, </w:t>
      </w:r>
      <w:r w:rsidR="0023453E">
        <w:rPr>
          <w:i/>
        </w:rPr>
        <w:br/>
      </w:r>
      <w:r>
        <w:rPr>
          <w:i/>
        </w:rPr>
        <w:t>Global Initiative</w:t>
      </w:r>
      <w:r w:rsidR="007C345C">
        <w:rPr>
          <w:i/>
        </w:rPr>
        <w:t xml:space="preserve">, </w:t>
      </w:r>
      <w:hyperlink r:id="rId13" w:history="1">
        <w:r w:rsidR="007C345C" w:rsidRPr="00745547">
          <w:rPr>
            <w:rStyle w:val="Hyperlink"/>
            <w:i/>
          </w:rPr>
          <w:t>sharon@endcorporalpunishment.org</w:t>
        </w:r>
      </w:hyperlink>
    </w:p>
    <w:p w14:paraId="44F50F96" w14:textId="10BAACE4" w:rsidR="00E9774F" w:rsidRPr="00E9774F" w:rsidRDefault="00E9774F" w:rsidP="007C345C">
      <w:pPr>
        <w:spacing w:after="120"/>
        <w:rPr>
          <w:rStyle w:val="Hyperlink"/>
          <w:color w:val="auto"/>
          <w:u w:val="none"/>
        </w:rPr>
      </w:pPr>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722A92A4">
                <wp:simplePos x="0" y="0"/>
                <wp:positionH relativeFrom="column">
                  <wp:posOffset>93980</wp:posOffset>
                </wp:positionH>
                <wp:positionV relativeFrom="paragraph">
                  <wp:posOffset>259080</wp:posOffset>
                </wp:positionV>
                <wp:extent cx="6100445" cy="3128010"/>
                <wp:effectExtent l="0" t="0" r="20955" b="2413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128010"/>
                        </a:xfrm>
                        <a:prstGeom prst="rect">
                          <a:avLst/>
                        </a:prstGeom>
                        <a:noFill/>
                        <a:ln w="9525">
                          <a:solidFill>
                            <a:srgbClr val="000000"/>
                          </a:solidFill>
                          <a:miter lim="800000"/>
                          <a:headEnd/>
                          <a:tailEnd/>
                        </a:ln>
                      </wps:spPr>
                      <wps:txbx>
                        <w:txbxContent>
                          <w:p w14:paraId="31EEB852" w14:textId="0C591115" w:rsidR="00453433" w:rsidRPr="00880F89" w:rsidRDefault="00453433" w:rsidP="00880F89">
                            <w:pPr>
                              <w:spacing w:after="120"/>
                              <w:rPr>
                                <w:b/>
                                <w:sz w:val="28"/>
                                <w:szCs w:val="28"/>
                              </w:rPr>
                            </w:pPr>
                            <w:r w:rsidRPr="00880F89">
                              <w:rPr>
                                <w:b/>
                                <w:sz w:val="28"/>
                                <w:szCs w:val="28"/>
                              </w:rPr>
                              <w:t>This briefing describes the legality of corporal punis</w:t>
                            </w:r>
                            <w:r>
                              <w:rPr>
                                <w:b/>
                                <w:sz w:val="28"/>
                                <w:szCs w:val="28"/>
                              </w:rPr>
                              <w:t xml:space="preserve">hment of children in </w:t>
                            </w:r>
                            <w:r w:rsidR="00FE0B13">
                              <w:rPr>
                                <w:b/>
                                <w:sz w:val="28"/>
                                <w:szCs w:val="28"/>
                              </w:rPr>
                              <w:t>Azerbaijan</w:t>
                            </w:r>
                            <w:r w:rsidRPr="00880F89">
                              <w:rPr>
                                <w:b/>
                                <w:sz w:val="28"/>
                                <w:szCs w:val="28"/>
                              </w:rPr>
                              <w:t>. In light of the obligation under international human rights law to prohibit all corporal punishment of children, the recommendations of the UN Secretary General’s Study on Vi</w:t>
                            </w:r>
                            <w:r w:rsidR="003570CB">
                              <w:rPr>
                                <w:b/>
                                <w:sz w:val="28"/>
                                <w:szCs w:val="28"/>
                              </w:rPr>
                              <w:t>olence against Children and the</w:t>
                            </w:r>
                            <w:r>
                              <w:rPr>
                                <w:b/>
                                <w:sz w:val="28"/>
                                <w:szCs w:val="28"/>
                              </w:rPr>
                              <w:t xml:space="preserve"> repeated </w:t>
                            </w:r>
                            <w:r w:rsidRPr="00880F89">
                              <w:rPr>
                                <w:b/>
                                <w:sz w:val="28"/>
                                <w:szCs w:val="28"/>
                              </w:rPr>
                              <w:t xml:space="preserve">recommendations to </w:t>
                            </w:r>
                            <w:r w:rsidR="00FE0B13">
                              <w:rPr>
                                <w:b/>
                                <w:sz w:val="28"/>
                                <w:szCs w:val="28"/>
                              </w:rPr>
                              <w:t>Azerbaijan</w:t>
                            </w:r>
                            <w:r w:rsidRPr="00880F89">
                              <w:rPr>
                                <w:b/>
                                <w:sz w:val="28"/>
                                <w:szCs w:val="28"/>
                              </w:rPr>
                              <w:t xml:space="preserve"> by the Committee on the Rights of the Child</w:t>
                            </w:r>
                            <w:r>
                              <w:rPr>
                                <w:b/>
                                <w:sz w:val="28"/>
                                <w:szCs w:val="28"/>
                              </w:rPr>
                              <w:t xml:space="preserve"> and those made during the UPRs of </w:t>
                            </w:r>
                            <w:r w:rsidR="00FE0B13">
                              <w:rPr>
                                <w:b/>
                                <w:sz w:val="28"/>
                                <w:szCs w:val="28"/>
                              </w:rPr>
                              <w:t>Azerbaijan</w:t>
                            </w:r>
                            <w:r w:rsidR="003570CB">
                              <w:rPr>
                                <w:b/>
                                <w:sz w:val="28"/>
                                <w:szCs w:val="28"/>
                              </w:rPr>
                              <w:t xml:space="preserve"> in 2009 and 2013</w:t>
                            </w:r>
                            <w:r w:rsidR="001513C9">
                              <w:rPr>
                                <w:b/>
                                <w:sz w:val="28"/>
                                <w:szCs w:val="28"/>
                              </w:rPr>
                              <w:t xml:space="preserve"> (accepted by the Government)</w:t>
                            </w:r>
                            <w:r>
                              <w:rPr>
                                <w:b/>
                                <w:sz w:val="28"/>
                                <w:szCs w:val="28"/>
                              </w:rPr>
                              <w:t xml:space="preserve"> and the </w:t>
                            </w:r>
                            <w:r w:rsidR="00FE0B13">
                              <w:rPr>
                                <w:b/>
                                <w:sz w:val="28"/>
                                <w:szCs w:val="28"/>
                              </w:rPr>
                              <w:t>current process of drafting prohibiting legislation</w:t>
                            </w:r>
                            <w:r w:rsidRPr="00880F89">
                              <w:rPr>
                                <w:b/>
                                <w:sz w:val="28"/>
                                <w:szCs w:val="28"/>
                              </w:rPr>
                              <w:t xml:space="preserve">, </w:t>
                            </w:r>
                            <w:r w:rsidR="0023453E">
                              <w:rPr>
                                <w:b/>
                                <w:sz w:val="28"/>
                                <w:szCs w:val="28"/>
                              </w:rPr>
                              <w:t xml:space="preserve">as well as the new commitment by governments to end all violence against children in the context of the 2030 Agenda for Sustainable Development (target 16.2), </w:t>
                            </w:r>
                            <w:r w:rsidRPr="00880F89">
                              <w:rPr>
                                <w:b/>
                                <w:sz w:val="28"/>
                                <w:szCs w:val="28"/>
                              </w:rPr>
                              <w:t xml:space="preserve">we hope the </w:t>
                            </w:r>
                            <w:r>
                              <w:rPr>
                                <w:b/>
                                <w:sz w:val="28"/>
                                <w:szCs w:val="28"/>
                              </w:rPr>
                              <w:t>Committee Against Torture</w:t>
                            </w:r>
                            <w:r w:rsidRPr="00880F89">
                              <w:rPr>
                                <w:b/>
                                <w:sz w:val="28"/>
                                <w:szCs w:val="28"/>
                              </w:rPr>
                              <w:t xml:space="preserve"> will:</w:t>
                            </w:r>
                          </w:p>
                          <w:p w14:paraId="07E8AD91" w14:textId="2990CD30" w:rsidR="00453433" w:rsidRPr="00453433" w:rsidRDefault="00453433" w:rsidP="00453433">
                            <w:pPr>
                              <w:numPr>
                                <w:ilvl w:val="0"/>
                                <w:numId w:val="13"/>
                              </w:numPr>
                              <w:spacing w:after="120"/>
                              <w:rPr>
                                <w:sz w:val="28"/>
                                <w:szCs w:val="28"/>
                              </w:rPr>
                            </w:pPr>
                            <w:r w:rsidRPr="00453433">
                              <w:rPr>
                                <w:b/>
                                <w:iCs/>
                                <w:sz w:val="28"/>
                                <w:szCs w:val="28"/>
                              </w:rPr>
                              <w:t xml:space="preserve">in its concluding observations on the </w:t>
                            </w:r>
                            <w:r w:rsidR="00FE0B13">
                              <w:rPr>
                                <w:b/>
                                <w:iCs/>
                                <w:sz w:val="28"/>
                                <w:szCs w:val="28"/>
                              </w:rPr>
                              <w:t>fourth</w:t>
                            </w:r>
                            <w:r w:rsidRPr="00453433">
                              <w:rPr>
                                <w:b/>
                                <w:iCs/>
                                <w:sz w:val="28"/>
                                <w:szCs w:val="28"/>
                              </w:rPr>
                              <w:t xml:space="preserve"> report of </w:t>
                            </w:r>
                            <w:r w:rsidR="00FE0B13">
                              <w:rPr>
                                <w:b/>
                                <w:iCs/>
                                <w:sz w:val="28"/>
                                <w:szCs w:val="28"/>
                              </w:rPr>
                              <w:t>Azerbaijan</w:t>
                            </w:r>
                            <w:r w:rsidRPr="00453433">
                              <w:rPr>
                                <w:b/>
                                <w:iCs/>
                                <w:sz w:val="28"/>
                                <w:szCs w:val="28"/>
                              </w:rPr>
                              <w:t xml:space="preserve">, </w:t>
                            </w:r>
                            <w:r w:rsidRPr="00453433">
                              <w:rPr>
                                <w:b/>
                                <w:sz w:val="28"/>
                                <w:szCs w:val="28"/>
                              </w:rPr>
                              <w:t xml:space="preserve">recommend </w:t>
                            </w:r>
                            <w:r>
                              <w:rPr>
                                <w:b/>
                                <w:sz w:val="28"/>
                                <w:szCs w:val="28"/>
                              </w:rPr>
                              <w:t xml:space="preserve">that the </w:t>
                            </w:r>
                            <w:r w:rsidR="00FE0B13">
                              <w:rPr>
                                <w:b/>
                                <w:sz w:val="28"/>
                                <w:szCs w:val="28"/>
                              </w:rPr>
                              <w:t>drafting of legislation prohibiting all corporal punishment, including in the home, is completed and the bill introduced to parliament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246.3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" filled="f">
                <v:textbox style="mso-fit-shape-to-text:t">
                  <w:txbxContent>
                    <w:p w14:paraId="31EEB852" w14:textId="0C591115" w:rsidR="00453433" w:rsidRPr="00880F89" w:rsidRDefault="00453433" w:rsidP="00880F89">
                      <w:pPr>
                        <w:spacing w:after="120"/>
                        <w:rPr>
                          <w:b/>
                          <w:sz w:val="28"/>
                          <w:szCs w:val="28"/>
                        </w:rPr>
                      </w:pPr>
                      <w:r w:rsidRPr="00880F89">
                        <w:rPr>
                          <w:b/>
                          <w:sz w:val="28"/>
                          <w:szCs w:val="28"/>
                        </w:rPr>
                        <w:t>This briefing describes the legality of corporal punis</w:t>
                      </w:r>
                      <w:r>
                        <w:rPr>
                          <w:b/>
                          <w:sz w:val="28"/>
                          <w:szCs w:val="28"/>
                        </w:rPr>
                        <w:t xml:space="preserve">hment of children in </w:t>
                      </w:r>
                      <w:r w:rsidR="00FE0B13">
                        <w:rPr>
                          <w:b/>
                          <w:sz w:val="28"/>
                          <w:szCs w:val="28"/>
                        </w:rPr>
                        <w:t>Azerbaijan</w:t>
                      </w:r>
                      <w:r w:rsidRPr="00880F89">
                        <w:rPr>
                          <w:b/>
                          <w:sz w:val="28"/>
                          <w:szCs w:val="28"/>
                        </w:rPr>
                        <w:t>. In light of the obligation under international human rights law to prohibit all corporal punishment of children, the recommendations of the UN Secretary General’s Study on Vi</w:t>
                      </w:r>
                      <w:r w:rsidR="003570CB">
                        <w:rPr>
                          <w:b/>
                          <w:sz w:val="28"/>
                          <w:szCs w:val="28"/>
                        </w:rPr>
                        <w:t>olence against Children and the</w:t>
                      </w:r>
                      <w:r>
                        <w:rPr>
                          <w:b/>
                          <w:sz w:val="28"/>
                          <w:szCs w:val="28"/>
                        </w:rPr>
                        <w:t xml:space="preserve"> repeated </w:t>
                      </w:r>
                      <w:r w:rsidRPr="00880F89">
                        <w:rPr>
                          <w:b/>
                          <w:sz w:val="28"/>
                          <w:szCs w:val="28"/>
                        </w:rPr>
                        <w:t xml:space="preserve">recommendations to </w:t>
                      </w:r>
                      <w:r w:rsidR="00FE0B13">
                        <w:rPr>
                          <w:b/>
                          <w:sz w:val="28"/>
                          <w:szCs w:val="28"/>
                        </w:rPr>
                        <w:t>Azerbaijan</w:t>
                      </w:r>
                      <w:r w:rsidRPr="00880F89">
                        <w:rPr>
                          <w:b/>
                          <w:sz w:val="28"/>
                          <w:szCs w:val="28"/>
                        </w:rPr>
                        <w:t xml:space="preserve"> by the Committee on the Rights of the Child</w:t>
                      </w:r>
                      <w:r>
                        <w:rPr>
                          <w:b/>
                          <w:sz w:val="28"/>
                          <w:szCs w:val="28"/>
                        </w:rPr>
                        <w:t xml:space="preserve"> and those made during the UPRs of </w:t>
                      </w:r>
                      <w:r w:rsidR="00FE0B13">
                        <w:rPr>
                          <w:b/>
                          <w:sz w:val="28"/>
                          <w:szCs w:val="28"/>
                        </w:rPr>
                        <w:t>Azerbaijan</w:t>
                      </w:r>
                      <w:r w:rsidR="003570CB">
                        <w:rPr>
                          <w:b/>
                          <w:sz w:val="28"/>
                          <w:szCs w:val="28"/>
                        </w:rPr>
                        <w:t xml:space="preserve"> in 2009 and 2013</w:t>
                      </w:r>
                      <w:r w:rsidR="001513C9">
                        <w:rPr>
                          <w:b/>
                          <w:sz w:val="28"/>
                          <w:szCs w:val="28"/>
                        </w:rPr>
                        <w:t xml:space="preserve"> (accepted by the Government)</w:t>
                      </w:r>
                      <w:r>
                        <w:rPr>
                          <w:b/>
                          <w:sz w:val="28"/>
                          <w:szCs w:val="28"/>
                        </w:rPr>
                        <w:t xml:space="preserve"> and the </w:t>
                      </w:r>
                      <w:r w:rsidR="00FE0B13">
                        <w:rPr>
                          <w:b/>
                          <w:sz w:val="28"/>
                          <w:szCs w:val="28"/>
                        </w:rPr>
                        <w:t>current process of drafting prohibiting legislation</w:t>
                      </w:r>
                      <w:r w:rsidRPr="00880F89">
                        <w:rPr>
                          <w:b/>
                          <w:sz w:val="28"/>
                          <w:szCs w:val="28"/>
                        </w:rPr>
                        <w:t xml:space="preserve">, </w:t>
                      </w:r>
                      <w:r w:rsidR="0023453E">
                        <w:rPr>
                          <w:b/>
                          <w:sz w:val="28"/>
                          <w:szCs w:val="28"/>
                        </w:rPr>
                        <w:t xml:space="preserve">as well as the new commitment by governments to end all violence against children in the context of the 2030 Agenda for Sustainable Development (target 16.2), </w:t>
                      </w:r>
                      <w:r w:rsidRPr="00880F89">
                        <w:rPr>
                          <w:b/>
                          <w:sz w:val="28"/>
                          <w:szCs w:val="28"/>
                        </w:rPr>
                        <w:t xml:space="preserve">we hope the </w:t>
                      </w:r>
                      <w:r>
                        <w:rPr>
                          <w:b/>
                          <w:sz w:val="28"/>
                          <w:szCs w:val="28"/>
                        </w:rPr>
                        <w:t>Committee Against Torture</w:t>
                      </w:r>
                      <w:r w:rsidRPr="00880F89">
                        <w:rPr>
                          <w:b/>
                          <w:sz w:val="28"/>
                          <w:szCs w:val="28"/>
                        </w:rPr>
                        <w:t xml:space="preserve"> will:</w:t>
                      </w:r>
                    </w:p>
                    <w:p w14:paraId="07E8AD91" w14:textId="2990CD30" w:rsidR="00453433" w:rsidRPr="00453433" w:rsidRDefault="00453433" w:rsidP="00453433">
                      <w:pPr>
                        <w:numPr>
                          <w:ilvl w:val="0"/>
                          <w:numId w:val="13"/>
                        </w:numPr>
                        <w:spacing w:after="120"/>
                        <w:rPr>
                          <w:sz w:val="28"/>
                          <w:szCs w:val="28"/>
                        </w:rPr>
                      </w:pPr>
                      <w:r w:rsidRPr="00453433">
                        <w:rPr>
                          <w:b/>
                          <w:iCs/>
                          <w:sz w:val="28"/>
                          <w:szCs w:val="28"/>
                        </w:rPr>
                        <w:t xml:space="preserve">in its concluding observations on the </w:t>
                      </w:r>
                      <w:r w:rsidR="00FE0B13">
                        <w:rPr>
                          <w:b/>
                          <w:iCs/>
                          <w:sz w:val="28"/>
                          <w:szCs w:val="28"/>
                        </w:rPr>
                        <w:t>fourth</w:t>
                      </w:r>
                      <w:r w:rsidRPr="00453433">
                        <w:rPr>
                          <w:b/>
                          <w:iCs/>
                          <w:sz w:val="28"/>
                          <w:szCs w:val="28"/>
                        </w:rPr>
                        <w:t xml:space="preserve"> report of </w:t>
                      </w:r>
                      <w:r w:rsidR="00FE0B13">
                        <w:rPr>
                          <w:b/>
                          <w:iCs/>
                          <w:sz w:val="28"/>
                          <w:szCs w:val="28"/>
                        </w:rPr>
                        <w:t>Azerbaijan</w:t>
                      </w:r>
                      <w:r w:rsidRPr="00453433">
                        <w:rPr>
                          <w:b/>
                          <w:iCs/>
                          <w:sz w:val="28"/>
                          <w:szCs w:val="28"/>
                        </w:rPr>
                        <w:t xml:space="preserve">, </w:t>
                      </w:r>
                      <w:r w:rsidRPr="00453433">
                        <w:rPr>
                          <w:b/>
                          <w:sz w:val="28"/>
                          <w:szCs w:val="28"/>
                        </w:rPr>
                        <w:t xml:space="preserve">recommend </w:t>
                      </w:r>
                      <w:r>
                        <w:rPr>
                          <w:b/>
                          <w:sz w:val="28"/>
                          <w:szCs w:val="28"/>
                        </w:rPr>
                        <w:t xml:space="preserve">that the </w:t>
                      </w:r>
                      <w:r w:rsidR="00FE0B13">
                        <w:rPr>
                          <w:b/>
                          <w:sz w:val="28"/>
                          <w:szCs w:val="28"/>
                        </w:rPr>
                        <w:t>drafting of legislation prohibiting all corporal punishment, including in the home, is completed and the bill introduced to parliament as a matter of priority.</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251B9ED9" w:rsidR="008B273F" w:rsidRPr="00F01BFF" w:rsidRDefault="00B9701A" w:rsidP="00B9701A">
      <w:pPr>
        <w:spacing w:after="120"/>
        <w:rPr>
          <w:b/>
          <w:sz w:val="28"/>
          <w:szCs w:val="28"/>
        </w:rPr>
      </w:pPr>
      <w:r>
        <w:rPr>
          <w:b/>
          <w:sz w:val="28"/>
          <w:szCs w:val="28"/>
        </w:rPr>
        <w:t xml:space="preserve">1 </w:t>
      </w:r>
      <w:r w:rsidR="00FE0B13">
        <w:rPr>
          <w:b/>
          <w:sz w:val="28"/>
          <w:szCs w:val="28"/>
        </w:rPr>
        <w:t>Azerbaijan’s</w:t>
      </w:r>
      <w:r w:rsidR="006D0C54">
        <w:rPr>
          <w:b/>
          <w:sz w:val="28"/>
          <w:szCs w:val="28"/>
        </w:rPr>
        <w:t xml:space="preserve"> report</w:t>
      </w:r>
      <w:r w:rsidR="00453433">
        <w:rPr>
          <w:b/>
          <w:sz w:val="28"/>
          <w:szCs w:val="28"/>
        </w:rPr>
        <w:t>ing</w:t>
      </w:r>
      <w:r w:rsidR="006D0C54">
        <w:rPr>
          <w:b/>
          <w:sz w:val="28"/>
          <w:szCs w:val="28"/>
        </w:rPr>
        <w:t xml:space="preserve"> to the Committee</w:t>
      </w:r>
    </w:p>
    <w:p w14:paraId="03AB397F" w14:textId="05415E35" w:rsidR="006C3D1A" w:rsidRDefault="00BE170C" w:rsidP="00453433">
      <w:pPr>
        <w:widowControl w:val="0"/>
        <w:autoSpaceDE w:val="0"/>
        <w:autoSpaceDN w:val="0"/>
        <w:adjustRightInd w:val="0"/>
        <w:spacing w:after="120"/>
        <w:ind w:left="482" w:hanging="482"/>
      </w:pPr>
      <w:r w:rsidRPr="00FE0B13">
        <w:t xml:space="preserve">1.1 </w:t>
      </w:r>
      <w:r w:rsidR="00FE0B13" w:rsidRPr="00FE0B13">
        <w:t>In the list of issues prior to reporting for Azerbaijan, the Committee Against Torture asks what steps have been taken to explicitly prohibit corporal punishment in the home and to inform about and enforce the prohibition.</w:t>
      </w:r>
      <w:r w:rsidR="00FE0B13">
        <w:rPr>
          <w:rStyle w:val="FootnoteReference"/>
        </w:rPr>
        <w:footnoteReference w:id="1"/>
      </w:r>
      <w:r w:rsidR="00FE0B13">
        <w:t xml:space="preserve"> The state party’s fourth report responds to this issue only briefly, noting that the Rights of the Child Act prohibits physical and psychological violence against children</w:t>
      </w:r>
      <w:r w:rsidR="001513C9">
        <w:t xml:space="preserve"> in articles 12, 27 and 28</w:t>
      </w:r>
      <w:r w:rsidR="00FE0B13">
        <w:t xml:space="preserve"> and drawing attention to the Prevention of Domestic Violence Act and measures to support child victims of domestic violence.</w:t>
      </w:r>
      <w:r w:rsidR="00FE0B13">
        <w:rPr>
          <w:rStyle w:val="FootnoteReference"/>
        </w:rPr>
        <w:footnoteReference w:id="2"/>
      </w:r>
      <w:r w:rsidR="00FE0B13">
        <w:t xml:space="preserve"> The report makes no reference to the fact that there is no explicit prohibition of all corporal punishment in childrearing in Azerbaijan, nor to efforts that have been made towards drafting prohibiting legislation.</w:t>
      </w:r>
    </w:p>
    <w:p w14:paraId="622AD49E" w14:textId="4FF11577" w:rsidR="003570CB" w:rsidRDefault="003570CB" w:rsidP="00453433">
      <w:pPr>
        <w:widowControl w:val="0"/>
        <w:autoSpaceDE w:val="0"/>
        <w:autoSpaceDN w:val="0"/>
        <w:adjustRightInd w:val="0"/>
        <w:spacing w:after="120"/>
        <w:ind w:left="482" w:hanging="482"/>
      </w:pPr>
      <w:r>
        <w:t>1.2 We note that the Government of Azerbaijan has indicated its commitment to prohibiting all corporal punishment of children by accepting recommendations to do so made during the Universal Periodic Reviews of Azerbaijan in 2009 and 2013.</w:t>
      </w:r>
      <w:r w:rsidR="003A2FF4">
        <w:t xml:space="preserve"> The process of drafting the necessary legislation has been initiated</w:t>
      </w:r>
      <w:r w:rsidR="001513C9">
        <w:t xml:space="preserve"> (see below)</w:t>
      </w:r>
      <w:r w:rsidR="003A2FF4">
        <w:t>.</w:t>
      </w:r>
    </w:p>
    <w:p w14:paraId="55EDDE08" w14:textId="2A07A544" w:rsidR="005A052F" w:rsidRPr="003570CB" w:rsidRDefault="00BB2382" w:rsidP="003570CB">
      <w:pPr>
        <w:widowControl w:val="0"/>
        <w:autoSpaceDE w:val="0"/>
        <w:autoSpaceDN w:val="0"/>
        <w:adjustRightInd w:val="0"/>
        <w:spacing w:after="120"/>
        <w:ind w:left="482" w:hanging="482"/>
      </w:pPr>
      <w:r w:rsidRPr="003570CB">
        <w:rPr>
          <w:b/>
        </w:rPr>
        <w:t>1.3</w:t>
      </w:r>
      <w:r w:rsidR="00A53D5E" w:rsidRPr="003570CB">
        <w:rPr>
          <w:b/>
        </w:rPr>
        <w:t xml:space="preserve"> We hope the Committee will</w:t>
      </w:r>
      <w:r w:rsidR="008F076A" w:rsidRPr="003570CB">
        <w:rPr>
          <w:b/>
        </w:rPr>
        <w:t>, in</w:t>
      </w:r>
      <w:r w:rsidR="00A53D5E" w:rsidRPr="003570CB">
        <w:rPr>
          <w:b/>
        </w:rPr>
        <w:t xml:space="preserve"> </w:t>
      </w:r>
      <w:r w:rsidR="00453433" w:rsidRPr="003570CB">
        <w:rPr>
          <w:b/>
          <w:iCs/>
        </w:rPr>
        <w:t xml:space="preserve">its concluding observations on the </w:t>
      </w:r>
      <w:r w:rsidR="003570CB" w:rsidRPr="003570CB">
        <w:rPr>
          <w:b/>
          <w:iCs/>
        </w:rPr>
        <w:t>fourth</w:t>
      </w:r>
      <w:r w:rsidR="00453433" w:rsidRPr="003570CB">
        <w:rPr>
          <w:b/>
          <w:iCs/>
        </w:rPr>
        <w:t xml:space="preserve"> report of </w:t>
      </w:r>
      <w:r w:rsidR="003570CB" w:rsidRPr="003570CB">
        <w:rPr>
          <w:b/>
          <w:iCs/>
        </w:rPr>
        <w:t>Azerbaijan</w:t>
      </w:r>
      <w:r w:rsidR="00453433" w:rsidRPr="003570CB">
        <w:rPr>
          <w:b/>
          <w:iCs/>
        </w:rPr>
        <w:t xml:space="preserve">, </w:t>
      </w:r>
      <w:r w:rsidR="00453433" w:rsidRPr="003570CB">
        <w:rPr>
          <w:b/>
        </w:rPr>
        <w:t xml:space="preserve">recommend that </w:t>
      </w:r>
      <w:r w:rsidR="003570CB" w:rsidRPr="003570CB">
        <w:rPr>
          <w:b/>
        </w:rPr>
        <w:t>the drafting of legislation prohibiting all corporal punishment, including in the home, is completed and the bill introduced to parliament as a matter of priority.</w:t>
      </w:r>
    </w:p>
    <w:p w14:paraId="60395E05" w14:textId="77777777" w:rsidR="00A53D5E" w:rsidRDefault="00A53D5E" w:rsidP="005E7FE5">
      <w:pPr>
        <w:spacing w:after="120"/>
        <w:ind w:left="482" w:hanging="482"/>
        <w:rPr>
          <w:b/>
          <w:sz w:val="28"/>
          <w:szCs w:val="28"/>
        </w:rPr>
      </w:pPr>
    </w:p>
    <w:p w14:paraId="4418A4D7" w14:textId="19BD43FD" w:rsidR="00BB2382" w:rsidRPr="00BB2382" w:rsidRDefault="00BB2382" w:rsidP="003A2FF4">
      <w:pPr>
        <w:spacing w:after="120"/>
        <w:rPr>
          <w:sz w:val="28"/>
          <w:szCs w:val="28"/>
        </w:rPr>
      </w:pPr>
      <w:r>
        <w:rPr>
          <w:b/>
          <w:sz w:val="28"/>
          <w:szCs w:val="28"/>
        </w:rPr>
        <w:t>2 The legality of c</w:t>
      </w:r>
      <w:r w:rsidRPr="00F01BFF">
        <w:rPr>
          <w:b/>
          <w:sz w:val="28"/>
          <w:szCs w:val="28"/>
        </w:rPr>
        <w:t xml:space="preserve">orporal punishment of children in </w:t>
      </w:r>
      <w:r w:rsidR="003570CB">
        <w:rPr>
          <w:b/>
          <w:sz w:val="28"/>
          <w:szCs w:val="28"/>
        </w:rPr>
        <w:t>Azerbaijan</w:t>
      </w:r>
    </w:p>
    <w:p w14:paraId="0A4E1A63" w14:textId="6EB790F3" w:rsidR="00BB2382" w:rsidRDefault="00BB2382" w:rsidP="00BB2382">
      <w:pPr>
        <w:spacing w:after="120"/>
        <w:ind w:left="482" w:hanging="482"/>
      </w:pPr>
      <w:r>
        <w:t>2.1</w:t>
      </w:r>
      <w:r w:rsidRPr="00A1227B">
        <w:t xml:space="preserve"> </w:t>
      </w:r>
      <w:r w:rsidRPr="00A1227B">
        <w:rPr>
          <w:b/>
          <w:i/>
        </w:rPr>
        <w:t>Summary:</w:t>
      </w:r>
      <w:r w:rsidRPr="00A1227B">
        <w:t xml:space="preserve"> </w:t>
      </w:r>
      <w:r>
        <w:t xml:space="preserve">Corporal punishment of children is unlawful in </w:t>
      </w:r>
      <w:r w:rsidR="003570CB">
        <w:t xml:space="preserve">schools and in the penal system in Azerbaijan but it is not prohibited in the home, alternative care settings or </w:t>
      </w:r>
      <w:r>
        <w:t>day care.</w:t>
      </w:r>
      <w:r w:rsidR="003570CB">
        <w:t xml:space="preserve"> The Government has indicated its commitment to reform, and the drafting of prohibiting legislation has been initiated.</w:t>
      </w:r>
    </w:p>
    <w:p w14:paraId="22D81FC0" w14:textId="56337ACC" w:rsidR="003570CB" w:rsidRPr="00412CB9" w:rsidRDefault="00BB2382" w:rsidP="003570CB">
      <w:pPr>
        <w:tabs>
          <w:tab w:val="left" w:pos="8244"/>
          <w:tab w:val="left" w:pos="9160"/>
          <w:tab w:val="left" w:pos="10076"/>
          <w:tab w:val="left" w:pos="10992"/>
          <w:tab w:val="left" w:pos="11908"/>
          <w:tab w:val="left" w:pos="12824"/>
          <w:tab w:val="left" w:pos="13740"/>
          <w:tab w:val="left" w:pos="14656"/>
        </w:tabs>
        <w:spacing w:after="120"/>
        <w:ind w:left="482" w:hanging="482"/>
      </w:pPr>
      <w:r w:rsidRPr="00A1227B">
        <w:t xml:space="preserve">2.2 </w:t>
      </w:r>
      <w:r w:rsidRPr="00A1227B">
        <w:rPr>
          <w:b/>
          <w:i/>
        </w:rPr>
        <w:t>Home (</w:t>
      </w:r>
      <w:r w:rsidRPr="00A1227B">
        <w:rPr>
          <w:b/>
          <w:i/>
          <w:u w:val="single"/>
        </w:rPr>
        <w:t>lawful</w:t>
      </w:r>
      <w:r w:rsidRPr="00A1227B">
        <w:rPr>
          <w:b/>
          <w:i/>
        </w:rPr>
        <w:t>):</w:t>
      </w:r>
      <w:r w:rsidRPr="00A1227B">
        <w:rPr>
          <w:i/>
        </w:rPr>
        <w:t xml:space="preserve"> </w:t>
      </w:r>
      <w:r w:rsidR="003570CB" w:rsidRPr="00412CB9">
        <w:t>The Law on the Rights of the Child 1998 states in article 12 that “cruel treatment of children by parents and other persons, the application of mental or physical abuse on children, and violation of children’s rights” (unofficial translation) is a cause for deprivation of parental rights. Article 27 states that every child has the right to protection of his/her dignity and honour</w:t>
      </w:r>
      <w:r w:rsidR="001513C9">
        <w:t xml:space="preserve">; article 28 concerns protection from exploitation and harmful influences. </w:t>
      </w:r>
      <w:r w:rsidR="003570CB" w:rsidRPr="00412CB9">
        <w:t>Under the Family Code 1999 the child has the right to respect for his/her</w:t>
      </w:r>
      <w:r w:rsidR="003570CB">
        <w:t xml:space="preserve"> dignity by the parents (art.</w:t>
      </w:r>
      <w:r w:rsidR="003570CB" w:rsidRPr="00412CB9">
        <w:t xml:space="preserve"> 49) and to protect</w:t>
      </w:r>
      <w:r w:rsidR="003570CB">
        <w:t>ion from parental abuse (art.</w:t>
      </w:r>
      <w:r w:rsidR="003570CB" w:rsidRPr="00412CB9">
        <w:t xml:space="preserve"> 51). However, none of these provisions </w:t>
      </w:r>
      <w:r w:rsidR="001513C9">
        <w:t>prohibit</w:t>
      </w:r>
      <w:r w:rsidR="003570CB" w:rsidRPr="00412CB9">
        <w:t xml:space="preserve"> all corporal punishment in childrearing. Provisions against violence and abuse in the Criminal Code 1999, the Law on Prevention of Domestic Violence 2010 and the Constitution 2002 are not interpreted as prohibiting all corporal punishment.</w:t>
      </w:r>
    </w:p>
    <w:p w14:paraId="4561773B" w14:textId="418185C5" w:rsidR="003570CB" w:rsidRPr="00412CB9" w:rsidRDefault="00BB2382" w:rsidP="003570CB">
      <w:pPr>
        <w:spacing w:after="120"/>
        <w:ind w:left="482" w:hanging="482"/>
      </w:pPr>
      <w:r w:rsidRPr="00A1227B">
        <w:t>2.</w:t>
      </w:r>
      <w:r w:rsidR="00E9774F">
        <w:t>3</w:t>
      </w:r>
      <w:r w:rsidRPr="00A1227B">
        <w:t xml:space="preserve"> </w:t>
      </w:r>
      <w:r w:rsidRPr="00A1227B">
        <w:rPr>
          <w:b/>
          <w:i/>
        </w:rPr>
        <w:t>Alternative care settings (</w:t>
      </w:r>
      <w:r>
        <w:rPr>
          <w:b/>
          <w:i/>
          <w:u w:val="single"/>
        </w:rPr>
        <w:t>lawful</w:t>
      </w:r>
      <w:r w:rsidRPr="00A1227B">
        <w:rPr>
          <w:b/>
          <w:i/>
        </w:rPr>
        <w:t>):</w:t>
      </w:r>
      <w:r w:rsidRPr="00A1227B">
        <w:rPr>
          <w:i/>
        </w:rPr>
        <w:t xml:space="preserve"> </w:t>
      </w:r>
      <w:r w:rsidR="003570CB" w:rsidRPr="00412CB9">
        <w:t xml:space="preserve">There is no prohibition of corporal punishment in alternative care settings. The protections in the Law on the Rights of the Child 1998 apply (see </w:t>
      </w:r>
      <w:r w:rsidR="00E9774F">
        <w:t>above</w:t>
      </w:r>
      <w:r w:rsidR="003570CB" w:rsidRPr="00412CB9">
        <w:t>) but neither these nor the Law on Social Protection of Children Without Parents 1999 explicitly pr</w:t>
      </w:r>
      <w:r w:rsidR="00E9774F">
        <w:t>ohibit all corporal punishment.</w:t>
      </w:r>
    </w:p>
    <w:p w14:paraId="102E455D" w14:textId="2269D889" w:rsidR="00BB2382" w:rsidRPr="00D30531" w:rsidRDefault="00BB2382" w:rsidP="00E9774F">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A1227B">
        <w:t>2.</w:t>
      </w:r>
      <w:r w:rsidR="00257AAA">
        <w:t>4</w:t>
      </w:r>
      <w:r w:rsidRPr="00A1227B">
        <w:t xml:space="preserve"> </w:t>
      </w:r>
      <w:r w:rsidRPr="00A1227B">
        <w:rPr>
          <w:b/>
          <w:i/>
        </w:rPr>
        <w:t>Day care (</w:t>
      </w:r>
      <w:r>
        <w:rPr>
          <w:b/>
          <w:i/>
          <w:u w:val="single"/>
        </w:rPr>
        <w:t>lawful</w:t>
      </w:r>
      <w:r w:rsidRPr="00A1227B">
        <w:rPr>
          <w:b/>
          <w:i/>
        </w:rPr>
        <w:t>):</w:t>
      </w:r>
      <w:r w:rsidRPr="00A1227B">
        <w:t xml:space="preserve"> </w:t>
      </w:r>
      <w:r w:rsidR="003570CB" w:rsidRPr="00412CB9">
        <w:t xml:space="preserve">There is no prohibition of corporal punishment in all early childhood care and in day care for older children. The protections in the Law on the Rights of the Child 1998 apply (see </w:t>
      </w:r>
      <w:r w:rsidR="00E9774F">
        <w:t>above</w:t>
      </w:r>
      <w:r w:rsidR="003570CB" w:rsidRPr="00412CB9">
        <w:t xml:space="preserve">) but these do not </w:t>
      </w:r>
      <w:r w:rsidR="001513C9">
        <w:t>clearly</w:t>
      </w:r>
      <w:r w:rsidR="003570CB" w:rsidRPr="00412CB9">
        <w:t xml:space="preserve"> pr</w:t>
      </w:r>
      <w:r w:rsidR="00E9774F">
        <w:t>ohibit all corporal punishment.</w:t>
      </w:r>
    </w:p>
    <w:p w14:paraId="5A27B768" w14:textId="5BB35684" w:rsidR="00BB2382" w:rsidRDefault="00BB2382" w:rsidP="00E9774F">
      <w:pPr>
        <w:spacing w:after="120"/>
        <w:ind w:left="482" w:hanging="482"/>
      </w:pPr>
      <w:r w:rsidRPr="00A1227B">
        <w:t>2.</w:t>
      </w:r>
      <w:r w:rsidR="00257AAA">
        <w:t>5</w:t>
      </w:r>
      <w:r w:rsidRPr="00A1227B">
        <w:t xml:space="preserve"> </w:t>
      </w:r>
      <w:r w:rsidRPr="00A1227B">
        <w:rPr>
          <w:b/>
          <w:i/>
        </w:rPr>
        <w:t>Schools (</w:t>
      </w:r>
      <w:r>
        <w:rPr>
          <w:b/>
          <w:i/>
          <w:u w:val="single"/>
        </w:rPr>
        <w:t>unlawful</w:t>
      </w:r>
      <w:r w:rsidRPr="00A1227B">
        <w:rPr>
          <w:b/>
          <w:i/>
        </w:rPr>
        <w:t>)</w:t>
      </w:r>
      <w:r>
        <w:rPr>
          <w:b/>
          <w:i/>
        </w:rPr>
        <w:t>:</w:t>
      </w:r>
      <w:r w:rsidRPr="00A1227B">
        <w:t xml:space="preserve"> </w:t>
      </w:r>
      <w:r w:rsidR="003570CB" w:rsidRPr="00412CB9">
        <w:t>Corporal punishment is considered unlawful under article 32(3)(11) of the Law on Education 2009, which states that students have the right “to be protected from actions that are degrading to honour and human dignity and violate human rights” (unofficial translation). Article 33(3) states that teachers have the obligation “to respect the honour and dignity of students” and “to protect children and youth from all forms of physical and mental abuse”. Article 27 of the Law on the Rights of the Child 1998 states that the regulations of educational institutions must be based on justice and mutual respect. The Code of Administrative Offences 2000 punishes violations of legislation on education, including “the use of physical and/or psychological violence which does not amount to a criminal offence against the pupil in an e</w:t>
      </w:r>
      <w:r w:rsidR="003570CB">
        <w:t>ducational institution” (art.</w:t>
      </w:r>
      <w:r w:rsidR="003570CB" w:rsidRPr="00412CB9">
        <w:t xml:space="preserve"> 49(1)).</w:t>
      </w:r>
    </w:p>
    <w:p w14:paraId="40B3FA95" w14:textId="14B12EB8" w:rsidR="00BB2382" w:rsidRPr="00D30531" w:rsidRDefault="00BB2382" w:rsidP="00E9774F">
      <w:pPr>
        <w:spacing w:after="120"/>
        <w:ind w:left="482" w:hanging="482"/>
      </w:pPr>
      <w:r w:rsidRPr="00A1227B">
        <w:t>2.</w:t>
      </w:r>
      <w:r w:rsidR="00257AAA">
        <w:t>6</w:t>
      </w:r>
      <w:r w:rsidRPr="00A1227B">
        <w:t xml:space="preserve"> </w:t>
      </w:r>
      <w:r w:rsidRPr="00A1227B">
        <w:rPr>
          <w:b/>
          <w:i/>
        </w:rPr>
        <w:t>Penal institutions (</w:t>
      </w:r>
      <w:r>
        <w:rPr>
          <w:b/>
          <w:i/>
          <w:u w:val="single"/>
        </w:rPr>
        <w:t>unlawful</w:t>
      </w:r>
      <w:r w:rsidRPr="00B84456">
        <w:rPr>
          <w:b/>
          <w:i/>
        </w:rPr>
        <w:t>)</w:t>
      </w:r>
      <w:r>
        <w:t>:</w:t>
      </w:r>
      <w:r w:rsidRPr="00B84456">
        <w:t xml:space="preserve"> </w:t>
      </w:r>
      <w:r w:rsidR="003570CB" w:rsidRPr="00412CB9">
        <w:t xml:space="preserve">There is no provision for corporal punishment among permitted disciplinary measures in the Code on Execution of </w:t>
      </w:r>
      <w:r w:rsidR="003570CB">
        <w:t>Punishments 2000 (art</w:t>
      </w:r>
      <w:r w:rsidR="003570CB" w:rsidRPr="00412CB9">
        <w:t>s</w:t>
      </w:r>
      <w:r w:rsidR="003570CB">
        <w:t>.</w:t>
      </w:r>
      <w:r w:rsidR="003570CB" w:rsidRPr="00412CB9">
        <w:t xml:space="preserve"> 107 and 125), but it is not explicitly prohibited and the use of physical force is permitted i</w:t>
      </w:r>
      <w:r w:rsidR="003570CB">
        <w:t>n certain circumstances (art.</w:t>
      </w:r>
      <w:r w:rsidR="003570CB" w:rsidRPr="00412CB9">
        <w:t xml:space="preserve"> 78). According to article 3(2), if international treaties ratified by Azerbaijan establish other regulations, the rules of the international treaties are applied. The Law on the Rights and Freedoms of Persons in Detention 2012 states in article 27 (unofficial translation): “The detained or imprisoned person should not under any circumstances be subjected to torture or to inhuman or degrading treatment or punishment. Detainees or prisoners in custody should not be held in conditions that undermine human dignity.” The Law allows the use of physical force when absolutely necessary but states that it should not</w:t>
      </w:r>
      <w:r w:rsidR="003570CB">
        <w:t xml:space="preserve"> be used on minors (art.</w:t>
      </w:r>
      <w:r w:rsidR="00257AAA">
        <w:t xml:space="preserve"> 43(2)(2)).</w:t>
      </w:r>
    </w:p>
    <w:p w14:paraId="53A0EBE3" w14:textId="4DE746DC" w:rsidR="00BB2382" w:rsidRPr="00A52AFC" w:rsidRDefault="00BB2382" w:rsidP="003570CB">
      <w:pPr>
        <w:tabs>
          <w:tab w:val="left" w:pos="8244"/>
          <w:tab w:val="left" w:pos="9160"/>
          <w:tab w:val="left" w:pos="10076"/>
          <w:tab w:val="left" w:pos="10992"/>
          <w:tab w:val="left" w:pos="11908"/>
          <w:tab w:val="left" w:pos="12824"/>
          <w:tab w:val="left" w:pos="13740"/>
          <w:tab w:val="left" w:pos="14656"/>
        </w:tabs>
        <w:spacing w:after="120"/>
        <w:ind w:left="482" w:hanging="482"/>
      </w:pPr>
      <w:r w:rsidRPr="00A1227B">
        <w:t>2.</w:t>
      </w:r>
      <w:r w:rsidR="00257AAA">
        <w:t>7</w:t>
      </w:r>
      <w:r w:rsidRPr="00A1227B">
        <w:t xml:space="preserve"> </w:t>
      </w:r>
      <w:r w:rsidRPr="00A1227B">
        <w:rPr>
          <w:b/>
          <w:i/>
        </w:rPr>
        <w:t>Sentence for crime (</w:t>
      </w:r>
      <w:r>
        <w:rPr>
          <w:b/>
          <w:i/>
          <w:u w:val="single"/>
        </w:rPr>
        <w:t>unlawful</w:t>
      </w:r>
      <w:r w:rsidRPr="00A1227B">
        <w:rPr>
          <w:b/>
          <w:i/>
        </w:rPr>
        <w:t>):</w:t>
      </w:r>
      <w:r w:rsidRPr="00A1227B">
        <w:t xml:space="preserve"> </w:t>
      </w:r>
      <w:r w:rsidRPr="00FA5AD0">
        <w:t>There is no provision for judicial corporal</w:t>
      </w:r>
      <w:r w:rsidRPr="00A52AFC">
        <w:t xml:space="preserve"> punishment in criminal law.</w:t>
      </w:r>
      <w:r w:rsidR="003570CB">
        <w:t xml:space="preserve"> </w:t>
      </w:r>
    </w:p>
    <w:p w14:paraId="5F86416C" w14:textId="77777777" w:rsidR="00BB2382" w:rsidRDefault="00BB2382" w:rsidP="003570CB">
      <w:pPr>
        <w:spacing w:after="120"/>
        <w:ind w:left="482" w:hanging="482"/>
        <w:rPr>
          <w:b/>
          <w:sz w:val="28"/>
          <w:szCs w:val="28"/>
        </w:rPr>
      </w:pPr>
    </w:p>
    <w:p w14:paraId="66489589" w14:textId="77777777" w:rsidR="00E9774F" w:rsidRDefault="00E9774F" w:rsidP="003570CB">
      <w:pPr>
        <w:spacing w:after="120"/>
        <w:ind w:left="482" w:hanging="482"/>
        <w:rPr>
          <w:b/>
          <w:sz w:val="28"/>
          <w:szCs w:val="28"/>
        </w:rPr>
      </w:pPr>
    </w:p>
    <w:p w14:paraId="3C88C3E5" w14:textId="17AFD399" w:rsidR="00BB2382" w:rsidRPr="00B902F0" w:rsidRDefault="00BB2382" w:rsidP="003570CB">
      <w:pPr>
        <w:spacing w:after="120"/>
        <w:ind w:left="482" w:hanging="482"/>
        <w:rPr>
          <w:b/>
          <w:sz w:val="28"/>
          <w:szCs w:val="28"/>
        </w:rPr>
      </w:pPr>
      <w:r>
        <w:rPr>
          <w:b/>
          <w:sz w:val="28"/>
          <w:szCs w:val="28"/>
        </w:rPr>
        <w:lastRenderedPageBreak/>
        <w:t xml:space="preserve">3 </w:t>
      </w:r>
      <w:r w:rsidR="003570CB">
        <w:rPr>
          <w:b/>
          <w:sz w:val="28"/>
          <w:szCs w:val="28"/>
        </w:rPr>
        <w:t>Azerbaijan’s</w:t>
      </w:r>
      <w:r>
        <w:rPr>
          <w:b/>
          <w:sz w:val="28"/>
          <w:szCs w:val="28"/>
        </w:rPr>
        <w:t xml:space="preserve"> commitment to prohibition and immediate opportunities for reform</w:t>
      </w:r>
    </w:p>
    <w:p w14:paraId="59F77AD5" w14:textId="70AC13CD" w:rsidR="003570CB" w:rsidRPr="00412CB9" w:rsidRDefault="00BB2382" w:rsidP="003570CB">
      <w:pPr>
        <w:spacing w:after="120"/>
        <w:ind w:left="482" w:hanging="482"/>
      </w:pPr>
      <w:r>
        <w:t xml:space="preserve">3.1 </w:t>
      </w:r>
      <w:r w:rsidR="003570CB" w:rsidRPr="00412CB9">
        <w:t xml:space="preserve">In 2009, the Government </w:t>
      </w:r>
      <w:r w:rsidR="003570CB">
        <w:t>expressed its commitment to prohibition in accepting</w:t>
      </w:r>
      <w:r w:rsidR="003570CB" w:rsidRPr="00412CB9">
        <w:t xml:space="preserve"> the recommendations made during the Universal Periodic Review </w:t>
      </w:r>
      <w:r w:rsidR="003570CB">
        <w:t xml:space="preserve">(UPR) </w:t>
      </w:r>
      <w:r w:rsidR="003570CB" w:rsidRPr="00412CB9">
        <w:t>to prohibit all corporal punishment of children</w:t>
      </w:r>
      <w:r w:rsidR="003570CB">
        <w:t>;</w:t>
      </w:r>
      <w:r w:rsidR="003570CB">
        <w:rPr>
          <w:rStyle w:val="FootnoteReference"/>
        </w:rPr>
        <w:footnoteReference w:id="3"/>
      </w:r>
      <w:r w:rsidR="003570CB">
        <w:t xml:space="preserve"> in 2011 a </w:t>
      </w:r>
      <w:r w:rsidR="003570CB" w:rsidRPr="00412CB9">
        <w:t xml:space="preserve">draft Law on Protection of Children against All Forms of Corporal Punishment </w:t>
      </w:r>
      <w:r w:rsidR="003570CB">
        <w:t>was prepared</w:t>
      </w:r>
      <w:r w:rsidR="003570CB" w:rsidRPr="00412CB9">
        <w:t>.</w:t>
      </w:r>
      <w:r w:rsidR="003570CB">
        <w:t xml:space="preserve"> In 2013, the Government accepted recommendations during the UPR to adopt the draft law prohibiting corporal punishment but provided no details on its progress and stated that physical and psychological violence of children is abolished under the Law on the Rights of the Child.</w:t>
      </w:r>
      <w:r w:rsidR="003570CB">
        <w:rPr>
          <w:rStyle w:val="FootnoteReference"/>
        </w:rPr>
        <w:footnoteReference w:id="4"/>
      </w:r>
      <w:r w:rsidR="003570CB">
        <w:t xml:space="preserve"> </w:t>
      </w:r>
      <w:r w:rsidR="001513C9">
        <w:t>By</w:t>
      </w:r>
      <w:r w:rsidR="003570CB">
        <w:t xml:space="preserve"> April 2015, no further progress had been made towards adopting prohibiting legislation</w:t>
      </w:r>
      <w:r w:rsidR="001513C9">
        <w:t>:</w:t>
      </w:r>
      <w:r w:rsidR="003570CB">
        <w:t xml:space="preserve"> it was anticipated that efforts would be resumed once the new Parliament is </w:t>
      </w:r>
      <w:r w:rsidR="001513C9">
        <w:t xml:space="preserve">in </w:t>
      </w:r>
      <w:r w:rsidR="003570CB">
        <w:t>place after elections in October 2015.</w:t>
      </w:r>
      <w:r w:rsidR="003570CB">
        <w:rPr>
          <w:rStyle w:val="FootnoteReference"/>
        </w:rPr>
        <w:footnoteReference w:id="5"/>
      </w:r>
    </w:p>
    <w:p w14:paraId="78609946" w14:textId="77777777" w:rsidR="00BB2382" w:rsidRPr="00865B9B" w:rsidRDefault="00BB2382" w:rsidP="003570CB">
      <w:pPr>
        <w:spacing w:after="120"/>
        <w:ind w:left="482" w:hanging="482"/>
        <w:rPr>
          <w:b/>
        </w:rPr>
      </w:pPr>
    </w:p>
    <w:p w14:paraId="2CE502AC" w14:textId="77777777" w:rsidR="00BB2382" w:rsidRPr="00B902F0" w:rsidRDefault="00BB2382" w:rsidP="00BB2382">
      <w:pPr>
        <w:spacing w:after="120"/>
        <w:ind w:left="482" w:hanging="482"/>
        <w:rPr>
          <w:b/>
          <w:sz w:val="28"/>
          <w:szCs w:val="28"/>
        </w:rPr>
      </w:pPr>
      <w:r>
        <w:rPr>
          <w:b/>
          <w:sz w:val="28"/>
          <w:szCs w:val="28"/>
        </w:rPr>
        <w:t xml:space="preserve">4 </w:t>
      </w:r>
      <w:r w:rsidRPr="00B902F0">
        <w:rPr>
          <w:b/>
          <w:sz w:val="28"/>
          <w:szCs w:val="28"/>
        </w:rPr>
        <w:t>Recommendations by human rights treaty bodies</w:t>
      </w:r>
      <w:r>
        <w:rPr>
          <w:b/>
          <w:sz w:val="28"/>
          <w:szCs w:val="28"/>
        </w:rPr>
        <w:t xml:space="preserve"> and during the UPR</w:t>
      </w:r>
    </w:p>
    <w:p w14:paraId="627BC4ED" w14:textId="1F2ACD8B" w:rsidR="003570CB" w:rsidRPr="00A634F6" w:rsidRDefault="003570CB" w:rsidP="003570CB">
      <w:pPr>
        <w:spacing w:after="120"/>
        <w:ind w:left="482" w:hanging="482"/>
      </w:pPr>
      <w:r w:rsidRPr="0023453E">
        <w:t>4.1</w:t>
      </w:r>
      <w:r w:rsidRPr="003570CB">
        <w:rPr>
          <w:b/>
        </w:rPr>
        <w:t xml:space="preserve"> </w:t>
      </w:r>
      <w:r w:rsidRPr="003570CB">
        <w:rPr>
          <w:b/>
          <w:i/>
        </w:rPr>
        <w:t>CRC:</w:t>
      </w:r>
      <w:r w:rsidRPr="00A634F6">
        <w:t xml:space="preserve"> The Committee on the Rights of the Child has twice recommended to Azerbaijan that legislation be enacted to explicitly prohibit all corporal punishment of children in all settings, without exception – in its concluding observations on the second report in 2006</w:t>
      </w:r>
      <w:r w:rsidRPr="00A634F6">
        <w:rPr>
          <w:rStyle w:val="FootnoteReference"/>
        </w:rPr>
        <w:footnoteReference w:id="6"/>
      </w:r>
      <w:r w:rsidRPr="00A634F6">
        <w:t xml:space="preserve"> and on the third/fourth report in 2012.</w:t>
      </w:r>
      <w:r w:rsidRPr="00A634F6">
        <w:rPr>
          <w:rStyle w:val="FootnoteReference"/>
        </w:rPr>
        <w:footnoteReference w:id="7"/>
      </w:r>
    </w:p>
    <w:p w14:paraId="413E9B87" w14:textId="758EFFED" w:rsidR="003570CB" w:rsidRPr="00A634F6" w:rsidRDefault="003570CB" w:rsidP="003570CB">
      <w:pPr>
        <w:spacing w:after="120"/>
        <w:ind w:left="482" w:hanging="482"/>
        <w:rPr>
          <w:bCs/>
        </w:rPr>
      </w:pPr>
      <w:r w:rsidRPr="0023453E">
        <w:t>4.2</w:t>
      </w:r>
      <w:r w:rsidRPr="003570CB">
        <w:rPr>
          <w:b/>
        </w:rPr>
        <w:t xml:space="preserve"> </w:t>
      </w:r>
      <w:r w:rsidRPr="003570CB">
        <w:rPr>
          <w:b/>
          <w:i/>
        </w:rPr>
        <w:t>UPR:</w:t>
      </w:r>
      <w:r w:rsidRPr="003570CB">
        <w:rPr>
          <w:b/>
        </w:rPr>
        <w:t xml:space="preserve"> </w:t>
      </w:r>
      <w:r w:rsidRPr="00A634F6">
        <w:rPr>
          <w:bCs/>
        </w:rPr>
        <w:t>Azerbaijan was examined in the first cycle of the Universal Periodic Review in 2009 (session 4). The Government accepted the recommendation made by Brazil to “</w:t>
      </w:r>
      <w:r w:rsidRPr="00A634F6">
        <w:t>take necessary measures aimed at prohibiting all forms of corporal punishment against children</w:t>
      </w:r>
      <w:r w:rsidRPr="00A634F6">
        <w:rPr>
          <w:bCs/>
        </w:rPr>
        <w:t>”.</w:t>
      </w:r>
      <w:r w:rsidRPr="00A634F6">
        <w:rPr>
          <w:rStyle w:val="FootnoteReference"/>
          <w:bCs/>
        </w:rPr>
        <w:footnoteReference w:id="8"/>
      </w:r>
      <w:r w:rsidRPr="00A634F6">
        <w:rPr>
          <w:bCs/>
        </w:rPr>
        <w:t xml:space="preserve"> At the second cycle review in 2013 (session 16) the Government accepted the recommendations by Brazil and Hungary respectively to “adopt the draft law on protection of children from corporal punishment” and to “ensure that the draft law on juvenile justice and the draft law on prohibition of corporal punishment of children is adopted and implemented in line with international standards”.</w:t>
      </w:r>
      <w:r w:rsidRPr="00A634F6">
        <w:rPr>
          <w:rStyle w:val="FootnoteReference"/>
        </w:rPr>
        <w:footnoteReference w:id="9"/>
      </w:r>
    </w:p>
    <w:p w14:paraId="57C5B4B7" w14:textId="77777777" w:rsidR="005A052F" w:rsidRPr="00E66E76" w:rsidRDefault="005A052F" w:rsidP="005A052F">
      <w:pPr>
        <w:spacing w:after="120"/>
        <w:ind w:left="482" w:hanging="482"/>
      </w:pPr>
    </w:p>
    <w:p w14:paraId="32387731" w14:textId="4C82E03C" w:rsidR="00C901EC" w:rsidRDefault="0023453E"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6E3DF9"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033CCD16" w:rsidR="00C901EC" w:rsidRPr="001C0859" w:rsidRDefault="0023453E" w:rsidP="001C0859">
      <w:pPr>
        <w:tabs>
          <w:tab w:val="left" w:pos="8244"/>
          <w:tab w:val="left" w:pos="9160"/>
          <w:tab w:val="left" w:pos="10076"/>
          <w:tab w:val="left" w:pos="10992"/>
          <w:tab w:val="left" w:pos="11908"/>
          <w:tab w:val="left" w:pos="12824"/>
          <w:tab w:val="left" w:pos="13740"/>
          <w:tab w:val="left" w:pos="14656"/>
        </w:tabs>
        <w:rPr>
          <w:i/>
        </w:rPr>
      </w:pPr>
      <w:r>
        <w:rPr>
          <w:i/>
        </w:rPr>
        <w:t>October</w:t>
      </w:r>
      <w:r w:rsidR="00DB01B2">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EFFAD1" w14:textId="77777777" w:rsidR="000B2887" w:rsidRDefault="000B2887">
      <w:r>
        <w:separator/>
      </w:r>
    </w:p>
  </w:endnote>
  <w:endnote w:type="continuationSeparator" w:id="0">
    <w:p w14:paraId="39F7AF07" w14:textId="77777777" w:rsidR="000B2887" w:rsidRDefault="000B2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453433" w:rsidRDefault="00453433">
    <w:pPr>
      <w:pStyle w:val="Footer"/>
      <w:jc w:val="center"/>
    </w:pPr>
    <w:r>
      <w:fldChar w:fldCharType="begin"/>
    </w:r>
    <w:r>
      <w:instrText xml:space="preserve"> PAGE   \* MERGEFORMAT </w:instrText>
    </w:r>
    <w:r>
      <w:fldChar w:fldCharType="separate"/>
    </w:r>
    <w:r w:rsidR="006E3DF9">
      <w:rPr>
        <w:noProof/>
      </w:rPr>
      <w:t>1</w:t>
    </w:r>
    <w:r>
      <w:rPr>
        <w:noProof/>
      </w:rPr>
      <w:fldChar w:fldCharType="end"/>
    </w:r>
  </w:p>
  <w:p w14:paraId="44F681E0" w14:textId="77777777" w:rsidR="00453433" w:rsidRDefault="004534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72DC0" w14:textId="77777777" w:rsidR="00453433" w:rsidRDefault="004534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FF07F7" w14:textId="77777777" w:rsidR="000B2887" w:rsidRDefault="000B2887">
      <w:r>
        <w:separator/>
      </w:r>
    </w:p>
  </w:footnote>
  <w:footnote w:type="continuationSeparator" w:id="0">
    <w:p w14:paraId="0F3DACAD" w14:textId="77777777" w:rsidR="000B2887" w:rsidRDefault="000B2887">
      <w:r>
        <w:continuationSeparator/>
      </w:r>
    </w:p>
  </w:footnote>
  <w:footnote w:id="1">
    <w:p w14:paraId="101579AE" w14:textId="3F02B846" w:rsidR="00FE0B13" w:rsidRDefault="00FE0B13">
      <w:pPr>
        <w:pStyle w:val="FootnoteText"/>
      </w:pPr>
      <w:r>
        <w:rPr>
          <w:rStyle w:val="FootnoteReference"/>
        </w:rPr>
        <w:footnoteRef/>
      </w:r>
      <w:r>
        <w:t xml:space="preserve"> 11 July 2012, CAT/C/AZE/Q/4, List of issues prior to reporting, para. 38</w:t>
      </w:r>
    </w:p>
  </w:footnote>
  <w:footnote w:id="2">
    <w:p w14:paraId="199C5DCD" w14:textId="42909A68" w:rsidR="00FE0B13" w:rsidRDefault="00FE0B13">
      <w:pPr>
        <w:pStyle w:val="FootnoteText"/>
      </w:pPr>
      <w:r>
        <w:rPr>
          <w:rStyle w:val="FootnoteReference"/>
        </w:rPr>
        <w:footnoteRef/>
      </w:r>
      <w:r>
        <w:t xml:space="preserve"> 2 February 2015, CAT/C/AZE/4, Fourth state party report, para. 439</w:t>
      </w:r>
    </w:p>
  </w:footnote>
  <w:footnote w:id="3">
    <w:p w14:paraId="063034BE" w14:textId="77777777" w:rsidR="003570CB" w:rsidRDefault="003570CB" w:rsidP="003570CB">
      <w:pPr>
        <w:pStyle w:val="FootnoteText"/>
      </w:pPr>
      <w:r>
        <w:rPr>
          <w:rStyle w:val="FootnoteReference"/>
        </w:rPr>
        <w:footnoteRef/>
      </w:r>
      <w:r>
        <w:t xml:space="preserve"> </w:t>
      </w:r>
      <w:r w:rsidRPr="00412CB9">
        <w:t>10 June 2009, A/HRC/11/20/Add.1, Report of the working g</w:t>
      </w:r>
      <w:r>
        <w:t>roup: Addendum</w:t>
      </w:r>
    </w:p>
  </w:footnote>
  <w:footnote w:id="4">
    <w:p w14:paraId="02641E11" w14:textId="77777777" w:rsidR="003570CB" w:rsidRDefault="003570CB" w:rsidP="003570CB">
      <w:pPr>
        <w:pStyle w:val="FootnoteText"/>
      </w:pPr>
      <w:r>
        <w:rPr>
          <w:rStyle w:val="FootnoteReference"/>
        </w:rPr>
        <w:footnoteRef/>
      </w:r>
      <w:r>
        <w:t xml:space="preserve"> </w:t>
      </w:r>
      <w:r w:rsidRPr="003260DB">
        <w:t>19 September 2013, A/HRC/24/13/Add.1, Report of the working group: Addendum, paras. 1</w:t>
      </w:r>
      <w:r>
        <w:t xml:space="preserve"> and 10</w:t>
      </w:r>
    </w:p>
  </w:footnote>
  <w:footnote w:id="5">
    <w:p w14:paraId="55E218C3" w14:textId="77777777" w:rsidR="003570CB" w:rsidRPr="00BC58B4" w:rsidRDefault="003570CB" w:rsidP="003570CB">
      <w:pPr>
        <w:pStyle w:val="FootnoteText"/>
        <w:rPr>
          <w:lang w:val="en-US"/>
        </w:rPr>
      </w:pPr>
      <w:r>
        <w:rPr>
          <w:rStyle w:val="FootnoteReference"/>
        </w:rPr>
        <w:footnoteRef/>
      </w:r>
      <w:r>
        <w:t xml:space="preserve"> </w:t>
      </w:r>
      <w:r>
        <w:rPr>
          <w:lang w:val="en-US"/>
        </w:rPr>
        <w:t>UNICEF, correspondence with the Global Initiative, 1 April 2015</w:t>
      </w:r>
    </w:p>
  </w:footnote>
  <w:footnote w:id="6">
    <w:p w14:paraId="19E1654F" w14:textId="77777777" w:rsidR="003570CB" w:rsidRPr="00A634F6" w:rsidRDefault="003570CB" w:rsidP="003570CB">
      <w:pPr>
        <w:pStyle w:val="FootnoteText"/>
      </w:pPr>
      <w:r>
        <w:rPr>
          <w:rStyle w:val="FootnoteReference"/>
        </w:rPr>
        <w:footnoteRef/>
      </w:r>
      <w:r>
        <w:t xml:space="preserve"> </w:t>
      </w:r>
      <w:r w:rsidRPr="00412CB9">
        <w:t>17 March 2006, CRC/C/AZE/CO/2, Concluding observations on second report, paras. 44 and 45</w:t>
      </w:r>
    </w:p>
  </w:footnote>
  <w:footnote w:id="7">
    <w:p w14:paraId="76F84450" w14:textId="77777777" w:rsidR="003570CB" w:rsidRPr="00A634F6" w:rsidRDefault="003570CB" w:rsidP="003570CB">
      <w:pPr>
        <w:pStyle w:val="FootnoteText"/>
      </w:pPr>
      <w:r>
        <w:rPr>
          <w:rStyle w:val="FootnoteReference"/>
        </w:rPr>
        <w:footnoteRef/>
      </w:r>
      <w:r>
        <w:t xml:space="preserve"> </w:t>
      </w:r>
      <w:r w:rsidRPr="00412CB9">
        <w:t>12 March 2012, CRC/C/AZE/CO/3-4, Concluding observations on third/fourth report, paras. 45 and 46</w:t>
      </w:r>
    </w:p>
  </w:footnote>
  <w:footnote w:id="8">
    <w:p w14:paraId="2D61AF3E" w14:textId="77777777" w:rsidR="003570CB" w:rsidRPr="00A634F6" w:rsidRDefault="003570CB" w:rsidP="003570CB">
      <w:pPr>
        <w:pStyle w:val="FootnoteText"/>
      </w:pPr>
      <w:r>
        <w:rPr>
          <w:rStyle w:val="FootnoteReference"/>
        </w:rPr>
        <w:footnoteRef/>
      </w:r>
      <w:r>
        <w:t xml:space="preserve"> </w:t>
      </w:r>
      <w:r w:rsidRPr="00412CB9">
        <w:t>29 May 2009, A/HRC/11/20, Report of the working group, para. 96(11)</w:t>
      </w:r>
    </w:p>
  </w:footnote>
  <w:footnote w:id="9">
    <w:p w14:paraId="178CB2DF" w14:textId="77777777" w:rsidR="003570CB" w:rsidRDefault="003570CB" w:rsidP="003570CB">
      <w:pPr>
        <w:pStyle w:val="FootnoteText"/>
      </w:pPr>
      <w:r>
        <w:rPr>
          <w:rStyle w:val="FootnoteReference"/>
        </w:rPr>
        <w:footnoteRef/>
      </w:r>
      <w:r>
        <w:t xml:space="preserve"> 5 July 2013, A/HRC/24/13, R</w:t>
      </w:r>
      <w:r w:rsidRPr="00412CB9">
        <w:t>eport of the working group, paras. 109(89) and 109(97)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07B9BB8C" w:rsidR="00453433" w:rsidRDefault="004534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4D210B42" w:rsidR="00453433" w:rsidRDefault="004534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7B5C91CB" w:rsidR="00453433" w:rsidRDefault="004534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01F9D"/>
    <w:rsid w:val="000168D6"/>
    <w:rsid w:val="000176F0"/>
    <w:rsid w:val="000217BF"/>
    <w:rsid w:val="000251CC"/>
    <w:rsid w:val="000457B2"/>
    <w:rsid w:val="000622FD"/>
    <w:rsid w:val="00065B23"/>
    <w:rsid w:val="00066822"/>
    <w:rsid w:val="00095574"/>
    <w:rsid w:val="000A2278"/>
    <w:rsid w:val="000B2887"/>
    <w:rsid w:val="000B7AB8"/>
    <w:rsid w:val="000C258F"/>
    <w:rsid w:val="000C2E75"/>
    <w:rsid w:val="000C4E7B"/>
    <w:rsid w:val="000D2264"/>
    <w:rsid w:val="000D3716"/>
    <w:rsid w:val="001174EC"/>
    <w:rsid w:val="00131A88"/>
    <w:rsid w:val="001356A2"/>
    <w:rsid w:val="0014488F"/>
    <w:rsid w:val="00147F85"/>
    <w:rsid w:val="00150855"/>
    <w:rsid w:val="001513C9"/>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453E"/>
    <w:rsid w:val="00237875"/>
    <w:rsid w:val="00242520"/>
    <w:rsid w:val="00257AAA"/>
    <w:rsid w:val="002638C7"/>
    <w:rsid w:val="00264AF9"/>
    <w:rsid w:val="00272F68"/>
    <w:rsid w:val="002A01E3"/>
    <w:rsid w:val="002A06FC"/>
    <w:rsid w:val="002A7206"/>
    <w:rsid w:val="002D6FD4"/>
    <w:rsid w:val="002E09C9"/>
    <w:rsid w:val="002E1554"/>
    <w:rsid w:val="002E4E5B"/>
    <w:rsid w:val="002E70F4"/>
    <w:rsid w:val="002F0ECE"/>
    <w:rsid w:val="002F28D7"/>
    <w:rsid w:val="003054F7"/>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803FE"/>
    <w:rsid w:val="003942F0"/>
    <w:rsid w:val="003A2838"/>
    <w:rsid w:val="003A2FF4"/>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90379"/>
    <w:rsid w:val="00496A97"/>
    <w:rsid w:val="004B6A18"/>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7780"/>
    <w:rsid w:val="00597BD9"/>
    <w:rsid w:val="005A052F"/>
    <w:rsid w:val="005A094D"/>
    <w:rsid w:val="005A66D2"/>
    <w:rsid w:val="005B26CA"/>
    <w:rsid w:val="005C4DDD"/>
    <w:rsid w:val="005D632C"/>
    <w:rsid w:val="005D6FD0"/>
    <w:rsid w:val="005E2DC2"/>
    <w:rsid w:val="005E35E7"/>
    <w:rsid w:val="005E665A"/>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3D1A"/>
    <w:rsid w:val="006C6EBB"/>
    <w:rsid w:val="006D0C54"/>
    <w:rsid w:val="006D40C4"/>
    <w:rsid w:val="006E3A2C"/>
    <w:rsid w:val="006E3DF9"/>
    <w:rsid w:val="006E6660"/>
    <w:rsid w:val="0070341B"/>
    <w:rsid w:val="00714F5D"/>
    <w:rsid w:val="00716CCE"/>
    <w:rsid w:val="00721E73"/>
    <w:rsid w:val="00723CE2"/>
    <w:rsid w:val="0072545C"/>
    <w:rsid w:val="00737E41"/>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7342C"/>
    <w:rsid w:val="00880F89"/>
    <w:rsid w:val="0088280B"/>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8F076A"/>
    <w:rsid w:val="00902C77"/>
    <w:rsid w:val="00916713"/>
    <w:rsid w:val="00921E92"/>
    <w:rsid w:val="00923377"/>
    <w:rsid w:val="00924C1F"/>
    <w:rsid w:val="009471F4"/>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53D5E"/>
    <w:rsid w:val="00A66237"/>
    <w:rsid w:val="00A66F36"/>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2382"/>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2131"/>
    <w:rsid w:val="00D5594E"/>
    <w:rsid w:val="00D64999"/>
    <w:rsid w:val="00D67B66"/>
    <w:rsid w:val="00D90209"/>
    <w:rsid w:val="00DA50D4"/>
    <w:rsid w:val="00DB01B2"/>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64288"/>
    <w:rsid w:val="00E67865"/>
    <w:rsid w:val="00E745E0"/>
    <w:rsid w:val="00E74E94"/>
    <w:rsid w:val="00E8745C"/>
    <w:rsid w:val="00E90F1D"/>
    <w:rsid w:val="00E9774F"/>
    <w:rsid w:val="00EA073C"/>
    <w:rsid w:val="00EB5CC6"/>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F99162-7579-49A3-966D-F5BFBBA3C247}"/>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060336DF-82CA-4C25-A682-F94965A8B8D6}"/>
</file>

<file path=docProps/app.xml><?xml version="1.0" encoding="utf-8"?>
<Properties xmlns="http://schemas.openxmlformats.org/officeDocument/2006/extended-properties" xmlns:vt="http://schemas.openxmlformats.org/officeDocument/2006/docPropsVTypes">
  <Template>Normal.dotm</Template>
  <TotalTime>1</TotalTime>
  <Pages>3</Pages>
  <Words>1145</Words>
  <Characters>6528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7658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Helen Brown</cp:lastModifiedBy>
  <cp:revision>2</cp:revision>
  <cp:lastPrinted>2005-01-04T09:45:00Z</cp:lastPrinted>
  <dcterms:created xsi:type="dcterms:W3CDTF">2015-10-21T09:37:00Z</dcterms:created>
  <dcterms:modified xsi:type="dcterms:W3CDTF">2015-10-21T09:37:00Z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