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D27" w:rsidRPr="00C65EF3" w:rsidRDefault="00340D27" w:rsidP="00196A89">
      <w:pPr>
        <w:jc w:val="center"/>
        <w:rPr>
          <w:rFonts w:ascii="Times New Roman" w:hAnsi="Times New Roman" w:cs="Times New Roman"/>
          <w:sz w:val="24"/>
          <w:szCs w:val="24"/>
        </w:rPr>
      </w:pPr>
      <w:r w:rsidRPr="00C65EF3">
        <w:rPr>
          <w:rFonts w:ascii="Sakkal Majalla" w:hAnsi="Sakkal Majalla" w:cs="Sakkal Majalla"/>
          <w:noProof/>
          <w:sz w:val="24"/>
          <w:szCs w:val="24"/>
          <w:lang w:val="en-US" w:bidi="ar-SA"/>
        </w:rPr>
        <w:drawing>
          <wp:inline distT="0" distB="0" distL="0" distR="0">
            <wp:extent cx="1692275" cy="1194435"/>
            <wp:effectExtent l="0" t="0" r="0" b="0"/>
            <wp:docPr id="1" name="Picture 1" descr="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0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92275" cy="1194435"/>
                    </a:xfrm>
                    <a:prstGeom prst="rect">
                      <a:avLst/>
                    </a:prstGeom>
                    <a:noFill/>
                    <a:ln>
                      <a:noFill/>
                    </a:ln>
                  </pic:spPr>
                </pic:pic>
              </a:graphicData>
            </a:graphic>
          </wp:inline>
        </w:drawing>
      </w:r>
    </w:p>
    <w:p w:rsidR="00340D27" w:rsidRPr="00C65EF3" w:rsidRDefault="00340D27" w:rsidP="00196A89">
      <w:pPr>
        <w:jc w:val="both"/>
        <w:rPr>
          <w:rFonts w:ascii="Times New Roman" w:hAnsi="Times New Roman" w:cs="Times New Roman"/>
          <w:sz w:val="24"/>
          <w:szCs w:val="24"/>
        </w:rPr>
      </w:pPr>
    </w:p>
    <w:p w:rsidR="009F78B5" w:rsidRPr="00A11E35" w:rsidRDefault="0090246A" w:rsidP="00196A89">
      <w:pPr>
        <w:jc w:val="center"/>
        <w:rPr>
          <w:rFonts w:ascii="Times New Roman" w:hAnsi="Times New Roman" w:cs="Times New Roman"/>
          <w:b/>
          <w:bCs/>
          <w:sz w:val="24"/>
          <w:szCs w:val="24"/>
        </w:rPr>
      </w:pPr>
      <w:r>
        <w:rPr>
          <w:rFonts w:ascii="Times New Roman" w:hAnsi="Times New Roman" w:cs="Times New Roman"/>
          <w:b/>
          <w:bCs/>
          <w:sz w:val="24"/>
          <w:szCs w:val="24"/>
        </w:rPr>
        <w:t xml:space="preserve">Report </w:t>
      </w:r>
      <w:r w:rsidR="00FB3437" w:rsidRPr="00A11E35">
        <w:rPr>
          <w:rFonts w:ascii="Times New Roman" w:hAnsi="Times New Roman" w:cs="Times New Roman"/>
          <w:b/>
          <w:bCs/>
          <w:sz w:val="24"/>
          <w:szCs w:val="24"/>
        </w:rPr>
        <w:t xml:space="preserve">by the </w:t>
      </w:r>
      <w:r w:rsidR="00EC0B65">
        <w:rPr>
          <w:rFonts w:ascii="Times New Roman" w:hAnsi="Times New Roman" w:cs="Times New Roman"/>
          <w:b/>
          <w:bCs/>
          <w:sz w:val="24"/>
          <w:szCs w:val="24"/>
          <w:lang w:val="en-US"/>
        </w:rPr>
        <w:t>Society</w:t>
      </w:r>
      <w:r w:rsidR="00FB3437" w:rsidRPr="00A11E35">
        <w:rPr>
          <w:rFonts w:ascii="Times New Roman" w:hAnsi="Times New Roman" w:cs="Times New Roman"/>
          <w:b/>
          <w:bCs/>
          <w:sz w:val="24"/>
          <w:szCs w:val="24"/>
        </w:rPr>
        <w:t xml:space="preserve"> of Palestinian Women's Committees (UPWC)</w:t>
      </w:r>
    </w:p>
    <w:p w:rsidR="00FB3437" w:rsidRPr="00A11E35" w:rsidRDefault="00FB3437" w:rsidP="00196A89">
      <w:pPr>
        <w:jc w:val="center"/>
        <w:rPr>
          <w:rFonts w:ascii="Times New Roman" w:hAnsi="Times New Roman" w:cs="Times New Roman"/>
          <w:b/>
          <w:bCs/>
          <w:sz w:val="24"/>
          <w:szCs w:val="24"/>
        </w:rPr>
      </w:pPr>
      <w:r w:rsidRPr="00A11E35">
        <w:rPr>
          <w:rFonts w:ascii="Times New Roman" w:hAnsi="Times New Roman" w:cs="Times New Roman"/>
          <w:b/>
          <w:bCs/>
          <w:sz w:val="24"/>
          <w:szCs w:val="24"/>
        </w:rPr>
        <w:t xml:space="preserve">On </w:t>
      </w:r>
      <w:r w:rsidR="0055597F" w:rsidRPr="00A11E35">
        <w:rPr>
          <w:rFonts w:ascii="Times New Roman" w:hAnsi="Times New Roman" w:cs="Times New Roman"/>
          <w:b/>
          <w:bCs/>
          <w:sz w:val="24"/>
          <w:szCs w:val="24"/>
        </w:rPr>
        <w:t xml:space="preserve">follow-up to the implementation of the concluding recommendations of the Initial Report of the State of Palestine to the Committee on the Elimination of All Forms of Discrimination </w:t>
      </w:r>
      <w:r w:rsidR="004E337F">
        <w:rPr>
          <w:rFonts w:ascii="Times New Roman" w:hAnsi="Times New Roman" w:cs="Times New Roman"/>
          <w:b/>
          <w:bCs/>
          <w:sz w:val="24"/>
          <w:szCs w:val="24"/>
        </w:rPr>
        <w:t>A</w:t>
      </w:r>
      <w:r w:rsidR="0055597F" w:rsidRPr="00A11E35">
        <w:rPr>
          <w:rFonts w:ascii="Times New Roman" w:hAnsi="Times New Roman" w:cs="Times New Roman"/>
          <w:b/>
          <w:bCs/>
          <w:sz w:val="24"/>
          <w:szCs w:val="24"/>
        </w:rPr>
        <w:t>gainst Women</w:t>
      </w:r>
    </w:p>
    <w:p w:rsidR="0055597F" w:rsidRPr="00C65EF3" w:rsidRDefault="0055597F" w:rsidP="00196A89">
      <w:pPr>
        <w:jc w:val="both"/>
        <w:rPr>
          <w:rFonts w:ascii="Times New Roman" w:hAnsi="Times New Roman" w:cs="Times New Roman"/>
          <w:sz w:val="24"/>
          <w:szCs w:val="24"/>
        </w:rPr>
      </w:pPr>
    </w:p>
    <w:p w:rsidR="0055597F" w:rsidRDefault="0055597F" w:rsidP="00196A89">
      <w:pPr>
        <w:jc w:val="both"/>
        <w:rPr>
          <w:rFonts w:ascii="Times New Roman" w:hAnsi="Times New Roman" w:cs="Times New Roman"/>
          <w:sz w:val="24"/>
          <w:szCs w:val="24"/>
        </w:rPr>
      </w:pPr>
    </w:p>
    <w:p w:rsidR="00A11E35" w:rsidRDefault="00A11E35" w:rsidP="00196A89">
      <w:pPr>
        <w:jc w:val="both"/>
        <w:rPr>
          <w:rFonts w:ascii="Times New Roman" w:hAnsi="Times New Roman" w:cs="Times New Roman"/>
          <w:sz w:val="24"/>
          <w:szCs w:val="24"/>
        </w:rPr>
      </w:pPr>
    </w:p>
    <w:p w:rsidR="00A11E35" w:rsidRDefault="00A11E35" w:rsidP="00196A89">
      <w:pPr>
        <w:jc w:val="both"/>
        <w:rPr>
          <w:rFonts w:ascii="Times New Roman" w:hAnsi="Times New Roman" w:cs="Times New Roman"/>
          <w:sz w:val="24"/>
          <w:szCs w:val="24"/>
        </w:rPr>
      </w:pPr>
    </w:p>
    <w:p w:rsidR="00A11E35" w:rsidRDefault="00A11E35" w:rsidP="00196A89">
      <w:pPr>
        <w:jc w:val="both"/>
        <w:rPr>
          <w:rFonts w:ascii="Times New Roman" w:hAnsi="Times New Roman" w:cs="Times New Roman"/>
          <w:sz w:val="24"/>
          <w:szCs w:val="24"/>
        </w:rPr>
      </w:pPr>
    </w:p>
    <w:p w:rsidR="00A11E35" w:rsidRPr="00C65EF3" w:rsidRDefault="00A11E35" w:rsidP="00196A89">
      <w:pPr>
        <w:jc w:val="both"/>
        <w:rPr>
          <w:rFonts w:ascii="Times New Roman" w:hAnsi="Times New Roman" w:cs="Times New Roman"/>
          <w:sz w:val="24"/>
          <w:szCs w:val="24"/>
        </w:rPr>
      </w:pPr>
    </w:p>
    <w:p w:rsidR="0055597F" w:rsidRPr="00A11E35" w:rsidRDefault="0055597F" w:rsidP="00196A89">
      <w:pPr>
        <w:jc w:val="center"/>
        <w:rPr>
          <w:rFonts w:ascii="Times New Roman" w:hAnsi="Times New Roman" w:cs="Times New Roman"/>
          <w:b/>
          <w:bCs/>
          <w:sz w:val="24"/>
          <w:szCs w:val="24"/>
        </w:rPr>
      </w:pPr>
      <w:r w:rsidRPr="00A11E35">
        <w:rPr>
          <w:rFonts w:ascii="Times New Roman" w:hAnsi="Times New Roman" w:cs="Times New Roman"/>
          <w:b/>
          <w:bCs/>
          <w:sz w:val="24"/>
          <w:szCs w:val="24"/>
        </w:rPr>
        <w:t>September 2020</w:t>
      </w:r>
    </w:p>
    <w:p w:rsidR="0055597F" w:rsidRPr="00C65EF3" w:rsidRDefault="0055597F" w:rsidP="00196A89">
      <w:pPr>
        <w:jc w:val="both"/>
        <w:rPr>
          <w:rFonts w:ascii="Times New Roman" w:hAnsi="Times New Roman" w:cs="Times New Roman"/>
          <w:sz w:val="24"/>
          <w:szCs w:val="24"/>
        </w:rPr>
      </w:pPr>
    </w:p>
    <w:p w:rsidR="0055597F" w:rsidRPr="00C65EF3" w:rsidRDefault="0055597F" w:rsidP="00196A89">
      <w:pPr>
        <w:jc w:val="both"/>
        <w:rPr>
          <w:rFonts w:ascii="Times New Roman" w:hAnsi="Times New Roman" w:cs="Times New Roman"/>
          <w:sz w:val="24"/>
          <w:szCs w:val="24"/>
        </w:rPr>
      </w:pPr>
      <w:r w:rsidRPr="00C65EF3">
        <w:rPr>
          <w:rFonts w:ascii="Times New Roman" w:hAnsi="Times New Roman" w:cs="Times New Roman"/>
          <w:sz w:val="24"/>
          <w:szCs w:val="24"/>
        </w:rPr>
        <w:br w:type="page"/>
      </w:r>
    </w:p>
    <w:p w:rsidR="00761220" w:rsidRPr="008F0B3A" w:rsidRDefault="00761220" w:rsidP="00761220">
      <w:pPr>
        <w:spacing w:after="160" w:line="259" w:lineRule="auto"/>
        <w:rPr>
          <w:rFonts w:asciiTheme="majorBidi" w:hAnsiTheme="majorBidi" w:cstheme="majorBidi"/>
          <w:sz w:val="24"/>
          <w:szCs w:val="24"/>
        </w:rPr>
      </w:pPr>
      <w:r w:rsidRPr="008F0B3A">
        <w:rPr>
          <w:rFonts w:asciiTheme="majorBidi" w:hAnsiTheme="majorBidi" w:cstheme="majorBidi"/>
          <w:sz w:val="24"/>
          <w:szCs w:val="24"/>
        </w:rPr>
        <w:lastRenderedPageBreak/>
        <w:t>The</w:t>
      </w:r>
      <w:r w:rsidRPr="00761220">
        <w:rPr>
          <w:rFonts w:asciiTheme="majorBidi" w:hAnsiTheme="majorBidi" w:cstheme="majorBidi"/>
          <w:sz w:val="24"/>
          <w:szCs w:val="24"/>
        </w:rPr>
        <w:t xml:space="preserve"> Union </w:t>
      </w:r>
      <w:r w:rsidRPr="008F0B3A">
        <w:rPr>
          <w:rFonts w:asciiTheme="majorBidi" w:hAnsiTheme="majorBidi" w:cstheme="majorBidi"/>
          <w:sz w:val="24"/>
          <w:szCs w:val="24"/>
        </w:rPr>
        <w:t>of Palestinian Women’s Committees is a feminist, progressive, and civil grassroots organization. Established in 1980</w:t>
      </w:r>
      <w:r w:rsidRPr="00761220">
        <w:rPr>
          <w:rFonts w:asciiTheme="majorBidi" w:hAnsiTheme="majorBidi" w:cstheme="majorBidi"/>
          <w:sz w:val="24"/>
          <w:szCs w:val="24"/>
        </w:rPr>
        <w:t xml:space="preserve"> and registered under the name Society of Palestinian Women’s Committees and licensed in 2001</w:t>
      </w:r>
      <w:r w:rsidRPr="008F0B3A">
        <w:rPr>
          <w:rFonts w:asciiTheme="majorBidi" w:hAnsiTheme="majorBidi" w:cstheme="majorBidi"/>
          <w:sz w:val="24"/>
          <w:szCs w:val="24"/>
        </w:rPr>
        <w:t>, it strives to build a progressive, democratic and civil Palestinian society away from all forms of discrimination aiming to achieve justice.</w:t>
      </w:r>
    </w:p>
    <w:p w:rsidR="00761220" w:rsidRPr="008F0B3A" w:rsidRDefault="00761220" w:rsidP="00761220">
      <w:pPr>
        <w:spacing w:after="160" w:line="259" w:lineRule="auto"/>
        <w:rPr>
          <w:rFonts w:asciiTheme="majorBidi" w:hAnsiTheme="majorBidi" w:cstheme="majorBidi"/>
          <w:sz w:val="24"/>
          <w:szCs w:val="24"/>
        </w:rPr>
      </w:pPr>
      <w:r w:rsidRPr="008F0B3A">
        <w:rPr>
          <w:rFonts w:asciiTheme="majorBidi" w:hAnsiTheme="majorBidi" w:cstheme="majorBidi"/>
          <w:sz w:val="24"/>
          <w:szCs w:val="24"/>
        </w:rPr>
        <w:t>MISSION</w:t>
      </w:r>
    </w:p>
    <w:p w:rsidR="00761220" w:rsidRPr="008F0B3A" w:rsidRDefault="00761220" w:rsidP="00761220">
      <w:pPr>
        <w:spacing w:after="160" w:line="259" w:lineRule="auto"/>
        <w:rPr>
          <w:rFonts w:asciiTheme="majorBidi" w:hAnsiTheme="majorBidi" w:cstheme="majorBidi"/>
          <w:sz w:val="24"/>
          <w:szCs w:val="24"/>
        </w:rPr>
      </w:pPr>
      <w:r w:rsidRPr="008F0B3A">
        <w:rPr>
          <w:rFonts w:asciiTheme="majorBidi" w:hAnsiTheme="majorBidi" w:cstheme="majorBidi"/>
          <w:sz w:val="24"/>
          <w:szCs w:val="24"/>
        </w:rPr>
        <w:t>UPWC struggles to empower Palestinian women and develop their circumstances to achieve real equ</w:t>
      </w:r>
      <w:r w:rsidRPr="00761220">
        <w:rPr>
          <w:rFonts w:asciiTheme="majorBidi" w:hAnsiTheme="majorBidi" w:cstheme="majorBidi"/>
          <w:sz w:val="24"/>
          <w:szCs w:val="24"/>
        </w:rPr>
        <w:t>ali</w:t>
      </w:r>
      <w:r w:rsidRPr="008F0B3A">
        <w:rPr>
          <w:rFonts w:asciiTheme="majorBidi" w:hAnsiTheme="majorBidi" w:cstheme="majorBidi"/>
          <w:sz w:val="24"/>
          <w:szCs w:val="24"/>
        </w:rPr>
        <w:t>ty between men and women as well as equ</w:t>
      </w:r>
      <w:r w:rsidRPr="00761220">
        <w:rPr>
          <w:rFonts w:asciiTheme="majorBidi" w:hAnsiTheme="majorBidi" w:cstheme="majorBidi"/>
          <w:sz w:val="24"/>
          <w:szCs w:val="24"/>
        </w:rPr>
        <w:t>ali</w:t>
      </w:r>
      <w:r w:rsidRPr="008F0B3A">
        <w:rPr>
          <w:rFonts w:asciiTheme="majorBidi" w:hAnsiTheme="majorBidi" w:cstheme="majorBidi"/>
          <w:sz w:val="24"/>
          <w:szCs w:val="24"/>
        </w:rPr>
        <w:t xml:space="preserve">ty among all social classes. Moreover, the </w:t>
      </w:r>
      <w:r w:rsidRPr="00761220">
        <w:rPr>
          <w:rFonts w:asciiTheme="majorBidi" w:hAnsiTheme="majorBidi" w:cstheme="majorBidi"/>
          <w:sz w:val="24"/>
          <w:szCs w:val="24"/>
        </w:rPr>
        <w:t>Society</w:t>
      </w:r>
      <w:r w:rsidRPr="008F0B3A">
        <w:rPr>
          <w:rFonts w:asciiTheme="majorBidi" w:hAnsiTheme="majorBidi" w:cstheme="majorBidi"/>
          <w:sz w:val="24"/>
          <w:szCs w:val="24"/>
        </w:rPr>
        <w:t xml:space="preserve"> fights to ensure positive affirmation of women within all the laws active in Palestine. The </w:t>
      </w:r>
      <w:r w:rsidRPr="00761220">
        <w:rPr>
          <w:rFonts w:asciiTheme="majorBidi" w:hAnsiTheme="majorBidi" w:cstheme="majorBidi"/>
          <w:sz w:val="24"/>
          <w:szCs w:val="24"/>
        </w:rPr>
        <w:t>Society</w:t>
      </w:r>
      <w:r w:rsidRPr="008F0B3A">
        <w:rPr>
          <w:rFonts w:asciiTheme="majorBidi" w:hAnsiTheme="majorBidi" w:cstheme="majorBidi"/>
          <w:sz w:val="24"/>
          <w:szCs w:val="24"/>
        </w:rPr>
        <w:t>, on the other hand, considers itself part of the Palestinian national movement that struggles against the Israeli occupation to achieve national independence. UPWC, considering itself part of the universal progressive movement, works against the militarization of globalization as well as against any form of discrimination</w:t>
      </w:r>
      <w:r w:rsidRPr="00761220">
        <w:rPr>
          <w:rFonts w:asciiTheme="majorBidi" w:hAnsiTheme="majorBidi" w:cstheme="majorBidi"/>
          <w:sz w:val="24"/>
          <w:szCs w:val="24"/>
        </w:rPr>
        <w:t>.</w:t>
      </w:r>
    </w:p>
    <w:p w:rsidR="00761220" w:rsidRPr="008F0B3A" w:rsidRDefault="00761220" w:rsidP="00761220">
      <w:pPr>
        <w:spacing w:after="160" w:line="259" w:lineRule="auto"/>
        <w:rPr>
          <w:rFonts w:asciiTheme="majorBidi" w:hAnsiTheme="majorBidi" w:cstheme="majorBidi"/>
          <w:sz w:val="24"/>
          <w:szCs w:val="24"/>
        </w:rPr>
      </w:pPr>
      <w:r w:rsidRPr="008F0B3A">
        <w:rPr>
          <w:rFonts w:asciiTheme="majorBidi" w:hAnsiTheme="majorBidi" w:cstheme="majorBidi"/>
          <w:sz w:val="24"/>
          <w:szCs w:val="24"/>
        </w:rPr>
        <w:t>VISION</w:t>
      </w:r>
    </w:p>
    <w:p w:rsidR="00761220" w:rsidRPr="008F0B3A" w:rsidRDefault="00761220" w:rsidP="00761220">
      <w:pPr>
        <w:spacing w:after="160" w:line="259" w:lineRule="auto"/>
        <w:rPr>
          <w:rFonts w:asciiTheme="majorBidi" w:hAnsiTheme="majorBidi" w:cstheme="majorBidi"/>
          <w:sz w:val="24"/>
          <w:szCs w:val="24"/>
        </w:rPr>
      </w:pPr>
      <w:r w:rsidRPr="008F0B3A">
        <w:rPr>
          <w:rFonts w:asciiTheme="majorBidi" w:hAnsiTheme="majorBidi" w:cstheme="majorBidi"/>
          <w:sz w:val="24"/>
          <w:szCs w:val="24"/>
        </w:rPr>
        <w:t>UPWC strives to build a civil democratic progressive community free of all forms of discrimination and respects women’s rights as part of human rights.</w:t>
      </w: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761220" w:rsidRDefault="00761220" w:rsidP="00196A89">
      <w:pPr>
        <w:jc w:val="both"/>
        <w:rPr>
          <w:rFonts w:ascii="Times New Roman" w:hAnsi="Times New Roman" w:cs="Times New Roman"/>
          <w:b/>
          <w:bCs/>
          <w:sz w:val="24"/>
          <w:szCs w:val="24"/>
        </w:rPr>
      </w:pPr>
    </w:p>
    <w:p w:rsidR="0055597F" w:rsidRPr="00A11E35" w:rsidRDefault="0055597F" w:rsidP="00196A89">
      <w:pPr>
        <w:jc w:val="both"/>
        <w:rPr>
          <w:rFonts w:ascii="Times New Roman" w:hAnsi="Times New Roman" w:cs="Times New Roman"/>
          <w:b/>
          <w:bCs/>
          <w:sz w:val="24"/>
          <w:szCs w:val="24"/>
        </w:rPr>
      </w:pPr>
      <w:r w:rsidRPr="00A11E35">
        <w:rPr>
          <w:rFonts w:ascii="Times New Roman" w:hAnsi="Times New Roman" w:cs="Times New Roman"/>
          <w:b/>
          <w:bCs/>
          <w:sz w:val="24"/>
          <w:szCs w:val="24"/>
        </w:rPr>
        <w:t xml:space="preserve">Introduction </w:t>
      </w:r>
    </w:p>
    <w:p w:rsidR="0055597F" w:rsidRPr="00C65EF3" w:rsidRDefault="0055597F" w:rsidP="00196A89">
      <w:pPr>
        <w:jc w:val="both"/>
        <w:rPr>
          <w:rFonts w:ascii="Times New Roman" w:hAnsi="Times New Roman" w:cs="Times New Roman"/>
          <w:sz w:val="24"/>
          <w:szCs w:val="24"/>
        </w:rPr>
      </w:pPr>
    </w:p>
    <w:p w:rsidR="0055597F" w:rsidRPr="00C65EF3" w:rsidRDefault="0055597F"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The State of Palestine, with Jerusalem as its capital, is still under </w:t>
      </w:r>
      <w:r w:rsidR="0090246A" w:rsidRPr="0090246A">
        <w:rPr>
          <w:rFonts w:ascii="Times New Roman" w:hAnsi="Times New Roman" w:cs="Times New Roman"/>
          <w:sz w:val="24"/>
          <w:szCs w:val="24"/>
        </w:rPr>
        <w:t xml:space="preserve">prolonged </w:t>
      </w:r>
      <w:r w:rsidRPr="00C65EF3">
        <w:rPr>
          <w:rFonts w:ascii="Times New Roman" w:hAnsi="Times New Roman" w:cs="Times New Roman"/>
          <w:sz w:val="24"/>
          <w:szCs w:val="24"/>
        </w:rPr>
        <w:t>Israel</w:t>
      </w:r>
      <w:r w:rsidR="0090246A">
        <w:rPr>
          <w:rFonts w:ascii="Times New Roman" w:hAnsi="Times New Roman" w:cs="Times New Roman"/>
          <w:sz w:val="24"/>
          <w:szCs w:val="24"/>
        </w:rPr>
        <w:t>i</w:t>
      </w:r>
      <w:r w:rsidRPr="00C65EF3">
        <w:rPr>
          <w:rFonts w:ascii="Times New Roman" w:hAnsi="Times New Roman" w:cs="Times New Roman"/>
          <w:sz w:val="24"/>
          <w:szCs w:val="24"/>
        </w:rPr>
        <w:t xml:space="preserve"> occupation</w:t>
      </w:r>
      <w:r w:rsidR="00C10D58">
        <w:rPr>
          <w:rFonts w:ascii="Times New Roman" w:hAnsi="Times New Roman" w:cs="Times New Roman"/>
          <w:sz w:val="24"/>
          <w:szCs w:val="24"/>
        </w:rPr>
        <w:t>,</w:t>
      </w:r>
      <w:r w:rsidRPr="00C65EF3">
        <w:rPr>
          <w:rFonts w:ascii="Times New Roman" w:hAnsi="Times New Roman" w:cs="Times New Roman"/>
          <w:sz w:val="24"/>
          <w:szCs w:val="24"/>
        </w:rPr>
        <w:t xml:space="preserve"> in violation of the rules of </w:t>
      </w:r>
      <w:r w:rsidR="00340D27" w:rsidRPr="00C65EF3">
        <w:rPr>
          <w:rFonts w:ascii="Times New Roman" w:hAnsi="Times New Roman" w:cs="Times New Roman"/>
          <w:sz w:val="24"/>
          <w:szCs w:val="24"/>
        </w:rPr>
        <w:t xml:space="preserve">International Law and </w:t>
      </w:r>
      <w:r w:rsidRPr="00C65EF3">
        <w:rPr>
          <w:rFonts w:ascii="Times New Roman" w:hAnsi="Times New Roman" w:cs="Times New Roman"/>
          <w:sz w:val="24"/>
          <w:szCs w:val="24"/>
        </w:rPr>
        <w:t xml:space="preserve">International Humanitarian Law. </w:t>
      </w:r>
      <w:r w:rsidR="00C10D58">
        <w:rPr>
          <w:rFonts w:ascii="Times New Roman" w:hAnsi="Times New Roman" w:cs="Times New Roman"/>
          <w:sz w:val="24"/>
          <w:szCs w:val="24"/>
        </w:rPr>
        <w:t>The o</w:t>
      </w:r>
      <w:r w:rsidRPr="00C65EF3">
        <w:rPr>
          <w:rFonts w:ascii="Times New Roman" w:hAnsi="Times New Roman" w:cs="Times New Roman"/>
          <w:sz w:val="24"/>
          <w:szCs w:val="24"/>
        </w:rPr>
        <w:t xml:space="preserve">ccupation </w:t>
      </w:r>
      <w:r w:rsidR="00C10D58" w:rsidRPr="00C10D58">
        <w:rPr>
          <w:rFonts w:ascii="Times New Roman" w:hAnsi="Times New Roman" w:cs="Times New Roman"/>
          <w:sz w:val="24"/>
          <w:szCs w:val="24"/>
        </w:rPr>
        <w:t>preclude</w:t>
      </w:r>
      <w:r w:rsidR="00C10D58">
        <w:rPr>
          <w:rFonts w:ascii="Times New Roman" w:hAnsi="Times New Roman" w:cs="Times New Roman"/>
          <w:sz w:val="24"/>
          <w:szCs w:val="24"/>
        </w:rPr>
        <w:t xml:space="preserve">sthe </w:t>
      </w:r>
      <w:r w:rsidRPr="00C65EF3">
        <w:rPr>
          <w:rFonts w:ascii="Times New Roman" w:hAnsi="Times New Roman" w:cs="Times New Roman"/>
          <w:sz w:val="24"/>
          <w:szCs w:val="24"/>
        </w:rPr>
        <w:t>independence, sovereignty</w:t>
      </w:r>
      <w:r w:rsidR="00C10D58">
        <w:rPr>
          <w:rFonts w:ascii="Times New Roman" w:hAnsi="Times New Roman" w:cs="Times New Roman"/>
          <w:sz w:val="24"/>
          <w:szCs w:val="24"/>
        </w:rPr>
        <w:t>,</w:t>
      </w:r>
      <w:r w:rsidRPr="00C65EF3">
        <w:rPr>
          <w:rFonts w:ascii="Times New Roman" w:hAnsi="Times New Roman" w:cs="Times New Roman"/>
          <w:sz w:val="24"/>
          <w:szCs w:val="24"/>
        </w:rPr>
        <w:t xml:space="preserve"> and development of the Palestinian people. It obstruct</w:t>
      </w:r>
      <w:r w:rsidR="00340D27" w:rsidRPr="00C65EF3">
        <w:rPr>
          <w:rFonts w:ascii="Times New Roman" w:hAnsi="Times New Roman" w:cs="Times New Roman"/>
          <w:sz w:val="24"/>
          <w:szCs w:val="24"/>
        </w:rPr>
        <w:t>s</w:t>
      </w:r>
      <w:r w:rsidRPr="00C65EF3">
        <w:rPr>
          <w:rFonts w:ascii="Times New Roman" w:hAnsi="Times New Roman" w:cs="Times New Roman"/>
          <w:sz w:val="24"/>
          <w:szCs w:val="24"/>
        </w:rPr>
        <w:t xml:space="preserve"> Palestinian men and women’s access to their natural </w:t>
      </w:r>
      <w:r w:rsidR="00340D27" w:rsidRPr="00C65EF3">
        <w:rPr>
          <w:rFonts w:ascii="Times New Roman" w:hAnsi="Times New Roman" w:cs="Times New Roman"/>
          <w:sz w:val="24"/>
          <w:szCs w:val="24"/>
        </w:rPr>
        <w:t xml:space="preserve">and inherent </w:t>
      </w:r>
      <w:r w:rsidRPr="00C65EF3">
        <w:rPr>
          <w:rFonts w:ascii="Times New Roman" w:hAnsi="Times New Roman" w:cs="Times New Roman"/>
          <w:sz w:val="24"/>
          <w:szCs w:val="24"/>
        </w:rPr>
        <w:t>rights enshrined in the International Bill of Rights</w:t>
      </w:r>
      <w:r w:rsidR="00C10D58">
        <w:rPr>
          <w:rFonts w:ascii="Times New Roman" w:hAnsi="Times New Roman" w:cs="Times New Roman"/>
          <w:sz w:val="24"/>
          <w:szCs w:val="24"/>
        </w:rPr>
        <w:t xml:space="preserve">, </w:t>
      </w:r>
      <w:r w:rsidR="00EC0B65">
        <w:rPr>
          <w:rFonts w:ascii="Times New Roman" w:hAnsi="Times New Roman" w:cs="Times New Roman"/>
          <w:sz w:val="24"/>
          <w:szCs w:val="24"/>
        </w:rPr>
        <w:t>being</w:t>
      </w:r>
      <w:r w:rsidRPr="00C65EF3">
        <w:rPr>
          <w:rFonts w:ascii="Times New Roman" w:hAnsi="Times New Roman" w:cs="Times New Roman"/>
          <w:sz w:val="24"/>
          <w:szCs w:val="24"/>
        </w:rPr>
        <w:t xml:space="preserve"> the right of return,self-determination and establishment of a fully sovereign State of Palestine. The Israeli occupation continues t</w:t>
      </w:r>
      <w:r w:rsidR="004A7208" w:rsidRPr="00C65EF3">
        <w:rPr>
          <w:rFonts w:ascii="Times New Roman" w:hAnsi="Times New Roman" w:cs="Times New Roman"/>
          <w:sz w:val="24"/>
          <w:szCs w:val="24"/>
        </w:rPr>
        <w:t xml:space="preserve">o implement systematic policies with the aim of displacing indigenous Palestinians from their land. Using brutal military </w:t>
      </w:r>
      <w:r w:rsidR="00340D27" w:rsidRPr="00C65EF3">
        <w:rPr>
          <w:rFonts w:ascii="Times New Roman" w:hAnsi="Times New Roman" w:cs="Times New Roman"/>
          <w:sz w:val="24"/>
          <w:szCs w:val="24"/>
        </w:rPr>
        <w:t xml:space="preserve">and security </w:t>
      </w:r>
      <w:r w:rsidR="004A7208" w:rsidRPr="00C65EF3">
        <w:rPr>
          <w:rFonts w:ascii="Times New Roman" w:hAnsi="Times New Roman" w:cs="Times New Roman"/>
          <w:sz w:val="24"/>
          <w:szCs w:val="24"/>
        </w:rPr>
        <w:t xml:space="preserve">force, Israel has maintained </w:t>
      </w:r>
      <w:r w:rsidR="00C10D58">
        <w:rPr>
          <w:rFonts w:ascii="Times New Roman" w:hAnsi="Times New Roman" w:cs="Times New Roman"/>
          <w:sz w:val="24"/>
          <w:szCs w:val="24"/>
        </w:rPr>
        <w:t xml:space="preserve">the </w:t>
      </w:r>
      <w:r w:rsidR="004A7208" w:rsidRPr="00C65EF3">
        <w:rPr>
          <w:rFonts w:ascii="Times New Roman" w:hAnsi="Times New Roman" w:cs="Times New Roman"/>
          <w:sz w:val="24"/>
          <w:szCs w:val="24"/>
        </w:rPr>
        <w:t>annexation</w:t>
      </w:r>
      <w:r w:rsidR="00C10D58">
        <w:rPr>
          <w:rFonts w:ascii="Times New Roman" w:hAnsi="Times New Roman" w:cs="Times New Roman"/>
          <w:sz w:val="24"/>
          <w:szCs w:val="24"/>
        </w:rPr>
        <w:t xml:space="preserve"> of</w:t>
      </w:r>
      <w:r w:rsidR="004A7208" w:rsidRPr="00C65EF3">
        <w:rPr>
          <w:rFonts w:ascii="Times New Roman" w:hAnsi="Times New Roman" w:cs="Times New Roman"/>
          <w:sz w:val="24"/>
          <w:szCs w:val="24"/>
        </w:rPr>
        <w:t xml:space="preserve"> Palestinian territo</w:t>
      </w:r>
      <w:r w:rsidR="00EC0B65">
        <w:rPr>
          <w:rFonts w:ascii="Times New Roman" w:hAnsi="Times New Roman" w:cs="Times New Roman"/>
          <w:sz w:val="24"/>
          <w:szCs w:val="24"/>
        </w:rPr>
        <w:t>ries</w:t>
      </w:r>
      <w:r w:rsidR="004A7208" w:rsidRPr="00C65EF3">
        <w:rPr>
          <w:rFonts w:ascii="Times New Roman" w:hAnsi="Times New Roman" w:cs="Times New Roman"/>
          <w:sz w:val="24"/>
          <w:szCs w:val="24"/>
        </w:rPr>
        <w:t xml:space="preserve">, appropriation of natural resources, forced displacement, wilful killing, siege, closure, and restriction of freedom of movement. </w:t>
      </w:r>
    </w:p>
    <w:p w:rsidR="004A7208" w:rsidRPr="00C65EF3" w:rsidRDefault="004A7208" w:rsidP="00196A89">
      <w:pPr>
        <w:jc w:val="both"/>
        <w:rPr>
          <w:rFonts w:ascii="Times New Roman" w:hAnsi="Times New Roman" w:cs="Times New Roman"/>
          <w:sz w:val="24"/>
          <w:szCs w:val="24"/>
        </w:rPr>
      </w:pPr>
      <w:r w:rsidRPr="00C65EF3">
        <w:rPr>
          <w:rFonts w:ascii="Times New Roman" w:hAnsi="Times New Roman" w:cs="Times New Roman"/>
          <w:sz w:val="24"/>
          <w:szCs w:val="24"/>
        </w:rPr>
        <w:t>In addition to separation and segregation, continued closure of</w:t>
      </w:r>
      <w:r w:rsidR="00EC0B65">
        <w:rPr>
          <w:rFonts w:ascii="Times New Roman" w:hAnsi="Times New Roman" w:cs="Times New Roman"/>
          <w:sz w:val="24"/>
          <w:szCs w:val="24"/>
        </w:rPr>
        <w:t xml:space="preserve"> all</w:t>
      </w:r>
      <w:r w:rsidRPr="00C65EF3">
        <w:rPr>
          <w:rFonts w:ascii="Times New Roman" w:hAnsi="Times New Roman" w:cs="Times New Roman"/>
          <w:sz w:val="24"/>
          <w:szCs w:val="24"/>
        </w:rPr>
        <w:t xml:space="preserve"> Palestinian </w:t>
      </w:r>
      <w:r w:rsidR="00EC0B65">
        <w:rPr>
          <w:rFonts w:ascii="Times New Roman" w:hAnsi="Times New Roman" w:cs="Times New Roman"/>
          <w:sz w:val="24"/>
          <w:szCs w:val="24"/>
          <w:lang w:val="en-US" w:bidi="he-IL"/>
        </w:rPr>
        <w:t>areas</w:t>
      </w:r>
      <w:r w:rsidRPr="00C65EF3">
        <w:rPr>
          <w:rFonts w:ascii="Times New Roman" w:hAnsi="Times New Roman" w:cs="Times New Roman"/>
          <w:sz w:val="24"/>
          <w:szCs w:val="24"/>
        </w:rPr>
        <w:t xml:space="preserve"> limits the ability of society to improve daily lives, adversely impacting all Palestinian walks of life. This particularly affects </w:t>
      </w:r>
      <w:r w:rsidR="00EC0B65">
        <w:rPr>
          <w:rFonts w:ascii="Times New Roman" w:hAnsi="Times New Roman" w:cs="Times New Roman"/>
          <w:sz w:val="24"/>
          <w:szCs w:val="24"/>
        </w:rPr>
        <w:t>females</w:t>
      </w:r>
      <w:r w:rsidRPr="00C65EF3">
        <w:rPr>
          <w:rFonts w:ascii="Times New Roman" w:hAnsi="Times New Roman" w:cs="Times New Roman"/>
          <w:sz w:val="24"/>
          <w:szCs w:val="24"/>
        </w:rPr>
        <w:t xml:space="preserve"> living in Jerusalem, Jordan Valley, Area C, areas adjacent to the </w:t>
      </w:r>
      <w:r w:rsidR="00EC0B65" w:rsidRPr="00C65EF3">
        <w:rPr>
          <w:rFonts w:ascii="Times New Roman" w:hAnsi="Times New Roman" w:cs="Times New Roman"/>
          <w:sz w:val="24"/>
          <w:szCs w:val="24"/>
        </w:rPr>
        <w:t>A</w:t>
      </w:r>
      <w:r w:rsidR="00EC0B65">
        <w:rPr>
          <w:rFonts w:ascii="Times New Roman" w:hAnsi="Times New Roman" w:cs="Times New Roman"/>
          <w:sz w:val="24"/>
          <w:szCs w:val="24"/>
        </w:rPr>
        <w:t>partheid</w:t>
      </w:r>
      <w:r w:rsidRPr="00C65EF3">
        <w:rPr>
          <w:rFonts w:ascii="Times New Roman" w:hAnsi="Times New Roman" w:cs="Times New Roman"/>
          <w:sz w:val="24"/>
          <w:szCs w:val="24"/>
        </w:rPr>
        <w:t xml:space="preserve"> Wall and settlements, and Gaza</w:t>
      </w:r>
      <w:r w:rsidR="00C10D58">
        <w:rPr>
          <w:rFonts w:ascii="Times New Roman" w:hAnsi="Times New Roman" w:cs="Times New Roman"/>
          <w:sz w:val="24"/>
          <w:szCs w:val="24"/>
        </w:rPr>
        <w:t xml:space="preserve"> Strip</w:t>
      </w:r>
      <w:r w:rsidRPr="00C65EF3">
        <w:rPr>
          <w:rFonts w:ascii="Times New Roman" w:hAnsi="Times New Roman" w:cs="Times New Roman"/>
          <w:sz w:val="24"/>
          <w:szCs w:val="24"/>
        </w:rPr>
        <w:t xml:space="preserve">. </w:t>
      </w:r>
      <w:r w:rsidR="002A61C7" w:rsidRPr="00C65EF3">
        <w:rPr>
          <w:rFonts w:ascii="Times New Roman" w:hAnsi="Times New Roman" w:cs="Times New Roman"/>
          <w:sz w:val="24"/>
          <w:szCs w:val="24"/>
        </w:rPr>
        <w:t xml:space="preserve">Closure impedes </w:t>
      </w:r>
      <w:r w:rsidR="00EC0B65">
        <w:rPr>
          <w:rFonts w:ascii="Times New Roman" w:hAnsi="Times New Roman" w:cs="Times New Roman"/>
          <w:sz w:val="24"/>
          <w:szCs w:val="24"/>
        </w:rPr>
        <w:t>females’</w:t>
      </w:r>
      <w:r w:rsidR="002A61C7" w:rsidRPr="00C65EF3">
        <w:rPr>
          <w:rFonts w:ascii="Times New Roman" w:hAnsi="Times New Roman" w:cs="Times New Roman"/>
          <w:sz w:val="24"/>
          <w:szCs w:val="24"/>
        </w:rPr>
        <w:t xml:space="preserve"> enjoyment of their basic rights, including education, health, work, adequate housing, and freedom of movement</w:t>
      </w:r>
      <w:r w:rsidR="00EC0B65">
        <w:rPr>
          <w:rFonts w:ascii="Times New Roman" w:hAnsi="Times New Roman" w:cs="Times New Roman"/>
          <w:sz w:val="24"/>
          <w:szCs w:val="24"/>
        </w:rPr>
        <w:t>, in turn m</w:t>
      </w:r>
      <w:r w:rsidR="00161A24" w:rsidRPr="00C65EF3">
        <w:rPr>
          <w:rFonts w:ascii="Times New Roman" w:hAnsi="Times New Roman" w:cs="Times New Roman"/>
          <w:sz w:val="24"/>
          <w:szCs w:val="24"/>
        </w:rPr>
        <w:t>aking them vulnerable</w:t>
      </w:r>
      <w:r w:rsidR="00EC0B65">
        <w:rPr>
          <w:rFonts w:ascii="Times New Roman" w:hAnsi="Times New Roman" w:cs="Times New Roman"/>
          <w:sz w:val="24"/>
          <w:szCs w:val="24"/>
        </w:rPr>
        <w:t>.</w:t>
      </w:r>
    </w:p>
    <w:p w:rsidR="004A7208" w:rsidRPr="00C65EF3" w:rsidRDefault="008C53B9" w:rsidP="00196A89">
      <w:pPr>
        <w:jc w:val="both"/>
        <w:rPr>
          <w:rFonts w:ascii="Times New Roman" w:hAnsi="Times New Roman" w:cs="Times New Roman"/>
          <w:sz w:val="24"/>
          <w:szCs w:val="24"/>
        </w:rPr>
      </w:pPr>
      <w:r w:rsidRPr="00C65EF3">
        <w:rPr>
          <w:rFonts w:ascii="Times New Roman" w:hAnsi="Times New Roman" w:cs="Times New Roman"/>
          <w:sz w:val="24"/>
          <w:szCs w:val="24"/>
        </w:rPr>
        <w:t>T</w:t>
      </w:r>
      <w:r w:rsidR="00800049" w:rsidRPr="00C65EF3">
        <w:rPr>
          <w:rFonts w:ascii="Times New Roman" w:hAnsi="Times New Roman" w:cs="Times New Roman"/>
          <w:sz w:val="24"/>
          <w:szCs w:val="24"/>
        </w:rPr>
        <w:t xml:space="preserve">he Israeli occupying authorities infringe on </w:t>
      </w:r>
      <w:r w:rsidR="00F7628C">
        <w:rPr>
          <w:rFonts w:ascii="Times New Roman" w:hAnsi="Times New Roman" w:cs="Times New Roman"/>
          <w:sz w:val="24"/>
          <w:szCs w:val="24"/>
        </w:rPr>
        <w:t xml:space="preserve">Palestinian </w:t>
      </w:r>
      <w:r w:rsidR="00CA2437">
        <w:rPr>
          <w:rFonts w:ascii="Times New Roman" w:hAnsi="Times New Roman" w:cs="Times New Roman"/>
          <w:sz w:val="24"/>
          <w:szCs w:val="24"/>
        </w:rPr>
        <w:t>females’</w:t>
      </w:r>
      <w:r w:rsidR="00800049" w:rsidRPr="00C65EF3">
        <w:rPr>
          <w:rFonts w:ascii="Times New Roman" w:hAnsi="Times New Roman" w:cs="Times New Roman"/>
          <w:sz w:val="24"/>
          <w:szCs w:val="24"/>
        </w:rPr>
        <w:t xml:space="preserve"> economic rights enshrined in international conventions, including the Convention on the Elimination of All Forms of Discrimination against Women (CEDAW)</w:t>
      </w:r>
      <w:r w:rsidRPr="00C65EF3">
        <w:rPr>
          <w:rFonts w:ascii="Times New Roman" w:hAnsi="Times New Roman" w:cs="Times New Roman"/>
          <w:sz w:val="24"/>
          <w:szCs w:val="24"/>
        </w:rPr>
        <w:t>. Israel exploit</w:t>
      </w:r>
      <w:r w:rsidR="00F7628C">
        <w:rPr>
          <w:rFonts w:ascii="Times New Roman" w:hAnsi="Times New Roman" w:cs="Times New Roman"/>
          <w:sz w:val="24"/>
          <w:szCs w:val="24"/>
        </w:rPr>
        <w:t>s</w:t>
      </w:r>
      <w:r w:rsidRPr="00C65EF3">
        <w:rPr>
          <w:rFonts w:ascii="Times New Roman" w:hAnsi="Times New Roman" w:cs="Times New Roman"/>
          <w:sz w:val="24"/>
          <w:szCs w:val="24"/>
        </w:rPr>
        <w:t xml:space="preserve"> the poor economic conditions of </w:t>
      </w:r>
      <w:r w:rsidR="00F7628C">
        <w:rPr>
          <w:rFonts w:ascii="Times New Roman" w:hAnsi="Times New Roman" w:cs="Times New Roman"/>
          <w:sz w:val="24"/>
          <w:szCs w:val="24"/>
        </w:rPr>
        <w:t xml:space="preserve">these </w:t>
      </w:r>
      <w:r w:rsidR="00CA2437">
        <w:rPr>
          <w:rFonts w:ascii="Times New Roman" w:hAnsi="Times New Roman" w:cs="Times New Roman"/>
          <w:sz w:val="24"/>
          <w:szCs w:val="24"/>
        </w:rPr>
        <w:t>females</w:t>
      </w:r>
      <w:r w:rsidRPr="00C65EF3">
        <w:rPr>
          <w:rFonts w:ascii="Times New Roman" w:hAnsi="Times New Roman" w:cs="Times New Roman"/>
          <w:sz w:val="24"/>
          <w:szCs w:val="24"/>
        </w:rPr>
        <w:t xml:space="preserve">, particularly in </w:t>
      </w:r>
      <w:r w:rsidR="00CA2437">
        <w:rPr>
          <w:rFonts w:ascii="Times New Roman" w:hAnsi="Times New Roman" w:cs="Times New Roman"/>
          <w:sz w:val="24"/>
          <w:szCs w:val="24"/>
        </w:rPr>
        <w:t>the previously mentioned areas</w:t>
      </w:r>
      <w:r w:rsidRPr="00C65EF3">
        <w:rPr>
          <w:rFonts w:ascii="Times New Roman" w:hAnsi="Times New Roman" w:cs="Times New Roman"/>
          <w:sz w:val="24"/>
          <w:szCs w:val="24"/>
        </w:rPr>
        <w:t xml:space="preserve">, employing them as cheap labour force in inadequate conditions and </w:t>
      </w:r>
      <w:r w:rsidR="00967F25">
        <w:rPr>
          <w:rFonts w:ascii="Times New Roman" w:hAnsi="Times New Roman" w:cs="Times New Roman"/>
          <w:sz w:val="24"/>
          <w:szCs w:val="24"/>
        </w:rPr>
        <w:t xml:space="preserve">an </w:t>
      </w:r>
      <w:r w:rsidRPr="00C65EF3">
        <w:rPr>
          <w:rFonts w:ascii="Times New Roman" w:hAnsi="Times New Roman" w:cs="Times New Roman"/>
          <w:sz w:val="24"/>
          <w:szCs w:val="24"/>
        </w:rPr>
        <w:t>unsafe working environment</w:t>
      </w:r>
      <w:r w:rsidR="00967F25">
        <w:rPr>
          <w:rFonts w:ascii="Times New Roman" w:hAnsi="Times New Roman" w:cs="Times New Roman"/>
          <w:sz w:val="24"/>
          <w:szCs w:val="24"/>
        </w:rPr>
        <w:t xml:space="preserve"> across </w:t>
      </w:r>
      <w:r w:rsidR="00FF0E75">
        <w:rPr>
          <w:rFonts w:ascii="Times New Roman" w:hAnsi="Times New Roman" w:cs="Times New Roman"/>
          <w:sz w:val="24"/>
          <w:szCs w:val="24"/>
        </w:rPr>
        <w:t xml:space="preserve">Israeli </w:t>
      </w:r>
      <w:r w:rsidR="00967F25" w:rsidRPr="00C65EF3">
        <w:rPr>
          <w:rFonts w:ascii="Times New Roman" w:hAnsi="Times New Roman" w:cs="Times New Roman"/>
          <w:sz w:val="24"/>
          <w:szCs w:val="24"/>
        </w:rPr>
        <w:t>settlement</w:t>
      </w:r>
      <w:r w:rsidR="00967F25">
        <w:rPr>
          <w:rFonts w:ascii="Times New Roman" w:hAnsi="Times New Roman" w:cs="Times New Roman"/>
          <w:sz w:val="24"/>
          <w:szCs w:val="24"/>
        </w:rPr>
        <w:t>s</w:t>
      </w:r>
      <w:r w:rsidRPr="00C65EF3">
        <w:rPr>
          <w:rFonts w:ascii="Times New Roman" w:hAnsi="Times New Roman" w:cs="Times New Roman"/>
          <w:sz w:val="24"/>
          <w:szCs w:val="24"/>
        </w:rPr>
        <w:t xml:space="preserve">. This </w:t>
      </w:r>
      <w:r w:rsidR="00CA2437">
        <w:rPr>
          <w:rFonts w:ascii="Times New Roman" w:hAnsi="Times New Roman" w:cs="Times New Roman"/>
          <w:sz w:val="24"/>
          <w:szCs w:val="24"/>
        </w:rPr>
        <w:t>counters</w:t>
      </w:r>
      <w:r w:rsidRPr="00C65EF3">
        <w:rPr>
          <w:rFonts w:ascii="Times New Roman" w:hAnsi="Times New Roman" w:cs="Times New Roman"/>
          <w:sz w:val="24"/>
          <w:szCs w:val="24"/>
        </w:rPr>
        <w:t xml:space="preserve"> international conventions</w:t>
      </w:r>
      <w:r w:rsidR="00FF0E75">
        <w:rPr>
          <w:rFonts w:ascii="Times New Roman" w:hAnsi="Times New Roman" w:cs="Times New Roman"/>
          <w:sz w:val="24"/>
          <w:szCs w:val="24"/>
        </w:rPr>
        <w:t xml:space="preserve"> and treaties</w:t>
      </w:r>
      <w:r w:rsidRPr="00C65EF3">
        <w:rPr>
          <w:rFonts w:ascii="Times New Roman" w:hAnsi="Times New Roman" w:cs="Times New Roman"/>
          <w:sz w:val="24"/>
          <w:szCs w:val="24"/>
        </w:rPr>
        <w:t>, especially CEDAW</w:t>
      </w:r>
      <w:r w:rsidR="00340D27" w:rsidRPr="00C65EF3">
        <w:rPr>
          <w:rFonts w:ascii="Times New Roman" w:hAnsi="Times New Roman" w:cs="Times New Roman"/>
          <w:sz w:val="24"/>
          <w:szCs w:val="24"/>
        </w:rPr>
        <w:t xml:space="preserve">, </w:t>
      </w:r>
      <w:r w:rsidRPr="00C65EF3">
        <w:rPr>
          <w:rFonts w:ascii="Times New Roman" w:hAnsi="Times New Roman" w:cs="Times New Roman"/>
          <w:sz w:val="24"/>
          <w:szCs w:val="24"/>
        </w:rPr>
        <w:t>International Covenant on Economic, Social and Cultural Rights</w:t>
      </w:r>
      <w:r w:rsidR="00340D27" w:rsidRPr="00C65EF3">
        <w:rPr>
          <w:rFonts w:ascii="Times New Roman" w:hAnsi="Times New Roman" w:cs="Times New Roman"/>
          <w:sz w:val="24"/>
          <w:szCs w:val="24"/>
        </w:rPr>
        <w:t xml:space="preserve">, and International Covenant on Civil and Political Rights. </w:t>
      </w:r>
    </w:p>
    <w:p w:rsidR="004A7208" w:rsidRPr="00C65EF3" w:rsidRDefault="00556ED8"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At the national level, </w:t>
      </w:r>
      <w:r w:rsidR="006526EE">
        <w:rPr>
          <w:rFonts w:ascii="Times New Roman" w:hAnsi="Times New Roman" w:cs="Times New Roman"/>
          <w:sz w:val="24"/>
          <w:szCs w:val="24"/>
        </w:rPr>
        <w:t xml:space="preserve">the </w:t>
      </w:r>
      <w:r w:rsidRPr="00C65EF3">
        <w:rPr>
          <w:rFonts w:ascii="Times New Roman" w:hAnsi="Times New Roman" w:cs="Times New Roman"/>
          <w:sz w:val="24"/>
          <w:szCs w:val="24"/>
        </w:rPr>
        <w:t xml:space="preserve">State of Palestine has acceded to CEDAW, submitted its </w:t>
      </w:r>
      <w:r w:rsidR="00E20E25">
        <w:rPr>
          <w:rFonts w:ascii="Times New Roman" w:hAnsi="Times New Roman" w:cs="Times New Roman"/>
          <w:sz w:val="24"/>
          <w:szCs w:val="24"/>
        </w:rPr>
        <w:t>i</w:t>
      </w:r>
      <w:r w:rsidRPr="00C65EF3">
        <w:rPr>
          <w:rFonts w:ascii="Times New Roman" w:hAnsi="Times New Roman" w:cs="Times New Roman"/>
          <w:sz w:val="24"/>
          <w:szCs w:val="24"/>
        </w:rPr>
        <w:t xml:space="preserve">nitial </w:t>
      </w:r>
      <w:r w:rsidR="00E20E25">
        <w:rPr>
          <w:rFonts w:ascii="Times New Roman" w:hAnsi="Times New Roman" w:cs="Times New Roman"/>
          <w:sz w:val="24"/>
          <w:szCs w:val="24"/>
        </w:rPr>
        <w:t>r</w:t>
      </w:r>
      <w:r w:rsidRPr="00C65EF3">
        <w:rPr>
          <w:rFonts w:ascii="Times New Roman" w:hAnsi="Times New Roman" w:cs="Times New Roman"/>
          <w:sz w:val="24"/>
          <w:szCs w:val="24"/>
        </w:rPr>
        <w:t xml:space="preserve">eport in fulfilment of its </w:t>
      </w:r>
      <w:r w:rsidR="006526EE" w:rsidRPr="006526EE">
        <w:rPr>
          <w:rFonts w:ascii="Times New Roman" w:hAnsi="Times New Roman" w:cs="Times New Roman"/>
          <w:sz w:val="24"/>
          <w:szCs w:val="24"/>
        </w:rPr>
        <w:t>obligation</w:t>
      </w:r>
      <w:r w:rsidRPr="00C65EF3">
        <w:rPr>
          <w:rFonts w:ascii="Times New Roman" w:hAnsi="Times New Roman" w:cs="Times New Roman"/>
          <w:sz w:val="24"/>
          <w:szCs w:val="24"/>
        </w:rPr>
        <w:t xml:space="preserve"> to implement CEDAW, established the Committee for Alignment of National Legislation with International Conventions, and formed a committee to put in place general recommendations on </w:t>
      </w:r>
      <w:r w:rsidR="00BC5C4E" w:rsidRPr="00C65EF3">
        <w:rPr>
          <w:rFonts w:ascii="Times New Roman" w:hAnsi="Times New Roman" w:cs="Times New Roman"/>
          <w:sz w:val="24"/>
          <w:szCs w:val="24"/>
        </w:rPr>
        <w:t>mechanisms</w:t>
      </w:r>
      <w:r w:rsidR="006526EE">
        <w:rPr>
          <w:rFonts w:ascii="Times New Roman" w:hAnsi="Times New Roman" w:cs="Times New Roman"/>
          <w:sz w:val="24"/>
          <w:szCs w:val="24"/>
        </w:rPr>
        <w:t xml:space="preserve"> to </w:t>
      </w:r>
      <w:r w:rsidR="006526EE" w:rsidRPr="00C65EF3">
        <w:rPr>
          <w:rFonts w:ascii="Times New Roman" w:hAnsi="Times New Roman" w:cs="Times New Roman"/>
          <w:sz w:val="24"/>
          <w:szCs w:val="24"/>
        </w:rPr>
        <w:t>implement</w:t>
      </w:r>
      <w:r w:rsidR="006526EE">
        <w:rPr>
          <w:rFonts w:ascii="Times New Roman" w:hAnsi="Times New Roman" w:cs="Times New Roman"/>
          <w:sz w:val="24"/>
          <w:szCs w:val="24"/>
        </w:rPr>
        <w:t xml:space="preserve"> the Convention. </w:t>
      </w:r>
      <w:r w:rsidR="00BC5C4E" w:rsidRPr="00C65EF3">
        <w:rPr>
          <w:rFonts w:ascii="Times New Roman" w:hAnsi="Times New Roman" w:cs="Times New Roman"/>
          <w:sz w:val="24"/>
          <w:szCs w:val="24"/>
        </w:rPr>
        <w:t xml:space="preserve">However, these </w:t>
      </w:r>
      <w:r w:rsidRPr="00C65EF3">
        <w:rPr>
          <w:rFonts w:ascii="Times New Roman" w:hAnsi="Times New Roman" w:cs="Times New Roman"/>
          <w:sz w:val="24"/>
          <w:szCs w:val="24"/>
        </w:rPr>
        <w:t>positive steps</w:t>
      </w:r>
      <w:r w:rsidR="00BC5C4E" w:rsidRPr="00C65EF3">
        <w:rPr>
          <w:rFonts w:ascii="Times New Roman" w:hAnsi="Times New Roman" w:cs="Times New Roman"/>
          <w:sz w:val="24"/>
          <w:szCs w:val="24"/>
        </w:rPr>
        <w:t xml:space="preserve"> have not resulted in adequate practical achievements in terms of gender equality within Palestinian society. Effective procedures and measures fall short of realising equality before the law for Palestinian women as </w:t>
      </w:r>
      <w:r w:rsidR="00BC5C4E" w:rsidRPr="00C65EF3">
        <w:rPr>
          <w:rFonts w:ascii="Times New Roman" w:hAnsi="Times New Roman" w:cs="Times New Roman"/>
          <w:sz w:val="24"/>
          <w:szCs w:val="24"/>
        </w:rPr>
        <w:lastRenderedPageBreak/>
        <w:t xml:space="preserve">provided for by Article 9 of the Palestinian Basic Law. </w:t>
      </w:r>
      <w:r w:rsidR="006526EE">
        <w:rPr>
          <w:rFonts w:ascii="Times New Roman" w:hAnsi="Times New Roman" w:cs="Times New Roman"/>
          <w:sz w:val="24"/>
          <w:szCs w:val="24"/>
        </w:rPr>
        <w:t xml:space="preserve">The legal framework applicable at </w:t>
      </w:r>
      <w:r w:rsidR="006526EE" w:rsidRPr="00C65EF3">
        <w:rPr>
          <w:rFonts w:ascii="Times New Roman" w:hAnsi="Times New Roman" w:cs="Times New Roman"/>
          <w:sz w:val="24"/>
          <w:szCs w:val="24"/>
        </w:rPr>
        <w:t xml:space="preserve">Palestinian courts </w:t>
      </w:r>
      <w:r w:rsidR="00BC5C4E" w:rsidRPr="00C65EF3">
        <w:rPr>
          <w:rFonts w:ascii="Times New Roman" w:hAnsi="Times New Roman" w:cs="Times New Roman"/>
          <w:sz w:val="24"/>
          <w:szCs w:val="24"/>
        </w:rPr>
        <w:t xml:space="preserve">is </w:t>
      </w:r>
      <w:r w:rsidR="006526EE">
        <w:rPr>
          <w:rFonts w:ascii="Times New Roman" w:hAnsi="Times New Roman" w:cs="Times New Roman"/>
          <w:sz w:val="24"/>
          <w:szCs w:val="24"/>
        </w:rPr>
        <w:t xml:space="preserve">largely </w:t>
      </w:r>
      <w:r w:rsidR="00BC5C4E" w:rsidRPr="00C65EF3">
        <w:rPr>
          <w:rFonts w:ascii="Times New Roman" w:hAnsi="Times New Roman" w:cs="Times New Roman"/>
          <w:sz w:val="24"/>
          <w:szCs w:val="24"/>
        </w:rPr>
        <w:t>outmoded, dating as far back as to the Ottoman, British Mandate, Jordanian</w:t>
      </w:r>
      <w:r w:rsidR="006526EE">
        <w:rPr>
          <w:rFonts w:ascii="Times New Roman" w:hAnsi="Times New Roman" w:cs="Times New Roman"/>
          <w:sz w:val="24"/>
          <w:szCs w:val="24"/>
        </w:rPr>
        <w:t>,</w:t>
      </w:r>
      <w:r w:rsidR="00BC5C4E" w:rsidRPr="00C65EF3">
        <w:rPr>
          <w:rFonts w:ascii="Times New Roman" w:hAnsi="Times New Roman" w:cs="Times New Roman"/>
          <w:sz w:val="24"/>
          <w:szCs w:val="24"/>
        </w:rPr>
        <w:t xml:space="preserve"> and Egyptian periods. Israeli military orders</w:t>
      </w:r>
      <w:r w:rsidR="00CA2437">
        <w:rPr>
          <w:rFonts w:ascii="Times New Roman" w:hAnsi="Times New Roman" w:cs="Times New Roman"/>
          <w:sz w:val="24"/>
          <w:szCs w:val="24"/>
        </w:rPr>
        <w:t xml:space="preserve"> are also reflected</w:t>
      </w:r>
      <w:r w:rsidR="00BC5C4E" w:rsidRPr="00C65EF3">
        <w:rPr>
          <w:rFonts w:ascii="Times New Roman" w:hAnsi="Times New Roman" w:cs="Times New Roman"/>
          <w:sz w:val="24"/>
          <w:szCs w:val="24"/>
        </w:rPr>
        <w:t xml:space="preserve">. </w:t>
      </w:r>
      <w:r w:rsidR="00340D27" w:rsidRPr="00C65EF3">
        <w:rPr>
          <w:rFonts w:ascii="Times New Roman" w:hAnsi="Times New Roman" w:cs="Times New Roman"/>
          <w:sz w:val="24"/>
          <w:szCs w:val="24"/>
        </w:rPr>
        <w:t xml:space="preserve">This confirms that the legal system in force in the State of Palestine is </w:t>
      </w:r>
      <w:r w:rsidR="006526EE">
        <w:rPr>
          <w:rFonts w:ascii="Times New Roman" w:hAnsi="Times New Roman" w:cs="Times New Roman"/>
          <w:sz w:val="24"/>
          <w:szCs w:val="24"/>
        </w:rPr>
        <w:t xml:space="preserve">affected by </w:t>
      </w:r>
      <w:r w:rsidR="00340D27" w:rsidRPr="00C65EF3">
        <w:rPr>
          <w:rFonts w:ascii="Times New Roman" w:hAnsi="Times New Roman" w:cs="Times New Roman"/>
          <w:sz w:val="24"/>
          <w:szCs w:val="24"/>
        </w:rPr>
        <w:t>fragment</w:t>
      </w:r>
      <w:r w:rsidR="006526EE">
        <w:rPr>
          <w:rFonts w:ascii="Times New Roman" w:hAnsi="Times New Roman" w:cs="Times New Roman"/>
          <w:sz w:val="24"/>
          <w:szCs w:val="24"/>
        </w:rPr>
        <w:t>ation</w:t>
      </w:r>
      <w:r w:rsidR="00340D27" w:rsidRPr="00C65EF3">
        <w:rPr>
          <w:rFonts w:ascii="Times New Roman" w:hAnsi="Times New Roman" w:cs="Times New Roman"/>
          <w:sz w:val="24"/>
          <w:szCs w:val="24"/>
        </w:rPr>
        <w:t xml:space="preserve"> and conflict of laws. </w:t>
      </w:r>
    </w:p>
    <w:p w:rsidR="00BC5C4E" w:rsidRPr="00C65EF3" w:rsidRDefault="00340D27" w:rsidP="00196A89">
      <w:pPr>
        <w:jc w:val="both"/>
        <w:rPr>
          <w:rFonts w:ascii="Times New Roman" w:hAnsi="Times New Roman" w:cs="Times New Roman"/>
          <w:sz w:val="24"/>
          <w:szCs w:val="24"/>
        </w:rPr>
      </w:pPr>
      <w:r w:rsidRPr="00C65EF3">
        <w:rPr>
          <w:rFonts w:ascii="Times New Roman" w:hAnsi="Times New Roman" w:cs="Times New Roman"/>
          <w:sz w:val="24"/>
          <w:szCs w:val="24"/>
        </w:rPr>
        <w:t>The legislative and legal framework</w:t>
      </w:r>
      <w:r w:rsidR="006C247A">
        <w:rPr>
          <w:rFonts w:ascii="Times New Roman" w:hAnsi="Times New Roman" w:cs="Times New Roman"/>
          <w:sz w:val="24"/>
          <w:szCs w:val="24"/>
        </w:rPr>
        <w:t>s</w:t>
      </w:r>
      <w:r w:rsidR="00BC5C4E" w:rsidRPr="00C65EF3">
        <w:rPr>
          <w:rFonts w:ascii="Times New Roman" w:hAnsi="Times New Roman" w:cs="Times New Roman"/>
          <w:sz w:val="24"/>
          <w:szCs w:val="24"/>
        </w:rPr>
        <w:t xml:space="preserve">include provisions that </w:t>
      </w:r>
      <w:r w:rsidR="00373D1C" w:rsidRPr="00373D1C">
        <w:rPr>
          <w:rFonts w:ascii="Times New Roman" w:hAnsi="Times New Roman" w:cs="Times New Roman"/>
          <w:sz w:val="24"/>
          <w:szCs w:val="24"/>
        </w:rPr>
        <w:t>perpetuate</w:t>
      </w:r>
      <w:r w:rsidR="00BC5C4E" w:rsidRPr="00C65EF3">
        <w:rPr>
          <w:rFonts w:ascii="Times New Roman" w:hAnsi="Times New Roman" w:cs="Times New Roman"/>
          <w:sz w:val="24"/>
          <w:szCs w:val="24"/>
        </w:rPr>
        <w:t xml:space="preserve">discrimination against women. </w:t>
      </w:r>
      <w:r w:rsidR="00C1776F" w:rsidRPr="00C65EF3">
        <w:rPr>
          <w:rFonts w:ascii="Times New Roman" w:hAnsi="Times New Roman" w:cs="Times New Roman"/>
          <w:sz w:val="24"/>
          <w:szCs w:val="24"/>
        </w:rPr>
        <w:t xml:space="preserve">These do not provide </w:t>
      </w:r>
      <w:r w:rsidR="00914154" w:rsidRPr="00C65EF3">
        <w:rPr>
          <w:rFonts w:ascii="Times New Roman" w:hAnsi="Times New Roman" w:cs="Times New Roman"/>
          <w:sz w:val="24"/>
          <w:szCs w:val="24"/>
        </w:rPr>
        <w:t>a clear definition of discrimination or gender-based violence</w:t>
      </w:r>
      <w:r w:rsidR="00CA2437">
        <w:rPr>
          <w:rFonts w:ascii="Times New Roman" w:hAnsi="Times New Roman" w:cs="Times New Roman"/>
          <w:sz w:val="24"/>
          <w:szCs w:val="24"/>
        </w:rPr>
        <w:t xml:space="preserve">. </w:t>
      </w:r>
      <w:r w:rsidR="00914154" w:rsidRPr="00C65EF3">
        <w:rPr>
          <w:rFonts w:ascii="Times New Roman" w:hAnsi="Times New Roman" w:cs="Times New Roman"/>
          <w:sz w:val="24"/>
          <w:szCs w:val="24"/>
        </w:rPr>
        <w:t xml:space="preserve">A legislative vacuum has </w:t>
      </w:r>
      <w:r w:rsidR="00E35FF6">
        <w:rPr>
          <w:rFonts w:ascii="Times New Roman" w:hAnsi="Times New Roman" w:cs="Times New Roman"/>
          <w:sz w:val="24"/>
          <w:szCs w:val="24"/>
        </w:rPr>
        <w:t xml:space="preserve">been </w:t>
      </w:r>
      <w:r w:rsidR="00914154" w:rsidRPr="00C65EF3">
        <w:rPr>
          <w:rFonts w:ascii="Times New Roman" w:hAnsi="Times New Roman" w:cs="Times New Roman"/>
          <w:sz w:val="24"/>
          <w:szCs w:val="24"/>
        </w:rPr>
        <w:t xml:space="preserve">consolidated after the President of the State of Palestine announced </w:t>
      </w:r>
      <w:r w:rsidR="00E35FF6">
        <w:rPr>
          <w:rFonts w:ascii="Times New Roman" w:hAnsi="Times New Roman" w:cs="Times New Roman"/>
          <w:sz w:val="24"/>
          <w:szCs w:val="24"/>
        </w:rPr>
        <w:t xml:space="preserve">the </w:t>
      </w:r>
      <w:r w:rsidR="00914154" w:rsidRPr="00C65EF3">
        <w:rPr>
          <w:rFonts w:ascii="Times New Roman" w:hAnsi="Times New Roman" w:cs="Times New Roman"/>
          <w:sz w:val="24"/>
          <w:szCs w:val="24"/>
        </w:rPr>
        <w:t xml:space="preserve">dissolution of the Palestinian Legislative Council. Presidential and legislative elections have not been held. </w:t>
      </w:r>
      <w:r w:rsidRPr="00C65EF3">
        <w:rPr>
          <w:rFonts w:ascii="Times New Roman" w:hAnsi="Times New Roman" w:cs="Times New Roman"/>
          <w:sz w:val="24"/>
          <w:szCs w:val="24"/>
        </w:rPr>
        <w:t>As the only</w:t>
      </w:r>
      <w:r w:rsidR="00914154" w:rsidRPr="00C65EF3">
        <w:rPr>
          <w:rFonts w:ascii="Times New Roman" w:hAnsi="Times New Roman" w:cs="Times New Roman"/>
          <w:sz w:val="24"/>
          <w:szCs w:val="24"/>
        </w:rPr>
        <w:t xml:space="preserve"> available law-making process, the President </w:t>
      </w:r>
      <w:r w:rsidRPr="00C65EF3">
        <w:rPr>
          <w:rFonts w:ascii="Times New Roman" w:hAnsi="Times New Roman" w:cs="Times New Roman"/>
          <w:sz w:val="24"/>
          <w:szCs w:val="24"/>
        </w:rPr>
        <w:t>is em</w:t>
      </w:r>
      <w:r w:rsidR="00914154" w:rsidRPr="00C65EF3">
        <w:rPr>
          <w:rFonts w:ascii="Times New Roman" w:hAnsi="Times New Roman" w:cs="Times New Roman"/>
          <w:sz w:val="24"/>
          <w:szCs w:val="24"/>
        </w:rPr>
        <w:t>power</w:t>
      </w:r>
      <w:r w:rsidRPr="00C65EF3">
        <w:rPr>
          <w:rFonts w:ascii="Times New Roman" w:hAnsi="Times New Roman" w:cs="Times New Roman"/>
          <w:sz w:val="24"/>
          <w:szCs w:val="24"/>
        </w:rPr>
        <w:t xml:space="preserve">edby the Basic Law </w:t>
      </w:r>
      <w:r w:rsidR="00914154" w:rsidRPr="00C65EF3">
        <w:rPr>
          <w:rFonts w:ascii="Times New Roman" w:hAnsi="Times New Roman" w:cs="Times New Roman"/>
          <w:sz w:val="24"/>
          <w:szCs w:val="24"/>
        </w:rPr>
        <w:t xml:space="preserve">to promulgate laws by decrees. Additionally, the Israeli military occupation and internal Palestinian </w:t>
      </w:r>
      <w:r w:rsidR="00BC598C">
        <w:rPr>
          <w:rFonts w:ascii="Times New Roman" w:hAnsi="Times New Roman" w:cs="Times New Roman"/>
          <w:sz w:val="24"/>
          <w:szCs w:val="24"/>
        </w:rPr>
        <w:t xml:space="preserve">schism </w:t>
      </w:r>
      <w:r w:rsidR="00914154" w:rsidRPr="00C65EF3">
        <w:rPr>
          <w:rFonts w:ascii="Times New Roman" w:hAnsi="Times New Roman" w:cs="Times New Roman"/>
          <w:sz w:val="24"/>
          <w:szCs w:val="24"/>
        </w:rPr>
        <w:t xml:space="preserve">are key factors </w:t>
      </w:r>
      <w:r w:rsidR="00E35FF6">
        <w:rPr>
          <w:rFonts w:ascii="Times New Roman" w:hAnsi="Times New Roman" w:cs="Times New Roman"/>
          <w:sz w:val="24"/>
          <w:szCs w:val="24"/>
        </w:rPr>
        <w:t xml:space="preserve">that </w:t>
      </w:r>
      <w:r w:rsidR="00914154" w:rsidRPr="00C65EF3">
        <w:rPr>
          <w:rFonts w:ascii="Times New Roman" w:hAnsi="Times New Roman" w:cs="Times New Roman"/>
          <w:sz w:val="24"/>
          <w:szCs w:val="24"/>
        </w:rPr>
        <w:t>undermin</w:t>
      </w:r>
      <w:r w:rsidR="00E35FF6">
        <w:rPr>
          <w:rFonts w:ascii="Times New Roman" w:hAnsi="Times New Roman" w:cs="Times New Roman"/>
          <w:sz w:val="24"/>
          <w:szCs w:val="24"/>
        </w:rPr>
        <w:t>e</w:t>
      </w:r>
      <w:r w:rsidR="00914154" w:rsidRPr="00C65EF3">
        <w:rPr>
          <w:rFonts w:ascii="Times New Roman" w:hAnsi="Times New Roman" w:cs="Times New Roman"/>
          <w:sz w:val="24"/>
          <w:szCs w:val="24"/>
        </w:rPr>
        <w:t xml:space="preserve"> political will for a serious process to implement </w:t>
      </w:r>
      <w:r w:rsidRPr="00C65EF3">
        <w:rPr>
          <w:rFonts w:ascii="Times New Roman" w:hAnsi="Times New Roman" w:cs="Times New Roman"/>
          <w:sz w:val="24"/>
          <w:szCs w:val="24"/>
        </w:rPr>
        <w:t xml:space="preserve">international conventions, including </w:t>
      </w:r>
      <w:r w:rsidR="00914154" w:rsidRPr="00C65EF3">
        <w:rPr>
          <w:rFonts w:ascii="Times New Roman" w:hAnsi="Times New Roman" w:cs="Times New Roman"/>
          <w:sz w:val="24"/>
          <w:szCs w:val="24"/>
        </w:rPr>
        <w:t xml:space="preserve">CEDAW. This reflects on the Palestinian judicial system, where </w:t>
      </w:r>
      <w:r w:rsidR="006A03B8">
        <w:rPr>
          <w:rFonts w:ascii="Times New Roman" w:hAnsi="Times New Roman" w:cs="Times New Roman"/>
          <w:sz w:val="24"/>
          <w:szCs w:val="24"/>
        </w:rPr>
        <w:t>panels</w:t>
      </w:r>
      <w:r w:rsidR="00914154" w:rsidRPr="00C65EF3">
        <w:rPr>
          <w:rFonts w:ascii="Times New Roman" w:hAnsi="Times New Roman" w:cs="Times New Roman"/>
          <w:sz w:val="24"/>
          <w:szCs w:val="24"/>
        </w:rPr>
        <w:t xml:space="preserve"> are appointed by presidential decrees. In addition to inconsistency between the West Bank and Gaza, </w:t>
      </w:r>
      <w:r w:rsidR="00D61BF5" w:rsidRPr="00C65EF3">
        <w:rPr>
          <w:rFonts w:ascii="Times New Roman" w:hAnsi="Times New Roman" w:cs="Times New Roman"/>
          <w:sz w:val="24"/>
          <w:szCs w:val="24"/>
        </w:rPr>
        <w:t xml:space="preserve">serious efforts have not been made to form specialised courts, particularly in relation to cases of vulnerable groups, women, and workers, impeding access to remedies and justice. </w:t>
      </w:r>
    </w:p>
    <w:p w:rsidR="00D61BF5" w:rsidRPr="00C65EF3" w:rsidRDefault="00D61BF5" w:rsidP="00196A89">
      <w:pPr>
        <w:jc w:val="both"/>
        <w:rPr>
          <w:rFonts w:ascii="Times New Roman" w:hAnsi="Times New Roman" w:cs="Times New Roman"/>
          <w:sz w:val="24"/>
          <w:szCs w:val="24"/>
        </w:rPr>
      </w:pPr>
    </w:p>
    <w:p w:rsidR="00D61BF5" w:rsidRPr="00C65EF3" w:rsidRDefault="00D61BF5" w:rsidP="00703BB2">
      <w:pPr>
        <w:jc w:val="both"/>
        <w:rPr>
          <w:rFonts w:ascii="Times New Roman" w:hAnsi="Times New Roman" w:cs="Times New Roman"/>
          <w:sz w:val="24"/>
          <w:szCs w:val="24"/>
        </w:rPr>
      </w:pPr>
      <w:r w:rsidRPr="00703BB2">
        <w:rPr>
          <w:rFonts w:ascii="Times New Roman" w:hAnsi="Times New Roman" w:cs="Times New Roman"/>
          <w:sz w:val="24"/>
          <w:szCs w:val="24"/>
        </w:rPr>
        <w:t>Our communication</w:t>
      </w:r>
      <w:r w:rsidR="006A03B8" w:rsidRPr="00703BB2">
        <w:rPr>
          <w:rFonts w:ascii="Times New Roman" w:hAnsi="Times New Roman" w:cs="Times New Roman"/>
          <w:sz w:val="24"/>
          <w:szCs w:val="24"/>
        </w:rPr>
        <w:t>is</w:t>
      </w:r>
      <w:r w:rsidRPr="00C65EF3">
        <w:rPr>
          <w:rFonts w:ascii="Times New Roman" w:hAnsi="Times New Roman" w:cs="Times New Roman"/>
          <w:sz w:val="24"/>
          <w:szCs w:val="24"/>
        </w:rPr>
        <w:t>based on the concluding recommendation</w:t>
      </w:r>
      <w:r w:rsidR="006A03B8">
        <w:rPr>
          <w:rFonts w:ascii="Times New Roman" w:hAnsi="Times New Roman" w:cs="Times New Roman"/>
          <w:sz w:val="24"/>
          <w:szCs w:val="24"/>
        </w:rPr>
        <w:t>s</w:t>
      </w:r>
      <w:r w:rsidRPr="00C65EF3">
        <w:rPr>
          <w:rFonts w:ascii="Times New Roman" w:hAnsi="Times New Roman" w:cs="Times New Roman"/>
          <w:sz w:val="24"/>
          <w:szCs w:val="24"/>
        </w:rPr>
        <w:t xml:space="preserve"> of the </w:t>
      </w:r>
      <w:r w:rsidR="00E20E25">
        <w:rPr>
          <w:rFonts w:ascii="Times New Roman" w:hAnsi="Times New Roman" w:cs="Times New Roman"/>
          <w:sz w:val="24"/>
          <w:szCs w:val="24"/>
        </w:rPr>
        <w:t>i</w:t>
      </w:r>
      <w:r w:rsidRPr="00C65EF3">
        <w:rPr>
          <w:rFonts w:ascii="Times New Roman" w:hAnsi="Times New Roman" w:cs="Times New Roman"/>
          <w:sz w:val="24"/>
          <w:szCs w:val="24"/>
        </w:rPr>
        <w:t xml:space="preserve">nitial </w:t>
      </w:r>
      <w:r w:rsidR="00E20E25">
        <w:rPr>
          <w:rFonts w:ascii="Times New Roman" w:hAnsi="Times New Roman" w:cs="Times New Roman"/>
          <w:sz w:val="24"/>
          <w:szCs w:val="24"/>
        </w:rPr>
        <w:t>r</w:t>
      </w:r>
      <w:r w:rsidRPr="00C65EF3">
        <w:rPr>
          <w:rFonts w:ascii="Times New Roman" w:hAnsi="Times New Roman" w:cs="Times New Roman"/>
          <w:sz w:val="24"/>
          <w:szCs w:val="24"/>
        </w:rPr>
        <w:t>eport</w:t>
      </w:r>
      <w:r w:rsidR="00E20E25">
        <w:rPr>
          <w:rFonts w:ascii="Times New Roman" w:hAnsi="Times New Roman" w:cs="Times New Roman"/>
          <w:sz w:val="24"/>
          <w:szCs w:val="24"/>
        </w:rPr>
        <w:t xml:space="preserve"> of the </w:t>
      </w:r>
      <w:r w:rsidR="00E20E25" w:rsidRPr="00C65EF3">
        <w:rPr>
          <w:rFonts w:ascii="Times New Roman" w:hAnsi="Times New Roman" w:cs="Times New Roman"/>
          <w:sz w:val="24"/>
          <w:szCs w:val="24"/>
        </w:rPr>
        <w:t>State of Palestine</w:t>
      </w:r>
      <w:r w:rsidRPr="00C65EF3">
        <w:rPr>
          <w:rFonts w:ascii="Times New Roman" w:hAnsi="Times New Roman" w:cs="Times New Roman"/>
          <w:sz w:val="24"/>
          <w:szCs w:val="24"/>
        </w:rPr>
        <w:t xml:space="preserve">. </w:t>
      </w:r>
      <w:r w:rsidR="008E0071" w:rsidRPr="00C65EF3">
        <w:rPr>
          <w:rFonts w:ascii="Times New Roman" w:hAnsi="Times New Roman" w:cs="Times New Roman"/>
          <w:sz w:val="24"/>
          <w:szCs w:val="24"/>
        </w:rPr>
        <w:t>It h</w:t>
      </w:r>
      <w:r w:rsidRPr="00C65EF3">
        <w:rPr>
          <w:rFonts w:ascii="Times New Roman" w:hAnsi="Times New Roman" w:cs="Times New Roman"/>
          <w:sz w:val="24"/>
          <w:szCs w:val="24"/>
        </w:rPr>
        <w:t xml:space="preserve">ighlights critical issues, </w:t>
      </w:r>
      <w:r w:rsidR="00761220">
        <w:rPr>
          <w:rFonts w:ascii="Times New Roman" w:hAnsi="Times New Roman" w:cs="Times New Roman"/>
          <w:sz w:val="24"/>
          <w:szCs w:val="24"/>
        </w:rPr>
        <w:t xml:space="preserve">that </w:t>
      </w:r>
      <w:r w:rsidR="00E20E25">
        <w:rPr>
          <w:rFonts w:ascii="Times New Roman" w:hAnsi="Times New Roman" w:cs="Times New Roman"/>
          <w:sz w:val="24"/>
          <w:szCs w:val="24"/>
        </w:rPr>
        <w:t xml:space="preserve">require </w:t>
      </w:r>
      <w:r w:rsidRPr="00C65EF3">
        <w:rPr>
          <w:rFonts w:ascii="Times New Roman" w:hAnsi="Times New Roman" w:cs="Times New Roman"/>
          <w:sz w:val="24"/>
          <w:szCs w:val="24"/>
        </w:rPr>
        <w:t xml:space="preserve">procedural interventions by the Palestinian government. </w:t>
      </w:r>
    </w:p>
    <w:p w:rsidR="00D61BF5" w:rsidRPr="00C65EF3" w:rsidRDefault="00D61BF5" w:rsidP="00196A89">
      <w:pPr>
        <w:jc w:val="both"/>
        <w:rPr>
          <w:rFonts w:ascii="Times New Roman" w:hAnsi="Times New Roman" w:cs="Times New Roman"/>
          <w:sz w:val="24"/>
          <w:szCs w:val="24"/>
        </w:rPr>
      </w:pPr>
    </w:p>
    <w:p w:rsidR="00D61BF5" w:rsidRPr="00A11E35" w:rsidRDefault="00D61BF5" w:rsidP="00196A89">
      <w:pPr>
        <w:jc w:val="both"/>
        <w:rPr>
          <w:rFonts w:ascii="Times New Roman" w:hAnsi="Times New Roman" w:cs="Times New Roman"/>
          <w:b/>
          <w:bCs/>
          <w:sz w:val="24"/>
          <w:szCs w:val="24"/>
        </w:rPr>
      </w:pPr>
      <w:r w:rsidRPr="00A11E35">
        <w:rPr>
          <w:rFonts w:ascii="Times New Roman" w:hAnsi="Times New Roman" w:cs="Times New Roman"/>
          <w:b/>
          <w:bCs/>
          <w:sz w:val="24"/>
          <w:szCs w:val="24"/>
        </w:rPr>
        <w:t xml:space="preserve">Towards realising the principles of equality and non-discrimination </w:t>
      </w:r>
    </w:p>
    <w:p w:rsidR="00D61BF5" w:rsidRPr="00C65EF3" w:rsidRDefault="002F257B"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On 11 July 2018, the State of Palestine discussed its </w:t>
      </w:r>
      <w:r w:rsidR="00E20E25">
        <w:rPr>
          <w:rFonts w:ascii="Times New Roman" w:hAnsi="Times New Roman" w:cs="Times New Roman"/>
          <w:sz w:val="24"/>
          <w:szCs w:val="24"/>
        </w:rPr>
        <w:t>i</w:t>
      </w:r>
      <w:r w:rsidRPr="00C65EF3">
        <w:rPr>
          <w:rFonts w:ascii="Times New Roman" w:hAnsi="Times New Roman" w:cs="Times New Roman"/>
          <w:sz w:val="24"/>
          <w:szCs w:val="24"/>
        </w:rPr>
        <w:t xml:space="preserve">nitial </w:t>
      </w:r>
      <w:r w:rsidR="00E20E25">
        <w:rPr>
          <w:rFonts w:ascii="Times New Roman" w:hAnsi="Times New Roman" w:cs="Times New Roman"/>
          <w:sz w:val="24"/>
          <w:szCs w:val="24"/>
        </w:rPr>
        <w:t>r</w:t>
      </w:r>
      <w:r w:rsidRPr="00C65EF3">
        <w:rPr>
          <w:rFonts w:ascii="Times New Roman" w:hAnsi="Times New Roman" w:cs="Times New Roman"/>
          <w:sz w:val="24"/>
          <w:szCs w:val="24"/>
        </w:rPr>
        <w:t xml:space="preserve">eport with the CEDAW Committee. On 25 July 2019, the Committee issued the </w:t>
      </w:r>
      <w:r w:rsidR="002D4BC9" w:rsidRPr="002D4BC9">
        <w:rPr>
          <w:rFonts w:ascii="Times New Roman" w:hAnsi="Times New Roman" w:cs="Times New Roman"/>
          <w:sz w:val="24"/>
          <w:szCs w:val="24"/>
        </w:rPr>
        <w:t>Concluding observations on the initial report of the State of Palestine</w:t>
      </w:r>
      <w:r w:rsidRPr="00C65EF3">
        <w:rPr>
          <w:rFonts w:ascii="Times New Roman" w:hAnsi="Times New Roman" w:cs="Times New Roman"/>
          <w:sz w:val="24"/>
          <w:szCs w:val="24"/>
        </w:rPr>
        <w:t xml:space="preserve">. Although the National Team translated the </w:t>
      </w:r>
      <w:r w:rsidRPr="00F27F98">
        <w:rPr>
          <w:rFonts w:ascii="Times New Roman" w:hAnsi="Times New Roman" w:cs="Times New Roman"/>
          <w:sz w:val="24"/>
          <w:szCs w:val="24"/>
        </w:rPr>
        <w:t>recommendations</w:t>
      </w:r>
      <w:r w:rsidRPr="00C65EF3">
        <w:rPr>
          <w:rFonts w:ascii="Times New Roman" w:hAnsi="Times New Roman" w:cs="Times New Roman"/>
          <w:sz w:val="24"/>
          <w:szCs w:val="24"/>
        </w:rPr>
        <w:t xml:space="preserve"> into Arabic and compiled a matrix of needed procedures, tasks and responsibilities for each sector, effective results have not materialised. </w:t>
      </w:r>
      <w:r w:rsidR="00D56EE4" w:rsidRPr="00C65EF3">
        <w:rPr>
          <w:rFonts w:ascii="Times New Roman" w:hAnsi="Times New Roman" w:cs="Times New Roman"/>
          <w:sz w:val="24"/>
          <w:szCs w:val="24"/>
        </w:rPr>
        <w:t xml:space="preserve">So far, </w:t>
      </w:r>
      <w:r w:rsidR="00C20B1F">
        <w:rPr>
          <w:rFonts w:ascii="Times New Roman" w:hAnsi="Times New Roman" w:cs="Times New Roman"/>
          <w:sz w:val="24"/>
          <w:szCs w:val="24"/>
        </w:rPr>
        <w:t xml:space="preserve">gender </w:t>
      </w:r>
      <w:r w:rsidR="00D56EE4" w:rsidRPr="00C65EF3">
        <w:rPr>
          <w:rFonts w:ascii="Times New Roman" w:hAnsi="Times New Roman" w:cs="Times New Roman"/>
          <w:sz w:val="24"/>
          <w:szCs w:val="24"/>
        </w:rPr>
        <w:t xml:space="preserve">equality has been surrounded by controversy in Palestine. </w:t>
      </w:r>
      <w:r w:rsidR="00C20B1F">
        <w:rPr>
          <w:rFonts w:ascii="Times New Roman" w:hAnsi="Times New Roman" w:cs="Times New Roman"/>
          <w:sz w:val="24"/>
          <w:szCs w:val="24"/>
        </w:rPr>
        <w:t>T</w:t>
      </w:r>
      <w:r w:rsidR="001468F9" w:rsidRPr="00C65EF3">
        <w:rPr>
          <w:rFonts w:ascii="Times New Roman" w:hAnsi="Times New Roman" w:cs="Times New Roman"/>
          <w:sz w:val="24"/>
          <w:szCs w:val="24"/>
        </w:rPr>
        <w:t xml:space="preserve">his is evident in the State of Palestine’s follow-up report, which focused on the </w:t>
      </w:r>
      <w:r w:rsidR="00C20B1F">
        <w:rPr>
          <w:rFonts w:ascii="Times New Roman" w:hAnsi="Times New Roman" w:cs="Times New Roman"/>
          <w:sz w:val="24"/>
          <w:szCs w:val="24"/>
        </w:rPr>
        <w:t xml:space="preserve">set of </w:t>
      </w:r>
      <w:r w:rsidR="001468F9" w:rsidRPr="00C65EF3">
        <w:rPr>
          <w:rFonts w:ascii="Times New Roman" w:hAnsi="Times New Roman" w:cs="Times New Roman"/>
          <w:sz w:val="24"/>
          <w:szCs w:val="24"/>
        </w:rPr>
        <w:t xml:space="preserve">urgent recommendations highlighted by the CEDAW Committee. </w:t>
      </w:r>
    </w:p>
    <w:p w:rsidR="00D56EE4" w:rsidRPr="00C65EF3" w:rsidRDefault="001468F9" w:rsidP="00196A89">
      <w:pPr>
        <w:jc w:val="both"/>
        <w:rPr>
          <w:rFonts w:ascii="Times New Roman" w:hAnsi="Times New Roman" w:cs="Times New Roman"/>
          <w:sz w:val="24"/>
          <w:szCs w:val="24"/>
        </w:rPr>
      </w:pPr>
      <w:r w:rsidRPr="00C65EF3">
        <w:rPr>
          <w:rFonts w:ascii="Times New Roman" w:hAnsi="Times New Roman" w:cs="Times New Roman"/>
          <w:sz w:val="24"/>
          <w:szCs w:val="24"/>
        </w:rPr>
        <w:t>The UPWC stresses that a</w:t>
      </w:r>
      <w:r w:rsidR="00D56EE4" w:rsidRPr="00C65EF3">
        <w:rPr>
          <w:rFonts w:ascii="Times New Roman" w:hAnsi="Times New Roman" w:cs="Times New Roman"/>
          <w:sz w:val="24"/>
          <w:szCs w:val="24"/>
        </w:rPr>
        <w:t xml:space="preserve">ccession to CEDAW by the State of Palestine is consistent with the Palestinian historical context. </w:t>
      </w:r>
      <w:r w:rsidR="0066322F">
        <w:rPr>
          <w:rFonts w:ascii="Times New Roman" w:hAnsi="Times New Roman" w:cs="Times New Roman"/>
          <w:sz w:val="24"/>
          <w:szCs w:val="24"/>
        </w:rPr>
        <w:t>PLO</w:t>
      </w:r>
      <w:r w:rsidR="00D56EE4" w:rsidRPr="00C65EF3">
        <w:rPr>
          <w:rFonts w:ascii="Times New Roman" w:hAnsi="Times New Roman" w:cs="Times New Roman"/>
          <w:sz w:val="24"/>
          <w:szCs w:val="24"/>
        </w:rPr>
        <w:t xml:space="preserve"> adopts social practices based on pluralism and acceptance of the other. Most notably, the 1988 Declaration of Independence </w:t>
      </w:r>
      <w:r w:rsidR="00C20B1F">
        <w:rPr>
          <w:rFonts w:ascii="Times New Roman" w:hAnsi="Times New Roman" w:cs="Times New Roman"/>
          <w:sz w:val="24"/>
          <w:szCs w:val="24"/>
        </w:rPr>
        <w:t xml:space="preserve">explicitly </w:t>
      </w:r>
      <w:r w:rsidR="00D56EE4" w:rsidRPr="00C65EF3">
        <w:rPr>
          <w:rFonts w:ascii="Times New Roman" w:hAnsi="Times New Roman" w:cs="Times New Roman"/>
          <w:sz w:val="24"/>
          <w:szCs w:val="24"/>
        </w:rPr>
        <w:t>confirms that Palestinian society is free from all forms of discrimination</w:t>
      </w:r>
      <w:r w:rsidR="00C20B1F">
        <w:rPr>
          <w:rFonts w:ascii="Times New Roman" w:hAnsi="Times New Roman" w:cs="Times New Roman"/>
          <w:sz w:val="24"/>
          <w:szCs w:val="24"/>
        </w:rPr>
        <w:t>. S</w:t>
      </w:r>
      <w:r w:rsidR="00D56EE4" w:rsidRPr="00C65EF3">
        <w:rPr>
          <w:rFonts w:ascii="Times New Roman" w:hAnsi="Times New Roman" w:cs="Times New Roman"/>
          <w:sz w:val="24"/>
          <w:szCs w:val="24"/>
        </w:rPr>
        <w:t xml:space="preserve">o does the </w:t>
      </w:r>
      <w:r w:rsidR="00D56EE4" w:rsidRPr="00C65EF3">
        <w:rPr>
          <w:rFonts w:ascii="Times New Roman" w:hAnsi="Times New Roman" w:cs="Times New Roman"/>
          <w:sz w:val="24"/>
          <w:szCs w:val="24"/>
        </w:rPr>
        <w:lastRenderedPageBreak/>
        <w:t>2000 Women’s Rights</w:t>
      </w:r>
      <w:r w:rsidR="00C20B1F" w:rsidRPr="00C65EF3">
        <w:rPr>
          <w:rFonts w:ascii="Times New Roman" w:hAnsi="Times New Roman" w:cs="Times New Roman"/>
          <w:sz w:val="24"/>
          <w:szCs w:val="24"/>
        </w:rPr>
        <w:t>Document</w:t>
      </w:r>
      <w:r w:rsidR="00D56EE4" w:rsidRPr="00C65EF3">
        <w:rPr>
          <w:rFonts w:ascii="Times New Roman" w:hAnsi="Times New Roman" w:cs="Times New Roman"/>
          <w:sz w:val="24"/>
          <w:szCs w:val="24"/>
        </w:rPr>
        <w:t xml:space="preserve">. </w:t>
      </w:r>
      <w:r w:rsidR="00B446B8" w:rsidRPr="00C65EF3">
        <w:rPr>
          <w:rFonts w:ascii="Times New Roman" w:hAnsi="Times New Roman" w:cs="Times New Roman"/>
          <w:sz w:val="24"/>
          <w:szCs w:val="24"/>
        </w:rPr>
        <w:t xml:space="preserve">However, accession has not been </w:t>
      </w:r>
      <w:r w:rsidR="00C20B1F">
        <w:rPr>
          <w:rFonts w:ascii="Times New Roman" w:hAnsi="Times New Roman" w:cs="Times New Roman"/>
          <w:sz w:val="24"/>
          <w:szCs w:val="24"/>
        </w:rPr>
        <w:t xml:space="preserve">matched by </w:t>
      </w:r>
      <w:r w:rsidR="00B446B8" w:rsidRPr="00C65EF3">
        <w:rPr>
          <w:rFonts w:ascii="Times New Roman" w:hAnsi="Times New Roman" w:cs="Times New Roman"/>
          <w:sz w:val="24"/>
          <w:szCs w:val="24"/>
        </w:rPr>
        <w:t>informed and practical plans to incorporate CEDAW into the Palestinian judicial and policy system</w:t>
      </w:r>
      <w:r w:rsidR="00C20B1F">
        <w:rPr>
          <w:rFonts w:ascii="Times New Roman" w:hAnsi="Times New Roman" w:cs="Times New Roman"/>
          <w:sz w:val="24"/>
          <w:szCs w:val="24"/>
        </w:rPr>
        <w:t>s</w:t>
      </w:r>
      <w:r w:rsidR="00B446B8" w:rsidRPr="00C65EF3">
        <w:rPr>
          <w:rFonts w:ascii="Times New Roman" w:hAnsi="Times New Roman" w:cs="Times New Roman"/>
          <w:sz w:val="24"/>
          <w:szCs w:val="24"/>
        </w:rPr>
        <w:t>. Neither broad and tangible procedures nor comprehensive executive plans have been developed to ensure implement</w:t>
      </w:r>
      <w:r w:rsidR="007741F0">
        <w:rPr>
          <w:rFonts w:ascii="Times New Roman" w:hAnsi="Times New Roman" w:cs="Times New Roman"/>
          <w:sz w:val="24"/>
          <w:szCs w:val="24"/>
        </w:rPr>
        <w:t>ation of</w:t>
      </w:r>
      <w:r w:rsidR="00B446B8" w:rsidRPr="00C65EF3">
        <w:rPr>
          <w:rFonts w:ascii="Times New Roman" w:hAnsi="Times New Roman" w:cs="Times New Roman"/>
          <w:sz w:val="24"/>
          <w:szCs w:val="24"/>
        </w:rPr>
        <w:t xml:space="preserve"> the Convention</w:t>
      </w:r>
      <w:r w:rsidR="00CC0E60">
        <w:rPr>
          <w:rFonts w:ascii="Times New Roman" w:hAnsi="Times New Roman" w:cs="Times New Roman"/>
          <w:sz w:val="24"/>
          <w:szCs w:val="24"/>
        </w:rPr>
        <w:t xml:space="preserve">. Alternatively, </w:t>
      </w:r>
      <w:r w:rsidR="00B446B8" w:rsidRPr="00C65EF3">
        <w:rPr>
          <w:rFonts w:ascii="Times New Roman" w:hAnsi="Times New Roman" w:cs="Times New Roman"/>
          <w:sz w:val="24"/>
          <w:szCs w:val="24"/>
        </w:rPr>
        <w:t xml:space="preserve">nationwide consultations </w:t>
      </w:r>
      <w:r w:rsidR="00CC0E60">
        <w:rPr>
          <w:rFonts w:ascii="Times New Roman" w:hAnsi="Times New Roman" w:cs="Times New Roman"/>
          <w:sz w:val="24"/>
          <w:szCs w:val="24"/>
        </w:rPr>
        <w:t xml:space="preserve">have not been </w:t>
      </w:r>
      <w:r w:rsidR="00CC0E60" w:rsidRPr="00C65EF3">
        <w:rPr>
          <w:rFonts w:ascii="Times New Roman" w:hAnsi="Times New Roman" w:cs="Times New Roman"/>
          <w:sz w:val="24"/>
          <w:szCs w:val="24"/>
        </w:rPr>
        <w:t>launch</w:t>
      </w:r>
      <w:r w:rsidR="00351551">
        <w:rPr>
          <w:rFonts w:ascii="Times New Roman" w:hAnsi="Times New Roman" w:cs="Times New Roman"/>
          <w:sz w:val="24"/>
          <w:szCs w:val="24"/>
        </w:rPr>
        <w:t>ed</w:t>
      </w:r>
      <w:r w:rsidR="00B446B8" w:rsidRPr="00C65EF3">
        <w:rPr>
          <w:rFonts w:ascii="Times New Roman" w:hAnsi="Times New Roman" w:cs="Times New Roman"/>
          <w:sz w:val="24"/>
          <w:szCs w:val="24"/>
        </w:rPr>
        <w:t xml:space="preserve">on </w:t>
      </w:r>
      <w:r w:rsidR="00CC0E60">
        <w:rPr>
          <w:rFonts w:ascii="Times New Roman" w:hAnsi="Times New Roman" w:cs="Times New Roman"/>
          <w:sz w:val="24"/>
          <w:szCs w:val="24"/>
        </w:rPr>
        <w:t xml:space="preserve">CEDAW </w:t>
      </w:r>
      <w:r w:rsidR="00B446B8" w:rsidRPr="00C65EF3">
        <w:rPr>
          <w:rFonts w:ascii="Times New Roman" w:hAnsi="Times New Roman" w:cs="Times New Roman"/>
          <w:sz w:val="24"/>
          <w:szCs w:val="24"/>
        </w:rPr>
        <w:t xml:space="preserve">implementation or steps to roll out the culture of </w:t>
      </w:r>
      <w:r w:rsidR="00CC0E60">
        <w:rPr>
          <w:rFonts w:ascii="Times New Roman" w:hAnsi="Times New Roman" w:cs="Times New Roman"/>
          <w:sz w:val="24"/>
          <w:szCs w:val="24"/>
        </w:rPr>
        <w:t xml:space="preserve">gender </w:t>
      </w:r>
      <w:r w:rsidR="00B446B8" w:rsidRPr="00C65EF3">
        <w:rPr>
          <w:rFonts w:ascii="Times New Roman" w:hAnsi="Times New Roman" w:cs="Times New Roman"/>
          <w:sz w:val="24"/>
          <w:szCs w:val="24"/>
        </w:rPr>
        <w:t xml:space="preserve">equality and non-discrimination in Palestinian society. Strong adverse reactions </w:t>
      </w:r>
      <w:r w:rsidR="00CC0E60">
        <w:rPr>
          <w:rFonts w:ascii="Times New Roman" w:hAnsi="Times New Roman" w:cs="Times New Roman"/>
          <w:sz w:val="24"/>
          <w:szCs w:val="24"/>
        </w:rPr>
        <w:t xml:space="preserve">have </w:t>
      </w:r>
      <w:r w:rsidR="00B446B8" w:rsidRPr="00C65EF3">
        <w:rPr>
          <w:rFonts w:ascii="Times New Roman" w:hAnsi="Times New Roman" w:cs="Times New Roman"/>
          <w:sz w:val="24"/>
          <w:szCs w:val="24"/>
        </w:rPr>
        <w:t xml:space="preserve">opposed CEDAW and any relevant legislative amendments. These reflect weak official performance and role in raising community awareness. Evidently, the proposed plan and matrix adopted by </w:t>
      </w:r>
      <w:r w:rsidRPr="00C65EF3">
        <w:rPr>
          <w:rFonts w:ascii="Times New Roman" w:hAnsi="Times New Roman" w:cs="Times New Roman"/>
          <w:sz w:val="24"/>
          <w:szCs w:val="24"/>
        </w:rPr>
        <w:t xml:space="preserve">relevant </w:t>
      </w:r>
      <w:r w:rsidR="003D47FF">
        <w:rPr>
          <w:rFonts w:ascii="Times New Roman" w:hAnsi="Times New Roman" w:cs="Times New Roman"/>
          <w:sz w:val="24"/>
          <w:szCs w:val="24"/>
        </w:rPr>
        <w:t>official</w:t>
      </w:r>
      <w:r w:rsidR="00BB7963">
        <w:rPr>
          <w:rFonts w:ascii="Times New Roman" w:hAnsi="Times New Roman" w:cs="Times New Roman"/>
          <w:sz w:val="24"/>
          <w:szCs w:val="24"/>
        </w:rPr>
        <w:t>institutions</w:t>
      </w:r>
      <w:r w:rsidR="00B446B8" w:rsidRPr="00C65EF3">
        <w:rPr>
          <w:rFonts w:ascii="Times New Roman" w:hAnsi="Times New Roman" w:cs="Times New Roman"/>
          <w:sz w:val="24"/>
          <w:szCs w:val="24"/>
        </w:rPr>
        <w:t xml:space="preserve">have not been officially approved by the </w:t>
      </w:r>
      <w:r w:rsidR="00351551">
        <w:rPr>
          <w:rFonts w:ascii="Times New Roman" w:hAnsi="Times New Roman" w:cs="Times New Roman"/>
          <w:sz w:val="24"/>
          <w:szCs w:val="24"/>
        </w:rPr>
        <w:t>Government</w:t>
      </w:r>
      <w:r w:rsidR="00B446B8" w:rsidRPr="00C65EF3">
        <w:rPr>
          <w:rFonts w:ascii="Times New Roman" w:hAnsi="Times New Roman" w:cs="Times New Roman"/>
          <w:sz w:val="24"/>
          <w:szCs w:val="24"/>
        </w:rPr>
        <w:t xml:space="preserve">, debilitating effective enforcement and commitment to integration </w:t>
      </w:r>
      <w:r w:rsidR="003569A5" w:rsidRPr="00C65EF3">
        <w:rPr>
          <w:rFonts w:ascii="Times New Roman" w:hAnsi="Times New Roman" w:cs="Times New Roman"/>
          <w:sz w:val="24"/>
          <w:szCs w:val="24"/>
        </w:rPr>
        <w:t xml:space="preserve">into the </w:t>
      </w:r>
      <w:r w:rsidR="00B446B8" w:rsidRPr="00C65EF3">
        <w:rPr>
          <w:rFonts w:ascii="Times New Roman" w:hAnsi="Times New Roman" w:cs="Times New Roman"/>
          <w:sz w:val="24"/>
          <w:szCs w:val="24"/>
        </w:rPr>
        <w:t>strateg</w:t>
      </w:r>
      <w:r w:rsidR="003569A5" w:rsidRPr="00C65EF3">
        <w:rPr>
          <w:rFonts w:ascii="Times New Roman" w:hAnsi="Times New Roman" w:cs="Times New Roman"/>
          <w:sz w:val="24"/>
          <w:szCs w:val="24"/>
        </w:rPr>
        <w:t xml:space="preserve">ic plansof </w:t>
      </w:r>
      <w:r w:rsidR="00B446B8" w:rsidRPr="00C65EF3">
        <w:rPr>
          <w:rFonts w:ascii="Times New Roman" w:hAnsi="Times New Roman" w:cs="Times New Roman"/>
          <w:sz w:val="24"/>
          <w:szCs w:val="24"/>
        </w:rPr>
        <w:t>line ministries</w:t>
      </w:r>
      <w:r w:rsidR="003D47FF">
        <w:rPr>
          <w:rFonts w:ascii="Times New Roman" w:hAnsi="Times New Roman" w:cs="Times New Roman"/>
          <w:sz w:val="24"/>
          <w:szCs w:val="24"/>
        </w:rPr>
        <w:t xml:space="preserve"> and government bodies</w:t>
      </w:r>
      <w:r w:rsidR="00B446B8" w:rsidRPr="00C65EF3">
        <w:rPr>
          <w:rFonts w:ascii="Times New Roman" w:hAnsi="Times New Roman" w:cs="Times New Roman"/>
          <w:sz w:val="24"/>
          <w:szCs w:val="24"/>
        </w:rPr>
        <w:t xml:space="preserve">. </w:t>
      </w:r>
    </w:p>
    <w:p w:rsidR="001D12FB" w:rsidRPr="00C65EF3" w:rsidRDefault="001D12FB" w:rsidP="00196A89">
      <w:pPr>
        <w:jc w:val="both"/>
        <w:rPr>
          <w:rFonts w:ascii="Times New Roman" w:hAnsi="Times New Roman" w:cs="Times New Roman"/>
          <w:sz w:val="24"/>
          <w:szCs w:val="24"/>
        </w:rPr>
      </w:pPr>
    </w:p>
    <w:p w:rsidR="000F25F7" w:rsidRPr="00C65EF3" w:rsidRDefault="003569A5" w:rsidP="00196A89">
      <w:pPr>
        <w:pStyle w:val="ListParagraph"/>
        <w:numPr>
          <w:ilvl w:val="0"/>
          <w:numId w:val="5"/>
        </w:numPr>
        <w:jc w:val="both"/>
        <w:rPr>
          <w:rFonts w:ascii="Times New Roman" w:hAnsi="Times New Roman" w:cs="Times New Roman"/>
          <w:b/>
          <w:bCs/>
          <w:sz w:val="24"/>
          <w:szCs w:val="24"/>
        </w:rPr>
      </w:pPr>
      <w:r w:rsidRPr="00C65EF3">
        <w:rPr>
          <w:rFonts w:ascii="Times New Roman" w:hAnsi="Times New Roman" w:cs="Times New Roman"/>
          <w:b/>
          <w:bCs/>
          <w:sz w:val="24"/>
          <w:szCs w:val="24"/>
        </w:rPr>
        <w:t>Paragraph 11(a)</w:t>
      </w:r>
      <w:r w:rsidR="001D12FB" w:rsidRPr="00C65EF3">
        <w:rPr>
          <w:rFonts w:ascii="Times New Roman" w:hAnsi="Times New Roman" w:cs="Times New Roman"/>
          <w:b/>
          <w:bCs/>
          <w:sz w:val="24"/>
          <w:szCs w:val="24"/>
        </w:rPr>
        <w:t xml:space="preserve">: Adopt, without delay, national legislation that includes a comprehensive definition of discrimination against women covering all prohibited grounds of discrimination and encompassing direct and indirect discrimination in both the public and private spheres. </w:t>
      </w:r>
    </w:p>
    <w:p w:rsidR="001D12FB" w:rsidRPr="00C65EF3" w:rsidRDefault="00591C45"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Official committees have been established, </w:t>
      </w:r>
      <w:r w:rsidR="007E042B">
        <w:rPr>
          <w:rFonts w:ascii="Times New Roman" w:hAnsi="Times New Roman" w:cs="Times New Roman"/>
          <w:sz w:val="24"/>
          <w:szCs w:val="24"/>
        </w:rPr>
        <w:t>as mentioned before.</w:t>
      </w:r>
      <w:r w:rsidRPr="00C65EF3">
        <w:rPr>
          <w:rFonts w:ascii="Times New Roman" w:hAnsi="Times New Roman" w:cs="Times New Roman"/>
          <w:sz w:val="24"/>
          <w:szCs w:val="24"/>
        </w:rPr>
        <w:t xml:space="preserve"> However, recommendations have not been implemented. Effective legislation in the West Bank, Gaza Strip, and Jerusalem continue to lack an approved definition of discrimination in tandem with CEDAW. The only achievement was </w:t>
      </w:r>
      <w:r w:rsidR="00327E98">
        <w:rPr>
          <w:rFonts w:ascii="Times New Roman" w:hAnsi="Times New Roman" w:cs="Times New Roman"/>
          <w:sz w:val="24"/>
          <w:szCs w:val="24"/>
        </w:rPr>
        <w:t xml:space="preserve">the </w:t>
      </w:r>
      <w:r w:rsidRPr="00C65EF3">
        <w:rPr>
          <w:rFonts w:ascii="Times New Roman" w:hAnsi="Times New Roman" w:cs="Times New Roman"/>
          <w:sz w:val="24"/>
          <w:szCs w:val="24"/>
        </w:rPr>
        <w:t xml:space="preserve">inclusion of a definition of discrimination into draft laws, which have not been endorsed at the time of </w:t>
      </w:r>
      <w:r w:rsidR="00327E98">
        <w:rPr>
          <w:rFonts w:ascii="Times New Roman" w:hAnsi="Times New Roman" w:cs="Times New Roman"/>
          <w:sz w:val="24"/>
          <w:szCs w:val="24"/>
        </w:rPr>
        <w:t>writing</w:t>
      </w:r>
      <w:r w:rsidRPr="00C65EF3">
        <w:rPr>
          <w:rFonts w:ascii="Times New Roman" w:hAnsi="Times New Roman" w:cs="Times New Roman"/>
          <w:sz w:val="24"/>
          <w:szCs w:val="24"/>
        </w:rPr>
        <w:t xml:space="preserve">. These include the Draft Law on Family Protection from Violence of 2013. This means that a real achievement has not been scored by the State. </w:t>
      </w:r>
    </w:p>
    <w:p w:rsidR="001D12FB" w:rsidRPr="00C65EF3" w:rsidRDefault="001D12FB" w:rsidP="00196A89">
      <w:pPr>
        <w:jc w:val="both"/>
        <w:rPr>
          <w:rFonts w:ascii="Times New Roman" w:hAnsi="Times New Roman" w:cs="Times New Roman"/>
          <w:sz w:val="24"/>
          <w:szCs w:val="24"/>
        </w:rPr>
      </w:pPr>
    </w:p>
    <w:p w:rsidR="001D12FB" w:rsidRPr="00C65EF3" w:rsidRDefault="00BD1E05" w:rsidP="00196A89">
      <w:pPr>
        <w:pStyle w:val="ListParagraph"/>
        <w:numPr>
          <w:ilvl w:val="0"/>
          <w:numId w:val="5"/>
        </w:numPr>
        <w:jc w:val="both"/>
        <w:rPr>
          <w:rFonts w:ascii="Times New Roman" w:hAnsi="Times New Roman" w:cs="Times New Roman"/>
          <w:b/>
          <w:bCs/>
          <w:sz w:val="24"/>
          <w:szCs w:val="24"/>
        </w:rPr>
      </w:pPr>
      <w:r w:rsidRPr="00C65EF3">
        <w:rPr>
          <w:rFonts w:ascii="Times New Roman" w:hAnsi="Times New Roman" w:cs="Times New Roman"/>
          <w:b/>
          <w:bCs/>
          <w:sz w:val="24"/>
          <w:szCs w:val="24"/>
        </w:rPr>
        <w:t xml:space="preserve">Paragraph 13(c): </w:t>
      </w:r>
      <w:r w:rsidR="001D12FB" w:rsidRPr="00C65EF3">
        <w:rPr>
          <w:rFonts w:ascii="Times New Roman" w:hAnsi="Times New Roman" w:cs="Times New Roman"/>
          <w:b/>
          <w:bCs/>
          <w:sz w:val="24"/>
          <w:szCs w:val="24"/>
        </w:rPr>
        <w:t>Take concrete steps to accede to the Optional Protocol and publish the Convention in the Official Gazette.</w:t>
      </w:r>
    </w:p>
    <w:p w:rsidR="00340D27" w:rsidRPr="00C65EF3" w:rsidRDefault="00FA62ED" w:rsidP="007E042B">
      <w:pPr>
        <w:jc w:val="both"/>
        <w:rPr>
          <w:rFonts w:ascii="Times New Roman" w:hAnsi="Times New Roman" w:cs="Times New Roman"/>
          <w:sz w:val="24"/>
          <w:szCs w:val="24"/>
        </w:rPr>
      </w:pPr>
      <w:r w:rsidRPr="00C65EF3">
        <w:rPr>
          <w:rFonts w:ascii="Times New Roman" w:hAnsi="Times New Roman" w:cs="Times New Roman"/>
          <w:sz w:val="24"/>
          <w:szCs w:val="24"/>
        </w:rPr>
        <w:t xml:space="preserve">Marking a positive step, on 10 April 2019, the State of Palestine acceded to the Optional Protocol, which allows </w:t>
      </w:r>
      <w:r w:rsidR="007D054B">
        <w:rPr>
          <w:rFonts w:ascii="Times New Roman" w:hAnsi="Times New Roman" w:cs="Times New Roman"/>
          <w:sz w:val="24"/>
          <w:szCs w:val="24"/>
        </w:rPr>
        <w:t xml:space="preserve">using the </w:t>
      </w:r>
      <w:r w:rsidRPr="00C65EF3">
        <w:rPr>
          <w:rFonts w:ascii="Times New Roman" w:hAnsi="Times New Roman" w:cs="Times New Roman"/>
          <w:sz w:val="24"/>
          <w:szCs w:val="24"/>
        </w:rPr>
        <w:t>individual complaint</w:t>
      </w:r>
      <w:r w:rsidR="007D054B">
        <w:rPr>
          <w:rFonts w:ascii="Times New Roman" w:hAnsi="Times New Roman" w:cs="Times New Roman"/>
          <w:sz w:val="24"/>
          <w:szCs w:val="24"/>
        </w:rPr>
        <w:t xml:space="preserve"> system</w:t>
      </w:r>
      <w:r w:rsidRPr="00C65EF3">
        <w:rPr>
          <w:rFonts w:ascii="Times New Roman" w:hAnsi="Times New Roman" w:cs="Times New Roman"/>
          <w:sz w:val="24"/>
          <w:szCs w:val="24"/>
        </w:rPr>
        <w:t xml:space="preserve">. </w:t>
      </w:r>
      <w:r w:rsidR="007E042B">
        <w:rPr>
          <w:rFonts w:ascii="Times New Roman" w:hAnsi="Times New Roman" w:cs="Times New Roman"/>
          <w:sz w:val="24"/>
          <w:szCs w:val="24"/>
        </w:rPr>
        <w:t>This</w:t>
      </w:r>
      <w:r w:rsidRPr="00C65EF3">
        <w:rPr>
          <w:rFonts w:ascii="Times New Roman" w:hAnsi="Times New Roman" w:cs="Times New Roman"/>
          <w:sz w:val="24"/>
          <w:szCs w:val="24"/>
        </w:rPr>
        <w:t xml:space="preserve"> step should be </w:t>
      </w:r>
      <w:r w:rsidR="007D054B">
        <w:rPr>
          <w:rFonts w:ascii="Times New Roman" w:hAnsi="Times New Roman" w:cs="Times New Roman"/>
          <w:sz w:val="24"/>
          <w:szCs w:val="24"/>
        </w:rPr>
        <w:t xml:space="preserve">complemented </w:t>
      </w:r>
      <w:r w:rsidRPr="00C65EF3">
        <w:rPr>
          <w:rFonts w:ascii="Times New Roman" w:hAnsi="Times New Roman" w:cs="Times New Roman"/>
          <w:sz w:val="24"/>
          <w:szCs w:val="24"/>
        </w:rPr>
        <w:t xml:space="preserve">by publication of the Optional Protocol in the Official Gazette, rendering it an applicable national remedy. On the other hand, filing of individuals complaints requires </w:t>
      </w:r>
      <w:r w:rsidR="007D054B">
        <w:rPr>
          <w:rFonts w:ascii="Times New Roman" w:hAnsi="Times New Roman" w:cs="Times New Roman"/>
          <w:sz w:val="24"/>
          <w:szCs w:val="24"/>
        </w:rPr>
        <w:t>the</w:t>
      </w:r>
      <w:r w:rsidR="001D12FB" w:rsidRPr="00C65EF3">
        <w:rPr>
          <w:rFonts w:ascii="Times New Roman" w:hAnsi="Times New Roman" w:cs="Times New Roman"/>
          <w:sz w:val="24"/>
          <w:szCs w:val="24"/>
        </w:rPr>
        <w:t xml:space="preserve">exhaustion of national judicial procedures, which are essentially inadequate. </w:t>
      </w:r>
      <w:r w:rsidR="006D4A84" w:rsidRPr="00C65EF3">
        <w:rPr>
          <w:rFonts w:ascii="Times New Roman" w:hAnsi="Times New Roman" w:cs="Times New Roman"/>
          <w:sz w:val="24"/>
          <w:szCs w:val="24"/>
        </w:rPr>
        <w:t xml:space="preserve">This system also stipulates that complainants have significant financial resources and capacities. </w:t>
      </w:r>
      <w:r w:rsidR="007E042B">
        <w:rPr>
          <w:rFonts w:ascii="Times New Roman" w:hAnsi="Times New Roman" w:cs="Times New Roman"/>
          <w:sz w:val="24"/>
          <w:szCs w:val="24"/>
        </w:rPr>
        <w:t xml:space="preserve">The Protocol has not been published </w:t>
      </w:r>
      <w:r w:rsidR="00176CB1">
        <w:rPr>
          <w:rFonts w:ascii="Times New Roman" w:hAnsi="Times New Roman" w:cs="Times New Roman"/>
          <w:sz w:val="24"/>
          <w:szCs w:val="24"/>
        </w:rPr>
        <w:t>yet in the Official Gazette therefore women cannot yet proceed with using it, this in turn undermines the accountability of perpetrators of violations against women and</w:t>
      </w:r>
      <w:r w:rsidR="006D4A84" w:rsidRPr="00C65EF3">
        <w:rPr>
          <w:rFonts w:ascii="Times New Roman" w:hAnsi="Times New Roman" w:cs="Times New Roman"/>
          <w:sz w:val="24"/>
          <w:szCs w:val="24"/>
        </w:rPr>
        <w:t xml:space="preserve"> hampers women’s access to quality services. </w:t>
      </w:r>
    </w:p>
    <w:p w:rsidR="006D4A84" w:rsidRPr="00C65EF3" w:rsidRDefault="006D4A84" w:rsidP="00196A89">
      <w:pPr>
        <w:jc w:val="both"/>
        <w:rPr>
          <w:rFonts w:ascii="Times New Roman" w:hAnsi="Times New Roman" w:cs="Times New Roman"/>
          <w:sz w:val="24"/>
          <w:szCs w:val="24"/>
        </w:rPr>
      </w:pPr>
    </w:p>
    <w:p w:rsidR="006D4A84" w:rsidRPr="00885783" w:rsidRDefault="006D4A84" w:rsidP="00196A89">
      <w:pPr>
        <w:pStyle w:val="ListParagraph"/>
        <w:numPr>
          <w:ilvl w:val="0"/>
          <w:numId w:val="5"/>
        </w:numPr>
        <w:jc w:val="both"/>
        <w:rPr>
          <w:rFonts w:ascii="Times New Roman" w:hAnsi="Times New Roman" w:cs="Times New Roman"/>
          <w:b/>
          <w:bCs/>
          <w:sz w:val="24"/>
          <w:szCs w:val="24"/>
        </w:rPr>
      </w:pPr>
      <w:r w:rsidRPr="00885783">
        <w:rPr>
          <w:rFonts w:ascii="Times New Roman" w:hAnsi="Times New Roman" w:cs="Times New Roman"/>
          <w:b/>
          <w:bCs/>
          <w:sz w:val="24"/>
          <w:szCs w:val="24"/>
        </w:rPr>
        <w:t xml:space="preserve">Paragraph 15(a): Reunify the legal systems in the Gaza Strip and West Bank to ensure that all women and girls in the State party are afforded equal protection under the law, in line with the Convention. </w:t>
      </w:r>
    </w:p>
    <w:p w:rsidR="0059468F" w:rsidRPr="00C65EF3" w:rsidRDefault="00E011ED" w:rsidP="00E011ED">
      <w:pPr>
        <w:jc w:val="both"/>
        <w:rPr>
          <w:rFonts w:ascii="Times New Roman" w:hAnsi="Times New Roman" w:cs="Times New Roman"/>
          <w:sz w:val="24"/>
          <w:szCs w:val="24"/>
        </w:rPr>
      </w:pPr>
      <w:r>
        <w:rPr>
          <w:rFonts w:ascii="Times New Roman" w:hAnsi="Times New Roman" w:cs="Times New Roman"/>
          <w:sz w:val="24"/>
          <w:szCs w:val="24"/>
        </w:rPr>
        <w:t>Legal</w:t>
      </w:r>
      <w:r w:rsidR="006D4A84" w:rsidRPr="00C65EF3">
        <w:rPr>
          <w:rFonts w:ascii="Times New Roman" w:hAnsi="Times New Roman" w:cs="Times New Roman"/>
          <w:sz w:val="24"/>
          <w:szCs w:val="24"/>
        </w:rPr>
        <w:t xml:space="preserve"> systems continue to be unconsolidated between the West Bank and Gaza Strip on one hand, and between the latter and Jerusalem on the other. This is due to several reasons, including the Israeli occupation and control over the Palestinian territory, particularly Area C and Jerusalem, siege over the Gaza Strip, and </w:t>
      </w:r>
      <w:r>
        <w:rPr>
          <w:rFonts w:ascii="Times New Roman" w:hAnsi="Times New Roman" w:cs="Times New Roman"/>
          <w:sz w:val="24"/>
          <w:szCs w:val="24"/>
        </w:rPr>
        <w:t>internal schism</w:t>
      </w:r>
      <w:r w:rsidR="006D4A84" w:rsidRPr="00C65EF3">
        <w:rPr>
          <w:rFonts w:ascii="Times New Roman" w:hAnsi="Times New Roman" w:cs="Times New Roman"/>
          <w:sz w:val="24"/>
          <w:szCs w:val="24"/>
        </w:rPr>
        <w:t xml:space="preserve">. While a democratic life is absent, presidential and legislative elections have not been </w:t>
      </w:r>
      <w:r w:rsidR="00C22C20">
        <w:rPr>
          <w:rFonts w:ascii="Times New Roman" w:hAnsi="Times New Roman" w:cs="Times New Roman"/>
          <w:sz w:val="24"/>
          <w:szCs w:val="24"/>
        </w:rPr>
        <w:t>held</w:t>
      </w:r>
      <w:r w:rsidR="006D4A84" w:rsidRPr="00C65EF3">
        <w:rPr>
          <w:rFonts w:ascii="Times New Roman" w:hAnsi="Times New Roman" w:cs="Times New Roman"/>
          <w:sz w:val="24"/>
          <w:szCs w:val="24"/>
        </w:rPr>
        <w:t xml:space="preserve">. Attempts to end the </w:t>
      </w:r>
      <w:r>
        <w:rPr>
          <w:rFonts w:ascii="Times New Roman" w:hAnsi="Times New Roman" w:cs="Times New Roman"/>
          <w:sz w:val="24"/>
          <w:szCs w:val="24"/>
        </w:rPr>
        <w:t>schism</w:t>
      </w:r>
      <w:r w:rsidR="006D4A84" w:rsidRPr="00C65EF3">
        <w:rPr>
          <w:rFonts w:ascii="Times New Roman" w:hAnsi="Times New Roman" w:cs="Times New Roman"/>
          <w:sz w:val="24"/>
          <w:szCs w:val="24"/>
        </w:rPr>
        <w:t xml:space="preserve"> have been in vain</w:t>
      </w:r>
      <w:r>
        <w:rPr>
          <w:rFonts w:ascii="Times New Roman" w:hAnsi="Times New Roman" w:cs="Times New Roman"/>
          <w:sz w:val="24"/>
          <w:szCs w:val="24"/>
        </w:rPr>
        <w:t>, therefore a date for legislative elections has not been set.</w:t>
      </w:r>
      <w:r w:rsidR="00EF2F70">
        <w:rPr>
          <w:rFonts w:ascii="Times New Roman" w:hAnsi="Times New Roman" w:cs="Times New Roman"/>
          <w:sz w:val="24"/>
          <w:szCs w:val="24"/>
        </w:rPr>
        <w:t>J</w:t>
      </w:r>
      <w:r w:rsidR="0059468F" w:rsidRPr="00C65EF3">
        <w:rPr>
          <w:rFonts w:ascii="Times New Roman" w:hAnsi="Times New Roman" w:cs="Times New Roman"/>
          <w:sz w:val="24"/>
          <w:szCs w:val="24"/>
        </w:rPr>
        <w:t xml:space="preserve">udicial bodies and law enforcement agencies </w:t>
      </w:r>
      <w:r w:rsidR="00254F77">
        <w:rPr>
          <w:rFonts w:ascii="Times New Roman" w:hAnsi="Times New Roman" w:cs="Times New Roman"/>
          <w:sz w:val="24"/>
          <w:szCs w:val="24"/>
        </w:rPr>
        <w:t xml:space="preserve">report </w:t>
      </w:r>
      <w:r w:rsidR="0059468F" w:rsidRPr="00C65EF3">
        <w:rPr>
          <w:rFonts w:ascii="Times New Roman" w:hAnsi="Times New Roman" w:cs="Times New Roman"/>
          <w:sz w:val="24"/>
          <w:szCs w:val="24"/>
        </w:rPr>
        <w:t xml:space="preserve">to several authorities, obstructing </w:t>
      </w:r>
      <w:r w:rsidR="00EF2F70">
        <w:rPr>
          <w:rFonts w:ascii="Times New Roman" w:hAnsi="Times New Roman" w:cs="Times New Roman"/>
          <w:sz w:val="24"/>
          <w:szCs w:val="24"/>
        </w:rPr>
        <w:t>court decision enforcement</w:t>
      </w:r>
      <w:r w:rsidR="00254F77">
        <w:rPr>
          <w:rFonts w:ascii="Times New Roman" w:hAnsi="Times New Roman" w:cs="Times New Roman"/>
          <w:sz w:val="24"/>
          <w:szCs w:val="24"/>
        </w:rPr>
        <w:t xml:space="preserve">and </w:t>
      </w:r>
      <w:r w:rsidR="0059468F" w:rsidRPr="00C65EF3">
        <w:rPr>
          <w:rFonts w:ascii="Times New Roman" w:hAnsi="Times New Roman" w:cs="Times New Roman"/>
          <w:sz w:val="24"/>
          <w:szCs w:val="24"/>
        </w:rPr>
        <w:t xml:space="preserve">prosecuting </w:t>
      </w:r>
      <w:r>
        <w:rPr>
          <w:rFonts w:ascii="Times New Roman" w:hAnsi="Times New Roman" w:cs="Times New Roman"/>
          <w:sz w:val="24"/>
          <w:szCs w:val="24"/>
        </w:rPr>
        <w:t xml:space="preserve">abusers. </w:t>
      </w:r>
      <w:r w:rsidR="00EF2F70">
        <w:rPr>
          <w:rFonts w:ascii="Times New Roman" w:hAnsi="Times New Roman" w:cs="Times New Roman"/>
          <w:sz w:val="24"/>
          <w:szCs w:val="24"/>
        </w:rPr>
        <w:t>Concluding</w:t>
      </w:r>
      <w:r w:rsidR="0059468F" w:rsidRPr="00C65EF3">
        <w:rPr>
          <w:rFonts w:ascii="Times New Roman" w:hAnsi="Times New Roman" w:cs="Times New Roman"/>
          <w:sz w:val="24"/>
          <w:szCs w:val="24"/>
        </w:rPr>
        <w:t xml:space="preserve"> that the State of Palestine has not taken practical steps, procedures and measures to reunify and put into effect the legal framework. It has not moved beyond the theoretical dimension and establishment of follow-up committees. </w:t>
      </w:r>
    </w:p>
    <w:p w:rsidR="0059468F" w:rsidRPr="00C65EF3" w:rsidRDefault="0059468F" w:rsidP="00196A89">
      <w:pPr>
        <w:jc w:val="both"/>
        <w:rPr>
          <w:rFonts w:ascii="Times New Roman" w:hAnsi="Times New Roman" w:cs="Times New Roman"/>
          <w:sz w:val="24"/>
          <w:szCs w:val="24"/>
        </w:rPr>
      </w:pPr>
    </w:p>
    <w:p w:rsidR="0059468F" w:rsidRPr="00C65EF3" w:rsidRDefault="0059468F" w:rsidP="00196A89">
      <w:pPr>
        <w:pStyle w:val="ListParagraph"/>
        <w:numPr>
          <w:ilvl w:val="0"/>
          <w:numId w:val="5"/>
        </w:numPr>
        <w:jc w:val="both"/>
        <w:rPr>
          <w:rFonts w:ascii="Times New Roman" w:hAnsi="Times New Roman" w:cs="Times New Roman"/>
          <w:sz w:val="24"/>
          <w:szCs w:val="24"/>
        </w:rPr>
      </w:pPr>
      <w:r w:rsidRPr="00C65EF3">
        <w:rPr>
          <w:rFonts w:ascii="Times New Roman" w:hAnsi="Times New Roman" w:cs="Times New Roman"/>
          <w:b/>
          <w:bCs/>
          <w:sz w:val="24"/>
          <w:szCs w:val="24"/>
        </w:rPr>
        <w:t>Paragraph 15(c): Expedite the review of draft laws to ensure their compliance with the Convention, including the draft penal code, the draft personal status code and the draft family protection law, and their adoption.</w:t>
      </w:r>
    </w:p>
    <w:p w:rsidR="00AB4750" w:rsidRPr="00C65EF3" w:rsidRDefault="004207AB"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The Draft Penal Law of 2011 has not so far been approved, nor has it been brought in line with the Convention. </w:t>
      </w:r>
      <w:r w:rsidR="00397109">
        <w:rPr>
          <w:rFonts w:ascii="Times New Roman" w:hAnsi="Times New Roman" w:cs="Times New Roman"/>
          <w:sz w:val="24"/>
          <w:szCs w:val="24"/>
        </w:rPr>
        <w:t>T</w:t>
      </w:r>
      <w:r w:rsidR="00EE5031" w:rsidRPr="00C65EF3">
        <w:rPr>
          <w:rFonts w:ascii="Times New Roman" w:hAnsi="Times New Roman" w:cs="Times New Roman"/>
          <w:sz w:val="24"/>
          <w:szCs w:val="24"/>
        </w:rPr>
        <w:t>he Alignment Committee</w:t>
      </w:r>
      <w:r w:rsidR="00254F77">
        <w:rPr>
          <w:rFonts w:ascii="Times New Roman" w:hAnsi="Times New Roman" w:cs="Times New Roman"/>
          <w:sz w:val="24"/>
          <w:szCs w:val="24"/>
        </w:rPr>
        <w:t>’s</w:t>
      </w:r>
      <w:r w:rsidR="00EE5031" w:rsidRPr="00C65EF3">
        <w:rPr>
          <w:rFonts w:ascii="Times New Roman" w:hAnsi="Times New Roman" w:cs="Times New Roman"/>
          <w:sz w:val="24"/>
          <w:szCs w:val="24"/>
        </w:rPr>
        <w:t xml:space="preserve"> functions have been limited to general theoretical discussions. It has not introduced any relevant amendments to the Draft Penal Law. For example, the Draft Law does not </w:t>
      </w:r>
      <w:r w:rsidR="00254F77" w:rsidRPr="00254F77">
        <w:rPr>
          <w:rFonts w:ascii="Times New Roman" w:hAnsi="Times New Roman" w:cs="Times New Roman"/>
          <w:sz w:val="24"/>
          <w:szCs w:val="24"/>
        </w:rPr>
        <w:t xml:space="preserve">criminalise </w:t>
      </w:r>
      <w:r w:rsidR="00EE5031" w:rsidRPr="00C65EF3">
        <w:rPr>
          <w:rFonts w:ascii="Times New Roman" w:hAnsi="Times New Roman" w:cs="Times New Roman"/>
          <w:sz w:val="24"/>
          <w:szCs w:val="24"/>
        </w:rPr>
        <w:t>marital rape. To this effect, Article 459 of the Draft Law provides that “</w:t>
      </w:r>
      <w:r w:rsidR="00254F77">
        <w:rPr>
          <w:rFonts w:ascii="Times New Roman" w:hAnsi="Times New Roman" w:cs="Times New Roman"/>
          <w:sz w:val="24"/>
          <w:szCs w:val="24"/>
        </w:rPr>
        <w:t>[t]</w:t>
      </w:r>
      <w:r w:rsidR="00EE5031" w:rsidRPr="00C65EF3">
        <w:rPr>
          <w:rFonts w:ascii="Times New Roman" w:hAnsi="Times New Roman" w:cs="Times New Roman"/>
          <w:sz w:val="24"/>
          <w:szCs w:val="24"/>
        </w:rPr>
        <w:t xml:space="preserve">o be punished by aggravated or temporary imprisonment shall be each man who has intercourse with a female (other than his wife) without her consent, by using force with her, threatening her, by means of a subterfuge, </w:t>
      </w:r>
      <w:r w:rsidR="00D0348E">
        <w:rPr>
          <w:rFonts w:ascii="Times New Roman" w:hAnsi="Times New Roman" w:cs="Times New Roman"/>
          <w:sz w:val="24"/>
          <w:szCs w:val="24"/>
        </w:rPr>
        <w:t xml:space="preserve">by </w:t>
      </w:r>
      <w:r w:rsidR="00EE5031" w:rsidRPr="00C65EF3">
        <w:rPr>
          <w:rFonts w:ascii="Times New Roman" w:hAnsi="Times New Roman" w:cs="Times New Roman"/>
          <w:sz w:val="24"/>
          <w:szCs w:val="24"/>
        </w:rPr>
        <w:t xml:space="preserve">deceiving her in the nature of the act or personality of the perpetrator, or </w:t>
      </w:r>
      <w:r w:rsidR="00D835D5" w:rsidRPr="00C65EF3">
        <w:rPr>
          <w:rFonts w:ascii="Times New Roman" w:hAnsi="Times New Roman" w:cs="Times New Roman"/>
          <w:sz w:val="24"/>
          <w:szCs w:val="24"/>
        </w:rPr>
        <w:t xml:space="preserve">while she is </w:t>
      </w:r>
      <w:r w:rsidR="00AB4750" w:rsidRPr="00C65EF3">
        <w:rPr>
          <w:rFonts w:ascii="Times New Roman" w:hAnsi="Times New Roman" w:cs="Times New Roman"/>
          <w:sz w:val="24"/>
          <w:szCs w:val="24"/>
        </w:rPr>
        <w:t xml:space="preserve">not </w:t>
      </w:r>
      <w:r w:rsidR="00D835D5" w:rsidRPr="00C65EF3">
        <w:rPr>
          <w:rFonts w:ascii="Times New Roman" w:hAnsi="Times New Roman" w:cs="Times New Roman"/>
          <w:sz w:val="24"/>
          <w:szCs w:val="24"/>
        </w:rPr>
        <w:t xml:space="preserve">in full possession of her </w:t>
      </w:r>
      <w:r w:rsidR="008C50EF" w:rsidRPr="00C65EF3">
        <w:rPr>
          <w:rFonts w:ascii="Times New Roman" w:hAnsi="Times New Roman" w:cs="Times New Roman"/>
          <w:sz w:val="24"/>
          <w:szCs w:val="24"/>
        </w:rPr>
        <w:t>feeling</w:t>
      </w:r>
      <w:r w:rsidR="00D835D5" w:rsidRPr="00C65EF3">
        <w:rPr>
          <w:rFonts w:ascii="Times New Roman" w:hAnsi="Times New Roman" w:cs="Times New Roman"/>
          <w:sz w:val="24"/>
          <w:szCs w:val="24"/>
        </w:rPr>
        <w:t xml:space="preserve"> ormental faculties.” </w:t>
      </w:r>
    </w:p>
    <w:p w:rsidR="00D835D5" w:rsidRPr="00C65EF3" w:rsidRDefault="00D835D5" w:rsidP="00196A89">
      <w:pPr>
        <w:jc w:val="both"/>
        <w:rPr>
          <w:rFonts w:ascii="Times New Roman" w:hAnsi="Times New Roman" w:cs="Times New Roman"/>
          <w:sz w:val="24"/>
          <w:szCs w:val="24"/>
        </w:rPr>
      </w:pPr>
      <w:r w:rsidRPr="00C65EF3">
        <w:rPr>
          <w:rFonts w:ascii="Times New Roman" w:hAnsi="Times New Roman" w:cs="Times New Roman"/>
          <w:sz w:val="24"/>
          <w:szCs w:val="24"/>
        </w:rPr>
        <w:t>The Jordanian Penal Law No. 16 of 1960, in force in the West Bank, does not incriminate marital rape</w:t>
      </w:r>
      <w:r w:rsidR="00E87F2A">
        <w:rPr>
          <w:rFonts w:ascii="Times New Roman" w:hAnsi="Times New Roman" w:cs="Times New Roman"/>
          <w:sz w:val="24"/>
          <w:szCs w:val="24"/>
        </w:rPr>
        <w:t xml:space="preserve"> either</w:t>
      </w:r>
      <w:r w:rsidRPr="00C65EF3">
        <w:rPr>
          <w:rFonts w:ascii="Times New Roman" w:hAnsi="Times New Roman" w:cs="Times New Roman"/>
          <w:sz w:val="24"/>
          <w:szCs w:val="24"/>
        </w:rPr>
        <w:t xml:space="preserve">. The provisions of the 2011 Draft Penal Law </w:t>
      </w:r>
      <w:r w:rsidR="00AB4750" w:rsidRPr="00C65EF3">
        <w:rPr>
          <w:rFonts w:ascii="Times New Roman" w:hAnsi="Times New Roman" w:cs="Times New Roman"/>
          <w:sz w:val="24"/>
          <w:szCs w:val="24"/>
        </w:rPr>
        <w:t>reflect</w:t>
      </w:r>
      <w:r w:rsidR="00397109">
        <w:rPr>
          <w:rFonts w:ascii="Times New Roman" w:hAnsi="Times New Roman" w:cs="Times New Roman"/>
          <w:sz w:val="24"/>
          <w:szCs w:val="24"/>
        </w:rPr>
        <w:t>s</w:t>
      </w:r>
      <w:r w:rsidR="00AB4750" w:rsidRPr="00C65EF3">
        <w:rPr>
          <w:rFonts w:ascii="Times New Roman" w:hAnsi="Times New Roman" w:cs="Times New Roman"/>
          <w:sz w:val="24"/>
          <w:szCs w:val="24"/>
        </w:rPr>
        <w:t xml:space="preserve"> a sustained commitment to the legislative philosophy of the Jordanian 1960 Penal Law. The articles which do not address marital rape have not been amended</w:t>
      </w:r>
      <w:r w:rsidR="00E87F2A">
        <w:rPr>
          <w:rFonts w:ascii="Times New Roman" w:hAnsi="Times New Roman" w:cs="Times New Roman"/>
          <w:sz w:val="24"/>
          <w:szCs w:val="24"/>
        </w:rPr>
        <w:t xml:space="preserve">, but </w:t>
      </w:r>
      <w:r w:rsidR="00AB4750" w:rsidRPr="00C65EF3">
        <w:rPr>
          <w:rFonts w:ascii="Times New Roman" w:hAnsi="Times New Roman" w:cs="Times New Roman"/>
          <w:sz w:val="24"/>
          <w:szCs w:val="24"/>
        </w:rPr>
        <w:t xml:space="preserve">remained as they are. These </w:t>
      </w:r>
      <w:r w:rsidR="00E87F2A">
        <w:rPr>
          <w:rFonts w:ascii="Times New Roman" w:hAnsi="Times New Roman" w:cs="Times New Roman"/>
          <w:sz w:val="24"/>
          <w:szCs w:val="24"/>
        </w:rPr>
        <w:t>include</w:t>
      </w:r>
      <w:r w:rsidR="00AB4750" w:rsidRPr="00C65EF3">
        <w:rPr>
          <w:rFonts w:ascii="Times New Roman" w:hAnsi="Times New Roman" w:cs="Times New Roman"/>
          <w:sz w:val="24"/>
          <w:szCs w:val="24"/>
        </w:rPr>
        <w:t xml:space="preserve"> Article 292(1) of the 1960 Penal Law</w:t>
      </w:r>
      <w:r w:rsidR="00E87F2A">
        <w:rPr>
          <w:rFonts w:ascii="Times New Roman" w:hAnsi="Times New Roman" w:cs="Times New Roman"/>
          <w:sz w:val="24"/>
          <w:szCs w:val="24"/>
        </w:rPr>
        <w:t>:“</w:t>
      </w:r>
      <w:r w:rsidR="00AB4750" w:rsidRPr="00C65EF3">
        <w:rPr>
          <w:rFonts w:ascii="Times New Roman" w:hAnsi="Times New Roman" w:cs="Times New Roman"/>
          <w:sz w:val="24"/>
          <w:szCs w:val="24"/>
        </w:rPr>
        <w:t xml:space="preserve">Any man who has intercourse with a female (other than his wife) </w:t>
      </w:r>
      <w:r w:rsidR="00E87F2A">
        <w:rPr>
          <w:rFonts w:ascii="Times New Roman" w:hAnsi="Times New Roman" w:cs="Times New Roman"/>
          <w:sz w:val="24"/>
          <w:szCs w:val="24"/>
        </w:rPr>
        <w:t xml:space="preserve">by using force </w:t>
      </w:r>
      <w:r w:rsidR="00AB4750" w:rsidRPr="00C65EF3">
        <w:rPr>
          <w:rFonts w:ascii="Times New Roman" w:hAnsi="Times New Roman" w:cs="Times New Roman"/>
          <w:sz w:val="24"/>
          <w:szCs w:val="24"/>
        </w:rPr>
        <w:t>shall be punished by temporary hard labour for a term of at least five years.</w:t>
      </w:r>
      <w:r w:rsidR="00E87F2A">
        <w:rPr>
          <w:rFonts w:ascii="Times New Roman" w:hAnsi="Times New Roman" w:cs="Times New Roman"/>
          <w:sz w:val="24"/>
          <w:szCs w:val="24"/>
        </w:rPr>
        <w:t>”</w:t>
      </w:r>
      <w:r w:rsidR="00AB4750" w:rsidRPr="00C65EF3">
        <w:rPr>
          <w:rFonts w:ascii="Times New Roman" w:hAnsi="Times New Roman" w:cs="Times New Roman"/>
          <w:sz w:val="24"/>
          <w:szCs w:val="24"/>
        </w:rPr>
        <w:t xml:space="preserve"> This provision does not apply </w:t>
      </w:r>
      <w:r w:rsidR="00E87F2A">
        <w:rPr>
          <w:rFonts w:ascii="Times New Roman" w:hAnsi="Times New Roman" w:cs="Times New Roman"/>
          <w:sz w:val="24"/>
          <w:szCs w:val="24"/>
        </w:rPr>
        <w:t>to a</w:t>
      </w:r>
      <w:r w:rsidR="00AB4750" w:rsidRPr="00C65EF3">
        <w:rPr>
          <w:rFonts w:ascii="Times New Roman" w:hAnsi="Times New Roman" w:cs="Times New Roman"/>
          <w:sz w:val="24"/>
          <w:szCs w:val="24"/>
        </w:rPr>
        <w:t xml:space="preserve"> wife. </w:t>
      </w:r>
      <w:r w:rsidR="00E87F2A">
        <w:rPr>
          <w:rFonts w:ascii="Times New Roman" w:hAnsi="Times New Roman" w:cs="Times New Roman"/>
          <w:sz w:val="24"/>
          <w:szCs w:val="24"/>
        </w:rPr>
        <w:t>This is a</w:t>
      </w:r>
      <w:r w:rsidR="00AB4750" w:rsidRPr="00C65EF3">
        <w:rPr>
          <w:rFonts w:ascii="Times New Roman" w:hAnsi="Times New Roman" w:cs="Times New Roman"/>
          <w:sz w:val="24"/>
          <w:szCs w:val="24"/>
        </w:rPr>
        <w:t>lso</w:t>
      </w:r>
      <w:r w:rsidR="00E87F2A">
        <w:rPr>
          <w:rFonts w:ascii="Times New Roman" w:hAnsi="Times New Roman" w:cs="Times New Roman"/>
          <w:sz w:val="24"/>
          <w:szCs w:val="24"/>
        </w:rPr>
        <w:t xml:space="preserve"> the case of</w:t>
      </w:r>
      <w:r w:rsidR="00AB4750" w:rsidRPr="00C65EF3">
        <w:rPr>
          <w:rFonts w:ascii="Times New Roman" w:hAnsi="Times New Roman" w:cs="Times New Roman"/>
          <w:sz w:val="24"/>
          <w:szCs w:val="24"/>
        </w:rPr>
        <w:t xml:space="preserve"> Article 152(1) of the Palestinian Penal Law No. 74 of 1936 in force in the Gaza Strip</w:t>
      </w:r>
      <w:r w:rsidR="00E87F2A">
        <w:rPr>
          <w:rFonts w:ascii="Times New Roman" w:hAnsi="Times New Roman" w:cs="Times New Roman"/>
          <w:sz w:val="24"/>
          <w:szCs w:val="24"/>
        </w:rPr>
        <w:t>: “</w:t>
      </w:r>
      <w:r w:rsidR="00AB4750" w:rsidRPr="00C65EF3">
        <w:rPr>
          <w:rFonts w:ascii="Times New Roman" w:hAnsi="Times New Roman" w:cs="Times New Roman"/>
          <w:sz w:val="24"/>
          <w:szCs w:val="24"/>
        </w:rPr>
        <w:t xml:space="preserve">Each man who has intercourse with a female (unlawful intercourse) without her </w:t>
      </w:r>
      <w:r w:rsidR="00AB4750" w:rsidRPr="00C65EF3">
        <w:rPr>
          <w:rFonts w:ascii="Times New Roman" w:hAnsi="Times New Roman" w:cs="Times New Roman"/>
          <w:sz w:val="24"/>
          <w:szCs w:val="24"/>
        </w:rPr>
        <w:lastRenderedPageBreak/>
        <w:t xml:space="preserve">consent, </w:t>
      </w:r>
      <w:r w:rsidR="00E87F2A">
        <w:rPr>
          <w:rFonts w:ascii="Times New Roman" w:hAnsi="Times New Roman" w:cs="Times New Roman"/>
          <w:sz w:val="24"/>
          <w:szCs w:val="24"/>
        </w:rPr>
        <w:t xml:space="preserve">by </w:t>
      </w:r>
      <w:r w:rsidR="00AB4750" w:rsidRPr="00C65EF3">
        <w:rPr>
          <w:rFonts w:ascii="Times New Roman" w:hAnsi="Times New Roman" w:cs="Times New Roman"/>
          <w:sz w:val="24"/>
          <w:szCs w:val="24"/>
        </w:rPr>
        <w:t>using force, or threatening her of killing or inflicting serious physical injury, or has intercourse with her while she is not in full possession of her feeling faculties or another condition that makes her incapable of resistance shall be punished by confinement for a term of 14 years.</w:t>
      </w:r>
      <w:r w:rsidR="00E87F2A">
        <w:rPr>
          <w:rFonts w:ascii="Times New Roman" w:hAnsi="Times New Roman" w:cs="Times New Roman"/>
          <w:sz w:val="24"/>
          <w:szCs w:val="24"/>
        </w:rPr>
        <w:t>”</w:t>
      </w:r>
    </w:p>
    <w:p w:rsidR="00E4744E" w:rsidRPr="00C65EF3" w:rsidRDefault="00AB4750"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Penal laws applicable at West Bank and Gaza Strip courts neither include nor define sexual harassment. </w:t>
      </w:r>
      <w:r w:rsidR="009422C9" w:rsidRPr="00C65EF3">
        <w:rPr>
          <w:rFonts w:ascii="Times New Roman" w:hAnsi="Times New Roman" w:cs="Times New Roman"/>
          <w:sz w:val="24"/>
          <w:szCs w:val="24"/>
        </w:rPr>
        <w:t>Under the theme of indecent flirting, o</w:t>
      </w:r>
      <w:r w:rsidRPr="00C65EF3">
        <w:rPr>
          <w:rFonts w:ascii="Times New Roman" w:hAnsi="Times New Roman" w:cs="Times New Roman"/>
          <w:sz w:val="24"/>
          <w:szCs w:val="24"/>
        </w:rPr>
        <w:t xml:space="preserve">nly Article 305 </w:t>
      </w:r>
      <w:r w:rsidR="00B95814">
        <w:rPr>
          <w:rFonts w:ascii="Times New Roman" w:hAnsi="Times New Roman" w:cs="Times New Roman"/>
          <w:sz w:val="24"/>
          <w:szCs w:val="24"/>
        </w:rPr>
        <w:t xml:space="preserve">of the 1960 Penal Law </w:t>
      </w:r>
      <w:r w:rsidRPr="00C65EF3">
        <w:rPr>
          <w:rFonts w:ascii="Times New Roman" w:hAnsi="Times New Roman" w:cs="Times New Roman"/>
          <w:sz w:val="24"/>
          <w:szCs w:val="24"/>
        </w:rPr>
        <w:t xml:space="preserve">prescribes </w:t>
      </w:r>
      <w:r w:rsidR="009422C9" w:rsidRPr="00C65EF3">
        <w:rPr>
          <w:rFonts w:ascii="Times New Roman" w:hAnsi="Times New Roman" w:cs="Times New Roman"/>
          <w:sz w:val="24"/>
          <w:szCs w:val="24"/>
        </w:rPr>
        <w:t>that each man who indecently flirts a person</w:t>
      </w:r>
      <w:r w:rsidR="00FB08F6" w:rsidRPr="00C65EF3">
        <w:rPr>
          <w:rFonts w:ascii="Times New Roman" w:hAnsi="Times New Roman" w:cs="Times New Roman"/>
          <w:sz w:val="24"/>
          <w:szCs w:val="24"/>
        </w:rPr>
        <w:t>, whether a male or a female,</w:t>
      </w:r>
      <w:r w:rsidR="009422C9" w:rsidRPr="00C65EF3">
        <w:rPr>
          <w:rFonts w:ascii="Times New Roman" w:hAnsi="Times New Roman" w:cs="Times New Roman"/>
          <w:sz w:val="24"/>
          <w:szCs w:val="24"/>
        </w:rPr>
        <w:t>who has not completed fifteen years of age</w:t>
      </w:r>
      <w:r w:rsidR="00FB08F6">
        <w:rPr>
          <w:rFonts w:ascii="Times New Roman" w:hAnsi="Times New Roman" w:cs="Times New Roman"/>
          <w:sz w:val="24"/>
          <w:szCs w:val="24"/>
        </w:rPr>
        <w:t>, or</w:t>
      </w:r>
      <w:r w:rsidR="009422C9" w:rsidRPr="00C65EF3">
        <w:rPr>
          <w:rFonts w:ascii="Times New Roman" w:hAnsi="Times New Roman" w:cs="Times New Roman"/>
          <w:sz w:val="24"/>
          <w:szCs w:val="24"/>
        </w:rPr>
        <w:t xml:space="preserve"> a woman or a girl who is fifteen years of age or older, without their consent, shall be punished by confinement for a term of not more than one year. Deterrent penalties are not prescribed for sexual harassment. All the more so, the 2011 Draft Penal Law addresses sexual harassment in a restricted context, providing insufficiently dissuasive penalties against those who commit th</w:t>
      </w:r>
      <w:r w:rsidR="003F6CFC">
        <w:rPr>
          <w:rFonts w:ascii="Times New Roman" w:hAnsi="Times New Roman" w:cs="Times New Roman"/>
          <w:sz w:val="24"/>
          <w:szCs w:val="24"/>
        </w:rPr>
        <w:t>is</w:t>
      </w:r>
      <w:r w:rsidR="009422C9" w:rsidRPr="00C65EF3">
        <w:rPr>
          <w:rFonts w:ascii="Times New Roman" w:hAnsi="Times New Roman" w:cs="Times New Roman"/>
          <w:sz w:val="24"/>
          <w:szCs w:val="24"/>
        </w:rPr>
        <w:t xml:space="preserve"> offence. If sexual harassment is perpetrated against a child or a person with disability, a penal action can only be instituted on the basis of a complaint </w:t>
      </w:r>
      <w:r w:rsidR="003F6CFC">
        <w:rPr>
          <w:rFonts w:ascii="Times New Roman" w:hAnsi="Times New Roman" w:cs="Times New Roman"/>
          <w:sz w:val="24"/>
          <w:szCs w:val="24"/>
        </w:rPr>
        <w:t xml:space="preserve">lodged </w:t>
      </w:r>
      <w:r w:rsidR="009422C9" w:rsidRPr="00C65EF3">
        <w:rPr>
          <w:rFonts w:ascii="Times New Roman" w:hAnsi="Times New Roman" w:cs="Times New Roman"/>
          <w:sz w:val="24"/>
          <w:szCs w:val="24"/>
        </w:rPr>
        <w:t>by the person concerned. This potentially implies a conflict of interest</w:t>
      </w:r>
      <w:r w:rsidR="003F6CFC">
        <w:rPr>
          <w:rFonts w:ascii="Times New Roman" w:hAnsi="Times New Roman" w:cs="Times New Roman"/>
          <w:sz w:val="24"/>
          <w:szCs w:val="24"/>
        </w:rPr>
        <w:t>s</w:t>
      </w:r>
      <w:r w:rsidR="009422C9" w:rsidRPr="00C65EF3">
        <w:rPr>
          <w:rFonts w:ascii="Times New Roman" w:hAnsi="Times New Roman" w:cs="Times New Roman"/>
          <w:sz w:val="24"/>
          <w:szCs w:val="24"/>
        </w:rPr>
        <w:t>. Sometimes, it is the concerned person, his/her relative or family member who commits th</w:t>
      </w:r>
      <w:r w:rsidR="003F6CFC">
        <w:rPr>
          <w:rFonts w:ascii="Times New Roman" w:hAnsi="Times New Roman" w:cs="Times New Roman"/>
          <w:sz w:val="24"/>
          <w:szCs w:val="24"/>
        </w:rPr>
        <w:t>at</w:t>
      </w:r>
      <w:r w:rsidR="009422C9" w:rsidRPr="00C65EF3">
        <w:rPr>
          <w:rFonts w:ascii="Times New Roman" w:hAnsi="Times New Roman" w:cs="Times New Roman"/>
          <w:sz w:val="24"/>
          <w:szCs w:val="24"/>
        </w:rPr>
        <w:t xml:space="preserve"> offence. </w:t>
      </w:r>
    </w:p>
    <w:p w:rsidR="009422C9" w:rsidRPr="00C65EF3" w:rsidRDefault="009422C9"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The Draft Law on Family Protection from Violence was deliberated by the Committee on Equitable Gender Legislation. </w:t>
      </w:r>
      <w:r w:rsidR="00397109">
        <w:rPr>
          <w:rFonts w:ascii="Times New Roman" w:hAnsi="Times New Roman" w:cs="Times New Roman"/>
          <w:sz w:val="24"/>
          <w:szCs w:val="24"/>
        </w:rPr>
        <w:t>It</w:t>
      </w:r>
      <w:r w:rsidRPr="00C65EF3">
        <w:rPr>
          <w:rFonts w:ascii="Times New Roman" w:hAnsi="Times New Roman" w:cs="Times New Roman"/>
          <w:sz w:val="24"/>
          <w:szCs w:val="24"/>
        </w:rPr>
        <w:t xml:space="preserve"> was presented to and amended by the Legislation Alignment Committee. It was then referred to the </w:t>
      </w:r>
      <w:r w:rsidR="00E4744E" w:rsidRPr="00C65EF3">
        <w:rPr>
          <w:rFonts w:ascii="Times New Roman" w:hAnsi="Times New Roman" w:cs="Times New Roman"/>
          <w:sz w:val="24"/>
          <w:szCs w:val="24"/>
        </w:rPr>
        <w:t xml:space="preserve">Advisory and Legislative Bureau, which submitted it to the </w:t>
      </w:r>
      <w:r w:rsidR="00397109">
        <w:rPr>
          <w:rFonts w:ascii="Times New Roman" w:hAnsi="Times New Roman" w:cs="Times New Roman"/>
          <w:sz w:val="24"/>
          <w:szCs w:val="24"/>
        </w:rPr>
        <w:t>Government</w:t>
      </w:r>
      <w:r w:rsidR="00E4744E" w:rsidRPr="00C65EF3">
        <w:rPr>
          <w:rFonts w:ascii="Times New Roman" w:hAnsi="Times New Roman" w:cs="Times New Roman"/>
          <w:sz w:val="24"/>
          <w:szCs w:val="24"/>
        </w:rPr>
        <w:t xml:space="preserve">. The former government referred the Draft Law to the President for promulgation. The Office of the Legal Advisor to the President sent the Draft Law back to the </w:t>
      </w:r>
      <w:r w:rsidR="00397109">
        <w:rPr>
          <w:rFonts w:ascii="Times New Roman" w:hAnsi="Times New Roman" w:cs="Times New Roman"/>
          <w:sz w:val="24"/>
          <w:szCs w:val="24"/>
        </w:rPr>
        <w:t>Government</w:t>
      </w:r>
      <w:r w:rsidR="00E4744E" w:rsidRPr="00C65EF3">
        <w:rPr>
          <w:rFonts w:ascii="Times New Roman" w:hAnsi="Times New Roman" w:cs="Times New Roman"/>
          <w:sz w:val="24"/>
          <w:szCs w:val="24"/>
        </w:rPr>
        <w:t xml:space="preserve">. </w:t>
      </w:r>
      <w:r w:rsidR="00397109">
        <w:rPr>
          <w:rFonts w:ascii="Times New Roman" w:hAnsi="Times New Roman" w:cs="Times New Roman"/>
          <w:sz w:val="24"/>
          <w:szCs w:val="24"/>
        </w:rPr>
        <w:t>The</w:t>
      </w:r>
      <w:r w:rsidR="00E4744E" w:rsidRPr="00C65EF3">
        <w:rPr>
          <w:rFonts w:ascii="Times New Roman" w:hAnsi="Times New Roman" w:cs="Times New Roman"/>
          <w:sz w:val="24"/>
          <w:szCs w:val="24"/>
        </w:rPr>
        <w:t xml:space="preserve"> 18</w:t>
      </w:r>
      <w:r w:rsidR="00E4744E" w:rsidRPr="00C65EF3">
        <w:rPr>
          <w:rFonts w:ascii="Times New Roman" w:hAnsi="Times New Roman" w:cs="Times New Roman"/>
          <w:sz w:val="24"/>
          <w:szCs w:val="24"/>
          <w:vertAlign w:val="superscript"/>
        </w:rPr>
        <w:t>th</w:t>
      </w:r>
      <w:r w:rsidR="00397109">
        <w:rPr>
          <w:rFonts w:ascii="Times New Roman" w:hAnsi="Times New Roman" w:cs="Times New Roman"/>
          <w:sz w:val="24"/>
          <w:szCs w:val="24"/>
        </w:rPr>
        <w:t>government established</w:t>
      </w:r>
      <w:r w:rsidR="00E4744E" w:rsidRPr="00C65EF3">
        <w:rPr>
          <w:rFonts w:ascii="Times New Roman" w:hAnsi="Times New Roman" w:cs="Times New Roman"/>
          <w:sz w:val="24"/>
          <w:szCs w:val="24"/>
        </w:rPr>
        <w:t xml:space="preserve"> a technical committee</w:t>
      </w:r>
      <w:r w:rsidR="00397109">
        <w:rPr>
          <w:rFonts w:ascii="Times New Roman" w:hAnsi="Times New Roman" w:cs="Times New Roman"/>
          <w:sz w:val="24"/>
          <w:szCs w:val="24"/>
        </w:rPr>
        <w:t xml:space="preserve"> to</w:t>
      </w:r>
      <w:r w:rsidR="00E4744E" w:rsidRPr="00C65EF3">
        <w:rPr>
          <w:rFonts w:ascii="Times New Roman" w:hAnsi="Times New Roman" w:cs="Times New Roman"/>
          <w:sz w:val="24"/>
          <w:szCs w:val="24"/>
        </w:rPr>
        <w:t xml:space="preserve"> redraft the law. Based on analyses </w:t>
      </w:r>
      <w:r w:rsidR="00FE72B3">
        <w:rPr>
          <w:rFonts w:ascii="Times New Roman" w:hAnsi="Times New Roman" w:cs="Times New Roman"/>
          <w:sz w:val="24"/>
          <w:szCs w:val="24"/>
        </w:rPr>
        <w:t xml:space="preserve">that concluded a rise in </w:t>
      </w:r>
      <w:r w:rsidR="00E4744E" w:rsidRPr="00C65EF3">
        <w:rPr>
          <w:rFonts w:ascii="Times New Roman" w:hAnsi="Times New Roman" w:cs="Times New Roman"/>
          <w:sz w:val="24"/>
          <w:szCs w:val="24"/>
        </w:rPr>
        <w:t xml:space="preserve">GBV in the midst of the COVID-19 pandemic, the Prime Minister announced </w:t>
      </w:r>
      <w:r w:rsidR="00FE72B3">
        <w:rPr>
          <w:rFonts w:ascii="Times New Roman" w:hAnsi="Times New Roman" w:cs="Times New Roman"/>
          <w:sz w:val="24"/>
          <w:szCs w:val="24"/>
        </w:rPr>
        <w:t xml:space="preserve">that </w:t>
      </w:r>
      <w:r w:rsidR="00E4744E" w:rsidRPr="00C65EF3">
        <w:rPr>
          <w:rFonts w:ascii="Times New Roman" w:hAnsi="Times New Roman" w:cs="Times New Roman"/>
          <w:sz w:val="24"/>
          <w:szCs w:val="24"/>
        </w:rPr>
        <w:t xml:space="preserve">the </w:t>
      </w:r>
      <w:r w:rsidR="00397109">
        <w:rPr>
          <w:rFonts w:ascii="Times New Roman" w:hAnsi="Times New Roman" w:cs="Times New Roman"/>
          <w:sz w:val="24"/>
          <w:szCs w:val="24"/>
        </w:rPr>
        <w:t>Government</w:t>
      </w:r>
      <w:r w:rsidR="00FE72B3">
        <w:rPr>
          <w:rFonts w:ascii="Times New Roman" w:hAnsi="Times New Roman" w:cs="Times New Roman"/>
          <w:sz w:val="24"/>
          <w:szCs w:val="24"/>
        </w:rPr>
        <w:t xml:space="preserve">would </w:t>
      </w:r>
      <w:r w:rsidR="00E4744E" w:rsidRPr="00C65EF3">
        <w:rPr>
          <w:rFonts w:ascii="Times New Roman" w:hAnsi="Times New Roman" w:cs="Times New Roman"/>
          <w:sz w:val="24"/>
          <w:szCs w:val="24"/>
        </w:rPr>
        <w:t>submit the Draft Law to the President for urgent approval. However, the government backed down from this step following an opposition campaig</w:t>
      </w:r>
      <w:r w:rsidR="00397109">
        <w:rPr>
          <w:rFonts w:ascii="Times New Roman" w:hAnsi="Times New Roman" w:cs="Times New Roman"/>
          <w:sz w:val="24"/>
          <w:szCs w:val="24"/>
        </w:rPr>
        <w:t>n</w:t>
      </w:r>
      <w:r w:rsidR="00E4744E" w:rsidRPr="00C65EF3">
        <w:rPr>
          <w:rFonts w:ascii="Times New Roman" w:hAnsi="Times New Roman" w:cs="Times New Roman"/>
          <w:sz w:val="24"/>
          <w:szCs w:val="24"/>
        </w:rPr>
        <w:t xml:space="preserve">. Hopes for an expedited approval of the </w:t>
      </w:r>
      <w:r w:rsidR="00FE72B3">
        <w:rPr>
          <w:rFonts w:ascii="Times New Roman" w:hAnsi="Times New Roman" w:cs="Times New Roman"/>
          <w:sz w:val="24"/>
          <w:szCs w:val="24"/>
        </w:rPr>
        <w:t>Draft L</w:t>
      </w:r>
      <w:r w:rsidR="00E4744E" w:rsidRPr="00C65EF3">
        <w:rPr>
          <w:rFonts w:ascii="Times New Roman" w:hAnsi="Times New Roman" w:cs="Times New Roman"/>
          <w:sz w:val="24"/>
          <w:szCs w:val="24"/>
        </w:rPr>
        <w:t xml:space="preserve">aw have dwindled. </w:t>
      </w:r>
    </w:p>
    <w:p w:rsidR="00E4744E" w:rsidRPr="00C65EF3" w:rsidRDefault="00E4744E"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In relation to the Personal Status Law, the State of Palestine has taken a favourable step in the right direction, raising the legal age for marriage. </w:t>
      </w:r>
      <w:r w:rsidR="00413C1D" w:rsidRPr="00C65EF3">
        <w:rPr>
          <w:rFonts w:ascii="Times New Roman" w:hAnsi="Times New Roman" w:cs="Times New Roman"/>
          <w:sz w:val="24"/>
          <w:szCs w:val="24"/>
        </w:rPr>
        <w:t>T</w:t>
      </w:r>
      <w:r w:rsidRPr="00C65EF3">
        <w:rPr>
          <w:rFonts w:ascii="Times New Roman" w:hAnsi="Times New Roman" w:cs="Times New Roman"/>
          <w:sz w:val="24"/>
          <w:szCs w:val="24"/>
        </w:rPr>
        <w:t>he Law by Decree No. 21 of 2019 on Setting the Age of Marriage in the State of Palestine</w:t>
      </w:r>
      <w:r w:rsidR="00413C1D" w:rsidRPr="00C65EF3">
        <w:rPr>
          <w:rFonts w:ascii="Times New Roman" w:hAnsi="Times New Roman" w:cs="Times New Roman"/>
          <w:sz w:val="24"/>
          <w:szCs w:val="24"/>
        </w:rPr>
        <w:t xml:space="preserve"> was enacted, amending </w:t>
      </w:r>
      <w:r w:rsidR="00FE72B3">
        <w:rPr>
          <w:rFonts w:ascii="Times New Roman" w:hAnsi="Times New Roman" w:cs="Times New Roman"/>
          <w:sz w:val="24"/>
          <w:szCs w:val="24"/>
        </w:rPr>
        <w:t xml:space="preserve">the </w:t>
      </w:r>
      <w:r w:rsidR="00413C1D" w:rsidRPr="00C65EF3">
        <w:rPr>
          <w:rFonts w:ascii="Times New Roman" w:hAnsi="Times New Roman" w:cs="Times New Roman"/>
          <w:sz w:val="24"/>
          <w:szCs w:val="24"/>
        </w:rPr>
        <w:t xml:space="preserve">personal status legislation of all citizens in the country. The Law by Decree sets the age for marriage at 18 years, </w:t>
      </w:r>
      <w:r w:rsidR="00397109">
        <w:rPr>
          <w:rFonts w:ascii="Times New Roman" w:hAnsi="Times New Roman" w:cs="Times New Roman"/>
          <w:sz w:val="24"/>
          <w:szCs w:val="24"/>
        </w:rPr>
        <w:t>with an opportunity of</w:t>
      </w:r>
      <w:r w:rsidR="00413C1D" w:rsidRPr="00C65EF3">
        <w:rPr>
          <w:rFonts w:ascii="Times New Roman" w:hAnsi="Times New Roman" w:cs="Times New Roman"/>
          <w:sz w:val="24"/>
          <w:szCs w:val="24"/>
        </w:rPr>
        <w:t xml:space="preserve"> exceptions. The UPWC </w:t>
      </w:r>
      <w:r w:rsidR="00397109">
        <w:rPr>
          <w:rFonts w:ascii="Times New Roman" w:hAnsi="Times New Roman" w:cs="Times New Roman"/>
          <w:sz w:val="24"/>
          <w:szCs w:val="24"/>
        </w:rPr>
        <w:t>holds the</w:t>
      </w:r>
      <w:r w:rsidR="00413C1D" w:rsidRPr="00C65EF3">
        <w:rPr>
          <w:rFonts w:ascii="Times New Roman" w:hAnsi="Times New Roman" w:cs="Times New Roman"/>
          <w:sz w:val="24"/>
          <w:szCs w:val="24"/>
        </w:rPr>
        <w:t xml:space="preserve"> view that </w:t>
      </w:r>
      <w:r w:rsidR="00FE72B3">
        <w:rPr>
          <w:rFonts w:ascii="Times New Roman" w:hAnsi="Times New Roman" w:cs="Times New Roman"/>
          <w:sz w:val="24"/>
          <w:szCs w:val="24"/>
        </w:rPr>
        <w:t xml:space="preserve">these </w:t>
      </w:r>
      <w:r w:rsidR="00413C1D" w:rsidRPr="00C65EF3">
        <w:rPr>
          <w:rFonts w:ascii="Times New Roman" w:hAnsi="Times New Roman" w:cs="Times New Roman"/>
          <w:sz w:val="24"/>
          <w:szCs w:val="24"/>
        </w:rPr>
        <w:t>exceptions constitute a weakness and should be reconsidered and reversed</w:t>
      </w:r>
      <w:r w:rsidR="00397109">
        <w:rPr>
          <w:rFonts w:ascii="Times New Roman" w:hAnsi="Times New Roman" w:cs="Times New Roman"/>
          <w:sz w:val="24"/>
          <w:szCs w:val="24"/>
        </w:rPr>
        <w:t>.</w:t>
      </w:r>
    </w:p>
    <w:p w:rsidR="00413C1D" w:rsidRPr="00C65EF3" w:rsidRDefault="00413C1D"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Beyond that, the Jordanian Personal Status Law No. 61 of 1976 in force in the West Bank and Law on Family Rights in effect in the Gaza Strip apply to family relations, marriage, and inheritance rights. As they include discriminatory provisions against women and girls, </w:t>
      </w:r>
      <w:r w:rsidRPr="00C65EF3">
        <w:rPr>
          <w:rFonts w:ascii="Times New Roman" w:hAnsi="Times New Roman" w:cs="Times New Roman"/>
          <w:bCs/>
          <w:sz w:val="24"/>
          <w:szCs w:val="24"/>
        </w:rPr>
        <w:t>b</w:t>
      </w:r>
      <w:r w:rsidRPr="00C65EF3">
        <w:rPr>
          <w:rFonts w:ascii="Times New Roman" w:hAnsi="Times New Roman" w:cs="Times New Roman"/>
          <w:sz w:val="24"/>
          <w:szCs w:val="24"/>
        </w:rPr>
        <w:t>oth laws need to be amended and aligned with CEDAW. For example, Article 28 of the Jordanian Personal Status Law provides that “</w:t>
      </w:r>
      <w:r w:rsidR="00FF4188">
        <w:rPr>
          <w:rFonts w:ascii="Times New Roman" w:hAnsi="Times New Roman" w:cs="Times New Roman"/>
          <w:sz w:val="24"/>
          <w:szCs w:val="24"/>
        </w:rPr>
        <w:t>[e]</w:t>
      </w:r>
      <w:r w:rsidRPr="00C65EF3">
        <w:rPr>
          <w:rFonts w:ascii="Times New Roman" w:hAnsi="Times New Roman" w:cs="Times New Roman"/>
          <w:sz w:val="24"/>
          <w:szCs w:val="24"/>
        </w:rPr>
        <w:t xml:space="preserve">ach man who has four wives or </w:t>
      </w:r>
      <w:r w:rsidRPr="00C65EF3">
        <w:rPr>
          <w:rFonts w:ascii="Times New Roman" w:hAnsi="Times New Roman" w:cs="Times New Roman"/>
          <w:sz w:val="24"/>
          <w:szCs w:val="24"/>
        </w:rPr>
        <w:lastRenderedPageBreak/>
        <w:t xml:space="preserve">wives during their legally prescribed waiting periods shall be prohibited from concluding his marriage with another woman before he divorces one of them and her </w:t>
      </w:r>
      <w:r w:rsidR="00617997" w:rsidRPr="00C65EF3">
        <w:rPr>
          <w:rFonts w:ascii="Times New Roman" w:hAnsi="Times New Roman" w:cs="Times New Roman"/>
          <w:sz w:val="24"/>
          <w:szCs w:val="24"/>
        </w:rPr>
        <w:t xml:space="preserve">legally prescribed </w:t>
      </w:r>
      <w:r w:rsidRPr="00C65EF3">
        <w:rPr>
          <w:rFonts w:ascii="Times New Roman" w:hAnsi="Times New Roman" w:cs="Times New Roman"/>
          <w:sz w:val="24"/>
          <w:szCs w:val="24"/>
        </w:rPr>
        <w:t>waiting period expires.”</w:t>
      </w:r>
      <w:r w:rsidR="00BA4E3F" w:rsidRPr="00C65EF3">
        <w:rPr>
          <w:rFonts w:ascii="Times New Roman" w:hAnsi="Times New Roman" w:cs="Times New Roman"/>
          <w:sz w:val="24"/>
          <w:szCs w:val="24"/>
        </w:rPr>
        <w:t xml:space="preserve"> Regardless of her age and social and professional status, a woman should have a male guardian to conclude her marriage contract. The law deals with a virgin wom</w:t>
      </w:r>
      <w:r w:rsidR="00846D96">
        <w:rPr>
          <w:rFonts w:ascii="Times New Roman" w:hAnsi="Times New Roman" w:cs="Times New Roman"/>
          <w:sz w:val="24"/>
          <w:szCs w:val="24"/>
        </w:rPr>
        <w:t>a</w:t>
      </w:r>
      <w:r w:rsidR="00BA4E3F" w:rsidRPr="00C65EF3">
        <w:rPr>
          <w:rFonts w:ascii="Times New Roman" w:hAnsi="Times New Roman" w:cs="Times New Roman"/>
          <w:sz w:val="24"/>
          <w:szCs w:val="24"/>
        </w:rPr>
        <w:t xml:space="preserve">n (i.e. one who is married for the first time) as if she were a minor and under the legal age. </w:t>
      </w:r>
    </w:p>
    <w:p w:rsidR="00A66B05" w:rsidRPr="00C65EF3" w:rsidRDefault="008E39C2" w:rsidP="00196A89">
      <w:pPr>
        <w:jc w:val="both"/>
        <w:rPr>
          <w:rFonts w:ascii="Times New Roman" w:hAnsi="Times New Roman" w:cs="Times New Roman"/>
          <w:sz w:val="24"/>
          <w:szCs w:val="24"/>
        </w:rPr>
      </w:pPr>
      <w:r w:rsidRPr="00C65EF3">
        <w:rPr>
          <w:rFonts w:ascii="Times New Roman" w:hAnsi="Times New Roman" w:cs="Times New Roman"/>
          <w:sz w:val="24"/>
          <w:szCs w:val="24"/>
        </w:rPr>
        <w:t>With respect to joining and custody, the Law still include</w:t>
      </w:r>
      <w:r w:rsidR="00846D96">
        <w:rPr>
          <w:rFonts w:ascii="Times New Roman" w:hAnsi="Times New Roman" w:cs="Times New Roman"/>
          <w:sz w:val="24"/>
          <w:szCs w:val="24"/>
        </w:rPr>
        <w:t>s</w:t>
      </w:r>
      <w:r w:rsidRPr="00C65EF3">
        <w:rPr>
          <w:rFonts w:ascii="Times New Roman" w:hAnsi="Times New Roman" w:cs="Times New Roman"/>
          <w:sz w:val="24"/>
          <w:szCs w:val="24"/>
        </w:rPr>
        <w:t xml:space="preserve"> a clearly discriminatory provision that is approved by family courts. This </w:t>
      </w:r>
      <w:r w:rsidR="00846D96">
        <w:rPr>
          <w:rFonts w:ascii="Times New Roman" w:hAnsi="Times New Roman" w:cs="Times New Roman"/>
          <w:sz w:val="24"/>
          <w:szCs w:val="24"/>
        </w:rPr>
        <w:t xml:space="preserve">provision </w:t>
      </w:r>
      <w:r w:rsidRPr="00C65EF3">
        <w:rPr>
          <w:rFonts w:ascii="Times New Roman" w:hAnsi="Times New Roman" w:cs="Times New Roman"/>
          <w:sz w:val="24"/>
          <w:szCs w:val="24"/>
        </w:rPr>
        <w:t xml:space="preserve">sets the duration of custody at the </w:t>
      </w:r>
      <w:r w:rsidR="00603F47">
        <w:rPr>
          <w:rFonts w:ascii="Times New Roman" w:hAnsi="Times New Roman" w:cs="Times New Roman"/>
          <w:sz w:val="24"/>
          <w:szCs w:val="24"/>
        </w:rPr>
        <w:t xml:space="preserve">age of majority </w:t>
      </w:r>
      <w:r w:rsidRPr="00C65EF3">
        <w:rPr>
          <w:rFonts w:ascii="Times New Roman" w:hAnsi="Times New Roman" w:cs="Times New Roman"/>
          <w:sz w:val="24"/>
          <w:szCs w:val="24"/>
        </w:rPr>
        <w:t>(that is, the menstrual period in the case of girls, puberty in the case of boy</w:t>
      </w:r>
      <w:r w:rsidR="00846D96">
        <w:rPr>
          <w:rFonts w:ascii="Times New Roman" w:hAnsi="Times New Roman" w:cs="Times New Roman"/>
          <w:sz w:val="24"/>
          <w:szCs w:val="24"/>
        </w:rPr>
        <w:t>s</w:t>
      </w:r>
      <w:r w:rsidRPr="00C65EF3">
        <w:rPr>
          <w:rFonts w:ascii="Times New Roman" w:hAnsi="Times New Roman" w:cs="Times New Roman"/>
          <w:sz w:val="24"/>
          <w:szCs w:val="24"/>
        </w:rPr>
        <w:t xml:space="preserve">, or if the appearance of the child shows signs of maturity). If the mother has custody, the Law provides that children are fostered by their father after they attain the age of majority. In this case, male children are allowed to choose to stay with their mother or father. The female childis not allowed to make such a choice. She is forced to return to her father even if this was contrary to her best interest. If </w:t>
      </w:r>
      <w:r w:rsidR="00846D96">
        <w:rPr>
          <w:rFonts w:ascii="Times New Roman" w:hAnsi="Times New Roman" w:cs="Times New Roman"/>
          <w:sz w:val="24"/>
          <w:szCs w:val="24"/>
        </w:rPr>
        <w:t>a</w:t>
      </w:r>
      <w:r w:rsidRPr="00C65EF3">
        <w:rPr>
          <w:rFonts w:ascii="Times New Roman" w:hAnsi="Times New Roman" w:cs="Times New Roman"/>
          <w:sz w:val="24"/>
          <w:szCs w:val="24"/>
        </w:rPr>
        <w:t xml:space="preserve"> girl manages to stay with her mother, her maintenance shall cease </w:t>
      </w:r>
      <w:r w:rsidR="00A66B05" w:rsidRPr="00C65EF3">
        <w:rPr>
          <w:rFonts w:ascii="Times New Roman" w:hAnsi="Times New Roman" w:cs="Times New Roman"/>
          <w:sz w:val="24"/>
          <w:szCs w:val="24"/>
        </w:rPr>
        <w:t xml:space="preserve">by law because she is deemed to be recalcitrant. In other words, </w:t>
      </w:r>
      <w:r w:rsidR="00846D96">
        <w:rPr>
          <w:rFonts w:ascii="Times New Roman" w:hAnsi="Times New Roman" w:cs="Times New Roman"/>
          <w:sz w:val="24"/>
          <w:szCs w:val="24"/>
        </w:rPr>
        <w:t xml:space="preserve">if </w:t>
      </w:r>
      <w:r w:rsidR="00A66B05" w:rsidRPr="00C65EF3">
        <w:rPr>
          <w:rFonts w:ascii="Times New Roman" w:hAnsi="Times New Roman" w:cs="Times New Roman"/>
          <w:sz w:val="24"/>
          <w:szCs w:val="24"/>
        </w:rPr>
        <w:t>she does not obey her father</w:t>
      </w:r>
      <w:r w:rsidR="00846D96">
        <w:rPr>
          <w:rFonts w:ascii="Times New Roman" w:hAnsi="Times New Roman" w:cs="Times New Roman"/>
          <w:sz w:val="24"/>
          <w:szCs w:val="24"/>
        </w:rPr>
        <w:t xml:space="preserve">, that girl </w:t>
      </w:r>
      <w:r w:rsidR="00A66B05" w:rsidRPr="00C65EF3">
        <w:rPr>
          <w:rFonts w:ascii="Times New Roman" w:hAnsi="Times New Roman" w:cs="Times New Roman"/>
          <w:sz w:val="24"/>
          <w:szCs w:val="24"/>
        </w:rPr>
        <w:t>does not deserve his maintenance if she insists to stay with her mother. By contrast, maintenance of the boy who choose</w:t>
      </w:r>
      <w:r w:rsidR="00846D96">
        <w:rPr>
          <w:rFonts w:ascii="Times New Roman" w:hAnsi="Times New Roman" w:cs="Times New Roman"/>
          <w:sz w:val="24"/>
          <w:szCs w:val="24"/>
        </w:rPr>
        <w:t>s</w:t>
      </w:r>
      <w:r w:rsidR="00A66B05" w:rsidRPr="00C65EF3">
        <w:rPr>
          <w:rFonts w:ascii="Times New Roman" w:hAnsi="Times New Roman" w:cs="Times New Roman"/>
          <w:sz w:val="24"/>
          <w:szCs w:val="24"/>
        </w:rPr>
        <w:t xml:space="preserve"> to stay with his mother is not suspended. </w:t>
      </w:r>
      <w:r w:rsidR="00846D96">
        <w:rPr>
          <w:rFonts w:ascii="Times New Roman" w:hAnsi="Times New Roman" w:cs="Times New Roman"/>
          <w:sz w:val="24"/>
          <w:szCs w:val="24"/>
        </w:rPr>
        <w:t>Along this vein, t</w:t>
      </w:r>
      <w:r w:rsidR="00A66B05" w:rsidRPr="00C65EF3">
        <w:rPr>
          <w:rFonts w:ascii="Times New Roman" w:hAnsi="Times New Roman" w:cs="Times New Roman"/>
          <w:sz w:val="24"/>
          <w:szCs w:val="24"/>
        </w:rPr>
        <w:t>his Law is entirely at odds with the Convention on the Rights of the Child and CEDAW, which provide that custody should be in the best interest of the child. Current provisions pose a risk to the lives of children as well as to their mental health and social integration. This is eviden</w:t>
      </w:r>
      <w:r w:rsidR="00846D96">
        <w:rPr>
          <w:rFonts w:ascii="Times New Roman" w:hAnsi="Times New Roman" w:cs="Times New Roman"/>
          <w:sz w:val="24"/>
          <w:szCs w:val="24"/>
        </w:rPr>
        <w:t>ced</w:t>
      </w:r>
      <w:r w:rsidR="00A66B05" w:rsidRPr="00C65EF3">
        <w:rPr>
          <w:rFonts w:ascii="Times New Roman" w:hAnsi="Times New Roman" w:cs="Times New Roman"/>
          <w:sz w:val="24"/>
          <w:szCs w:val="24"/>
        </w:rPr>
        <w:t xml:space="preserve"> by recent events, including murder </w:t>
      </w:r>
      <w:r w:rsidR="00846D96">
        <w:rPr>
          <w:rFonts w:ascii="Times New Roman" w:hAnsi="Times New Roman" w:cs="Times New Roman"/>
          <w:sz w:val="24"/>
          <w:szCs w:val="24"/>
        </w:rPr>
        <w:t xml:space="preserve">of, </w:t>
      </w:r>
      <w:r w:rsidR="00A66B05" w:rsidRPr="00C65EF3">
        <w:rPr>
          <w:rFonts w:ascii="Times New Roman" w:hAnsi="Times New Roman" w:cs="Times New Roman"/>
          <w:sz w:val="24"/>
          <w:szCs w:val="24"/>
        </w:rPr>
        <w:t>and severe violence against</w:t>
      </w:r>
      <w:r w:rsidR="00846D96">
        <w:rPr>
          <w:rFonts w:ascii="Times New Roman" w:hAnsi="Times New Roman" w:cs="Times New Roman"/>
          <w:sz w:val="24"/>
          <w:szCs w:val="24"/>
        </w:rPr>
        <w:t>,</w:t>
      </w:r>
      <w:r w:rsidR="00A66B05" w:rsidRPr="00C65EF3">
        <w:rPr>
          <w:rFonts w:ascii="Times New Roman" w:hAnsi="Times New Roman" w:cs="Times New Roman"/>
          <w:sz w:val="24"/>
          <w:szCs w:val="24"/>
        </w:rPr>
        <w:t xml:space="preserve"> children </w:t>
      </w:r>
      <w:r w:rsidR="00846D96">
        <w:rPr>
          <w:rFonts w:ascii="Times New Roman" w:hAnsi="Times New Roman" w:cs="Times New Roman"/>
          <w:sz w:val="24"/>
          <w:szCs w:val="24"/>
        </w:rPr>
        <w:t xml:space="preserve">who were </w:t>
      </w:r>
      <w:r w:rsidR="00A66B05" w:rsidRPr="00C65EF3">
        <w:rPr>
          <w:rFonts w:ascii="Times New Roman" w:hAnsi="Times New Roman" w:cs="Times New Roman"/>
          <w:sz w:val="24"/>
          <w:szCs w:val="24"/>
        </w:rPr>
        <w:t xml:space="preserve">in their fathers’ custody. </w:t>
      </w:r>
    </w:p>
    <w:p w:rsidR="00A66B05" w:rsidRPr="00C65EF3" w:rsidRDefault="00A66B05" w:rsidP="00196A89">
      <w:pPr>
        <w:jc w:val="both"/>
        <w:rPr>
          <w:rFonts w:ascii="Times New Roman" w:hAnsi="Times New Roman" w:cs="Times New Roman"/>
          <w:sz w:val="24"/>
          <w:szCs w:val="24"/>
        </w:rPr>
      </w:pPr>
    </w:p>
    <w:p w:rsidR="00A66B05" w:rsidRPr="00A11E35" w:rsidRDefault="00A66B05" w:rsidP="00196A89">
      <w:pPr>
        <w:jc w:val="both"/>
        <w:rPr>
          <w:rFonts w:ascii="Times New Roman" w:hAnsi="Times New Roman" w:cs="Times New Roman"/>
          <w:b/>
          <w:bCs/>
          <w:sz w:val="24"/>
          <w:szCs w:val="24"/>
        </w:rPr>
      </w:pPr>
      <w:r w:rsidRPr="00A11E35">
        <w:rPr>
          <w:rFonts w:ascii="Times New Roman" w:hAnsi="Times New Roman" w:cs="Times New Roman"/>
          <w:b/>
          <w:bCs/>
          <w:sz w:val="24"/>
          <w:szCs w:val="24"/>
        </w:rPr>
        <w:t xml:space="preserve">Findings </w:t>
      </w:r>
    </w:p>
    <w:p w:rsidR="00A66B05" w:rsidRPr="00C65EF3" w:rsidRDefault="00C856B4" w:rsidP="00196A89">
      <w:pPr>
        <w:jc w:val="both"/>
        <w:rPr>
          <w:rFonts w:ascii="Times New Roman" w:hAnsi="Times New Roman" w:cs="Times New Roman"/>
          <w:sz w:val="24"/>
          <w:szCs w:val="24"/>
        </w:rPr>
      </w:pPr>
      <w:r w:rsidRPr="00C65EF3">
        <w:rPr>
          <w:rFonts w:ascii="Times New Roman" w:hAnsi="Times New Roman" w:cs="Times New Roman"/>
          <w:sz w:val="24"/>
          <w:szCs w:val="24"/>
        </w:rPr>
        <w:t xml:space="preserve">Still under occupation, the specific status of the State of Palestine requires concerted international efforts to support Palestinian </w:t>
      </w:r>
      <w:r w:rsidR="00603F47">
        <w:rPr>
          <w:rFonts w:ascii="Times New Roman" w:hAnsi="Times New Roman" w:cs="Times New Roman"/>
          <w:sz w:val="24"/>
          <w:szCs w:val="24"/>
        </w:rPr>
        <w:t>people’s</w:t>
      </w:r>
      <w:r w:rsidRPr="00C65EF3">
        <w:rPr>
          <w:rFonts w:ascii="Times New Roman" w:hAnsi="Times New Roman" w:cs="Times New Roman"/>
          <w:sz w:val="24"/>
          <w:szCs w:val="24"/>
        </w:rPr>
        <w:t xml:space="preserve"> struggle for their national rights. United Nations committees should take this </w:t>
      </w:r>
      <w:r w:rsidR="00846D96">
        <w:rPr>
          <w:rFonts w:ascii="Times New Roman" w:hAnsi="Times New Roman" w:cs="Times New Roman"/>
          <w:sz w:val="24"/>
          <w:szCs w:val="24"/>
        </w:rPr>
        <w:t xml:space="preserve">peculiar character </w:t>
      </w:r>
      <w:r w:rsidRPr="00C65EF3">
        <w:rPr>
          <w:rFonts w:ascii="Times New Roman" w:hAnsi="Times New Roman" w:cs="Times New Roman"/>
          <w:sz w:val="24"/>
          <w:szCs w:val="24"/>
        </w:rPr>
        <w:t>in</w:t>
      </w:r>
      <w:r w:rsidR="00846D96">
        <w:rPr>
          <w:rFonts w:ascii="Times New Roman" w:hAnsi="Times New Roman" w:cs="Times New Roman"/>
          <w:sz w:val="24"/>
          <w:szCs w:val="24"/>
        </w:rPr>
        <w:t>to account</w:t>
      </w:r>
      <w:r w:rsidRPr="00C65EF3">
        <w:rPr>
          <w:rFonts w:ascii="Times New Roman" w:hAnsi="Times New Roman" w:cs="Times New Roman"/>
          <w:sz w:val="24"/>
          <w:szCs w:val="24"/>
        </w:rPr>
        <w:t xml:space="preserve"> when they address the State of Palestine’s obligations. On the other hand, </w:t>
      </w:r>
      <w:r w:rsidR="00846D96">
        <w:rPr>
          <w:rFonts w:ascii="Times New Roman" w:hAnsi="Times New Roman" w:cs="Times New Roman"/>
          <w:sz w:val="24"/>
          <w:szCs w:val="24"/>
        </w:rPr>
        <w:t xml:space="preserve">the </w:t>
      </w:r>
      <w:r w:rsidRPr="00C65EF3">
        <w:rPr>
          <w:rFonts w:ascii="Times New Roman" w:hAnsi="Times New Roman" w:cs="Times New Roman"/>
          <w:sz w:val="24"/>
          <w:szCs w:val="24"/>
        </w:rPr>
        <w:t xml:space="preserve">Palestinian leadership lacks the political will to bring national legislation in line with international </w:t>
      </w:r>
      <w:r w:rsidR="008C063B" w:rsidRPr="00C65EF3">
        <w:rPr>
          <w:rFonts w:ascii="Times New Roman" w:hAnsi="Times New Roman" w:cs="Times New Roman"/>
          <w:sz w:val="24"/>
          <w:szCs w:val="24"/>
        </w:rPr>
        <w:t xml:space="preserve">conventions and treaties, signed by the State of Palestine. </w:t>
      </w:r>
      <w:r w:rsidR="00DD6B21" w:rsidRPr="00C65EF3">
        <w:rPr>
          <w:rFonts w:ascii="Times New Roman" w:hAnsi="Times New Roman" w:cs="Times New Roman"/>
          <w:sz w:val="24"/>
          <w:szCs w:val="24"/>
        </w:rPr>
        <w:t xml:space="preserve">This impedes access to a legislative system based on gender equality and social justice in economic, social, political, and civil rights. </w:t>
      </w:r>
    </w:p>
    <w:p w:rsidR="00DD6B21" w:rsidRPr="00C65EF3" w:rsidRDefault="00DD6B21" w:rsidP="00196A89">
      <w:pPr>
        <w:jc w:val="both"/>
        <w:rPr>
          <w:rFonts w:ascii="Times New Roman" w:hAnsi="Times New Roman" w:cs="Times New Roman"/>
          <w:sz w:val="24"/>
          <w:szCs w:val="24"/>
        </w:rPr>
      </w:pPr>
    </w:p>
    <w:p w:rsidR="00DD6B21" w:rsidRPr="00A11E35" w:rsidRDefault="00DD6B21" w:rsidP="00196A89">
      <w:pPr>
        <w:jc w:val="both"/>
        <w:rPr>
          <w:rFonts w:ascii="Times New Roman" w:hAnsi="Times New Roman" w:cs="Times New Roman"/>
          <w:b/>
          <w:bCs/>
          <w:sz w:val="24"/>
          <w:szCs w:val="24"/>
        </w:rPr>
      </w:pPr>
      <w:r w:rsidRPr="00A11E35">
        <w:rPr>
          <w:rFonts w:ascii="Times New Roman" w:hAnsi="Times New Roman" w:cs="Times New Roman"/>
          <w:b/>
          <w:bCs/>
          <w:sz w:val="24"/>
          <w:szCs w:val="24"/>
        </w:rPr>
        <w:t xml:space="preserve">Recommendations </w:t>
      </w:r>
    </w:p>
    <w:p w:rsidR="00340D27" w:rsidRPr="00C65EF3" w:rsidRDefault="00DD6B21" w:rsidP="00196A89">
      <w:pPr>
        <w:pStyle w:val="ListParagraph"/>
        <w:numPr>
          <w:ilvl w:val="0"/>
          <w:numId w:val="4"/>
        </w:numPr>
        <w:jc w:val="both"/>
        <w:rPr>
          <w:rFonts w:ascii="Times New Roman" w:hAnsi="Times New Roman" w:cs="Times New Roman"/>
          <w:sz w:val="24"/>
          <w:szCs w:val="24"/>
        </w:rPr>
      </w:pPr>
      <w:r w:rsidRPr="00C65EF3">
        <w:rPr>
          <w:rFonts w:ascii="Times New Roman" w:hAnsi="Times New Roman" w:cs="Times New Roman"/>
          <w:sz w:val="24"/>
          <w:szCs w:val="24"/>
        </w:rPr>
        <w:t>T</w:t>
      </w:r>
      <w:r w:rsidR="00340D27" w:rsidRPr="00C65EF3">
        <w:rPr>
          <w:rFonts w:ascii="Times New Roman" w:hAnsi="Times New Roman" w:cs="Times New Roman"/>
          <w:sz w:val="24"/>
          <w:szCs w:val="24"/>
        </w:rPr>
        <w:t xml:space="preserve">ake into consideration the political status of Palestine and its impact on the lives of Palestinian women, who live under the occupation, in deliberations with other </w:t>
      </w:r>
      <w:r w:rsidR="00340D27" w:rsidRPr="00C65EF3">
        <w:rPr>
          <w:rFonts w:ascii="Times New Roman" w:hAnsi="Times New Roman" w:cs="Times New Roman"/>
          <w:sz w:val="24"/>
          <w:szCs w:val="24"/>
        </w:rPr>
        <w:lastRenderedPageBreak/>
        <w:t>international bodies</w:t>
      </w:r>
      <w:r w:rsidR="00846D96">
        <w:rPr>
          <w:rFonts w:ascii="Times New Roman" w:hAnsi="Times New Roman" w:cs="Times New Roman"/>
          <w:sz w:val="24"/>
          <w:szCs w:val="24"/>
        </w:rPr>
        <w:t xml:space="preserve">, </w:t>
      </w:r>
      <w:r w:rsidR="00340D27" w:rsidRPr="00C65EF3">
        <w:rPr>
          <w:rFonts w:ascii="Times New Roman" w:hAnsi="Times New Roman" w:cs="Times New Roman"/>
          <w:sz w:val="24"/>
          <w:szCs w:val="24"/>
        </w:rPr>
        <w:t xml:space="preserve">committees </w:t>
      </w:r>
      <w:r w:rsidR="00846D96">
        <w:rPr>
          <w:rFonts w:ascii="Times New Roman" w:hAnsi="Times New Roman" w:cs="Times New Roman"/>
          <w:sz w:val="24"/>
          <w:szCs w:val="24"/>
        </w:rPr>
        <w:t xml:space="preserve">and </w:t>
      </w:r>
      <w:r w:rsidR="00340D27" w:rsidRPr="00C65EF3">
        <w:rPr>
          <w:rFonts w:ascii="Times New Roman" w:hAnsi="Times New Roman" w:cs="Times New Roman"/>
          <w:sz w:val="24"/>
          <w:szCs w:val="24"/>
        </w:rPr>
        <w:t>delegations. Th</w:t>
      </w:r>
      <w:r w:rsidR="00846D96">
        <w:rPr>
          <w:rFonts w:ascii="Times New Roman" w:hAnsi="Times New Roman" w:cs="Times New Roman"/>
          <w:sz w:val="24"/>
          <w:szCs w:val="24"/>
        </w:rPr>
        <w:t>ese should aim at</w:t>
      </w:r>
      <w:r w:rsidR="00340D27" w:rsidRPr="00C65EF3">
        <w:rPr>
          <w:rFonts w:ascii="Times New Roman" w:hAnsi="Times New Roman" w:cs="Times New Roman"/>
          <w:sz w:val="24"/>
          <w:szCs w:val="24"/>
        </w:rPr>
        <w:t xml:space="preserve"> put</w:t>
      </w:r>
      <w:r w:rsidR="00846D96">
        <w:rPr>
          <w:rFonts w:ascii="Times New Roman" w:hAnsi="Times New Roman" w:cs="Times New Roman"/>
          <w:sz w:val="24"/>
          <w:szCs w:val="24"/>
        </w:rPr>
        <w:t>ting</w:t>
      </w:r>
      <w:r w:rsidR="00340D27" w:rsidRPr="00C65EF3">
        <w:rPr>
          <w:rFonts w:ascii="Times New Roman" w:hAnsi="Times New Roman" w:cs="Times New Roman"/>
          <w:sz w:val="24"/>
          <w:szCs w:val="24"/>
        </w:rPr>
        <w:t xml:space="preserve"> an end to </w:t>
      </w:r>
      <w:r w:rsidR="00846D96">
        <w:rPr>
          <w:rFonts w:ascii="Times New Roman" w:hAnsi="Times New Roman" w:cs="Times New Roman"/>
          <w:sz w:val="24"/>
          <w:szCs w:val="24"/>
        </w:rPr>
        <w:t xml:space="preserve">Israeli </w:t>
      </w:r>
      <w:r w:rsidR="00340D27" w:rsidRPr="00C65EF3">
        <w:rPr>
          <w:rFonts w:ascii="Times New Roman" w:hAnsi="Times New Roman" w:cs="Times New Roman"/>
          <w:sz w:val="24"/>
          <w:szCs w:val="24"/>
        </w:rPr>
        <w:t xml:space="preserve">systematic practices, which deny </w:t>
      </w:r>
      <w:r w:rsidR="00927383">
        <w:rPr>
          <w:rFonts w:ascii="Times New Roman" w:hAnsi="Times New Roman" w:cs="Times New Roman"/>
          <w:sz w:val="24"/>
          <w:szCs w:val="24"/>
        </w:rPr>
        <w:t>females</w:t>
      </w:r>
      <w:r w:rsidR="00340D27" w:rsidRPr="00C65EF3">
        <w:rPr>
          <w:rFonts w:ascii="Times New Roman" w:hAnsi="Times New Roman" w:cs="Times New Roman"/>
          <w:sz w:val="24"/>
          <w:szCs w:val="24"/>
        </w:rPr>
        <w:t xml:space="preserve"> their basic rights. </w:t>
      </w:r>
      <w:r w:rsidR="00846D96">
        <w:rPr>
          <w:rFonts w:ascii="Times New Roman" w:hAnsi="Times New Roman" w:cs="Times New Roman"/>
          <w:sz w:val="24"/>
          <w:szCs w:val="24"/>
        </w:rPr>
        <w:t>Multiple</w:t>
      </w:r>
      <w:r w:rsidR="00340D27" w:rsidRPr="00C65EF3">
        <w:rPr>
          <w:rFonts w:ascii="Times New Roman" w:hAnsi="Times New Roman" w:cs="Times New Roman"/>
          <w:sz w:val="24"/>
          <w:szCs w:val="24"/>
        </w:rPr>
        <w:t>means of pressure should be used to implement relevant internationally recognised resolutions</w:t>
      </w:r>
      <w:r w:rsidR="0085180C">
        <w:rPr>
          <w:rFonts w:ascii="Times New Roman" w:hAnsi="Times New Roman" w:cs="Times New Roman"/>
          <w:sz w:val="24"/>
          <w:szCs w:val="24"/>
        </w:rPr>
        <w:t xml:space="preserve">, </w:t>
      </w:r>
      <w:r w:rsidR="00340D27" w:rsidRPr="00C65EF3">
        <w:rPr>
          <w:rFonts w:ascii="Times New Roman" w:hAnsi="Times New Roman" w:cs="Times New Roman"/>
          <w:sz w:val="24"/>
          <w:szCs w:val="24"/>
        </w:rPr>
        <w:t>empower the Palestinian people to exercise their inalienable rights</w:t>
      </w:r>
      <w:r w:rsidR="0085180C">
        <w:rPr>
          <w:rFonts w:ascii="Times New Roman" w:hAnsi="Times New Roman" w:cs="Times New Roman"/>
          <w:sz w:val="24"/>
          <w:szCs w:val="24"/>
        </w:rPr>
        <w:t>,</w:t>
      </w:r>
      <w:r w:rsidR="00340D27" w:rsidRPr="00C65EF3">
        <w:rPr>
          <w:rFonts w:ascii="Times New Roman" w:hAnsi="Times New Roman" w:cs="Times New Roman"/>
          <w:sz w:val="24"/>
          <w:szCs w:val="24"/>
        </w:rPr>
        <w:t xml:space="preserve"> and ensure temporary international protection, enabling Palestinian perseverance in the face of Israeli policies. </w:t>
      </w:r>
    </w:p>
    <w:p w:rsidR="008E0071" w:rsidRPr="00C65EF3" w:rsidRDefault="00C65EF3" w:rsidP="00196A89">
      <w:pPr>
        <w:pStyle w:val="ListParagraph"/>
        <w:numPr>
          <w:ilvl w:val="0"/>
          <w:numId w:val="4"/>
        </w:numPr>
        <w:jc w:val="both"/>
        <w:rPr>
          <w:rFonts w:ascii="Times New Roman" w:hAnsi="Times New Roman" w:cs="Times New Roman"/>
          <w:sz w:val="24"/>
          <w:szCs w:val="24"/>
        </w:rPr>
      </w:pPr>
      <w:r w:rsidRPr="00C65EF3">
        <w:rPr>
          <w:rFonts w:ascii="Times New Roman" w:hAnsi="Times New Roman" w:cs="Times New Roman"/>
          <w:sz w:val="24"/>
          <w:szCs w:val="24"/>
        </w:rPr>
        <w:t>A</w:t>
      </w:r>
      <w:r w:rsidR="008E0071" w:rsidRPr="00C65EF3">
        <w:rPr>
          <w:rFonts w:ascii="Times New Roman" w:hAnsi="Times New Roman" w:cs="Times New Roman"/>
          <w:sz w:val="24"/>
          <w:szCs w:val="24"/>
        </w:rPr>
        <w:t>llow room to discuss with the official delegation of the State of Palestine the main factors, which prevent</w:t>
      </w:r>
      <w:r w:rsidR="0085180C">
        <w:rPr>
          <w:rFonts w:ascii="Times New Roman" w:hAnsi="Times New Roman" w:cs="Times New Roman"/>
          <w:sz w:val="24"/>
          <w:szCs w:val="24"/>
        </w:rPr>
        <w:t xml:space="preserve"> the</w:t>
      </w:r>
      <w:r w:rsidR="008E0071" w:rsidRPr="00C65EF3">
        <w:rPr>
          <w:rFonts w:ascii="Times New Roman" w:hAnsi="Times New Roman" w:cs="Times New Roman"/>
          <w:sz w:val="24"/>
          <w:szCs w:val="24"/>
        </w:rPr>
        <w:t xml:space="preserve"> realis</w:t>
      </w:r>
      <w:r w:rsidR="0085180C">
        <w:rPr>
          <w:rFonts w:ascii="Times New Roman" w:hAnsi="Times New Roman" w:cs="Times New Roman"/>
          <w:sz w:val="24"/>
          <w:szCs w:val="24"/>
        </w:rPr>
        <w:t>ation of</w:t>
      </w:r>
      <w:r w:rsidR="008E0071" w:rsidRPr="00C65EF3">
        <w:rPr>
          <w:rFonts w:ascii="Times New Roman" w:hAnsi="Times New Roman" w:cs="Times New Roman"/>
          <w:sz w:val="24"/>
          <w:szCs w:val="24"/>
        </w:rPr>
        <w:t xml:space="preserve"> the principles of</w:t>
      </w:r>
      <w:r w:rsidR="0085180C">
        <w:rPr>
          <w:rFonts w:ascii="Times New Roman" w:hAnsi="Times New Roman" w:cs="Times New Roman"/>
          <w:sz w:val="24"/>
          <w:szCs w:val="24"/>
        </w:rPr>
        <w:t xml:space="preserve"> gender</w:t>
      </w:r>
      <w:r w:rsidR="008E0071" w:rsidRPr="00C65EF3">
        <w:rPr>
          <w:rFonts w:ascii="Times New Roman" w:hAnsi="Times New Roman" w:cs="Times New Roman"/>
          <w:sz w:val="24"/>
          <w:szCs w:val="24"/>
        </w:rPr>
        <w:t xml:space="preserve"> equality and non-discrimination</w:t>
      </w:r>
      <w:r w:rsidR="0085180C">
        <w:rPr>
          <w:rFonts w:ascii="Times New Roman" w:hAnsi="Times New Roman" w:cs="Times New Roman"/>
          <w:sz w:val="24"/>
          <w:szCs w:val="24"/>
        </w:rPr>
        <w:t xml:space="preserve">. Discussion will also address the </w:t>
      </w:r>
      <w:r w:rsidR="008E0071" w:rsidRPr="00C65EF3">
        <w:rPr>
          <w:rFonts w:ascii="Times New Roman" w:hAnsi="Times New Roman" w:cs="Times New Roman"/>
          <w:sz w:val="24"/>
          <w:szCs w:val="24"/>
        </w:rPr>
        <w:t xml:space="preserve">decline of </w:t>
      </w:r>
      <w:r w:rsidR="0052279A">
        <w:rPr>
          <w:rFonts w:ascii="Times New Roman" w:hAnsi="Times New Roman" w:cs="Times New Roman"/>
          <w:sz w:val="24"/>
          <w:szCs w:val="24"/>
        </w:rPr>
        <w:t xml:space="preserve">females’ </w:t>
      </w:r>
      <w:r w:rsidR="008E0071" w:rsidRPr="00C65EF3">
        <w:rPr>
          <w:rFonts w:ascii="Times New Roman" w:hAnsi="Times New Roman" w:cs="Times New Roman"/>
          <w:sz w:val="24"/>
          <w:szCs w:val="24"/>
        </w:rPr>
        <w:t xml:space="preserve">rights and upturn in GBV. </w:t>
      </w:r>
    </w:p>
    <w:p w:rsidR="00C65EF3" w:rsidRDefault="00C65EF3" w:rsidP="00196A89">
      <w:pPr>
        <w:pStyle w:val="ListParagraph"/>
        <w:numPr>
          <w:ilvl w:val="0"/>
          <w:numId w:val="4"/>
        </w:numPr>
        <w:jc w:val="both"/>
        <w:rPr>
          <w:rFonts w:ascii="Times New Roman" w:hAnsi="Times New Roman" w:cs="Times New Roman"/>
          <w:sz w:val="24"/>
          <w:szCs w:val="24"/>
        </w:rPr>
      </w:pPr>
      <w:r w:rsidRPr="00C65EF3">
        <w:rPr>
          <w:rFonts w:ascii="Times New Roman" w:hAnsi="Times New Roman" w:cs="Times New Roman"/>
          <w:sz w:val="24"/>
          <w:szCs w:val="24"/>
        </w:rPr>
        <w:t>Place pressure to develop a national plan to disseminate the culture of gender equality</w:t>
      </w:r>
      <w:r w:rsidR="007E4B91">
        <w:rPr>
          <w:rFonts w:ascii="Times New Roman" w:hAnsi="Times New Roman" w:cs="Times New Roman"/>
          <w:sz w:val="24"/>
          <w:szCs w:val="24"/>
        </w:rPr>
        <w:t>. An</w:t>
      </w:r>
      <w:r w:rsidRPr="00C65EF3">
        <w:rPr>
          <w:rFonts w:ascii="Times New Roman" w:hAnsi="Times New Roman" w:cs="Times New Roman"/>
          <w:sz w:val="24"/>
          <w:szCs w:val="24"/>
        </w:rPr>
        <w:t xml:space="preserve"> official media strategy</w:t>
      </w:r>
      <w:r w:rsidR="007E4B91">
        <w:rPr>
          <w:rFonts w:ascii="Times New Roman" w:hAnsi="Times New Roman" w:cs="Times New Roman"/>
          <w:sz w:val="24"/>
          <w:szCs w:val="24"/>
        </w:rPr>
        <w:t xml:space="preserve">should be </w:t>
      </w:r>
      <w:r w:rsidR="007E4B91" w:rsidRPr="00C65EF3">
        <w:rPr>
          <w:rFonts w:ascii="Times New Roman" w:hAnsi="Times New Roman" w:cs="Times New Roman"/>
          <w:sz w:val="24"/>
          <w:szCs w:val="24"/>
        </w:rPr>
        <w:t>adopt</w:t>
      </w:r>
      <w:r w:rsidR="007E4B91">
        <w:rPr>
          <w:rFonts w:ascii="Times New Roman" w:hAnsi="Times New Roman" w:cs="Times New Roman"/>
          <w:sz w:val="24"/>
          <w:szCs w:val="24"/>
        </w:rPr>
        <w:t>ed</w:t>
      </w:r>
      <w:r>
        <w:rPr>
          <w:rFonts w:ascii="Times New Roman" w:hAnsi="Times New Roman" w:cs="Times New Roman"/>
          <w:sz w:val="24"/>
          <w:szCs w:val="24"/>
        </w:rPr>
        <w:t xml:space="preserve">to counter discriminatory discourse and ensure protection of human rights defenders. </w:t>
      </w:r>
    </w:p>
    <w:p w:rsidR="00C65EF3" w:rsidRPr="00C65EF3" w:rsidRDefault="003A175D"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Insist</w:t>
      </w:r>
      <w:r w:rsidR="007E4B91">
        <w:rPr>
          <w:rFonts w:ascii="Times New Roman" w:hAnsi="Times New Roman" w:cs="Times New Roman"/>
          <w:sz w:val="24"/>
          <w:szCs w:val="24"/>
        </w:rPr>
        <w:t xml:space="preserve">that </w:t>
      </w:r>
      <w:r w:rsidR="00C65EF3" w:rsidRPr="00C65EF3">
        <w:rPr>
          <w:rFonts w:ascii="Times New Roman" w:hAnsi="Times New Roman" w:cs="Times New Roman"/>
          <w:sz w:val="24"/>
          <w:szCs w:val="24"/>
        </w:rPr>
        <w:t xml:space="preserve">the State of Palestine adopt a definition of discrimination in consistence with Article 1 of CEDAW into the Palestinian legislative </w:t>
      </w:r>
      <w:r w:rsidR="007E4B91">
        <w:rPr>
          <w:rFonts w:ascii="Times New Roman" w:hAnsi="Times New Roman" w:cs="Times New Roman"/>
          <w:sz w:val="24"/>
          <w:szCs w:val="24"/>
        </w:rPr>
        <w:t xml:space="preserve">framework </w:t>
      </w:r>
      <w:r w:rsidR="00C65EF3" w:rsidRPr="00C65EF3">
        <w:rPr>
          <w:rFonts w:ascii="Times New Roman" w:hAnsi="Times New Roman" w:cs="Times New Roman"/>
          <w:sz w:val="24"/>
          <w:szCs w:val="24"/>
        </w:rPr>
        <w:t xml:space="preserve">and laws in force. While published in the Official Gazette, deterrent penalties will be imposed on any form of discrimination against women. </w:t>
      </w:r>
    </w:p>
    <w:p w:rsidR="003569A5" w:rsidRPr="00C65EF3" w:rsidRDefault="00C65EF3"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w:t>
      </w:r>
      <w:r w:rsidR="003569A5" w:rsidRPr="00C65EF3">
        <w:rPr>
          <w:rFonts w:ascii="Times New Roman" w:hAnsi="Times New Roman" w:cs="Times New Roman"/>
          <w:sz w:val="24"/>
          <w:szCs w:val="24"/>
        </w:rPr>
        <w:t xml:space="preserve">nsist that the State delegation </w:t>
      </w:r>
      <w:r w:rsidR="007E4B91">
        <w:rPr>
          <w:rFonts w:ascii="Times New Roman" w:hAnsi="Times New Roman" w:cs="Times New Roman"/>
          <w:sz w:val="24"/>
          <w:szCs w:val="24"/>
        </w:rPr>
        <w:t xml:space="preserve">be committed to </w:t>
      </w:r>
      <w:r w:rsidR="003569A5" w:rsidRPr="00C65EF3">
        <w:rPr>
          <w:rFonts w:ascii="Times New Roman" w:hAnsi="Times New Roman" w:cs="Times New Roman"/>
          <w:sz w:val="24"/>
          <w:szCs w:val="24"/>
        </w:rPr>
        <w:t>publish</w:t>
      </w:r>
      <w:r w:rsidR="007E4B91">
        <w:rPr>
          <w:rFonts w:ascii="Times New Roman" w:hAnsi="Times New Roman" w:cs="Times New Roman"/>
          <w:sz w:val="24"/>
          <w:szCs w:val="24"/>
        </w:rPr>
        <w:t>ing</w:t>
      </w:r>
      <w:r w:rsidR="003569A5" w:rsidRPr="00C65EF3">
        <w:rPr>
          <w:rFonts w:ascii="Times New Roman" w:hAnsi="Times New Roman" w:cs="Times New Roman"/>
          <w:sz w:val="24"/>
          <w:szCs w:val="24"/>
        </w:rPr>
        <w:t xml:space="preserve"> CEDAW in the Official Gazette so that it will be binding on courts and executive branch</w:t>
      </w:r>
      <w:r w:rsidR="007E4B91">
        <w:rPr>
          <w:rFonts w:ascii="Times New Roman" w:hAnsi="Times New Roman" w:cs="Times New Roman"/>
          <w:sz w:val="24"/>
          <w:szCs w:val="24"/>
        </w:rPr>
        <w:t>es</w:t>
      </w:r>
      <w:r w:rsidR="003569A5" w:rsidRPr="00C65EF3">
        <w:rPr>
          <w:rFonts w:ascii="Times New Roman" w:hAnsi="Times New Roman" w:cs="Times New Roman"/>
          <w:sz w:val="24"/>
          <w:szCs w:val="24"/>
        </w:rPr>
        <w:t xml:space="preserve"> of government. The </w:t>
      </w:r>
      <w:r w:rsidR="007E4B91">
        <w:rPr>
          <w:rFonts w:ascii="Times New Roman" w:hAnsi="Times New Roman" w:cs="Times New Roman"/>
          <w:sz w:val="24"/>
          <w:szCs w:val="24"/>
        </w:rPr>
        <w:t xml:space="preserve">CEDAW </w:t>
      </w:r>
      <w:r w:rsidR="003569A5" w:rsidRPr="00C65EF3">
        <w:rPr>
          <w:rFonts w:ascii="Times New Roman" w:hAnsi="Times New Roman" w:cs="Times New Roman"/>
          <w:sz w:val="24"/>
          <w:szCs w:val="24"/>
        </w:rPr>
        <w:t>Committee needs to initiate a legal and constitutional discussion to identify the status of international conventions at the national level. Article 4 of the Basic Law on the principles of Islamic Law (</w:t>
      </w:r>
      <w:r w:rsidR="003569A5" w:rsidRPr="007E4B91">
        <w:rPr>
          <w:rFonts w:ascii="Times New Roman" w:hAnsi="Times New Roman" w:cs="Times New Roman"/>
          <w:i/>
          <w:iCs/>
          <w:sz w:val="24"/>
          <w:szCs w:val="24"/>
        </w:rPr>
        <w:t>Sharia</w:t>
      </w:r>
      <w:r w:rsidR="003569A5" w:rsidRPr="00C65EF3">
        <w:rPr>
          <w:rFonts w:ascii="Times New Roman" w:hAnsi="Times New Roman" w:cs="Times New Roman"/>
          <w:sz w:val="24"/>
          <w:szCs w:val="24"/>
        </w:rPr>
        <w:t xml:space="preserve">) should be interpreted. Public figures should </w:t>
      </w:r>
      <w:r w:rsidR="007E4B91">
        <w:rPr>
          <w:rFonts w:ascii="Times New Roman" w:hAnsi="Times New Roman" w:cs="Times New Roman"/>
          <w:sz w:val="24"/>
          <w:szCs w:val="24"/>
        </w:rPr>
        <w:t xml:space="preserve">also </w:t>
      </w:r>
      <w:r w:rsidR="003569A5" w:rsidRPr="00C65EF3">
        <w:rPr>
          <w:rFonts w:ascii="Times New Roman" w:hAnsi="Times New Roman" w:cs="Times New Roman"/>
          <w:sz w:val="24"/>
          <w:szCs w:val="24"/>
        </w:rPr>
        <w:t xml:space="preserve">be bound to the State of Palestine’s official position towards international conventions. </w:t>
      </w:r>
    </w:p>
    <w:p w:rsidR="003569A5" w:rsidRDefault="00C65EF3"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Request that the State of Palestine publish the Optional Protocol in the Official Gazette, as well as publicise and roll it out to all relevant actors, including the police, social, justice and health institutions. </w:t>
      </w:r>
    </w:p>
    <w:p w:rsidR="00C65EF3" w:rsidRDefault="00C65EF3"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Request that the official delegation </w:t>
      </w:r>
      <w:r w:rsidR="007E4B91">
        <w:rPr>
          <w:rFonts w:ascii="Times New Roman" w:hAnsi="Times New Roman" w:cs="Times New Roman"/>
          <w:sz w:val="24"/>
          <w:szCs w:val="24"/>
        </w:rPr>
        <w:t xml:space="preserve">provide </w:t>
      </w:r>
      <w:r>
        <w:rPr>
          <w:rFonts w:ascii="Times New Roman" w:hAnsi="Times New Roman" w:cs="Times New Roman"/>
          <w:sz w:val="24"/>
          <w:szCs w:val="24"/>
        </w:rPr>
        <w:t xml:space="preserve">accurate information on illustrative procedures and measures taken by the State of Palestine to settle the dispute about the misleading interpretation given by some official and popular agencies </w:t>
      </w:r>
      <w:r w:rsidR="007E4B91">
        <w:rPr>
          <w:rFonts w:ascii="Times New Roman" w:hAnsi="Times New Roman" w:cs="Times New Roman"/>
          <w:sz w:val="24"/>
          <w:szCs w:val="24"/>
        </w:rPr>
        <w:t>for</w:t>
      </w:r>
      <w:r w:rsidR="000A2C98">
        <w:rPr>
          <w:rFonts w:ascii="Times New Roman" w:hAnsi="Times New Roman" w:cs="Times New Roman"/>
          <w:sz w:val="24"/>
          <w:szCs w:val="24"/>
        </w:rPr>
        <w:t xml:space="preserve"> Article 4 of the Basic Law (</w:t>
      </w:r>
      <w:r w:rsidR="007E4B91">
        <w:rPr>
          <w:rFonts w:ascii="Times New Roman" w:hAnsi="Times New Roman" w:cs="Times New Roman"/>
          <w:sz w:val="24"/>
          <w:szCs w:val="24"/>
        </w:rPr>
        <w:t>“</w:t>
      </w:r>
      <w:r w:rsidR="000A2C98" w:rsidRPr="000A2C98">
        <w:rPr>
          <w:rFonts w:ascii="Times New Roman" w:hAnsi="Times New Roman" w:cs="Times New Roman"/>
          <w:sz w:val="24"/>
          <w:szCs w:val="24"/>
        </w:rPr>
        <w:t xml:space="preserve">The principles of Islamic </w:t>
      </w:r>
      <w:r w:rsidR="000A2C98" w:rsidRPr="007E4B91">
        <w:rPr>
          <w:rFonts w:ascii="Times New Roman" w:hAnsi="Times New Roman" w:cs="Times New Roman"/>
          <w:i/>
          <w:iCs/>
          <w:sz w:val="24"/>
          <w:szCs w:val="24"/>
        </w:rPr>
        <w:t>Sharia</w:t>
      </w:r>
      <w:r w:rsidR="000A2C98" w:rsidRPr="000A2C98">
        <w:rPr>
          <w:rFonts w:ascii="Times New Roman" w:hAnsi="Times New Roman" w:cs="Times New Roman"/>
          <w:sz w:val="24"/>
          <w:szCs w:val="24"/>
        </w:rPr>
        <w:t xml:space="preserve"> shall be a principal source of legislation</w:t>
      </w:r>
      <w:r w:rsidR="007E4B91">
        <w:rPr>
          <w:rFonts w:ascii="Times New Roman" w:hAnsi="Times New Roman" w:cs="Times New Roman"/>
          <w:sz w:val="24"/>
          <w:szCs w:val="24"/>
        </w:rPr>
        <w:t>”</w:t>
      </w:r>
      <w:r w:rsidR="000A2C98">
        <w:rPr>
          <w:rFonts w:ascii="Times New Roman" w:hAnsi="Times New Roman" w:cs="Times New Roman"/>
          <w:sz w:val="24"/>
          <w:szCs w:val="24"/>
        </w:rPr>
        <w:t xml:space="preserve">). This provision is </w:t>
      </w:r>
      <w:r w:rsidR="000A2C98" w:rsidRPr="000A2C98">
        <w:rPr>
          <w:rFonts w:ascii="Times New Roman" w:hAnsi="Times New Roman" w:cs="Times New Roman"/>
          <w:sz w:val="24"/>
          <w:szCs w:val="24"/>
        </w:rPr>
        <w:t>incompatible with</w:t>
      </w:r>
      <w:r w:rsidR="000A2C98">
        <w:rPr>
          <w:rFonts w:ascii="Times New Roman" w:hAnsi="Times New Roman" w:cs="Times New Roman"/>
          <w:sz w:val="24"/>
          <w:szCs w:val="24"/>
        </w:rPr>
        <w:t xml:space="preserve"> CEDAW. In </w:t>
      </w:r>
      <w:r w:rsidR="007E4B91">
        <w:rPr>
          <w:rFonts w:ascii="Times New Roman" w:hAnsi="Times New Roman" w:cs="Times New Roman"/>
          <w:sz w:val="24"/>
          <w:szCs w:val="24"/>
        </w:rPr>
        <w:t>reality</w:t>
      </w:r>
      <w:r w:rsidR="000A2C98">
        <w:rPr>
          <w:rFonts w:ascii="Times New Roman" w:hAnsi="Times New Roman" w:cs="Times New Roman"/>
          <w:sz w:val="24"/>
          <w:szCs w:val="24"/>
        </w:rPr>
        <w:t>, the Basic Law address</w:t>
      </w:r>
      <w:r w:rsidR="007E4B91">
        <w:rPr>
          <w:rFonts w:ascii="Times New Roman" w:hAnsi="Times New Roman" w:cs="Times New Roman"/>
          <w:sz w:val="24"/>
          <w:szCs w:val="24"/>
        </w:rPr>
        <w:t>es</w:t>
      </w:r>
      <w:r w:rsidR="000A2C98">
        <w:rPr>
          <w:rFonts w:ascii="Times New Roman" w:hAnsi="Times New Roman" w:cs="Times New Roman"/>
          <w:sz w:val="24"/>
          <w:szCs w:val="24"/>
        </w:rPr>
        <w:t xml:space="preserve"> the overall principles of </w:t>
      </w:r>
      <w:r w:rsidR="000A2C98" w:rsidRPr="007E4B91">
        <w:rPr>
          <w:rFonts w:ascii="Times New Roman" w:hAnsi="Times New Roman" w:cs="Times New Roman"/>
          <w:i/>
          <w:iCs/>
          <w:sz w:val="24"/>
          <w:szCs w:val="24"/>
        </w:rPr>
        <w:t>Sharia</w:t>
      </w:r>
      <w:r w:rsidR="000A2C98">
        <w:rPr>
          <w:rFonts w:ascii="Times New Roman" w:hAnsi="Times New Roman" w:cs="Times New Roman"/>
          <w:sz w:val="24"/>
          <w:szCs w:val="24"/>
        </w:rPr>
        <w:t xml:space="preserve">, which revolve around justice and equality, not the </w:t>
      </w:r>
      <w:r w:rsidR="000A2C98" w:rsidRPr="007E4B91">
        <w:rPr>
          <w:rFonts w:ascii="Times New Roman" w:hAnsi="Times New Roman" w:cs="Times New Roman"/>
          <w:i/>
          <w:iCs/>
          <w:sz w:val="24"/>
          <w:szCs w:val="24"/>
        </w:rPr>
        <w:t>Sharia</w:t>
      </w:r>
      <w:r w:rsidR="007E4B91">
        <w:rPr>
          <w:rFonts w:ascii="Times New Roman" w:hAnsi="Times New Roman" w:cs="Times New Roman"/>
          <w:sz w:val="24"/>
          <w:szCs w:val="24"/>
        </w:rPr>
        <w:t>per se</w:t>
      </w:r>
      <w:r w:rsidR="000A2C98">
        <w:rPr>
          <w:rFonts w:ascii="Times New Roman" w:hAnsi="Times New Roman" w:cs="Times New Roman"/>
          <w:sz w:val="24"/>
          <w:szCs w:val="24"/>
        </w:rPr>
        <w:t xml:space="preserve">. </w:t>
      </w:r>
      <w:r w:rsidR="000A2C98" w:rsidRPr="000A2C98">
        <w:rPr>
          <w:rFonts w:ascii="Times New Roman" w:hAnsi="Times New Roman" w:cs="Times New Roman"/>
          <w:sz w:val="24"/>
          <w:szCs w:val="24"/>
        </w:rPr>
        <w:t>The seriousness of th</w:t>
      </w:r>
      <w:r w:rsidR="007E4B91">
        <w:rPr>
          <w:rFonts w:ascii="Times New Roman" w:hAnsi="Times New Roman" w:cs="Times New Roman"/>
          <w:sz w:val="24"/>
          <w:szCs w:val="24"/>
        </w:rPr>
        <w:t>is</w:t>
      </w:r>
      <w:r w:rsidR="000A2C98" w:rsidRPr="000A2C98">
        <w:rPr>
          <w:rFonts w:ascii="Times New Roman" w:hAnsi="Times New Roman" w:cs="Times New Roman"/>
          <w:sz w:val="24"/>
          <w:szCs w:val="24"/>
        </w:rPr>
        <w:t xml:space="preserve"> issue lies in the fact that</w:t>
      </w:r>
      <w:r w:rsidR="000A2C98">
        <w:rPr>
          <w:rFonts w:ascii="Times New Roman" w:hAnsi="Times New Roman" w:cs="Times New Roman"/>
          <w:sz w:val="24"/>
          <w:szCs w:val="24"/>
        </w:rPr>
        <w:t xml:space="preserve"> this misleading </w:t>
      </w:r>
      <w:r w:rsidR="007E4B91">
        <w:rPr>
          <w:rFonts w:ascii="Times New Roman" w:hAnsi="Times New Roman" w:cs="Times New Roman"/>
          <w:sz w:val="24"/>
          <w:szCs w:val="24"/>
        </w:rPr>
        <w:t>account</w:t>
      </w:r>
      <w:r w:rsidR="000A2C98">
        <w:rPr>
          <w:rFonts w:ascii="Times New Roman" w:hAnsi="Times New Roman" w:cs="Times New Roman"/>
          <w:sz w:val="24"/>
          <w:szCs w:val="24"/>
        </w:rPr>
        <w:t xml:space="preserve"> is used to oppose implementation and integration of CEDAW into the national legislative system. </w:t>
      </w:r>
    </w:p>
    <w:p w:rsidR="000A2C98" w:rsidRDefault="000A2C98"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Institutionalise and reinvigorate the national complaint handling system by consolidating the complaints mechanism at official institutions. Information on the </w:t>
      </w:r>
      <w:r w:rsidRPr="000A2C98">
        <w:rPr>
          <w:rFonts w:ascii="Times New Roman" w:hAnsi="Times New Roman" w:cs="Times New Roman"/>
          <w:sz w:val="24"/>
          <w:szCs w:val="24"/>
        </w:rPr>
        <w:t>individual complaint system</w:t>
      </w:r>
      <w:r>
        <w:rPr>
          <w:rFonts w:ascii="Times New Roman" w:hAnsi="Times New Roman" w:cs="Times New Roman"/>
          <w:sz w:val="24"/>
          <w:szCs w:val="24"/>
        </w:rPr>
        <w:t xml:space="preserve"> will be posted on official </w:t>
      </w:r>
      <w:r w:rsidR="000C462E">
        <w:rPr>
          <w:rFonts w:ascii="Times New Roman" w:hAnsi="Times New Roman" w:cs="Times New Roman"/>
          <w:sz w:val="24"/>
          <w:szCs w:val="24"/>
        </w:rPr>
        <w:t xml:space="preserve">websites and media outlets. </w:t>
      </w:r>
    </w:p>
    <w:p w:rsidR="000C462E" w:rsidRDefault="000C462E"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Take needed effective measure</w:t>
      </w:r>
      <w:r w:rsidR="00C3707C">
        <w:rPr>
          <w:rFonts w:ascii="Times New Roman" w:hAnsi="Times New Roman" w:cs="Times New Roman"/>
          <w:sz w:val="24"/>
          <w:szCs w:val="24"/>
        </w:rPr>
        <w:t>s</w:t>
      </w:r>
      <w:r>
        <w:rPr>
          <w:rFonts w:ascii="Times New Roman" w:hAnsi="Times New Roman" w:cs="Times New Roman"/>
          <w:sz w:val="24"/>
          <w:szCs w:val="24"/>
        </w:rPr>
        <w:t xml:space="preserve"> to consolidate the legal system, put an end to the </w:t>
      </w:r>
      <w:r w:rsidR="003A175D">
        <w:rPr>
          <w:rFonts w:ascii="Times New Roman" w:hAnsi="Times New Roman" w:cs="Times New Roman"/>
          <w:sz w:val="24"/>
          <w:szCs w:val="24"/>
        </w:rPr>
        <w:t>Palestinian schism</w:t>
      </w:r>
      <w:r>
        <w:rPr>
          <w:rFonts w:ascii="Times New Roman" w:hAnsi="Times New Roman" w:cs="Times New Roman"/>
          <w:sz w:val="24"/>
          <w:szCs w:val="24"/>
        </w:rPr>
        <w:t xml:space="preserve">, hold national elections and </w:t>
      </w:r>
      <w:r w:rsidRPr="000C462E">
        <w:rPr>
          <w:rFonts w:ascii="Times New Roman" w:hAnsi="Times New Roman" w:cs="Times New Roman"/>
          <w:sz w:val="24"/>
          <w:szCs w:val="24"/>
        </w:rPr>
        <w:t>overcome obstacles</w:t>
      </w:r>
      <w:r>
        <w:rPr>
          <w:rFonts w:ascii="Times New Roman" w:hAnsi="Times New Roman" w:cs="Times New Roman"/>
          <w:sz w:val="24"/>
          <w:szCs w:val="24"/>
        </w:rPr>
        <w:t xml:space="preserve"> to these elections. Importantly, women’s participation in </w:t>
      </w:r>
      <w:r w:rsidR="00987B6C">
        <w:rPr>
          <w:rFonts w:ascii="Times New Roman" w:hAnsi="Times New Roman" w:cs="Times New Roman"/>
          <w:sz w:val="24"/>
          <w:szCs w:val="24"/>
        </w:rPr>
        <w:t xml:space="preserve">the electoral process </w:t>
      </w:r>
      <w:r>
        <w:rPr>
          <w:rFonts w:ascii="Times New Roman" w:hAnsi="Times New Roman" w:cs="Times New Roman"/>
          <w:sz w:val="24"/>
          <w:szCs w:val="24"/>
        </w:rPr>
        <w:t xml:space="preserve">should be increased, </w:t>
      </w:r>
      <w:r w:rsidR="00C3707C">
        <w:rPr>
          <w:rFonts w:ascii="Times New Roman" w:hAnsi="Times New Roman" w:cs="Times New Roman"/>
          <w:sz w:val="24"/>
          <w:szCs w:val="24"/>
        </w:rPr>
        <w:t xml:space="preserve">while at the same time </w:t>
      </w:r>
      <w:r>
        <w:rPr>
          <w:rFonts w:ascii="Times New Roman" w:hAnsi="Times New Roman" w:cs="Times New Roman"/>
          <w:sz w:val="24"/>
          <w:szCs w:val="24"/>
        </w:rPr>
        <w:t xml:space="preserve">maintaining </w:t>
      </w:r>
      <w:r w:rsidR="00987B6C">
        <w:rPr>
          <w:rFonts w:ascii="Times New Roman" w:hAnsi="Times New Roman" w:cs="Times New Roman"/>
          <w:sz w:val="24"/>
          <w:szCs w:val="24"/>
        </w:rPr>
        <w:t xml:space="preserve">the minimum </w:t>
      </w:r>
      <w:r>
        <w:rPr>
          <w:rFonts w:ascii="Times New Roman" w:hAnsi="Times New Roman" w:cs="Times New Roman"/>
          <w:sz w:val="24"/>
          <w:szCs w:val="24"/>
        </w:rPr>
        <w:t xml:space="preserve">30 percent as a guaranteed quota for women in any upcoming elections. </w:t>
      </w:r>
    </w:p>
    <w:p w:rsidR="000C462E" w:rsidRDefault="000C462E"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Undertake a comprehensive review of the 2011 Draft Penal Law </w:t>
      </w:r>
      <w:r w:rsidR="00987B6C">
        <w:rPr>
          <w:rFonts w:ascii="Times New Roman" w:hAnsi="Times New Roman" w:cs="Times New Roman"/>
          <w:sz w:val="24"/>
          <w:szCs w:val="24"/>
        </w:rPr>
        <w:t xml:space="preserve">and bring it in line with </w:t>
      </w:r>
      <w:r>
        <w:rPr>
          <w:rFonts w:ascii="Times New Roman" w:hAnsi="Times New Roman" w:cs="Times New Roman"/>
          <w:sz w:val="24"/>
          <w:szCs w:val="24"/>
        </w:rPr>
        <w:t xml:space="preserve">CEDAW. The concept of sexual harassment should be extended to include sexual acts. The Draft Law </w:t>
      </w:r>
      <w:r w:rsidR="003A175D">
        <w:rPr>
          <w:rFonts w:ascii="Times New Roman" w:hAnsi="Times New Roman" w:cs="Times New Roman"/>
          <w:sz w:val="24"/>
          <w:szCs w:val="24"/>
        </w:rPr>
        <w:t>must</w:t>
      </w:r>
      <w:r>
        <w:rPr>
          <w:rFonts w:ascii="Times New Roman" w:hAnsi="Times New Roman" w:cs="Times New Roman"/>
          <w:sz w:val="24"/>
          <w:szCs w:val="24"/>
        </w:rPr>
        <w:t xml:space="preserve"> prescribe deterrent penalties against sexual offences, placing a particular focus on sexual harassment in workplaces. In addition to enforcement without delay, the Law </w:t>
      </w:r>
      <w:r w:rsidR="003A175D">
        <w:rPr>
          <w:rFonts w:ascii="Times New Roman" w:hAnsi="Times New Roman" w:cs="Times New Roman"/>
          <w:sz w:val="24"/>
          <w:szCs w:val="24"/>
        </w:rPr>
        <w:t>should</w:t>
      </w:r>
      <w:r>
        <w:rPr>
          <w:rFonts w:ascii="Times New Roman" w:hAnsi="Times New Roman" w:cs="Times New Roman"/>
          <w:sz w:val="24"/>
          <w:szCs w:val="24"/>
        </w:rPr>
        <w:t xml:space="preserve"> include dissuasive penalties against domestic violence. </w:t>
      </w:r>
    </w:p>
    <w:p w:rsidR="000C462E" w:rsidRDefault="003A175D"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Insist</w:t>
      </w:r>
      <w:r w:rsidR="000C462E">
        <w:rPr>
          <w:rFonts w:ascii="Times New Roman" w:hAnsi="Times New Roman" w:cs="Times New Roman"/>
          <w:sz w:val="24"/>
          <w:szCs w:val="24"/>
        </w:rPr>
        <w:t xml:space="preserve"> that the State of Palestine take prompt action to approve, publish in the Official Gazette, and enforce without delay the Law on Family Protection from Violence. </w:t>
      </w:r>
    </w:p>
    <w:p w:rsidR="000C462E" w:rsidRDefault="000C462E"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Improve and align all provisions of the Draft Personal Status Law with CEDAW. Discriminatory provisions against women and girls should be </w:t>
      </w:r>
      <w:r w:rsidR="003A175D">
        <w:rPr>
          <w:rFonts w:ascii="Times New Roman" w:hAnsi="Times New Roman" w:cs="Times New Roman"/>
          <w:sz w:val="24"/>
          <w:szCs w:val="24"/>
        </w:rPr>
        <w:t>repealed</w:t>
      </w:r>
      <w:r>
        <w:rPr>
          <w:rFonts w:ascii="Times New Roman" w:hAnsi="Times New Roman" w:cs="Times New Roman"/>
          <w:sz w:val="24"/>
          <w:szCs w:val="24"/>
        </w:rPr>
        <w:t xml:space="preserve">. In addition to publication in the Official Gazette, the Law will eliminate discrimination in child custody. </w:t>
      </w:r>
    </w:p>
    <w:p w:rsidR="000C462E" w:rsidRPr="00C65EF3" w:rsidRDefault="000C462E" w:rsidP="00196A8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Request that the State of Palestine reconsider lengthy litigation proceedings in relation to inheritance rights. These should help and encourage women to seek redress in the judicia</w:t>
      </w:r>
      <w:r w:rsidR="00E66BC9">
        <w:rPr>
          <w:rFonts w:ascii="Times New Roman" w:hAnsi="Times New Roman" w:cs="Times New Roman"/>
          <w:sz w:val="24"/>
          <w:szCs w:val="24"/>
        </w:rPr>
        <w:t xml:space="preserve">l system so that they can </w:t>
      </w:r>
      <w:r>
        <w:rPr>
          <w:rFonts w:ascii="Times New Roman" w:hAnsi="Times New Roman" w:cs="Times New Roman"/>
          <w:sz w:val="24"/>
          <w:szCs w:val="24"/>
        </w:rPr>
        <w:t xml:space="preserve">access their inheritance and property rights. </w:t>
      </w:r>
    </w:p>
    <w:p w:rsidR="00340D27" w:rsidRPr="00C65EF3" w:rsidRDefault="00340D27" w:rsidP="00196A89">
      <w:pPr>
        <w:jc w:val="both"/>
        <w:rPr>
          <w:rFonts w:ascii="Times New Roman" w:hAnsi="Times New Roman" w:cs="Times New Roman"/>
          <w:sz w:val="24"/>
          <w:szCs w:val="24"/>
        </w:rPr>
      </w:pPr>
    </w:p>
    <w:sectPr w:rsidR="00340D27" w:rsidRPr="00C65EF3" w:rsidSect="00196A89">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D09" w:rsidRDefault="00F70D09" w:rsidP="00196A89">
      <w:pPr>
        <w:spacing w:after="0" w:line="240" w:lineRule="auto"/>
      </w:pPr>
      <w:r>
        <w:separator/>
      </w:r>
    </w:p>
  </w:endnote>
  <w:endnote w:type="continuationSeparator" w:id="1">
    <w:p w:rsidR="00F70D09" w:rsidRDefault="00F70D09" w:rsidP="00196A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2727377"/>
      <w:docPartObj>
        <w:docPartGallery w:val="Page Numbers (Bottom of Page)"/>
        <w:docPartUnique/>
      </w:docPartObj>
    </w:sdtPr>
    <w:sdtContent>
      <w:p w:rsidR="00196A89" w:rsidRPr="00196A89" w:rsidRDefault="009E3F13" w:rsidP="00196A89">
        <w:pPr>
          <w:pStyle w:val="Footer"/>
          <w:jc w:val="center"/>
          <w:rPr>
            <w:rFonts w:ascii="Times New Roman" w:hAnsi="Times New Roman" w:cs="Times New Roman"/>
          </w:rPr>
        </w:pPr>
        <w:r w:rsidRPr="00196A89">
          <w:rPr>
            <w:rFonts w:ascii="Times New Roman" w:hAnsi="Times New Roman" w:cs="Times New Roman"/>
          </w:rPr>
          <w:fldChar w:fldCharType="begin"/>
        </w:r>
        <w:r w:rsidR="00196A89" w:rsidRPr="00196A89">
          <w:rPr>
            <w:rFonts w:ascii="Times New Roman" w:hAnsi="Times New Roman" w:cs="Times New Roman"/>
          </w:rPr>
          <w:instrText xml:space="preserve"> PAGE   \* MERGEFORMAT </w:instrText>
        </w:r>
        <w:r w:rsidRPr="00196A89">
          <w:rPr>
            <w:rFonts w:ascii="Times New Roman" w:hAnsi="Times New Roman" w:cs="Times New Roman"/>
          </w:rPr>
          <w:fldChar w:fldCharType="separate"/>
        </w:r>
        <w:r w:rsidR="00B74C87">
          <w:rPr>
            <w:rFonts w:ascii="Times New Roman" w:hAnsi="Times New Roman" w:cs="Times New Roman"/>
            <w:noProof/>
          </w:rPr>
          <w:t>10</w:t>
        </w:r>
        <w:r w:rsidRPr="00196A89">
          <w:rPr>
            <w:rFonts w:ascii="Times New Roman" w:hAnsi="Times New Roman" w:cs="Times New Roman"/>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D09" w:rsidRDefault="00F70D09" w:rsidP="00196A89">
      <w:pPr>
        <w:spacing w:after="0" w:line="240" w:lineRule="auto"/>
      </w:pPr>
      <w:r>
        <w:separator/>
      </w:r>
    </w:p>
  </w:footnote>
  <w:footnote w:type="continuationSeparator" w:id="1">
    <w:p w:rsidR="00F70D09" w:rsidRDefault="00F70D09" w:rsidP="00196A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41E4C"/>
    <w:multiLevelType w:val="hybridMultilevel"/>
    <w:tmpl w:val="FDE01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DE3C3E"/>
    <w:multiLevelType w:val="hybridMultilevel"/>
    <w:tmpl w:val="FDE01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53B9B"/>
    <w:multiLevelType w:val="hybridMultilevel"/>
    <w:tmpl w:val="B038FD60"/>
    <w:lvl w:ilvl="0" w:tplc="10A4C2D4">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793360"/>
    <w:multiLevelType w:val="hybridMultilevel"/>
    <w:tmpl w:val="EC041682"/>
    <w:lvl w:ilvl="0" w:tplc="BAC6BC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362546F"/>
    <w:multiLevelType w:val="hybridMultilevel"/>
    <w:tmpl w:val="C254BE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8F3EFF"/>
    <w:multiLevelType w:val="hybridMultilevel"/>
    <w:tmpl w:val="DAD001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131EAD"/>
    <w:rsid w:val="000A2C98"/>
    <w:rsid w:val="000C462E"/>
    <w:rsid w:val="000D5D63"/>
    <w:rsid w:val="000F25F7"/>
    <w:rsid w:val="00116D01"/>
    <w:rsid w:val="00131EAD"/>
    <w:rsid w:val="001468F9"/>
    <w:rsid w:val="00161A24"/>
    <w:rsid w:val="00176CB1"/>
    <w:rsid w:val="0018764A"/>
    <w:rsid w:val="00196A89"/>
    <w:rsid w:val="001D12FB"/>
    <w:rsid w:val="001D2348"/>
    <w:rsid w:val="00210594"/>
    <w:rsid w:val="00254F77"/>
    <w:rsid w:val="002A61C7"/>
    <w:rsid w:val="002C5450"/>
    <w:rsid w:val="002D4BC9"/>
    <w:rsid w:val="002F257B"/>
    <w:rsid w:val="00327E98"/>
    <w:rsid w:val="00340D27"/>
    <w:rsid w:val="00351551"/>
    <w:rsid w:val="003569A5"/>
    <w:rsid w:val="00373D1C"/>
    <w:rsid w:val="0039333D"/>
    <w:rsid w:val="00397109"/>
    <w:rsid w:val="003A175D"/>
    <w:rsid w:val="003A4C94"/>
    <w:rsid w:val="003B1DBC"/>
    <w:rsid w:val="003D47FF"/>
    <w:rsid w:val="003F6CFC"/>
    <w:rsid w:val="00413C1D"/>
    <w:rsid w:val="004207AB"/>
    <w:rsid w:val="00437E52"/>
    <w:rsid w:val="004A7208"/>
    <w:rsid w:val="004E337F"/>
    <w:rsid w:val="00512A46"/>
    <w:rsid w:val="0052279A"/>
    <w:rsid w:val="00534EBC"/>
    <w:rsid w:val="0055597F"/>
    <w:rsid w:val="00556ED8"/>
    <w:rsid w:val="00561940"/>
    <w:rsid w:val="00591C45"/>
    <w:rsid w:val="0059468F"/>
    <w:rsid w:val="005B2341"/>
    <w:rsid w:val="005C6C2B"/>
    <w:rsid w:val="00603F47"/>
    <w:rsid w:val="00617997"/>
    <w:rsid w:val="006526EE"/>
    <w:rsid w:val="0066322F"/>
    <w:rsid w:val="00692D52"/>
    <w:rsid w:val="006A03B8"/>
    <w:rsid w:val="006A2A6D"/>
    <w:rsid w:val="006A4CAF"/>
    <w:rsid w:val="006C247A"/>
    <w:rsid w:val="006D4A84"/>
    <w:rsid w:val="00703BB2"/>
    <w:rsid w:val="00761220"/>
    <w:rsid w:val="007741F0"/>
    <w:rsid w:val="007934E6"/>
    <w:rsid w:val="007D054B"/>
    <w:rsid w:val="007E042B"/>
    <w:rsid w:val="007E4B91"/>
    <w:rsid w:val="00800049"/>
    <w:rsid w:val="00807A52"/>
    <w:rsid w:val="00846D96"/>
    <w:rsid w:val="0085180C"/>
    <w:rsid w:val="00875399"/>
    <w:rsid w:val="00885783"/>
    <w:rsid w:val="008C063B"/>
    <w:rsid w:val="008C50EF"/>
    <w:rsid w:val="008C53B9"/>
    <w:rsid w:val="008E0071"/>
    <w:rsid w:val="008E39C2"/>
    <w:rsid w:val="0090246A"/>
    <w:rsid w:val="00914154"/>
    <w:rsid w:val="00927383"/>
    <w:rsid w:val="009422C9"/>
    <w:rsid w:val="00967F25"/>
    <w:rsid w:val="00987B6C"/>
    <w:rsid w:val="009B4254"/>
    <w:rsid w:val="009D3F6A"/>
    <w:rsid w:val="009E3F13"/>
    <w:rsid w:val="009F78B5"/>
    <w:rsid w:val="00A11E35"/>
    <w:rsid w:val="00A66B05"/>
    <w:rsid w:val="00AB4750"/>
    <w:rsid w:val="00AB7A5E"/>
    <w:rsid w:val="00AE401D"/>
    <w:rsid w:val="00B446B8"/>
    <w:rsid w:val="00B74C87"/>
    <w:rsid w:val="00B95814"/>
    <w:rsid w:val="00BA19F3"/>
    <w:rsid w:val="00BA4E3F"/>
    <w:rsid w:val="00BB7963"/>
    <w:rsid w:val="00BC598C"/>
    <w:rsid w:val="00BC5C4E"/>
    <w:rsid w:val="00BD1E05"/>
    <w:rsid w:val="00BF126E"/>
    <w:rsid w:val="00C10D58"/>
    <w:rsid w:val="00C114B1"/>
    <w:rsid w:val="00C1776F"/>
    <w:rsid w:val="00C20B1F"/>
    <w:rsid w:val="00C22C20"/>
    <w:rsid w:val="00C3707C"/>
    <w:rsid w:val="00C65EF3"/>
    <w:rsid w:val="00C84C78"/>
    <w:rsid w:val="00C856B4"/>
    <w:rsid w:val="00C90179"/>
    <w:rsid w:val="00CA2437"/>
    <w:rsid w:val="00CA69BF"/>
    <w:rsid w:val="00CC0E60"/>
    <w:rsid w:val="00D0348E"/>
    <w:rsid w:val="00D56EE4"/>
    <w:rsid w:val="00D61BF5"/>
    <w:rsid w:val="00D835D5"/>
    <w:rsid w:val="00DD588C"/>
    <w:rsid w:val="00DD6B21"/>
    <w:rsid w:val="00E011ED"/>
    <w:rsid w:val="00E20E25"/>
    <w:rsid w:val="00E35FF6"/>
    <w:rsid w:val="00E4744E"/>
    <w:rsid w:val="00E66BC9"/>
    <w:rsid w:val="00E87F2A"/>
    <w:rsid w:val="00EC0B65"/>
    <w:rsid w:val="00EE5031"/>
    <w:rsid w:val="00EF2F70"/>
    <w:rsid w:val="00F27F98"/>
    <w:rsid w:val="00F70D09"/>
    <w:rsid w:val="00F7628C"/>
    <w:rsid w:val="00FA62ED"/>
    <w:rsid w:val="00FB08F6"/>
    <w:rsid w:val="00FB3437"/>
    <w:rsid w:val="00FE72B3"/>
    <w:rsid w:val="00FE72E6"/>
    <w:rsid w:val="00FF0E75"/>
    <w:rsid w:val="00FF418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F13"/>
    <w:rPr>
      <w:lang w:val="en-GB"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97F"/>
    <w:pPr>
      <w:ind w:left="720"/>
      <w:contextualSpacing/>
    </w:pPr>
  </w:style>
  <w:style w:type="paragraph" w:styleId="Header">
    <w:name w:val="header"/>
    <w:basedOn w:val="Normal"/>
    <w:link w:val="HeaderChar"/>
    <w:uiPriority w:val="99"/>
    <w:unhideWhenUsed/>
    <w:rsid w:val="00196A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196A89"/>
    <w:rPr>
      <w:lang w:val="en-GB" w:bidi="ar-JO"/>
    </w:rPr>
  </w:style>
  <w:style w:type="paragraph" w:styleId="Footer">
    <w:name w:val="footer"/>
    <w:basedOn w:val="Normal"/>
    <w:link w:val="FooterChar"/>
    <w:uiPriority w:val="99"/>
    <w:unhideWhenUsed/>
    <w:rsid w:val="00196A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6A89"/>
    <w:rPr>
      <w:lang w:val="en-GB" w:bidi="ar-JO"/>
    </w:rPr>
  </w:style>
  <w:style w:type="paragraph" w:styleId="BalloonText">
    <w:name w:val="Balloon Text"/>
    <w:basedOn w:val="Normal"/>
    <w:link w:val="BalloonTextChar"/>
    <w:uiPriority w:val="99"/>
    <w:semiHidden/>
    <w:unhideWhenUsed/>
    <w:rsid w:val="00B74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C87"/>
    <w:rPr>
      <w:rFonts w:ascii="Tahoma" w:hAnsi="Tahoma" w:cs="Tahoma"/>
      <w:sz w:val="16"/>
      <w:szCs w:val="16"/>
      <w:lang w:val="en-GB" w:bidi="ar-J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5EACE-BFC2-4210-961A-048DCEB17392}"/>
</file>

<file path=customXml/itemProps2.xml><?xml version="1.0" encoding="utf-8"?>
<ds:datastoreItem xmlns:ds="http://schemas.openxmlformats.org/officeDocument/2006/customXml" ds:itemID="{09C3571A-C258-4468-816D-0466835D6888}"/>
</file>

<file path=customXml/itemProps3.xml><?xml version="1.0" encoding="utf-8"?>
<ds:datastoreItem xmlns:ds="http://schemas.openxmlformats.org/officeDocument/2006/customXml" ds:itemID="{A78ECEA5-B855-4D27-98EE-5197D64A825F}"/>
</file>

<file path=docProps/app.xml><?xml version="1.0" encoding="utf-8"?>
<Properties xmlns="http://schemas.openxmlformats.org/officeDocument/2006/extended-properties" xmlns:vt="http://schemas.openxmlformats.org/officeDocument/2006/docPropsVTypes">
  <Template>Normal</Template>
  <TotalTime>0</TotalTime>
  <Pages>10</Pages>
  <Words>3383</Words>
  <Characters>19287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Yaseen Al-Sayyed</dc:creator>
  <cp:lastModifiedBy>khitam</cp:lastModifiedBy>
  <cp:revision>2</cp:revision>
  <dcterms:created xsi:type="dcterms:W3CDTF">2020-09-06T11:45:00Z</dcterms:created>
  <dcterms:modified xsi:type="dcterms:W3CDTF">2020-09-06T11:45:00Z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