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7D96D" w14:textId="77777777" w:rsidR="00D33172" w:rsidRPr="00B84046" w:rsidRDefault="00D33172" w:rsidP="00D33172">
      <w:pPr>
        <w:spacing w:line="276" w:lineRule="auto"/>
        <w:jc w:val="both"/>
        <w:rPr>
          <w:rFonts w:ascii="Maiandra GD" w:hAnsi="Maiandra GD"/>
          <w:sz w:val="24"/>
          <w:szCs w:val="24"/>
        </w:rPr>
      </w:pPr>
      <w:r w:rsidRPr="00B84046">
        <w:rPr>
          <w:noProof/>
          <w:sz w:val="24"/>
          <w:szCs w:val="24"/>
          <w:lang w:eastAsia="fr-FR"/>
        </w:rPr>
        <mc:AlternateContent>
          <mc:Choice Requires="wps">
            <w:drawing>
              <wp:anchor distT="0" distB="0" distL="114300" distR="114300" simplePos="0" relativeHeight="251659264" behindDoc="0" locked="0" layoutInCell="1" allowOverlap="1" wp14:anchorId="730B36C3" wp14:editId="1040CBCE">
                <wp:simplePos x="0" y="0"/>
                <wp:positionH relativeFrom="column">
                  <wp:posOffset>-899795</wp:posOffset>
                </wp:positionH>
                <wp:positionV relativeFrom="paragraph">
                  <wp:posOffset>319405</wp:posOffset>
                </wp:positionV>
                <wp:extent cx="7650480" cy="2743200"/>
                <wp:effectExtent l="0" t="0" r="7620" b="12700"/>
                <wp:wrapNone/>
                <wp:docPr id="1" name="Rectangle 1"/>
                <wp:cNvGraphicFramePr/>
                <a:graphic xmlns:a="http://schemas.openxmlformats.org/drawingml/2006/main">
                  <a:graphicData uri="http://schemas.microsoft.com/office/word/2010/wordprocessingShape">
                    <wps:wsp>
                      <wps:cNvSpPr/>
                      <wps:spPr>
                        <a:xfrm>
                          <a:off x="0" y="0"/>
                          <a:ext cx="7650480" cy="2743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3FAFFD" w14:textId="68AC3786" w:rsidR="00D33172" w:rsidRPr="004D4104" w:rsidRDefault="00D33172" w:rsidP="00D33172">
                            <w:pPr>
                              <w:jc w:val="center"/>
                              <w:rPr>
                                <w:sz w:val="66"/>
                                <w:szCs w:val="66"/>
                              </w:rPr>
                            </w:pPr>
                            <w:r w:rsidRPr="004D4104">
                              <w:rPr>
                                <w:sz w:val="66"/>
                                <w:szCs w:val="66"/>
                              </w:rPr>
                              <w:t xml:space="preserve">RAPPORT </w:t>
                            </w:r>
                            <w:r>
                              <w:rPr>
                                <w:sz w:val="66"/>
                                <w:szCs w:val="66"/>
                              </w:rPr>
                              <w:t>TH</w:t>
                            </w:r>
                            <w:r w:rsidR="00111054" w:rsidRPr="009D05D3">
                              <w:rPr>
                                <w:color w:val="FFFFFF" w:themeColor="background1"/>
                                <w:sz w:val="66"/>
                                <w:szCs w:val="66"/>
                                <w:lang w:val="fr-FR"/>
                              </w:rPr>
                              <w:t>É</w:t>
                            </w:r>
                            <w:r>
                              <w:rPr>
                                <w:sz w:val="66"/>
                                <w:szCs w:val="66"/>
                              </w:rPr>
                              <w:t xml:space="preserve">MATIQUE </w:t>
                            </w:r>
                            <w:r w:rsidRPr="004D4104">
                              <w:rPr>
                                <w:sz w:val="66"/>
                                <w:szCs w:val="66"/>
                              </w:rPr>
                              <w:t>SUR LA MISE EN ŒUVRE D</w:t>
                            </w:r>
                            <w:r>
                              <w:rPr>
                                <w:sz w:val="66"/>
                                <w:szCs w:val="66"/>
                                <w:lang w:val="fr-FR"/>
                              </w:rPr>
                              <w:t>E LA CONVENTION DES NATIONS UNIES SUR LES DROITS DES PERSONNES HANDICA</w:t>
                            </w:r>
                            <w:r w:rsidR="00EC7095">
                              <w:rPr>
                                <w:sz w:val="66"/>
                                <w:szCs w:val="66"/>
                                <w:lang w:val="fr-FR"/>
                              </w:rPr>
                              <w:t>P</w:t>
                            </w:r>
                            <w:r w:rsidR="00375AF1" w:rsidRPr="009D05D3">
                              <w:rPr>
                                <w:color w:val="FFFFFF" w:themeColor="background1"/>
                                <w:sz w:val="66"/>
                                <w:szCs w:val="66"/>
                                <w:lang w:val="fr-FR"/>
                              </w:rPr>
                              <w:t>É</w:t>
                            </w:r>
                            <w:r>
                              <w:rPr>
                                <w:sz w:val="66"/>
                                <w:szCs w:val="66"/>
                                <w:lang w:val="fr-FR"/>
                              </w:rPr>
                              <w:t>ES</w:t>
                            </w:r>
                            <w:r w:rsidRPr="004D4104">
                              <w:rPr>
                                <w:sz w:val="66"/>
                                <w:szCs w:val="66"/>
                              </w:rPr>
                              <w:t xml:space="preserve"> </w:t>
                            </w:r>
                            <w:r>
                              <w:rPr>
                                <w:sz w:val="66"/>
                                <w:szCs w:val="66"/>
                              </w:rPr>
                              <w:t>AU B</w:t>
                            </w:r>
                            <w:r w:rsidR="00111054" w:rsidRPr="009D05D3">
                              <w:rPr>
                                <w:color w:val="FFFFFF" w:themeColor="background1"/>
                                <w:sz w:val="66"/>
                                <w:szCs w:val="66"/>
                                <w:lang w:val="fr-FR"/>
                              </w:rPr>
                              <w:t>É</w:t>
                            </w:r>
                            <w:r>
                              <w:rPr>
                                <w:sz w:val="66"/>
                                <w:szCs w:val="66"/>
                              </w:rPr>
                              <w:t>NIN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B36C3" id="Rectangle 1" o:spid="_x0000_s1026" style="position:absolute;left:0;text-align:left;margin-left:-70.85pt;margin-top:25.15pt;width:602.4pt;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" fillcolor="#4472c4 [3204]" strokecolor="#1f3763 [1604]" strokeweight="1pt">
                <v:textbox>
                  <w:txbxContent>
                    <w:p w14:paraId="7C3FAFFD" w14:textId="68AC3786" w:rsidR="00D33172" w:rsidRPr="004D4104" w:rsidRDefault="00D33172" w:rsidP="00D33172">
                      <w:pPr>
                        <w:jc w:val="center"/>
                        <w:rPr>
                          <w:sz w:val="66"/>
                          <w:szCs w:val="66"/>
                        </w:rPr>
                      </w:pPr>
                      <w:r w:rsidRPr="004D4104">
                        <w:rPr>
                          <w:sz w:val="66"/>
                          <w:szCs w:val="66"/>
                        </w:rPr>
                        <w:t xml:space="preserve">RAPPORT </w:t>
                      </w:r>
                      <w:r>
                        <w:rPr>
                          <w:sz w:val="66"/>
                          <w:szCs w:val="66"/>
                        </w:rPr>
                        <w:t>TH</w:t>
                      </w:r>
                      <w:r w:rsidR="00111054" w:rsidRPr="009D05D3">
                        <w:rPr>
                          <w:color w:val="FFFFFF" w:themeColor="background1"/>
                          <w:sz w:val="66"/>
                          <w:szCs w:val="66"/>
                          <w:lang w:val="fr-FR"/>
                        </w:rPr>
                        <w:t>É</w:t>
                      </w:r>
                      <w:r>
                        <w:rPr>
                          <w:sz w:val="66"/>
                          <w:szCs w:val="66"/>
                        </w:rPr>
                        <w:t xml:space="preserve">MATIQUE </w:t>
                      </w:r>
                      <w:r w:rsidRPr="004D4104">
                        <w:rPr>
                          <w:sz w:val="66"/>
                          <w:szCs w:val="66"/>
                        </w:rPr>
                        <w:t>SUR LA MISE EN ŒUVRE D</w:t>
                      </w:r>
                      <w:r>
                        <w:rPr>
                          <w:sz w:val="66"/>
                          <w:szCs w:val="66"/>
                          <w:lang w:val="fr-FR"/>
                        </w:rPr>
                        <w:t>E LA CONVENTION DES NATIONS UNIES SUR LES DROITS DES PERSONNES HANDICA</w:t>
                      </w:r>
                      <w:r w:rsidR="00EC7095">
                        <w:rPr>
                          <w:sz w:val="66"/>
                          <w:szCs w:val="66"/>
                          <w:lang w:val="fr-FR"/>
                        </w:rPr>
                        <w:t>P</w:t>
                      </w:r>
                      <w:r w:rsidR="00375AF1" w:rsidRPr="009D05D3">
                        <w:rPr>
                          <w:color w:val="FFFFFF" w:themeColor="background1"/>
                          <w:sz w:val="66"/>
                          <w:szCs w:val="66"/>
                          <w:lang w:val="fr-FR"/>
                        </w:rPr>
                        <w:t>É</w:t>
                      </w:r>
                      <w:r>
                        <w:rPr>
                          <w:sz w:val="66"/>
                          <w:szCs w:val="66"/>
                          <w:lang w:val="fr-FR"/>
                        </w:rPr>
                        <w:t>ES</w:t>
                      </w:r>
                      <w:r w:rsidRPr="004D4104">
                        <w:rPr>
                          <w:sz w:val="66"/>
                          <w:szCs w:val="66"/>
                        </w:rPr>
                        <w:t xml:space="preserve"> </w:t>
                      </w:r>
                      <w:r>
                        <w:rPr>
                          <w:sz w:val="66"/>
                          <w:szCs w:val="66"/>
                        </w:rPr>
                        <w:t>AU B</w:t>
                      </w:r>
                      <w:r w:rsidR="00111054" w:rsidRPr="009D05D3">
                        <w:rPr>
                          <w:color w:val="FFFFFF" w:themeColor="background1"/>
                          <w:sz w:val="66"/>
                          <w:szCs w:val="66"/>
                          <w:lang w:val="fr-FR"/>
                        </w:rPr>
                        <w:t>É</w:t>
                      </w:r>
                      <w:r>
                        <w:rPr>
                          <w:sz w:val="66"/>
                          <w:szCs w:val="66"/>
                        </w:rPr>
                        <w:t>NIN</w:t>
                      </w:r>
                    </w:p>
                  </w:txbxContent>
                </v:textbox>
              </v:rect>
            </w:pict>
          </mc:Fallback>
        </mc:AlternateContent>
      </w:r>
    </w:p>
    <w:p w14:paraId="7E5D0974" w14:textId="77777777" w:rsidR="00D33172" w:rsidRPr="00B84046" w:rsidRDefault="00D33172" w:rsidP="00D33172">
      <w:pPr>
        <w:spacing w:line="276" w:lineRule="auto"/>
        <w:jc w:val="both"/>
        <w:rPr>
          <w:rFonts w:ascii="Maiandra GD" w:hAnsi="Maiandra GD"/>
          <w:sz w:val="24"/>
          <w:szCs w:val="24"/>
        </w:rPr>
      </w:pPr>
    </w:p>
    <w:p w14:paraId="5240A5B2" w14:textId="77777777" w:rsidR="00D33172" w:rsidRPr="00B84046" w:rsidRDefault="00D33172" w:rsidP="00D33172">
      <w:pPr>
        <w:spacing w:line="276" w:lineRule="auto"/>
        <w:jc w:val="both"/>
        <w:rPr>
          <w:rFonts w:ascii="Maiandra GD" w:hAnsi="Maiandra GD"/>
          <w:sz w:val="24"/>
          <w:szCs w:val="24"/>
        </w:rPr>
      </w:pPr>
    </w:p>
    <w:p w14:paraId="15216F90" w14:textId="77777777" w:rsidR="00D33172" w:rsidRPr="00B84046" w:rsidRDefault="00D33172" w:rsidP="00D33172">
      <w:pPr>
        <w:spacing w:line="276" w:lineRule="auto"/>
        <w:jc w:val="both"/>
        <w:rPr>
          <w:rFonts w:ascii="Maiandra GD" w:hAnsi="Maiandra GD"/>
          <w:sz w:val="24"/>
          <w:szCs w:val="24"/>
        </w:rPr>
      </w:pPr>
    </w:p>
    <w:p w14:paraId="3EC1AF3E" w14:textId="77777777" w:rsidR="00D33172" w:rsidRPr="00B84046" w:rsidRDefault="00D33172" w:rsidP="00D33172">
      <w:pPr>
        <w:spacing w:line="276" w:lineRule="auto"/>
        <w:jc w:val="both"/>
        <w:rPr>
          <w:rFonts w:ascii="Maiandra GD" w:hAnsi="Maiandra GD"/>
          <w:sz w:val="24"/>
          <w:szCs w:val="24"/>
        </w:rPr>
      </w:pPr>
    </w:p>
    <w:p w14:paraId="276CC5C0" w14:textId="77777777" w:rsidR="00D33172" w:rsidRPr="00B84046" w:rsidRDefault="00D33172" w:rsidP="00D33172">
      <w:pPr>
        <w:spacing w:line="276" w:lineRule="auto"/>
        <w:jc w:val="both"/>
        <w:rPr>
          <w:rFonts w:ascii="Maiandra GD" w:hAnsi="Maiandra GD"/>
          <w:sz w:val="24"/>
          <w:szCs w:val="24"/>
        </w:rPr>
      </w:pPr>
    </w:p>
    <w:p w14:paraId="12EB23A1" w14:textId="77777777" w:rsidR="00D33172" w:rsidRPr="00B84046" w:rsidRDefault="00D33172" w:rsidP="00D33172">
      <w:pPr>
        <w:spacing w:line="276" w:lineRule="auto"/>
        <w:jc w:val="both"/>
        <w:rPr>
          <w:rFonts w:ascii="Maiandra GD" w:hAnsi="Maiandra GD"/>
          <w:sz w:val="24"/>
          <w:szCs w:val="24"/>
        </w:rPr>
      </w:pPr>
    </w:p>
    <w:p w14:paraId="61C298E6" w14:textId="77777777" w:rsidR="00D33172" w:rsidRPr="00B84046" w:rsidRDefault="00D33172" w:rsidP="00D33172">
      <w:pPr>
        <w:spacing w:line="276" w:lineRule="auto"/>
        <w:jc w:val="both"/>
        <w:rPr>
          <w:rFonts w:ascii="Maiandra GD" w:hAnsi="Maiandra GD"/>
          <w:sz w:val="24"/>
          <w:szCs w:val="24"/>
        </w:rPr>
      </w:pPr>
    </w:p>
    <w:p w14:paraId="01709F5A" w14:textId="77777777" w:rsidR="00D33172" w:rsidRPr="00B84046" w:rsidRDefault="00D33172" w:rsidP="00D33172">
      <w:pPr>
        <w:spacing w:line="276" w:lineRule="auto"/>
        <w:jc w:val="both"/>
        <w:rPr>
          <w:rFonts w:ascii="Maiandra GD" w:hAnsi="Maiandra GD"/>
          <w:sz w:val="24"/>
          <w:szCs w:val="24"/>
        </w:rPr>
      </w:pPr>
    </w:p>
    <w:p w14:paraId="589DF378" w14:textId="77777777" w:rsidR="00D33172" w:rsidRPr="00B84046" w:rsidRDefault="00D33172" w:rsidP="00D33172">
      <w:pPr>
        <w:spacing w:line="276" w:lineRule="auto"/>
        <w:jc w:val="both"/>
        <w:rPr>
          <w:rFonts w:ascii="Maiandra GD" w:hAnsi="Maiandra GD"/>
          <w:sz w:val="24"/>
          <w:szCs w:val="24"/>
        </w:rPr>
      </w:pPr>
    </w:p>
    <w:p w14:paraId="3E923024" w14:textId="77777777" w:rsidR="00D33172" w:rsidRPr="00B84046" w:rsidRDefault="00D33172" w:rsidP="00D33172">
      <w:pPr>
        <w:spacing w:line="276" w:lineRule="auto"/>
        <w:jc w:val="both"/>
        <w:rPr>
          <w:rFonts w:ascii="Maiandra GD" w:hAnsi="Maiandra GD"/>
          <w:sz w:val="24"/>
          <w:szCs w:val="24"/>
        </w:rPr>
      </w:pPr>
    </w:p>
    <w:p w14:paraId="094DA973" w14:textId="77777777" w:rsidR="00D33172" w:rsidRPr="00B84046" w:rsidRDefault="00D33172" w:rsidP="00D33172">
      <w:pPr>
        <w:spacing w:line="276" w:lineRule="auto"/>
        <w:jc w:val="both"/>
        <w:rPr>
          <w:rFonts w:ascii="Maiandra GD" w:hAnsi="Maiandra GD"/>
          <w:sz w:val="24"/>
          <w:szCs w:val="24"/>
        </w:rPr>
      </w:pPr>
    </w:p>
    <w:p w14:paraId="036A687D" w14:textId="77777777" w:rsidR="00D33172" w:rsidRPr="00B84046" w:rsidRDefault="00D33172" w:rsidP="00D33172">
      <w:pPr>
        <w:spacing w:line="276" w:lineRule="auto"/>
        <w:jc w:val="both"/>
        <w:rPr>
          <w:rFonts w:ascii="Maiandra GD" w:hAnsi="Maiandra GD"/>
          <w:sz w:val="24"/>
          <w:szCs w:val="24"/>
        </w:rPr>
      </w:pPr>
    </w:p>
    <w:p w14:paraId="2437305F" w14:textId="77777777" w:rsidR="00D33172" w:rsidRPr="00B84046" w:rsidRDefault="00D33172" w:rsidP="00D33172">
      <w:pPr>
        <w:spacing w:line="276" w:lineRule="auto"/>
        <w:jc w:val="both"/>
        <w:rPr>
          <w:rFonts w:ascii="Maiandra GD" w:hAnsi="Maiandra GD"/>
          <w:sz w:val="24"/>
          <w:szCs w:val="24"/>
        </w:rPr>
      </w:pPr>
    </w:p>
    <w:p w14:paraId="74475F63" w14:textId="77777777" w:rsidR="00D33172" w:rsidRPr="00B84046" w:rsidRDefault="00D33172" w:rsidP="00D33172">
      <w:pPr>
        <w:spacing w:line="276" w:lineRule="auto"/>
        <w:jc w:val="both"/>
        <w:rPr>
          <w:rFonts w:ascii="Maiandra GD" w:hAnsi="Maiandra GD"/>
          <w:sz w:val="24"/>
          <w:szCs w:val="24"/>
        </w:rPr>
      </w:pPr>
    </w:p>
    <w:p w14:paraId="71233F9D" w14:textId="77777777" w:rsidR="00D33172" w:rsidRPr="00B84046" w:rsidRDefault="00D33172" w:rsidP="00D33172">
      <w:pPr>
        <w:spacing w:line="276" w:lineRule="auto"/>
        <w:jc w:val="both"/>
        <w:rPr>
          <w:rFonts w:ascii="Maiandra GD" w:hAnsi="Maiandra GD"/>
          <w:sz w:val="24"/>
          <w:szCs w:val="24"/>
        </w:rPr>
      </w:pPr>
    </w:p>
    <w:p w14:paraId="704C648A" w14:textId="77777777" w:rsidR="00D33172" w:rsidRPr="00B84046" w:rsidRDefault="00D33172" w:rsidP="00D33172">
      <w:pPr>
        <w:spacing w:line="276" w:lineRule="auto"/>
        <w:jc w:val="both"/>
        <w:rPr>
          <w:rFonts w:ascii="Maiandra GD" w:hAnsi="Maiandra GD"/>
          <w:sz w:val="24"/>
          <w:szCs w:val="24"/>
        </w:rPr>
      </w:pPr>
    </w:p>
    <w:p w14:paraId="3DBA01BC" w14:textId="77777777" w:rsidR="00D33172" w:rsidRPr="00B84046" w:rsidRDefault="00D33172" w:rsidP="00D33172">
      <w:pPr>
        <w:spacing w:line="276" w:lineRule="auto"/>
        <w:jc w:val="both"/>
        <w:rPr>
          <w:rFonts w:ascii="Maiandra GD" w:hAnsi="Maiandra GD"/>
          <w:sz w:val="24"/>
          <w:szCs w:val="24"/>
        </w:rPr>
      </w:pPr>
    </w:p>
    <w:p w14:paraId="23E17007" w14:textId="77777777" w:rsidR="00D33172" w:rsidRPr="00B84046" w:rsidRDefault="00D33172" w:rsidP="00D33172">
      <w:pPr>
        <w:spacing w:line="276" w:lineRule="auto"/>
        <w:jc w:val="both"/>
        <w:rPr>
          <w:rFonts w:ascii="Maiandra GD" w:hAnsi="Maiandra GD"/>
          <w:sz w:val="24"/>
          <w:szCs w:val="24"/>
        </w:rPr>
      </w:pPr>
    </w:p>
    <w:p w14:paraId="1A937125" w14:textId="77777777" w:rsidR="00D33172" w:rsidRDefault="00D33172" w:rsidP="004767F3">
      <w:pPr>
        <w:ind w:left="1080" w:hanging="720"/>
      </w:pPr>
    </w:p>
    <w:p w14:paraId="25685F8D" w14:textId="77777777" w:rsidR="00D33172" w:rsidRDefault="00D33172" w:rsidP="004767F3">
      <w:pPr>
        <w:ind w:left="1080" w:hanging="720"/>
      </w:pPr>
    </w:p>
    <w:p w14:paraId="30266629" w14:textId="77777777" w:rsidR="00D33172" w:rsidRDefault="00D33172" w:rsidP="004767F3">
      <w:pPr>
        <w:ind w:left="1080" w:hanging="720"/>
      </w:pPr>
    </w:p>
    <w:p w14:paraId="4C2A06BD" w14:textId="77777777" w:rsidR="00D33172" w:rsidRDefault="00D33172" w:rsidP="004767F3">
      <w:pPr>
        <w:ind w:left="1080" w:hanging="720"/>
      </w:pPr>
    </w:p>
    <w:p w14:paraId="03516452" w14:textId="77777777" w:rsidR="00D33172" w:rsidRDefault="00D33172" w:rsidP="004767F3">
      <w:pPr>
        <w:ind w:left="1080" w:hanging="720"/>
      </w:pPr>
    </w:p>
    <w:p w14:paraId="6482413A" w14:textId="77777777" w:rsidR="00D33172" w:rsidRDefault="00D33172" w:rsidP="004767F3">
      <w:pPr>
        <w:ind w:left="1080" w:hanging="720"/>
      </w:pPr>
    </w:p>
    <w:p w14:paraId="740D4B0D" w14:textId="77777777" w:rsidR="00D33172" w:rsidRDefault="00D33172" w:rsidP="004767F3">
      <w:pPr>
        <w:ind w:left="1080" w:hanging="720"/>
      </w:pPr>
    </w:p>
    <w:p w14:paraId="3D0521AB" w14:textId="77777777" w:rsidR="00D33172" w:rsidRDefault="00D33172" w:rsidP="004767F3">
      <w:pPr>
        <w:ind w:left="1080" w:hanging="720"/>
      </w:pPr>
    </w:p>
    <w:p w14:paraId="08E95EFD" w14:textId="77777777" w:rsidR="00D33172" w:rsidRDefault="00D33172" w:rsidP="004767F3">
      <w:pPr>
        <w:ind w:left="1080" w:hanging="720"/>
      </w:pPr>
    </w:p>
    <w:p w14:paraId="7BEDB66C" w14:textId="77777777" w:rsidR="00D33172" w:rsidRDefault="00D33172" w:rsidP="004767F3">
      <w:pPr>
        <w:ind w:left="1080" w:hanging="720"/>
      </w:pPr>
    </w:p>
    <w:sdt>
      <w:sdtPr>
        <w:rPr>
          <w:rFonts w:asciiTheme="minorHAnsi" w:eastAsiaTheme="minorHAnsi" w:hAnsiTheme="minorHAnsi" w:cstheme="minorBidi"/>
          <w:color w:val="auto"/>
          <w:sz w:val="22"/>
          <w:szCs w:val="22"/>
          <w:lang w:val="fr-FR"/>
        </w:rPr>
        <w:id w:val="-2013990115"/>
        <w:docPartObj>
          <w:docPartGallery w:val="Table of Contents"/>
          <w:docPartUnique/>
        </w:docPartObj>
      </w:sdtPr>
      <w:sdtEndPr>
        <w:rPr>
          <w:b/>
          <w:bCs/>
        </w:rPr>
      </w:sdtEndPr>
      <w:sdtContent>
        <w:p w14:paraId="697C3502" w14:textId="77777777" w:rsidR="00A20BC8" w:rsidRDefault="00A20BC8">
          <w:pPr>
            <w:pStyle w:val="En-ttedetabledesmatires"/>
          </w:pPr>
          <w:r>
            <w:rPr>
              <w:lang w:val="fr-FR"/>
            </w:rPr>
            <w:t>Table des matières</w:t>
          </w:r>
        </w:p>
        <w:p w14:paraId="6F5E635D" w14:textId="5FCAAE2C" w:rsidR="00D77DBA" w:rsidRDefault="00A20BC8">
          <w:pPr>
            <w:pStyle w:val="TM1"/>
            <w:tabs>
              <w:tab w:val="left" w:pos="440"/>
              <w:tab w:val="right" w:leader="dot" w:pos="9062"/>
            </w:tabs>
            <w:rPr>
              <w:rFonts w:eastAsiaTheme="minorEastAsia"/>
              <w:noProof/>
              <w:lang w:val="fr-BJ" w:eastAsia="fr-BJ"/>
            </w:rPr>
          </w:pPr>
          <w:r>
            <w:rPr>
              <w:b/>
              <w:bCs/>
              <w:lang w:val="fr-FR"/>
            </w:rPr>
            <w:fldChar w:fldCharType="begin"/>
          </w:r>
          <w:r>
            <w:rPr>
              <w:b/>
              <w:bCs/>
              <w:lang w:val="fr-FR"/>
            </w:rPr>
            <w:instrText xml:space="preserve"> TOC \o "1-3" \h \z \u </w:instrText>
          </w:r>
          <w:r>
            <w:rPr>
              <w:b/>
              <w:bCs/>
              <w:lang w:val="fr-FR"/>
            </w:rPr>
            <w:fldChar w:fldCharType="separate"/>
          </w:r>
          <w:hyperlink w:anchor="_Toc170380167" w:history="1">
            <w:r w:rsidR="00D77DBA" w:rsidRPr="00D06317">
              <w:rPr>
                <w:rStyle w:val="Lienhypertexte"/>
                <w:rFonts w:ascii="Century Schoolbook" w:hAnsi="Century Schoolbook"/>
                <w:b/>
                <w:noProof/>
                <w:lang w:val="fr-FR"/>
              </w:rPr>
              <w:t>I-</w:t>
            </w:r>
            <w:r w:rsidR="00D77DBA">
              <w:rPr>
                <w:rFonts w:eastAsiaTheme="minorEastAsia"/>
                <w:noProof/>
                <w:lang w:val="fr-BJ" w:eastAsia="fr-BJ"/>
              </w:rPr>
              <w:tab/>
            </w:r>
            <w:r w:rsidR="00D77DBA" w:rsidRPr="00D06317">
              <w:rPr>
                <w:rStyle w:val="Lienhypertexte"/>
                <w:rFonts w:ascii="Century Schoolbook" w:hAnsi="Century Schoolbook"/>
                <w:b/>
                <w:noProof/>
                <w:lang w:val="fr-FR"/>
              </w:rPr>
              <w:t>PRÉSENTATION DE CHANGEMENT SOCIAL BÉNIN</w:t>
            </w:r>
            <w:r w:rsidR="00D77DBA">
              <w:rPr>
                <w:noProof/>
                <w:webHidden/>
              </w:rPr>
              <w:tab/>
            </w:r>
            <w:r w:rsidR="00D77DBA">
              <w:rPr>
                <w:noProof/>
                <w:webHidden/>
              </w:rPr>
              <w:fldChar w:fldCharType="begin"/>
            </w:r>
            <w:r w:rsidR="00D77DBA">
              <w:rPr>
                <w:noProof/>
                <w:webHidden/>
              </w:rPr>
              <w:instrText xml:space="preserve"> PAGEREF _Toc170380167 \h </w:instrText>
            </w:r>
            <w:r w:rsidR="00D77DBA">
              <w:rPr>
                <w:noProof/>
                <w:webHidden/>
              </w:rPr>
            </w:r>
            <w:r w:rsidR="00D77DBA">
              <w:rPr>
                <w:noProof/>
                <w:webHidden/>
              </w:rPr>
              <w:fldChar w:fldCharType="separate"/>
            </w:r>
            <w:r w:rsidR="00D77DBA">
              <w:rPr>
                <w:noProof/>
                <w:webHidden/>
              </w:rPr>
              <w:t>3</w:t>
            </w:r>
            <w:r w:rsidR="00D77DBA">
              <w:rPr>
                <w:noProof/>
                <w:webHidden/>
              </w:rPr>
              <w:fldChar w:fldCharType="end"/>
            </w:r>
          </w:hyperlink>
          <w:bookmarkStart w:id="0" w:name="_GoBack"/>
          <w:bookmarkEnd w:id="0"/>
        </w:p>
        <w:p w14:paraId="1316DAA1" w14:textId="25032732" w:rsidR="00D77DBA" w:rsidRDefault="00D77DBA">
          <w:pPr>
            <w:pStyle w:val="TM1"/>
            <w:tabs>
              <w:tab w:val="left" w:pos="660"/>
              <w:tab w:val="right" w:leader="dot" w:pos="9062"/>
            </w:tabs>
            <w:rPr>
              <w:rFonts w:eastAsiaTheme="minorEastAsia"/>
              <w:noProof/>
              <w:lang w:val="fr-BJ" w:eastAsia="fr-BJ"/>
            </w:rPr>
          </w:pPr>
          <w:hyperlink w:anchor="_Toc170380168" w:history="1">
            <w:r w:rsidRPr="00D06317">
              <w:rPr>
                <w:rStyle w:val="Lienhypertexte"/>
                <w:rFonts w:ascii="Century Schoolbook" w:hAnsi="Century Schoolbook"/>
                <w:b/>
                <w:noProof/>
                <w:lang w:val="fr-FR"/>
              </w:rPr>
              <w:t>II-</w:t>
            </w:r>
            <w:r>
              <w:rPr>
                <w:rFonts w:eastAsiaTheme="minorEastAsia"/>
                <w:noProof/>
                <w:lang w:val="fr-BJ" w:eastAsia="fr-BJ"/>
              </w:rPr>
              <w:tab/>
            </w:r>
            <w:r w:rsidRPr="00D06317">
              <w:rPr>
                <w:rStyle w:val="Lienhypertexte"/>
                <w:rFonts w:ascii="Century Schoolbook" w:hAnsi="Century Schoolbook"/>
                <w:b/>
                <w:noProof/>
                <w:lang w:val="fr-FR"/>
              </w:rPr>
              <w:t>CONTEXTE</w:t>
            </w:r>
            <w:r>
              <w:rPr>
                <w:noProof/>
                <w:webHidden/>
              </w:rPr>
              <w:tab/>
            </w:r>
            <w:r>
              <w:rPr>
                <w:noProof/>
                <w:webHidden/>
              </w:rPr>
              <w:fldChar w:fldCharType="begin"/>
            </w:r>
            <w:r>
              <w:rPr>
                <w:noProof/>
                <w:webHidden/>
              </w:rPr>
              <w:instrText xml:space="preserve"> PAGEREF _Toc170380168 \h </w:instrText>
            </w:r>
            <w:r>
              <w:rPr>
                <w:noProof/>
                <w:webHidden/>
              </w:rPr>
            </w:r>
            <w:r>
              <w:rPr>
                <w:noProof/>
                <w:webHidden/>
              </w:rPr>
              <w:fldChar w:fldCharType="separate"/>
            </w:r>
            <w:r>
              <w:rPr>
                <w:noProof/>
                <w:webHidden/>
              </w:rPr>
              <w:t>4</w:t>
            </w:r>
            <w:r>
              <w:rPr>
                <w:noProof/>
                <w:webHidden/>
              </w:rPr>
              <w:fldChar w:fldCharType="end"/>
            </w:r>
          </w:hyperlink>
        </w:p>
        <w:p w14:paraId="6ECDFF11" w14:textId="2B0AA94D" w:rsidR="00D77DBA" w:rsidRDefault="00D77DBA">
          <w:pPr>
            <w:pStyle w:val="TM1"/>
            <w:tabs>
              <w:tab w:val="left" w:pos="660"/>
              <w:tab w:val="right" w:leader="dot" w:pos="9062"/>
            </w:tabs>
            <w:rPr>
              <w:rFonts w:eastAsiaTheme="minorEastAsia"/>
              <w:noProof/>
              <w:lang w:val="fr-BJ" w:eastAsia="fr-BJ"/>
            </w:rPr>
          </w:pPr>
          <w:hyperlink w:anchor="_Toc170380169" w:history="1">
            <w:r w:rsidRPr="00D06317">
              <w:rPr>
                <w:rStyle w:val="Lienhypertexte"/>
                <w:rFonts w:ascii="Century Schoolbook" w:hAnsi="Century Schoolbook"/>
                <w:b/>
                <w:i/>
                <w:noProof/>
                <w:lang w:val="fr-FR"/>
              </w:rPr>
              <w:t>III-</w:t>
            </w:r>
            <w:r>
              <w:rPr>
                <w:rFonts w:eastAsiaTheme="minorEastAsia"/>
                <w:noProof/>
                <w:lang w:val="fr-BJ" w:eastAsia="fr-BJ"/>
              </w:rPr>
              <w:tab/>
            </w:r>
            <w:r w:rsidRPr="00D06317">
              <w:rPr>
                <w:rStyle w:val="Lienhypertexte"/>
                <w:rFonts w:ascii="Century Schoolbook" w:hAnsi="Century Schoolbook"/>
                <w:b/>
                <w:i/>
                <w:noProof/>
                <w:lang w:val="fr-FR"/>
              </w:rPr>
              <w:t xml:space="preserve">CONCERNANT LE POINT 12 DE LA LISTE DES QUESTIONS : </w:t>
            </w:r>
            <w:r w:rsidRPr="00D06317">
              <w:rPr>
                <w:rStyle w:val="Lienhypertexte"/>
                <w:rFonts w:ascii="Century Schoolbook" w:hAnsi="Century Schoolbook"/>
                <w:b/>
                <w:bCs/>
                <w:i/>
                <w:noProof/>
                <w:lang w:val="fr-FR"/>
              </w:rPr>
              <w:t xml:space="preserve">DROIT DE NE PAS </w:t>
            </w:r>
            <w:r w:rsidRPr="00D06317">
              <w:rPr>
                <w:rStyle w:val="Lienhypertexte"/>
                <w:rFonts w:ascii="Century Schoolbook" w:hAnsi="Century Schoolbook"/>
                <w:b/>
                <w:i/>
                <w:noProof/>
              </w:rPr>
              <w:t>Ê</w:t>
            </w:r>
            <w:r w:rsidRPr="00D06317">
              <w:rPr>
                <w:rStyle w:val="Lienhypertexte"/>
                <w:rFonts w:ascii="Century Schoolbook" w:hAnsi="Century Schoolbook"/>
                <w:b/>
                <w:bCs/>
                <w:i/>
                <w:noProof/>
                <w:lang w:val="fr-FR"/>
              </w:rPr>
              <w:t>TRE SOUMIS A LA TORTURE NI A DES PEINES OU TRAITEMENTS CRUELS, INHUMAINS OU D</w:t>
            </w:r>
            <w:r w:rsidRPr="00D06317">
              <w:rPr>
                <w:rStyle w:val="Lienhypertexte"/>
                <w:rFonts w:ascii="Century Schoolbook" w:hAnsi="Century Schoolbook"/>
                <w:b/>
                <w:i/>
                <w:noProof/>
                <w:lang w:val="fr-FR"/>
              </w:rPr>
              <w:t>É</w:t>
            </w:r>
            <w:r w:rsidRPr="00D06317">
              <w:rPr>
                <w:rStyle w:val="Lienhypertexte"/>
                <w:rFonts w:ascii="Century Schoolbook" w:hAnsi="Century Schoolbook"/>
                <w:b/>
                <w:bCs/>
                <w:i/>
                <w:noProof/>
                <w:lang w:val="fr-FR"/>
              </w:rPr>
              <w:t>GRADANTS (ART. 15)</w:t>
            </w:r>
            <w:r>
              <w:rPr>
                <w:noProof/>
                <w:webHidden/>
              </w:rPr>
              <w:tab/>
            </w:r>
            <w:r>
              <w:rPr>
                <w:noProof/>
                <w:webHidden/>
              </w:rPr>
              <w:fldChar w:fldCharType="begin"/>
            </w:r>
            <w:r>
              <w:rPr>
                <w:noProof/>
                <w:webHidden/>
              </w:rPr>
              <w:instrText xml:space="preserve"> PAGEREF _Toc170380169 \h </w:instrText>
            </w:r>
            <w:r>
              <w:rPr>
                <w:noProof/>
                <w:webHidden/>
              </w:rPr>
            </w:r>
            <w:r>
              <w:rPr>
                <w:noProof/>
                <w:webHidden/>
              </w:rPr>
              <w:fldChar w:fldCharType="separate"/>
            </w:r>
            <w:r>
              <w:rPr>
                <w:noProof/>
                <w:webHidden/>
              </w:rPr>
              <w:t>5</w:t>
            </w:r>
            <w:r>
              <w:rPr>
                <w:noProof/>
                <w:webHidden/>
              </w:rPr>
              <w:fldChar w:fldCharType="end"/>
            </w:r>
          </w:hyperlink>
        </w:p>
        <w:p w14:paraId="6FBF324C" w14:textId="01FC3C0F" w:rsidR="00D77DBA" w:rsidRDefault="00D77DBA">
          <w:pPr>
            <w:pStyle w:val="TM2"/>
            <w:tabs>
              <w:tab w:val="left" w:pos="880"/>
              <w:tab w:val="right" w:leader="dot" w:pos="9062"/>
            </w:tabs>
            <w:rPr>
              <w:rFonts w:eastAsiaTheme="minorEastAsia"/>
              <w:noProof/>
              <w:lang w:val="fr-BJ" w:eastAsia="fr-BJ"/>
            </w:rPr>
          </w:pPr>
          <w:hyperlink w:anchor="_Toc170380170" w:history="1">
            <w:r w:rsidRPr="00D06317">
              <w:rPr>
                <w:rStyle w:val="Lienhypertexte"/>
                <w:rFonts w:ascii="Century Schoolbook" w:hAnsi="Century Schoolbook"/>
                <w:b/>
                <w:noProof/>
                <w:lang w:val="fr-FR"/>
              </w:rPr>
              <w:t>A-</w:t>
            </w:r>
            <w:r>
              <w:rPr>
                <w:rFonts w:eastAsiaTheme="minorEastAsia"/>
                <w:noProof/>
                <w:lang w:val="fr-BJ" w:eastAsia="fr-BJ"/>
              </w:rPr>
              <w:tab/>
            </w:r>
            <w:r w:rsidRPr="00D06317">
              <w:rPr>
                <w:rStyle w:val="Lienhypertexte"/>
                <w:rFonts w:ascii="Century Schoolbook" w:hAnsi="Century Schoolbook"/>
                <w:b/>
                <w:noProof/>
                <w:lang w:val="fr-FR"/>
              </w:rPr>
              <w:t>Description de l’état des lieux</w:t>
            </w:r>
            <w:r>
              <w:rPr>
                <w:noProof/>
                <w:webHidden/>
              </w:rPr>
              <w:tab/>
            </w:r>
            <w:r>
              <w:rPr>
                <w:noProof/>
                <w:webHidden/>
              </w:rPr>
              <w:fldChar w:fldCharType="begin"/>
            </w:r>
            <w:r>
              <w:rPr>
                <w:noProof/>
                <w:webHidden/>
              </w:rPr>
              <w:instrText xml:space="preserve"> PAGEREF _Toc170380170 \h </w:instrText>
            </w:r>
            <w:r>
              <w:rPr>
                <w:noProof/>
                <w:webHidden/>
              </w:rPr>
            </w:r>
            <w:r>
              <w:rPr>
                <w:noProof/>
                <w:webHidden/>
              </w:rPr>
              <w:fldChar w:fldCharType="separate"/>
            </w:r>
            <w:r>
              <w:rPr>
                <w:noProof/>
                <w:webHidden/>
              </w:rPr>
              <w:t>5</w:t>
            </w:r>
            <w:r>
              <w:rPr>
                <w:noProof/>
                <w:webHidden/>
              </w:rPr>
              <w:fldChar w:fldCharType="end"/>
            </w:r>
          </w:hyperlink>
        </w:p>
        <w:p w14:paraId="14F98905" w14:textId="526B3519" w:rsidR="00D77DBA" w:rsidRDefault="00D77DBA">
          <w:pPr>
            <w:pStyle w:val="TM2"/>
            <w:tabs>
              <w:tab w:val="left" w:pos="880"/>
              <w:tab w:val="right" w:leader="dot" w:pos="9062"/>
            </w:tabs>
            <w:rPr>
              <w:rFonts w:eastAsiaTheme="minorEastAsia"/>
              <w:noProof/>
              <w:lang w:val="fr-BJ" w:eastAsia="fr-BJ"/>
            </w:rPr>
          </w:pPr>
          <w:hyperlink w:anchor="_Toc170380171" w:history="1">
            <w:r w:rsidRPr="00D06317">
              <w:rPr>
                <w:rStyle w:val="Lienhypertexte"/>
                <w:rFonts w:ascii="Century Schoolbook" w:hAnsi="Century Schoolbook"/>
                <w:b/>
                <w:noProof/>
                <w:lang w:val="fr-FR"/>
              </w:rPr>
              <w:t>B-</w:t>
            </w:r>
            <w:r>
              <w:rPr>
                <w:rFonts w:eastAsiaTheme="minorEastAsia"/>
                <w:noProof/>
                <w:lang w:val="fr-BJ" w:eastAsia="fr-BJ"/>
              </w:rPr>
              <w:tab/>
            </w:r>
            <w:r w:rsidRPr="00D06317">
              <w:rPr>
                <w:rStyle w:val="Lienhypertexte"/>
                <w:rFonts w:ascii="Century Schoolbook" w:hAnsi="Century Schoolbook"/>
                <w:b/>
                <w:noProof/>
                <w:lang w:val="fr-FR"/>
              </w:rPr>
              <w:t>Suggestions de recommandations</w:t>
            </w:r>
            <w:r>
              <w:rPr>
                <w:noProof/>
                <w:webHidden/>
              </w:rPr>
              <w:tab/>
            </w:r>
            <w:r>
              <w:rPr>
                <w:noProof/>
                <w:webHidden/>
              </w:rPr>
              <w:fldChar w:fldCharType="begin"/>
            </w:r>
            <w:r>
              <w:rPr>
                <w:noProof/>
                <w:webHidden/>
              </w:rPr>
              <w:instrText xml:space="preserve"> PAGEREF _Toc170380171 \h </w:instrText>
            </w:r>
            <w:r>
              <w:rPr>
                <w:noProof/>
                <w:webHidden/>
              </w:rPr>
            </w:r>
            <w:r>
              <w:rPr>
                <w:noProof/>
                <w:webHidden/>
              </w:rPr>
              <w:fldChar w:fldCharType="separate"/>
            </w:r>
            <w:r>
              <w:rPr>
                <w:noProof/>
                <w:webHidden/>
              </w:rPr>
              <w:t>6</w:t>
            </w:r>
            <w:r>
              <w:rPr>
                <w:noProof/>
                <w:webHidden/>
              </w:rPr>
              <w:fldChar w:fldCharType="end"/>
            </w:r>
          </w:hyperlink>
        </w:p>
        <w:p w14:paraId="440A3E96" w14:textId="546A0BF6" w:rsidR="00D77DBA" w:rsidRDefault="00D77DBA">
          <w:pPr>
            <w:pStyle w:val="TM1"/>
            <w:tabs>
              <w:tab w:val="left" w:pos="660"/>
              <w:tab w:val="right" w:leader="dot" w:pos="9062"/>
            </w:tabs>
            <w:rPr>
              <w:rFonts w:eastAsiaTheme="minorEastAsia"/>
              <w:noProof/>
              <w:lang w:val="fr-BJ" w:eastAsia="fr-BJ"/>
            </w:rPr>
          </w:pPr>
          <w:hyperlink w:anchor="_Toc170380172" w:history="1">
            <w:r w:rsidRPr="00D06317">
              <w:rPr>
                <w:rStyle w:val="Lienhypertexte"/>
                <w:rFonts w:ascii="Century Schoolbook" w:hAnsi="Century Schoolbook"/>
                <w:b/>
                <w:i/>
                <w:noProof/>
                <w:lang w:val="fr-FR"/>
              </w:rPr>
              <w:t>IV-</w:t>
            </w:r>
            <w:r>
              <w:rPr>
                <w:rFonts w:eastAsiaTheme="minorEastAsia"/>
                <w:noProof/>
                <w:lang w:val="fr-BJ" w:eastAsia="fr-BJ"/>
              </w:rPr>
              <w:tab/>
            </w:r>
            <w:r w:rsidRPr="00D06317">
              <w:rPr>
                <w:rStyle w:val="Lienhypertexte"/>
                <w:rFonts w:ascii="Century Schoolbook" w:hAnsi="Century Schoolbook"/>
                <w:b/>
                <w:i/>
                <w:noProof/>
                <w:lang w:val="fr-FR"/>
              </w:rPr>
              <w:t xml:space="preserve">AU SUJET DU POINT 27 DE LA LISTE DES QUESTIONS : PARTICIPATION </w:t>
            </w:r>
            <w:r w:rsidRPr="00D06317">
              <w:rPr>
                <w:rStyle w:val="Lienhypertexte"/>
                <w:rFonts w:ascii="Century Schoolbook" w:hAnsi="Century Schoolbook"/>
                <w:b/>
                <w:i/>
                <w:noProof/>
              </w:rPr>
              <w:t>À</w:t>
            </w:r>
            <w:r w:rsidRPr="00D06317">
              <w:rPr>
                <w:rStyle w:val="Lienhypertexte"/>
                <w:rFonts w:ascii="Century Schoolbook" w:hAnsi="Century Schoolbook"/>
                <w:b/>
                <w:i/>
                <w:noProof/>
                <w:lang w:val="fr-FR"/>
              </w:rPr>
              <w:t xml:space="preserve"> LA VIE POLITIQUE ET </w:t>
            </w:r>
            <w:r w:rsidRPr="00D06317">
              <w:rPr>
                <w:rStyle w:val="Lienhypertexte"/>
                <w:rFonts w:ascii="Century Schoolbook" w:hAnsi="Century Schoolbook"/>
                <w:b/>
                <w:i/>
                <w:noProof/>
              </w:rPr>
              <w:t>À</w:t>
            </w:r>
            <w:r w:rsidRPr="00D06317">
              <w:rPr>
                <w:rStyle w:val="Lienhypertexte"/>
                <w:rFonts w:ascii="Century Schoolbook" w:hAnsi="Century Schoolbook"/>
                <w:b/>
                <w:i/>
                <w:noProof/>
                <w:lang w:val="fr-FR"/>
              </w:rPr>
              <w:t xml:space="preserve"> LA VIE PUBLIQUE (ART. 29)</w:t>
            </w:r>
            <w:r>
              <w:rPr>
                <w:noProof/>
                <w:webHidden/>
              </w:rPr>
              <w:tab/>
            </w:r>
            <w:r>
              <w:rPr>
                <w:noProof/>
                <w:webHidden/>
              </w:rPr>
              <w:fldChar w:fldCharType="begin"/>
            </w:r>
            <w:r>
              <w:rPr>
                <w:noProof/>
                <w:webHidden/>
              </w:rPr>
              <w:instrText xml:space="preserve"> PAGEREF _Toc170380172 \h </w:instrText>
            </w:r>
            <w:r>
              <w:rPr>
                <w:noProof/>
                <w:webHidden/>
              </w:rPr>
            </w:r>
            <w:r>
              <w:rPr>
                <w:noProof/>
                <w:webHidden/>
              </w:rPr>
              <w:fldChar w:fldCharType="separate"/>
            </w:r>
            <w:r>
              <w:rPr>
                <w:noProof/>
                <w:webHidden/>
              </w:rPr>
              <w:t>7</w:t>
            </w:r>
            <w:r>
              <w:rPr>
                <w:noProof/>
                <w:webHidden/>
              </w:rPr>
              <w:fldChar w:fldCharType="end"/>
            </w:r>
          </w:hyperlink>
        </w:p>
        <w:p w14:paraId="580FDC0E" w14:textId="3CC3A145" w:rsidR="00D77DBA" w:rsidRDefault="00D77DBA">
          <w:pPr>
            <w:pStyle w:val="TM2"/>
            <w:tabs>
              <w:tab w:val="left" w:pos="880"/>
              <w:tab w:val="right" w:leader="dot" w:pos="9062"/>
            </w:tabs>
            <w:rPr>
              <w:rFonts w:eastAsiaTheme="minorEastAsia"/>
              <w:noProof/>
              <w:lang w:val="fr-BJ" w:eastAsia="fr-BJ"/>
            </w:rPr>
          </w:pPr>
          <w:hyperlink w:anchor="_Toc170380173" w:history="1">
            <w:r w:rsidRPr="00D06317">
              <w:rPr>
                <w:rStyle w:val="Lienhypertexte"/>
                <w:rFonts w:ascii="Century Schoolbook" w:hAnsi="Century Schoolbook"/>
                <w:b/>
                <w:noProof/>
                <w:lang w:val="fr-FR"/>
              </w:rPr>
              <w:t>A-</w:t>
            </w:r>
            <w:r>
              <w:rPr>
                <w:rFonts w:eastAsiaTheme="minorEastAsia"/>
                <w:noProof/>
                <w:lang w:val="fr-BJ" w:eastAsia="fr-BJ"/>
              </w:rPr>
              <w:tab/>
            </w:r>
            <w:r w:rsidRPr="00D06317">
              <w:rPr>
                <w:rStyle w:val="Lienhypertexte"/>
                <w:rFonts w:ascii="Century Schoolbook" w:hAnsi="Century Schoolbook"/>
                <w:b/>
                <w:noProof/>
                <w:lang w:val="fr-FR"/>
              </w:rPr>
              <w:t>Description de l’état des lieux</w:t>
            </w:r>
            <w:r>
              <w:rPr>
                <w:noProof/>
                <w:webHidden/>
              </w:rPr>
              <w:tab/>
            </w:r>
            <w:r>
              <w:rPr>
                <w:noProof/>
                <w:webHidden/>
              </w:rPr>
              <w:fldChar w:fldCharType="begin"/>
            </w:r>
            <w:r>
              <w:rPr>
                <w:noProof/>
                <w:webHidden/>
              </w:rPr>
              <w:instrText xml:space="preserve"> PAGEREF _Toc170380173 \h </w:instrText>
            </w:r>
            <w:r>
              <w:rPr>
                <w:noProof/>
                <w:webHidden/>
              </w:rPr>
            </w:r>
            <w:r>
              <w:rPr>
                <w:noProof/>
                <w:webHidden/>
              </w:rPr>
              <w:fldChar w:fldCharType="separate"/>
            </w:r>
            <w:r>
              <w:rPr>
                <w:noProof/>
                <w:webHidden/>
              </w:rPr>
              <w:t>7</w:t>
            </w:r>
            <w:r>
              <w:rPr>
                <w:noProof/>
                <w:webHidden/>
              </w:rPr>
              <w:fldChar w:fldCharType="end"/>
            </w:r>
          </w:hyperlink>
        </w:p>
        <w:p w14:paraId="7379DD93" w14:textId="31595493" w:rsidR="00D77DBA" w:rsidRDefault="00D77DBA">
          <w:pPr>
            <w:pStyle w:val="TM2"/>
            <w:tabs>
              <w:tab w:val="left" w:pos="880"/>
              <w:tab w:val="right" w:leader="dot" w:pos="9062"/>
            </w:tabs>
            <w:rPr>
              <w:rFonts w:eastAsiaTheme="minorEastAsia"/>
              <w:noProof/>
              <w:lang w:val="fr-BJ" w:eastAsia="fr-BJ"/>
            </w:rPr>
          </w:pPr>
          <w:hyperlink w:anchor="_Toc170380174" w:history="1">
            <w:r w:rsidRPr="00D06317">
              <w:rPr>
                <w:rStyle w:val="Lienhypertexte"/>
                <w:rFonts w:ascii="Century Schoolbook" w:hAnsi="Century Schoolbook"/>
                <w:b/>
                <w:noProof/>
                <w:lang w:val="fr-FR"/>
              </w:rPr>
              <w:t>B-</w:t>
            </w:r>
            <w:r>
              <w:rPr>
                <w:rFonts w:eastAsiaTheme="minorEastAsia"/>
                <w:noProof/>
                <w:lang w:val="fr-BJ" w:eastAsia="fr-BJ"/>
              </w:rPr>
              <w:tab/>
            </w:r>
            <w:r w:rsidRPr="00D06317">
              <w:rPr>
                <w:rStyle w:val="Lienhypertexte"/>
                <w:rFonts w:ascii="Century Schoolbook" w:hAnsi="Century Schoolbook"/>
                <w:b/>
                <w:noProof/>
                <w:lang w:val="fr-FR"/>
              </w:rPr>
              <w:t>Suggestions de recommandations</w:t>
            </w:r>
            <w:r>
              <w:rPr>
                <w:noProof/>
                <w:webHidden/>
              </w:rPr>
              <w:tab/>
            </w:r>
            <w:r>
              <w:rPr>
                <w:noProof/>
                <w:webHidden/>
              </w:rPr>
              <w:fldChar w:fldCharType="begin"/>
            </w:r>
            <w:r>
              <w:rPr>
                <w:noProof/>
                <w:webHidden/>
              </w:rPr>
              <w:instrText xml:space="preserve"> PAGEREF _Toc170380174 \h </w:instrText>
            </w:r>
            <w:r>
              <w:rPr>
                <w:noProof/>
                <w:webHidden/>
              </w:rPr>
            </w:r>
            <w:r>
              <w:rPr>
                <w:noProof/>
                <w:webHidden/>
              </w:rPr>
              <w:fldChar w:fldCharType="separate"/>
            </w:r>
            <w:r>
              <w:rPr>
                <w:noProof/>
                <w:webHidden/>
              </w:rPr>
              <w:t>8</w:t>
            </w:r>
            <w:r>
              <w:rPr>
                <w:noProof/>
                <w:webHidden/>
              </w:rPr>
              <w:fldChar w:fldCharType="end"/>
            </w:r>
          </w:hyperlink>
        </w:p>
        <w:p w14:paraId="0C776A2A" w14:textId="093C74ED" w:rsidR="00A20BC8" w:rsidRDefault="00A20BC8">
          <w:r>
            <w:rPr>
              <w:b/>
              <w:bCs/>
              <w:lang w:val="fr-FR"/>
            </w:rPr>
            <w:fldChar w:fldCharType="end"/>
          </w:r>
        </w:p>
      </w:sdtContent>
    </w:sdt>
    <w:p w14:paraId="5C307259" w14:textId="77777777" w:rsidR="00E30857" w:rsidRDefault="00E30857" w:rsidP="004767F3">
      <w:pPr>
        <w:ind w:left="1080" w:hanging="720"/>
      </w:pPr>
    </w:p>
    <w:p w14:paraId="499F96CD" w14:textId="77777777" w:rsidR="00A20BC8" w:rsidRDefault="00A20BC8" w:rsidP="004767F3">
      <w:pPr>
        <w:ind w:left="1080" w:hanging="720"/>
      </w:pPr>
    </w:p>
    <w:p w14:paraId="0A69017B" w14:textId="77777777" w:rsidR="00A20BC8" w:rsidRDefault="00A20BC8" w:rsidP="004767F3">
      <w:pPr>
        <w:ind w:left="1080" w:hanging="720"/>
      </w:pPr>
    </w:p>
    <w:p w14:paraId="796A7856" w14:textId="77777777" w:rsidR="00A20BC8" w:rsidRDefault="00A20BC8" w:rsidP="004767F3">
      <w:pPr>
        <w:ind w:left="1080" w:hanging="720"/>
      </w:pPr>
    </w:p>
    <w:p w14:paraId="04978557" w14:textId="77777777" w:rsidR="00A20BC8" w:rsidRDefault="00A20BC8" w:rsidP="004767F3">
      <w:pPr>
        <w:ind w:left="1080" w:hanging="720"/>
      </w:pPr>
    </w:p>
    <w:p w14:paraId="43E30517" w14:textId="77777777" w:rsidR="00A20BC8" w:rsidRDefault="00A20BC8" w:rsidP="004767F3">
      <w:pPr>
        <w:ind w:left="1080" w:hanging="720"/>
      </w:pPr>
    </w:p>
    <w:p w14:paraId="77471CD1" w14:textId="77777777" w:rsidR="00A20BC8" w:rsidRDefault="00A20BC8" w:rsidP="004767F3">
      <w:pPr>
        <w:ind w:left="1080" w:hanging="720"/>
      </w:pPr>
    </w:p>
    <w:p w14:paraId="7E29797B" w14:textId="77777777" w:rsidR="00A20BC8" w:rsidRDefault="00A20BC8" w:rsidP="004767F3">
      <w:pPr>
        <w:ind w:left="1080" w:hanging="720"/>
      </w:pPr>
    </w:p>
    <w:p w14:paraId="182651C2" w14:textId="77777777" w:rsidR="00A20BC8" w:rsidRDefault="00A20BC8" w:rsidP="004767F3">
      <w:pPr>
        <w:ind w:left="1080" w:hanging="720"/>
      </w:pPr>
    </w:p>
    <w:p w14:paraId="111B2C83" w14:textId="77777777" w:rsidR="00A20BC8" w:rsidRDefault="00A20BC8" w:rsidP="004767F3">
      <w:pPr>
        <w:ind w:left="1080" w:hanging="720"/>
      </w:pPr>
    </w:p>
    <w:p w14:paraId="5A87576F" w14:textId="77777777" w:rsidR="00A20BC8" w:rsidRDefault="00A20BC8" w:rsidP="004767F3">
      <w:pPr>
        <w:ind w:left="1080" w:hanging="720"/>
      </w:pPr>
    </w:p>
    <w:p w14:paraId="15321FDC" w14:textId="77777777" w:rsidR="00A20BC8" w:rsidRDefault="00A20BC8" w:rsidP="004767F3">
      <w:pPr>
        <w:ind w:left="1080" w:hanging="720"/>
      </w:pPr>
    </w:p>
    <w:p w14:paraId="3EFCE8EE" w14:textId="77777777" w:rsidR="00A20BC8" w:rsidRDefault="00A20BC8" w:rsidP="004767F3">
      <w:pPr>
        <w:ind w:left="1080" w:hanging="720"/>
      </w:pPr>
    </w:p>
    <w:p w14:paraId="0780BA2C" w14:textId="77777777" w:rsidR="00A20BC8" w:rsidRDefault="00A20BC8" w:rsidP="004767F3">
      <w:pPr>
        <w:ind w:left="1080" w:hanging="720"/>
      </w:pPr>
    </w:p>
    <w:p w14:paraId="7072D6F0" w14:textId="77777777" w:rsidR="00A20BC8" w:rsidRDefault="00A20BC8" w:rsidP="004767F3">
      <w:pPr>
        <w:ind w:left="1080" w:hanging="720"/>
      </w:pPr>
    </w:p>
    <w:p w14:paraId="00ACB4CB" w14:textId="77777777" w:rsidR="00A20BC8" w:rsidRDefault="00A20BC8" w:rsidP="004767F3">
      <w:pPr>
        <w:ind w:left="1080" w:hanging="720"/>
      </w:pPr>
    </w:p>
    <w:p w14:paraId="7CA0901B" w14:textId="77777777" w:rsidR="00A20BC8" w:rsidRDefault="00A20BC8" w:rsidP="004767F3">
      <w:pPr>
        <w:ind w:left="1080" w:hanging="720"/>
      </w:pPr>
    </w:p>
    <w:p w14:paraId="36C55D23" w14:textId="77777777" w:rsidR="00A20BC8" w:rsidRDefault="00A20BC8" w:rsidP="004767F3">
      <w:pPr>
        <w:ind w:left="1080" w:hanging="720"/>
      </w:pPr>
    </w:p>
    <w:p w14:paraId="4C92DA5C" w14:textId="77777777" w:rsidR="00A20BC8" w:rsidRDefault="00A20BC8" w:rsidP="004767F3">
      <w:pPr>
        <w:ind w:left="1080" w:hanging="720"/>
      </w:pPr>
    </w:p>
    <w:p w14:paraId="38CFE2AC" w14:textId="77777777" w:rsidR="00A20BC8" w:rsidRDefault="00A20BC8" w:rsidP="004767F3">
      <w:pPr>
        <w:ind w:left="1080" w:hanging="720"/>
      </w:pPr>
    </w:p>
    <w:p w14:paraId="1A37C5DD" w14:textId="250CA818" w:rsidR="00512058" w:rsidRPr="004767F3" w:rsidRDefault="004767F3" w:rsidP="00A20BC8">
      <w:pPr>
        <w:pStyle w:val="Paragraphedeliste"/>
        <w:numPr>
          <w:ilvl w:val="0"/>
          <w:numId w:val="4"/>
        </w:numPr>
        <w:outlineLvl w:val="0"/>
        <w:rPr>
          <w:rFonts w:ascii="Century Schoolbook" w:hAnsi="Century Schoolbook"/>
          <w:b/>
          <w:sz w:val="24"/>
          <w:szCs w:val="24"/>
          <w:lang w:val="fr-FR"/>
        </w:rPr>
      </w:pPr>
      <w:bookmarkStart w:id="1" w:name="_Toc170380167"/>
      <w:r w:rsidRPr="004767F3">
        <w:rPr>
          <w:rFonts w:ascii="Century Schoolbook" w:hAnsi="Century Schoolbook"/>
          <w:b/>
          <w:sz w:val="24"/>
          <w:szCs w:val="24"/>
          <w:lang w:val="fr-FR"/>
        </w:rPr>
        <w:lastRenderedPageBreak/>
        <w:t>PR</w:t>
      </w:r>
      <w:r w:rsidR="00375AF1">
        <w:rPr>
          <w:rFonts w:ascii="Century Schoolbook" w:hAnsi="Century Schoolbook"/>
          <w:b/>
          <w:sz w:val="24"/>
          <w:szCs w:val="24"/>
          <w:lang w:val="fr-FR"/>
        </w:rPr>
        <w:t>É</w:t>
      </w:r>
      <w:r w:rsidRPr="004767F3">
        <w:rPr>
          <w:rFonts w:ascii="Century Schoolbook" w:hAnsi="Century Schoolbook"/>
          <w:b/>
          <w:sz w:val="24"/>
          <w:szCs w:val="24"/>
          <w:lang w:val="fr-FR"/>
        </w:rPr>
        <w:t>SENTATION DE CHANGEMENT SOCIAL B</w:t>
      </w:r>
      <w:r w:rsidR="00111054" w:rsidRPr="00111054">
        <w:rPr>
          <w:rFonts w:ascii="Century Schoolbook" w:hAnsi="Century Schoolbook"/>
          <w:b/>
          <w:sz w:val="24"/>
          <w:szCs w:val="24"/>
          <w:lang w:val="fr-FR"/>
        </w:rPr>
        <w:t>É</w:t>
      </w:r>
      <w:r w:rsidRPr="004767F3">
        <w:rPr>
          <w:rFonts w:ascii="Century Schoolbook" w:hAnsi="Century Schoolbook"/>
          <w:b/>
          <w:sz w:val="24"/>
          <w:szCs w:val="24"/>
          <w:lang w:val="fr-FR"/>
        </w:rPr>
        <w:t>NIN</w:t>
      </w:r>
      <w:bookmarkEnd w:id="1"/>
    </w:p>
    <w:p w14:paraId="68AE7FE8" w14:textId="4E6756B6" w:rsidR="00FD58D6" w:rsidRPr="004767F3" w:rsidRDefault="00FD58D6" w:rsidP="00FD58D6">
      <w:pPr>
        <w:widowControl w:val="0"/>
        <w:spacing w:line="276" w:lineRule="auto"/>
        <w:jc w:val="both"/>
        <w:rPr>
          <w:rFonts w:ascii="Century Schoolbook" w:hAnsi="Century Schoolbook"/>
          <w:bCs/>
          <w:sz w:val="24"/>
          <w:szCs w:val="24"/>
        </w:rPr>
      </w:pPr>
      <w:r w:rsidRPr="004767F3">
        <w:rPr>
          <w:rFonts w:ascii="Century Schoolbook" w:hAnsi="Century Schoolbook"/>
          <w:bCs/>
          <w:sz w:val="24"/>
          <w:szCs w:val="24"/>
        </w:rPr>
        <w:t xml:space="preserve">Changement Social Bénin </w:t>
      </w:r>
      <w:r w:rsidR="00D33172">
        <w:rPr>
          <w:rFonts w:ascii="Century Schoolbook" w:hAnsi="Century Schoolbook"/>
          <w:bCs/>
          <w:sz w:val="24"/>
          <w:szCs w:val="24"/>
          <w:lang w:val="fr-FR"/>
        </w:rPr>
        <w:t xml:space="preserve">(CSB) </w:t>
      </w:r>
      <w:r w:rsidRPr="004767F3">
        <w:rPr>
          <w:rFonts w:ascii="Century Schoolbook" w:hAnsi="Century Schoolbook"/>
          <w:bCs/>
          <w:sz w:val="24"/>
          <w:szCs w:val="24"/>
        </w:rPr>
        <w:t xml:space="preserve">est une Organisation Non Gouvernementale à but non lucratif créée en 2003, enregistrée sous le numéro 2006/068/PDZ-C/SG-v D2-ASSO et publiée au journal officiel le 1er novembre 2006 </w:t>
      </w:r>
      <w:r w:rsidR="006D686F" w:rsidRPr="004767F3">
        <w:rPr>
          <w:rFonts w:ascii="Century Schoolbook" w:hAnsi="Century Schoolbook"/>
          <w:bCs/>
          <w:sz w:val="24"/>
          <w:szCs w:val="24"/>
          <w:lang w:val="fr-FR"/>
        </w:rPr>
        <w:t xml:space="preserve">modifié sous le numéro </w:t>
      </w:r>
      <w:r w:rsidR="006D686F" w:rsidRPr="004767F3">
        <w:rPr>
          <w:rFonts w:ascii="Century Schoolbook" w:hAnsi="Century Schoolbook"/>
          <w:sz w:val="24"/>
          <w:szCs w:val="24"/>
        </w:rPr>
        <w:t>2023 / N°012 / MISP / DC / SGM / DAIC / SACC / SA, JO N° 10 du 15 mai 2023 Pages 622 et 623</w:t>
      </w:r>
      <w:r w:rsidR="006D686F" w:rsidRPr="004767F3">
        <w:rPr>
          <w:rFonts w:ascii="Century Schoolbook" w:hAnsi="Century Schoolbook"/>
          <w:bCs/>
          <w:sz w:val="24"/>
          <w:szCs w:val="24"/>
        </w:rPr>
        <w:t xml:space="preserve"> </w:t>
      </w:r>
      <w:r w:rsidRPr="004767F3">
        <w:rPr>
          <w:rFonts w:ascii="Century Schoolbook" w:hAnsi="Century Schoolbook"/>
          <w:bCs/>
          <w:sz w:val="24"/>
          <w:szCs w:val="24"/>
        </w:rPr>
        <w:t>ayant son siège à Abomey-Calavi avec un bureau régional à Parakou. Depuis 2014, l’organisation est membre et point focal de la Coalition pour une Cour Africaine Efficace, et a obtenu en 2021, le statut d’observateur accrédité auprès de la Commission Africaine des Droits de l’Homme</w:t>
      </w:r>
      <w:r w:rsidR="006E35AD">
        <w:rPr>
          <w:rFonts w:ascii="Century Schoolbook" w:hAnsi="Century Schoolbook"/>
          <w:bCs/>
          <w:sz w:val="24"/>
          <w:szCs w:val="24"/>
          <w:lang w:val="fr-FR"/>
        </w:rPr>
        <w:t xml:space="preserve"> et des Peuples</w:t>
      </w:r>
      <w:r w:rsidRPr="004767F3">
        <w:rPr>
          <w:rFonts w:ascii="Century Schoolbook" w:hAnsi="Century Schoolbook"/>
          <w:bCs/>
          <w:sz w:val="24"/>
          <w:szCs w:val="24"/>
        </w:rPr>
        <w:t xml:space="preserve">. </w:t>
      </w:r>
    </w:p>
    <w:p w14:paraId="096DD235" w14:textId="77777777" w:rsidR="00FD58D6" w:rsidRPr="004767F3" w:rsidRDefault="00FD58D6" w:rsidP="00FD58D6">
      <w:pPr>
        <w:widowControl w:val="0"/>
        <w:spacing w:line="276" w:lineRule="auto"/>
        <w:jc w:val="both"/>
        <w:rPr>
          <w:rFonts w:ascii="Century Schoolbook" w:hAnsi="Century Schoolbook"/>
          <w:sz w:val="24"/>
          <w:szCs w:val="24"/>
        </w:rPr>
      </w:pPr>
      <w:r w:rsidRPr="004767F3">
        <w:rPr>
          <w:rFonts w:ascii="Century Schoolbook" w:hAnsi="Century Schoolbook"/>
          <w:bCs/>
          <w:sz w:val="24"/>
          <w:szCs w:val="24"/>
        </w:rPr>
        <w:t xml:space="preserve">CSB </w:t>
      </w:r>
      <w:r w:rsidRPr="004767F3">
        <w:rPr>
          <w:rFonts w:ascii="Century Schoolbook" w:hAnsi="Century Schoolbook"/>
          <w:sz w:val="24"/>
          <w:szCs w:val="24"/>
        </w:rPr>
        <w:t>a pour mission d’œuvrer pour la promotion et l’effectivité des droits humains au Bénin. Sa vision est de faire du Bénin un pays où les conditions sont créées pour satisfaire à tous les droits humains sans distinction aucune, un pays où chaque citoyen peut se prévaloir de tous les droits énoncés dans la Déclaration Universelle des Droits de l’Homme et participer à la mise en place de leurs conditions de satisfaction.</w:t>
      </w:r>
    </w:p>
    <w:p w14:paraId="5525F672" w14:textId="3E65BEAF" w:rsidR="00FD58D6" w:rsidRPr="009D05D3" w:rsidRDefault="00B82B13" w:rsidP="009D05D3">
      <w:pPr>
        <w:shd w:val="clear" w:color="auto" w:fill="FFFFFF"/>
        <w:spacing w:before="100" w:beforeAutospacing="1" w:after="0" w:line="240" w:lineRule="auto"/>
        <w:rPr>
          <w:rFonts w:ascii="Arial" w:eastAsia="Times New Roman" w:hAnsi="Arial" w:cs="Arial"/>
          <w:color w:val="292929"/>
          <w:sz w:val="27"/>
          <w:szCs w:val="27"/>
          <w:lang w:eastAsia="fr-BJ"/>
        </w:rPr>
      </w:pPr>
      <w:r w:rsidRPr="009D05D3">
        <w:rPr>
          <w:rFonts w:ascii="Century Schoolbook" w:hAnsi="Century Schoolbook"/>
          <w:sz w:val="24"/>
          <w:szCs w:val="24"/>
        </w:rPr>
        <w:t>À</w:t>
      </w:r>
      <w:r w:rsidR="00FD58D6" w:rsidRPr="009D05D3">
        <w:rPr>
          <w:rFonts w:ascii="Century Schoolbook" w:hAnsi="Century Schoolbook"/>
          <w:sz w:val="24"/>
          <w:szCs w:val="24"/>
        </w:rPr>
        <w:t xml:space="preserve"> ce titre, l’organisation mobilise des jeunes volontaires à la défense des droits humains à divers niveaux d’intervention de l’institution, tant en qualité de points focaux dans chacune des soixante-dix-sept communes du Bénin, qu’en qualité de chargé de programmes. </w:t>
      </w:r>
      <w:r w:rsidR="001E0595" w:rsidRPr="009D05D3">
        <w:rPr>
          <w:rFonts w:ascii="Century Schoolbook" w:hAnsi="Century Schoolbook"/>
          <w:sz w:val="24"/>
          <w:szCs w:val="24"/>
          <w:lang w:val="fr-FR"/>
        </w:rPr>
        <w:t>Les thématiques abordées par Changement Social Bénin sont :</w:t>
      </w:r>
    </w:p>
    <w:p w14:paraId="2C6C6049" w14:textId="77777777" w:rsidR="00FD58D6" w:rsidRPr="004767F3" w:rsidRDefault="00FD58D6" w:rsidP="00FD58D6">
      <w:pPr>
        <w:pStyle w:val="Paragraphedeliste"/>
        <w:widowControl w:val="0"/>
        <w:spacing w:line="276" w:lineRule="auto"/>
        <w:jc w:val="both"/>
        <w:rPr>
          <w:rFonts w:ascii="Century Schoolbook" w:hAnsi="Century Schoolbook"/>
          <w:b/>
          <w:sz w:val="24"/>
          <w:szCs w:val="24"/>
        </w:rPr>
      </w:pPr>
    </w:p>
    <w:tbl>
      <w:tblPr>
        <w:tblStyle w:val="Grilledutableau"/>
        <w:tblW w:w="8930" w:type="dxa"/>
        <w:tblInd w:w="137" w:type="dxa"/>
        <w:tblLook w:val="04A0" w:firstRow="1" w:lastRow="0" w:firstColumn="1" w:lastColumn="0" w:noHBand="0" w:noVBand="1"/>
      </w:tblPr>
      <w:tblGrid>
        <w:gridCol w:w="693"/>
        <w:gridCol w:w="2709"/>
        <w:gridCol w:w="5528"/>
      </w:tblGrid>
      <w:tr w:rsidR="00FD58D6" w:rsidRPr="004767F3" w14:paraId="6C0A37A3" w14:textId="77777777" w:rsidTr="00947026">
        <w:tc>
          <w:tcPr>
            <w:tcW w:w="693" w:type="dxa"/>
          </w:tcPr>
          <w:p w14:paraId="54B6A76F"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sz w:val="24"/>
                <w:szCs w:val="24"/>
              </w:rPr>
              <w:t>N°</w:t>
            </w:r>
          </w:p>
        </w:tc>
        <w:tc>
          <w:tcPr>
            <w:tcW w:w="2709" w:type="dxa"/>
          </w:tcPr>
          <w:p w14:paraId="7E424222"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sz w:val="24"/>
                <w:szCs w:val="24"/>
              </w:rPr>
              <w:t xml:space="preserve">Programmes </w:t>
            </w:r>
          </w:p>
        </w:tc>
        <w:tc>
          <w:tcPr>
            <w:tcW w:w="5528" w:type="dxa"/>
          </w:tcPr>
          <w:p w14:paraId="4EF0195F"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sz w:val="24"/>
                <w:szCs w:val="24"/>
              </w:rPr>
              <w:t xml:space="preserve">Objet </w:t>
            </w:r>
          </w:p>
        </w:tc>
      </w:tr>
      <w:tr w:rsidR="00FD58D6" w:rsidRPr="004767F3" w14:paraId="0FE9B5A0" w14:textId="77777777" w:rsidTr="00947026">
        <w:tc>
          <w:tcPr>
            <w:tcW w:w="693" w:type="dxa"/>
          </w:tcPr>
          <w:p w14:paraId="5F055828" w14:textId="77777777" w:rsidR="00FD58D6" w:rsidRPr="004767F3" w:rsidRDefault="00FD58D6" w:rsidP="00947026">
            <w:pPr>
              <w:pStyle w:val="Paragraphedeliste"/>
              <w:widowControl w:val="0"/>
              <w:spacing w:line="276" w:lineRule="auto"/>
              <w:ind w:left="0"/>
              <w:jc w:val="both"/>
              <w:rPr>
                <w:rFonts w:ascii="Century Schoolbook" w:hAnsi="Century Schoolbook"/>
                <w:b/>
                <w:bCs/>
                <w:sz w:val="24"/>
                <w:szCs w:val="24"/>
              </w:rPr>
            </w:pPr>
            <w:r w:rsidRPr="004767F3">
              <w:rPr>
                <w:rFonts w:ascii="Century Schoolbook" w:hAnsi="Century Schoolbook"/>
                <w:b/>
                <w:bCs/>
                <w:sz w:val="24"/>
                <w:szCs w:val="24"/>
              </w:rPr>
              <w:t>1</w:t>
            </w:r>
          </w:p>
        </w:tc>
        <w:tc>
          <w:tcPr>
            <w:tcW w:w="2709" w:type="dxa"/>
          </w:tcPr>
          <w:p w14:paraId="6B13DEC1"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bCs/>
                <w:sz w:val="24"/>
                <w:szCs w:val="24"/>
              </w:rPr>
              <w:t>Éducation aux Droits Humains</w:t>
            </w:r>
          </w:p>
        </w:tc>
        <w:tc>
          <w:tcPr>
            <w:tcW w:w="5528" w:type="dxa"/>
          </w:tcPr>
          <w:p w14:paraId="7455855A"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Cs/>
                <w:sz w:val="24"/>
                <w:szCs w:val="24"/>
              </w:rPr>
              <w:t>Apprentissage permettant d’acquérir des connaissances, compétences, aptitudes et attitudes nécessaires à un meilleur respect des droits humains</w:t>
            </w:r>
          </w:p>
        </w:tc>
      </w:tr>
      <w:tr w:rsidR="00FD58D6" w:rsidRPr="004767F3" w14:paraId="098F847E" w14:textId="77777777" w:rsidTr="00947026">
        <w:tc>
          <w:tcPr>
            <w:tcW w:w="693" w:type="dxa"/>
          </w:tcPr>
          <w:p w14:paraId="13E96C35" w14:textId="77777777" w:rsidR="00FD58D6" w:rsidRPr="004767F3" w:rsidRDefault="00FD58D6" w:rsidP="00947026">
            <w:pPr>
              <w:widowControl w:val="0"/>
              <w:spacing w:line="276" w:lineRule="auto"/>
              <w:jc w:val="both"/>
              <w:rPr>
                <w:rFonts w:ascii="Century Schoolbook" w:hAnsi="Century Schoolbook"/>
                <w:b/>
                <w:bCs/>
                <w:sz w:val="24"/>
                <w:szCs w:val="24"/>
              </w:rPr>
            </w:pPr>
            <w:r w:rsidRPr="004767F3">
              <w:rPr>
                <w:rFonts w:ascii="Century Schoolbook" w:hAnsi="Century Schoolbook"/>
                <w:b/>
                <w:bCs/>
                <w:sz w:val="24"/>
                <w:szCs w:val="24"/>
              </w:rPr>
              <w:t>2</w:t>
            </w:r>
          </w:p>
        </w:tc>
        <w:tc>
          <w:tcPr>
            <w:tcW w:w="2709" w:type="dxa"/>
          </w:tcPr>
          <w:p w14:paraId="7CE8DFC1" w14:textId="77777777" w:rsidR="00FD58D6" w:rsidRPr="004767F3" w:rsidRDefault="00FD58D6" w:rsidP="00947026">
            <w:pPr>
              <w:widowControl w:val="0"/>
              <w:spacing w:line="276" w:lineRule="auto"/>
              <w:jc w:val="both"/>
              <w:rPr>
                <w:rFonts w:ascii="Century Schoolbook" w:hAnsi="Century Schoolbook"/>
                <w:b/>
                <w:bCs/>
                <w:sz w:val="24"/>
                <w:szCs w:val="24"/>
              </w:rPr>
            </w:pPr>
            <w:r w:rsidRPr="004767F3">
              <w:rPr>
                <w:rFonts w:ascii="Century Schoolbook" w:hAnsi="Century Schoolbook"/>
                <w:b/>
                <w:bCs/>
                <w:sz w:val="24"/>
                <w:szCs w:val="24"/>
              </w:rPr>
              <w:t xml:space="preserve">Justice pénale </w:t>
            </w:r>
          </w:p>
          <w:p w14:paraId="0CDCD94A"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p>
        </w:tc>
        <w:tc>
          <w:tcPr>
            <w:tcW w:w="5528" w:type="dxa"/>
          </w:tcPr>
          <w:p w14:paraId="0F88AE33" w14:textId="605121F4"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Cs/>
                <w:sz w:val="24"/>
                <w:szCs w:val="24"/>
              </w:rPr>
              <w:t>Redevabilité judiciaire au niveau de la chaîne pénale et amélioration   des conditions de vie en milieu carcéral</w:t>
            </w:r>
          </w:p>
        </w:tc>
      </w:tr>
      <w:tr w:rsidR="00FD58D6" w:rsidRPr="004767F3" w14:paraId="7E7DF6CF" w14:textId="77777777" w:rsidTr="00947026">
        <w:tc>
          <w:tcPr>
            <w:tcW w:w="693" w:type="dxa"/>
          </w:tcPr>
          <w:p w14:paraId="61DA7E75" w14:textId="77777777" w:rsidR="00FD58D6" w:rsidRPr="004767F3" w:rsidRDefault="00FD58D6" w:rsidP="00947026">
            <w:pPr>
              <w:pStyle w:val="Paragraphedeliste"/>
              <w:widowControl w:val="0"/>
              <w:spacing w:line="276" w:lineRule="auto"/>
              <w:ind w:left="0"/>
              <w:jc w:val="both"/>
              <w:rPr>
                <w:rFonts w:ascii="Century Schoolbook" w:hAnsi="Century Schoolbook"/>
                <w:b/>
                <w:bCs/>
                <w:sz w:val="24"/>
                <w:szCs w:val="24"/>
              </w:rPr>
            </w:pPr>
            <w:r w:rsidRPr="004767F3">
              <w:rPr>
                <w:rFonts w:ascii="Century Schoolbook" w:hAnsi="Century Schoolbook"/>
                <w:b/>
                <w:bCs/>
                <w:sz w:val="24"/>
                <w:szCs w:val="24"/>
              </w:rPr>
              <w:t>3</w:t>
            </w:r>
          </w:p>
        </w:tc>
        <w:tc>
          <w:tcPr>
            <w:tcW w:w="2709" w:type="dxa"/>
          </w:tcPr>
          <w:p w14:paraId="1632408C"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bCs/>
                <w:sz w:val="24"/>
                <w:szCs w:val="24"/>
              </w:rPr>
              <w:t xml:space="preserve">Redevabilité basée sur les droits humains </w:t>
            </w:r>
          </w:p>
        </w:tc>
        <w:tc>
          <w:tcPr>
            <w:tcW w:w="5528" w:type="dxa"/>
          </w:tcPr>
          <w:p w14:paraId="20E2FFDF" w14:textId="77777777" w:rsidR="00FD58D6" w:rsidRPr="004767F3" w:rsidRDefault="00FD58D6" w:rsidP="00947026">
            <w:pPr>
              <w:widowControl w:val="0"/>
              <w:spacing w:line="276" w:lineRule="auto"/>
              <w:jc w:val="both"/>
              <w:rPr>
                <w:rFonts w:ascii="Century Schoolbook" w:hAnsi="Century Schoolbook"/>
                <w:bCs/>
                <w:sz w:val="24"/>
                <w:szCs w:val="24"/>
              </w:rPr>
            </w:pPr>
            <w:r w:rsidRPr="004767F3">
              <w:rPr>
                <w:rFonts w:ascii="Century Schoolbook" w:hAnsi="Century Schoolbook"/>
                <w:bCs/>
                <w:sz w:val="24"/>
                <w:szCs w:val="24"/>
              </w:rPr>
              <w:t>Promotion de l’Approche Basée sur les Droits Humains dans les politiques publiques d’impacts sociaux et dialogues Gouvernement-OSC et collectivités territoriales-OSC</w:t>
            </w:r>
          </w:p>
          <w:p w14:paraId="3F7ECCA7"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p>
        </w:tc>
      </w:tr>
      <w:tr w:rsidR="00FD58D6" w:rsidRPr="004767F3" w14:paraId="2DEFD3E3" w14:textId="77777777" w:rsidTr="00947026">
        <w:tc>
          <w:tcPr>
            <w:tcW w:w="693" w:type="dxa"/>
          </w:tcPr>
          <w:p w14:paraId="417262BA" w14:textId="77777777" w:rsidR="00FD58D6" w:rsidRPr="004767F3" w:rsidRDefault="00FD58D6" w:rsidP="00947026">
            <w:pPr>
              <w:widowControl w:val="0"/>
              <w:spacing w:line="276" w:lineRule="auto"/>
              <w:jc w:val="both"/>
              <w:rPr>
                <w:rFonts w:ascii="Century Schoolbook" w:hAnsi="Century Schoolbook"/>
                <w:b/>
                <w:bCs/>
                <w:sz w:val="24"/>
                <w:szCs w:val="24"/>
              </w:rPr>
            </w:pPr>
            <w:r w:rsidRPr="004767F3">
              <w:rPr>
                <w:rFonts w:ascii="Century Schoolbook" w:hAnsi="Century Schoolbook"/>
                <w:b/>
                <w:bCs/>
                <w:sz w:val="24"/>
                <w:szCs w:val="24"/>
              </w:rPr>
              <w:t>4</w:t>
            </w:r>
          </w:p>
        </w:tc>
        <w:tc>
          <w:tcPr>
            <w:tcW w:w="2709" w:type="dxa"/>
          </w:tcPr>
          <w:p w14:paraId="5C425967" w14:textId="77777777" w:rsidR="00FD58D6" w:rsidRPr="004767F3" w:rsidRDefault="00FD58D6" w:rsidP="00947026">
            <w:pPr>
              <w:widowControl w:val="0"/>
              <w:spacing w:line="276" w:lineRule="auto"/>
              <w:jc w:val="both"/>
              <w:rPr>
                <w:rFonts w:ascii="Century Schoolbook" w:hAnsi="Century Schoolbook"/>
                <w:b/>
                <w:bCs/>
                <w:sz w:val="24"/>
                <w:szCs w:val="24"/>
              </w:rPr>
            </w:pPr>
            <w:r w:rsidRPr="004767F3">
              <w:rPr>
                <w:rFonts w:ascii="Century Schoolbook" w:hAnsi="Century Schoolbook"/>
                <w:b/>
                <w:bCs/>
                <w:sz w:val="24"/>
                <w:szCs w:val="24"/>
              </w:rPr>
              <w:t>Élections et démocratie</w:t>
            </w:r>
          </w:p>
          <w:p w14:paraId="786CAA78"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p>
        </w:tc>
        <w:tc>
          <w:tcPr>
            <w:tcW w:w="5528" w:type="dxa"/>
          </w:tcPr>
          <w:p w14:paraId="7BD4A691" w14:textId="77777777" w:rsidR="00FD58D6" w:rsidRPr="004767F3" w:rsidRDefault="00FD58D6" w:rsidP="00947026">
            <w:pPr>
              <w:pStyle w:val="Paragraphedeliste"/>
              <w:widowControl w:val="0"/>
              <w:spacing w:line="276" w:lineRule="auto"/>
              <w:ind w:left="0"/>
              <w:jc w:val="both"/>
              <w:rPr>
                <w:rFonts w:ascii="Century Schoolbook" w:hAnsi="Century Schoolbook"/>
                <w:bCs/>
                <w:sz w:val="24"/>
                <w:szCs w:val="24"/>
              </w:rPr>
            </w:pPr>
            <w:r w:rsidRPr="004767F3">
              <w:rPr>
                <w:rFonts w:ascii="Century Schoolbook" w:hAnsi="Century Schoolbook"/>
                <w:bCs/>
                <w:sz w:val="24"/>
                <w:szCs w:val="24"/>
              </w:rPr>
              <w:t>Redevabilité électorale et suivi des cycles électoraux.</w:t>
            </w:r>
          </w:p>
          <w:p w14:paraId="2806F4F3"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sz w:val="24"/>
                <w:szCs w:val="24"/>
              </w:rPr>
              <w:t xml:space="preserve"> </w:t>
            </w:r>
          </w:p>
        </w:tc>
      </w:tr>
      <w:tr w:rsidR="00FD58D6" w:rsidRPr="004767F3" w14:paraId="0CB1BBB7" w14:textId="77777777" w:rsidTr="00947026">
        <w:tc>
          <w:tcPr>
            <w:tcW w:w="693" w:type="dxa"/>
          </w:tcPr>
          <w:p w14:paraId="64A07B7D" w14:textId="77777777" w:rsidR="00FD58D6" w:rsidRPr="004767F3" w:rsidRDefault="00FD58D6" w:rsidP="00947026">
            <w:pPr>
              <w:pStyle w:val="Paragraphedeliste"/>
              <w:widowControl w:val="0"/>
              <w:spacing w:line="276" w:lineRule="auto"/>
              <w:ind w:left="0"/>
              <w:jc w:val="both"/>
              <w:rPr>
                <w:rFonts w:ascii="Century Schoolbook" w:hAnsi="Century Schoolbook"/>
                <w:b/>
                <w:bCs/>
                <w:sz w:val="24"/>
                <w:szCs w:val="24"/>
              </w:rPr>
            </w:pPr>
            <w:r w:rsidRPr="004767F3">
              <w:rPr>
                <w:rFonts w:ascii="Century Schoolbook" w:hAnsi="Century Schoolbook"/>
                <w:b/>
                <w:bCs/>
                <w:sz w:val="24"/>
                <w:szCs w:val="24"/>
              </w:rPr>
              <w:t>5</w:t>
            </w:r>
          </w:p>
        </w:tc>
        <w:tc>
          <w:tcPr>
            <w:tcW w:w="2709" w:type="dxa"/>
          </w:tcPr>
          <w:p w14:paraId="7BAE43F2"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bCs/>
                <w:sz w:val="24"/>
                <w:szCs w:val="24"/>
              </w:rPr>
              <w:t>Droits numériques et Groupes vulnérables</w:t>
            </w:r>
          </w:p>
        </w:tc>
        <w:tc>
          <w:tcPr>
            <w:tcW w:w="5528" w:type="dxa"/>
          </w:tcPr>
          <w:p w14:paraId="67719D70" w14:textId="77777777" w:rsidR="00FD58D6" w:rsidRPr="004767F3" w:rsidRDefault="00FD58D6" w:rsidP="00947026">
            <w:pPr>
              <w:widowControl w:val="0"/>
              <w:spacing w:line="276" w:lineRule="auto"/>
              <w:jc w:val="both"/>
              <w:rPr>
                <w:rFonts w:ascii="Century Schoolbook" w:hAnsi="Century Schoolbook"/>
                <w:b/>
                <w:sz w:val="24"/>
                <w:szCs w:val="24"/>
              </w:rPr>
            </w:pPr>
            <w:r w:rsidRPr="004767F3">
              <w:rPr>
                <w:rFonts w:ascii="Century Schoolbook" w:hAnsi="Century Schoolbook"/>
                <w:bCs/>
                <w:sz w:val="24"/>
                <w:szCs w:val="24"/>
              </w:rPr>
              <w:t xml:space="preserve">Promotion de l’effectivité des droits catégoriels et du respect des droits humains dans l’utilisation du numérique. </w:t>
            </w:r>
          </w:p>
        </w:tc>
      </w:tr>
      <w:tr w:rsidR="00FD58D6" w:rsidRPr="004767F3" w14:paraId="0AD958C8" w14:textId="77777777" w:rsidTr="00947026">
        <w:tc>
          <w:tcPr>
            <w:tcW w:w="693" w:type="dxa"/>
          </w:tcPr>
          <w:p w14:paraId="197B0FC8" w14:textId="77777777" w:rsidR="00FD58D6" w:rsidRPr="004767F3" w:rsidRDefault="00FD58D6" w:rsidP="00947026">
            <w:pPr>
              <w:pStyle w:val="Paragraphedeliste"/>
              <w:widowControl w:val="0"/>
              <w:spacing w:line="276" w:lineRule="auto"/>
              <w:ind w:left="0"/>
              <w:jc w:val="both"/>
              <w:rPr>
                <w:rFonts w:ascii="Century Schoolbook" w:hAnsi="Century Schoolbook"/>
                <w:b/>
                <w:bCs/>
                <w:sz w:val="24"/>
                <w:szCs w:val="24"/>
              </w:rPr>
            </w:pPr>
            <w:r w:rsidRPr="004767F3">
              <w:rPr>
                <w:rFonts w:ascii="Century Schoolbook" w:hAnsi="Century Schoolbook"/>
                <w:b/>
                <w:bCs/>
                <w:sz w:val="24"/>
                <w:szCs w:val="24"/>
              </w:rPr>
              <w:lastRenderedPageBreak/>
              <w:t>6</w:t>
            </w:r>
          </w:p>
        </w:tc>
        <w:tc>
          <w:tcPr>
            <w:tcW w:w="2709" w:type="dxa"/>
          </w:tcPr>
          <w:p w14:paraId="21193D41"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r w:rsidRPr="004767F3">
              <w:rPr>
                <w:rFonts w:ascii="Century Schoolbook" w:hAnsi="Century Schoolbook"/>
                <w:b/>
                <w:bCs/>
                <w:sz w:val="24"/>
                <w:szCs w:val="24"/>
              </w:rPr>
              <w:t>État de droit et contentieux stratégiques</w:t>
            </w:r>
          </w:p>
        </w:tc>
        <w:tc>
          <w:tcPr>
            <w:tcW w:w="5528" w:type="dxa"/>
          </w:tcPr>
          <w:p w14:paraId="604FB908" w14:textId="27AF153E" w:rsidR="00FD58D6" w:rsidRPr="004767F3" w:rsidRDefault="00FD58D6" w:rsidP="00947026">
            <w:pPr>
              <w:widowControl w:val="0"/>
              <w:spacing w:line="276" w:lineRule="auto"/>
              <w:jc w:val="both"/>
              <w:rPr>
                <w:rFonts w:ascii="Century Schoolbook" w:hAnsi="Century Schoolbook"/>
                <w:bCs/>
                <w:sz w:val="24"/>
                <w:szCs w:val="24"/>
              </w:rPr>
            </w:pPr>
            <w:r w:rsidRPr="004767F3">
              <w:rPr>
                <w:rFonts w:ascii="Century Schoolbook" w:hAnsi="Century Schoolbook"/>
                <w:bCs/>
                <w:sz w:val="24"/>
                <w:szCs w:val="24"/>
              </w:rPr>
              <w:t>Surveillance du respect par l’État de ses obligations en matière de droits humains et saisine des mécanismes tant nationaux, communautaires, régionaux, qu’internationaux de protection des droits humains. Plaidoyer classique et juridique</w:t>
            </w:r>
          </w:p>
          <w:p w14:paraId="6D7A609D" w14:textId="77777777" w:rsidR="00FD58D6" w:rsidRPr="004767F3" w:rsidRDefault="00FD58D6" w:rsidP="00947026">
            <w:pPr>
              <w:pStyle w:val="Paragraphedeliste"/>
              <w:widowControl w:val="0"/>
              <w:spacing w:line="276" w:lineRule="auto"/>
              <w:ind w:left="0"/>
              <w:jc w:val="both"/>
              <w:rPr>
                <w:rFonts w:ascii="Century Schoolbook" w:hAnsi="Century Schoolbook"/>
                <w:b/>
                <w:sz w:val="24"/>
                <w:szCs w:val="24"/>
              </w:rPr>
            </w:pPr>
          </w:p>
        </w:tc>
      </w:tr>
    </w:tbl>
    <w:p w14:paraId="4F2F99F1" w14:textId="77777777" w:rsidR="00FD58D6" w:rsidRPr="004767F3" w:rsidRDefault="00FD58D6" w:rsidP="00FD58D6">
      <w:pPr>
        <w:pStyle w:val="Paragraphedeliste"/>
        <w:widowControl w:val="0"/>
        <w:spacing w:line="276" w:lineRule="auto"/>
        <w:jc w:val="both"/>
        <w:rPr>
          <w:rFonts w:ascii="Century Schoolbook" w:hAnsi="Century Schoolbook"/>
          <w:b/>
          <w:sz w:val="24"/>
          <w:szCs w:val="24"/>
        </w:rPr>
      </w:pPr>
    </w:p>
    <w:p w14:paraId="70318F9C" w14:textId="77777777" w:rsidR="00FD58D6" w:rsidRPr="004767F3" w:rsidRDefault="001E0595" w:rsidP="00FD58D6">
      <w:pPr>
        <w:pStyle w:val="Paragraphedeliste"/>
        <w:widowControl w:val="0"/>
        <w:spacing w:line="276" w:lineRule="auto"/>
        <w:jc w:val="both"/>
        <w:rPr>
          <w:rFonts w:ascii="Century Schoolbook" w:hAnsi="Century Schoolbook"/>
          <w:bCs/>
          <w:sz w:val="24"/>
          <w:szCs w:val="24"/>
          <w:lang w:val="fr-FR"/>
        </w:rPr>
      </w:pPr>
      <w:r w:rsidRPr="004767F3">
        <w:rPr>
          <w:rFonts w:ascii="Century Schoolbook" w:hAnsi="Century Schoolbook"/>
          <w:bCs/>
          <w:sz w:val="24"/>
          <w:szCs w:val="24"/>
          <w:lang w:val="fr-FR"/>
        </w:rPr>
        <w:t>Pour ses interventions, Changement Social Bénin agit au moyen de :</w:t>
      </w:r>
    </w:p>
    <w:p w14:paraId="385F4471" w14:textId="77777777" w:rsidR="00FD58D6" w:rsidRPr="004767F3" w:rsidRDefault="00FD58D6" w:rsidP="00FD58D6">
      <w:pPr>
        <w:pStyle w:val="Paragraphedeliste"/>
        <w:numPr>
          <w:ilvl w:val="0"/>
          <w:numId w:val="3"/>
        </w:numPr>
        <w:spacing w:line="360" w:lineRule="auto"/>
        <w:jc w:val="both"/>
        <w:rPr>
          <w:rFonts w:ascii="Century Schoolbook" w:hAnsi="Century Schoolbook"/>
          <w:sz w:val="24"/>
          <w:szCs w:val="24"/>
        </w:rPr>
      </w:pPr>
      <w:r w:rsidRPr="004767F3">
        <w:rPr>
          <w:rFonts w:ascii="Century Schoolbook" w:hAnsi="Century Schoolbook"/>
          <w:sz w:val="24"/>
          <w:szCs w:val="24"/>
        </w:rPr>
        <w:t>Monitoring des droits humains à travers la Surveillance Documentation et le Rapportage</w:t>
      </w:r>
    </w:p>
    <w:p w14:paraId="39D164C3" w14:textId="77777777" w:rsidR="001E0595" w:rsidRPr="004767F3" w:rsidRDefault="00FD58D6" w:rsidP="00FD58D6">
      <w:pPr>
        <w:pStyle w:val="Paragraphedeliste"/>
        <w:numPr>
          <w:ilvl w:val="0"/>
          <w:numId w:val="3"/>
        </w:numPr>
        <w:spacing w:line="360" w:lineRule="auto"/>
        <w:jc w:val="both"/>
        <w:rPr>
          <w:rFonts w:ascii="Century Schoolbook" w:hAnsi="Century Schoolbook"/>
          <w:sz w:val="24"/>
          <w:szCs w:val="24"/>
        </w:rPr>
      </w:pPr>
      <w:r w:rsidRPr="004767F3">
        <w:rPr>
          <w:rFonts w:ascii="Century Schoolbook" w:hAnsi="Century Schoolbook"/>
          <w:sz w:val="24"/>
          <w:szCs w:val="24"/>
        </w:rPr>
        <w:t xml:space="preserve">Initiatives d’accompagnement du Gouvernement, Réponse rapide aux alertes d’atteintes </w:t>
      </w:r>
      <w:r w:rsidR="001E0595" w:rsidRPr="004767F3">
        <w:rPr>
          <w:rFonts w:ascii="Century Schoolbook" w:hAnsi="Century Schoolbook"/>
          <w:sz w:val="24"/>
          <w:szCs w:val="24"/>
          <w:lang w:val="fr-FR"/>
        </w:rPr>
        <w:t>et de violations des</w:t>
      </w:r>
      <w:r w:rsidRPr="004767F3">
        <w:rPr>
          <w:rFonts w:ascii="Century Schoolbook" w:hAnsi="Century Schoolbook"/>
          <w:sz w:val="24"/>
          <w:szCs w:val="24"/>
        </w:rPr>
        <w:t xml:space="preserve"> droits humains-lobbying</w:t>
      </w:r>
    </w:p>
    <w:p w14:paraId="31137225" w14:textId="1DD3866B" w:rsidR="00FD58D6" w:rsidRPr="004767F3" w:rsidRDefault="00FD58D6" w:rsidP="00FD58D6">
      <w:pPr>
        <w:pStyle w:val="Paragraphedeliste"/>
        <w:numPr>
          <w:ilvl w:val="0"/>
          <w:numId w:val="3"/>
        </w:numPr>
        <w:spacing w:line="360" w:lineRule="auto"/>
        <w:jc w:val="both"/>
        <w:rPr>
          <w:rFonts w:ascii="Century Schoolbook" w:hAnsi="Century Schoolbook"/>
          <w:sz w:val="24"/>
          <w:szCs w:val="24"/>
        </w:rPr>
      </w:pPr>
      <w:r w:rsidRPr="004767F3">
        <w:rPr>
          <w:rFonts w:ascii="Century Schoolbook" w:hAnsi="Century Schoolbook"/>
          <w:sz w:val="24"/>
          <w:szCs w:val="24"/>
        </w:rPr>
        <w:t>Plaidoyer au niveau national, régional et international</w:t>
      </w:r>
      <w:r w:rsidR="001E0595" w:rsidRPr="004767F3">
        <w:rPr>
          <w:rFonts w:ascii="Century Schoolbook" w:hAnsi="Century Schoolbook"/>
          <w:sz w:val="24"/>
          <w:szCs w:val="24"/>
          <w:lang w:val="fr-FR"/>
        </w:rPr>
        <w:t xml:space="preserve"> à travers le r</w:t>
      </w:r>
      <w:r w:rsidR="00375AF1">
        <w:rPr>
          <w:rFonts w:ascii="Century Schoolbook" w:hAnsi="Century Schoolbook"/>
          <w:sz w:val="24"/>
          <w:szCs w:val="24"/>
          <w:lang w:val="fr-FR"/>
        </w:rPr>
        <w:t xml:space="preserve">apportage </w:t>
      </w:r>
      <w:r w:rsidR="001E0595" w:rsidRPr="004767F3">
        <w:rPr>
          <w:rFonts w:ascii="Century Schoolbook" w:hAnsi="Century Schoolbook"/>
          <w:sz w:val="24"/>
          <w:szCs w:val="24"/>
          <w:lang w:val="fr-FR"/>
        </w:rPr>
        <w:t>devant les mécanismes de promotion et protection des droits humains ainsi que le suivi de la mise en œuvre des recommandations</w:t>
      </w:r>
      <w:r w:rsidR="001740CB">
        <w:rPr>
          <w:rFonts w:ascii="Century Schoolbook" w:hAnsi="Century Schoolbook"/>
          <w:sz w:val="24"/>
          <w:szCs w:val="24"/>
          <w:lang w:val="fr-FR"/>
        </w:rPr>
        <w:t>.</w:t>
      </w:r>
    </w:p>
    <w:p w14:paraId="520EBF18" w14:textId="77777777" w:rsidR="004767F3" w:rsidRPr="004767F3" w:rsidRDefault="004767F3" w:rsidP="004767F3">
      <w:pPr>
        <w:pStyle w:val="Paragraphedeliste"/>
        <w:spacing w:line="360" w:lineRule="auto"/>
        <w:ind w:left="1429"/>
        <w:jc w:val="both"/>
        <w:rPr>
          <w:rFonts w:ascii="Century Schoolbook" w:hAnsi="Century Schoolbook"/>
          <w:sz w:val="24"/>
          <w:szCs w:val="24"/>
        </w:rPr>
      </w:pPr>
    </w:p>
    <w:p w14:paraId="1AC5EAC4" w14:textId="77777777" w:rsidR="001E0595" w:rsidRPr="004767F3" w:rsidRDefault="004767F3" w:rsidP="00A20BC8">
      <w:pPr>
        <w:pStyle w:val="Paragraphedeliste"/>
        <w:numPr>
          <w:ilvl w:val="0"/>
          <w:numId w:val="4"/>
        </w:numPr>
        <w:outlineLvl w:val="0"/>
        <w:rPr>
          <w:rFonts w:ascii="Century Schoolbook" w:hAnsi="Century Schoolbook"/>
          <w:b/>
          <w:sz w:val="24"/>
          <w:szCs w:val="24"/>
          <w:lang w:val="fr-FR"/>
        </w:rPr>
      </w:pPr>
      <w:bookmarkStart w:id="2" w:name="_Toc170380168"/>
      <w:r w:rsidRPr="004767F3">
        <w:rPr>
          <w:rFonts w:ascii="Century Schoolbook" w:hAnsi="Century Schoolbook"/>
          <w:b/>
          <w:sz w:val="24"/>
          <w:szCs w:val="24"/>
          <w:lang w:val="fr-FR"/>
        </w:rPr>
        <w:t>CONTEXTE</w:t>
      </w:r>
      <w:bookmarkEnd w:id="2"/>
    </w:p>
    <w:p w14:paraId="35CC1C06" w14:textId="77777777" w:rsidR="0044581C" w:rsidRPr="004767F3" w:rsidRDefault="0044581C" w:rsidP="0044581C">
      <w:pPr>
        <w:jc w:val="both"/>
        <w:rPr>
          <w:rFonts w:ascii="Century Schoolbook" w:hAnsi="Century Schoolbook" w:cs="Source Sans Pro Light"/>
          <w:color w:val="000000"/>
          <w:sz w:val="24"/>
          <w:szCs w:val="24"/>
          <w:lang w:val="fr-FR"/>
        </w:rPr>
      </w:pPr>
      <w:r w:rsidRPr="004767F3">
        <w:rPr>
          <w:rFonts w:ascii="Century Schoolbook" w:hAnsi="Century Schoolbook"/>
          <w:sz w:val="24"/>
          <w:szCs w:val="24"/>
          <w:lang w:val="fr-FR"/>
        </w:rPr>
        <w:t xml:space="preserve">Dans sa volonté de marquer son adhésion à la communauté universelle de principes et de valeurs, la République du Bénin a ratifié le 05 Juillet 2012, la Convention des Nations Unies relative aux Droits des Personnes Handicapées. </w:t>
      </w:r>
      <w:r w:rsidRPr="004767F3">
        <w:rPr>
          <w:rFonts w:ascii="Century Schoolbook" w:hAnsi="Century Schoolbook" w:cs="Source Sans Pro Light"/>
          <w:color w:val="000000"/>
          <w:sz w:val="24"/>
          <w:szCs w:val="24"/>
        </w:rPr>
        <w:t xml:space="preserve">Lorsque les </w:t>
      </w:r>
      <w:r w:rsidR="00327372" w:rsidRPr="004767F3">
        <w:rPr>
          <w:rFonts w:ascii="Century Schoolbook" w:hAnsi="Century Schoolbook" w:cs="Source Sans Pro Light"/>
          <w:color w:val="000000"/>
          <w:sz w:val="24"/>
          <w:szCs w:val="24"/>
        </w:rPr>
        <w:t>États</w:t>
      </w:r>
      <w:r w:rsidRPr="004767F3">
        <w:rPr>
          <w:rFonts w:ascii="Century Schoolbook" w:hAnsi="Century Schoolbook" w:cs="Source Sans Pro Light"/>
          <w:color w:val="000000"/>
          <w:sz w:val="24"/>
          <w:szCs w:val="24"/>
        </w:rPr>
        <w:t xml:space="preserve"> deviennent Parties aux conventions internationales des droits de l’Homme, ils acceptent d’être liés par les obligations contenues dans ces traités qu’ils ont ratifiés et de rendre compte des dispositions qu’ils prennent pour s’acquitter de leurs devoirs en vertu de ces conventions.</w:t>
      </w:r>
      <w:r w:rsidRPr="004767F3">
        <w:rPr>
          <w:rFonts w:ascii="Century Schoolbook" w:hAnsi="Century Schoolbook" w:cs="Source Sans Pro Light"/>
          <w:color w:val="000000"/>
          <w:sz w:val="24"/>
          <w:szCs w:val="24"/>
          <w:lang w:val="fr-FR"/>
        </w:rPr>
        <w:t xml:space="preserve"> </w:t>
      </w:r>
      <w:r w:rsidR="00F30026" w:rsidRPr="004767F3">
        <w:rPr>
          <w:rFonts w:ascii="Century Schoolbook" w:hAnsi="Century Schoolbook" w:cs="Source Sans Pro Light"/>
          <w:color w:val="000000"/>
          <w:sz w:val="24"/>
          <w:szCs w:val="24"/>
          <w:lang w:val="fr-FR"/>
        </w:rPr>
        <w:t>Dans ce sens, le Bénin a soumis son premier rapport au Comité des Nations Unies pour les Droits des Personnes Handicapées le 05 Septembre 2018</w:t>
      </w:r>
      <w:r w:rsidR="00F30026" w:rsidRPr="004767F3">
        <w:rPr>
          <w:rStyle w:val="Appelnotedebasdep"/>
          <w:rFonts w:ascii="Century Schoolbook" w:hAnsi="Century Schoolbook" w:cs="Source Sans Pro Light"/>
          <w:color w:val="000000"/>
          <w:sz w:val="24"/>
          <w:szCs w:val="24"/>
          <w:lang w:val="fr-FR"/>
        </w:rPr>
        <w:footnoteReference w:id="1"/>
      </w:r>
      <w:r w:rsidR="00F30026" w:rsidRPr="004767F3">
        <w:rPr>
          <w:rFonts w:ascii="Century Schoolbook" w:hAnsi="Century Schoolbook" w:cs="Source Sans Pro Light"/>
          <w:color w:val="000000"/>
          <w:sz w:val="24"/>
          <w:szCs w:val="24"/>
          <w:lang w:val="fr-FR"/>
        </w:rPr>
        <w:t xml:space="preserve"> puis, suite à la transmission de la Liste des questions prioritaires avant examen et publiée le 1</w:t>
      </w:r>
      <w:r w:rsidR="00F30026" w:rsidRPr="004767F3">
        <w:rPr>
          <w:rFonts w:ascii="Century Schoolbook" w:hAnsi="Century Schoolbook" w:cs="Source Sans Pro Light"/>
          <w:color w:val="000000"/>
          <w:sz w:val="24"/>
          <w:szCs w:val="24"/>
          <w:vertAlign w:val="superscript"/>
          <w:lang w:val="fr-FR"/>
        </w:rPr>
        <w:t>er</w:t>
      </w:r>
      <w:r w:rsidR="00F30026" w:rsidRPr="004767F3">
        <w:rPr>
          <w:rFonts w:ascii="Century Schoolbook" w:hAnsi="Century Schoolbook" w:cs="Source Sans Pro Light"/>
          <w:color w:val="000000"/>
          <w:sz w:val="24"/>
          <w:szCs w:val="24"/>
          <w:lang w:val="fr-FR"/>
        </w:rPr>
        <w:t xml:space="preserve"> Avril 2022</w:t>
      </w:r>
      <w:r w:rsidR="00F30026" w:rsidRPr="004767F3">
        <w:rPr>
          <w:rStyle w:val="Appelnotedebasdep"/>
          <w:rFonts w:ascii="Century Schoolbook" w:hAnsi="Century Schoolbook" w:cs="Source Sans Pro Light"/>
          <w:color w:val="000000"/>
          <w:sz w:val="24"/>
          <w:szCs w:val="24"/>
          <w:lang w:val="fr-FR"/>
        </w:rPr>
        <w:footnoteReference w:id="2"/>
      </w:r>
      <w:r w:rsidR="00F30026" w:rsidRPr="004767F3">
        <w:rPr>
          <w:rFonts w:ascii="Century Schoolbook" w:hAnsi="Century Schoolbook" w:cs="Source Sans Pro Light"/>
          <w:color w:val="000000"/>
          <w:sz w:val="24"/>
          <w:szCs w:val="24"/>
          <w:lang w:val="fr-FR"/>
        </w:rPr>
        <w:t>,</w:t>
      </w:r>
      <w:r w:rsidR="004525AD" w:rsidRPr="004767F3">
        <w:rPr>
          <w:rFonts w:ascii="Century Schoolbook" w:hAnsi="Century Schoolbook" w:cs="Source Sans Pro Light"/>
          <w:color w:val="000000"/>
          <w:sz w:val="24"/>
          <w:szCs w:val="24"/>
          <w:lang w:val="fr-FR"/>
        </w:rPr>
        <w:t xml:space="preserve"> il y a apporté les réponses le 26 décembre 2022</w:t>
      </w:r>
      <w:r w:rsidR="004525AD" w:rsidRPr="004767F3">
        <w:rPr>
          <w:rStyle w:val="Appelnotedebasdep"/>
          <w:rFonts w:ascii="Century Schoolbook" w:hAnsi="Century Schoolbook" w:cs="Source Sans Pro Light"/>
          <w:color w:val="000000"/>
          <w:sz w:val="24"/>
          <w:szCs w:val="24"/>
          <w:lang w:val="fr-FR"/>
        </w:rPr>
        <w:footnoteReference w:id="3"/>
      </w:r>
      <w:r w:rsidR="004525AD" w:rsidRPr="004767F3">
        <w:rPr>
          <w:rFonts w:ascii="Century Schoolbook" w:hAnsi="Century Schoolbook" w:cs="Source Sans Pro Light"/>
          <w:color w:val="000000"/>
          <w:sz w:val="24"/>
          <w:szCs w:val="24"/>
          <w:lang w:val="fr-FR"/>
        </w:rPr>
        <w:t>.</w:t>
      </w:r>
    </w:p>
    <w:p w14:paraId="725BDC35" w14:textId="291C821B" w:rsidR="001A44EC" w:rsidRPr="004767F3" w:rsidRDefault="001A44EC" w:rsidP="0044581C">
      <w:pPr>
        <w:jc w:val="both"/>
        <w:rPr>
          <w:rFonts w:ascii="Century Schoolbook" w:hAnsi="Century Schoolbook"/>
          <w:sz w:val="24"/>
          <w:szCs w:val="24"/>
          <w:lang w:val="fr-FR"/>
        </w:rPr>
      </w:pPr>
      <w:r w:rsidRPr="004767F3">
        <w:rPr>
          <w:rFonts w:ascii="Century Schoolbook" w:hAnsi="Century Schoolbook"/>
          <w:sz w:val="24"/>
          <w:szCs w:val="24"/>
          <w:lang w:val="fr-FR"/>
        </w:rPr>
        <w:t xml:space="preserve">Conformément aux </w:t>
      </w:r>
      <w:r w:rsidRPr="004767F3">
        <w:rPr>
          <w:rFonts w:ascii="Century Schoolbook" w:hAnsi="Century Schoolbook"/>
          <w:sz w:val="24"/>
          <w:szCs w:val="24"/>
        </w:rPr>
        <w:t>Directives pour la participation des organisations de personnes handicapées et des organisations de la société civile aux travaux du Comité</w:t>
      </w:r>
      <w:r w:rsidRPr="004767F3">
        <w:rPr>
          <w:rFonts w:ascii="Century Schoolbook" w:hAnsi="Century Schoolbook"/>
          <w:sz w:val="24"/>
          <w:szCs w:val="24"/>
          <w:lang w:val="fr-FR"/>
        </w:rPr>
        <w:t xml:space="preserve"> adoptées par le Comité des Droits des Personnes Handicapées lors de sa onzième session du </w:t>
      </w:r>
      <w:r w:rsidRPr="004767F3">
        <w:rPr>
          <w:rFonts w:ascii="Century Schoolbook" w:hAnsi="Century Schoolbook"/>
          <w:sz w:val="24"/>
          <w:szCs w:val="24"/>
        </w:rPr>
        <w:t>31 mars–11 avril 2014</w:t>
      </w:r>
      <w:r w:rsidRPr="004767F3">
        <w:rPr>
          <w:rFonts w:ascii="Century Schoolbook" w:hAnsi="Century Schoolbook"/>
          <w:sz w:val="24"/>
          <w:szCs w:val="24"/>
          <w:lang w:val="fr-FR"/>
        </w:rPr>
        <w:t xml:space="preserve">, </w:t>
      </w:r>
      <w:r w:rsidR="004767F3" w:rsidRPr="004767F3">
        <w:rPr>
          <w:rFonts w:ascii="Century Schoolbook" w:hAnsi="Century Schoolbook"/>
          <w:sz w:val="24"/>
          <w:szCs w:val="24"/>
          <w:lang w:val="fr-FR"/>
        </w:rPr>
        <w:t>« </w:t>
      </w:r>
      <w:r w:rsidR="004767F3" w:rsidRPr="004767F3">
        <w:rPr>
          <w:rFonts w:ascii="Century Schoolbook" w:hAnsi="Century Schoolbook"/>
          <w:sz w:val="24"/>
          <w:szCs w:val="24"/>
        </w:rPr>
        <w:t xml:space="preserve">Le Comité invite les organisations de </w:t>
      </w:r>
      <w:r w:rsidR="004767F3" w:rsidRPr="004767F3">
        <w:rPr>
          <w:rFonts w:ascii="Century Schoolbook" w:hAnsi="Century Schoolbook"/>
          <w:sz w:val="24"/>
          <w:szCs w:val="24"/>
        </w:rPr>
        <w:lastRenderedPageBreak/>
        <w:t>personnes handicapées et les organisations de la société civile à soumettre leur contribution en temps utile, de façon à garantir qu’elle pourra être pleinement prise en compte par les experts, en respectant pour cela les délais suivants: a) Aussitôt que possible et trois semaines au moins avant le début d’une session</w:t>
      </w:r>
      <w:r w:rsidR="004767F3" w:rsidRPr="004767F3">
        <w:rPr>
          <w:rFonts w:ascii="Century Schoolbook" w:hAnsi="Century Schoolbook"/>
          <w:sz w:val="24"/>
          <w:szCs w:val="24"/>
          <w:lang w:val="fr-FR"/>
        </w:rPr>
        <w:t xml:space="preserve"> </w:t>
      </w:r>
      <w:r w:rsidR="004767F3" w:rsidRPr="004767F3">
        <w:rPr>
          <w:rFonts w:ascii="Century Schoolbook" w:hAnsi="Century Schoolbook"/>
          <w:sz w:val="24"/>
          <w:szCs w:val="24"/>
        </w:rPr>
        <w:t>;</w:t>
      </w:r>
      <w:r w:rsidR="004767F3" w:rsidRPr="004767F3">
        <w:rPr>
          <w:rFonts w:ascii="Century Schoolbook" w:hAnsi="Century Schoolbook"/>
          <w:sz w:val="24"/>
          <w:szCs w:val="24"/>
          <w:lang w:val="fr-FR"/>
        </w:rPr>
        <w:t xml:space="preserve"> (…)</w:t>
      </w:r>
      <w:r w:rsidR="004767F3" w:rsidRPr="004767F3">
        <w:rPr>
          <w:rStyle w:val="Appelnotedebasdep"/>
          <w:rFonts w:ascii="Century Schoolbook" w:hAnsi="Century Schoolbook"/>
          <w:sz w:val="24"/>
          <w:szCs w:val="24"/>
          <w:lang w:val="fr-FR"/>
        </w:rPr>
        <w:footnoteReference w:id="4"/>
      </w:r>
      <w:r w:rsidR="004767F3" w:rsidRPr="004767F3">
        <w:rPr>
          <w:rFonts w:ascii="Century Schoolbook" w:hAnsi="Century Schoolbook"/>
          <w:sz w:val="24"/>
          <w:szCs w:val="24"/>
          <w:lang w:val="fr-FR"/>
        </w:rPr>
        <w:t xml:space="preserve"> ». </w:t>
      </w:r>
    </w:p>
    <w:p w14:paraId="491BC8C7" w14:textId="77777777" w:rsidR="004767F3" w:rsidRPr="004767F3" w:rsidRDefault="004767F3" w:rsidP="0044581C">
      <w:pPr>
        <w:jc w:val="both"/>
        <w:rPr>
          <w:rFonts w:ascii="Century Schoolbook" w:hAnsi="Century Schoolbook"/>
          <w:sz w:val="24"/>
          <w:szCs w:val="24"/>
          <w:lang w:val="fr-FR"/>
        </w:rPr>
      </w:pPr>
      <w:r w:rsidRPr="004767F3">
        <w:rPr>
          <w:rFonts w:ascii="Century Schoolbook" w:hAnsi="Century Schoolbook"/>
          <w:sz w:val="24"/>
          <w:szCs w:val="24"/>
          <w:lang w:val="fr-FR"/>
        </w:rPr>
        <w:t>C’est en considération de ces précédents et de la programmation du passage du Bénin devant le Comité pour la session qui durera du 12 Août au 05 Septembre 2024</w:t>
      </w:r>
      <w:r w:rsidRPr="004767F3">
        <w:rPr>
          <w:rStyle w:val="Appelnotedebasdep"/>
          <w:rFonts w:ascii="Century Schoolbook" w:hAnsi="Century Schoolbook"/>
          <w:sz w:val="24"/>
          <w:szCs w:val="24"/>
          <w:lang w:val="fr-FR"/>
        </w:rPr>
        <w:footnoteReference w:id="5"/>
      </w:r>
      <w:r w:rsidRPr="004767F3">
        <w:rPr>
          <w:rFonts w:ascii="Century Schoolbook" w:hAnsi="Century Schoolbook"/>
          <w:sz w:val="24"/>
          <w:szCs w:val="24"/>
          <w:lang w:val="fr-FR"/>
        </w:rPr>
        <w:t xml:space="preserve"> que Changement Social Bénin soumet la présente contribution thématique</w:t>
      </w:r>
      <w:r w:rsidR="00327372">
        <w:rPr>
          <w:rFonts w:ascii="Century Schoolbook" w:hAnsi="Century Schoolbook"/>
          <w:sz w:val="24"/>
          <w:szCs w:val="24"/>
          <w:lang w:val="fr-FR"/>
        </w:rPr>
        <w:t xml:space="preserve"> qui met l’accent sur les droits des personnes handicapées dans le milieu carcéral et </w:t>
      </w:r>
      <w:r w:rsidR="009206A4">
        <w:rPr>
          <w:rFonts w:ascii="Century Schoolbook" w:hAnsi="Century Schoolbook"/>
          <w:sz w:val="24"/>
          <w:szCs w:val="24"/>
          <w:lang w:val="fr-FR"/>
        </w:rPr>
        <w:t>le droit à la participation à la vie politique et publique</w:t>
      </w:r>
      <w:r w:rsidRPr="004767F3">
        <w:rPr>
          <w:rFonts w:ascii="Century Schoolbook" w:hAnsi="Century Schoolbook"/>
          <w:sz w:val="24"/>
          <w:szCs w:val="24"/>
          <w:lang w:val="fr-FR"/>
        </w:rPr>
        <w:t>.</w:t>
      </w:r>
    </w:p>
    <w:p w14:paraId="49F246F2" w14:textId="77777777" w:rsidR="001E0595" w:rsidRPr="004767F3" w:rsidRDefault="001E0595">
      <w:pPr>
        <w:rPr>
          <w:rFonts w:ascii="Century Schoolbook" w:hAnsi="Century Schoolbook"/>
          <w:sz w:val="24"/>
          <w:szCs w:val="24"/>
          <w:lang w:val="fr-FR"/>
        </w:rPr>
      </w:pPr>
    </w:p>
    <w:p w14:paraId="6E9884C8" w14:textId="03EA1D72" w:rsidR="002A5A8E" w:rsidRPr="004767F3" w:rsidRDefault="00A20BC8" w:rsidP="00A20BC8">
      <w:pPr>
        <w:pStyle w:val="Paragraphedeliste"/>
        <w:numPr>
          <w:ilvl w:val="0"/>
          <w:numId w:val="4"/>
        </w:numPr>
        <w:outlineLvl w:val="0"/>
        <w:rPr>
          <w:rFonts w:ascii="Century Schoolbook" w:hAnsi="Century Schoolbook"/>
          <w:b/>
          <w:i/>
          <w:sz w:val="24"/>
          <w:szCs w:val="24"/>
          <w:lang w:val="fr-FR"/>
        </w:rPr>
      </w:pPr>
      <w:bookmarkStart w:id="3" w:name="_Toc170380169"/>
      <w:r w:rsidRPr="004767F3">
        <w:rPr>
          <w:rFonts w:ascii="Century Schoolbook" w:hAnsi="Century Schoolbook"/>
          <w:b/>
          <w:i/>
          <w:sz w:val="24"/>
          <w:szCs w:val="24"/>
          <w:lang w:val="fr-FR"/>
        </w:rPr>
        <w:t xml:space="preserve">CONCERNANT LE POINT 12 DE LA LISTE DES QUESTIONS : </w:t>
      </w:r>
      <w:r w:rsidRPr="004767F3">
        <w:rPr>
          <w:rFonts w:ascii="Century Schoolbook" w:hAnsi="Century Schoolbook"/>
          <w:b/>
          <w:bCs/>
          <w:i/>
          <w:sz w:val="24"/>
          <w:szCs w:val="24"/>
          <w:lang w:val="fr-FR"/>
        </w:rPr>
        <w:t xml:space="preserve">DROIT DE NE PAS </w:t>
      </w:r>
      <w:r w:rsidR="00005EDC" w:rsidRPr="00005EDC">
        <w:rPr>
          <w:rFonts w:ascii="Century Schoolbook" w:hAnsi="Century Schoolbook"/>
          <w:b/>
          <w:i/>
          <w:sz w:val="24"/>
          <w:szCs w:val="24"/>
        </w:rPr>
        <w:t>Ê</w:t>
      </w:r>
      <w:r w:rsidRPr="004767F3">
        <w:rPr>
          <w:rFonts w:ascii="Century Schoolbook" w:hAnsi="Century Schoolbook"/>
          <w:b/>
          <w:bCs/>
          <w:i/>
          <w:sz w:val="24"/>
          <w:szCs w:val="24"/>
          <w:lang w:val="fr-FR"/>
        </w:rPr>
        <w:t xml:space="preserve">TRE SOUMIS A LA TORTURE NI A DES PEINES OU TRAITEMENTS CRUELS, INHUMAINS OU </w:t>
      </w:r>
      <w:r w:rsidRPr="00005EDC">
        <w:rPr>
          <w:rFonts w:ascii="Century Schoolbook" w:hAnsi="Century Schoolbook"/>
          <w:b/>
          <w:bCs/>
          <w:i/>
          <w:sz w:val="24"/>
          <w:szCs w:val="24"/>
          <w:lang w:val="fr-FR"/>
        </w:rPr>
        <w:t>D</w:t>
      </w:r>
      <w:r w:rsidR="00005EDC" w:rsidRPr="00005EDC">
        <w:rPr>
          <w:rFonts w:ascii="Century Schoolbook" w:hAnsi="Century Schoolbook"/>
          <w:b/>
          <w:i/>
          <w:sz w:val="24"/>
          <w:szCs w:val="24"/>
          <w:lang w:val="fr-FR"/>
        </w:rPr>
        <w:t>É</w:t>
      </w:r>
      <w:r w:rsidRPr="00005EDC">
        <w:rPr>
          <w:rFonts w:ascii="Century Schoolbook" w:hAnsi="Century Schoolbook"/>
          <w:b/>
          <w:bCs/>
          <w:i/>
          <w:sz w:val="24"/>
          <w:szCs w:val="24"/>
          <w:lang w:val="fr-FR"/>
        </w:rPr>
        <w:t>GRADANTS</w:t>
      </w:r>
      <w:r w:rsidRPr="004767F3">
        <w:rPr>
          <w:rFonts w:ascii="Century Schoolbook" w:hAnsi="Century Schoolbook"/>
          <w:b/>
          <w:bCs/>
          <w:i/>
          <w:sz w:val="24"/>
          <w:szCs w:val="24"/>
          <w:lang w:val="fr-FR"/>
        </w:rPr>
        <w:t xml:space="preserve"> (ART. 15)</w:t>
      </w:r>
      <w:bookmarkEnd w:id="3"/>
    </w:p>
    <w:tbl>
      <w:tblPr>
        <w:tblStyle w:val="Grilledutableau"/>
        <w:tblW w:w="9152" w:type="dxa"/>
        <w:tblLook w:val="04A0" w:firstRow="1" w:lastRow="0" w:firstColumn="1" w:lastColumn="0" w:noHBand="0" w:noVBand="1"/>
      </w:tblPr>
      <w:tblGrid>
        <w:gridCol w:w="9152"/>
      </w:tblGrid>
      <w:tr w:rsidR="002A5A8E" w:rsidRPr="004767F3" w14:paraId="41941AB6" w14:textId="77777777" w:rsidTr="002A5A8E">
        <w:trPr>
          <w:trHeight w:val="2210"/>
        </w:trPr>
        <w:tc>
          <w:tcPr>
            <w:tcW w:w="9152" w:type="dxa"/>
          </w:tcPr>
          <w:p w14:paraId="6C2AE8CF" w14:textId="77777777" w:rsidR="002A5A8E" w:rsidRPr="004767F3" w:rsidRDefault="002A5A8E" w:rsidP="002A5A8E">
            <w:pPr>
              <w:jc w:val="both"/>
              <w:rPr>
                <w:rFonts w:ascii="Century Schoolbook" w:hAnsi="Century Schoolbook"/>
                <w:sz w:val="24"/>
                <w:szCs w:val="24"/>
                <w:lang w:val="fr-FR"/>
              </w:rPr>
            </w:pPr>
            <w:r w:rsidRPr="004767F3">
              <w:rPr>
                <w:rFonts w:ascii="Century Schoolbook" w:hAnsi="Century Schoolbook"/>
                <w:sz w:val="24"/>
                <w:szCs w:val="24"/>
                <w:lang w:val="fr-FR"/>
              </w:rPr>
              <w:t>Donner des informations sur les mesures prises pour :</w:t>
            </w:r>
          </w:p>
          <w:p w14:paraId="45324CA7" w14:textId="77777777" w:rsidR="002A5A8E" w:rsidRPr="004767F3" w:rsidRDefault="002A5A8E" w:rsidP="002A5A8E">
            <w:pPr>
              <w:jc w:val="both"/>
              <w:rPr>
                <w:rFonts w:ascii="Century Schoolbook" w:hAnsi="Century Schoolbook"/>
                <w:sz w:val="24"/>
                <w:szCs w:val="24"/>
                <w:lang w:val="fr-FR"/>
              </w:rPr>
            </w:pPr>
            <w:r w:rsidRPr="004767F3">
              <w:rPr>
                <w:rFonts w:ascii="Century Schoolbook" w:hAnsi="Century Schoolbook"/>
                <w:sz w:val="24"/>
                <w:szCs w:val="24"/>
                <w:lang w:val="fr-FR"/>
              </w:rPr>
              <w:t>a)</w:t>
            </w:r>
            <w:r w:rsidRPr="004767F3">
              <w:rPr>
                <w:rFonts w:ascii="Century Schoolbook" w:hAnsi="Century Schoolbook"/>
                <w:sz w:val="24"/>
                <w:szCs w:val="24"/>
                <w:lang w:val="fr-FR"/>
              </w:rPr>
              <w:tab/>
              <w:t>Éliminer sous toutes leurs formes les actes et traitements médicaux forcés, les moyens de contention chimiques et mécaniques et la mise à l’isolement, ainsi que les autres formes de maltraitance, dans tous les contextes ;</w:t>
            </w:r>
          </w:p>
          <w:p w14:paraId="35B37B75" w14:textId="77777777" w:rsidR="002A5A8E" w:rsidRPr="004767F3" w:rsidRDefault="002A5A8E" w:rsidP="002A5A8E">
            <w:pPr>
              <w:jc w:val="both"/>
              <w:rPr>
                <w:rFonts w:ascii="Century Schoolbook" w:hAnsi="Century Schoolbook"/>
                <w:sz w:val="24"/>
                <w:szCs w:val="24"/>
                <w:lang w:val="fr-FR"/>
              </w:rPr>
            </w:pPr>
            <w:r w:rsidRPr="004767F3">
              <w:rPr>
                <w:rFonts w:ascii="Century Schoolbook" w:hAnsi="Century Schoolbook"/>
                <w:sz w:val="24"/>
                <w:szCs w:val="24"/>
                <w:lang w:val="fr-FR"/>
              </w:rPr>
              <w:t>b)</w:t>
            </w:r>
            <w:r w:rsidRPr="004767F3">
              <w:rPr>
                <w:rFonts w:ascii="Century Schoolbook" w:hAnsi="Century Schoolbook"/>
                <w:sz w:val="24"/>
                <w:szCs w:val="24"/>
                <w:lang w:val="fr-FR"/>
              </w:rPr>
              <w:tab/>
              <w:t>Créer un mécanisme national de prévention de la torture ayant l’indépendance, le personnel, les ressources et le budget nécessaires pour s’acquitter efficacement de son mandat, lequel doit comprendre la surveillance de tous les lieux dans lesquels des personnes handicapées sont privées de liberté (par. 74).</w:t>
            </w:r>
          </w:p>
        </w:tc>
      </w:tr>
    </w:tbl>
    <w:p w14:paraId="69D17E79" w14:textId="77777777" w:rsidR="002A5A8E" w:rsidRDefault="002A5A8E">
      <w:pPr>
        <w:rPr>
          <w:rFonts w:ascii="Century Schoolbook" w:hAnsi="Century Schoolbook"/>
          <w:sz w:val="24"/>
          <w:szCs w:val="24"/>
          <w:lang w:val="fr-FR"/>
        </w:rPr>
      </w:pPr>
    </w:p>
    <w:p w14:paraId="24EDD74D" w14:textId="77777777" w:rsidR="0059325F" w:rsidRPr="0059325F" w:rsidRDefault="0059325F" w:rsidP="00A20BC8">
      <w:pPr>
        <w:pStyle w:val="Paragraphedeliste"/>
        <w:numPr>
          <w:ilvl w:val="0"/>
          <w:numId w:val="5"/>
        </w:numPr>
        <w:outlineLvl w:val="1"/>
        <w:rPr>
          <w:rFonts w:ascii="Century Schoolbook" w:hAnsi="Century Schoolbook"/>
          <w:b/>
          <w:sz w:val="24"/>
          <w:szCs w:val="24"/>
          <w:lang w:val="fr-FR"/>
        </w:rPr>
      </w:pPr>
      <w:bookmarkStart w:id="4" w:name="_Toc170380170"/>
      <w:r w:rsidRPr="0059325F">
        <w:rPr>
          <w:rFonts w:ascii="Century Schoolbook" w:hAnsi="Century Schoolbook"/>
          <w:b/>
          <w:sz w:val="24"/>
          <w:szCs w:val="24"/>
          <w:lang w:val="fr-FR"/>
        </w:rPr>
        <w:t>Description de l’état des lieux</w:t>
      </w:r>
      <w:bookmarkEnd w:id="4"/>
    </w:p>
    <w:p w14:paraId="53697BAA" w14:textId="118B12D9" w:rsidR="002A5A8E" w:rsidRPr="004767F3" w:rsidRDefault="002A5A8E" w:rsidP="002A5A8E">
      <w:pPr>
        <w:jc w:val="both"/>
        <w:rPr>
          <w:rFonts w:ascii="Century Schoolbook" w:hAnsi="Century Schoolbook"/>
          <w:sz w:val="24"/>
          <w:szCs w:val="24"/>
          <w:lang w:val="fr-FR"/>
        </w:rPr>
      </w:pPr>
      <w:r w:rsidRPr="004767F3">
        <w:rPr>
          <w:rFonts w:ascii="Century Schoolbook" w:hAnsi="Century Schoolbook"/>
          <w:sz w:val="24"/>
          <w:szCs w:val="24"/>
          <w:lang w:val="fr-FR"/>
        </w:rPr>
        <w:t>Aux termes de l’alinéa 2 de l’article premier de la Convention relative aux droits des personnes handicapées, « </w:t>
      </w:r>
      <w:r w:rsidRPr="004767F3">
        <w:rPr>
          <w:rFonts w:ascii="Century Schoolbook" w:hAnsi="Century Schoolbook"/>
          <w:sz w:val="24"/>
          <w:szCs w:val="24"/>
        </w:rPr>
        <w:t>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w:t>
      </w:r>
      <w:r w:rsidRPr="004767F3">
        <w:rPr>
          <w:rFonts w:ascii="Century Schoolbook" w:hAnsi="Century Schoolbook"/>
          <w:sz w:val="24"/>
          <w:szCs w:val="24"/>
          <w:lang w:val="fr-FR"/>
        </w:rPr>
        <w:t> »</w:t>
      </w:r>
      <w:r w:rsidRPr="004767F3">
        <w:rPr>
          <w:rFonts w:ascii="Century Schoolbook" w:hAnsi="Century Schoolbook"/>
          <w:sz w:val="24"/>
          <w:szCs w:val="24"/>
        </w:rPr>
        <w:t>.</w:t>
      </w:r>
      <w:r w:rsidRPr="004767F3">
        <w:rPr>
          <w:rFonts w:ascii="Century Schoolbook" w:hAnsi="Century Schoolbook"/>
          <w:sz w:val="24"/>
          <w:szCs w:val="24"/>
          <w:lang w:val="fr-FR"/>
        </w:rPr>
        <w:t xml:space="preserve"> Bien que l’</w:t>
      </w:r>
      <w:r w:rsidR="00373442" w:rsidRPr="004767F3">
        <w:rPr>
          <w:rFonts w:ascii="Century Schoolbook" w:hAnsi="Century Schoolbook"/>
          <w:sz w:val="24"/>
          <w:szCs w:val="24"/>
          <w:lang w:val="fr-FR"/>
        </w:rPr>
        <w:t>É</w:t>
      </w:r>
      <w:r w:rsidRPr="004767F3">
        <w:rPr>
          <w:rFonts w:ascii="Century Schoolbook" w:hAnsi="Century Schoolbook"/>
          <w:sz w:val="24"/>
          <w:szCs w:val="24"/>
          <w:lang w:val="fr-FR"/>
        </w:rPr>
        <w:t>tat béninois</w:t>
      </w:r>
      <w:r w:rsidR="009F11B4" w:rsidRPr="004767F3">
        <w:rPr>
          <w:rFonts w:ascii="Century Schoolbook" w:hAnsi="Century Schoolbook"/>
          <w:sz w:val="24"/>
          <w:szCs w:val="24"/>
          <w:lang w:val="fr-FR"/>
        </w:rPr>
        <w:t xml:space="preserve"> mène des efforts pour améliorer l’effectivité des droits des personnes handicapées sur son territoire, il se dégage que certaines violations manquent d’attention au regard du lieu de commission, en l’occurrence le milieu carcéral.</w:t>
      </w:r>
    </w:p>
    <w:p w14:paraId="10BA08AB" w14:textId="45B7FDBE" w:rsidR="009F11B4" w:rsidRPr="004767F3" w:rsidRDefault="009F11B4" w:rsidP="002A5A8E">
      <w:pPr>
        <w:jc w:val="both"/>
        <w:rPr>
          <w:rFonts w:ascii="Century Schoolbook" w:hAnsi="Century Schoolbook"/>
          <w:sz w:val="24"/>
          <w:szCs w:val="24"/>
          <w:lang w:val="fr-FR"/>
        </w:rPr>
      </w:pPr>
      <w:r w:rsidRPr="004767F3">
        <w:rPr>
          <w:rFonts w:ascii="Century Schoolbook" w:hAnsi="Century Schoolbook"/>
          <w:sz w:val="24"/>
          <w:szCs w:val="24"/>
          <w:lang w:val="fr-FR"/>
        </w:rPr>
        <w:t xml:space="preserve">En effet, bien que la note circulaire </w:t>
      </w:r>
      <w:r w:rsidR="008651C2" w:rsidRPr="008651C2">
        <w:rPr>
          <w:rFonts w:ascii="Century Schoolbook" w:hAnsi="Century Schoolbook" w:cs="OpenSans-Light"/>
          <w:sz w:val="24"/>
          <w:szCs w:val="24"/>
          <w:lang w:val="fr-CA"/>
        </w:rPr>
        <w:t>N°008/MJL/DC/SGM/DACS/DAPG/SA</w:t>
      </w:r>
      <w:r w:rsidR="008651C2" w:rsidRPr="004767F3">
        <w:rPr>
          <w:rFonts w:ascii="Century Schoolbook" w:hAnsi="Century Schoolbook"/>
          <w:sz w:val="24"/>
          <w:szCs w:val="24"/>
          <w:lang w:val="fr-FR"/>
        </w:rPr>
        <w:t xml:space="preserve"> </w:t>
      </w:r>
      <w:r w:rsidRPr="004767F3">
        <w:rPr>
          <w:rFonts w:ascii="Century Schoolbook" w:hAnsi="Century Schoolbook"/>
          <w:sz w:val="24"/>
          <w:szCs w:val="24"/>
          <w:lang w:val="fr-FR"/>
        </w:rPr>
        <w:t xml:space="preserve">en date du 18 mars 2020 du Ministre de la Justice et de la Législation ayant suspendu les visites aux personnes privées de liberté pour motifs COVID 19 soit encore en </w:t>
      </w:r>
      <w:r w:rsidRPr="004767F3">
        <w:rPr>
          <w:rFonts w:ascii="Century Schoolbook" w:hAnsi="Century Schoolbook"/>
          <w:sz w:val="24"/>
          <w:szCs w:val="24"/>
          <w:lang w:val="fr-FR"/>
        </w:rPr>
        <w:lastRenderedPageBreak/>
        <w:t xml:space="preserve">vigueur, Changement Social Bénin a pu obtenir une autorisation pour faire son monitoring annuel des droits humains en milieu carcéral pour le compte de l’année 2023. Cet exercice a couvert tous les onze (11) établissements pénitentiaires que compte le Bénin et s’est étalé sur la période du 13 avril au 15 juin 2023. Il a pris en compte mille cent cinquante six (1156) entretiens individuels dont mille </w:t>
      </w:r>
      <w:r w:rsidR="00717101" w:rsidRPr="004767F3">
        <w:rPr>
          <w:rFonts w:ascii="Century Schoolbook" w:hAnsi="Century Schoolbook"/>
          <w:sz w:val="24"/>
          <w:szCs w:val="24"/>
          <w:lang w:val="fr-FR"/>
        </w:rPr>
        <w:t>cinquante</w:t>
      </w:r>
      <w:r w:rsidR="00717101">
        <w:rPr>
          <w:rFonts w:ascii="Century Schoolbook" w:hAnsi="Century Schoolbook"/>
          <w:sz w:val="24"/>
          <w:szCs w:val="24"/>
          <w:lang w:val="fr-FR"/>
        </w:rPr>
        <w:t>-cinq</w:t>
      </w:r>
      <w:r w:rsidRPr="004767F3">
        <w:rPr>
          <w:rFonts w:ascii="Century Schoolbook" w:hAnsi="Century Schoolbook"/>
          <w:sz w:val="24"/>
          <w:szCs w:val="24"/>
          <w:lang w:val="fr-FR"/>
        </w:rPr>
        <w:t xml:space="preserve"> (1055) hommes</w:t>
      </w:r>
      <w:r w:rsidR="00CA07CC" w:rsidRPr="004767F3">
        <w:rPr>
          <w:rStyle w:val="Appelnotedebasdep"/>
          <w:rFonts w:ascii="Century Schoolbook" w:hAnsi="Century Schoolbook"/>
          <w:sz w:val="24"/>
          <w:szCs w:val="24"/>
          <w:lang w:val="fr-FR"/>
        </w:rPr>
        <w:footnoteReference w:id="6"/>
      </w:r>
      <w:r w:rsidRPr="004767F3">
        <w:rPr>
          <w:rFonts w:ascii="Century Schoolbook" w:hAnsi="Century Schoolbook"/>
          <w:sz w:val="24"/>
          <w:szCs w:val="24"/>
          <w:lang w:val="fr-FR"/>
        </w:rPr>
        <w:t xml:space="preserve"> et cent une (101) femmes</w:t>
      </w:r>
      <w:r w:rsidR="00CA07CC" w:rsidRPr="004767F3">
        <w:rPr>
          <w:rStyle w:val="Appelnotedebasdep"/>
          <w:rFonts w:ascii="Century Schoolbook" w:hAnsi="Century Schoolbook"/>
          <w:sz w:val="24"/>
          <w:szCs w:val="24"/>
          <w:lang w:val="fr-FR"/>
        </w:rPr>
        <w:footnoteReference w:id="7"/>
      </w:r>
      <w:r w:rsidRPr="004767F3">
        <w:rPr>
          <w:rFonts w:ascii="Century Schoolbook" w:hAnsi="Century Schoolbook"/>
          <w:sz w:val="24"/>
          <w:szCs w:val="24"/>
          <w:lang w:val="fr-FR"/>
        </w:rPr>
        <w:t xml:space="preserve"> </w:t>
      </w:r>
      <w:proofErr w:type="spellStart"/>
      <w:r w:rsidRPr="004767F3">
        <w:rPr>
          <w:rFonts w:ascii="Century Schoolbook" w:hAnsi="Century Schoolbook"/>
          <w:sz w:val="24"/>
          <w:szCs w:val="24"/>
          <w:lang w:val="fr-FR"/>
        </w:rPr>
        <w:t>privé.</w:t>
      </w:r>
      <w:proofErr w:type="gramStart"/>
      <w:r w:rsidRPr="004767F3">
        <w:rPr>
          <w:rFonts w:ascii="Century Schoolbook" w:hAnsi="Century Schoolbook"/>
          <w:sz w:val="24"/>
          <w:szCs w:val="24"/>
          <w:lang w:val="fr-FR"/>
        </w:rPr>
        <w:t>e.s</w:t>
      </w:r>
      <w:proofErr w:type="spellEnd"/>
      <w:proofErr w:type="gramEnd"/>
      <w:r w:rsidRPr="004767F3">
        <w:rPr>
          <w:rFonts w:ascii="Century Schoolbook" w:hAnsi="Century Schoolbook"/>
          <w:sz w:val="24"/>
          <w:szCs w:val="24"/>
          <w:lang w:val="fr-FR"/>
        </w:rPr>
        <w:t xml:space="preserve"> de liberté y compris des personnes handicapées.</w:t>
      </w:r>
    </w:p>
    <w:p w14:paraId="4BEB4EC7" w14:textId="2890AA23" w:rsidR="009F11B4" w:rsidRPr="004767F3" w:rsidRDefault="009F11B4" w:rsidP="002A5A8E">
      <w:pPr>
        <w:jc w:val="both"/>
        <w:rPr>
          <w:rFonts w:ascii="Century Schoolbook" w:hAnsi="Century Schoolbook"/>
          <w:sz w:val="24"/>
          <w:szCs w:val="24"/>
        </w:rPr>
      </w:pPr>
      <w:r w:rsidRPr="004767F3">
        <w:rPr>
          <w:rFonts w:ascii="Century Schoolbook" w:hAnsi="Century Schoolbook"/>
          <w:sz w:val="24"/>
          <w:szCs w:val="24"/>
          <w:lang w:val="fr-FR"/>
        </w:rPr>
        <w:t xml:space="preserve">Sur ce total de l’échantillon, il se dégage </w:t>
      </w:r>
      <w:r w:rsidRPr="004767F3">
        <w:rPr>
          <w:rFonts w:ascii="Century Schoolbook" w:hAnsi="Century Schoolbook"/>
          <w:sz w:val="24"/>
          <w:szCs w:val="24"/>
        </w:rPr>
        <w:t xml:space="preserve">que 85% des personnes privées de liberté </w:t>
      </w:r>
      <w:r w:rsidR="002D3AB3" w:rsidRPr="004767F3">
        <w:rPr>
          <w:rFonts w:ascii="Century Schoolbook" w:hAnsi="Century Schoolbook"/>
          <w:sz w:val="24"/>
          <w:szCs w:val="24"/>
        </w:rPr>
        <w:t>interrogées</w:t>
      </w:r>
      <w:r w:rsidRPr="004767F3">
        <w:rPr>
          <w:rFonts w:ascii="Century Schoolbook" w:hAnsi="Century Schoolbook"/>
          <w:sz w:val="24"/>
          <w:szCs w:val="24"/>
        </w:rPr>
        <w:t xml:space="preserve"> ont affirmé qu’il existe des personnes handicapées au sein </w:t>
      </w:r>
      <w:r w:rsidR="00B82B13">
        <w:rPr>
          <w:rFonts w:ascii="Century Schoolbook" w:hAnsi="Century Schoolbook"/>
          <w:sz w:val="24"/>
          <w:szCs w:val="24"/>
          <w:lang w:val="fr-FR"/>
        </w:rPr>
        <w:t xml:space="preserve">des </w:t>
      </w:r>
      <w:r w:rsidRPr="004767F3">
        <w:rPr>
          <w:rFonts w:ascii="Century Schoolbook" w:hAnsi="Century Schoolbook"/>
          <w:sz w:val="24"/>
          <w:szCs w:val="24"/>
        </w:rPr>
        <w:t>établissement</w:t>
      </w:r>
      <w:r w:rsidR="00B82B13">
        <w:rPr>
          <w:rFonts w:ascii="Century Schoolbook" w:hAnsi="Century Schoolbook"/>
          <w:sz w:val="24"/>
          <w:szCs w:val="24"/>
          <w:lang w:val="fr-FR"/>
        </w:rPr>
        <w:t>s</w:t>
      </w:r>
      <w:r w:rsidRPr="004767F3">
        <w:rPr>
          <w:rFonts w:ascii="Century Schoolbook" w:hAnsi="Century Schoolbook"/>
          <w:sz w:val="24"/>
          <w:szCs w:val="24"/>
        </w:rPr>
        <w:t xml:space="preserve"> </w:t>
      </w:r>
      <w:r w:rsidR="002D3AB3" w:rsidRPr="004767F3">
        <w:rPr>
          <w:rFonts w:ascii="Century Schoolbook" w:hAnsi="Century Schoolbook"/>
          <w:sz w:val="24"/>
          <w:szCs w:val="24"/>
        </w:rPr>
        <w:t>pénitentiaire</w:t>
      </w:r>
      <w:r w:rsidR="00B82B13">
        <w:rPr>
          <w:rFonts w:ascii="Century Schoolbook" w:hAnsi="Century Schoolbook"/>
          <w:sz w:val="24"/>
          <w:szCs w:val="24"/>
          <w:lang w:val="fr-FR"/>
        </w:rPr>
        <w:t>s</w:t>
      </w:r>
      <w:r w:rsidRPr="004767F3">
        <w:rPr>
          <w:rFonts w:ascii="Century Schoolbook" w:hAnsi="Century Schoolbook"/>
          <w:sz w:val="24"/>
          <w:szCs w:val="24"/>
        </w:rPr>
        <w:t xml:space="preserve"> et pour 95% d</w:t>
      </w:r>
      <w:r w:rsidR="00B82B13">
        <w:rPr>
          <w:rFonts w:ascii="Century Schoolbook" w:hAnsi="Century Schoolbook"/>
          <w:sz w:val="24"/>
          <w:szCs w:val="24"/>
          <w:lang w:val="fr-FR"/>
        </w:rPr>
        <w:t>e ce pourcentage</w:t>
      </w:r>
      <w:r w:rsidRPr="004767F3">
        <w:rPr>
          <w:rFonts w:ascii="Century Schoolbook" w:hAnsi="Century Schoolbook"/>
          <w:sz w:val="24"/>
          <w:szCs w:val="24"/>
        </w:rPr>
        <w:t xml:space="preserve">, aucune disposition spécifique n’a été prise pour faciliter leur séjour. Changement Social Bénin a observé dans les établissements pénitentiaires, des personnes handicapées motrices ou visuelles. Celles-ci </w:t>
      </w:r>
      <w:r w:rsidR="00B82B13">
        <w:rPr>
          <w:rFonts w:ascii="Century Schoolbook" w:hAnsi="Century Schoolbook"/>
          <w:sz w:val="24"/>
          <w:szCs w:val="24"/>
          <w:lang w:val="fr-FR"/>
        </w:rPr>
        <w:t xml:space="preserve">ne bénéficient pas de conditions matérielles spécifiques de privation de liberté au regard de leur statut de personnes handicapées. </w:t>
      </w:r>
      <w:r w:rsidR="002D3AB3" w:rsidRPr="004767F3">
        <w:rPr>
          <w:rFonts w:ascii="Century Schoolbook" w:hAnsi="Century Schoolbook"/>
          <w:sz w:val="24"/>
          <w:szCs w:val="24"/>
        </w:rPr>
        <w:t xml:space="preserve">Alors que la Règle 5 </w:t>
      </w:r>
      <w:r w:rsidR="002D3AB3" w:rsidRPr="004767F3">
        <w:rPr>
          <w:rFonts w:ascii="Century Schoolbook" w:hAnsi="Century Schoolbook"/>
          <w:sz w:val="24"/>
          <w:szCs w:val="24"/>
          <w:lang w:val="fr-FR"/>
        </w:rPr>
        <w:t xml:space="preserve">des Règles Nelson Mandela indique que : </w:t>
      </w:r>
      <w:r w:rsidR="002D3AB3" w:rsidRPr="004767F3">
        <w:rPr>
          <w:rFonts w:ascii="Century Schoolbook" w:hAnsi="Century Schoolbook"/>
          <w:sz w:val="24"/>
          <w:szCs w:val="24"/>
        </w:rPr>
        <w:t>« 1. Le régime carcéral doit chercher à réduire au minimum les différences qui peuvent exister entre la vie en prison et la vie en liberté dans la mesure où ces diff</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 xml:space="preserve">rences tendent </w:t>
      </w:r>
      <w:r w:rsidR="002D3AB3" w:rsidRPr="004767F3">
        <w:rPr>
          <w:rFonts w:ascii="Century Schoolbook" w:hAnsi="Century Schoolbook" w:cs="Century Schoolbook"/>
          <w:sz w:val="24"/>
          <w:szCs w:val="24"/>
        </w:rPr>
        <w:t>à</w:t>
      </w:r>
      <w:r w:rsidR="002D3AB3" w:rsidRPr="004767F3">
        <w:rPr>
          <w:rFonts w:ascii="Century Schoolbook" w:hAnsi="Century Schoolbook"/>
          <w:sz w:val="24"/>
          <w:szCs w:val="24"/>
        </w:rPr>
        <w:t xml:space="preserve"> att</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nuer le sens de la responsabilit</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 xml:space="preserve"> du d</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tenu ou le respect de la dignit</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 xml:space="preserve"> de sa personne. 2. Les administrations p</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nitentiaires doivent apporter tous les am</w:t>
      </w:r>
      <w:r w:rsidR="002D3AB3" w:rsidRPr="004767F3">
        <w:rPr>
          <w:rFonts w:ascii="Century Schoolbook" w:hAnsi="Century Schoolbook" w:cs="Century Schoolbook"/>
          <w:sz w:val="24"/>
          <w:szCs w:val="24"/>
        </w:rPr>
        <w:t>é</w:t>
      </w:r>
      <w:r w:rsidR="002D3AB3" w:rsidRPr="004767F3">
        <w:rPr>
          <w:rFonts w:ascii="Century Schoolbook" w:hAnsi="Century Schoolbook"/>
          <w:sz w:val="24"/>
          <w:szCs w:val="24"/>
        </w:rPr>
        <w:t>nagements et les ajustements raisonnables pour faire en sorte que les détenus souffrant d’une incapacité physique, mentale ou autre</w:t>
      </w:r>
      <w:r w:rsidR="00E75178">
        <w:rPr>
          <w:rFonts w:ascii="Century Schoolbook" w:hAnsi="Century Schoolbook"/>
          <w:sz w:val="24"/>
          <w:szCs w:val="24"/>
          <w:lang w:val="fr-FR"/>
        </w:rPr>
        <w:t>s</w:t>
      </w:r>
      <w:r w:rsidR="002D3AB3" w:rsidRPr="004767F3">
        <w:rPr>
          <w:rFonts w:ascii="Century Schoolbook" w:hAnsi="Century Schoolbook"/>
          <w:sz w:val="24"/>
          <w:szCs w:val="24"/>
        </w:rPr>
        <w:t xml:space="preserve"> aient un accès entier et effectif à la vie carcérale de façon équitable</w:t>
      </w:r>
      <w:r w:rsidR="002D3AB3" w:rsidRPr="004767F3">
        <w:rPr>
          <w:rFonts w:ascii="Century Schoolbook" w:hAnsi="Century Schoolbook"/>
          <w:sz w:val="24"/>
          <w:szCs w:val="24"/>
          <w:lang w:val="fr-FR"/>
        </w:rPr>
        <w:t> »</w:t>
      </w:r>
      <w:r w:rsidR="002D3AB3" w:rsidRPr="004767F3">
        <w:rPr>
          <w:rFonts w:ascii="Century Schoolbook" w:hAnsi="Century Schoolbook"/>
          <w:sz w:val="24"/>
          <w:szCs w:val="24"/>
        </w:rPr>
        <w:t>.</w:t>
      </w:r>
    </w:p>
    <w:p w14:paraId="1D3A0D26" w14:textId="77777777" w:rsidR="002D3AB3" w:rsidRPr="004767F3" w:rsidRDefault="002D3AB3" w:rsidP="002A5A8E">
      <w:pPr>
        <w:jc w:val="both"/>
        <w:rPr>
          <w:rFonts w:ascii="Century Schoolbook" w:hAnsi="Century Schoolbook"/>
          <w:sz w:val="24"/>
          <w:szCs w:val="24"/>
          <w:lang w:val="fr-FR"/>
        </w:rPr>
      </w:pPr>
    </w:p>
    <w:p w14:paraId="57173103" w14:textId="77777777" w:rsidR="002D3AB3" w:rsidRPr="0059325F" w:rsidRDefault="002D3AB3" w:rsidP="00A20BC8">
      <w:pPr>
        <w:pStyle w:val="Paragraphedeliste"/>
        <w:numPr>
          <w:ilvl w:val="0"/>
          <w:numId w:val="5"/>
        </w:numPr>
        <w:jc w:val="both"/>
        <w:outlineLvl w:val="1"/>
        <w:rPr>
          <w:rFonts w:ascii="Century Schoolbook" w:hAnsi="Century Schoolbook"/>
          <w:b/>
          <w:sz w:val="24"/>
          <w:szCs w:val="24"/>
          <w:lang w:val="fr-FR"/>
        </w:rPr>
      </w:pPr>
      <w:bookmarkStart w:id="5" w:name="_Toc170380171"/>
      <w:r w:rsidRPr="0059325F">
        <w:rPr>
          <w:rFonts w:ascii="Century Schoolbook" w:hAnsi="Century Schoolbook"/>
          <w:b/>
          <w:sz w:val="24"/>
          <w:szCs w:val="24"/>
          <w:lang w:val="fr-FR"/>
        </w:rPr>
        <w:t>Suggestion</w:t>
      </w:r>
      <w:r w:rsidR="00CA07CC" w:rsidRPr="0059325F">
        <w:rPr>
          <w:rFonts w:ascii="Century Schoolbook" w:hAnsi="Century Schoolbook"/>
          <w:b/>
          <w:sz w:val="24"/>
          <w:szCs w:val="24"/>
          <w:lang w:val="fr-FR"/>
        </w:rPr>
        <w:t>s</w:t>
      </w:r>
      <w:r w:rsidRPr="0059325F">
        <w:rPr>
          <w:rFonts w:ascii="Century Schoolbook" w:hAnsi="Century Schoolbook"/>
          <w:b/>
          <w:sz w:val="24"/>
          <w:szCs w:val="24"/>
          <w:lang w:val="fr-FR"/>
        </w:rPr>
        <w:t xml:space="preserve"> de recommandation</w:t>
      </w:r>
      <w:r w:rsidR="00CA07CC" w:rsidRPr="0059325F">
        <w:rPr>
          <w:rFonts w:ascii="Century Schoolbook" w:hAnsi="Century Schoolbook"/>
          <w:b/>
          <w:sz w:val="24"/>
          <w:szCs w:val="24"/>
          <w:lang w:val="fr-FR"/>
        </w:rPr>
        <w:t>s</w:t>
      </w:r>
      <w:bookmarkEnd w:id="5"/>
      <w:r w:rsidRPr="0059325F">
        <w:rPr>
          <w:rFonts w:ascii="Century Schoolbook" w:hAnsi="Century Schoolbook"/>
          <w:b/>
          <w:sz w:val="24"/>
          <w:szCs w:val="24"/>
          <w:lang w:val="fr-FR"/>
        </w:rPr>
        <w:t> </w:t>
      </w:r>
    </w:p>
    <w:p w14:paraId="2FC0217F" w14:textId="77777777" w:rsidR="002D3AB3" w:rsidRPr="004767F3" w:rsidRDefault="002D3AB3" w:rsidP="002D3AB3">
      <w:pPr>
        <w:pStyle w:val="Paragraphedeliste"/>
        <w:numPr>
          <w:ilvl w:val="0"/>
          <w:numId w:val="1"/>
        </w:numPr>
        <w:jc w:val="both"/>
        <w:rPr>
          <w:rFonts w:ascii="Century Schoolbook" w:hAnsi="Century Schoolbook"/>
          <w:sz w:val="24"/>
          <w:szCs w:val="24"/>
          <w:lang w:val="fr-FR"/>
        </w:rPr>
      </w:pPr>
      <w:r w:rsidRPr="004767F3">
        <w:rPr>
          <w:rFonts w:ascii="Century Schoolbook" w:hAnsi="Century Schoolbook"/>
          <w:sz w:val="24"/>
          <w:szCs w:val="24"/>
          <w:lang w:val="fr-FR"/>
        </w:rPr>
        <w:t xml:space="preserve">Lever la suspension des visites dans les établissements pénitentiaires par le retrait de la note circulaire </w:t>
      </w:r>
      <w:r w:rsidR="0059325F" w:rsidRPr="0059325F">
        <w:rPr>
          <w:rFonts w:ascii="Century Schoolbook" w:hAnsi="Century Schoolbook" w:cs="OpenSans-Light"/>
          <w:sz w:val="24"/>
          <w:szCs w:val="24"/>
          <w:lang w:val="fr-CA"/>
        </w:rPr>
        <w:t>N°008/MJL/DC/SGM/DACS/DAPG/SA</w:t>
      </w:r>
      <w:r w:rsidR="0059325F" w:rsidRPr="004767F3">
        <w:rPr>
          <w:rFonts w:ascii="Century Schoolbook" w:hAnsi="Century Schoolbook"/>
          <w:sz w:val="24"/>
          <w:szCs w:val="24"/>
          <w:lang w:val="fr-FR"/>
        </w:rPr>
        <w:t xml:space="preserve"> </w:t>
      </w:r>
      <w:r w:rsidRPr="004767F3">
        <w:rPr>
          <w:rFonts w:ascii="Century Schoolbook" w:hAnsi="Century Schoolbook"/>
          <w:sz w:val="24"/>
          <w:szCs w:val="24"/>
          <w:lang w:val="fr-FR"/>
        </w:rPr>
        <w:t>en date du 18 mars 2020 afin de permettre aux ONG de poursuivre leur travail de monitoring en milieu carcéral pour révéler les situations d’atteintes et/ou de violations des droits humains notamment pour les personnes handicapées</w:t>
      </w:r>
      <w:r w:rsidR="00E75178">
        <w:rPr>
          <w:rFonts w:ascii="Century Schoolbook" w:hAnsi="Century Schoolbook"/>
          <w:sz w:val="24"/>
          <w:szCs w:val="24"/>
          <w:lang w:val="fr-FR"/>
        </w:rPr>
        <w:t> ;</w:t>
      </w:r>
    </w:p>
    <w:p w14:paraId="78D1E411" w14:textId="53FC954F" w:rsidR="002D3AB3" w:rsidRPr="004767F3" w:rsidRDefault="002D3AB3" w:rsidP="002D3AB3">
      <w:pPr>
        <w:pStyle w:val="Paragraphedeliste"/>
        <w:numPr>
          <w:ilvl w:val="0"/>
          <w:numId w:val="1"/>
        </w:numPr>
        <w:jc w:val="both"/>
        <w:rPr>
          <w:rFonts w:ascii="Century Schoolbook" w:hAnsi="Century Schoolbook"/>
          <w:sz w:val="24"/>
          <w:szCs w:val="24"/>
          <w:lang w:val="fr-FR"/>
        </w:rPr>
      </w:pPr>
      <w:r w:rsidRPr="004767F3">
        <w:rPr>
          <w:rFonts w:ascii="Century Schoolbook" w:hAnsi="Century Schoolbook"/>
          <w:sz w:val="24"/>
          <w:szCs w:val="24"/>
          <w:lang w:val="fr-FR"/>
        </w:rPr>
        <w:t>P</w:t>
      </w:r>
      <w:r w:rsidRPr="004767F3">
        <w:rPr>
          <w:rFonts w:ascii="Century Schoolbook" w:hAnsi="Century Schoolbook"/>
          <w:sz w:val="24"/>
          <w:szCs w:val="24"/>
        </w:rPr>
        <w:t>rendre des dispositions spécifiques pour faciliter</w:t>
      </w:r>
      <w:r w:rsidR="00F04820">
        <w:rPr>
          <w:rFonts w:ascii="Century Schoolbook" w:hAnsi="Century Schoolbook"/>
          <w:sz w:val="24"/>
          <w:szCs w:val="24"/>
          <w:lang w:val="fr-FR"/>
        </w:rPr>
        <w:t xml:space="preserve"> et améliorer</w:t>
      </w:r>
      <w:r w:rsidRPr="004767F3">
        <w:rPr>
          <w:rFonts w:ascii="Century Schoolbook" w:hAnsi="Century Schoolbook"/>
          <w:sz w:val="24"/>
          <w:szCs w:val="24"/>
        </w:rPr>
        <w:t xml:space="preserve"> le séjour des personnes </w:t>
      </w:r>
      <w:r w:rsidRPr="004767F3">
        <w:rPr>
          <w:rFonts w:ascii="Century Schoolbook" w:hAnsi="Century Schoolbook"/>
          <w:sz w:val="24"/>
          <w:szCs w:val="24"/>
          <w:lang w:val="fr-FR"/>
        </w:rPr>
        <w:t xml:space="preserve">handicapées </w:t>
      </w:r>
      <w:r w:rsidRPr="004767F3">
        <w:rPr>
          <w:rFonts w:ascii="Century Schoolbook" w:hAnsi="Century Schoolbook"/>
          <w:sz w:val="24"/>
          <w:szCs w:val="24"/>
        </w:rPr>
        <w:t>dans l</w:t>
      </w:r>
      <w:r w:rsidRPr="004767F3">
        <w:rPr>
          <w:rFonts w:ascii="Century Schoolbook" w:hAnsi="Century Schoolbook"/>
          <w:sz w:val="24"/>
          <w:szCs w:val="24"/>
          <w:lang w:val="fr-FR"/>
        </w:rPr>
        <w:t>es lieux de privation de liberté</w:t>
      </w:r>
    </w:p>
    <w:p w14:paraId="272765B3" w14:textId="22C121B8" w:rsidR="002D3AB3" w:rsidRPr="004767F3" w:rsidRDefault="002D3AB3" w:rsidP="00D2321B">
      <w:pPr>
        <w:pStyle w:val="Paragraphedeliste"/>
        <w:numPr>
          <w:ilvl w:val="0"/>
          <w:numId w:val="1"/>
        </w:numPr>
        <w:jc w:val="both"/>
        <w:rPr>
          <w:rFonts w:ascii="Century Schoolbook" w:hAnsi="Century Schoolbook"/>
          <w:sz w:val="24"/>
          <w:szCs w:val="24"/>
          <w:lang w:val="fr-FR"/>
        </w:rPr>
      </w:pPr>
      <w:r w:rsidRPr="004767F3">
        <w:rPr>
          <w:rFonts w:ascii="Century Schoolbook" w:hAnsi="Century Schoolbook"/>
          <w:sz w:val="24"/>
          <w:szCs w:val="24"/>
          <w:lang w:val="fr-FR"/>
        </w:rPr>
        <w:t>P</w:t>
      </w:r>
      <w:r w:rsidRPr="004767F3">
        <w:rPr>
          <w:rFonts w:ascii="Century Schoolbook" w:hAnsi="Century Schoolbook"/>
          <w:sz w:val="24"/>
          <w:szCs w:val="24"/>
        </w:rPr>
        <w:t>rendre des</w:t>
      </w:r>
      <w:r w:rsidRPr="004767F3">
        <w:rPr>
          <w:rFonts w:ascii="Century Schoolbook" w:hAnsi="Century Schoolbook"/>
          <w:sz w:val="24"/>
          <w:szCs w:val="24"/>
          <w:lang w:val="fr-FR"/>
        </w:rPr>
        <w:t xml:space="preserve"> dispositions nécessaires</w:t>
      </w:r>
      <w:r w:rsidRPr="004767F3">
        <w:rPr>
          <w:rFonts w:ascii="Century Schoolbook" w:hAnsi="Century Schoolbook"/>
          <w:sz w:val="24"/>
          <w:szCs w:val="24"/>
        </w:rPr>
        <w:t xml:space="preserve"> </w:t>
      </w:r>
      <w:r w:rsidRPr="004767F3">
        <w:rPr>
          <w:rFonts w:ascii="Century Schoolbook" w:hAnsi="Century Schoolbook"/>
          <w:sz w:val="24"/>
          <w:szCs w:val="24"/>
          <w:lang w:val="fr-FR"/>
        </w:rPr>
        <w:t>afin</w:t>
      </w:r>
      <w:r w:rsidRPr="004767F3">
        <w:rPr>
          <w:rFonts w:ascii="Century Schoolbook" w:hAnsi="Century Schoolbook"/>
          <w:sz w:val="24"/>
          <w:szCs w:val="24"/>
        </w:rPr>
        <w:t xml:space="preserve"> que les personnes handicap</w:t>
      </w:r>
      <w:proofErr w:type="spellStart"/>
      <w:r w:rsidR="00503B0B" w:rsidRPr="004767F3">
        <w:rPr>
          <w:rFonts w:ascii="Century Schoolbook" w:hAnsi="Century Schoolbook"/>
          <w:sz w:val="24"/>
          <w:szCs w:val="24"/>
          <w:lang w:val="fr-FR"/>
        </w:rPr>
        <w:t>ées</w:t>
      </w:r>
      <w:proofErr w:type="spellEnd"/>
      <w:r w:rsidRPr="004767F3">
        <w:rPr>
          <w:rFonts w:ascii="Century Schoolbook" w:hAnsi="Century Schoolbook"/>
          <w:sz w:val="24"/>
          <w:szCs w:val="24"/>
        </w:rPr>
        <w:t xml:space="preserve"> puissent purger leur peine dans un centre </w:t>
      </w:r>
      <w:r w:rsidR="00503B0B" w:rsidRPr="004767F3">
        <w:rPr>
          <w:rFonts w:ascii="Century Schoolbook" w:hAnsi="Century Schoolbook"/>
          <w:sz w:val="24"/>
          <w:szCs w:val="24"/>
          <w:lang w:val="fr-FR"/>
        </w:rPr>
        <w:t xml:space="preserve">spécifique </w:t>
      </w:r>
      <w:r w:rsidRPr="004767F3">
        <w:rPr>
          <w:rFonts w:ascii="Century Schoolbook" w:hAnsi="Century Schoolbook"/>
          <w:sz w:val="24"/>
          <w:szCs w:val="24"/>
        </w:rPr>
        <w:t>prévu à cet effet</w:t>
      </w:r>
      <w:r w:rsidR="00E75178">
        <w:rPr>
          <w:rFonts w:ascii="Century Schoolbook" w:hAnsi="Century Schoolbook"/>
          <w:sz w:val="24"/>
          <w:szCs w:val="24"/>
          <w:lang w:val="fr-FR"/>
        </w:rPr>
        <w:t xml:space="preserve"> ou </w:t>
      </w:r>
      <w:r w:rsidR="00D2321B">
        <w:rPr>
          <w:rFonts w:ascii="Century Schoolbook" w:hAnsi="Century Schoolbook"/>
          <w:sz w:val="24"/>
          <w:szCs w:val="24"/>
          <w:lang w:val="fr-FR"/>
        </w:rPr>
        <w:t>à défaut bénéficier</w:t>
      </w:r>
      <w:r w:rsidR="00E75178">
        <w:rPr>
          <w:rFonts w:ascii="Century Schoolbook" w:hAnsi="Century Schoolbook"/>
          <w:sz w:val="24"/>
          <w:szCs w:val="24"/>
          <w:lang w:val="fr-FR"/>
        </w:rPr>
        <w:t xml:space="preserve"> </w:t>
      </w:r>
      <w:r w:rsidR="00111054">
        <w:rPr>
          <w:rFonts w:ascii="Century Schoolbook" w:hAnsi="Century Schoolbook"/>
          <w:sz w:val="24"/>
          <w:szCs w:val="24"/>
          <w:lang w:val="fr-FR"/>
        </w:rPr>
        <w:t xml:space="preserve">dans la mesure du possible juridique </w:t>
      </w:r>
      <w:r w:rsidR="00E75178">
        <w:rPr>
          <w:rFonts w:ascii="Century Schoolbook" w:hAnsi="Century Schoolbook"/>
          <w:sz w:val="24"/>
          <w:szCs w:val="24"/>
          <w:lang w:val="fr-FR"/>
        </w:rPr>
        <w:t xml:space="preserve">des </w:t>
      </w:r>
      <w:r w:rsidR="00D2321B">
        <w:rPr>
          <w:rFonts w:ascii="Century Schoolbook" w:hAnsi="Century Schoolbook"/>
          <w:sz w:val="24"/>
          <w:szCs w:val="24"/>
          <w:lang w:val="fr-FR"/>
        </w:rPr>
        <w:t xml:space="preserve">aménagements contenus dans la </w:t>
      </w:r>
      <w:r w:rsidR="00D2321B" w:rsidRPr="00D2321B">
        <w:rPr>
          <w:rFonts w:ascii="Century Schoolbook" w:hAnsi="Century Schoolbook"/>
          <w:sz w:val="24"/>
          <w:szCs w:val="24"/>
          <w:lang w:val="fr-FR"/>
        </w:rPr>
        <w:t xml:space="preserve">réforme </w:t>
      </w:r>
      <w:r w:rsidR="00D2321B">
        <w:rPr>
          <w:rFonts w:ascii="Century Schoolbook" w:hAnsi="Century Schoolbook"/>
          <w:sz w:val="24"/>
          <w:szCs w:val="24"/>
          <w:lang w:val="fr-FR"/>
        </w:rPr>
        <w:t>de la</w:t>
      </w:r>
      <w:r w:rsidR="00D2321B" w:rsidRPr="00D2321B">
        <w:rPr>
          <w:rFonts w:ascii="Century Schoolbook" w:hAnsi="Century Schoolbook"/>
          <w:sz w:val="24"/>
          <w:szCs w:val="24"/>
          <w:lang w:val="fr-FR"/>
        </w:rPr>
        <w:t xml:space="preserve"> loi n° 2018-16 du 28 décembre 2018 </w:t>
      </w:r>
      <w:r w:rsidR="00D2321B">
        <w:rPr>
          <w:rFonts w:ascii="Century Schoolbook" w:hAnsi="Century Schoolbook"/>
          <w:sz w:val="24"/>
          <w:szCs w:val="24"/>
          <w:lang w:val="fr-FR"/>
        </w:rPr>
        <w:t>portant Code pénal en République du B</w:t>
      </w:r>
      <w:r w:rsidR="008C1D4F">
        <w:rPr>
          <w:rFonts w:ascii="Century Schoolbook" w:hAnsi="Century Schoolbook"/>
          <w:sz w:val="24"/>
          <w:szCs w:val="24"/>
          <w:lang w:val="fr-FR"/>
        </w:rPr>
        <w:t>é</w:t>
      </w:r>
      <w:r w:rsidR="00D2321B">
        <w:rPr>
          <w:rFonts w:ascii="Century Schoolbook" w:hAnsi="Century Schoolbook"/>
          <w:sz w:val="24"/>
          <w:szCs w:val="24"/>
          <w:lang w:val="fr-FR"/>
        </w:rPr>
        <w:t xml:space="preserve">nin  qui </w:t>
      </w:r>
      <w:r w:rsidR="00D2321B" w:rsidRPr="00D2321B">
        <w:rPr>
          <w:rFonts w:ascii="Century Schoolbook" w:hAnsi="Century Schoolbook"/>
          <w:sz w:val="24"/>
          <w:szCs w:val="24"/>
          <w:lang w:val="fr-FR"/>
        </w:rPr>
        <w:t xml:space="preserve">a introduit des innovations concernant les </w:t>
      </w:r>
      <w:r w:rsidR="00D801C7">
        <w:rPr>
          <w:rFonts w:ascii="Century Schoolbook" w:hAnsi="Century Schoolbook"/>
          <w:sz w:val="24"/>
          <w:szCs w:val="24"/>
          <w:lang w:val="fr-FR"/>
        </w:rPr>
        <w:t>peines</w:t>
      </w:r>
      <w:r w:rsidR="00D2321B" w:rsidRPr="00D2321B">
        <w:rPr>
          <w:rFonts w:ascii="Century Schoolbook" w:hAnsi="Century Schoolbook"/>
          <w:sz w:val="24"/>
          <w:szCs w:val="24"/>
          <w:lang w:val="fr-FR"/>
        </w:rPr>
        <w:t xml:space="preserve"> alternatives aux peines privatives de libert</w:t>
      </w:r>
      <w:r w:rsidR="00D2321B">
        <w:rPr>
          <w:rFonts w:ascii="Century Schoolbook" w:hAnsi="Century Schoolbook"/>
          <w:sz w:val="24"/>
          <w:szCs w:val="24"/>
          <w:lang w:val="fr-FR"/>
        </w:rPr>
        <w:t xml:space="preserve">é avec son </w:t>
      </w:r>
      <w:r w:rsidR="00D2321B">
        <w:rPr>
          <w:rFonts w:ascii="Century Schoolbook" w:hAnsi="Century Schoolbook"/>
          <w:sz w:val="24"/>
          <w:szCs w:val="24"/>
          <w:lang w:val="fr-FR"/>
        </w:rPr>
        <w:lastRenderedPageBreak/>
        <w:t>décret d’application n° 2024-748 du 31 janvier 2024 fixant les modalités d’exécutions du travail d’intérêt général en République du Benin.</w:t>
      </w:r>
    </w:p>
    <w:p w14:paraId="2D7551E1" w14:textId="77777777" w:rsidR="00503B0B" w:rsidRPr="004767F3" w:rsidRDefault="00503B0B" w:rsidP="00503B0B">
      <w:pPr>
        <w:jc w:val="both"/>
        <w:rPr>
          <w:rFonts w:ascii="Century Schoolbook" w:hAnsi="Century Schoolbook"/>
          <w:sz w:val="24"/>
          <w:szCs w:val="24"/>
          <w:lang w:val="fr-FR"/>
        </w:rPr>
      </w:pPr>
    </w:p>
    <w:p w14:paraId="08D2F404" w14:textId="5818D3D2" w:rsidR="00503B0B" w:rsidRPr="0059325F" w:rsidRDefault="00A20BC8" w:rsidP="00A20BC8">
      <w:pPr>
        <w:pStyle w:val="Paragraphedeliste"/>
        <w:numPr>
          <w:ilvl w:val="0"/>
          <w:numId w:val="4"/>
        </w:numPr>
        <w:outlineLvl w:val="0"/>
        <w:rPr>
          <w:rFonts w:ascii="Century Schoolbook" w:hAnsi="Century Schoolbook"/>
          <w:b/>
          <w:i/>
          <w:sz w:val="24"/>
          <w:szCs w:val="24"/>
          <w:lang w:val="fr-FR"/>
        </w:rPr>
      </w:pPr>
      <w:bookmarkStart w:id="6" w:name="_Toc170380172"/>
      <w:r w:rsidRPr="0059325F">
        <w:rPr>
          <w:rFonts w:ascii="Century Schoolbook" w:hAnsi="Century Schoolbook"/>
          <w:b/>
          <w:i/>
          <w:sz w:val="24"/>
          <w:szCs w:val="24"/>
          <w:lang w:val="fr-FR"/>
        </w:rPr>
        <w:t xml:space="preserve">AU SUJET DU POINT 27 DE LA LISTE DES QUESTIONS : PARTICIPATION </w:t>
      </w:r>
      <w:r w:rsidR="00005EDC" w:rsidRPr="00005EDC">
        <w:rPr>
          <w:rFonts w:ascii="Century Schoolbook" w:hAnsi="Century Schoolbook"/>
          <w:b/>
          <w:i/>
          <w:sz w:val="24"/>
          <w:szCs w:val="24"/>
        </w:rPr>
        <w:t>À</w:t>
      </w:r>
      <w:r w:rsidRPr="0059325F">
        <w:rPr>
          <w:rFonts w:ascii="Century Schoolbook" w:hAnsi="Century Schoolbook"/>
          <w:b/>
          <w:i/>
          <w:sz w:val="24"/>
          <w:szCs w:val="24"/>
          <w:lang w:val="fr-FR"/>
        </w:rPr>
        <w:t xml:space="preserve"> LA VIE POLITIQUE ET </w:t>
      </w:r>
      <w:r w:rsidR="00005EDC" w:rsidRPr="00005EDC">
        <w:rPr>
          <w:rFonts w:ascii="Century Schoolbook" w:hAnsi="Century Schoolbook"/>
          <w:b/>
          <w:i/>
          <w:sz w:val="24"/>
          <w:szCs w:val="24"/>
        </w:rPr>
        <w:t>À</w:t>
      </w:r>
      <w:r w:rsidRPr="0059325F">
        <w:rPr>
          <w:rFonts w:ascii="Century Schoolbook" w:hAnsi="Century Schoolbook"/>
          <w:b/>
          <w:i/>
          <w:sz w:val="24"/>
          <w:szCs w:val="24"/>
          <w:lang w:val="fr-FR"/>
        </w:rPr>
        <w:t xml:space="preserve"> LA VIE PUBLIQUE (ART. 29</w:t>
      </w:r>
      <w:r w:rsidR="00503B0B" w:rsidRPr="0059325F">
        <w:rPr>
          <w:rFonts w:ascii="Century Schoolbook" w:hAnsi="Century Schoolbook"/>
          <w:b/>
          <w:i/>
          <w:sz w:val="24"/>
          <w:szCs w:val="24"/>
          <w:lang w:val="fr-FR"/>
        </w:rPr>
        <w:t>)</w:t>
      </w:r>
      <w:bookmarkEnd w:id="6"/>
    </w:p>
    <w:tbl>
      <w:tblPr>
        <w:tblStyle w:val="Grilledutableau"/>
        <w:tblW w:w="0" w:type="auto"/>
        <w:tblLook w:val="04A0" w:firstRow="1" w:lastRow="0" w:firstColumn="1" w:lastColumn="0" w:noHBand="0" w:noVBand="1"/>
      </w:tblPr>
      <w:tblGrid>
        <w:gridCol w:w="9062"/>
      </w:tblGrid>
      <w:tr w:rsidR="00503B0B" w:rsidRPr="004767F3" w14:paraId="5FBC4EEB" w14:textId="77777777" w:rsidTr="00503B0B">
        <w:tc>
          <w:tcPr>
            <w:tcW w:w="9062" w:type="dxa"/>
          </w:tcPr>
          <w:p w14:paraId="1FE7F7AD" w14:textId="77777777" w:rsidR="00503B0B" w:rsidRPr="004767F3" w:rsidRDefault="00503B0B" w:rsidP="00503B0B">
            <w:pPr>
              <w:jc w:val="both"/>
              <w:rPr>
                <w:rFonts w:ascii="Century Schoolbook" w:hAnsi="Century Schoolbook"/>
                <w:sz w:val="24"/>
                <w:szCs w:val="24"/>
                <w:lang w:val="fr-FR"/>
              </w:rPr>
            </w:pPr>
            <w:r w:rsidRPr="004767F3">
              <w:rPr>
                <w:rFonts w:ascii="Century Schoolbook" w:hAnsi="Century Schoolbook"/>
                <w:sz w:val="24"/>
                <w:szCs w:val="24"/>
                <w:lang w:val="fr-FR"/>
              </w:rPr>
              <w:t>Donner des informations sur les mesures prises pour :</w:t>
            </w:r>
          </w:p>
          <w:p w14:paraId="2115607F" w14:textId="77777777" w:rsidR="00503B0B" w:rsidRPr="004767F3" w:rsidRDefault="00503B0B" w:rsidP="00503B0B">
            <w:pPr>
              <w:jc w:val="both"/>
              <w:rPr>
                <w:rFonts w:ascii="Century Schoolbook" w:hAnsi="Century Schoolbook"/>
                <w:sz w:val="24"/>
                <w:szCs w:val="24"/>
                <w:lang w:val="fr-FR"/>
              </w:rPr>
            </w:pPr>
            <w:r w:rsidRPr="004767F3">
              <w:rPr>
                <w:rFonts w:ascii="Century Schoolbook" w:hAnsi="Century Schoolbook"/>
                <w:sz w:val="24"/>
                <w:szCs w:val="24"/>
                <w:lang w:val="fr-FR"/>
              </w:rPr>
              <w:tab/>
              <w:t>a)</w:t>
            </w:r>
            <w:r w:rsidRPr="004767F3">
              <w:rPr>
                <w:rFonts w:ascii="Century Schoolbook" w:hAnsi="Century Schoolbook"/>
                <w:sz w:val="24"/>
                <w:szCs w:val="24"/>
                <w:lang w:val="fr-FR"/>
              </w:rPr>
              <w:tab/>
              <w:t>Abroger les dispositions juridiques discriminatoires, telles que l’article 44 de la Constitution, les articles 555 et 557 du Code des personnes et de la famille et l’article 48 du Code pénal, qui restreignent la participation des personnes handicapées aux processus électoraux ;</w:t>
            </w:r>
          </w:p>
          <w:p w14:paraId="4C23A7E6" w14:textId="77777777" w:rsidR="00503B0B" w:rsidRPr="004767F3" w:rsidRDefault="00503B0B" w:rsidP="00503B0B">
            <w:pPr>
              <w:jc w:val="both"/>
              <w:rPr>
                <w:rFonts w:ascii="Century Schoolbook" w:hAnsi="Century Schoolbook"/>
                <w:sz w:val="24"/>
                <w:szCs w:val="24"/>
                <w:lang w:val="fr-FR"/>
              </w:rPr>
            </w:pPr>
            <w:r w:rsidRPr="004767F3">
              <w:rPr>
                <w:rFonts w:ascii="Century Schoolbook" w:hAnsi="Century Schoolbook"/>
                <w:sz w:val="24"/>
                <w:szCs w:val="24"/>
                <w:lang w:val="fr-FR"/>
              </w:rPr>
              <w:tab/>
              <w:t>b)</w:t>
            </w:r>
            <w:r w:rsidRPr="004767F3">
              <w:rPr>
                <w:rFonts w:ascii="Century Schoolbook" w:hAnsi="Century Schoolbook"/>
                <w:sz w:val="24"/>
                <w:szCs w:val="24"/>
                <w:lang w:val="fr-FR"/>
              </w:rPr>
              <w:tab/>
              <w:t xml:space="preserve">Garantir l’accessibilité physique de tous les bureaux de vote, la disponibilité du matériel électoral sous des formes accessibles, notamment en braille, et le droit de toutes les personnes handicapées de voter à bulletin secret ; </w:t>
            </w:r>
          </w:p>
          <w:p w14:paraId="0EED1280" w14:textId="77777777" w:rsidR="00503B0B" w:rsidRPr="004767F3" w:rsidRDefault="00503B0B" w:rsidP="00503B0B">
            <w:pPr>
              <w:jc w:val="both"/>
              <w:rPr>
                <w:rFonts w:ascii="Century Schoolbook" w:hAnsi="Century Schoolbook"/>
                <w:sz w:val="24"/>
                <w:szCs w:val="24"/>
                <w:lang w:val="fr-FR"/>
              </w:rPr>
            </w:pPr>
            <w:r w:rsidRPr="004767F3">
              <w:rPr>
                <w:rFonts w:ascii="Century Schoolbook" w:hAnsi="Century Schoolbook"/>
                <w:sz w:val="24"/>
                <w:szCs w:val="24"/>
                <w:lang w:val="fr-FR"/>
              </w:rPr>
              <w:tab/>
              <w:t>c)</w:t>
            </w:r>
            <w:r w:rsidRPr="004767F3">
              <w:rPr>
                <w:rFonts w:ascii="Century Schoolbook" w:hAnsi="Century Schoolbook"/>
                <w:sz w:val="24"/>
                <w:szCs w:val="24"/>
                <w:lang w:val="fr-FR"/>
              </w:rPr>
              <w:tab/>
              <w:t>Accroître le nombre de personnes handicapées, en particulier de femmes handicapées, présentes dans la vie politique et la vie publique, notamment en tant qu’élues, et aider les candidats handicapés à se présenter aux élections.</w:t>
            </w:r>
          </w:p>
          <w:p w14:paraId="37EB7A37" w14:textId="77777777" w:rsidR="00503B0B" w:rsidRPr="004767F3" w:rsidRDefault="00503B0B" w:rsidP="00503B0B">
            <w:pPr>
              <w:rPr>
                <w:rFonts w:ascii="Century Schoolbook" w:hAnsi="Century Schoolbook"/>
                <w:sz w:val="24"/>
                <w:szCs w:val="24"/>
                <w:lang w:val="fr-FR"/>
              </w:rPr>
            </w:pPr>
          </w:p>
        </w:tc>
      </w:tr>
    </w:tbl>
    <w:p w14:paraId="562C7D63" w14:textId="77777777" w:rsidR="00503B0B" w:rsidRPr="004767F3" w:rsidRDefault="00503B0B" w:rsidP="00503B0B">
      <w:pPr>
        <w:rPr>
          <w:rFonts w:ascii="Century Schoolbook" w:hAnsi="Century Schoolbook"/>
          <w:sz w:val="24"/>
          <w:szCs w:val="24"/>
          <w:lang w:val="fr-FR"/>
        </w:rPr>
      </w:pPr>
    </w:p>
    <w:p w14:paraId="03D32E03" w14:textId="77777777" w:rsidR="00E4435E" w:rsidRPr="0059325F" w:rsidRDefault="00E4435E" w:rsidP="00A20BC8">
      <w:pPr>
        <w:pStyle w:val="Paragraphedeliste"/>
        <w:numPr>
          <w:ilvl w:val="0"/>
          <w:numId w:val="6"/>
        </w:numPr>
        <w:outlineLvl w:val="1"/>
        <w:rPr>
          <w:rFonts w:ascii="Century Schoolbook" w:hAnsi="Century Schoolbook"/>
          <w:b/>
          <w:sz w:val="24"/>
          <w:szCs w:val="24"/>
          <w:lang w:val="fr-FR"/>
        </w:rPr>
      </w:pPr>
      <w:bookmarkStart w:id="7" w:name="_Toc170380173"/>
      <w:r w:rsidRPr="0059325F">
        <w:rPr>
          <w:rFonts w:ascii="Century Schoolbook" w:hAnsi="Century Schoolbook"/>
          <w:b/>
          <w:sz w:val="24"/>
          <w:szCs w:val="24"/>
          <w:lang w:val="fr-FR"/>
        </w:rPr>
        <w:t>Description de l’état des lieux</w:t>
      </w:r>
      <w:bookmarkEnd w:id="7"/>
    </w:p>
    <w:p w14:paraId="5798E3E8" w14:textId="77777777" w:rsidR="00503B0B" w:rsidRPr="004767F3" w:rsidRDefault="00503B0B" w:rsidP="00503B0B">
      <w:pPr>
        <w:jc w:val="both"/>
        <w:rPr>
          <w:rFonts w:ascii="Century Schoolbook" w:hAnsi="Century Schoolbook"/>
          <w:sz w:val="24"/>
          <w:szCs w:val="24"/>
          <w:lang w:val="fr-FR"/>
        </w:rPr>
      </w:pPr>
      <w:r w:rsidRPr="004767F3">
        <w:rPr>
          <w:rFonts w:ascii="Century Schoolbook" w:hAnsi="Century Schoolbook"/>
          <w:sz w:val="24"/>
          <w:szCs w:val="24"/>
        </w:rPr>
        <w:t>Le principe d’égalité repose sur l’interdiction de toute forme de distinction entre les individus. Pour être pleinement effectif, le principe exige évidemment un traitement identique des situations similaires, mais il suppose également que des personnes se trouvant dans des situations différentes</w:t>
      </w:r>
      <w:r w:rsidRPr="004767F3">
        <w:rPr>
          <w:rFonts w:ascii="Century Schoolbook" w:hAnsi="Century Schoolbook"/>
          <w:sz w:val="24"/>
          <w:szCs w:val="24"/>
          <w:lang w:val="fr-FR"/>
        </w:rPr>
        <w:t xml:space="preserve"> </w:t>
      </w:r>
      <w:r w:rsidRPr="004767F3">
        <w:rPr>
          <w:rFonts w:ascii="Century Schoolbook" w:hAnsi="Century Schoolbook"/>
          <w:sz w:val="24"/>
          <w:szCs w:val="24"/>
        </w:rPr>
        <w:t xml:space="preserve">soient soumises à des régimes distincts. L’égalité ne doit pas être exclusivement formelle, mais également substantielle. En ce sens, un traitement identique est discriminatoire dès lors qu’il renonce à prendre en compte la singularité des situations au profit de l’impersonnalité de la règle. Les personnes handicapées ont été en proie à une logistique et une ergonomie électorales inadaptées ainsi qu’à une prestation discriminatoire des agents électoraux. </w:t>
      </w:r>
      <w:r w:rsidR="00E4435E" w:rsidRPr="004767F3">
        <w:rPr>
          <w:rFonts w:ascii="Century Schoolbook" w:hAnsi="Century Schoolbook"/>
          <w:sz w:val="24"/>
          <w:szCs w:val="24"/>
          <w:lang w:val="fr-FR"/>
        </w:rPr>
        <w:t>C’est ce qui résulte du monitoring droits humains effectué par Changement Social Bénin lors du scrutin des élections législatives du 08 janvier 2023 au Bénin</w:t>
      </w:r>
      <w:r w:rsidR="00525A70" w:rsidRPr="004767F3">
        <w:rPr>
          <w:rStyle w:val="Appelnotedebasdep"/>
          <w:rFonts w:ascii="Century Schoolbook" w:hAnsi="Century Schoolbook"/>
          <w:sz w:val="24"/>
          <w:szCs w:val="24"/>
          <w:lang w:val="fr-FR"/>
        </w:rPr>
        <w:footnoteReference w:id="8"/>
      </w:r>
      <w:r w:rsidR="00E4435E" w:rsidRPr="004767F3">
        <w:rPr>
          <w:rFonts w:ascii="Century Schoolbook" w:hAnsi="Century Schoolbook"/>
          <w:sz w:val="24"/>
          <w:szCs w:val="24"/>
          <w:lang w:val="fr-FR"/>
        </w:rPr>
        <w:t>.</w:t>
      </w:r>
    </w:p>
    <w:p w14:paraId="1F6C2BAD" w14:textId="1543F7E1" w:rsidR="00503B0B" w:rsidRPr="004767F3" w:rsidRDefault="00E4435E" w:rsidP="00503B0B">
      <w:pPr>
        <w:jc w:val="both"/>
        <w:rPr>
          <w:rFonts w:ascii="Century Schoolbook" w:hAnsi="Century Schoolbook"/>
          <w:sz w:val="24"/>
          <w:szCs w:val="24"/>
          <w:lang w:val="fr-FR"/>
        </w:rPr>
      </w:pPr>
      <w:r w:rsidRPr="004767F3">
        <w:rPr>
          <w:rFonts w:ascii="Century Schoolbook" w:hAnsi="Century Schoolbook"/>
          <w:sz w:val="24"/>
          <w:szCs w:val="24"/>
          <w:lang w:val="fr-FR"/>
        </w:rPr>
        <w:lastRenderedPageBreak/>
        <w:t>En effet, à</w:t>
      </w:r>
      <w:r w:rsidR="00503B0B" w:rsidRPr="004767F3">
        <w:rPr>
          <w:rFonts w:ascii="Century Schoolbook" w:hAnsi="Century Schoolbook"/>
          <w:sz w:val="24"/>
          <w:szCs w:val="24"/>
        </w:rPr>
        <w:t xml:space="preserve"> Sèmè-Podji</w:t>
      </w:r>
      <w:r w:rsidR="00503B0B" w:rsidRPr="004767F3">
        <w:rPr>
          <w:rStyle w:val="Appelnotedebasdep"/>
          <w:rFonts w:ascii="Century Schoolbook" w:hAnsi="Century Schoolbook"/>
          <w:sz w:val="24"/>
          <w:szCs w:val="24"/>
        </w:rPr>
        <w:footnoteReference w:id="9"/>
      </w:r>
      <w:r w:rsidR="00503B0B" w:rsidRPr="004767F3">
        <w:rPr>
          <w:rFonts w:ascii="Century Schoolbook" w:hAnsi="Century Schoolbook"/>
          <w:sz w:val="24"/>
          <w:szCs w:val="24"/>
        </w:rPr>
        <w:t>, Bassila</w:t>
      </w:r>
      <w:r w:rsidR="00AF56B3" w:rsidRPr="004767F3">
        <w:rPr>
          <w:rStyle w:val="Appelnotedebasdep"/>
          <w:rFonts w:ascii="Century Schoolbook" w:hAnsi="Century Schoolbook"/>
          <w:sz w:val="24"/>
          <w:szCs w:val="24"/>
        </w:rPr>
        <w:footnoteReference w:id="10"/>
      </w:r>
      <w:r w:rsidR="00503B0B" w:rsidRPr="004767F3">
        <w:rPr>
          <w:rFonts w:ascii="Century Schoolbook" w:hAnsi="Century Schoolbook"/>
          <w:sz w:val="24"/>
          <w:szCs w:val="24"/>
        </w:rPr>
        <w:t>, Pehunco</w:t>
      </w:r>
      <w:r w:rsidR="00AF56B3" w:rsidRPr="004767F3">
        <w:rPr>
          <w:rStyle w:val="Appelnotedebasdep"/>
          <w:rFonts w:ascii="Century Schoolbook" w:hAnsi="Century Schoolbook"/>
          <w:sz w:val="24"/>
          <w:szCs w:val="24"/>
        </w:rPr>
        <w:footnoteReference w:id="11"/>
      </w:r>
      <w:r w:rsidR="00503B0B" w:rsidRPr="004767F3">
        <w:rPr>
          <w:rFonts w:ascii="Century Schoolbook" w:hAnsi="Century Schoolbook"/>
          <w:sz w:val="24"/>
          <w:szCs w:val="24"/>
        </w:rPr>
        <w:t>, Kandi</w:t>
      </w:r>
      <w:r w:rsidR="00AF56B3" w:rsidRPr="004767F3">
        <w:rPr>
          <w:rStyle w:val="Appelnotedebasdep"/>
          <w:rFonts w:ascii="Century Schoolbook" w:hAnsi="Century Schoolbook"/>
          <w:sz w:val="24"/>
          <w:szCs w:val="24"/>
        </w:rPr>
        <w:footnoteReference w:id="12"/>
      </w:r>
      <w:r w:rsidR="00503B0B" w:rsidRPr="004767F3">
        <w:rPr>
          <w:rFonts w:ascii="Century Schoolbook" w:hAnsi="Century Schoolbook"/>
          <w:sz w:val="24"/>
          <w:szCs w:val="24"/>
        </w:rPr>
        <w:t>, Adja-Ouèrè</w:t>
      </w:r>
      <w:r w:rsidR="00AF56B3" w:rsidRPr="004767F3">
        <w:rPr>
          <w:rStyle w:val="Appelnotedebasdep"/>
          <w:rFonts w:ascii="Century Schoolbook" w:hAnsi="Century Schoolbook"/>
          <w:sz w:val="24"/>
          <w:szCs w:val="24"/>
        </w:rPr>
        <w:footnoteReference w:id="13"/>
      </w:r>
      <w:r w:rsidR="00503B0B" w:rsidRPr="004767F3">
        <w:rPr>
          <w:rFonts w:ascii="Century Schoolbook" w:hAnsi="Century Schoolbook"/>
          <w:sz w:val="24"/>
          <w:szCs w:val="24"/>
        </w:rPr>
        <w:t>, à Ouidah</w:t>
      </w:r>
      <w:r w:rsidR="00AF56B3" w:rsidRPr="004767F3">
        <w:rPr>
          <w:rStyle w:val="Appelnotedebasdep"/>
          <w:rFonts w:ascii="Century Schoolbook" w:hAnsi="Century Schoolbook"/>
          <w:sz w:val="24"/>
          <w:szCs w:val="24"/>
        </w:rPr>
        <w:footnoteReference w:id="14"/>
      </w:r>
      <w:r w:rsidR="00503B0B" w:rsidRPr="004767F3">
        <w:rPr>
          <w:rFonts w:ascii="Century Schoolbook" w:hAnsi="Century Schoolbook"/>
          <w:sz w:val="24"/>
          <w:szCs w:val="24"/>
        </w:rPr>
        <w:t xml:space="preserve"> etc… des postes de vote observés ont révélé une difficulté apparente des personnes handicapées motrices à accomplir leur devoir citoyen. Face à ces difficultés, les intéressés n’ont </w:t>
      </w:r>
      <w:r w:rsidR="00717101">
        <w:rPr>
          <w:rFonts w:ascii="Century Schoolbook" w:hAnsi="Century Schoolbook"/>
          <w:sz w:val="24"/>
          <w:szCs w:val="24"/>
          <w:lang w:val="fr-FR"/>
        </w:rPr>
        <w:t xml:space="preserve">pas </w:t>
      </w:r>
      <w:r w:rsidR="00503B0B" w:rsidRPr="004767F3">
        <w:rPr>
          <w:rFonts w:ascii="Century Schoolbook" w:hAnsi="Century Schoolbook"/>
          <w:sz w:val="24"/>
          <w:szCs w:val="24"/>
        </w:rPr>
        <w:t>eu l’accompagnement des agents électoraux qui, pour le moins, sont restés passifs. Pire, à Abomey à l’</w:t>
      </w:r>
      <w:r w:rsidR="008C1D4F" w:rsidRPr="004767F3">
        <w:rPr>
          <w:rFonts w:ascii="Century Schoolbook" w:hAnsi="Century Schoolbook"/>
          <w:sz w:val="24"/>
          <w:szCs w:val="24"/>
          <w:lang w:val="fr-FR"/>
        </w:rPr>
        <w:t>É</w:t>
      </w:r>
      <w:r w:rsidR="008C1D4F">
        <w:rPr>
          <w:rFonts w:ascii="Century Schoolbook" w:hAnsi="Century Schoolbook"/>
          <w:sz w:val="24"/>
          <w:szCs w:val="24"/>
          <w:lang w:val="fr-FR"/>
        </w:rPr>
        <w:t>cole Primaire Publique (</w:t>
      </w:r>
      <w:r w:rsidR="00503B0B" w:rsidRPr="004767F3">
        <w:rPr>
          <w:rFonts w:ascii="Century Schoolbook" w:hAnsi="Century Schoolbook"/>
          <w:sz w:val="24"/>
          <w:szCs w:val="24"/>
        </w:rPr>
        <w:t>EPP</w:t>
      </w:r>
      <w:r w:rsidR="008C1D4F">
        <w:rPr>
          <w:rFonts w:ascii="Century Schoolbook" w:hAnsi="Century Schoolbook"/>
          <w:sz w:val="24"/>
          <w:szCs w:val="24"/>
          <w:lang w:val="fr-FR"/>
        </w:rPr>
        <w:t>)</w:t>
      </w:r>
      <w:r w:rsidR="00503B0B" w:rsidRPr="004767F3">
        <w:rPr>
          <w:rFonts w:ascii="Century Schoolbook" w:hAnsi="Century Schoolbook"/>
          <w:sz w:val="24"/>
          <w:szCs w:val="24"/>
        </w:rPr>
        <w:t xml:space="preserve"> </w:t>
      </w:r>
      <w:proofErr w:type="spellStart"/>
      <w:r w:rsidR="00503B0B" w:rsidRPr="004767F3">
        <w:rPr>
          <w:rFonts w:ascii="Century Schoolbook" w:hAnsi="Century Schoolbook"/>
          <w:sz w:val="24"/>
          <w:szCs w:val="24"/>
        </w:rPr>
        <w:t>Dokon</w:t>
      </w:r>
      <w:proofErr w:type="spellEnd"/>
      <w:r w:rsidR="00503B0B" w:rsidRPr="004767F3">
        <w:rPr>
          <w:rFonts w:ascii="Century Schoolbook" w:hAnsi="Century Schoolbook"/>
          <w:sz w:val="24"/>
          <w:szCs w:val="24"/>
        </w:rPr>
        <w:t xml:space="preserve"> arrondissement d’</w:t>
      </w:r>
      <w:proofErr w:type="spellStart"/>
      <w:r w:rsidR="00503B0B" w:rsidRPr="004767F3">
        <w:rPr>
          <w:rFonts w:ascii="Century Schoolbook" w:hAnsi="Century Schoolbook"/>
          <w:sz w:val="24"/>
          <w:szCs w:val="24"/>
        </w:rPr>
        <w:t>Abokpa</w:t>
      </w:r>
      <w:proofErr w:type="spellEnd"/>
      <w:r w:rsidR="00503B0B" w:rsidRPr="004767F3">
        <w:rPr>
          <w:rFonts w:ascii="Century Schoolbook" w:hAnsi="Century Schoolbook"/>
          <w:sz w:val="24"/>
          <w:szCs w:val="24"/>
        </w:rPr>
        <w:t>,</w:t>
      </w:r>
      <w:r w:rsidR="00503B0B" w:rsidRPr="004767F3">
        <w:rPr>
          <w:rFonts w:ascii="Century Schoolbook" w:hAnsi="Century Schoolbook"/>
          <w:sz w:val="24"/>
          <w:szCs w:val="24"/>
          <w:lang w:val="fr-FR"/>
        </w:rPr>
        <w:t xml:space="preserve"> </w:t>
      </w:r>
      <w:r w:rsidR="00503B0B" w:rsidRPr="004767F3">
        <w:rPr>
          <w:rFonts w:ascii="Century Schoolbook" w:hAnsi="Century Schoolbook"/>
          <w:sz w:val="24"/>
          <w:szCs w:val="24"/>
        </w:rPr>
        <w:t>poste de vote 1, un citoyen aveugle s’est retrouvé incapable d’accomplir son devoir citoyen face à la passivité des agents électoraux qui s’en expliquent comme suit : « D’après la formation reçue, les personnes handicapées visuelles n’ont pas droit de vote. Ils sont venus … on leur a interdit de voter…ils n’ont pas droit de voter…Nous avons reçu ici une personne qui n’a pas voté »</w:t>
      </w:r>
      <w:r w:rsidR="00AF56B3" w:rsidRPr="004767F3">
        <w:rPr>
          <w:rStyle w:val="Appelnotedebasdep"/>
          <w:rFonts w:ascii="Century Schoolbook" w:hAnsi="Century Schoolbook"/>
          <w:sz w:val="24"/>
          <w:szCs w:val="24"/>
        </w:rPr>
        <w:footnoteReference w:id="15"/>
      </w:r>
      <w:r w:rsidR="00503B0B" w:rsidRPr="004767F3">
        <w:rPr>
          <w:rFonts w:ascii="Century Schoolbook" w:hAnsi="Century Schoolbook"/>
          <w:sz w:val="24"/>
          <w:szCs w:val="24"/>
        </w:rPr>
        <w:t>. Par ailleurs, dans les communes susmentionnées</w:t>
      </w:r>
      <w:r w:rsidR="00AF56B3" w:rsidRPr="004767F3">
        <w:rPr>
          <w:rFonts w:ascii="Century Schoolbook" w:hAnsi="Century Schoolbook"/>
          <w:sz w:val="24"/>
          <w:szCs w:val="24"/>
          <w:lang w:val="fr-FR"/>
        </w:rPr>
        <w:t xml:space="preserve">, </w:t>
      </w:r>
      <w:r w:rsidR="00503B0B" w:rsidRPr="004767F3">
        <w:rPr>
          <w:rFonts w:ascii="Century Schoolbook" w:hAnsi="Century Schoolbook"/>
          <w:sz w:val="24"/>
          <w:szCs w:val="24"/>
        </w:rPr>
        <w:t>des agents électoraux ont professionnellement fait preuve de discrimination</w:t>
      </w:r>
      <w:r w:rsidR="00AF56B3" w:rsidRPr="004767F3">
        <w:rPr>
          <w:rFonts w:ascii="Century Schoolbook" w:hAnsi="Century Schoolbook"/>
          <w:sz w:val="24"/>
          <w:szCs w:val="24"/>
          <w:lang w:val="fr-FR"/>
        </w:rPr>
        <w:t xml:space="preserve"> </w:t>
      </w:r>
      <w:r w:rsidR="00503B0B" w:rsidRPr="004767F3">
        <w:rPr>
          <w:rFonts w:ascii="Century Schoolbook" w:hAnsi="Century Schoolbook"/>
          <w:sz w:val="24"/>
          <w:szCs w:val="24"/>
        </w:rPr>
        <w:t xml:space="preserve">vis-à-vis des personnes handicapées motrices </w:t>
      </w:r>
      <w:r w:rsidR="00E72136">
        <w:rPr>
          <w:rFonts w:ascii="Century Schoolbook" w:hAnsi="Century Schoolbook"/>
          <w:sz w:val="24"/>
          <w:szCs w:val="24"/>
          <w:lang w:val="fr-FR"/>
        </w:rPr>
        <w:t xml:space="preserve">en </w:t>
      </w:r>
      <w:r w:rsidR="00F04820">
        <w:rPr>
          <w:rFonts w:ascii="Century Schoolbook" w:hAnsi="Century Schoolbook"/>
          <w:sz w:val="24"/>
          <w:szCs w:val="24"/>
          <w:lang w:val="fr-FR"/>
        </w:rPr>
        <w:t>n’</w:t>
      </w:r>
      <w:r w:rsidR="00503B0B" w:rsidRPr="004767F3">
        <w:rPr>
          <w:rFonts w:ascii="Century Schoolbook" w:hAnsi="Century Schoolbook"/>
          <w:sz w:val="24"/>
          <w:szCs w:val="24"/>
        </w:rPr>
        <w:t>adaptant</w:t>
      </w:r>
      <w:r w:rsidR="00E72136">
        <w:rPr>
          <w:rFonts w:ascii="Century Schoolbook" w:hAnsi="Century Schoolbook"/>
          <w:sz w:val="24"/>
          <w:szCs w:val="24"/>
          <w:lang w:val="fr-FR"/>
        </w:rPr>
        <w:t xml:space="preserve"> pas</w:t>
      </w:r>
      <w:r w:rsidR="00503B0B" w:rsidRPr="004767F3">
        <w:rPr>
          <w:rFonts w:ascii="Century Schoolbook" w:hAnsi="Century Schoolbook"/>
          <w:sz w:val="24"/>
          <w:szCs w:val="24"/>
        </w:rPr>
        <w:t xml:space="preserve"> la logistique et l’ergonomie électorale par endroit à l’électeur handicapé et par endroit </w:t>
      </w:r>
      <w:r w:rsidR="00F04820">
        <w:rPr>
          <w:rFonts w:ascii="Century Schoolbook" w:hAnsi="Century Schoolbook"/>
          <w:sz w:val="24"/>
          <w:szCs w:val="24"/>
          <w:lang w:val="fr-FR"/>
        </w:rPr>
        <w:t xml:space="preserve">en </w:t>
      </w:r>
      <w:r w:rsidR="00503B0B" w:rsidRPr="004767F3">
        <w:rPr>
          <w:rFonts w:ascii="Century Schoolbook" w:hAnsi="Century Schoolbook"/>
          <w:sz w:val="24"/>
          <w:szCs w:val="24"/>
        </w:rPr>
        <w:t>observant passivement ce dernier incapable de surmonter les difficultés physiques</w:t>
      </w:r>
      <w:r w:rsidR="00F04820">
        <w:rPr>
          <w:rFonts w:ascii="Century Schoolbook" w:hAnsi="Century Schoolbook"/>
          <w:sz w:val="24"/>
          <w:szCs w:val="24"/>
          <w:lang w:val="fr-FR"/>
        </w:rPr>
        <w:t xml:space="preserve"> d’accès au bureau de vote</w:t>
      </w:r>
      <w:r w:rsidR="00503B0B" w:rsidRPr="004767F3">
        <w:rPr>
          <w:rFonts w:ascii="Century Schoolbook" w:hAnsi="Century Schoolbook"/>
          <w:sz w:val="24"/>
          <w:szCs w:val="24"/>
        </w:rPr>
        <w:t>. Cette situation par endroit a vu l’expression spontanée de bienveillance de mandataires de partis politiques qui en pareilles circonstances n’ont pas manqué de paraître suspects dans cet élan d’humanité.</w:t>
      </w:r>
    </w:p>
    <w:p w14:paraId="13D45102" w14:textId="77777777" w:rsidR="002A5A8E" w:rsidRPr="004767F3" w:rsidRDefault="002A5A8E">
      <w:pPr>
        <w:rPr>
          <w:rFonts w:ascii="Century Schoolbook" w:hAnsi="Century Schoolbook"/>
          <w:sz w:val="24"/>
          <w:szCs w:val="24"/>
          <w:lang w:val="fr-FR"/>
        </w:rPr>
      </w:pPr>
    </w:p>
    <w:p w14:paraId="5334864D" w14:textId="77777777" w:rsidR="00D00E43" w:rsidRPr="0059325F" w:rsidRDefault="00D00E43" w:rsidP="00A20BC8">
      <w:pPr>
        <w:pStyle w:val="Paragraphedeliste"/>
        <w:numPr>
          <w:ilvl w:val="0"/>
          <w:numId w:val="6"/>
        </w:numPr>
        <w:outlineLvl w:val="1"/>
        <w:rPr>
          <w:rFonts w:ascii="Century Schoolbook" w:hAnsi="Century Schoolbook"/>
          <w:b/>
          <w:sz w:val="24"/>
          <w:szCs w:val="24"/>
          <w:lang w:val="fr-FR"/>
        </w:rPr>
      </w:pPr>
      <w:bookmarkStart w:id="8" w:name="_Toc170380174"/>
      <w:r w:rsidRPr="0059325F">
        <w:rPr>
          <w:rFonts w:ascii="Century Schoolbook" w:hAnsi="Century Schoolbook"/>
          <w:b/>
          <w:sz w:val="24"/>
          <w:szCs w:val="24"/>
          <w:lang w:val="fr-FR"/>
        </w:rPr>
        <w:t>Suggestions de recommandations</w:t>
      </w:r>
      <w:bookmarkEnd w:id="8"/>
      <w:r w:rsidRPr="0059325F">
        <w:rPr>
          <w:rFonts w:ascii="Century Schoolbook" w:hAnsi="Century Schoolbook"/>
          <w:b/>
          <w:sz w:val="24"/>
          <w:szCs w:val="24"/>
          <w:lang w:val="fr-FR"/>
        </w:rPr>
        <w:t> </w:t>
      </w:r>
    </w:p>
    <w:p w14:paraId="21112A3E" w14:textId="4F215C9E" w:rsidR="00D00E43" w:rsidRPr="004767F3" w:rsidRDefault="00D00E43" w:rsidP="00E4435E">
      <w:pPr>
        <w:pStyle w:val="Paragraphedeliste"/>
        <w:numPr>
          <w:ilvl w:val="0"/>
          <w:numId w:val="1"/>
        </w:numPr>
        <w:jc w:val="both"/>
        <w:rPr>
          <w:rFonts w:ascii="Century Schoolbook" w:hAnsi="Century Schoolbook"/>
          <w:sz w:val="24"/>
          <w:szCs w:val="24"/>
          <w:lang w:val="fr-FR"/>
        </w:rPr>
      </w:pPr>
      <w:r w:rsidRPr="004767F3">
        <w:rPr>
          <w:rFonts w:ascii="Century Schoolbook" w:hAnsi="Century Schoolbook"/>
          <w:sz w:val="24"/>
          <w:szCs w:val="24"/>
          <w:lang w:val="fr-FR"/>
        </w:rPr>
        <w:t>P</w:t>
      </w:r>
      <w:r w:rsidRPr="004767F3">
        <w:rPr>
          <w:rFonts w:ascii="Century Schoolbook" w:hAnsi="Century Schoolbook"/>
          <w:sz w:val="24"/>
          <w:szCs w:val="24"/>
        </w:rPr>
        <w:t xml:space="preserve">rendre en considération les personnes vulnérables à travers les mesures </w:t>
      </w:r>
      <w:r w:rsidR="00375AF1">
        <w:rPr>
          <w:rFonts w:ascii="Century Schoolbook" w:hAnsi="Century Schoolbook"/>
          <w:sz w:val="24"/>
          <w:szCs w:val="24"/>
          <w:lang w:val="fr-FR"/>
        </w:rPr>
        <w:t xml:space="preserve">visant l’organisation </w:t>
      </w:r>
      <w:r w:rsidRPr="004767F3">
        <w:rPr>
          <w:rFonts w:ascii="Century Schoolbook" w:hAnsi="Century Schoolbook"/>
          <w:sz w:val="24"/>
          <w:szCs w:val="24"/>
        </w:rPr>
        <w:t>des élections par l’adoption de mesures particulières</w:t>
      </w:r>
      <w:r w:rsidRPr="004767F3">
        <w:rPr>
          <w:rFonts w:ascii="Century Schoolbook" w:hAnsi="Century Schoolbook"/>
          <w:sz w:val="24"/>
          <w:szCs w:val="24"/>
          <w:lang w:val="fr-FR"/>
        </w:rPr>
        <w:t xml:space="preserve"> d’accessibilité aux postes de vote</w:t>
      </w:r>
      <w:r w:rsidR="00E72136">
        <w:rPr>
          <w:rFonts w:ascii="Century Schoolbook" w:hAnsi="Century Schoolbook"/>
          <w:sz w:val="24"/>
          <w:szCs w:val="24"/>
          <w:lang w:val="fr-FR"/>
        </w:rPr>
        <w:t xml:space="preserve"> en </w:t>
      </w:r>
      <w:r w:rsidR="00F04820">
        <w:rPr>
          <w:rFonts w:ascii="Century Schoolbook" w:hAnsi="Century Schoolbook"/>
          <w:sz w:val="24"/>
          <w:szCs w:val="24"/>
          <w:lang w:val="fr-FR"/>
        </w:rPr>
        <w:t>procédant à</w:t>
      </w:r>
      <w:r w:rsidR="00E72136">
        <w:rPr>
          <w:rFonts w:ascii="Century Schoolbook" w:hAnsi="Century Schoolbook"/>
          <w:sz w:val="24"/>
          <w:szCs w:val="24"/>
          <w:lang w:val="fr-FR"/>
        </w:rPr>
        <w:t xml:space="preserve"> des aménagements raisonnables au sens de l’article 2 de la convention</w:t>
      </w:r>
    </w:p>
    <w:p w14:paraId="2A8E4013" w14:textId="6E382650" w:rsidR="00D00E43" w:rsidRPr="004767F3" w:rsidRDefault="00D00E43" w:rsidP="00E4435E">
      <w:pPr>
        <w:pStyle w:val="Paragraphedeliste"/>
        <w:numPr>
          <w:ilvl w:val="0"/>
          <w:numId w:val="1"/>
        </w:numPr>
        <w:jc w:val="both"/>
        <w:rPr>
          <w:rFonts w:ascii="Century Schoolbook" w:hAnsi="Century Schoolbook"/>
          <w:sz w:val="24"/>
          <w:szCs w:val="24"/>
          <w:lang w:val="fr-FR"/>
        </w:rPr>
      </w:pPr>
      <w:r w:rsidRPr="004767F3">
        <w:rPr>
          <w:rFonts w:ascii="Century Schoolbook" w:hAnsi="Century Schoolbook"/>
          <w:sz w:val="24"/>
          <w:szCs w:val="24"/>
        </w:rPr>
        <w:t>Faire recours à l’Approche Basée sur les Droits Humains (ABDH) pour l’organisation des joutes électorales</w:t>
      </w:r>
      <w:r w:rsidRPr="004767F3">
        <w:rPr>
          <w:rFonts w:ascii="Century Schoolbook" w:hAnsi="Century Schoolbook"/>
          <w:sz w:val="24"/>
          <w:szCs w:val="24"/>
          <w:lang w:val="fr-FR"/>
        </w:rPr>
        <w:t xml:space="preserve"> </w:t>
      </w:r>
    </w:p>
    <w:p w14:paraId="2E3CF18B" w14:textId="22FBF76F" w:rsidR="00D00E43" w:rsidRPr="004767F3" w:rsidRDefault="00D00E43" w:rsidP="00E4435E">
      <w:pPr>
        <w:pStyle w:val="Paragraphedeliste"/>
        <w:numPr>
          <w:ilvl w:val="0"/>
          <w:numId w:val="1"/>
        </w:numPr>
        <w:jc w:val="both"/>
        <w:rPr>
          <w:rFonts w:ascii="Century Schoolbook" w:hAnsi="Century Schoolbook"/>
          <w:sz w:val="24"/>
          <w:szCs w:val="24"/>
          <w:lang w:val="fr-FR"/>
        </w:rPr>
      </w:pPr>
      <w:r w:rsidRPr="004767F3">
        <w:rPr>
          <w:rFonts w:ascii="Century Schoolbook" w:hAnsi="Century Schoolbook"/>
          <w:sz w:val="24"/>
          <w:szCs w:val="24"/>
        </w:rPr>
        <w:t>Mettre en place et/ou revoir l’agencement des bureaux de vote accessibles à tous</w:t>
      </w:r>
      <w:r w:rsidR="000B62F6">
        <w:rPr>
          <w:rFonts w:ascii="Century Schoolbook" w:hAnsi="Century Schoolbook"/>
          <w:sz w:val="24"/>
          <w:szCs w:val="24"/>
          <w:lang w:val="fr-FR"/>
        </w:rPr>
        <w:t xml:space="preserve"> et équipés</w:t>
      </w:r>
      <w:r w:rsidRPr="004767F3">
        <w:rPr>
          <w:rFonts w:ascii="Century Schoolbook" w:hAnsi="Century Schoolbook"/>
          <w:sz w:val="24"/>
          <w:szCs w:val="24"/>
        </w:rPr>
        <w:t xml:space="preserve"> afin de garantir d’une part le caractère secret du vote à tous les électeurs et d’autre part l’autonomie des personnes </w:t>
      </w:r>
      <w:r w:rsidR="006905E7" w:rsidRPr="004767F3">
        <w:rPr>
          <w:rFonts w:ascii="Century Schoolbook" w:hAnsi="Century Schoolbook"/>
          <w:sz w:val="24"/>
          <w:szCs w:val="24"/>
          <w:lang w:val="fr-FR"/>
        </w:rPr>
        <w:t>handicapées</w:t>
      </w:r>
      <w:r w:rsidRPr="004767F3">
        <w:rPr>
          <w:rFonts w:ascii="Century Schoolbook" w:hAnsi="Century Schoolbook"/>
          <w:sz w:val="24"/>
          <w:szCs w:val="24"/>
        </w:rPr>
        <w:t xml:space="preserve"> lors du scrutin (vote sans assistance)</w:t>
      </w:r>
    </w:p>
    <w:sectPr w:rsidR="00D00E43" w:rsidRPr="004767F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6911B" w14:textId="77777777" w:rsidR="002F39FB" w:rsidRDefault="002F39FB" w:rsidP="00503B0B">
      <w:pPr>
        <w:spacing w:after="0" w:line="240" w:lineRule="auto"/>
      </w:pPr>
      <w:r>
        <w:separator/>
      </w:r>
    </w:p>
  </w:endnote>
  <w:endnote w:type="continuationSeparator" w:id="0">
    <w:p w14:paraId="79512F3F" w14:textId="77777777" w:rsidR="002F39FB" w:rsidRDefault="002F39FB" w:rsidP="0050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iandra GD">
    <w:altName w:val="Calibri"/>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Light">
    <w:charset w:val="00"/>
    <w:family w:val="swiss"/>
    <w:pitch w:val="variable"/>
    <w:sig w:usb0="600002F7" w:usb1="02000001" w:usb2="00000000" w:usb3="00000000" w:csb0="0000019F" w:csb1="00000000"/>
  </w:font>
  <w:font w:name="OpenSans-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0C9BE" w14:textId="77777777" w:rsidR="00E30857" w:rsidRDefault="00E3085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35F4" w14:textId="77777777" w:rsidR="00E30857" w:rsidRDefault="00E3085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D61B5" w14:textId="77777777" w:rsidR="00E30857" w:rsidRDefault="00E3085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71046" w14:textId="77777777" w:rsidR="002F39FB" w:rsidRDefault="002F39FB" w:rsidP="00503B0B">
      <w:pPr>
        <w:spacing w:after="0" w:line="240" w:lineRule="auto"/>
      </w:pPr>
      <w:r>
        <w:separator/>
      </w:r>
    </w:p>
  </w:footnote>
  <w:footnote w:type="continuationSeparator" w:id="0">
    <w:p w14:paraId="2EAFC9BE" w14:textId="77777777" w:rsidR="002F39FB" w:rsidRDefault="002F39FB" w:rsidP="00503B0B">
      <w:pPr>
        <w:spacing w:after="0" w:line="240" w:lineRule="auto"/>
      </w:pPr>
      <w:r>
        <w:continuationSeparator/>
      </w:r>
    </w:p>
  </w:footnote>
  <w:footnote w:id="1">
    <w:p w14:paraId="468BA3EA" w14:textId="77777777" w:rsidR="00F30026" w:rsidRPr="00F30026" w:rsidRDefault="00F30026">
      <w:pPr>
        <w:pStyle w:val="Notedebasdepage"/>
        <w:rPr>
          <w:lang w:val="fr-FR"/>
        </w:rPr>
      </w:pPr>
      <w:r>
        <w:rPr>
          <w:rStyle w:val="Appelnotedebasdep"/>
        </w:rPr>
        <w:footnoteRef/>
      </w:r>
      <w:hyperlink r:id="rId1" w:history="1">
        <w:r w:rsidRPr="00472131">
          <w:rPr>
            <w:rStyle w:val="Lienhypertexte"/>
          </w:rPr>
          <w:t>https://tbinternet.ohchr.org/_layouts/15/treatybodyexternal/Download.aspx?symbolno=CRPD%2FC%2FBEN%2F1&amp;Lang=en</w:t>
        </w:r>
      </w:hyperlink>
      <w:r>
        <w:rPr>
          <w:lang w:val="fr-FR"/>
        </w:rPr>
        <w:t xml:space="preserve"> </w:t>
      </w:r>
    </w:p>
  </w:footnote>
  <w:footnote w:id="2">
    <w:p w14:paraId="761C29A3" w14:textId="77777777" w:rsidR="00F30026" w:rsidRPr="00F30026" w:rsidRDefault="00F30026">
      <w:pPr>
        <w:pStyle w:val="Notedebasdepage"/>
        <w:rPr>
          <w:lang w:val="fr-FR"/>
        </w:rPr>
      </w:pPr>
      <w:r>
        <w:rPr>
          <w:rStyle w:val="Appelnotedebasdep"/>
        </w:rPr>
        <w:footnoteRef/>
      </w:r>
      <w:hyperlink r:id="rId2" w:history="1">
        <w:r w:rsidR="00077FD6" w:rsidRPr="00472131">
          <w:rPr>
            <w:rStyle w:val="Lienhypertexte"/>
          </w:rPr>
          <w:t>https://tbinternet.ohchr.org/_layouts/15/treatybodyexternal/Download.aspx?symbolno=CRPD%2FC%2FBEN%2FQ%2F1&amp;Lang=en</w:t>
        </w:r>
      </w:hyperlink>
      <w:r>
        <w:rPr>
          <w:lang w:val="fr-FR"/>
        </w:rPr>
        <w:t xml:space="preserve"> </w:t>
      </w:r>
    </w:p>
  </w:footnote>
  <w:footnote w:id="3">
    <w:p w14:paraId="3176460E" w14:textId="77777777" w:rsidR="004525AD" w:rsidRPr="004525AD" w:rsidRDefault="004525AD">
      <w:pPr>
        <w:pStyle w:val="Notedebasdepage"/>
        <w:rPr>
          <w:lang w:val="fr-FR"/>
        </w:rPr>
      </w:pPr>
      <w:r>
        <w:rPr>
          <w:rStyle w:val="Appelnotedebasdep"/>
        </w:rPr>
        <w:footnoteRef/>
      </w:r>
      <w:hyperlink r:id="rId3" w:history="1">
        <w:r w:rsidR="001A44EC" w:rsidRPr="00472131">
          <w:rPr>
            <w:rStyle w:val="Lienhypertexte"/>
          </w:rPr>
          <w:t>https://tbinternet.ohchr.org/_layouts/15/treatybodyexternal/Download.aspx?symbolno=CRPD%2FC%2FBEN%2FRQ%2F1&amp;Lang=en</w:t>
        </w:r>
      </w:hyperlink>
      <w:r>
        <w:rPr>
          <w:lang w:val="fr-FR"/>
        </w:rPr>
        <w:t xml:space="preserve"> </w:t>
      </w:r>
    </w:p>
  </w:footnote>
  <w:footnote w:id="4">
    <w:p w14:paraId="216A5A09" w14:textId="77777777" w:rsidR="004767F3" w:rsidRPr="004767F3" w:rsidRDefault="004767F3">
      <w:pPr>
        <w:pStyle w:val="Notedebasdepage"/>
        <w:rPr>
          <w:lang w:val="fr-FR"/>
        </w:rPr>
      </w:pPr>
      <w:r>
        <w:rPr>
          <w:rStyle w:val="Appelnotedebasdep"/>
        </w:rPr>
        <w:footnoteRef/>
      </w:r>
      <w:hyperlink r:id="rId4" w:history="1">
        <w:r w:rsidRPr="00472131">
          <w:rPr>
            <w:rStyle w:val="Lienhypertexte"/>
          </w:rPr>
          <w:t>https://tbinternet.ohchr.org/_layouts/15/treatybodyexternal/Download.aspx?symbolno=CRPD/C/11/2&amp;Lang=en</w:t>
        </w:r>
      </w:hyperlink>
      <w:r>
        <w:rPr>
          <w:lang w:val="fr-FR"/>
        </w:rPr>
        <w:t xml:space="preserve"> </w:t>
      </w:r>
    </w:p>
  </w:footnote>
  <w:footnote w:id="5">
    <w:p w14:paraId="080CC1AC" w14:textId="77777777" w:rsidR="004767F3" w:rsidRPr="004767F3" w:rsidRDefault="004767F3">
      <w:pPr>
        <w:pStyle w:val="Notedebasdepage"/>
        <w:rPr>
          <w:lang w:val="fr-FR"/>
        </w:rPr>
      </w:pPr>
      <w:r>
        <w:rPr>
          <w:rStyle w:val="Appelnotedebasdep"/>
        </w:rPr>
        <w:footnoteRef/>
      </w:r>
      <w:r>
        <w:t xml:space="preserve"> </w:t>
      </w:r>
      <w:hyperlink r:id="rId5" w:history="1">
        <w:r w:rsidRPr="00472131">
          <w:rPr>
            <w:rStyle w:val="Lienhypertexte"/>
          </w:rPr>
          <w:t>https://tbinternet.ohchr.org/_layouts/15/TreatyBodyExternal/MasterCalendar.aspx?Type=Session&amp;Lang=En</w:t>
        </w:r>
      </w:hyperlink>
      <w:r>
        <w:rPr>
          <w:lang w:val="fr-FR"/>
        </w:rPr>
        <w:t xml:space="preserve"> </w:t>
      </w:r>
    </w:p>
  </w:footnote>
  <w:footnote w:id="6">
    <w:p w14:paraId="6C6E9203" w14:textId="77777777" w:rsidR="00CA07CC" w:rsidRPr="00CA07CC" w:rsidRDefault="00CA07CC">
      <w:pPr>
        <w:pStyle w:val="Notedebasdepage"/>
        <w:rPr>
          <w:lang w:val="fr-FR"/>
        </w:rPr>
      </w:pPr>
      <w:r>
        <w:rPr>
          <w:rStyle w:val="Appelnotedebasdep"/>
        </w:rPr>
        <w:footnoteRef/>
      </w:r>
      <w:r>
        <w:t xml:space="preserve"> </w:t>
      </w:r>
      <w:hyperlink r:id="rId6" w:history="1">
        <w:r w:rsidRPr="00472131">
          <w:rPr>
            <w:rStyle w:val="Lienhypertexte"/>
          </w:rPr>
          <w:t>https://changementsocialbenin.org/index.php/2023/11/30/rapport-global-de-monitoring-des-droits-humains-en-milieu-carceral-pour-lannee-2023/</w:t>
        </w:r>
      </w:hyperlink>
      <w:r>
        <w:rPr>
          <w:lang w:val="fr-FR"/>
        </w:rPr>
        <w:t xml:space="preserve"> </w:t>
      </w:r>
    </w:p>
  </w:footnote>
  <w:footnote w:id="7">
    <w:p w14:paraId="68E47593" w14:textId="77777777" w:rsidR="00CA07CC" w:rsidRPr="00CA07CC" w:rsidRDefault="00CA07CC">
      <w:pPr>
        <w:pStyle w:val="Notedebasdepage"/>
        <w:rPr>
          <w:lang w:val="fr-FR"/>
        </w:rPr>
      </w:pPr>
      <w:r>
        <w:rPr>
          <w:rStyle w:val="Appelnotedebasdep"/>
        </w:rPr>
        <w:footnoteRef/>
      </w:r>
      <w:r>
        <w:t xml:space="preserve"> </w:t>
      </w:r>
      <w:hyperlink r:id="rId7" w:history="1">
        <w:r w:rsidRPr="00472131">
          <w:rPr>
            <w:rStyle w:val="Lienhypertexte"/>
          </w:rPr>
          <w:t>https://changementsocialbenin.org/index.php/2023/11/30/rapport-specifique-sur-la-situation-des-femmes-privees-de-liberte-au-benin-pour-lannee-2023/</w:t>
        </w:r>
      </w:hyperlink>
      <w:r>
        <w:rPr>
          <w:lang w:val="fr-FR"/>
        </w:rPr>
        <w:t xml:space="preserve"> </w:t>
      </w:r>
    </w:p>
  </w:footnote>
  <w:footnote w:id="8">
    <w:p w14:paraId="1F7F653E" w14:textId="77777777" w:rsidR="00525A70" w:rsidRPr="00525A70" w:rsidRDefault="00525A70">
      <w:pPr>
        <w:pStyle w:val="Notedebasdepage"/>
        <w:rPr>
          <w:lang w:val="fr-FR"/>
        </w:rPr>
      </w:pPr>
      <w:r>
        <w:rPr>
          <w:rStyle w:val="Appelnotedebasdep"/>
        </w:rPr>
        <w:footnoteRef/>
      </w:r>
      <w:r>
        <w:t xml:space="preserve"> </w:t>
      </w:r>
      <w:hyperlink r:id="rId8" w:history="1">
        <w:r w:rsidRPr="00472131">
          <w:rPr>
            <w:rStyle w:val="Lienhypertexte"/>
          </w:rPr>
          <w:t>https://changementsocialbenin.org/index.php/2023/11/30/rapport-sur-le-monitoring-droits-humains-du-processus-electoral-de-2023-au-benin/</w:t>
        </w:r>
      </w:hyperlink>
      <w:r>
        <w:rPr>
          <w:lang w:val="fr-FR"/>
        </w:rPr>
        <w:t xml:space="preserve"> </w:t>
      </w:r>
    </w:p>
  </w:footnote>
  <w:footnote w:id="9">
    <w:p w14:paraId="755BB105" w14:textId="77777777" w:rsidR="00503B0B" w:rsidRPr="00503B0B" w:rsidRDefault="00503B0B">
      <w:pPr>
        <w:pStyle w:val="Notedebasdepage"/>
        <w:rPr>
          <w:lang w:val="fr-FR"/>
        </w:rPr>
      </w:pPr>
      <w:r>
        <w:rPr>
          <w:rStyle w:val="Appelnotedebasdep"/>
        </w:rPr>
        <w:footnoteRef/>
      </w:r>
      <w:r>
        <w:t xml:space="preserve"> </w:t>
      </w:r>
      <w:r>
        <w:rPr>
          <w:lang w:val="fr-FR"/>
        </w:rPr>
        <w:t>P</w:t>
      </w:r>
      <w:r>
        <w:t>V 01 EPP Podji AGUE, Sèmè kpodji</w:t>
      </w:r>
    </w:p>
  </w:footnote>
  <w:footnote w:id="10">
    <w:p w14:paraId="59A3012E" w14:textId="77777777" w:rsidR="00AF56B3" w:rsidRPr="00AF56B3" w:rsidRDefault="00AF56B3">
      <w:pPr>
        <w:pStyle w:val="Notedebasdepage"/>
        <w:rPr>
          <w:lang w:val="fr-FR"/>
        </w:rPr>
      </w:pPr>
      <w:r>
        <w:rPr>
          <w:rStyle w:val="Appelnotedebasdep"/>
        </w:rPr>
        <w:footnoteRef/>
      </w:r>
      <w:r>
        <w:t xml:space="preserve"> PV 01 EPP Bakabaka, Bassila Bakabaka, Bassila</w:t>
      </w:r>
    </w:p>
  </w:footnote>
  <w:footnote w:id="11">
    <w:p w14:paraId="5D711EFF" w14:textId="77777777" w:rsidR="00AF56B3" w:rsidRPr="00AF56B3" w:rsidRDefault="00AF56B3">
      <w:pPr>
        <w:pStyle w:val="Notedebasdepage"/>
        <w:rPr>
          <w:lang w:val="fr-FR"/>
        </w:rPr>
      </w:pPr>
      <w:r>
        <w:rPr>
          <w:rStyle w:val="Appelnotedebasdep"/>
        </w:rPr>
        <w:footnoteRef/>
      </w:r>
      <w:r>
        <w:t xml:space="preserve"> PV 03 EPP SINAOURAROU, Sinaourarou, Pehunco</w:t>
      </w:r>
    </w:p>
  </w:footnote>
  <w:footnote w:id="12">
    <w:p w14:paraId="57BEFBF2" w14:textId="36192576" w:rsidR="00AF56B3" w:rsidRPr="00AF56B3" w:rsidRDefault="00AF56B3">
      <w:pPr>
        <w:pStyle w:val="Notedebasdepage"/>
        <w:rPr>
          <w:lang w:val="fr-FR"/>
        </w:rPr>
      </w:pPr>
      <w:r>
        <w:rPr>
          <w:rStyle w:val="Appelnotedebasdep"/>
        </w:rPr>
        <w:footnoteRef/>
      </w:r>
      <w:r>
        <w:t xml:space="preserve"> PV 02 EPP ALEKPARE G/A MADINA </w:t>
      </w:r>
      <w:r>
        <w:t>MADINA, Kandi</w:t>
      </w:r>
      <w:r w:rsidR="00E330B5">
        <w:rPr>
          <w:lang w:val="fr-FR"/>
        </w:rPr>
        <w:t xml:space="preserve"> </w:t>
      </w:r>
      <w:r>
        <w:t>; PV 02 EPP MADINA G/B, MADINA, Kandi ; PV 01 CEG 3 KANDI, DAMADI, Kandi.</w:t>
      </w:r>
    </w:p>
  </w:footnote>
  <w:footnote w:id="13">
    <w:p w14:paraId="54D44E8D" w14:textId="1A1F1945" w:rsidR="00AF56B3" w:rsidRPr="00E330B5" w:rsidRDefault="00AF56B3">
      <w:pPr>
        <w:pStyle w:val="Notedebasdepage"/>
        <w:rPr>
          <w:lang w:val="fr-FR"/>
        </w:rPr>
      </w:pPr>
      <w:r>
        <w:rPr>
          <w:rStyle w:val="Appelnotedebasdep"/>
        </w:rPr>
        <w:footnoteRef/>
      </w:r>
      <w:r>
        <w:t xml:space="preserve"> PV 01 </w:t>
      </w:r>
      <w:r>
        <w:t>Chèdè, Chèdè tofo, Adja ou</w:t>
      </w:r>
      <w:r w:rsidR="00E330B5">
        <w:rPr>
          <w:lang w:val="fr-FR"/>
        </w:rPr>
        <w:t>è</w:t>
      </w:r>
      <w:r>
        <w:t>r</w:t>
      </w:r>
      <w:r w:rsidR="00E330B5">
        <w:rPr>
          <w:lang w:val="fr-FR"/>
        </w:rPr>
        <w:t>è</w:t>
      </w:r>
    </w:p>
  </w:footnote>
  <w:footnote w:id="14">
    <w:p w14:paraId="6FD656AE" w14:textId="77777777" w:rsidR="00AF56B3" w:rsidRPr="00AF56B3" w:rsidRDefault="00AF56B3">
      <w:pPr>
        <w:pStyle w:val="Notedebasdepage"/>
        <w:rPr>
          <w:lang w:val="fr-FR"/>
        </w:rPr>
      </w:pPr>
      <w:r>
        <w:rPr>
          <w:rStyle w:val="Appelnotedebasdep"/>
        </w:rPr>
        <w:footnoteRef/>
      </w:r>
      <w:r>
        <w:t xml:space="preserve"> PV 03 École primaire publique de </w:t>
      </w:r>
      <w:r>
        <w:t>gonnin, Yamadjako, Ouidah</w:t>
      </w:r>
    </w:p>
  </w:footnote>
  <w:footnote w:id="15">
    <w:p w14:paraId="0CC83ACA" w14:textId="77777777" w:rsidR="00AF56B3" w:rsidRPr="00AF56B3" w:rsidRDefault="00AF56B3">
      <w:pPr>
        <w:pStyle w:val="Notedebasdepage"/>
        <w:rPr>
          <w:lang w:val="fr-FR"/>
        </w:rPr>
      </w:pPr>
      <w:r>
        <w:rPr>
          <w:rStyle w:val="Appelnotedebasdep"/>
        </w:rPr>
        <w:footnoteRef/>
      </w:r>
      <w:r>
        <w:t xml:space="preserve"> Agent PV 1 EPP Dokon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5ADF7" w14:textId="77777777" w:rsidR="00E30857" w:rsidRDefault="002F39FB">
    <w:pPr>
      <w:pStyle w:val="En-tte"/>
    </w:pPr>
    <w:r>
      <w:rPr>
        <w:noProof/>
      </w:rPr>
      <w:pict w14:anchorId="23644A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449844" o:spid="_x0000_s2050" type="#_x0000_t75" style="position:absolute;margin-left:0;margin-top:0;width:453.45pt;height:558.7pt;z-index:-251657216;mso-position-horizontal:center;mso-position-horizontal-relative:margin;mso-position-vertical:center;mso-position-vertical-relative:margin" o:allowincell="f">
          <v:imagedata r:id="rId1" o:title="CSB rep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A1B42" w14:textId="77777777" w:rsidR="00E30857" w:rsidRDefault="002F39FB">
    <w:pPr>
      <w:pStyle w:val="En-tte"/>
    </w:pPr>
    <w:r>
      <w:rPr>
        <w:noProof/>
      </w:rPr>
      <w:pict w14:anchorId="59833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449845" o:spid="_x0000_s2051" type="#_x0000_t75" style="position:absolute;margin-left:0;margin-top:0;width:453.45pt;height:558.7pt;z-index:-251656192;mso-position-horizontal:center;mso-position-horizontal-relative:margin;mso-position-vertical:center;mso-position-vertical-relative:margin" o:allowincell="f">
          <v:imagedata r:id="rId1" o:title="CSB repri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BF9AE" w14:textId="77777777" w:rsidR="00E30857" w:rsidRDefault="002F39FB">
    <w:pPr>
      <w:pStyle w:val="En-tte"/>
    </w:pPr>
    <w:r>
      <w:rPr>
        <w:noProof/>
      </w:rPr>
      <w:pict w14:anchorId="1A6242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449843" o:spid="_x0000_s2049" type="#_x0000_t75" style="position:absolute;margin-left:0;margin-top:0;width:453.45pt;height:558.7pt;z-index:-251658240;mso-position-horizontal:center;mso-position-horizontal-relative:margin;mso-position-vertical:center;mso-position-vertical-relative:margin" o:allowincell="f">
          <v:imagedata r:id="rId1" o:title="CSB rep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E428B"/>
    <w:multiLevelType w:val="hybridMultilevel"/>
    <w:tmpl w:val="D37E2A32"/>
    <w:lvl w:ilvl="0" w:tplc="706E8A7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4D262C9"/>
    <w:multiLevelType w:val="multilevel"/>
    <w:tmpl w:val="0CFC6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468C2"/>
    <w:multiLevelType w:val="hybridMultilevel"/>
    <w:tmpl w:val="BC988CC6"/>
    <w:lvl w:ilvl="0" w:tplc="272639F4">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699701D"/>
    <w:multiLevelType w:val="hybridMultilevel"/>
    <w:tmpl w:val="25D24D4A"/>
    <w:lvl w:ilvl="0" w:tplc="2FE031FE">
      <w:start w:val="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22E3CDE"/>
    <w:multiLevelType w:val="hybridMultilevel"/>
    <w:tmpl w:val="958461FA"/>
    <w:lvl w:ilvl="0" w:tplc="040C0005">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5" w15:restartNumberingAfterBreak="0">
    <w:nsid w:val="517F3F17"/>
    <w:multiLevelType w:val="hybridMultilevel"/>
    <w:tmpl w:val="21FC0A9C"/>
    <w:lvl w:ilvl="0" w:tplc="FD30ADCC">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58F168D3"/>
    <w:multiLevelType w:val="hybridMultilevel"/>
    <w:tmpl w:val="F6604310"/>
    <w:lvl w:ilvl="0" w:tplc="5ED205AC">
      <w:start w:val="2"/>
      <w:numFmt w:val="bullet"/>
      <w:lvlText w:val="-"/>
      <w:lvlJc w:val="left"/>
      <w:pPr>
        <w:ind w:left="720" w:hanging="360"/>
      </w:pPr>
      <w:rPr>
        <w:rFonts w:ascii="Maiandra GD" w:eastAsiaTheme="minorHAnsi" w:hAnsi="Maiandra GD" w:cstheme="minorBidi"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A8E"/>
    <w:rsid w:val="00005EDC"/>
    <w:rsid w:val="00077FD6"/>
    <w:rsid w:val="000B62F6"/>
    <w:rsid w:val="00111054"/>
    <w:rsid w:val="001740CB"/>
    <w:rsid w:val="001A44EC"/>
    <w:rsid w:val="001C609A"/>
    <w:rsid w:val="001E0595"/>
    <w:rsid w:val="002223DF"/>
    <w:rsid w:val="002A5A8E"/>
    <w:rsid w:val="002D3AB3"/>
    <w:rsid w:val="002F39FB"/>
    <w:rsid w:val="00327372"/>
    <w:rsid w:val="00373442"/>
    <w:rsid w:val="00375AF1"/>
    <w:rsid w:val="003C1138"/>
    <w:rsid w:val="0044581C"/>
    <w:rsid w:val="004525AD"/>
    <w:rsid w:val="004767F3"/>
    <w:rsid w:val="004A3D13"/>
    <w:rsid w:val="00503B0B"/>
    <w:rsid w:val="00512058"/>
    <w:rsid w:val="00525A70"/>
    <w:rsid w:val="00550D42"/>
    <w:rsid w:val="0059325F"/>
    <w:rsid w:val="006905E7"/>
    <w:rsid w:val="006C04E3"/>
    <w:rsid w:val="006D686F"/>
    <w:rsid w:val="006D6D85"/>
    <w:rsid w:val="006E35AD"/>
    <w:rsid w:val="00717101"/>
    <w:rsid w:val="00760145"/>
    <w:rsid w:val="008651C2"/>
    <w:rsid w:val="00894D52"/>
    <w:rsid w:val="008C1D4F"/>
    <w:rsid w:val="009206A4"/>
    <w:rsid w:val="009D05D3"/>
    <w:rsid w:val="009F11B4"/>
    <w:rsid w:val="00A20BC8"/>
    <w:rsid w:val="00A408DB"/>
    <w:rsid w:val="00A96CA1"/>
    <w:rsid w:val="00AF2F05"/>
    <w:rsid w:val="00AF56B3"/>
    <w:rsid w:val="00B52783"/>
    <w:rsid w:val="00B82B13"/>
    <w:rsid w:val="00CA07CC"/>
    <w:rsid w:val="00D00E43"/>
    <w:rsid w:val="00D2321B"/>
    <w:rsid w:val="00D33172"/>
    <w:rsid w:val="00D7209F"/>
    <w:rsid w:val="00D77DBA"/>
    <w:rsid w:val="00D801C7"/>
    <w:rsid w:val="00E30857"/>
    <w:rsid w:val="00E330B5"/>
    <w:rsid w:val="00E4435E"/>
    <w:rsid w:val="00E72136"/>
    <w:rsid w:val="00E75178"/>
    <w:rsid w:val="00EC7095"/>
    <w:rsid w:val="00F04820"/>
    <w:rsid w:val="00F06CD1"/>
    <w:rsid w:val="00F17B83"/>
    <w:rsid w:val="00F30026"/>
    <w:rsid w:val="00F328CB"/>
    <w:rsid w:val="00FD58D6"/>
  </w:rsids>
  <m:mathPr>
    <m:mathFont m:val="Cambria Math"/>
    <m:brkBin m:val="before"/>
    <m:brkBinSub m:val="--"/>
    <m:smallFrac m:val="0"/>
    <m:dispDef/>
    <m:lMargin m:val="0"/>
    <m:rMargin m:val="0"/>
    <m:defJc m:val="centerGroup"/>
    <m:wrapIndent m:val="1440"/>
    <m:intLim m:val="subSup"/>
    <m:naryLim m:val="undOvr"/>
  </m:mathPr>
  <w:themeFontLang w:val="fr-BJ"/>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D19BF"/>
  <w15:chartTrackingRefBased/>
  <w15:docId w15:val="{4E1CAF7A-CBB8-463D-B6C1-4D98E509D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J"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A20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A5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2A5A8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customStyle="1" w:styleId="SingleTxtGChar">
    <w:name w:val="_ Single Txt_G Char"/>
    <w:link w:val="SingleTxtG"/>
    <w:locked/>
    <w:rsid w:val="002A5A8E"/>
    <w:rPr>
      <w:rFonts w:ascii="Times New Roman" w:hAnsi="Times New Roman" w:cs="Times New Roman"/>
      <w:sz w:val="20"/>
      <w:szCs w:val="20"/>
      <w:lang w:val="fr-CH"/>
    </w:rPr>
  </w:style>
  <w:style w:type="paragraph" w:styleId="Paragraphedeliste">
    <w:name w:val="List Paragraph"/>
    <w:basedOn w:val="Normal"/>
    <w:uiPriority w:val="34"/>
    <w:qFormat/>
    <w:rsid w:val="002D3AB3"/>
    <w:pPr>
      <w:ind w:left="720"/>
      <w:contextualSpacing/>
    </w:pPr>
  </w:style>
  <w:style w:type="paragraph" w:customStyle="1" w:styleId="H23G">
    <w:name w:val="_ H_2/3_G"/>
    <w:basedOn w:val="Normal"/>
    <w:next w:val="Normal"/>
    <w:qFormat/>
    <w:rsid w:val="00503B0B"/>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fr-CH"/>
    </w:rPr>
  </w:style>
  <w:style w:type="paragraph" w:styleId="Notedebasdepage">
    <w:name w:val="footnote text"/>
    <w:basedOn w:val="Normal"/>
    <w:link w:val="NotedebasdepageCar"/>
    <w:uiPriority w:val="99"/>
    <w:semiHidden/>
    <w:unhideWhenUsed/>
    <w:rsid w:val="00503B0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03B0B"/>
    <w:rPr>
      <w:sz w:val="20"/>
      <w:szCs w:val="20"/>
    </w:rPr>
  </w:style>
  <w:style w:type="character" w:styleId="Appelnotedebasdep">
    <w:name w:val="footnote reference"/>
    <w:basedOn w:val="Policepardfaut"/>
    <w:uiPriority w:val="99"/>
    <w:semiHidden/>
    <w:unhideWhenUsed/>
    <w:rsid w:val="00503B0B"/>
    <w:rPr>
      <w:vertAlign w:val="superscript"/>
    </w:rPr>
  </w:style>
  <w:style w:type="character" w:styleId="Lienhypertexte">
    <w:name w:val="Hyperlink"/>
    <w:basedOn w:val="Policepardfaut"/>
    <w:uiPriority w:val="99"/>
    <w:unhideWhenUsed/>
    <w:rsid w:val="00525A70"/>
    <w:rPr>
      <w:color w:val="0563C1" w:themeColor="hyperlink"/>
      <w:u w:val="single"/>
    </w:rPr>
  </w:style>
  <w:style w:type="character" w:styleId="Mentionnonrsolue">
    <w:name w:val="Unresolved Mention"/>
    <w:basedOn w:val="Policepardfaut"/>
    <w:uiPriority w:val="99"/>
    <w:semiHidden/>
    <w:unhideWhenUsed/>
    <w:rsid w:val="00525A70"/>
    <w:rPr>
      <w:color w:val="605E5C"/>
      <w:shd w:val="clear" w:color="auto" w:fill="E1DFDD"/>
    </w:rPr>
  </w:style>
  <w:style w:type="paragraph" w:styleId="En-tte">
    <w:name w:val="header"/>
    <w:basedOn w:val="Normal"/>
    <w:link w:val="En-tteCar"/>
    <w:uiPriority w:val="99"/>
    <w:unhideWhenUsed/>
    <w:rsid w:val="00E30857"/>
    <w:pPr>
      <w:tabs>
        <w:tab w:val="center" w:pos="4536"/>
        <w:tab w:val="right" w:pos="9072"/>
      </w:tabs>
      <w:spacing w:after="0" w:line="240" w:lineRule="auto"/>
    </w:pPr>
  </w:style>
  <w:style w:type="character" w:customStyle="1" w:styleId="En-tteCar">
    <w:name w:val="En-tête Car"/>
    <w:basedOn w:val="Policepardfaut"/>
    <w:link w:val="En-tte"/>
    <w:uiPriority w:val="99"/>
    <w:rsid w:val="00E30857"/>
  </w:style>
  <w:style w:type="paragraph" w:styleId="Pieddepage">
    <w:name w:val="footer"/>
    <w:basedOn w:val="Normal"/>
    <w:link w:val="PieddepageCar"/>
    <w:uiPriority w:val="99"/>
    <w:unhideWhenUsed/>
    <w:rsid w:val="00E3085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30857"/>
  </w:style>
  <w:style w:type="character" w:customStyle="1" w:styleId="Titre1Car">
    <w:name w:val="Titre 1 Car"/>
    <w:basedOn w:val="Policepardfaut"/>
    <w:link w:val="Titre1"/>
    <w:uiPriority w:val="9"/>
    <w:rsid w:val="00A20BC8"/>
    <w:rPr>
      <w:rFonts w:asciiTheme="majorHAnsi" w:eastAsiaTheme="majorEastAsia" w:hAnsiTheme="majorHAnsi" w:cstheme="majorBidi"/>
      <w:color w:val="2F5496" w:themeColor="accent1" w:themeShade="BF"/>
      <w:sz w:val="32"/>
      <w:szCs w:val="32"/>
    </w:rPr>
  </w:style>
  <w:style w:type="paragraph" w:styleId="En-ttedetabledesmatires">
    <w:name w:val="TOC Heading"/>
    <w:basedOn w:val="Titre1"/>
    <w:next w:val="Normal"/>
    <w:uiPriority w:val="39"/>
    <w:unhideWhenUsed/>
    <w:qFormat/>
    <w:rsid w:val="00A20BC8"/>
    <w:pPr>
      <w:outlineLvl w:val="9"/>
    </w:pPr>
  </w:style>
  <w:style w:type="paragraph" w:styleId="TM1">
    <w:name w:val="toc 1"/>
    <w:basedOn w:val="Normal"/>
    <w:next w:val="Normal"/>
    <w:autoRedefine/>
    <w:uiPriority w:val="39"/>
    <w:unhideWhenUsed/>
    <w:rsid w:val="00A20BC8"/>
    <w:pPr>
      <w:spacing w:after="100"/>
    </w:pPr>
  </w:style>
  <w:style w:type="paragraph" w:styleId="TM2">
    <w:name w:val="toc 2"/>
    <w:basedOn w:val="Normal"/>
    <w:next w:val="Normal"/>
    <w:autoRedefine/>
    <w:uiPriority w:val="39"/>
    <w:unhideWhenUsed/>
    <w:rsid w:val="00A20BC8"/>
    <w:pPr>
      <w:spacing w:after="100"/>
      <w:ind w:left="220"/>
    </w:pPr>
  </w:style>
  <w:style w:type="character" w:styleId="Marquedecommentaire">
    <w:name w:val="annotation reference"/>
    <w:basedOn w:val="Policepardfaut"/>
    <w:uiPriority w:val="99"/>
    <w:semiHidden/>
    <w:unhideWhenUsed/>
    <w:rsid w:val="00550D42"/>
    <w:rPr>
      <w:sz w:val="16"/>
      <w:szCs w:val="16"/>
    </w:rPr>
  </w:style>
  <w:style w:type="paragraph" w:styleId="Commentaire">
    <w:name w:val="annotation text"/>
    <w:basedOn w:val="Normal"/>
    <w:link w:val="CommentaireCar"/>
    <w:uiPriority w:val="99"/>
    <w:semiHidden/>
    <w:unhideWhenUsed/>
    <w:rsid w:val="00550D42"/>
    <w:pPr>
      <w:spacing w:line="240" w:lineRule="auto"/>
    </w:pPr>
    <w:rPr>
      <w:sz w:val="20"/>
      <w:szCs w:val="20"/>
    </w:rPr>
  </w:style>
  <w:style w:type="character" w:customStyle="1" w:styleId="CommentaireCar">
    <w:name w:val="Commentaire Car"/>
    <w:basedOn w:val="Policepardfaut"/>
    <w:link w:val="Commentaire"/>
    <w:uiPriority w:val="99"/>
    <w:semiHidden/>
    <w:rsid w:val="00550D42"/>
    <w:rPr>
      <w:sz w:val="20"/>
      <w:szCs w:val="20"/>
    </w:rPr>
  </w:style>
  <w:style w:type="paragraph" w:styleId="Objetducommentaire">
    <w:name w:val="annotation subject"/>
    <w:basedOn w:val="Commentaire"/>
    <w:next w:val="Commentaire"/>
    <w:link w:val="ObjetducommentaireCar"/>
    <w:uiPriority w:val="99"/>
    <w:semiHidden/>
    <w:unhideWhenUsed/>
    <w:rsid w:val="00550D42"/>
    <w:rPr>
      <w:b/>
      <w:bCs/>
    </w:rPr>
  </w:style>
  <w:style w:type="character" w:customStyle="1" w:styleId="ObjetducommentaireCar">
    <w:name w:val="Objet du commentaire Car"/>
    <w:basedOn w:val="CommentaireCar"/>
    <w:link w:val="Objetducommentaire"/>
    <w:uiPriority w:val="99"/>
    <w:semiHidden/>
    <w:rsid w:val="00550D42"/>
    <w:rPr>
      <w:b/>
      <w:bCs/>
      <w:sz w:val="20"/>
      <w:szCs w:val="20"/>
    </w:rPr>
  </w:style>
  <w:style w:type="paragraph" w:styleId="Textedebulles">
    <w:name w:val="Balloon Text"/>
    <w:basedOn w:val="Normal"/>
    <w:link w:val="TextedebullesCar"/>
    <w:uiPriority w:val="99"/>
    <w:semiHidden/>
    <w:unhideWhenUsed/>
    <w:rsid w:val="00550D4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50D42"/>
    <w:rPr>
      <w:rFonts w:ascii="Segoe UI" w:hAnsi="Segoe UI" w:cs="Segoe UI"/>
      <w:sz w:val="18"/>
      <w:szCs w:val="18"/>
    </w:rPr>
  </w:style>
  <w:style w:type="paragraph" w:styleId="Rvision">
    <w:name w:val="Revision"/>
    <w:hidden/>
    <w:uiPriority w:val="99"/>
    <w:semiHidden/>
    <w:rsid w:val="00375A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71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hangementsocialbenin.org/index.php/2023/11/30/rapport-sur-le-monitoring-droits-humains-du-processus-electoral-de-2023-au-benin/" TargetMode="External"/><Relationship Id="rId3" Type="http://schemas.openxmlformats.org/officeDocument/2006/relationships/hyperlink" Target="https://tbinternet.ohchr.org/_layouts/15/treatybodyexternal/Download.aspx?symbolno=CRPD%2FC%2FBEN%2FRQ%2F1&amp;Lang=en" TargetMode="External"/><Relationship Id="rId7" Type="http://schemas.openxmlformats.org/officeDocument/2006/relationships/hyperlink" Target="https://changementsocialbenin.org/index.php/2023/11/30/rapport-specifique-sur-la-situation-des-femmes-privees-de-liberte-au-benin-pour-lannee-2023/" TargetMode="External"/><Relationship Id="rId2" Type="http://schemas.openxmlformats.org/officeDocument/2006/relationships/hyperlink" Target="https://tbinternet.ohchr.org/_layouts/15/treatybodyexternal/Download.aspx?symbolno=CRPD%2FC%2FBEN%2FQ%2F1&amp;Lang=en" TargetMode="External"/><Relationship Id="rId1" Type="http://schemas.openxmlformats.org/officeDocument/2006/relationships/hyperlink" Target="https://tbinternet.ohchr.org/_layouts/15/treatybodyexternal/Download.aspx?symbolno=CRPD%2FC%2FBEN%2F1&amp;Lang=en" TargetMode="External"/><Relationship Id="rId6" Type="http://schemas.openxmlformats.org/officeDocument/2006/relationships/hyperlink" Target="https://changementsocialbenin.org/index.php/2023/11/30/rapport-global-de-monitoring-des-droits-humains-en-milieu-carceral-pour-lannee-2023/" TargetMode="External"/><Relationship Id="rId5" Type="http://schemas.openxmlformats.org/officeDocument/2006/relationships/hyperlink" Target="https://tbinternet.ohchr.org/_layouts/15/TreatyBodyExternal/MasterCalendar.aspx?Type=Session&amp;Lang=En" TargetMode="External"/><Relationship Id="rId4" Type="http://schemas.openxmlformats.org/officeDocument/2006/relationships/hyperlink" Target="https://tbinternet.ohchr.org/_layouts/15/treatybodyexternal/Download.aspx?symbolno=CRPD/C/11/2&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65A1E-B6FA-40EE-96E3-FE902E4B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8</Pages>
  <Words>2240</Words>
  <Characters>12167</Characters>
  <Application>Microsoft Office Word</Application>
  <DocSecurity>0</DocSecurity>
  <Lines>311</Lines>
  <Paragraphs>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37</cp:revision>
  <dcterms:created xsi:type="dcterms:W3CDTF">2024-06-21T14:43:00Z</dcterms:created>
  <dcterms:modified xsi:type="dcterms:W3CDTF">2024-06-27T10:29:00Z</dcterms:modified>
</cp:coreProperties>
</file>