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DC6200" w14:textId="6491288A" w:rsidR="00493357" w:rsidRPr="002F0F27" w:rsidRDefault="0021347D">
      <w:pPr>
        <w:rPr>
          <w:lang w:val="en-GB"/>
        </w:rPr>
      </w:pPr>
      <w:bookmarkStart w:id="0" w:name="_GoBack"/>
      <w:bookmarkEnd w:id="0"/>
      <w:r w:rsidRPr="002F0F27">
        <w:rPr>
          <w:noProof/>
          <w:lang w:val="en-GB" w:eastAsia="en-GB"/>
        </w:rPr>
        <w:drawing>
          <wp:anchor distT="0" distB="0" distL="114300" distR="114300" simplePos="0" relativeHeight="251658240" behindDoc="1" locked="0" layoutInCell="1" allowOverlap="1" wp14:anchorId="1A77E63E" wp14:editId="2A66F4C3">
            <wp:simplePos x="0" y="0"/>
            <wp:positionH relativeFrom="margin">
              <wp:posOffset>2099310</wp:posOffset>
            </wp:positionH>
            <wp:positionV relativeFrom="paragraph">
              <wp:posOffset>13335</wp:posOffset>
            </wp:positionV>
            <wp:extent cx="1403350" cy="1550670"/>
            <wp:effectExtent l="0" t="0" r="6350" b="0"/>
            <wp:wrapTight wrapText="bothSides">
              <wp:wrapPolygon edited="0">
                <wp:start x="7624" y="0"/>
                <wp:lineTo x="5864" y="265"/>
                <wp:lineTo x="880" y="3450"/>
                <wp:lineTo x="0" y="6634"/>
                <wp:lineTo x="0" y="13002"/>
                <wp:lineTo x="2639" y="21229"/>
                <wp:lineTo x="4691" y="21229"/>
                <wp:lineTo x="7037" y="21229"/>
                <wp:lineTo x="18472" y="17779"/>
                <wp:lineTo x="18766" y="16983"/>
                <wp:lineTo x="21405" y="13002"/>
                <wp:lineTo x="21405" y="6634"/>
                <wp:lineTo x="20818" y="3715"/>
                <wp:lineTo x="16127" y="796"/>
                <wp:lineTo x="13781" y="0"/>
                <wp:lineTo x="7624" y="0"/>
              </wp:wrapPolygon>
            </wp:wrapTight>
            <wp:docPr id="1" name="Picture 1" descr="E:\Users\marineu\AppData\Local\Microsoft\Windows\INetCache\Content.Word\logo E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sers\marineu\AppData\Local\Microsoft\Windows\INetCache\Content.Word\logo EDF.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3350" cy="1550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3357" w:rsidRPr="002F0F27">
        <w:rPr>
          <w:lang w:val="en-GB"/>
        </w:rPr>
        <w:t xml:space="preserve">  </w:t>
      </w:r>
    </w:p>
    <w:p w14:paraId="073C6427" w14:textId="0C383D37" w:rsidR="008E0CEC" w:rsidRPr="002F0F27" w:rsidRDefault="008E0CEC" w:rsidP="00493357">
      <w:pPr>
        <w:jc w:val="center"/>
        <w:rPr>
          <w:rFonts w:cs="Arial"/>
          <w:b/>
          <w:lang w:val="en-GB"/>
        </w:rPr>
      </w:pPr>
    </w:p>
    <w:p w14:paraId="10BFDA41" w14:textId="77777777" w:rsidR="008E0CEC" w:rsidRPr="002F0F27" w:rsidRDefault="008E0CEC" w:rsidP="00493357">
      <w:pPr>
        <w:jc w:val="center"/>
        <w:rPr>
          <w:rFonts w:cs="Arial"/>
          <w:b/>
          <w:lang w:val="en-GB"/>
        </w:rPr>
      </w:pPr>
    </w:p>
    <w:p w14:paraId="3B574F93" w14:textId="77777777" w:rsidR="008E0CEC" w:rsidRPr="002F0F27" w:rsidRDefault="008E0CEC" w:rsidP="00493357">
      <w:pPr>
        <w:jc w:val="center"/>
        <w:rPr>
          <w:rFonts w:cs="Arial"/>
          <w:b/>
          <w:lang w:val="en-GB"/>
        </w:rPr>
      </w:pPr>
    </w:p>
    <w:p w14:paraId="216CA72E" w14:textId="77777777" w:rsidR="008E0CEC" w:rsidRPr="002F0F27" w:rsidRDefault="008E0CEC" w:rsidP="00493357">
      <w:pPr>
        <w:jc w:val="center"/>
        <w:rPr>
          <w:rFonts w:cs="Arial"/>
          <w:b/>
          <w:lang w:val="en-GB"/>
        </w:rPr>
      </w:pPr>
    </w:p>
    <w:p w14:paraId="6CE5A5DC" w14:textId="77777777" w:rsidR="008E0CEC" w:rsidRPr="002F0F27" w:rsidRDefault="008E0CEC" w:rsidP="00493357">
      <w:pPr>
        <w:jc w:val="center"/>
        <w:rPr>
          <w:rFonts w:cs="Arial"/>
          <w:b/>
          <w:lang w:val="en-GB"/>
        </w:rPr>
      </w:pPr>
    </w:p>
    <w:p w14:paraId="70D76888" w14:textId="77777777" w:rsidR="008E0CEC" w:rsidRPr="002F0F27" w:rsidRDefault="008E0CEC" w:rsidP="0021347D">
      <w:pPr>
        <w:rPr>
          <w:rFonts w:cs="Arial"/>
          <w:b/>
          <w:lang w:val="en-GB"/>
        </w:rPr>
      </w:pPr>
    </w:p>
    <w:p w14:paraId="23201C98" w14:textId="77777777" w:rsidR="008E0CEC" w:rsidRPr="002F0F27" w:rsidRDefault="008E0CEC" w:rsidP="00493357">
      <w:pPr>
        <w:jc w:val="center"/>
        <w:rPr>
          <w:rFonts w:cs="Arial"/>
          <w:b/>
          <w:lang w:val="en-GB"/>
        </w:rPr>
      </w:pPr>
    </w:p>
    <w:p w14:paraId="51A880A7" w14:textId="12D2269D" w:rsidR="00493357" w:rsidRPr="002F0F27" w:rsidRDefault="00493357" w:rsidP="00493357">
      <w:pPr>
        <w:jc w:val="center"/>
        <w:rPr>
          <w:rFonts w:cs="Arial"/>
          <w:b/>
          <w:sz w:val="32"/>
          <w:szCs w:val="28"/>
          <w:lang w:val="en-GB"/>
        </w:rPr>
      </w:pPr>
      <w:r w:rsidRPr="002F0F27">
        <w:rPr>
          <w:rFonts w:cs="Arial"/>
          <w:b/>
          <w:sz w:val="32"/>
          <w:szCs w:val="28"/>
          <w:lang w:val="en-GB"/>
        </w:rPr>
        <w:t>INFORMATION NOTE TO CRPD COMMITTEE EXPERTS</w:t>
      </w:r>
    </w:p>
    <w:p w14:paraId="485C5AD0" w14:textId="2B98D83E" w:rsidR="00A829E3" w:rsidRPr="002F0F27" w:rsidRDefault="00493357" w:rsidP="00493357">
      <w:pPr>
        <w:jc w:val="center"/>
        <w:rPr>
          <w:rFonts w:cs="Arial"/>
          <w:b/>
          <w:sz w:val="32"/>
          <w:szCs w:val="28"/>
          <w:lang w:val="en-GB"/>
        </w:rPr>
      </w:pPr>
      <w:r w:rsidRPr="002F0F27">
        <w:rPr>
          <w:rFonts w:cs="Arial"/>
          <w:b/>
          <w:sz w:val="32"/>
          <w:szCs w:val="28"/>
          <w:lang w:val="en-GB"/>
        </w:rPr>
        <w:t>Disability priorities at the European level</w:t>
      </w:r>
    </w:p>
    <w:p w14:paraId="21AC959F" w14:textId="31A4AD46" w:rsidR="00F352DA" w:rsidRPr="002F0F27" w:rsidRDefault="00433AEC" w:rsidP="00493357">
      <w:pPr>
        <w:jc w:val="center"/>
        <w:rPr>
          <w:rFonts w:cs="Arial"/>
          <w:b/>
          <w:sz w:val="32"/>
          <w:szCs w:val="28"/>
          <w:lang w:val="en-GB"/>
        </w:rPr>
      </w:pPr>
      <w:r w:rsidRPr="002F0F27">
        <w:rPr>
          <w:rFonts w:cs="Arial"/>
          <w:b/>
          <w:sz w:val="32"/>
          <w:szCs w:val="28"/>
          <w:lang w:val="en-GB"/>
        </w:rPr>
        <w:t>February 2022</w:t>
      </w:r>
    </w:p>
    <w:p w14:paraId="3A13668F" w14:textId="2FCD33DD" w:rsidR="00061A87" w:rsidRDefault="00061A87" w:rsidP="0080661F">
      <w:pPr>
        <w:spacing w:after="240" w:line="276" w:lineRule="auto"/>
        <w:rPr>
          <w:rFonts w:cs="Arial"/>
          <w:lang w:val="en-GB"/>
        </w:rPr>
      </w:pPr>
    </w:p>
    <w:p w14:paraId="6E4B772E" w14:textId="77777777" w:rsidR="0021347D" w:rsidRPr="002F0F27" w:rsidRDefault="0021347D" w:rsidP="0080661F">
      <w:pPr>
        <w:spacing w:after="240" w:line="276" w:lineRule="auto"/>
        <w:rPr>
          <w:rFonts w:cs="Arial"/>
          <w:lang w:val="en-GB"/>
        </w:rPr>
      </w:pPr>
    </w:p>
    <w:p w14:paraId="13DEDEBB" w14:textId="6BA4791F" w:rsidR="00493357" w:rsidRPr="002F0F27" w:rsidRDefault="00493357" w:rsidP="0080661F">
      <w:pPr>
        <w:spacing w:line="276" w:lineRule="auto"/>
        <w:rPr>
          <w:lang w:val="en-GB"/>
        </w:rPr>
      </w:pPr>
      <w:r w:rsidRPr="002F0F27">
        <w:rPr>
          <w:lang w:val="en-GB"/>
        </w:rPr>
        <w:t>The</w:t>
      </w:r>
      <w:r w:rsidR="00C143A6" w:rsidRPr="002F0F27">
        <w:rPr>
          <w:lang w:val="en-GB"/>
        </w:rPr>
        <w:t xml:space="preserve"> </w:t>
      </w:r>
      <w:hyperlink r:id="rId9" w:history="1">
        <w:r w:rsidR="00C143A6" w:rsidRPr="002F0F27">
          <w:rPr>
            <w:rStyle w:val="Hyperlink"/>
            <w:rFonts w:cs="Arial"/>
            <w:lang w:val="en-GB"/>
          </w:rPr>
          <w:t>European Disability Forum</w:t>
        </w:r>
      </w:hyperlink>
      <w:r w:rsidRPr="002F0F27">
        <w:rPr>
          <w:lang w:val="en-GB"/>
        </w:rPr>
        <w:t xml:space="preserve"> is an umbrella organisation of persons with disabilities that</w:t>
      </w:r>
      <w:r w:rsidR="006D4210" w:rsidRPr="002F0F27">
        <w:rPr>
          <w:lang w:val="en-GB"/>
        </w:rPr>
        <w:t xml:space="preserve"> defends the interests of over 100</w:t>
      </w:r>
      <w:r w:rsidRPr="002F0F27">
        <w:rPr>
          <w:lang w:val="en-GB"/>
        </w:rPr>
        <w:t xml:space="preserve"> million Europeans with disabilities. We are a unique platform which brings together representative organisation of persons with disabilities from across Europe. We are run by persons with disabilities and their families. We are a strong, united voice of persons with disabilities in Europe.</w:t>
      </w:r>
    </w:p>
    <w:p w14:paraId="6F182A21" w14:textId="0D75BE28" w:rsidR="008327DB" w:rsidRPr="002F0F27" w:rsidRDefault="00121768" w:rsidP="0080661F">
      <w:pPr>
        <w:spacing w:line="276" w:lineRule="auto"/>
        <w:rPr>
          <w:lang w:val="en-GB"/>
        </w:rPr>
      </w:pPr>
      <w:r w:rsidRPr="002F0F27">
        <w:rPr>
          <w:lang w:val="en-GB"/>
        </w:rPr>
        <w:t xml:space="preserve">This </w:t>
      </w:r>
      <w:r w:rsidR="008327DB" w:rsidRPr="002F0F27">
        <w:rPr>
          <w:lang w:val="en-GB"/>
        </w:rPr>
        <w:t>information</w:t>
      </w:r>
      <w:r w:rsidRPr="002F0F27">
        <w:rPr>
          <w:lang w:val="en-GB"/>
        </w:rPr>
        <w:t xml:space="preserve"> note aims at informing the independent experts of the CRPD Committee about the main priorities at the European level and regional issues that </w:t>
      </w:r>
      <w:r w:rsidR="003A0250" w:rsidRPr="002F0F27">
        <w:rPr>
          <w:lang w:val="en-GB"/>
        </w:rPr>
        <w:t xml:space="preserve">directly </w:t>
      </w:r>
      <w:r w:rsidRPr="002F0F27">
        <w:rPr>
          <w:lang w:val="en-GB"/>
        </w:rPr>
        <w:t xml:space="preserve">affect persons with disabilities in their countries. </w:t>
      </w:r>
    </w:p>
    <w:p w14:paraId="6A19504E" w14:textId="23392621" w:rsidR="00750FBB" w:rsidRPr="002F0F27" w:rsidRDefault="00690C17" w:rsidP="0080661F">
      <w:pPr>
        <w:spacing w:line="276" w:lineRule="auto"/>
        <w:rPr>
          <w:lang w:val="en-GB"/>
        </w:rPr>
      </w:pPr>
      <w:r w:rsidRPr="002F0F27">
        <w:rPr>
          <w:b/>
          <w:lang w:val="en-GB"/>
        </w:rPr>
        <w:t>We highly encourage the experts to consider these issues during the</w:t>
      </w:r>
      <w:r w:rsidR="00D5391A">
        <w:rPr>
          <w:b/>
          <w:lang w:val="en-GB"/>
        </w:rPr>
        <w:t xml:space="preserve"> national</w:t>
      </w:r>
      <w:r w:rsidRPr="002F0F27">
        <w:rPr>
          <w:b/>
          <w:lang w:val="en-GB"/>
        </w:rPr>
        <w:t xml:space="preserve"> review of European countries.</w:t>
      </w:r>
      <w:r w:rsidRPr="002F0F27">
        <w:rPr>
          <w:lang w:val="en-GB"/>
        </w:rPr>
        <w:t xml:space="preserve"> </w:t>
      </w:r>
    </w:p>
    <w:p w14:paraId="52657D62" w14:textId="32C3A2F9" w:rsidR="00DD6E0F" w:rsidRPr="00785B8F" w:rsidRDefault="00DD6E0F" w:rsidP="0080661F">
      <w:pPr>
        <w:spacing w:line="276" w:lineRule="auto"/>
        <w:rPr>
          <w:lang w:val="en-GB"/>
        </w:rPr>
      </w:pPr>
      <w:r w:rsidRPr="00785B8F">
        <w:rPr>
          <w:lang w:val="en-GB"/>
        </w:rPr>
        <w:t xml:space="preserve">Points added since the information note sent in </w:t>
      </w:r>
      <w:r w:rsidR="00433AEC" w:rsidRPr="00785B8F">
        <w:rPr>
          <w:lang w:val="en-GB"/>
        </w:rPr>
        <w:t>July</w:t>
      </w:r>
      <w:r w:rsidRPr="00785B8F">
        <w:rPr>
          <w:lang w:val="en-GB"/>
        </w:rPr>
        <w:t xml:space="preserve"> 2021 are: </w:t>
      </w:r>
    </w:p>
    <w:p w14:paraId="126EE4E7" w14:textId="1376A9B5" w:rsidR="00C31737" w:rsidRPr="00C31737" w:rsidRDefault="00C31737" w:rsidP="00C31737">
      <w:pPr>
        <w:pStyle w:val="ListParagraph"/>
        <w:numPr>
          <w:ilvl w:val="0"/>
          <w:numId w:val="23"/>
        </w:numPr>
        <w:spacing w:line="276" w:lineRule="auto"/>
        <w:rPr>
          <w:szCs w:val="24"/>
          <w:lang w:val="en-GB"/>
        </w:rPr>
      </w:pPr>
      <w:r w:rsidRPr="00033709">
        <w:rPr>
          <w:lang w:val="en-GB"/>
        </w:rPr>
        <w:t xml:space="preserve">Proposal on </w:t>
      </w:r>
      <w:r>
        <w:rPr>
          <w:lang w:val="en-GB"/>
        </w:rPr>
        <w:t>a</w:t>
      </w:r>
      <w:r w:rsidRPr="00033709">
        <w:rPr>
          <w:lang w:val="en-GB"/>
        </w:rPr>
        <w:t>rtificial intelligence</w:t>
      </w:r>
    </w:p>
    <w:p w14:paraId="00C40875" w14:textId="13DCA33C" w:rsidR="00AD2C24" w:rsidRDefault="00C31737" w:rsidP="00C115A8">
      <w:pPr>
        <w:pStyle w:val="ListParagraph"/>
        <w:numPr>
          <w:ilvl w:val="0"/>
          <w:numId w:val="23"/>
        </w:numPr>
        <w:spacing w:line="276" w:lineRule="auto"/>
        <w:rPr>
          <w:szCs w:val="24"/>
          <w:lang w:val="en-GB"/>
        </w:rPr>
      </w:pPr>
      <w:r>
        <w:rPr>
          <w:szCs w:val="24"/>
          <w:lang w:val="en-GB"/>
        </w:rPr>
        <w:t xml:space="preserve">Implementation of the Patient Mobility Directive </w:t>
      </w:r>
    </w:p>
    <w:p w14:paraId="017372FB" w14:textId="6A908C0B" w:rsidR="00C31737" w:rsidRPr="00AD2C24" w:rsidRDefault="00C31737" w:rsidP="00C115A8">
      <w:pPr>
        <w:pStyle w:val="ListParagraph"/>
        <w:numPr>
          <w:ilvl w:val="0"/>
          <w:numId w:val="23"/>
        </w:numPr>
        <w:spacing w:line="276" w:lineRule="auto"/>
        <w:rPr>
          <w:szCs w:val="24"/>
          <w:lang w:val="en-GB"/>
        </w:rPr>
      </w:pPr>
      <w:r>
        <w:rPr>
          <w:szCs w:val="24"/>
          <w:lang w:val="en-GB"/>
        </w:rPr>
        <w:t xml:space="preserve">Right to vote and stand for election in the European Parliament </w:t>
      </w:r>
    </w:p>
    <w:p w14:paraId="3BE1841A" w14:textId="67B50718" w:rsidR="008327DB" w:rsidRPr="00785B8F" w:rsidRDefault="008327DB" w:rsidP="0080661F">
      <w:pPr>
        <w:spacing w:line="276" w:lineRule="auto"/>
        <w:rPr>
          <w:szCs w:val="24"/>
          <w:lang w:val="en-GB"/>
        </w:rPr>
      </w:pPr>
      <w:r w:rsidRPr="00785B8F">
        <w:rPr>
          <w:szCs w:val="24"/>
          <w:lang w:val="en-GB"/>
        </w:rPr>
        <w:t>Several other points have been update</w:t>
      </w:r>
      <w:r w:rsidR="00785B8F" w:rsidRPr="00785B8F">
        <w:rPr>
          <w:szCs w:val="24"/>
          <w:lang w:val="en-GB"/>
        </w:rPr>
        <w:t xml:space="preserve">d, including: </w:t>
      </w:r>
    </w:p>
    <w:p w14:paraId="31295C86" w14:textId="7EB66567" w:rsidR="00785B8F" w:rsidRPr="00033709" w:rsidRDefault="00785B8F" w:rsidP="00C115A8">
      <w:pPr>
        <w:pStyle w:val="ListParagraph"/>
        <w:numPr>
          <w:ilvl w:val="0"/>
          <w:numId w:val="22"/>
        </w:numPr>
        <w:spacing w:line="276" w:lineRule="auto"/>
        <w:rPr>
          <w:szCs w:val="24"/>
          <w:lang w:val="en-GB"/>
        </w:rPr>
      </w:pPr>
      <w:r w:rsidRPr="00033709">
        <w:rPr>
          <w:szCs w:val="24"/>
          <w:lang w:val="en-GB"/>
        </w:rPr>
        <w:t xml:space="preserve">Draft additional protocol to the Oviedo Convention </w:t>
      </w:r>
    </w:p>
    <w:p w14:paraId="5ED654AD" w14:textId="26DE171C" w:rsidR="00313B2B" w:rsidRPr="00033709" w:rsidRDefault="00313B2B" w:rsidP="00C115A8">
      <w:pPr>
        <w:pStyle w:val="ListParagraph"/>
        <w:numPr>
          <w:ilvl w:val="0"/>
          <w:numId w:val="22"/>
        </w:numPr>
        <w:spacing w:line="276" w:lineRule="auto"/>
        <w:rPr>
          <w:szCs w:val="24"/>
          <w:lang w:val="en-GB"/>
        </w:rPr>
      </w:pPr>
      <w:r w:rsidRPr="00033709">
        <w:rPr>
          <w:szCs w:val="24"/>
          <w:lang w:val="en-GB"/>
        </w:rPr>
        <w:t>Digital Services and Markets Acts</w:t>
      </w:r>
    </w:p>
    <w:p w14:paraId="28F28451" w14:textId="3D8505EE" w:rsidR="00313B2B" w:rsidRPr="00033709" w:rsidRDefault="00313B2B" w:rsidP="00C115A8">
      <w:pPr>
        <w:pStyle w:val="ListParagraph"/>
        <w:numPr>
          <w:ilvl w:val="0"/>
          <w:numId w:val="22"/>
        </w:numPr>
        <w:spacing w:line="276" w:lineRule="auto"/>
        <w:rPr>
          <w:szCs w:val="24"/>
          <w:lang w:val="en-GB"/>
        </w:rPr>
      </w:pPr>
      <w:r w:rsidRPr="00033709">
        <w:rPr>
          <w:szCs w:val="24"/>
          <w:lang w:val="en-GB"/>
        </w:rPr>
        <w:t xml:space="preserve">Revision of TEN-T Regulation </w:t>
      </w:r>
    </w:p>
    <w:p w14:paraId="7D7DDBCA" w14:textId="012722DF" w:rsidR="008327DB" w:rsidRPr="00033709" w:rsidRDefault="00313B2B" w:rsidP="00C115A8">
      <w:pPr>
        <w:pStyle w:val="ListParagraph"/>
        <w:numPr>
          <w:ilvl w:val="0"/>
          <w:numId w:val="22"/>
        </w:numPr>
        <w:spacing w:line="276" w:lineRule="auto"/>
        <w:rPr>
          <w:szCs w:val="24"/>
          <w:lang w:val="en-GB"/>
        </w:rPr>
      </w:pPr>
      <w:r w:rsidRPr="00033709">
        <w:rPr>
          <w:szCs w:val="24"/>
          <w:lang w:val="en-GB"/>
        </w:rPr>
        <w:t xml:space="preserve">Action Plan on long-distance rail and European Investment Bank funding scheme for boosting rail </w:t>
      </w:r>
    </w:p>
    <w:p w14:paraId="363B5954" w14:textId="0D151972" w:rsidR="00750FBB" w:rsidRPr="002F0F27" w:rsidRDefault="008E0CEC" w:rsidP="0080661F">
      <w:pPr>
        <w:spacing w:after="240" w:line="276" w:lineRule="auto"/>
        <w:rPr>
          <w:rFonts w:cs="Arial"/>
          <w:b/>
          <w:color w:val="4472C4" w:themeColor="accent1"/>
          <w:lang w:val="en-GB"/>
        </w:rPr>
      </w:pPr>
      <w:r w:rsidRPr="002F0F27">
        <w:rPr>
          <w:rFonts w:cs="Arial"/>
          <w:b/>
          <w:color w:val="4472C4" w:themeColor="accent1"/>
          <w:lang w:val="en-GB"/>
        </w:rPr>
        <w:br w:type="column"/>
      </w:r>
      <w:r w:rsidR="00750FBB" w:rsidRPr="002F0F27">
        <w:rPr>
          <w:rFonts w:cs="Arial"/>
          <w:b/>
          <w:color w:val="4472C4" w:themeColor="accent1"/>
          <w:lang w:val="en-GB"/>
        </w:rPr>
        <w:lastRenderedPageBreak/>
        <w:t xml:space="preserve">Table of content </w:t>
      </w:r>
    </w:p>
    <w:p w14:paraId="581D33A4" w14:textId="180CC498" w:rsidR="009B7FEB" w:rsidRDefault="00750FBB">
      <w:pPr>
        <w:pStyle w:val="TOC1"/>
        <w:tabs>
          <w:tab w:val="right" w:leader="dot" w:pos="9062"/>
        </w:tabs>
        <w:rPr>
          <w:rFonts w:asciiTheme="minorHAnsi" w:eastAsiaTheme="minorEastAsia" w:hAnsiTheme="minorHAnsi"/>
          <w:noProof/>
          <w:sz w:val="22"/>
          <w:lang w:eastAsia="fr-BE"/>
        </w:rPr>
      </w:pPr>
      <w:r w:rsidRPr="002F0F27">
        <w:rPr>
          <w:rFonts w:cs="Arial"/>
          <w:lang w:val="en-GB"/>
        </w:rPr>
        <w:fldChar w:fldCharType="begin"/>
      </w:r>
      <w:r w:rsidRPr="002F0F27">
        <w:rPr>
          <w:rFonts w:cs="Arial"/>
          <w:lang w:val="en-GB"/>
        </w:rPr>
        <w:instrText xml:space="preserve"> TOC \o "1-4" \h \z \u </w:instrText>
      </w:r>
      <w:r w:rsidRPr="002F0F27">
        <w:rPr>
          <w:rFonts w:cs="Arial"/>
          <w:lang w:val="en-GB"/>
        </w:rPr>
        <w:fldChar w:fldCharType="separate"/>
      </w:r>
      <w:hyperlink w:anchor="_Toc95752877" w:history="1">
        <w:r w:rsidR="009B7FEB" w:rsidRPr="00A13EA4">
          <w:rPr>
            <w:rStyle w:val="Hyperlink"/>
            <w:noProof/>
            <w:lang w:val="en-GB"/>
          </w:rPr>
          <w:t>Council of Europe</w:t>
        </w:r>
        <w:r w:rsidR="009B7FEB">
          <w:rPr>
            <w:noProof/>
            <w:webHidden/>
          </w:rPr>
          <w:tab/>
        </w:r>
        <w:r w:rsidR="009B7FEB">
          <w:rPr>
            <w:noProof/>
            <w:webHidden/>
          </w:rPr>
          <w:fldChar w:fldCharType="begin"/>
        </w:r>
        <w:r w:rsidR="009B7FEB">
          <w:rPr>
            <w:noProof/>
            <w:webHidden/>
          </w:rPr>
          <w:instrText xml:space="preserve"> PAGEREF _Toc95752877 \h </w:instrText>
        </w:r>
        <w:r w:rsidR="009B7FEB">
          <w:rPr>
            <w:noProof/>
            <w:webHidden/>
          </w:rPr>
        </w:r>
        <w:r w:rsidR="009B7FEB">
          <w:rPr>
            <w:noProof/>
            <w:webHidden/>
          </w:rPr>
          <w:fldChar w:fldCharType="separate"/>
        </w:r>
        <w:r w:rsidR="009B7FEB">
          <w:rPr>
            <w:noProof/>
            <w:webHidden/>
          </w:rPr>
          <w:t>3</w:t>
        </w:r>
        <w:r w:rsidR="009B7FEB">
          <w:rPr>
            <w:noProof/>
            <w:webHidden/>
          </w:rPr>
          <w:fldChar w:fldCharType="end"/>
        </w:r>
      </w:hyperlink>
    </w:p>
    <w:p w14:paraId="7353019A" w14:textId="0843B923" w:rsidR="009B7FEB" w:rsidRDefault="009D1FC7">
      <w:pPr>
        <w:pStyle w:val="TOC2"/>
        <w:tabs>
          <w:tab w:val="left" w:pos="660"/>
          <w:tab w:val="right" w:leader="dot" w:pos="9062"/>
        </w:tabs>
        <w:rPr>
          <w:rFonts w:asciiTheme="minorHAnsi" w:eastAsiaTheme="minorEastAsia" w:hAnsiTheme="minorHAnsi"/>
          <w:noProof/>
          <w:sz w:val="22"/>
          <w:lang w:eastAsia="fr-BE"/>
        </w:rPr>
      </w:pPr>
      <w:hyperlink w:anchor="_Toc95752878" w:history="1">
        <w:r w:rsidR="009B7FEB" w:rsidRPr="00A13EA4">
          <w:rPr>
            <w:rStyle w:val="Hyperlink"/>
            <w:noProof/>
            <w:lang w:val="en-GB"/>
          </w:rPr>
          <w:t>1.</w:t>
        </w:r>
        <w:r w:rsidR="009B7FEB">
          <w:rPr>
            <w:rFonts w:asciiTheme="minorHAnsi" w:eastAsiaTheme="minorEastAsia" w:hAnsiTheme="minorHAnsi"/>
            <w:noProof/>
            <w:sz w:val="22"/>
            <w:lang w:eastAsia="fr-BE"/>
          </w:rPr>
          <w:tab/>
        </w:r>
        <w:r w:rsidR="009B7FEB" w:rsidRPr="00A13EA4">
          <w:rPr>
            <w:rStyle w:val="Hyperlink"/>
            <w:noProof/>
            <w:lang w:val="en-GB"/>
          </w:rPr>
          <w:t>Ratification of the Istanbul Convention on violence against women</w:t>
        </w:r>
        <w:r w:rsidR="009B7FEB">
          <w:rPr>
            <w:noProof/>
            <w:webHidden/>
          </w:rPr>
          <w:tab/>
        </w:r>
        <w:r w:rsidR="009B7FEB">
          <w:rPr>
            <w:noProof/>
            <w:webHidden/>
          </w:rPr>
          <w:fldChar w:fldCharType="begin"/>
        </w:r>
        <w:r w:rsidR="009B7FEB">
          <w:rPr>
            <w:noProof/>
            <w:webHidden/>
          </w:rPr>
          <w:instrText xml:space="preserve"> PAGEREF _Toc95752878 \h </w:instrText>
        </w:r>
        <w:r w:rsidR="009B7FEB">
          <w:rPr>
            <w:noProof/>
            <w:webHidden/>
          </w:rPr>
        </w:r>
        <w:r w:rsidR="009B7FEB">
          <w:rPr>
            <w:noProof/>
            <w:webHidden/>
          </w:rPr>
          <w:fldChar w:fldCharType="separate"/>
        </w:r>
        <w:r w:rsidR="009B7FEB">
          <w:rPr>
            <w:noProof/>
            <w:webHidden/>
          </w:rPr>
          <w:t>3</w:t>
        </w:r>
        <w:r w:rsidR="009B7FEB">
          <w:rPr>
            <w:noProof/>
            <w:webHidden/>
          </w:rPr>
          <w:fldChar w:fldCharType="end"/>
        </w:r>
      </w:hyperlink>
    </w:p>
    <w:p w14:paraId="527167C8" w14:textId="1A2D1F20" w:rsidR="009B7FEB" w:rsidRDefault="009D1FC7">
      <w:pPr>
        <w:pStyle w:val="TOC2"/>
        <w:tabs>
          <w:tab w:val="left" w:pos="660"/>
          <w:tab w:val="right" w:leader="dot" w:pos="9062"/>
        </w:tabs>
        <w:rPr>
          <w:rFonts w:asciiTheme="minorHAnsi" w:eastAsiaTheme="minorEastAsia" w:hAnsiTheme="minorHAnsi"/>
          <w:noProof/>
          <w:sz w:val="22"/>
          <w:lang w:eastAsia="fr-BE"/>
        </w:rPr>
      </w:pPr>
      <w:hyperlink w:anchor="_Toc95752879" w:history="1">
        <w:r w:rsidR="009B7FEB" w:rsidRPr="00A13EA4">
          <w:rPr>
            <w:rStyle w:val="Hyperlink"/>
            <w:noProof/>
            <w:lang w:val="en-GB"/>
          </w:rPr>
          <w:t>2.</w:t>
        </w:r>
        <w:r w:rsidR="009B7FEB">
          <w:rPr>
            <w:rFonts w:asciiTheme="minorHAnsi" w:eastAsiaTheme="minorEastAsia" w:hAnsiTheme="minorHAnsi"/>
            <w:noProof/>
            <w:sz w:val="22"/>
            <w:lang w:eastAsia="fr-BE"/>
          </w:rPr>
          <w:tab/>
        </w:r>
        <w:r w:rsidR="009B7FEB" w:rsidRPr="00A13EA4">
          <w:rPr>
            <w:rStyle w:val="Hyperlink"/>
            <w:noProof/>
            <w:lang w:val="en-GB"/>
          </w:rPr>
          <w:t>Withdrawal of the draft additional protocol to the Oviedo Convention – on forced treatment and placement of persons with psychosocial disabilities</w:t>
        </w:r>
        <w:r w:rsidR="009B7FEB">
          <w:rPr>
            <w:noProof/>
            <w:webHidden/>
          </w:rPr>
          <w:tab/>
        </w:r>
        <w:r w:rsidR="009B7FEB">
          <w:rPr>
            <w:noProof/>
            <w:webHidden/>
          </w:rPr>
          <w:fldChar w:fldCharType="begin"/>
        </w:r>
        <w:r w:rsidR="009B7FEB">
          <w:rPr>
            <w:noProof/>
            <w:webHidden/>
          </w:rPr>
          <w:instrText xml:space="preserve"> PAGEREF _Toc95752879 \h </w:instrText>
        </w:r>
        <w:r w:rsidR="009B7FEB">
          <w:rPr>
            <w:noProof/>
            <w:webHidden/>
          </w:rPr>
        </w:r>
        <w:r w:rsidR="009B7FEB">
          <w:rPr>
            <w:noProof/>
            <w:webHidden/>
          </w:rPr>
          <w:fldChar w:fldCharType="separate"/>
        </w:r>
        <w:r w:rsidR="009B7FEB">
          <w:rPr>
            <w:noProof/>
            <w:webHidden/>
          </w:rPr>
          <w:t>4</w:t>
        </w:r>
        <w:r w:rsidR="009B7FEB">
          <w:rPr>
            <w:noProof/>
            <w:webHidden/>
          </w:rPr>
          <w:fldChar w:fldCharType="end"/>
        </w:r>
      </w:hyperlink>
    </w:p>
    <w:p w14:paraId="63A740CA" w14:textId="6A6DD9D8" w:rsidR="009B7FEB" w:rsidRDefault="009D1FC7">
      <w:pPr>
        <w:pStyle w:val="TOC1"/>
        <w:tabs>
          <w:tab w:val="right" w:leader="dot" w:pos="9062"/>
        </w:tabs>
        <w:rPr>
          <w:rFonts w:asciiTheme="minorHAnsi" w:eastAsiaTheme="minorEastAsia" w:hAnsiTheme="minorHAnsi"/>
          <w:noProof/>
          <w:sz w:val="22"/>
          <w:lang w:eastAsia="fr-BE"/>
        </w:rPr>
      </w:pPr>
      <w:hyperlink w:anchor="_Toc95752880" w:history="1">
        <w:r w:rsidR="009B7FEB" w:rsidRPr="00A13EA4">
          <w:rPr>
            <w:rStyle w:val="Hyperlink"/>
            <w:noProof/>
            <w:lang w:val="en-GB"/>
          </w:rPr>
          <w:t>Hague Conference on Private International Law</w:t>
        </w:r>
        <w:r w:rsidR="009B7FEB">
          <w:rPr>
            <w:noProof/>
            <w:webHidden/>
          </w:rPr>
          <w:tab/>
        </w:r>
        <w:r w:rsidR="009B7FEB">
          <w:rPr>
            <w:noProof/>
            <w:webHidden/>
          </w:rPr>
          <w:fldChar w:fldCharType="begin"/>
        </w:r>
        <w:r w:rsidR="009B7FEB">
          <w:rPr>
            <w:noProof/>
            <w:webHidden/>
          </w:rPr>
          <w:instrText xml:space="preserve"> PAGEREF _Toc95752880 \h </w:instrText>
        </w:r>
        <w:r w:rsidR="009B7FEB">
          <w:rPr>
            <w:noProof/>
            <w:webHidden/>
          </w:rPr>
        </w:r>
        <w:r w:rsidR="009B7FEB">
          <w:rPr>
            <w:noProof/>
            <w:webHidden/>
          </w:rPr>
          <w:fldChar w:fldCharType="separate"/>
        </w:r>
        <w:r w:rsidR="009B7FEB">
          <w:rPr>
            <w:noProof/>
            <w:webHidden/>
          </w:rPr>
          <w:t>5</w:t>
        </w:r>
        <w:r w:rsidR="009B7FEB">
          <w:rPr>
            <w:noProof/>
            <w:webHidden/>
          </w:rPr>
          <w:fldChar w:fldCharType="end"/>
        </w:r>
      </w:hyperlink>
    </w:p>
    <w:p w14:paraId="226D7D1F" w14:textId="4485B0A4" w:rsidR="009B7FEB" w:rsidRDefault="009D1FC7">
      <w:pPr>
        <w:pStyle w:val="TOC2"/>
        <w:tabs>
          <w:tab w:val="right" w:leader="dot" w:pos="9062"/>
        </w:tabs>
        <w:rPr>
          <w:rFonts w:asciiTheme="minorHAnsi" w:eastAsiaTheme="minorEastAsia" w:hAnsiTheme="minorHAnsi"/>
          <w:noProof/>
          <w:sz w:val="22"/>
          <w:lang w:eastAsia="fr-BE"/>
        </w:rPr>
      </w:pPr>
      <w:hyperlink w:anchor="_Toc95752881" w:history="1">
        <w:r w:rsidR="009B7FEB" w:rsidRPr="00A13EA4">
          <w:rPr>
            <w:rStyle w:val="Hyperlink"/>
            <w:noProof/>
            <w:lang w:val="en-GB"/>
          </w:rPr>
          <w:t>Hague Convention on the International Protection of Vulnerable Adults</w:t>
        </w:r>
        <w:r w:rsidR="009B7FEB">
          <w:rPr>
            <w:noProof/>
            <w:webHidden/>
          </w:rPr>
          <w:tab/>
        </w:r>
        <w:r w:rsidR="009B7FEB">
          <w:rPr>
            <w:noProof/>
            <w:webHidden/>
          </w:rPr>
          <w:fldChar w:fldCharType="begin"/>
        </w:r>
        <w:r w:rsidR="009B7FEB">
          <w:rPr>
            <w:noProof/>
            <w:webHidden/>
          </w:rPr>
          <w:instrText xml:space="preserve"> PAGEREF _Toc95752881 \h </w:instrText>
        </w:r>
        <w:r w:rsidR="009B7FEB">
          <w:rPr>
            <w:noProof/>
            <w:webHidden/>
          </w:rPr>
        </w:r>
        <w:r w:rsidR="009B7FEB">
          <w:rPr>
            <w:noProof/>
            <w:webHidden/>
          </w:rPr>
          <w:fldChar w:fldCharType="separate"/>
        </w:r>
        <w:r w:rsidR="009B7FEB">
          <w:rPr>
            <w:noProof/>
            <w:webHidden/>
          </w:rPr>
          <w:t>5</w:t>
        </w:r>
        <w:r w:rsidR="009B7FEB">
          <w:rPr>
            <w:noProof/>
            <w:webHidden/>
          </w:rPr>
          <w:fldChar w:fldCharType="end"/>
        </w:r>
      </w:hyperlink>
    </w:p>
    <w:p w14:paraId="5D65CBC7" w14:textId="135CC3F5" w:rsidR="009B7FEB" w:rsidRDefault="009D1FC7">
      <w:pPr>
        <w:pStyle w:val="TOC1"/>
        <w:tabs>
          <w:tab w:val="right" w:leader="dot" w:pos="9062"/>
        </w:tabs>
        <w:rPr>
          <w:rFonts w:asciiTheme="minorHAnsi" w:eastAsiaTheme="minorEastAsia" w:hAnsiTheme="minorHAnsi"/>
          <w:noProof/>
          <w:sz w:val="22"/>
          <w:lang w:eastAsia="fr-BE"/>
        </w:rPr>
      </w:pPr>
      <w:hyperlink w:anchor="_Toc95752882" w:history="1">
        <w:r w:rsidR="009B7FEB" w:rsidRPr="00A13EA4">
          <w:rPr>
            <w:rStyle w:val="Hyperlink"/>
            <w:noProof/>
            <w:lang w:val="en-GB"/>
          </w:rPr>
          <w:t>European Union</w:t>
        </w:r>
        <w:r w:rsidR="009B7FEB">
          <w:rPr>
            <w:noProof/>
            <w:webHidden/>
          </w:rPr>
          <w:tab/>
        </w:r>
        <w:r w:rsidR="009B7FEB">
          <w:rPr>
            <w:noProof/>
            <w:webHidden/>
          </w:rPr>
          <w:fldChar w:fldCharType="begin"/>
        </w:r>
        <w:r w:rsidR="009B7FEB">
          <w:rPr>
            <w:noProof/>
            <w:webHidden/>
          </w:rPr>
          <w:instrText xml:space="preserve"> PAGEREF _Toc95752882 \h </w:instrText>
        </w:r>
        <w:r w:rsidR="009B7FEB">
          <w:rPr>
            <w:noProof/>
            <w:webHidden/>
          </w:rPr>
        </w:r>
        <w:r w:rsidR="009B7FEB">
          <w:rPr>
            <w:noProof/>
            <w:webHidden/>
          </w:rPr>
          <w:fldChar w:fldCharType="separate"/>
        </w:r>
        <w:r w:rsidR="009B7FEB">
          <w:rPr>
            <w:noProof/>
            <w:webHidden/>
          </w:rPr>
          <w:t>7</w:t>
        </w:r>
        <w:r w:rsidR="009B7FEB">
          <w:rPr>
            <w:noProof/>
            <w:webHidden/>
          </w:rPr>
          <w:fldChar w:fldCharType="end"/>
        </w:r>
      </w:hyperlink>
    </w:p>
    <w:p w14:paraId="25477001" w14:textId="4C48F017" w:rsidR="009B7FEB" w:rsidRDefault="009D1FC7">
      <w:pPr>
        <w:pStyle w:val="TOC2"/>
        <w:tabs>
          <w:tab w:val="left" w:pos="660"/>
          <w:tab w:val="right" w:leader="dot" w:pos="9062"/>
        </w:tabs>
        <w:rPr>
          <w:rFonts w:asciiTheme="minorHAnsi" w:eastAsiaTheme="minorEastAsia" w:hAnsiTheme="minorHAnsi"/>
          <w:noProof/>
          <w:sz w:val="22"/>
          <w:lang w:eastAsia="fr-BE"/>
        </w:rPr>
      </w:pPr>
      <w:hyperlink w:anchor="_Toc95752883" w:history="1">
        <w:r w:rsidR="009B7FEB" w:rsidRPr="00A13EA4">
          <w:rPr>
            <w:rStyle w:val="Hyperlink"/>
            <w:noProof/>
            <w:lang w:val="en-GB"/>
          </w:rPr>
          <w:t>1.</w:t>
        </w:r>
        <w:r w:rsidR="009B7FEB">
          <w:rPr>
            <w:rFonts w:asciiTheme="minorHAnsi" w:eastAsiaTheme="minorEastAsia" w:hAnsiTheme="minorHAnsi"/>
            <w:noProof/>
            <w:sz w:val="22"/>
            <w:lang w:eastAsia="fr-BE"/>
          </w:rPr>
          <w:tab/>
        </w:r>
        <w:r w:rsidR="009B7FEB" w:rsidRPr="00A13EA4">
          <w:rPr>
            <w:rStyle w:val="Hyperlink"/>
            <w:noProof/>
            <w:lang w:val="en-GB"/>
          </w:rPr>
          <w:t>European Disability Rights Strategy 2021-2030</w:t>
        </w:r>
        <w:r w:rsidR="009B7FEB">
          <w:rPr>
            <w:noProof/>
            <w:webHidden/>
          </w:rPr>
          <w:tab/>
        </w:r>
        <w:r w:rsidR="009B7FEB">
          <w:rPr>
            <w:noProof/>
            <w:webHidden/>
          </w:rPr>
          <w:fldChar w:fldCharType="begin"/>
        </w:r>
        <w:r w:rsidR="009B7FEB">
          <w:rPr>
            <w:noProof/>
            <w:webHidden/>
          </w:rPr>
          <w:instrText xml:space="preserve"> PAGEREF _Toc95752883 \h </w:instrText>
        </w:r>
        <w:r w:rsidR="009B7FEB">
          <w:rPr>
            <w:noProof/>
            <w:webHidden/>
          </w:rPr>
        </w:r>
        <w:r w:rsidR="009B7FEB">
          <w:rPr>
            <w:noProof/>
            <w:webHidden/>
          </w:rPr>
          <w:fldChar w:fldCharType="separate"/>
        </w:r>
        <w:r w:rsidR="009B7FEB">
          <w:rPr>
            <w:noProof/>
            <w:webHidden/>
          </w:rPr>
          <w:t>7</w:t>
        </w:r>
        <w:r w:rsidR="009B7FEB">
          <w:rPr>
            <w:noProof/>
            <w:webHidden/>
          </w:rPr>
          <w:fldChar w:fldCharType="end"/>
        </w:r>
      </w:hyperlink>
    </w:p>
    <w:p w14:paraId="40A0A09E" w14:textId="67326852" w:rsidR="009B7FEB" w:rsidRDefault="009D1FC7">
      <w:pPr>
        <w:pStyle w:val="TOC2"/>
        <w:tabs>
          <w:tab w:val="left" w:pos="660"/>
          <w:tab w:val="right" w:leader="dot" w:pos="9062"/>
        </w:tabs>
        <w:rPr>
          <w:rFonts w:asciiTheme="minorHAnsi" w:eastAsiaTheme="minorEastAsia" w:hAnsiTheme="minorHAnsi"/>
          <w:noProof/>
          <w:sz w:val="22"/>
          <w:lang w:eastAsia="fr-BE"/>
        </w:rPr>
      </w:pPr>
      <w:hyperlink w:anchor="_Toc95752884" w:history="1">
        <w:r w:rsidR="009B7FEB" w:rsidRPr="00A13EA4">
          <w:rPr>
            <w:rStyle w:val="Hyperlink"/>
            <w:noProof/>
            <w:lang w:val="en-GB"/>
          </w:rPr>
          <w:t>2.</w:t>
        </w:r>
        <w:r w:rsidR="009B7FEB">
          <w:rPr>
            <w:rFonts w:asciiTheme="minorHAnsi" w:eastAsiaTheme="minorEastAsia" w:hAnsiTheme="minorHAnsi"/>
            <w:noProof/>
            <w:sz w:val="22"/>
            <w:lang w:eastAsia="fr-BE"/>
          </w:rPr>
          <w:tab/>
        </w:r>
        <w:r w:rsidR="009B7FEB" w:rsidRPr="00A13EA4">
          <w:rPr>
            <w:rStyle w:val="Hyperlink"/>
            <w:noProof/>
            <w:lang w:val="en-GB"/>
          </w:rPr>
          <w:t>Accessibility</w:t>
        </w:r>
        <w:r w:rsidR="009B7FEB">
          <w:rPr>
            <w:noProof/>
            <w:webHidden/>
          </w:rPr>
          <w:tab/>
        </w:r>
        <w:r w:rsidR="009B7FEB">
          <w:rPr>
            <w:noProof/>
            <w:webHidden/>
          </w:rPr>
          <w:fldChar w:fldCharType="begin"/>
        </w:r>
        <w:r w:rsidR="009B7FEB">
          <w:rPr>
            <w:noProof/>
            <w:webHidden/>
          </w:rPr>
          <w:instrText xml:space="preserve"> PAGEREF _Toc95752884 \h </w:instrText>
        </w:r>
        <w:r w:rsidR="009B7FEB">
          <w:rPr>
            <w:noProof/>
            <w:webHidden/>
          </w:rPr>
        </w:r>
        <w:r w:rsidR="009B7FEB">
          <w:rPr>
            <w:noProof/>
            <w:webHidden/>
          </w:rPr>
          <w:fldChar w:fldCharType="separate"/>
        </w:r>
        <w:r w:rsidR="009B7FEB">
          <w:rPr>
            <w:noProof/>
            <w:webHidden/>
          </w:rPr>
          <w:t>8</w:t>
        </w:r>
        <w:r w:rsidR="009B7FEB">
          <w:rPr>
            <w:noProof/>
            <w:webHidden/>
          </w:rPr>
          <w:fldChar w:fldCharType="end"/>
        </w:r>
      </w:hyperlink>
    </w:p>
    <w:p w14:paraId="6D3EA776" w14:textId="654A503C" w:rsidR="009B7FEB" w:rsidRDefault="009D1FC7">
      <w:pPr>
        <w:pStyle w:val="TOC3"/>
        <w:tabs>
          <w:tab w:val="right" w:leader="dot" w:pos="9062"/>
        </w:tabs>
        <w:rPr>
          <w:rFonts w:asciiTheme="minorHAnsi" w:eastAsiaTheme="minorEastAsia" w:hAnsiTheme="minorHAnsi"/>
          <w:noProof/>
          <w:sz w:val="22"/>
          <w:lang w:eastAsia="fr-BE"/>
        </w:rPr>
      </w:pPr>
      <w:hyperlink w:anchor="_Toc95752885" w:history="1">
        <w:r w:rsidR="009B7FEB" w:rsidRPr="00A13EA4">
          <w:rPr>
            <w:rStyle w:val="Hyperlink"/>
            <w:noProof/>
            <w:lang w:val="en-GB"/>
          </w:rPr>
          <w:t>Transposition of the European Accessibility Act (EAA)</w:t>
        </w:r>
        <w:r w:rsidR="009B7FEB">
          <w:rPr>
            <w:noProof/>
            <w:webHidden/>
          </w:rPr>
          <w:tab/>
        </w:r>
        <w:r w:rsidR="009B7FEB">
          <w:rPr>
            <w:noProof/>
            <w:webHidden/>
          </w:rPr>
          <w:fldChar w:fldCharType="begin"/>
        </w:r>
        <w:r w:rsidR="009B7FEB">
          <w:rPr>
            <w:noProof/>
            <w:webHidden/>
          </w:rPr>
          <w:instrText xml:space="preserve"> PAGEREF _Toc95752885 \h </w:instrText>
        </w:r>
        <w:r w:rsidR="009B7FEB">
          <w:rPr>
            <w:noProof/>
            <w:webHidden/>
          </w:rPr>
        </w:r>
        <w:r w:rsidR="009B7FEB">
          <w:rPr>
            <w:noProof/>
            <w:webHidden/>
          </w:rPr>
          <w:fldChar w:fldCharType="separate"/>
        </w:r>
        <w:r w:rsidR="009B7FEB">
          <w:rPr>
            <w:noProof/>
            <w:webHidden/>
          </w:rPr>
          <w:t>8</w:t>
        </w:r>
        <w:r w:rsidR="009B7FEB">
          <w:rPr>
            <w:noProof/>
            <w:webHidden/>
          </w:rPr>
          <w:fldChar w:fldCharType="end"/>
        </w:r>
      </w:hyperlink>
    </w:p>
    <w:p w14:paraId="17AB4072" w14:textId="506D8F95" w:rsidR="009B7FEB" w:rsidRDefault="009D1FC7">
      <w:pPr>
        <w:pStyle w:val="TOC3"/>
        <w:tabs>
          <w:tab w:val="right" w:leader="dot" w:pos="9062"/>
        </w:tabs>
        <w:rPr>
          <w:rFonts w:asciiTheme="minorHAnsi" w:eastAsiaTheme="minorEastAsia" w:hAnsiTheme="minorHAnsi"/>
          <w:noProof/>
          <w:sz w:val="22"/>
          <w:lang w:eastAsia="fr-BE"/>
        </w:rPr>
      </w:pPr>
      <w:hyperlink w:anchor="_Toc95752886" w:history="1">
        <w:r w:rsidR="009B7FEB" w:rsidRPr="00A13EA4">
          <w:rPr>
            <w:rStyle w:val="Hyperlink"/>
            <w:noProof/>
            <w:lang w:val="en-GB"/>
          </w:rPr>
          <w:t>Implementation of the Web Accessibility Directive</w:t>
        </w:r>
        <w:r w:rsidR="009B7FEB">
          <w:rPr>
            <w:noProof/>
            <w:webHidden/>
          </w:rPr>
          <w:tab/>
        </w:r>
        <w:r w:rsidR="009B7FEB">
          <w:rPr>
            <w:noProof/>
            <w:webHidden/>
          </w:rPr>
          <w:fldChar w:fldCharType="begin"/>
        </w:r>
        <w:r w:rsidR="009B7FEB">
          <w:rPr>
            <w:noProof/>
            <w:webHidden/>
          </w:rPr>
          <w:instrText xml:space="preserve"> PAGEREF _Toc95752886 \h </w:instrText>
        </w:r>
        <w:r w:rsidR="009B7FEB">
          <w:rPr>
            <w:noProof/>
            <w:webHidden/>
          </w:rPr>
        </w:r>
        <w:r w:rsidR="009B7FEB">
          <w:rPr>
            <w:noProof/>
            <w:webHidden/>
          </w:rPr>
          <w:fldChar w:fldCharType="separate"/>
        </w:r>
        <w:r w:rsidR="009B7FEB">
          <w:rPr>
            <w:noProof/>
            <w:webHidden/>
          </w:rPr>
          <w:t>9</w:t>
        </w:r>
        <w:r w:rsidR="009B7FEB">
          <w:rPr>
            <w:noProof/>
            <w:webHidden/>
          </w:rPr>
          <w:fldChar w:fldCharType="end"/>
        </w:r>
      </w:hyperlink>
    </w:p>
    <w:p w14:paraId="1FD42284" w14:textId="1D19401A" w:rsidR="009B7FEB" w:rsidRDefault="009D1FC7">
      <w:pPr>
        <w:pStyle w:val="TOC3"/>
        <w:tabs>
          <w:tab w:val="right" w:leader="dot" w:pos="9062"/>
        </w:tabs>
        <w:rPr>
          <w:rFonts w:asciiTheme="minorHAnsi" w:eastAsiaTheme="minorEastAsia" w:hAnsiTheme="minorHAnsi"/>
          <w:noProof/>
          <w:sz w:val="22"/>
          <w:lang w:eastAsia="fr-BE"/>
        </w:rPr>
      </w:pPr>
      <w:hyperlink w:anchor="_Toc95752887" w:history="1">
        <w:r w:rsidR="009B7FEB" w:rsidRPr="00A13EA4">
          <w:rPr>
            <w:rStyle w:val="Hyperlink"/>
            <w:noProof/>
            <w:lang w:val="en-GB"/>
          </w:rPr>
          <w:t>Implementation of the Audiovisual Media Services Directive (</w:t>
        </w:r>
        <w:r w:rsidR="009B7FEB" w:rsidRPr="00A13EA4">
          <w:rPr>
            <w:rStyle w:val="Hyperlink"/>
            <w:rFonts w:cs="Arial"/>
            <w:noProof/>
            <w:lang w:val="en-GB" w:eastAsia="en-GB"/>
          </w:rPr>
          <w:t>Directive (EU) 2018/1808)</w:t>
        </w:r>
        <w:r w:rsidR="009B7FEB">
          <w:rPr>
            <w:noProof/>
            <w:webHidden/>
          </w:rPr>
          <w:tab/>
        </w:r>
        <w:r w:rsidR="009B7FEB">
          <w:rPr>
            <w:noProof/>
            <w:webHidden/>
          </w:rPr>
          <w:fldChar w:fldCharType="begin"/>
        </w:r>
        <w:r w:rsidR="009B7FEB">
          <w:rPr>
            <w:noProof/>
            <w:webHidden/>
          </w:rPr>
          <w:instrText xml:space="preserve"> PAGEREF _Toc95752887 \h </w:instrText>
        </w:r>
        <w:r w:rsidR="009B7FEB">
          <w:rPr>
            <w:noProof/>
            <w:webHidden/>
          </w:rPr>
        </w:r>
        <w:r w:rsidR="009B7FEB">
          <w:rPr>
            <w:noProof/>
            <w:webHidden/>
          </w:rPr>
          <w:fldChar w:fldCharType="separate"/>
        </w:r>
        <w:r w:rsidR="009B7FEB">
          <w:rPr>
            <w:noProof/>
            <w:webHidden/>
          </w:rPr>
          <w:t>10</w:t>
        </w:r>
        <w:r w:rsidR="009B7FEB">
          <w:rPr>
            <w:noProof/>
            <w:webHidden/>
          </w:rPr>
          <w:fldChar w:fldCharType="end"/>
        </w:r>
      </w:hyperlink>
    </w:p>
    <w:p w14:paraId="283CF846" w14:textId="1852E22C" w:rsidR="009B7FEB" w:rsidRDefault="009D1FC7">
      <w:pPr>
        <w:pStyle w:val="TOC3"/>
        <w:tabs>
          <w:tab w:val="right" w:leader="dot" w:pos="9062"/>
        </w:tabs>
        <w:rPr>
          <w:rFonts w:asciiTheme="minorHAnsi" w:eastAsiaTheme="minorEastAsia" w:hAnsiTheme="minorHAnsi"/>
          <w:noProof/>
          <w:sz w:val="22"/>
          <w:lang w:eastAsia="fr-BE"/>
        </w:rPr>
      </w:pPr>
      <w:hyperlink w:anchor="_Toc95752888" w:history="1">
        <w:r w:rsidR="009B7FEB" w:rsidRPr="00A13EA4">
          <w:rPr>
            <w:rStyle w:val="Hyperlink"/>
            <w:noProof/>
            <w:lang w:val="en-GB"/>
          </w:rPr>
          <w:t>Implementation of the European Electronic Communications Code (Directive (EU) 2018/1972)</w:t>
        </w:r>
        <w:r w:rsidR="009B7FEB">
          <w:rPr>
            <w:noProof/>
            <w:webHidden/>
          </w:rPr>
          <w:tab/>
        </w:r>
        <w:r w:rsidR="009B7FEB">
          <w:rPr>
            <w:noProof/>
            <w:webHidden/>
          </w:rPr>
          <w:fldChar w:fldCharType="begin"/>
        </w:r>
        <w:r w:rsidR="009B7FEB">
          <w:rPr>
            <w:noProof/>
            <w:webHidden/>
          </w:rPr>
          <w:instrText xml:space="preserve"> PAGEREF _Toc95752888 \h </w:instrText>
        </w:r>
        <w:r w:rsidR="009B7FEB">
          <w:rPr>
            <w:noProof/>
            <w:webHidden/>
          </w:rPr>
        </w:r>
        <w:r w:rsidR="009B7FEB">
          <w:rPr>
            <w:noProof/>
            <w:webHidden/>
          </w:rPr>
          <w:fldChar w:fldCharType="separate"/>
        </w:r>
        <w:r w:rsidR="009B7FEB">
          <w:rPr>
            <w:noProof/>
            <w:webHidden/>
          </w:rPr>
          <w:t>12</w:t>
        </w:r>
        <w:r w:rsidR="009B7FEB">
          <w:rPr>
            <w:noProof/>
            <w:webHidden/>
          </w:rPr>
          <w:fldChar w:fldCharType="end"/>
        </w:r>
      </w:hyperlink>
    </w:p>
    <w:p w14:paraId="460D527F" w14:textId="6C80197B" w:rsidR="009B7FEB" w:rsidRDefault="009D1FC7">
      <w:pPr>
        <w:pStyle w:val="TOC3"/>
        <w:tabs>
          <w:tab w:val="right" w:leader="dot" w:pos="9062"/>
        </w:tabs>
        <w:rPr>
          <w:rFonts w:asciiTheme="minorHAnsi" w:eastAsiaTheme="minorEastAsia" w:hAnsiTheme="minorHAnsi"/>
          <w:noProof/>
          <w:sz w:val="22"/>
          <w:lang w:eastAsia="fr-BE"/>
        </w:rPr>
      </w:pPr>
      <w:hyperlink w:anchor="_Toc95752889" w:history="1">
        <w:r w:rsidR="009B7FEB" w:rsidRPr="00A13EA4">
          <w:rPr>
            <w:rStyle w:val="Hyperlink"/>
            <w:noProof/>
            <w:lang w:val="en-GB"/>
          </w:rPr>
          <w:t>Ongoing evaluation of regulations linked to transport accessibility</w:t>
        </w:r>
        <w:r w:rsidR="009B7FEB">
          <w:rPr>
            <w:noProof/>
            <w:webHidden/>
          </w:rPr>
          <w:tab/>
        </w:r>
        <w:r w:rsidR="009B7FEB">
          <w:rPr>
            <w:noProof/>
            <w:webHidden/>
          </w:rPr>
          <w:fldChar w:fldCharType="begin"/>
        </w:r>
        <w:r w:rsidR="009B7FEB">
          <w:rPr>
            <w:noProof/>
            <w:webHidden/>
          </w:rPr>
          <w:instrText xml:space="preserve"> PAGEREF _Toc95752889 \h </w:instrText>
        </w:r>
        <w:r w:rsidR="009B7FEB">
          <w:rPr>
            <w:noProof/>
            <w:webHidden/>
          </w:rPr>
        </w:r>
        <w:r w:rsidR="009B7FEB">
          <w:rPr>
            <w:noProof/>
            <w:webHidden/>
          </w:rPr>
          <w:fldChar w:fldCharType="separate"/>
        </w:r>
        <w:r w:rsidR="009B7FEB">
          <w:rPr>
            <w:noProof/>
            <w:webHidden/>
          </w:rPr>
          <w:t>13</w:t>
        </w:r>
        <w:r w:rsidR="009B7FEB">
          <w:rPr>
            <w:noProof/>
            <w:webHidden/>
          </w:rPr>
          <w:fldChar w:fldCharType="end"/>
        </w:r>
      </w:hyperlink>
    </w:p>
    <w:p w14:paraId="0822AD67" w14:textId="27BAE00D" w:rsidR="009B7FEB" w:rsidRDefault="009D1FC7">
      <w:pPr>
        <w:pStyle w:val="TOC3"/>
        <w:tabs>
          <w:tab w:val="right" w:leader="dot" w:pos="9062"/>
        </w:tabs>
        <w:rPr>
          <w:rFonts w:asciiTheme="minorHAnsi" w:eastAsiaTheme="minorEastAsia" w:hAnsiTheme="minorHAnsi"/>
          <w:noProof/>
          <w:sz w:val="22"/>
          <w:lang w:eastAsia="fr-BE"/>
        </w:rPr>
      </w:pPr>
      <w:hyperlink w:anchor="_Toc95752890" w:history="1">
        <w:r w:rsidR="009B7FEB" w:rsidRPr="00A13EA4">
          <w:rPr>
            <w:rStyle w:val="Hyperlink"/>
            <w:noProof/>
            <w:lang w:val="en-GB"/>
          </w:rPr>
          <w:t>Freedom of movement and the European Disability Card</w:t>
        </w:r>
        <w:r w:rsidR="009B7FEB">
          <w:rPr>
            <w:noProof/>
            <w:webHidden/>
          </w:rPr>
          <w:tab/>
        </w:r>
        <w:r w:rsidR="009B7FEB">
          <w:rPr>
            <w:noProof/>
            <w:webHidden/>
          </w:rPr>
          <w:fldChar w:fldCharType="begin"/>
        </w:r>
        <w:r w:rsidR="009B7FEB">
          <w:rPr>
            <w:noProof/>
            <w:webHidden/>
          </w:rPr>
          <w:instrText xml:space="preserve"> PAGEREF _Toc95752890 \h </w:instrText>
        </w:r>
        <w:r w:rsidR="009B7FEB">
          <w:rPr>
            <w:noProof/>
            <w:webHidden/>
          </w:rPr>
        </w:r>
        <w:r w:rsidR="009B7FEB">
          <w:rPr>
            <w:noProof/>
            <w:webHidden/>
          </w:rPr>
          <w:fldChar w:fldCharType="separate"/>
        </w:r>
        <w:r w:rsidR="009B7FEB">
          <w:rPr>
            <w:noProof/>
            <w:webHidden/>
          </w:rPr>
          <w:t>15</w:t>
        </w:r>
        <w:r w:rsidR="009B7FEB">
          <w:rPr>
            <w:noProof/>
            <w:webHidden/>
          </w:rPr>
          <w:fldChar w:fldCharType="end"/>
        </w:r>
      </w:hyperlink>
    </w:p>
    <w:p w14:paraId="35630509" w14:textId="02EE97CB" w:rsidR="009B7FEB" w:rsidRDefault="009D1FC7">
      <w:pPr>
        <w:pStyle w:val="TOC3"/>
        <w:tabs>
          <w:tab w:val="right" w:leader="dot" w:pos="9062"/>
        </w:tabs>
        <w:rPr>
          <w:rFonts w:asciiTheme="minorHAnsi" w:eastAsiaTheme="minorEastAsia" w:hAnsiTheme="minorHAnsi"/>
          <w:noProof/>
          <w:sz w:val="22"/>
          <w:lang w:eastAsia="fr-BE"/>
        </w:rPr>
      </w:pPr>
      <w:hyperlink w:anchor="_Toc95752891" w:history="1">
        <w:r w:rsidR="009B7FEB" w:rsidRPr="00A13EA4">
          <w:rPr>
            <w:rStyle w:val="Hyperlink"/>
            <w:noProof/>
            <w:lang w:val="en-GB"/>
          </w:rPr>
          <w:t>Proposal of Digital Services and Digital Markets</w:t>
        </w:r>
        <w:r w:rsidR="009B7FEB">
          <w:rPr>
            <w:noProof/>
            <w:webHidden/>
          </w:rPr>
          <w:tab/>
        </w:r>
        <w:r w:rsidR="009B7FEB">
          <w:rPr>
            <w:noProof/>
            <w:webHidden/>
          </w:rPr>
          <w:fldChar w:fldCharType="begin"/>
        </w:r>
        <w:r w:rsidR="009B7FEB">
          <w:rPr>
            <w:noProof/>
            <w:webHidden/>
          </w:rPr>
          <w:instrText xml:space="preserve"> PAGEREF _Toc95752891 \h </w:instrText>
        </w:r>
        <w:r w:rsidR="009B7FEB">
          <w:rPr>
            <w:noProof/>
            <w:webHidden/>
          </w:rPr>
        </w:r>
        <w:r w:rsidR="009B7FEB">
          <w:rPr>
            <w:noProof/>
            <w:webHidden/>
          </w:rPr>
          <w:fldChar w:fldCharType="separate"/>
        </w:r>
        <w:r w:rsidR="009B7FEB">
          <w:rPr>
            <w:noProof/>
            <w:webHidden/>
          </w:rPr>
          <w:t>16</w:t>
        </w:r>
        <w:r w:rsidR="009B7FEB">
          <w:rPr>
            <w:noProof/>
            <w:webHidden/>
          </w:rPr>
          <w:fldChar w:fldCharType="end"/>
        </w:r>
      </w:hyperlink>
    </w:p>
    <w:p w14:paraId="32C50216" w14:textId="0D292976" w:rsidR="009B7FEB" w:rsidRDefault="009D1FC7">
      <w:pPr>
        <w:pStyle w:val="TOC2"/>
        <w:tabs>
          <w:tab w:val="left" w:pos="660"/>
          <w:tab w:val="right" w:leader="dot" w:pos="9062"/>
        </w:tabs>
        <w:rPr>
          <w:rFonts w:asciiTheme="minorHAnsi" w:eastAsiaTheme="minorEastAsia" w:hAnsiTheme="minorHAnsi"/>
          <w:noProof/>
          <w:sz w:val="22"/>
          <w:lang w:eastAsia="fr-BE"/>
        </w:rPr>
      </w:pPr>
      <w:hyperlink w:anchor="_Toc95752892" w:history="1">
        <w:r w:rsidR="009B7FEB" w:rsidRPr="00A13EA4">
          <w:rPr>
            <w:rStyle w:val="Hyperlink"/>
            <w:noProof/>
            <w:lang w:val="en-GB"/>
          </w:rPr>
          <w:t>3.</w:t>
        </w:r>
        <w:r w:rsidR="009B7FEB">
          <w:rPr>
            <w:rFonts w:asciiTheme="minorHAnsi" w:eastAsiaTheme="minorEastAsia" w:hAnsiTheme="minorHAnsi"/>
            <w:noProof/>
            <w:sz w:val="22"/>
            <w:lang w:eastAsia="fr-BE"/>
          </w:rPr>
          <w:tab/>
        </w:r>
        <w:r w:rsidR="009B7FEB" w:rsidRPr="00A13EA4">
          <w:rPr>
            <w:rStyle w:val="Hyperlink"/>
            <w:noProof/>
            <w:lang w:val="en-GB"/>
          </w:rPr>
          <w:t>Women’s rights</w:t>
        </w:r>
        <w:r w:rsidR="009B7FEB">
          <w:rPr>
            <w:noProof/>
            <w:webHidden/>
          </w:rPr>
          <w:tab/>
        </w:r>
        <w:r w:rsidR="009B7FEB">
          <w:rPr>
            <w:noProof/>
            <w:webHidden/>
          </w:rPr>
          <w:fldChar w:fldCharType="begin"/>
        </w:r>
        <w:r w:rsidR="009B7FEB">
          <w:rPr>
            <w:noProof/>
            <w:webHidden/>
          </w:rPr>
          <w:instrText xml:space="preserve"> PAGEREF _Toc95752892 \h </w:instrText>
        </w:r>
        <w:r w:rsidR="009B7FEB">
          <w:rPr>
            <w:noProof/>
            <w:webHidden/>
          </w:rPr>
        </w:r>
        <w:r w:rsidR="009B7FEB">
          <w:rPr>
            <w:noProof/>
            <w:webHidden/>
          </w:rPr>
          <w:fldChar w:fldCharType="separate"/>
        </w:r>
        <w:r w:rsidR="009B7FEB">
          <w:rPr>
            <w:noProof/>
            <w:webHidden/>
          </w:rPr>
          <w:t>17</w:t>
        </w:r>
        <w:r w:rsidR="009B7FEB">
          <w:rPr>
            <w:noProof/>
            <w:webHidden/>
          </w:rPr>
          <w:fldChar w:fldCharType="end"/>
        </w:r>
      </w:hyperlink>
    </w:p>
    <w:p w14:paraId="4AEDDB56" w14:textId="76E956C2" w:rsidR="009B7FEB" w:rsidRDefault="009D1FC7">
      <w:pPr>
        <w:pStyle w:val="TOC2"/>
        <w:tabs>
          <w:tab w:val="left" w:pos="660"/>
          <w:tab w:val="right" w:leader="dot" w:pos="9062"/>
        </w:tabs>
        <w:rPr>
          <w:rFonts w:asciiTheme="minorHAnsi" w:eastAsiaTheme="minorEastAsia" w:hAnsiTheme="minorHAnsi"/>
          <w:noProof/>
          <w:sz w:val="22"/>
          <w:lang w:eastAsia="fr-BE"/>
        </w:rPr>
      </w:pPr>
      <w:hyperlink w:anchor="_Toc95752893" w:history="1">
        <w:r w:rsidR="009B7FEB" w:rsidRPr="00A13EA4">
          <w:rPr>
            <w:rStyle w:val="Hyperlink"/>
            <w:noProof/>
            <w:lang w:val="en-GB"/>
          </w:rPr>
          <w:t>4.</w:t>
        </w:r>
        <w:r w:rsidR="009B7FEB">
          <w:rPr>
            <w:rFonts w:asciiTheme="minorHAnsi" w:eastAsiaTheme="minorEastAsia" w:hAnsiTheme="minorHAnsi"/>
            <w:noProof/>
            <w:sz w:val="22"/>
            <w:lang w:eastAsia="fr-BE"/>
          </w:rPr>
          <w:tab/>
        </w:r>
        <w:r w:rsidR="009B7FEB" w:rsidRPr="00A13EA4">
          <w:rPr>
            <w:rStyle w:val="Hyperlink"/>
            <w:noProof/>
            <w:lang w:val="en-GB"/>
          </w:rPr>
          <w:t>Victims and offenders’ rights</w:t>
        </w:r>
        <w:r w:rsidR="009B7FEB">
          <w:rPr>
            <w:noProof/>
            <w:webHidden/>
          </w:rPr>
          <w:tab/>
        </w:r>
        <w:r w:rsidR="009B7FEB">
          <w:rPr>
            <w:noProof/>
            <w:webHidden/>
          </w:rPr>
          <w:fldChar w:fldCharType="begin"/>
        </w:r>
        <w:r w:rsidR="009B7FEB">
          <w:rPr>
            <w:noProof/>
            <w:webHidden/>
          </w:rPr>
          <w:instrText xml:space="preserve"> PAGEREF _Toc95752893 \h </w:instrText>
        </w:r>
        <w:r w:rsidR="009B7FEB">
          <w:rPr>
            <w:noProof/>
            <w:webHidden/>
          </w:rPr>
        </w:r>
        <w:r w:rsidR="009B7FEB">
          <w:rPr>
            <w:noProof/>
            <w:webHidden/>
          </w:rPr>
          <w:fldChar w:fldCharType="separate"/>
        </w:r>
        <w:r w:rsidR="009B7FEB">
          <w:rPr>
            <w:noProof/>
            <w:webHidden/>
          </w:rPr>
          <w:t>17</w:t>
        </w:r>
        <w:r w:rsidR="009B7FEB">
          <w:rPr>
            <w:noProof/>
            <w:webHidden/>
          </w:rPr>
          <w:fldChar w:fldCharType="end"/>
        </w:r>
      </w:hyperlink>
    </w:p>
    <w:p w14:paraId="220447D0" w14:textId="5B3B92F4" w:rsidR="009B7FEB" w:rsidRDefault="009D1FC7">
      <w:pPr>
        <w:pStyle w:val="TOC2"/>
        <w:tabs>
          <w:tab w:val="left" w:pos="660"/>
          <w:tab w:val="right" w:leader="dot" w:pos="9062"/>
        </w:tabs>
        <w:rPr>
          <w:rFonts w:asciiTheme="minorHAnsi" w:eastAsiaTheme="minorEastAsia" w:hAnsiTheme="minorHAnsi"/>
          <w:noProof/>
          <w:sz w:val="22"/>
          <w:lang w:eastAsia="fr-BE"/>
        </w:rPr>
      </w:pPr>
      <w:hyperlink w:anchor="_Toc95752894" w:history="1">
        <w:r w:rsidR="009B7FEB" w:rsidRPr="00A13EA4">
          <w:rPr>
            <w:rStyle w:val="Hyperlink"/>
            <w:noProof/>
            <w:lang w:val="en-GB"/>
          </w:rPr>
          <w:t>5.</w:t>
        </w:r>
        <w:r w:rsidR="009B7FEB">
          <w:rPr>
            <w:rFonts w:asciiTheme="minorHAnsi" w:eastAsiaTheme="minorEastAsia" w:hAnsiTheme="minorHAnsi"/>
            <w:noProof/>
            <w:sz w:val="22"/>
            <w:lang w:eastAsia="fr-BE"/>
          </w:rPr>
          <w:tab/>
        </w:r>
        <w:r w:rsidR="009B7FEB" w:rsidRPr="00A13EA4">
          <w:rPr>
            <w:rStyle w:val="Hyperlink"/>
            <w:noProof/>
            <w:lang w:val="en-GB"/>
          </w:rPr>
          <w:t>Proposal for regulating Artificial Intelligence</w:t>
        </w:r>
        <w:r w:rsidR="009B7FEB">
          <w:rPr>
            <w:noProof/>
            <w:webHidden/>
          </w:rPr>
          <w:tab/>
        </w:r>
        <w:r w:rsidR="009B7FEB">
          <w:rPr>
            <w:noProof/>
            <w:webHidden/>
          </w:rPr>
          <w:fldChar w:fldCharType="begin"/>
        </w:r>
        <w:r w:rsidR="009B7FEB">
          <w:rPr>
            <w:noProof/>
            <w:webHidden/>
          </w:rPr>
          <w:instrText xml:space="preserve"> PAGEREF _Toc95752894 \h </w:instrText>
        </w:r>
        <w:r w:rsidR="009B7FEB">
          <w:rPr>
            <w:noProof/>
            <w:webHidden/>
          </w:rPr>
        </w:r>
        <w:r w:rsidR="009B7FEB">
          <w:rPr>
            <w:noProof/>
            <w:webHidden/>
          </w:rPr>
          <w:fldChar w:fldCharType="separate"/>
        </w:r>
        <w:r w:rsidR="009B7FEB">
          <w:rPr>
            <w:noProof/>
            <w:webHidden/>
          </w:rPr>
          <w:t>19</w:t>
        </w:r>
        <w:r w:rsidR="009B7FEB">
          <w:rPr>
            <w:noProof/>
            <w:webHidden/>
          </w:rPr>
          <w:fldChar w:fldCharType="end"/>
        </w:r>
      </w:hyperlink>
    </w:p>
    <w:p w14:paraId="1943BAAD" w14:textId="112F3222" w:rsidR="009B7FEB" w:rsidRDefault="009D1FC7">
      <w:pPr>
        <w:pStyle w:val="TOC2"/>
        <w:tabs>
          <w:tab w:val="left" w:pos="660"/>
          <w:tab w:val="right" w:leader="dot" w:pos="9062"/>
        </w:tabs>
        <w:rPr>
          <w:rFonts w:asciiTheme="minorHAnsi" w:eastAsiaTheme="minorEastAsia" w:hAnsiTheme="minorHAnsi"/>
          <w:noProof/>
          <w:sz w:val="22"/>
          <w:lang w:eastAsia="fr-BE"/>
        </w:rPr>
      </w:pPr>
      <w:hyperlink w:anchor="_Toc95752895" w:history="1">
        <w:r w:rsidR="009B7FEB" w:rsidRPr="00A13EA4">
          <w:rPr>
            <w:rStyle w:val="Hyperlink"/>
            <w:noProof/>
            <w:lang w:val="en-GB"/>
          </w:rPr>
          <w:t>6.</w:t>
        </w:r>
        <w:r w:rsidR="009B7FEB">
          <w:rPr>
            <w:rFonts w:asciiTheme="minorHAnsi" w:eastAsiaTheme="minorEastAsia" w:hAnsiTheme="minorHAnsi"/>
            <w:noProof/>
            <w:sz w:val="22"/>
            <w:lang w:eastAsia="fr-BE"/>
          </w:rPr>
          <w:tab/>
        </w:r>
        <w:r w:rsidR="009B7FEB" w:rsidRPr="00A13EA4">
          <w:rPr>
            <w:rStyle w:val="Hyperlink"/>
            <w:noProof/>
            <w:lang w:val="en-GB"/>
          </w:rPr>
          <w:t>Implementation of the Patient Mobility Directive</w:t>
        </w:r>
        <w:r w:rsidR="009B7FEB">
          <w:rPr>
            <w:noProof/>
            <w:webHidden/>
          </w:rPr>
          <w:tab/>
        </w:r>
        <w:r w:rsidR="009B7FEB">
          <w:rPr>
            <w:noProof/>
            <w:webHidden/>
          </w:rPr>
          <w:fldChar w:fldCharType="begin"/>
        </w:r>
        <w:r w:rsidR="009B7FEB">
          <w:rPr>
            <w:noProof/>
            <w:webHidden/>
          </w:rPr>
          <w:instrText xml:space="preserve"> PAGEREF _Toc95752895 \h </w:instrText>
        </w:r>
        <w:r w:rsidR="009B7FEB">
          <w:rPr>
            <w:noProof/>
            <w:webHidden/>
          </w:rPr>
        </w:r>
        <w:r w:rsidR="009B7FEB">
          <w:rPr>
            <w:noProof/>
            <w:webHidden/>
          </w:rPr>
          <w:fldChar w:fldCharType="separate"/>
        </w:r>
        <w:r w:rsidR="009B7FEB">
          <w:rPr>
            <w:noProof/>
            <w:webHidden/>
          </w:rPr>
          <w:t>20</w:t>
        </w:r>
        <w:r w:rsidR="009B7FEB">
          <w:rPr>
            <w:noProof/>
            <w:webHidden/>
          </w:rPr>
          <w:fldChar w:fldCharType="end"/>
        </w:r>
      </w:hyperlink>
    </w:p>
    <w:p w14:paraId="565D3698" w14:textId="20E4C6AC" w:rsidR="009B7FEB" w:rsidRDefault="009D1FC7">
      <w:pPr>
        <w:pStyle w:val="TOC2"/>
        <w:tabs>
          <w:tab w:val="left" w:pos="660"/>
          <w:tab w:val="right" w:leader="dot" w:pos="9062"/>
        </w:tabs>
        <w:rPr>
          <w:rFonts w:asciiTheme="minorHAnsi" w:eastAsiaTheme="minorEastAsia" w:hAnsiTheme="minorHAnsi"/>
          <w:noProof/>
          <w:sz w:val="22"/>
          <w:lang w:eastAsia="fr-BE"/>
        </w:rPr>
      </w:pPr>
      <w:hyperlink w:anchor="_Toc95752896" w:history="1">
        <w:r w:rsidR="009B7FEB" w:rsidRPr="00A13EA4">
          <w:rPr>
            <w:rStyle w:val="Hyperlink"/>
            <w:noProof/>
            <w:lang w:val="en-GB"/>
          </w:rPr>
          <w:t>7.</w:t>
        </w:r>
        <w:r w:rsidR="009B7FEB">
          <w:rPr>
            <w:rFonts w:asciiTheme="minorHAnsi" w:eastAsiaTheme="minorEastAsia" w:hAnsiTheme="minorHAnsi"/>
            <w:noProof/>
            <w:sz w:val="22"/>
            <w:lang w:eastAsia="fr-BE"/>
          </w:rPr>
          <w:tab/>
        </w:r>
        <w:r w:rsidR="009B7FEB" w:rsidRPr="00A13EA4">
          <w:rPr>
            <w:rStyle w:val="Hyperlink"/>
            <w:noProof/>
            <w:lang w:val="en-GB"/>
          </w:rPr>
          <w:t>Right to vote and stand for election in the European Parliament</w:t>
        </w:r>
        <w:r w:rsidR="009B7FEB">
          <w:rPr>
            <w:noProof/>
            <w:webHidden/>
          </w:rPr>
          <w:tab/>
        </w:r>
        <w:r w:rsidR="009B7FEB">
          <w:rPr>
            <w:noProof/>
            <w:webHidden/>
          </w:rPr>
          <w:fldChar w:fldCharType="begin"/>
        </w:r>
        <w:r w:rsidR="009B7FEB">
          <w:rPr>
            <w:noProof/>
            <w:webHidden/>
          </w:rPr>
          <w:instrText xml:space="preserve"> PAGEREF _Toc95752896 \h </w:instrText>
        </w:r>
        <w:r w:rsidR="009B7FEB">
          <w:rPr>
            <w:noProof/>
            <w:webHidden/>
          </w:rPr>
        </w:r>
        <w:r w:rsidR="009B7FEB">
          <w:rPr>
            <w:noProof/>
            <w:webHidden/>
          </w:rPr>
          <w:fldChar w:fldCharType="separate"/>
        </w:r>
        <w:r w:rsidR="009B7FEB">
          <w:rPr>
            <w:noProof/>
            <w:webHidden/>
          </w:rPr>
          <w:t>21</w:t>
        </w:r>
        <w:r w:rsidR="009B7FEB">
          <w:rPr>
            <w:noProof/>
            <w:webHidden/>
          </w:rPr>
          <w:fldChar w:fldCharType="end"/>
        </w:r>
      </w:hyperlink>
    </w:p>
    <w:p w14:paraId="51044474" w14:textId="692ED7C3" w:rsidR="009B7FEB" w:rsidRDefault="009D1FC7">
      <w:pPr>
        <w:pStyle w:val="TOC2"/>
        <w:tabs>
          <w:tab w:val="left" w:pos="660"/>
          <w:tab w:val="right" w:leader="dot" w:pos="9062"/>
        </w:tabs>
        <w:rPr>
          <w:rFonts w:asciiTheme="minorHAnsi" w:eastAsiaTheme="minorEastAsia" w:hAnsiTheme="minorHAnsi"/>
          <w:noProof/>
          <w:sz w:val="22"/>
          <w:lang w:eastAsia="fr-BE"/>
        </w:rPr>
      </w:pPr>
      <w:hyperlink w:anchor="_Toc95752897" w:history="1">
        <w:r w:rsidR="009B7FEB" w:rsidRPr="00A13EA4">
          <w:rPr>
            <w:rStyle w:val="Hyperlink"/>
            <w:noProof/>
            <w:lang w:val="en-GB"/>
          </w:rPr>
          <w:t>8.</w:t>
        </w:r>
        <w:r w:rsidR="009B7FEB">
          <w:rPr>
            <w:rFonts w:asciiTheme="minorHAnsi" w:eastAsiaTheme="minorEastAsia" w:hAnsiTheme="minorHAnsi"/>
            <w:noProof/>
            <w:sz w:val="22"/>
            <w:lang w:eastAsia="fr-BE"/>
          </w:rPr>
          <w:tab/>
        </w:r>
        <w:r w:rsidR="009B7FEB" w:rsidRPr="00A13EA4">
          <w:rPr>
            <w:rStyle w:val="Hyperlink"/>
            <w:noProof/>
            <w:lang w:val="en-GB"/>
          </w:rPr>
          <w:t>International cooperation</w:t>
        </w:r>
        <w:r w:rsidR="009B7FEB">
          <w:rPr>
            <w:noProof/>
            <w:webHidden/>
          </w:rPr>
          <w:tab/>
        </w:r>
        <w:r w:rsidR="009B7FEB">
          <w:rPr>
            <w:noProof/>
            <w:webHidden/>
          </w:rPr>
          <w:fldChar w:fldCharType="begin"/>
        </w:r>
        <w:r w:rsidR="009B7FEB">
          <w:rPr>
            <w:noProof/>
            <w:webHidden/>
          </w:rPr>
          <w:instrText xml:space="preserve"> PAGEREF _Toc95752897 \h </w:instrText>
        </w:r>
        <w:r w:rsidR="009B7FEB">
          <w:rPr>
            <w:noProof/>
            <w:webHidden/>
          </w:rPr>
        </w:r>
        <w:r w:rsidR="009B7FEB">
          <w:rPr>
            <w:noProof/>
            <w:webHidden/>
          </w:rPr>
          <w:fldChar w:fldCharType="separate"/>
        </w:r>
        <w:r w:rsidR="009B7FEB">
          <w:rPr>
            <w:noProof/>
            <w:webHidden/>
          </w:rPr>
          <w:t>21</w:t>
        </w:r>
        <w:r w:rsidR="009B7FEB">
          <w:rPr>
            <w:noProof/>
            <w:webHidden/>
          </w:rPr>
          <w:fldChar w:fldCharType="end"/>
        </w:r>
      </w:hyperlink>
    </w:p>
    <w:p w14:paraId="2BC2EAD0" w14:textId="681164A5" w:rsidR="009B7FEB" w:rsidRDefault="009D1FC7">
      <w:pPr>
        <w:pStyle w:val="TOC3"/>
        <w:tabs>
          <w:tab w:val="left" w:pos="1100"/>
          <w:tab w:val="right" w:leader="dot" w:pos="9062"/>
        </w:tabs>
        <w:rPr>
          <w:rFonts w:asciiTheme="minorHAnsi" w:eastAsiaTheme="minorEastAsia" w:hAnsiTheme="minorHAnsi"/>
          <w:noProof/>
          <w:sz w:val="22"/>
          <w:lang w:eastAsia="fr-BE"/>
        </w:rPr>
      </w:pPr>
      <w:hyperlink w:anchor="_Toc95752898" w:history="1">
        <w:r w:rsidR="009B7FEB" w:rsidRPr="00A13EA4">
          <w:rPr>
            <w:rStyle w:val="Hyperlink"/>
            <w:noProof/>
            <w:lang w:val="en-GB"/>
          </w:rPr>
          <w:t>1.1.</w:t>
        </w:r>
        <w:r w:rsidR="009B7FEB">
          <w:rPr>
            <w:rFonts w:asciiTheme="minorHAnsi" w:eastAsiaTheme="minorEastAsia" w:hAnsiTheme="minorHAnsi"/>
            <w:noProof/>
            <w:sz w:val="22"/>
            <w:lang w:eastAsia="fr-BE"/>
          </w:rPr>
          <w:tab/>
        </w:r>
        <w:r w:rsidR="009B7FEB" w:rsidRPr="00A13EA4">
          <w:rPr>
            <w:rStyle w:val="Hyperlink"/>
            <w:noProof/>
            <w:lang w:val="en-GB"/>
          </w:rPr>
          <w:t>European consensus on development</w:t>
        </w:r>
        <w:r w:rsidR="009B7FEB">
          <w:rPr>
            <w:noProof/>
            <w:webHidden/>
          </w:rPr>
          <w:tab/>
        </w:r>
        <w:r w:rsidR="009B7FEB">
          <w:rPr>
            <w:noProof/>
            <w:webHidden/>
          </w:rPr>
          <w:fldChar w:fldCharType="begin"/>
        </w:r>
        <w:r w:rsidR="009B7FEB">
          <w:rPr>
            <w:noProof/>
            <w:webHidden/>
          </w:rPr>
          <w:instrText xml:space="preserve"> PAGEREF _Toc95752898 \h </w:instrText>
        </w:r>
        <w:r w:rsidR="009B7FEB">
          <w:rPr>
            <w:noProof/>
            <w:webHidden/>
          </w:rPr>
        </w:r>
        <w:r w:rsidR="009B7FEB">
          <w:rPr>
            <w:noProof/>
            <w:webHidden/>
          </w:rPr>
          <w:fldChar w:fldCharType="separate"/>
        </w:r>
        <w:r w:rsidR="009B7FEB">
          <w:rPr>
            <w:noProof/>
            <w:webHidden/>
          </w:rPr>
          <w:t>21</w:t>
        </w:r>
        <w:r w:rsidR="009B7FEB">
          <w:rPr>
            <w:noProof/>
            <w:webHidden/>
          </w:rPr>
          <w:fldChar w:fldCharType="end"/>
        </w:r>
      </w:hyperlink>
    </w:p>
    <w:p w14:paraId="6FB6EAC7" w14:textId="78AE5EF2" w:rsidR="009B7FEB" w:rsidRDefault="009D1FC7">
      <w:pPr>
        <w:pStyle w:val="TOC3"/>
        <w:tabs>
          <w:tab w:val="right" w:leader="dot" w:pos="9062"/>
        </w:tabs>
        <w:rPr>
          <w:rFonts w:asciiTheme="minorHAnsi" w:eastAsiaTheme="minorEastAsia" w:hAnsiTheme="minorHAnsi"/>
          <w:noProof/>
          <w:sz w:val="22"/>
          <w:lang w:eastAsia="fr-BE"/>
        </w:rPr>
      </w:pPr>
      <w:hyperlink w:anchor="_Toc95752899" w:history="1">
        <w:r w:rsidR="009B7FEB" w:rsidRPr="00A13EA4">
          <w:rPr>
            <w:rStyle w:val="Hyperlink"/>
            <w:noProof/>
            <w:lang w:val="en-GB"/>
          </w:rPr>
          <w:t>Gender equality</w:t>
        </w:r>
        <w:r w:rsidR="009B7FEB">
          <w:rPr>
            <w:noProof/>
            <w:webHidden/>
          </w:rPr>
          <w:tab/>
        </w:r>
        <w:r w:rsidR="009B7FEB">
          <w:rPr>
            <w:noProof/>
            <w:webHidden/>
          </w:rPr>
          <w:fldChar w:fldCharType="begin"/>
        </w:r>
        <w:r w:rsidR="009B7FEB">
          <w:rPr>
            <w:noProof/>
            <w:webHidden/>
          </w:rPr>
          <w:instrText xml:space="preserve"> PAGEREF _Toc95752899 \h </w:instrText>
        </w:r>
        <w:r w:rsidR="009B7FEB">
          <w:rPr>
            <w:noProof/>
            <w:webHidden/>
          </w:rPr>
        </w:r>
        <w:r w:rsidR="009B7FEB">
          <w:rPr>
            <w:noProof/>
            <w:webHidden/>
          </w:rPr>
          <w:fldChar w:fldCharType="separate"/>
        </w:r>
        <w:r w:rsidR="009B7FEB">
          <w:rPr>
            <w:noProof/>
            <w:webHidden/>
          </w:rPr>
          <w:t>22</w:t>
        </w:r>
        <w:r w:rsidR="009B7FEB">
          <w:rPr>
            <w:noProof/>
            <w:webHidden/>
          </w:rPr>
          <w:fldChar w:fldCharType="end"/>
        </w:r>
      </w:hyperlink>
    </w:p>
    <w:p w14:paraId="5759BD7E" w14:textId="3D7A1723" w:rsidR="009B7FEB" w:rsidRDefault="009D1FC7">
      <w:pPr>
        <w:pStyle w:val="TOC2"/>
        <w:tabs>
          <w:tab w:val="left" w:pos="660"/>
          <w:tab w:val="right" w:leader="dot" w:pos="9062"/>
        </w:tabs>
        <w:rPr>
          <w:rFonts w:asciiTheme="minorHAnsi" w:eastAsiaTheme="minorEastAsia" w:hAnsiTheme="minorHAnsi"/>
          <w:noProof/>
          <w:sz w:val="22"/>
          <w:lang w:eastAsia="fr-BE"/>
        </w:rPr>
      </w:pPr>
      <w:hyperlink w:anchor="_Toc95752900" w:history="1">
        <w:r w:rsidR="009B7FEB" w:rsidRPr="00A13EA4">
          <w:rPr>
            <w:rStyle w:val="Hyperlink"/>
            <w:noProof/>
            <w:lang w:val="en-GB"/>
          </w:rPr>
          <w:t>9.</w:t>
        </w:r>
        <w:r w:rsidR="009B7FEB">
          <w:rPr>
            <w:rFonts w:asciiTheme="minorHAnsi" w:eastAsiaTheme="minorEastAsia" w:hAnsiTheme="minorHAnsi"/>
            <w:noProof/>
            <w:sz w:val="22"/>
            <w:lang w:eastAsia="fr-BE"/>
          </w:rPr>
          <w:tab/>
        </w:r>
        <w:r w:rsidR="009B7FEB" w:rsidRPr="00A13EA4">
          <w:rPr>
            <w:rStyle w:val="Hyperlink"/>
            <w:noProof/>
            <w:lang w:val="en-GB"/>
          </w:rPr>
          <w:t>Humanitarian action (including Disaster Risk Reduction, DRR)</w:t>
        </w:r>
        <w:r w:rsidR="009B7FEB">
          <w:rPr>
            <w:noProof/>
            <w:webHidden/>
          </w:rPr>
          <w:tab/>
        </w:r>
        <w:r w:rsidR="009B7FEB">
          <w:rPr>
            <w:noProof/>
            <w:webHidden/>
          </w:rPr>
          <w:fldChar w:fldCharType="begin"/>
        </w:r>
        <w:r w:rsidR="009B7FEB">
          <w:rPr>
            <w:noProof/>
            <w:webHidden/>
          </w:rPr>
          <w:instrText xml:space="preserve"> PAGEREF _Toc95752900 \h </w:instrText>
        </w:r>
        <w:r w:rsidR="009B7FEB">
          <w:rPr>
            <w:noProof/>
            <w:webHidden/>
          </w:rPr>
        </w:r>
        <w:r w:rsidR="009B7FEB">
          <w:rPr>
            <w:noProof/>
            <w:webHidden/>
          </w:rPr>
          <w:fldChar w:fldCharType="separate"/>
        </w:r>
        <w:r w:rsidR="009B7FEB">
          <w:rPr>
            <w:noProof/>
            <w:webHidden/>
          </w:rPr>
          <w:t>23</w:t>
        </w:r>
        <w:r w:rsidR="009B7FEB">
          <w:rPr>
            <w:noProof/>
            <w:webHidden/>
          </w:rPr>
          <w:fldChar w:fldCharType="end"/>
        </w:r>
      </w:hyperlink>
    </w:p>
    <w:p w14:paraId="28C76583" w14:textId="6B961428" w:rsidR="009B7FEB" w:rsidRDefault="009D1FC7">
      <w:pPr>
        <w:pStyle w:val="TOC3"/>
        <w:tabs>
          <w:tab w:val="left" w:pos="1100"/>
          <w:tab w:val="right" w:leader="dot" w:pos="9062"/>
        </w:tabs>
        <w:rPr>
          <w:rFonts w:asciiTheme="minorHAnsi" w:eastAsiaTheme="minorEastAsia" w:hAnsiTheme="minorHAnsi"/>
          <w:noProof/>
          <w:sz w:val="22"/>
          <w:lang w:eastAsia="fr-BE"/>
        </w:rPr>
      </w:pPr>
      <w:hyperlink w:anchor="_Toc95752901" w:history="1">
        <w:r w:rsidR="009B7FEB" w:rsidRPr="00A13EA4">
          <w:rPr>
            <w:rStyle w:val="Hyperlink"/>
            <w:noProof/>
            <w:lang w:val="en-GB"/>
          </w:rPr>
          <w:t>1.1.</w:t>
        </w:r>
        <w:r w:rsidR="009B7FEB">
          <w:rPr>
            <w:rFonts w:asciiTheme="minorHAnsi" w:eastAsiaTheme="minorEastAsia" w:hAnsiTheme="minorHAnsi"/>
            <w:noProof/>
            <w:sz w:val="22"/>
            <w:lang w:eastAsia="fr-BE"/>
          </w:rPr>
          <w:tab/>
        </w:r>
        <w:r w:rsidR="009B7FEB" w:rsidRPr="00A13EA4">
          <w:rPr>
            <w:rStyle w:val="Hyperlink"/>
            <w:noProof/>
            <w:lang w:val="en-GB"/>
          </w:rPr>
          <w:t>Humanitarian action</w:t>
        </w:r>
        <w:r w:rsidR="009B7FEB">
          <w:rPr>
            <w:noProof/>
            <w:webHidden/>
          </w:rPr>
          <w:tab/>
        </w:r>
        <w:r w:rsidR="009B7FEB">
          <w:rPr>
            <w:noProof/>
            <w:webHidden/>
          </w:rPr>
          <w:fldChar w:fldCharType="begin"/>
        </w:r>
        <w:r w:rsidR="009B7FEB">
          <w:rPr>
            <w:noProof/>
            <w:webHidden/>
          </w:rPr>
          <w:instrText xml:space="preserve"> PAGEREF _Toc95752901 \h </w:instrText>
        </w:r>
        <w:r w:rsidR="009B7FEB">
          <w:rPr>
            <w:noProof/>
            <w:webHidden/>
          </w:rPr>
        </w:r>
        <w:r w:rsidR="009B7FEB">
          <w:rPr>
            <w:noProof/>
            <w:webHidden/>
          </w:rPr>
          <w:fldChar w:fldCharType="separate"/>
        </w:r>
        <w:r w:rsidR="009B7FEB">
          <w:rPr>
            <w:noProof/>
            <w:webHidden/>
          </w:rPr>
          <w:t>23</w:t>
        </w:r>
        <w:r w:rsidR="009B7FEB">
          <w:rPr>
            <w:noProof/>
            <w:webHidden/>
          </w:rPr>
          <w:fldChar w:fldCharType="end"/>
        </w:r>
      </w:hyperlink>
    </w:p>
    <w:p w14:paraId="048E2B29" w14:textId="5B3F9968" w:rsidR="009B7FEB" w:rsidRDefault="009D1FC7">
      <w:pPr>
        <w:pStyle w:val="TOC3"/>
        <w:tabs>
          <w:tab w:val="right" w:leader="dot" w:pos="9062"/>
        </w:tabs>
        <w:rPr>
          <w:rFonts w:asciiTheme="minorHAnsi" w:eastAsiaTheme="minorEastAsia" w:hAnsiTheme="minorHAnsi"/>
          <w:noProof/>
          <w:sz w:val="22"/>
          <w:lang w:eastAsia="fr-BE"/>
        </w:rPr>
      </w:pPr>
      <w:hyperlink w:anchor="_Toc95752902" w:history="1">
        <w:r w:rsidR="009B7FEB" w:rsidRPr="00A13EA4">
          <w:rPr>
            <w:rStyle w:val="Hyperlink"/>
            <w:noProof/>
            <w:lang w:val="en-GB"/>
          </w:rPr>
          <w:t>Civil protection</w:t>
        </w:r>
        <w:r w:rsidR="009B7FEB">
          <w:rPr>
            <w:noProof/>
            <w:webHidden/>
          </w:rPr>
          <w:tab/>
        </w:r>
        <w:r w:rsidR="009B7FEB">
          <w:rPr>
            <w:noProof/>
            <w:webHidden/>
          </w:rPr>
          <w:fldChar w:fldCharType="begin"/>
        </w:r>
        <w:r w:rsidR="009B7FEB">
          <w:rPr>
            <w:noProof/>
            <w:webHidden/>
          </w:rPr>
          <w:instrText xml:space="preserve"> PAGEREF _Toc95752902 \h </w:instrText>
        </w:r>
        <w:r w:rsidR="009B7FEB">
          <w:rPr>
            <w:noProof/>
            <w:webHidden/>
          </w:rPr>
        </w:r>
        <w:r w:rsidR="009B7FEB">
          <w:rPr>
            <w:noProof/>
            <w:webHidden/>
          </w:rPr>
          <w:fldChar w:fldCharType="separate"/>
        </w:r>
        <w:r w:rsidR="009B7FEB">
          <w:rPr>
            <w:noProof/>
            <w:webHidden/>
          </w:rPr>
          <w:t>23</w:t>
        </w:r>
        <w:r w:rsidR="009B7FEB">
          <w:rPr>
            <w:noProof/>
            <w:webHidden/>
          </w:rPr>
          <w:fldChar w:fldCharType="end"/>
        </w:r>
      </w:hyperlink>
    </w:p>
    <w:p w14:paraId="5D1A6BD4" w14:textId="7F956C3E" w:rsidR="009B7FEB" w:rsidRDefault="009D1FC7">
      <w:pPr>
        <w:pStyle w:val="TOC3"/>
        <w:tabs>
          <w:tab w:val="right" w:leader="dot" w:pos="9062"/>
        </w:tabs>
        <w:rPr>
          <w:rFonts w:asciiTheme="minorHAnsi" w:eastAsiaTheme="minorEastAsia" w:hAnsiTheme="minorHAnsi"/>
          <w:noProof/>
          <w:sz w:val="22"/>
          <w:lang w:eastAsia="fr-BE"/>
        </w:rPr>
      </w:pPr>
      <w:hyperlink w:anchor="_Toc95752903" w:history="1">
        <w:r w:rsidR="009B7FEB" w:rsidRPr="00A13EA4">
          <w:rPr>
            <w:rStyle w:val="Hyperlink"/>
            <w:noProof/>
            <w:lang w:val="en-GB"/>
          </w:rPr>
          <w:t>Disaster Risk Reduction (DRR)</w:t>
        </w:r>
        <w:r w:rsidR="009B7FEB">
          <w:rPr>
            <w:noProof/>
            <w:webHidden/>
          </w:rPr>
          <w:tab/>
        </w:r>
        <w:r w:rsidR="009B7FEB">
          <w:rPr>
            <w:noProof/>
            <w:webHidden/>
          </w:rPr>
          <w:fldChar w:fldCharType="begin"/>
        </w:r>
        <w:r w:rsidR="009B7FEB">
          <w:rPr>
            <w:noProof/>
            <w:webHidden/>
          </w:rPr>
          <w:instrText xml:space="preserve"> PAGEREF _Toc95752903 \h </w:instrText>
        </w:r>
        <w:r w:rsidR="009B7FEB">
          <w:rPr>
            <w:noProof/>
            <w:webHidden/>
          </w:rPr>
        </w:r>
        <w:r w:rsidR="009B7FEB">
          <w:rPr>
            <w:noProof/>
            <w:webHidden/>
          </w:rPr>
          <w:fldChar w:fldCharType="separate"/>
        </w:r>
        <w:r w:rsidR="009B7FEB">
          <w:rPr>
            <w:noProof/>
            <w:webHidden/>
          </w:rPr>
          <w:t>24</w:t>
        </w:r>
        <w:r w:rsidR="009B7FEB">
          <w:rPr>
            <w:noProof/>
            <w:webHidden/>
          </w:rPr>
          <w:fldChar w:fldCharType="end"/>
        </w:r>
      </w:hyperlink>
    </w:p>
    <w:p w14:paraId="59A79D19" w14:textId="1087C404" w:rsidR="009B7FEB" w:rsidRDefault="009D1FC7">
      <w:pPr>
        <w:pStyle w:val="TOC2"/>
        <w:tabs>
          <w:tab w:val="left" w:pos="880"/>
          <w:tab w:val="right" w:leader="dot" w:pos="9062"/>
        </w:tabs>
        <w:rPr>
          <w:rFonts w:asciiTheme="minorHAnsi" w:eastAsiaTheme="minorEastAsia" w:hAnsiTheme="minorHAnsi"/>
          <w:noProof/>
          <w:sz w:val="22"/>
          <w:lang w:eastAsia="fr-BE"/>
        </w:rPr>
      </w:pPr>
      <w:hyperlink w:anchor="_Toc95752904" w:history="1">
        <w:r w:rsidR="009B7FEB" w:rsidRPr="00A13EA4">
          <w:rPr>
            <w:rStyle w:val="Hyperlink"/>
            <w:noProof/>
            <w:lang w:val="en-GB"/>
          </w:rPr>
          <w:t>10.</w:t>
        </w:r>
        <w:r w:rsidR="009B7FEB">
          <w:rPr>
            <w:rFonts w:asciiTheme="minorHAnsi" w:eastAsiaTheme="minorEastAsia" w:hAnsiTheme="minorHAnsi"/>
            <w:noProof/>
            <w:sz w:val="22"/>
            <w:lang w:eastAsia="fr-BE"/>
          </w:rPr>
          <w:tab/>
        </w:r>
        <w:r w:rsidR="009B7FEB" w:rsidRPr="00A13EA4">
          <w:rPr>
            <w:rStyle w:val="Hyperlink"/>
            <w:noProof/>
            <w:lang w:val="en-GB"/>
          </w:rPr>
          <w:t>Use of European funds</w:t>
        </w:r>
        <w:r w:rsidR="009B7FEB">
          <w:rPr>
            <w:noProof/>
            <w:webHidden/>
          </w:rPr>
          <w:tab/>
        </w:r>
        <w:r w:rsidR="009B7FEB">
          <w:rPr>
            <w:noProof/>
            <w:webHidden/>
          </w:rPr>
          <w:fldChar w:fldCharType="begin"/>
        </w:r>
        <w:r w:rsidR="009B7FEB">
          <w:rPr>
            <w:noProof/>
            <w:webHidden/>
          </w:rPr>
          <w:instrText xml:space="preserve"> PAGEREF _Toc95752904 \h </w:instrText>
        </w:r>
        <w:r w:rsidR="009B7FEB">
          <w:rPr>
            <w:noProof/>
            <w:webHidden/>
          </w:rPr>
        </w:r>
        <w:r w:rsidR="009B7FEB">
          <w:rPr>
            <w:noProof/>
            <w:webHidden/>
          </w:rPr>
          <w:fldChar w:fldCharType="separate"/>
        </w:r>
        <w:r w:rsidR="009B7FEB">
          <w:rPr>
            <w:noProof/>
            <w:webHidden/>
          </w:rPr>
          <w:t>25</w:t>
        </w:r>
        <w:r w:rsidR="009B7FEB">
          <w:rPr>
            <w:noProof/>
            <w:webHidden/>
          </w:rPr>
          <w:fldChar w:fldCharType="end"/>
        </w:r>
      </w:hyperlink>
    </w:p>
    <w:p w14:paraId="0E42B64E" w14:textId="6A4FDA57" w:rsidR="009B7FEB" w:rsidRDefault="009D1FC7">
      <w:pPr>
        <w:pStyle w:val="TOC3"/>
        <w:tabs>
          <w:tab w:val="left" w:pos="1100"/>
          <w:tab w:val="right" w:leader="dot" w:pos="9062"/>
        </w:tabs>
        <w:rPr>
          <w:rFonts w:asciiTheme="minorHAnsi" w:eastAsiaTheme="minorEastAsia" w:hAnsiTheme="minorHAnsi"/>
          <w:noProof/>
          <w:sz w:val="22"/>
          <w:lang w:eastAsia="fr-BE"/>
        </w:rPr>
      </w:pPr>
      <w:hyperlink w:anchor="_Toc95752905" w:history="1">
        <w:r w:rsidR="009B7FEB" w:rsidRPr="00A13EA4">
          <w:rPr>
            <w:rStyle w:val="Hyperlink"/>
            <w:noProof/>
            <w:lang w:val="en-GB"/>
          </w:rPr>
          <w:t>1.1.</w:t>
        </w:r>
        <w:r w:rsidR="009B7FEB">
          <w:rPr>
            <w:rFonts w:asciiTheme="minorHAnsi" w:eastAsiaTheme="minorEastAsia" w:hAnsiTheme="minorHAnsi"/>
            <w:noProof/>
            <w:sz w:val="22"/>
            <w:lang w:eastAsia="fr-BE"/>
          </w:rPr>
          <w:tab/>
        </w:r>
        <w:r w:rsidR="009B7FEB" w:rsidRPr="00A13EA4">
          <w:rPr>
            <w:rStyle w:val="Hyperlink"/>
            <w:noProof/>
            <w:lang w:val="en-GB"/>
          </w:rPr>
          <w:t>Use of EU funds to promote community living and community-based services</w:t>
        </w:r>
        <w:r w:rsidR="009B7FEB">
          <w:rPr>
            <w:noProof/>
            <w:webHidden/>
          </w:rPr>
          <w:tab/>
        </w:r>
        <w:r w:rsidR="009B7FEB">
          <w:rPr>
            <w:noProof/>
            <w:webHidden/>
          </w:rPr>
          <w:fldChar w:fldCharType="begin"/>
        </w:r>
        <w:r w:rsidR="009B7FEB">
          <w:rPr>
            <w:noProof/>
            <w:webHidden/>
          </w:rPr>
          <w:instrText xml:space="preserve"> PAGEREF _Toc95752905 \h </w:instrText>
        </w:r>
        <w:r w:rsidR="009B7FEB">
          <w:rPr>
            <w:noProof/>
            <w:webHidden/>
          </w:rPr>
        </w:r>
        <w:r w:rsidR="009B7FEB">
          <w:rPr>
            <w:noProof/>
            <w:webHidden/>
          </w:rPr>
          <w:fldChar w:fldCharType="separate"/>
        </w:r>
        <w:r w:rsidR="009B7FEB">
          <w:rPr>
            <w:noProof/>
            <w:webHidden/>
          </w:rPr>
          <w:t>25</w:t>
        </w:r>
        <w:r w:rsidR="009B7FEB">
          <w:rPr>
            <w:noProof/>
            <w:webHidden/>
          </w:rPr>
          <w:fldChar w:fldCharType="end"/>
        </w:r>
      </w:hyperlink>
    </w:p>
    <w:p w14:paraId="3058893B" w14:textId="59C79811" w:rsidR="009B7FEB" w:rsidRDefault="009D1FC7">
      <w:pPr>
        <w:pStyle w:val="TOC3"/>
        <w:tabs>
          <w:tab w:val="right" w:leader="dot" w:pos="9062"/>
        </w:tabs>
        <w:rPr>
          <w:rFonts w:asciiTheme="minorHAnsi" w:eastAsiaTheme="minorEastAsia" w:hAnsiTheme="minorHAnsi"/>
          <w:noProof/>
          <w:sz w:val="22"/>
          <w:lang w:eastAsia="fr-BE"/>
        </w:rPr>
      </w:pPr>
      <w:hyperlink w:anchor="_Toc95752906" w:history="1">
        <w:r w:rsidR="009B7FEB" w:rsidRPr="00A13EA4">
          <w:rPr>
            <w:rStyle w:val="Hyperlink"/>
            <w:noProof/>
            <w:lang w:val="en-GB"/>
          </w:rPr>
          <w:t>Use of COVID-19 recovery funds to improve the social inclusion of persons with disabilities</w:t>
        </w:r>
        <w:r w:rsidR="009B7FEB">
          <w:rPr>
            <w:noProof/>
            <w:webHidden/>
          </w:rPr>
          <w:tab/>
        </w:r>
        <w:r w:rsidR="009B7FEB">
          <w:rPr>
            <w:noProof/>
            <w:webHidden/>
          </w:rPr>
          <w:fldChar w:fldCharType="begin"/>
        </w:r>
        <w:r w:rsidR="009B7FEB">
          <w:rPr>
            <w:noProof/>
            <w:webHidden/>
          </w:rPr>
          <w:instrText xml:space="preserve"> PAGEREF _Toc95752906 \h </w:instrText>
        </w:r>
        <w:r w:rsidR="009B7FEB">
          <w:rPr>
            <w:noProof/>
            <w:webHidden/>
          </w:rPr>
        </w:r>
        <w:r w:rsidR="009B7FEB">
          <w:rPr>
            <w:noProof/>
            <w:webHidden/>
          </w:rPr>
          <w:fldChar w:fldCharType="separate"/>
        </w:r>
        <w:r w:rsidR="009B7FEB">
          <w:rPr>
            <w:noProof/>
            <w:webHidden/>
          </w:rPr>
          <w:t>25</w:t>
        </w:r>
        <w:r w:rsidR="009B7FEB">
          <w:rPr>
            <w:noProof/>
            <w:webHidden/>
          </w:rPr>
          <w:fldChar w:fldCharType="end"/>
        </w:r>
      </w:hyperlink>
    </w:p>
    <w:p w14:paraId="67FA82A3" w14:textId="4F956D6E" w:rsidR="0080661F" w:rsidRPr="002F0F27" w:rsidRDefault="00750FBB" w:rsidP="0080661F">
      <w:pPr>
        <w:pStyle w:val="Heading1"/>
        <w:spacing w:line="276" w:lineRule="auto"/>
        <w:rPr>
          <w:lang w:val="en-GB"/>
        </w:rPr>
      </w:pPr>
      <w:r w:rsidRPr="002F0F27">
        <w:rPr>
          <w:lang w:val="en-GB"/>
        </w:rPr>
        <w:fldChar w:fldCharType="end"/>
      </w:r>
    </w:p>
    <w:p w14:paraId="4DC0E877" w14:textId="10729164" w:rsidR="00551BB6" w:rsidRPr="002F0F27" w:rsidRDefault="0080661F" w:rsidP="0080661F">
      <w:pPr>
        <w:pStyle w:val="Heading1"/>
        <w:spacing w:line="276" w:lineRule="auto"/>
        <w:rPr>
          <w:lang w:val="en-GB"/>
        </w:rPr>
      </w:pPr>
      <w:r w:rsidRPr="002F0F27">
        <w:rPr>
          <w:lang w:val="en-GB"/>
        </w:rPr>
        <w:br w:type="column"/>
      </w:r>
      <w:bookmarkStart w:id="1" w:name="_Toc95752877"/>
      <w:r w:rsidR="00121768" w:rsidRPr="002F0F27">
        <w:rPr>
          <w:lang w:val="en-GB"/>
        </w:rPr>
        <w:t>Council of Europe</w:t>
      </w:r>
      <w:bookmarkEnd w:id="1"/>
      <w:r w:rsidR="00121768" w:rsidRPr="002F0F27">
        <w:rPr>
          <w:lang w:val="en-GB"/>
        </w:rPr>
        <w:t xml:space="preserve"> </w:t>
      </w:r>
    </w:p>
    <w:p w14:paraId="22AD1F1D" w14:textId="276C043F" w:rsidR="00026D26" w:rsidRPr="002F0F27" w:rsidRDefault="00831FB6" w:rsidP="0080661F">
      <w:pPr>
        <w:spacing w:after="240" w:line="276" w:lineRule="auto"/>
        <w:rPr>
          <w:lang w:val="en-GB"/>
        </w:rPr>
      </w:pPr>
      <w:r w:rsidRPr="002F0F27">
        <w:rPr>
          <w:lang w:val="en-GB"/>
        </w:rPr>
        <w:t xml:space="preserve">The Council of Europe is an international organisation founded in 1949 with the aim to uphold human rights, democracy and the rule of law in Europe. It has </w:t>
      </w:r>
      <w:hyperlink r:id="rId10" w:history="1">
        <w:r w:rsidRPr="002F0F27">
          <w:rPr>
            <w:rStyle w:val="Hyperlink"/>
            <w:lang w:val="en-GB"/>
          </w:rPr>
          <w:t xml:space="preserve">47 </w:t>
        </w:r>
        <w:r w:rsidR="001B67B6">
          <w:rPr>
            <w:rStyle w:val="Hyperlink"/>
            <w:lang w:val="en-GB"/>
          </w:rPr>
          <w:t>M</w:t>
        </w:r>
        <w:r w:rsidRPr="002F0F27">
          <w:rPr>
            <w:rStyle w:val="Hyperlink"/>
            <w:lang w:val="en-GB"/>
          </w:rPr>
          <w:t xml:space="preserve">ember </w:t>
        </w:r>
        <w:r w:rsidR="001B67B6">
          <w:rPr>
            <w:rStyle w:val="Hyperlink"/>
            <w:lang w:val="en-GB"/>
          </w:rPr>
          <w:t>S</w:t>
        </w:r>
        <w:r w:rsidRPr="002F0F27">
          <w:rPr>
            <w:rStyle w:val="Hyperlink"/>
            <w:lang w:val="en-GB"/>
          </w:rPr>
          <w:t>tates</w:t>
        </w:r>
      </w:hyperlink>
      <w:r w:rsidRPr="002F0F27">
        <w:rPr>
          <w:lang w:val="en-GB"/>
        </w:rPr>
        <w:t xml:space="preserve"> </w:t>
      </w:r>
      <w:r w:rsidR="0001437E" w:rsidRPr="002F0F27">
        <w:rPr>
          <w:lang w:val="en-GB"/>
        </w:rPr>
        <w:t>which</w:t>
      </w:r>
      <w:r w:rsidR="006E3C82" w:rsidRPr="002F0F27">
        <w:rPr>
          <w:lang w:val="en-GB"/>
        </w:rPr>
        <w:t xml:space="preserve"> </w:t>
      </w:r>
      <w:r w:rsidR="0001437E" w:rsidRPr="002F0F27">
        <w:rPr>
          <w:lang w:val="en-GB"/>
        </w:rPr>
        <w:t>have ratified the European Convention of Human Rights and are therefore overseen by t</w:t>
      </w:r>
      <w:r w:rsidR="00EA6D9B" w:rsidRPr="002F0F27">
        <w:rPr>
          <w:lang w:val="en-GB"/>
        </w:rPr>
        <w:t>he European Court of Human Rights</w:t>
      </w:r>
      <w:r w:rsidR="0001437E" w:rsidRPr="002F0F27">
        <w:rPr>
          <w:lang w:val="en-GB"/>
        </w:rPr>
        <w:t xml:space="preserve">, an entity </w:t>
      </w:r>
      <w:r w:rsidR="00204C3F" w:rsidRPr="002F0F27">
        <w:rPr>
          <w:lang w:val="en-GB"/>
        </w:rPr>
        <w:t>distinct</w:t>
      </w:r>
      <w:r w:rsidR="0001437E" w:rsidRPr="002F0F27">
        <w:rPr>
          <w:lang w:val="en-GB"/>
        </w:rPr>
        <w:t xml:space="preserve"> from the European Union.</w:t>
      </w:r>
      <w:r w:rsidR="00EA6D9B" w:rsidRPr="002F0F27">
        <w:rPr>
          <w:lang w:val="en-GB"/>
        </w:rPr>
        <w:t xml:space="preserve"> </w:t>
      </w:r>
      <w:r w:rsidR="0001437E" w:rsidRPr="002F0F27">
        <w:rPr>
          <w:lang w:val="en-GB"/>
        </w:rPr>
        <w:t xml:space="preserve">46 </w:t>
      </w:r>
      <w:r w:rsidR="00B87C1C">
        <w:rPr>
          <w:lang w:val="en-GB"/>
        </w:rPr>
        <w:t>M</w:t>
      </w:r>
      <w:r w:rsidR="0001437E" w:rsidRPr="002F0F27">
        <w:rPr>
          <w:lang w:val="en-GB"/>
        </w:rPr>
        <w:t xml:space="preserve">ember </w:t>
      </w:r>
      <w:r w:rsidR="00B87C1C">
        <w:rPr>
          <w:lang w:val="en-GB"/>
        </w:rPr>
        <w:t>S</w:t>
      </w:r>
      <w:r w:rsidR="0001437E" w:rsidRPr="002F0F27">
        <w:rPr>
          <w:lang w:val="en-GB"/>
        </w:rPr>
        <w:t>tates</w:t>
      </w:r>
      <w:r w:rsidR="00B87C1C">
        <w:rPr>
          <w:lang w:val="en-GB"/>
        </w:rPr>
        <w:t xml:space="preserve"> of the Council of Europe</w:t>
      </w:r>
      <w:r w:rsidR="0001437E" w:rsidRPr="002F0F27">
        <w:rPr>
          <w:lang w:val="en-GB"/>
        </w:rPr>
        <w:t xml:space="preserve"> ratified the CRPD.</w:t>
      </w:r>
    </w:p>
    <w:p w14:paraId="15A4DFEB" w14:textId="403C8F96" w:rsidR="00831FB6" w:rsidRPr="002F0F27" w:rsidRDefault="00433AEC" w:rsidP="0080661F">
      <w:pPr>
        <w:spacing w:after="240" w:line="276" w:lineRule="auto"/>
        <w:rPr>
          <w:b/>
          <w:color w:val="FF0000"/>
          <w:lang w:val="en-GB"/>
        </w:rPr>
      </w:pPr>
      <w:r w:rsidRPr="002F0F27">
        <w:rPr>
          <w:b/>
          <w:color w:val="FF0000"/>
          <w:highlight w:val="yellow"/>
          <w:lang w:val="en-GB"/>
        </w:rPr>
        <w:t>Hungary, Netherlands and Switzerland</w:t>
      </w:r>
      <w:r w:rsidR="0097577A" w:rsidRPr="002F0F27">
        <w:rPr>
          <w:b/>
          <w:color w:val="FF0000"/>
          <w:highlight w:val="yellow"/>
          <w:lang w:val="en-GB"/>
        </w:rPr>
        <w:t xml:space="preserve"> </w:t>
      </w:r>
      <w:r w:rsidRPr="002F0F27">
        <w:rPr>
          <w:b/>
          <w:color w:val="FF0000"/>
          <w:highlight w:val="yellow"/>
          <w:lang w:val="en-GB"/>
        </w:rPr>
        <w:t>are</w:t>
      </w:r>
      <w:r w:rsidR="0097577A" w:rsidRPr="002F0F27">
        <w:rPr>
          <w:b/>
          <w:color w:val="FF0000"/>
          <w:highlight w:val="yellow"/>
          <w:lang w:val="en-GB"/>
        </w:rPr>
        <w:t xml:space="preserve"> </w:t>
      </w:r>
      <w:r w:rsidR="005A7C55" w:rsidRPr="002F0F27">
        <w:rPr>
          <w:b/>
          <w:color w:val="FF0000"/>
          <w:highlight w:val="yellow"/>
          <w:lang w:val="en-GB"/>
        </w:rPr>
        <w:t>member</w:t>
      </w:r>
      <w:r w:rsidRPr="002F0F27">
        <w:rPr>
          <w:b/>
          <w:color w:val="FF0000"/>
          <w:highlight w:val="yellow"/>
          <w:lang w:val="en-GB"/>
        </w:rPr>
        <w:t>s</w:t>
      </w:r>
      <w:r w:rsidR="005A7C55" w:rsidRPr="002F0F27">
        <w:rPr>
          <w:b/>
          <w:color w:val="FF0000"/>
          <w:highlight w:val="yellow"/>
          <w:lang w:val="en-GB"/>
        </w:rPr>
        <w:t xml:space="preserve"> of the Council of Europe.</w:t>
      </w:r>
      <w:r w:rsidR="005A7C55" w:rsidRPr="002F0F27">
        <w:rPr>
          <w:b/>
          <w:color w:val="FF0000"/>
          <w:lang w:val="en-GB"/>
        </w:rPr>
        <w:t xml:space="preserve"> </w:t>
      </w:r>
    </w:p>
    <w:p w14:paraId="305BF006" w14:textId="5985E875" w:rsidR="00551BB6" w:rsidRPr="002F0F27" w:rsidRDefault="002132DB" w:rsidP="0080661F">
      <w:pPr>
        <w:pStyle w:val="Heading2"/>
        <w:spacing w:line="276" w:lineRule="auto"/>
        <w:rPr>
          <w:lang w:val="en-GB"/>
        </w:rPr>
      </w:pPr>
      <w:bookmarkStart w:id="2" w:name="_Toc95752878"/>
      <w:r w:rsidRPr="002F0F27">
        <w:rPr>
          <w:lang w:val="en-GB"/>
        </w:rPr>
        <w:t>Ratification of the Istanbul Convention</w:t>
      </w:r>
      <w:r w:rsidR="00037FD9" w:rsidRPr="002F0F27">
        <w:rPr>
          <w:lang w:val="en-GB"/>
        </w:rPr>
        <w:t xml:space="preserve"> on violence against women</w:t>
      </w:r>
      <w:bookmarkEnd w:id="2"/>
      <w:r w:rsidR="00037FD9" w:rsidRPr="002F0F27">
        <w:rPr>
          <w:lang w:val="en-GB"/>
        </w:rPr>
        <w:t xml:space="preserve"> </w:t>
      </w:r>
    </w:p>
    <w:p w14:paraId="5213D9D7" w14:textId="4AC82D3E" w:rsidR="002132DB" w:rsidRPr="002F0F27" w:rsidRDefault="00BF1410" w:rsidP="0080661F">
      <w:pPr>
        <w:spacing w:after="240" w:line="276" w:lineRule="auto"/>
        <w:rPr>
          <w:lang w:val="en-GB"/>
        </w:rPr>
      </w:pPr>
      <w:r w:rsidRPr="002F0F27">
        <w:rPr>
          <w:lang w:val="en-GB"/>
        </w:rPr>
        <w:t xml:space="preserve">The </w:t>
      </w:r>
      <w:hyperlink r:id="rId11" w:history="1">
        <w:r w:rsidRPr="00A45AFE">
          <w:rPr>
            <w:rStyle w:val="Hyperlink"/>
            <w:lang w:val="en-GB"/>
          </w:rPr>
          <w:t>Council of Europe Convention on preventing and combating violence against women and domestic violence</w:t>
        </w:r>
      </w:hyperlink>
      <w:r w:rsidRPr="002F0F27">
        <w:rPr>
          <w:lang w:val="en-GB"/>
        </w:rPr>
        <w:t xml:space="preserve"> </w:t>
      </w:r>
      <w:r w:rsidR="000601D3" w:rsidRPr="002F0F27">
        <w:rPr>
          <w:lang w:val="en-GB"/>
        </w:rPr>
        <w:t>called “Istanbul Convention”</w:t>
      </w:r>
      <w:r w:rsidRPr="002F0F27">
        <w:rPr>
          <w:lang w:val="en-GB"/>
        </w:rPr>
        <w:t xml:space="preserve"> was </w:t>
      </w:r>
      <w:r w:rsidR="000601D3" w:rsidRPr="002F0F27">
        <w:rPr>
          <w:lang w:val="en-GB"/>
        </w:rPr>
        <w:t>adopted by the Council of Europe in 2011.</w:t>
      </w:r>
    </w:p>
    <w:p w14:paraId="444144A4" w14:textId="5F2AE1A3" w:rsidR="007B14BA" w:rsidRPr="002F0F27" w:rsidRDefault="009A724A" w:rsidP="0080661F">
      <w:pPr>
        <w:spacing w:after="240" w:line="276" w:lineRule="auto"/>
        <w:rPr>
          <w:lang w:val="en-GB"/>
        </w:rPr>
      </w:pPr>
      <w:r w:rsidRPr="002F0F27">
        <w:rPr>
          <w:lang w:val="en-GB"/>
        </w:rPr>
        <w:t>1</w:t>
      </w:r>
      <w:r w:rsidR="00541406">
        <w:rPr>
          <w:lang w:val="en-GB"/>
        </w:rPr>
        <w:t>2</w:t>
      </w:r>
      <w:r w:rsidR="00BD1F5D" w:rsidRPr="002F0F27">
        <w:rPr>
          <w:lang w:val="en-GB"/>
        </w:rPr>
        <w:t xml:space="preserve"> countries </w:t>
      </w:r>
      <w:r w:rsidR="007B14BA" w:rsidRPr="002F0F27">
        <w:rPr>
          <w:lang w:val="en-GB"/>
        </w:rPr>
        <w:t>have not ratified the Convention, namely: Armenia, Azerbaijan, Bulgaria, Czech</w:t>
      </w:r>
      <w:r w:rsidR="00D40D05" w:rsidRPr="002F0F27">
        <w:rPr>
          <w:lang w:val="en-GB"/>
        </w:rPr>
        <w:t>ia</w:t>
      </w:r>
      <w:r w:rsidR="007B14BA" w:rsidRPr="002F0F27">
        <w:rPr>
          <w:lang w:val="en-GB"/>
        </w:rPr>
        <w:t xml:space="preserve">, </w:t>
      </w:r>
      <w:r w:rsidR="007B14BA" w:rsidRPr="002F0F27">
        <w:rPr>
          <w:highlight w:val="yellow"/>
          <w:lang w:val="en-GB"/>
        </w:rPr>
        <w:t>Hungary</w:t>
      </w:r>
      <w:r w:rsidR="007B14BA" w:rsidRPr="002F0F27">
        <w:rPr>
          <w:lang w:val="en-GB"/>
        </w:rPr>
        <w:t xml:space="preserve">, Latvia, Liechtenstein, Lithuania, Russia, Slovakia, </w:t>
      </w:r>
      <w:r w:rsidR="00E072DE" w:rsidRPr="002F0F27">
        <w:rPr>
          <w:lang w:val="en-GB"/>
        </w:rPr>
        <w:t>Ukraine,</w:t>
      </w:r>
      <w:r w:rsidR="007B14BA" w:rsidRPr="002F0F27">
        <w:rPr>
          <w:lang w:val="en-GB"/>
        </w:rPr>
        <w:t xml:space="preserve"> and the United Kingdom.</w:t>
      </w:r>
      <w:r w:rsidR="000B24CD" w:rsidRPr="002F0F27">
        <w:rPr>
          <w:lang w:val="en-GB"/>
        </w:rPr>
        <w:t xml:space="preserve"> The European Union signed but did not ratify the Convention. </w:t>
      </w:r>
      <w:r w:rsidR="007B14BA" w:rsidRPr="002F0F27">
        <w:rPr>
          <w:lang w:val="en-GB"/>
        </w:rPr>
        <w:t xml:space="preserve"> </w:t>
      </w:r>
    </w:p>
    <w:p w14:paraId="2B00422A" w14:textId="71D5ABCF" w:rsidR="0034494E" w:rsidRPr="002F0F27" w:rsidRDefault="0034494E"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w:t>
      </w:r>
      <w:r w:rsidR="00347CCC" w:rsidRPr="002F0F27">
        <w:rPr>
          <w:b/>
          <w:lang w:val="en-GB"/>
        </w:rPr>
        <w:t xml:space="preserve">elevant CRPD article: </w:t>
      </w:r>
      <w:r w:rsidR="00D13E0F">
        <w:rPr>
          <w:b/>
          <w:lang w:val="en-GB"/>
        </w:rPr>
        <w:t xml:space="preserve">Article </w:t>
      </w:r>
      <w:r w:rsidR="00347CCC" w:rsidRPr="002F0F27">
        <w:rPr>
          <w:b/>
          <w:lang w:val="en-GB"/>
        </w:rPr>
        <w:t>16</w:t>
      </w:r>
      <w:r w:rsidR="00AD6BA3" w:rsidRPr="002F0F27">
        <w:rPr>
          <w:b/>
          <w:lang w:val="en-GB"/>
        </w:rPr>
        <w:t xml:space="preserve"> </w:t>
      </w:r>
      <w:r w:rsidR="00D13E0F">
        <w:rPr>
          <w:b/>
          <w:lang w:val="en-GB"/>
        </w:rPr>
        <w:t xml:space="preserve">- </w:t>
      </w:r>
      <w:r w:rsidR="00D1303A">
        <w:rPr>
          <w:b/>
          <w:lang w:val="en-GB"/>
        </w:rPr>
        <w:t>F</w:t>
      </w:r>
      <w:r w:rsidR="00AD6BA3" w:rsidRPr="002F0F27">
        <w:rPr>
          <w:b/>
          <w:lang w:val="en-GB"/>
        </w:rPr>
        <w:t>reedom from exploitation, violence and abuse</w:t>
      </w:r>
    </w:p>
    <w:p w14:paraId="43F717AE" w14:textId="25EC3B49" w:rsidR="0034494E" w:rsidRPr="002F0F27" w:rsidRDefault="004C2BEB"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374CE1" w:rsidRPr="002F0F27">
        <w:rPr>
          <w:u w:val="single"/>
          <w:lang w:val="en-GB"/>
        </w:rPr>
        <w:t>s</w:t>
      </w:r>
      <w:r w:rsidR="0034494E" w:rsidRPr="002F0F27">
        <w:rPr>
          <w:u w:val="single"/>
          <w:lang w:val="en-GB"/>
        </w:rPr>
        <w:t xml:space="preserve">: </w:t>
      </w:r>
    </w:p>
    <w:p w14:paraId="3FE44395" w14:textId="77777777" w:rsidR="00A145F7" w:rsidRDefault="00A145F7" w:rsidP="00A145F7">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States </w:t>
      </w:r>
      <w:r w:rsidRPr="0054110A">
        <w:rPr>
          <w:lang w:val="en-GB"/>
        </w:rPr>
        <w:t>that</w:t>
      </w:r>
      <w:r w:rsidRPr="002F0F27">
        <w:rPr>
          <w:lang w:val="en-GB"/>
        </w:rPr>
        <w:t xml:space="preserve"> ratified the Convention: </w:t>
      </w:r>
    </w:p>
    <w:p w14:paraId="6D455EA8" w14:textId="5A882496" w:rsidR="00A145F7" w:rsidRDefault="00A145F7"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96B90">
        <w:rPr>
          <w:lang w:val="en-GB"/>
        </w:rPr>
        <w:t>-</w:t>
      </w:r>
      <w:r>
        <w:rPr>
          <w:lang w:val="en-GB"/>
        </w:rPr>
        <w:t xml:space="preserve"> </w:t>
      </w:r>
      <w:r w:rsidRPr="00296B90">
        <w:rPr>
          <w:lang w:val="en-GB"/>
        </w:rPr>
        <w:t>Provide information on the steps and timeframe undertaken to ensure the swift implementation of the Istanbul Convention.</w:t>
      </w:r>
    </w:p>
    <w:p w14:paraId="46EC6F80" w14:textId="66E7FF98" w:rsidR="00296B90" w:rsidRDefault="00374CE1"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States </w:t>
      </w:r>
      <w:r w:rsidR="0054110A" w:rsidRPr="0054110A">
        <w:rPr>
          <w:lang w:val="en-GB"/>
        </w:rPr>
        <w:t>that</w:t>
      </w:r>
      <w:r w:rsidRPr="002F0F27">
        <w:rPr>
          <w:lang w:val="en-GB"/>
        </w:rPr>
        <w:t xml:space="preserve"> did not ratify the Convention: </w:t>
      </w:r>
    </w:p>
    <w:p w14:paraId="7954408E" w14:textId="614E673A" w:rsidR="0034494E" w:rsidRPr="00296B90" w:rsidRDefault="00296B90" w:rsidP="00296B90">
      <w:pPr>
        <w:pBdr>
          <w:top w:val="single" w:sz="4" w:space="1" w:color="auto"/>
          <w:left w:val="single" w:sz="4" w:space="4" w:color="auto"/>
          <w:bottom w:val="single" w:sz="4" w:space="1" w:color="auto"/>
          <w:right w:val="single" w:sz="4" w:space="4" w:color="auto"/>
        </w:pBdr>
        <w:spacing w:after="240" w:line="276" w:lineRule="auto"/>
        <w:rPr>
          <w:lang w:val="en-GB"/>
        </w:rPr>
      </w:pPr>
      <w:r w:rsidRPr="00296B90">
        <w:rPr>
          <w:lang w:val="en-GB"/>
        </w:rPr>
        <w:t>-</w:t>
      </w:r>
      <w:r>
        <w:rPr>
          <w:lang w:val="en-GB"/>
        </w:rPr>
        <w:t xml:space="preserve"> </w:t>
      </w:r>
      <w:r w:rsidR="0067561D" w:rsidRPr="00296B90">
        <w:rPr>
          <w:lang w:val="en-GB"/>
        </w:rPr>
        <w:t xml:space="preserve">Provide information on the steps and timeframe </w:t>
      </w:r>
      <w:r w:rsidR="004241A4" w:rsidRPr="00296B90">
        <w:rPr>
          <w:lang w:val="en-GB"/>
        </w:rPr>
        <w:t xml:space="preserve">undertaken </w:t>
      </w:r>
      <w:r w:rsidR="0034494E" w:rsidRPr="00296B90">
        <w:rPr>
          <w:lang w:val="en-GB"/>
        </w:rPr>
        <w:t>to ensure the swift ratificat</w:t>
      </w:r>
      <w:r w:rsidR="0067561D" w:rsidRPr="00296B90">
        <w:rPr>
          <w:lang w:val="en-GB"/>
        </w:rPr>
        <w:t>ion</w:t>
      </w:r>
      <w:r w:rsidR="00374CE1" w:rsidRPr="00296B90">
        <w:rPr>
          <w:lang w:val="en-GB"/>
        </w:rPr>
        <w:t xml:space="preserve"> </w:t>
      </w:r>
      <w:r w:rsidR="0067561D" w:rsidRPr="00296B90">
        <w:rPr>
          <w:lang w:val="en-GB"/>
        </w:rPr>
        <w:t xml:space="preserve">of the Istanbul Convention. </w:t>
      </w:r>
    </w:p>
    <w:p w14:paraId="303D7954" w14:textId="715BBEFE" w:rsidR="0034494E" w:rsidRPr="002F0F27" w:rsidRDefault="0034494E"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w:t>
      </w:r>
      <w:r w:rsidR="004C2BEB" w:rsidRPr="002F0F27">
        <w:rPr>
          <w:u w:val="single"/>
          <w:lang w:val="en-GB"/>
        </w:rPr>
        <w:t>uggested recommendation</w:t>
      </w:r>
      <w:r w:rsidR="00374CE1" w:rsidRPr="002F0F27">
        <w:rPr>
          <w:u w:val="single"/>
          <w:lang w:val="en-GB"/>
        </w:rPr>
        <w:t>s</w:t>
      </w:r>
      <w:r w:rsidRPr="002F0F27">
        <w:rPr>
          <w:u w:val="single"/>
          <w:lang w:val="en-GB"/>
        </w:rPr>
        <w:t xml:space="preserve">: </w:t>
      </w:r>
    </w:p>
    <w:p w14:paraId="4F0E322C" w14:textId="77777777" w:rsidR="00A145F7" w:rsidRDefault="00A145F7" w:rsidP="00A145F7">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States </w:t>
      </w:r>
      <w:r>
        <w:rPr>
          <w:lang w:val="en-GB"/>
        </w:rPr>
        <w:t>that</w:t>
      </w:r>
      <w:r w:rsidRPr="002F0F27">
        <w:rPr>
          <w:lang w:val="en-GB"/>
        </w:rPr>
        <w:t xml:space="preserve"> ratified the Convention: </w:t>
      </w:r>
    </w:p>
    <w:p w14:paraId="6EA79201" w14:textId="77777777" w:rsidR="00A145F7" w:rsidRPr="00296B90" w:rsidRDefault="00A145F7" w:rsidP="00A145F7">
      <w:pPr>
        <w:pBdr>
          <w:top w:val="single" w:sz="4" w:space="1" w:color="auto"/>
          <w:left w:val="single" w:sz="4" w:space="4" w:color="auto"/>
          <w:bottom w:val="single" w:sz="4" w:space="1" w:color="auto"/>
          <w:right w:val="single" w:sz="4" w:space="4" w:color="auto"/>
        </w:pBdr>
        <w:spacing w:after="240" w:line="276" w:lineRule="auto"/>
        <w:rPr>
          <w:lang w:val="en-GB"/>
        </w:rPr>
      </w:pPr>
      <w:r w:rsidRPr="00296B90">
        <w:rPr>
          <w:lang w:val="en-GB"/>
        </w:rPr>
        <w:t>-</w:t>
      </w:r>
      <w:r>
        <w:rPr>
          <w:lang w:val="en-GB"/>
        </w:rPr>
        <w:t xml:space="preserve"> </w:t>
      </w:r>
      <w:r w:rsidRPr="00296B90">
        <w:rPr>
          <w:lang w:val="en-GB"/>
        </w:rPr>
        <w:t>“Recommends that the State party enact legislation, including monitoring mechanisms, to detect, prevent and combat violence within and outside the home of persons with disabilities, especially for women and children with disabilities, and that it produces an action plan to implement the Council of Europe Convention on preventing and combating violence against women and domestic violence (the Istanbul Convention), which specifically address women and girls with disabilities.” – as in CRPD Concluding Observations to Italy (CRPD/C/ITA/CO/1)</w:t>
      </w:r>
    </w:p>
    <w:p w14:paraId="4711508D" w14:textId="77777777" w:rsidR="00296B90" w:rsidRDefault="00374CE1"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States </w:t>
      </w:r>
      <w:r w:rsidR="0054110A" w:rsidRPr="0054110A">
        <w:rPr>
          <w:lang w:val="en-GB"/>
        </w:rPr>
        <w:t>that</w:t>
      </w:r>
      <w:r w:rsidRPr="002F0F27">
        <w:rPr>
          <w:lang w:val="en-GB"/>
        </w:rPr>
        <w:t xml:space="preserve"> did not ratify the Convention: </w:t>
      </w:r>
    </w:p>
    <w:p w14:paraId="73C26684" w14:textId="301ED0A4" w:rsidR="00374CE1" w:rsidRPr="00296B90" w:rsidRDefault="00296B90" w:rsidP="00296B90">
      <w:pPr>
        <w:pBdr>
          <w:top w:val="single" w:sz="4" w:space="1" w:color="auto"/>
          <w:left w:val="single" w:sz="4" w:space="4" w:color="auto"/>
          <w:bottom w:val="single" w:sz="4" w:space="1" w:color="auto"/>
          <w:right w:val="single" w:sz="4" w:space="4" w:color="auto"/>
        </w:pBdr>
        <w:spacing w:after="240" w:line="276" w:lineRule="auto"/>
        <w:rPr>
          <w:lang w:val="en-GB"/>
        </w:rPr>
      </w:pPr>
      <w:r w:rsidRPr="00296B90">
        <w:rPr>
          <w:lang w:val="en-GB"/>
        </w:rPr>
        <w:t>-</w:t>
      </w:r>
      <w:r>
        <w:rPr>
          <w:lang w:val="en-GB"/>
        </w:rPr>
        <w:t xml:space="preserve"> </w:t>
      </w:r>
      <w:r w:rsidR="00E363E1" w:rsidRPr="00296B90">
        <w:rPr>
          <w:lang w:val="en-GB"/>
        </w:rPr>
        <w:t>“</w:t>
      </w:r>
      <w:r w:rsidR="00374CE1" w:rsidRPr="00296B90">
        <w:rPr>
          <w:lang w:val="en-GB"/>
        </w:rPr>
        <w:t>Recommends that the State party, without further delay, ratify and implement the Council of Europe Convention on Preventing and Combating Violence against Women and Domestic Violence (the Istanbul Convention).</w:t>
      </w:r>
      <w:r w:rsidR="00E363E1" w:rsidRPr="00296B90">
        <w:rPr>
          <w:lang w:val="en-GB"/>
        </w:rPr>
        <w:t>” – as in CRPD Concluding Observations to Cyprus (CRPD/C/CYP/CO/1)</w:t>
      </w:r>
    </w:p>
    <w:p w14:paraId="1CF90F32" w14:textId="51CF10CD" w:rsidR="002132DB" w:rsidRPr="002F0F27" w:rsidRDefault="002132DB" w:rsidP="0080661F">
      <w:pPr>
        <w:pStyle w:val="Heading2"/>
        <w:spacing w:line="276" w:lineRule="auto"/>
        <w:rPr>
          <w:lang w:val="en-GB"/>
        </w:rPr>
      </w:pPr>
      <w:bookmarkStart w:id="3" w:name="_Toc95752879"/>
      <w:r w:rsidRPr="002F0F27">
        <w:rPr>
          <w:lang w:val="en-GB"/>
        </w:rPr>
        <w:t xml:space="preserve">Withdrawal of the draft additional protocol to the Oviedo Convention </w:t>
      </w:r>
      <w:r w:rsidR="00037FD9" w:rsidRPr="002F0F27">
        <w:rPr>
          <w:lang w:val="en-GB"/>
        </w:rPr>
        <w:t xml:space="preserve">– on forced treatment </w:t>
      </w:r>
      <w:r w:rsidR="00A27E17" w:rsidRPr="002F0F27">
        <w:rPr>
          <w:lang w:val="en-GB"/>
        </w:rPr>
        <w:t xml:space="preserve">and placement </w:t>
      </w:r>
      <w:r w:rsidR="00037FD9" w:rsidRPr="002F0F27">
        <w:rPr>
          <w:lang w:val="en-GB"/>
        </w:rPr>
        <w:t>of persons with psychosocial disabilities</w:t>
      </w:r>
      <w:bookmarkEnd w:id="3"/>
      <w:r w:rsidR="00037FD9" w:rsidRPr="002F0F27">
        <w:rPr>
          <w:lang w:val="en-GB"/>
        </w:rPr>
        <w:t xml:space="preserve"> </w:t>
      </w:r>
    </w:p>
    <w:p w14:paraId="5E47A95E" w14:textId="369495FD" w:rsidR="00070C72" w:rsidRPr="002F0F27" w:rsidRDefault="006149B5" w:rsidP="0080661F">
      <w:pPr>
        <w:spacing w:after="240" w:line="276" w:lineRule="auto"/>
        <w:rPr>
          <w:lang w:val="en-GB"/>
        </w:rPr>
      </w:pPr>
      <w:r w:rsidRPr="002F0F27">
        <w:rPr>
          <w:lang w:val="en-GB"/>
        </w:rPr>
        <w:t xml:space="preserve">Since 2014, under the mandate received from </w:t>
      </w:r>
      <w:r w:rsidR="004E5AEC">
        <w:rPr>
          <w:lang w:val="en-GB"/>
        </w:rPr>
        <w:t>M</w:t>
      </w:r>
      <w:r w:rsidRPr="002F0F27">
        <w:rPr>
          <w:lang w:val="en-GB"/>
        </w:rPr>
        <w:t xml:space="preserve">ember </w:t>
      </w:r>
      <w:r w:rsidR="004E5AEC">
        <w:rPr>
          <w:lang w:val="en-GB"/>
        </w:rPr>
        <w:t>S</w:t>
      </w:r>
      <w:r w:rsidRPr="002F0F27">
        <w:rPr>
          <w:lang w:val="en-GB"/>
        </w:rPr>
        <w:t xml:space="preserve">tates of the Council of Europe, the </w:t>
      </w:r>
      <w:r w:rsidR="00571CC4" w:rsidRPr="002F0F27">
        <w:rPr>
          <w:lang w:val="en-GB"/>
        </w:rPr>
        <w:t xml:space="preserve">Committee of Bioethics </w:t>
      </w:r>
      <w:r w:rsidRPr="002F0F27">
        <w:rPr>
          <w:lang w:val="en-GB"/>
        </w:rPr>
        <w:t xml:space="preserve">of the Council of Europe </w:t>
      </w:r>
      <w:r w:rsidR="00571CC4" w:rsidRPr="002F0F27">
        <w:rPr>
          <w:lang w:val="en-GB"/>
        </w:rPr>
        <w:t xml:space="preserve">(DH-BIO Committee) </w:t>
      </w:r>
      <w:r w:rsidRPr="002F0F27">
        <w:rPr>
          <w:lang w:val="en-GB"/>
        </w:rPr>
        <w:t xml:space="preserve">has been working on a draft additional protocol to the </w:t>
      </w:r>
      <w:r w:rsidR="00907C6D" w:rsidRPr="002F0F27">
        <w:rPr>
          <w:lang w:val="en-GB"/>
        </w:rPr>
        <w:t>Convention for the protection of Human Rights and Dignity of the Human Being with regard to the Application of Biology and Medicine (</w:t>
      </w:r>
      <w:r w:rsidRPr="002F0F27">
        <w:rPr>
          <w:lang w:val="en-GB"/>
        </w:rPr>
        <w:t>Oviedo Convention</w:t>
      </w:r>
      <w:r w:rsidR="00907C6D" w:rsidRPr="002F0F27">
        <w:rPr>
          <w:lang w:val="en-GB"/>
        </w:rPr>
        <w:t>)</w:t>
      </w:r>
      <w:r w:rsidRPr="002F0F27">
        <w:rPr>
          <w:lang w:val="en-GB"/>
        </w:rPr>
        <w:t xml:space="preserve"> concerning the protection of human rights and dignity of “persons with mental disorders”. This protocol is based on the medical model of disability and violates the CRPD. </w:t>
      </w:r>
    </w:p>
    <w:p w14:paraId="3417CA48" w14:textId="77777777" w:rsidR="005C0C9E" w:rsidRDefault="00070C72" w:rsidP="0080661F">
      <w:pPr>
        <w:spacing w:after="240" w:line="276" w:lineRule="auto"/>
        <w:rPr>
          <w:lang w:val="en-GB"/>
        </w:rPr>
      </w:pPr>
      <w:r w:rsidRPr="002F0F27">
        <w:rPr>
          <w:lang w:val="en-GB"/>
        </w:rPr>
        <w:t xml:space="preserve">The CRPD Committee adopted a </w:t>
      </w:r>
      <w:hyperlink r:id="rId12" w:history="1">
        <w:r w:rsidRPr="002F0F27">
          <w:rPr>
            <w:rStyle w:val="Hyperlink"/>
            <w:lang w:val="en-GB"/>
          </w:rPr>
          <w:t>statement against the draft protocol</w:t>
        </w:r>
      </w:hyperlink>
      <w:r w:rsidRPr="002F0F27">
        <w:rPr>
          <w:lang w:val="en-GB"/>
        </w:rPr>
        <w:t xml:space="preserve"> during its 20</w:t>
      </w:r>
      <w:r w:rsidRPr="002F0F27">
        <w:rPr>
          <w:vertAlign w:val="superscript"/>
          <w:lang w:val="en-GB"/>
        </w:rPr>
        <w:t>th</w:t>
      </w:r>
      <w:r w:rsidRPr="002F0F27">
        <w:rPr>
          <w:lang w:val="en-GB"/>
        </w:rPr>
        <w:t xml:space="preserve"> session. </w:t>
      </w:r>
      <w:r w:rsidR="00973890" w:rsidRPr="002F0F27">
        <w:rPr>
          <w:lang w:val="en-GB"/>
        </w:rPr>
        <w:t xml:space="preserve">Another </w:t>
      </w:r>
      <w:hyperlink r:id="rId13" w:history="1">
        <w:r w:rsidR="00973890" w:rsidRPr="002F0F27">
          <w:rPr>
            <w:rStyle w:val="Hyperlink"/>
            <w:lang w:val="en-GB"/>
          </w:rPr>
          <w:t>press release</w:t>
        </w:r>
      </w:hyperlink>
      <w:r w:rsidR="00973890" w:rsidRPr="002F0F27">
        <w:rPr>
          <w:lang w:val="en-GB"/>
        </w:rPr>
        <w:t xml:space="preserve"> was published by OHCHR in May 2021 highlighting concerns and opposition of UN experts, including the Chair of the CRPD Committee</w:t>
      </w:r>
      <w:r w:rsidR="004E5AEC">
        <w:rPr>
          <w:lang w:val="en-GB"/>
        </w:rPr>
        <w:t xml:space="preserve"> and the Special Rapporteur on the Rights of Persons with Disabilities</w:t>
      </w:r>
      <w:r w:rsidR="00973890" w:rsidRPr="002F0F27">
        <w:rPr>
          <w:lang w:val="en-GB"/>
        </w:rPr>
        <w:t xml:space="preserve">. </w:t>
      </w:r>
      <w:r w:rsidR="00F4036D" w:rsidRPr="002F0F27">
        <w:rPr>
          <w:lang w:val="en-GB"/>
        </w:rPr>
        <w:t>The draft additional protocol</w:t>
      </w:r>
      <w:r w:rsidR="00427C72" w:rsidRPr="002F0F27">
        <w:rPr>
          <w:lang w:val="en-GB"/>
        </w:rPr>
        <w:t xml:space="preserve"> </w:t>
      </w:r>
      <w:r w:rsidR="00973890" w:rsidRPr="002F0F27">
        <w:rPr>
          <w:lang w:val="en-GB"/>
        </w:rPr>
        <w:t>is</w:t>
      </w:r>
      <w:r w:rsidR="00593D6E" w:rsidRPr="002F0F27">
        <w:rPr>
          <w:lang w:val="en-GB"/>
        </w:rPr>
        <w:t xml:space="preserve"> </w:t>
      </w:r>
      <w:r w:rsidR="00427C72" w:rsidRPr="002F0F27">
        <w:rPr>
          <w:lang w:val="en-GB"/>
        </w:rPr>
        <w:t xml:space="preserve">also criticised by the Commissioner for </w:t>
      </w:r>
      <w:r w:rsidR="004E5AEC">
        <w:rPr>
          <w:lang w:val="en-GB"/>
        </w:rPr>
        <w:t>H</w:t>
      </w:r>
      <w:r w:rsidR="00427C72" w:rsidRPr="002F0F27">
        <w:rPr>
          <w:lang w:val="en-GB"/>
        </w:rPr>
        <w:t xml:space="preserve">uman </w:t>
      </w:r>
      <w:r w:rsidR="004E5AEC">
        <w:rPr>
          <w:lang w:val="en-GB"/>
        </w:rPr>
        <w:t>R</w:t>
      </w:r>
      <w:r w:rsidR="00427C72" w:rsidRPr="002F0F27">
        <w:rPr>
          <w:lang w:val="en-GB"/>
        </w:rPr>
        <w:t xml:space="preserve">ights and the Parliamentary </w:t>
      </w:r>
      <w:r w:rsidR="008D25B5" w:rsidRPr="002F0F27">
        <w:rPr>
          <w:lang w:val="en-GB"/>
        </w:rPr>
        <w:t xml:space="preserve">Assembly </w:t>
      </w:r>
      <w:r w:rsidR="00427C72" w:rsidRPr="002F0F27">
        <w:rPr>
          <w:lang w:val="en-GB"/>
        </w:rPr>
        <w:t xml:space="preserve">of the Council of Europe. </w:t>
      </w:r>
      <w:r w:rsidR="00907C6D" w:rsidRPr="002F0F27">
        <w:rPr>
          <w:lang w:val="en-GB"/>
        </w:rPr>
        <w:t>The disability movement strongly opposes to the adoption of the draft protocol</w:t>
      </w:r>
      <w:r w:rsidR="00571CC4" w:rsidRPr="002F0F27">
        <w:rPr>
          <w:lang w:val="en-GB"/>
        </w:rPr>
        <w:t xml:space="preserve">. </w:t>
      </w:r>
    </w:p>
    <w:p w14:paraId="19C8B2CE" w14:textId="3AD5B89A" w:rsidR="002132DB" w:rsidRPr="002F0F27" w:rsidRDefault="00973890" w:rsidP="0080661F">
      <w:pPr>
        <w:spacing w:after="240" w:line="276" w:lineRule="auto"/>
        <w:rPr>
          <w:lang w:val="en-GB"/>
        </w:rPr>
      </w:pPr>
      <w:r w:rsidRPr="002F0F27">
        <w:rPr>
          <w:lang w:val="en-GB"/>
        </w:rPr>
        <w:t xml:space="preserve">The European Disability Forum and Mental Health Europe launched a public campaign. More information is available at: </w:t>
      </w:r>
      <w:hyperlink r:id="rId14" w:history="1">
        <w:r w:rsidRPr="002F0F27">
          <w:rPr>
            <w:rStyle w:val="Hyperlink"/>
            <w:lang w:val="en-GB"/>
          </w:rPr>
          <w:t>https://www.withdrawoviedo.info/join</w:t>
        </w:r>
      </w:hyperlink>
      <w:r w:rsidRPr="002F0F27">
        <w:rPr>
          <w:lang w:val="en-GB"/>
        </w:rPr>
        <w:t xml:space="preserve">. </w:t>
      </w:r>
    </w:p>
    <w:p w14:paraId="15C46C68" w14:textId="23B6ECB2" w:rsidR="00F8343B" w:rsidRPr="002F0F27" w:rsidRDefault="00571CC4" w:rsidP="0080661F">
      <w:pPr>
        <w:spacing w:after="240" w:line="276" w:lineRule="auto"/>
        <w:rPr>
          <w:b/>
          <w:bCs/>
          <w:color w:val="FF0000"/>
          <w:lang w:val="en-GB"/>
        </w:rPr>
      </w:pPr>
      <w:r w:rsidRPr="002F0F27">
        <w:rPr>
          <w:b/>
          <w:bCs/>
          <w:color w:val="FF0000"/>
          <w:lang w:val="en-GB"/>
        </w:rPr>
        <w:t xml:space="preserve">In </w:t>
      </w:r>
      <w:r w:rsidR="003A1FDD" w:rsidRPr="002F0F27">
        <w:rPr>
          <w:b/>
          <w:bCs/>
          <w:color w:val="FF0000"/>
          <w:lang w:val="en-GB"/>
        </w:rPr>
        <w:t>November 2021</w:t>
      </w:r>
      <w:r w:rsidRPr="002F0F27">
        <w:rPr>
          <w:b/>
          <w:bCs/>
          <w:color w:val="FF0000"/>
          <w:lang w:val="en-GB"/>
        </w:rPr>
        <w:t xml:space="preserve">, the DH-BIO Committee </w:t>
      </w:r>
      <w:r w:rsidR="003A1FDD" w:rsidRPr="002F0F27">
        <w:rPr>
          <w:b/>
          <w:bCs/>
          <w:color w:val="FF0000"/>
          <w:lang w:val="en-GB"/>
        </w:rPr>
        <w:t>voted</w:t>
      </w:r>
      <w:r w:rsidR="0089165C" w:rsidRPr="002F0F27">
        <w:rPr>
          <w:b/>
          <w:bCs/>
          <w:color w:val="FF0000"/>
          <w:lang w:val="en-GB"/>
        </w:rPr>
        <w:t xml:space="preserve"> in favour </w:t>
      </w:r>
      <w:r w:rsidR="003A1FDD" w:rsidRPr="002F0F27">
        <w:rPr>
          <w:b/>
          <w:bCs/>
          <w:color w:val="FF0000"/>
          <w:lang w:val="en-GB"/>
        </w:rPr>
        <w:t>o</w:t>
      </w:r>
      <w:r w:rsidR="0089165C" w:rsidRPr="002F0F27">
        <w:rPr>
          <w:b/>
          <w:bCs/>
          <w:color w:val="FF0000"/>
          <w:lang w:val="en-GB"/>
        </w:rPr>
        <w:t>f</w:t>
      </w:r>
      <w:r w:rsidR="003A1FDD" w:rsidRPr="002F0F27">
        <w:rPr>
          <w:b/>
          <w:bCs/>
          <w:color w:val="FF0000"/>
          <w:lang w:val="en-GB"/>
        </w:rPr>
        <w:t xml:space="preserve"> forwarding the draft additional protocol to the Committee of Ministers for final decision/adoption</w:t>
      </w:r>
      <w:r w:rsidRPr="002F0F27">
        <w:rPr>
          <w:b/>
          <w:bCs/>
          <w:color w:val="FF0000"/>
          <w:lang w:val="en-GB"/>
        </w:rPr>
        <w:t>.</w:t>
      </w:r>
      <w:r w:rsidR="00973890" w:rsidRPr="002F0F27">
        <w:rPr>
          <w:b/>
          <w:bCs/>
          <w:color w:val="FF0000"/>
          <w:lang w:val="en-GB"/>
        </w:rPr>
        <w:t xml:space="preserve"> </w:t>
      </w:r>
      <w:r w:rsidRPr="002F0F27">
        <w:rPr>
          <w:b/>
          <w:bCs/>
          <w:color w:val="FF0000"/>
          <w:lang w:val="en-GB"/>
        </w:rPr>
        <w:t>The Committee of Ministers of the Council of Europe is foresee</w:t>
      </w:r>
      <w:r w:rsidR="00F4036D" w:rsidRPr="002F0F27">
        <w:rPr>
          <w:b/>
          <w:bCs/>
          <w:color w:val="FF0000"/>
          <w:lang w:val="en-GB"/>
        </w:rPr>
        <w:t>n</w:t>
      </w:r>
      <w:r w:rsidRPr="002F0F27">
        <w:rPr>
          <w:b/>
          <w:bCs/>
          <w:color w:val="FF0000"/>
          <w:lang w:val="en-GB"/>
        </w:rPr>
        <w:t xml:space="preserve"> </w:t>
      </w:r>
      <w:r w:rsidR="00973890" w:rsidRPr="002F0F27">
        <w:rPr>
          <w:b/>
          <w:bCs/>
          <w:color w:val="FF0000"/>
          <w:lang w:val="en-GB"/>
        </w:rPr>
        <w:t>to take a decision on</w:t>
      </w:r>
      <w:r w:rsidRPr="002F0F27">
        <w:rPr>
          <w:b/>
          <w:bCs/>
          <w:color w:val="FF0000"/>
          <w:lang w:val="en-GB"/>
        </w:rPr>
        <w:t xml:space="preserve"> the draft protocol in 202</w:t>
      </w:r>
      <w:r w:rsidR="00973890" w:rsidRPr="002F0F27">
        <w:rPr>
          <w:b/>
          <w:bCs/>
          <w:color w:val="FF0000"/>
          <w:lang w:val="en-GB"/>
        </w:rPr>
        <w:t>2</w:t>
      </w:r>
      <w:r w:rsidRPr="002F0F27">
        <w:rPr>
          <w:b/>
          <w:bCs/>
          <w:color w:val="FF0000"/>
          <w:lang w:val="en-GB"/>
        </w:rPr>
        <w:t xml:space="preserve">. </w:t>
      </w:r>
    </w:p>
    <w:p w14:paraId="352E8D6F" w14:textId="4E5ECBCE"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b/>
          <w:lang w:val="en-GB"/>
        </w:rPr>
      </w:pPr>
      <w:bookmarkStart w:id="4" w:name="_Hlk74147545"/>
      <w:r w:rsidRPr="002F0F27">
        <w:rPr>
          <w:b/>
          <w:lang w:val="en-GB"/>
        </w:rPr>
        <w:t xml:space="preserve">Relevant CRPD article: </w:t>
      </w:r>
      <w:r w:rsidR="00D13E0F">
        <w:rPr>
          <w:b/>
          <w:lang w:val="en-GB"/>
        </w:rPr>
        <w:t xml:space="preserve">Article </w:t>
      </w:r>
      <w:r w:rsidRPr="002F0F27">
        <w:rPr>
          <w:b/>
          <w:lang w:val="en-GB"/>
        </w:rPr>
        <w:t>14</w:t>
      </w:r>
      <w:r w:rsidR="00AD6BA3" w:rsidRPr="002F0F27">
        <w:rPr>
          <w:b/>
          <w:lang w:val="en-GB"/>
        </w:rPr>
        <w:t xml:space="preserve"> </w:t>
      </w:r>
      <w:r w:rsidR="00D13E0F">
        <w:rPr>
          <w:b/>
          <w:lang w:val="en-GB"/>
        </w:rPr>
        <w:t xml:space="preserve">- </w:t>
      </w:r>
      <w:r w:rsidR="00D1303A">
        <w:rPr>
          <w:b/>
          <w:lang w:val="en-GB"/>
        </w:rPr>
        <w:t>L</w:t>
      </w:r>
      <w:r w:rsidR="00AD6BA3" w:rsidRPr="002F0F27">
        <w:rPr>
          <w:b/>
          <w:lang w:val="en-GB"/>
        </w:rPr>
        <w:t>iberty and security of person</w:t>
      </w:r>
    </w:p>
    <w:p w14:paraId="55F49B9D" w14:textId="77777777"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2402AA08" w14:textId="471CA4A1" w:rsidR="00977042" w:rsidRPr="002F0F27" w:rsidRDefault="00EE77C0"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Please provide information on plans to oppose to the</w:t>
      </w:r>
      <w:r w:rsidR="00D42668" w:rsidRPr="002F0F27">
        <w:rPr>
          <w:lang w:val="en-GB"/>
        </w:rPr>
        <w:t xml:space="preserve"> adoption of the</w:t>
      </w:r>
      <w:r w:rsidRPr="002F0F27">
        <w:rPr>
          <w:lang w:val="en-GB"/>
        </w:rPr>
        <w:t xml:space="preserve"> draft additional pr</w:t>
      </w:r>
      <w:r w:rsidR="00D42668" w:rsidRPr="002F0F27">
        <w:rPr>
          <w:lang w:val="en-GB"/>
        </w:rPr>
        <w:t>otocol to the Oviedo Convention of</w:t>
      </w:r>
      <w:r w:rsidRPr="002F0F27">
        <w:rPr>
          <w:lang w:val="en-GB"/>
        </w:rPr>
        <w:t xml:space="preserve"> the Council of Europe</w:t>
      </w:r>
      <w:r w:rsidR="00293B9B" w:rsidRPr="002F0F27">
        <w:rPr>
          <w:lang w:val="en-GB"/>
        </w:rPr>
        <w:t xml:space="preserve"> in the Committee of Ministers</w:t>
      </w:r>
      <w:r w:rsidRPr="002F0F27">
        <w:rPr>
          <w:lang w:val="en-GB"/>
        </w:rPr>
        <w:t xml:space="preserve">, and instead </w:t>
      </w:r>
      <w:r w:rsidR="00D42668" w:rsidRPr="002F0F27">
        <w:rPr>
          <w:lang w:val="en-GB"/>
        </w:rPr>
        <w:t>redirect efforts to develop</w:t>
      </w:r>
      <w:r w:rsidRPr="002F0F27">
        <w:rPr>
          <w:lang w:val="en-GB"/>
        </w:rPr>
        <w:t xml:space="preserve"> </w:t>
      </w:r>
      <w:r w:rsidR="00D42668" w:rsidRPr="002F0F27">
        <w:rPr>
          <w:lang w:val="en-GB"/>
        </w:rPr>
        <w:t xml:space="preserve">and implement </w:t>
      </w:r>
      <w:r w:rsidR="004543EE" w:rsidRPr="002F0F27">
        <w:rPr>
          <w:lang w:val="en-GB"/>
        </w:rPr>
        <w:t>voluntary measures</w:t>
      </w:r>
      <w:r w:rsidR="1783F230" w:rsidRPr="002F0F27">
        <w:rPr>
          <w:lang w:val="en-GB"/>
        </w:rPr>
        <w:t xml:space="preserve"> </w:t>
      </w:r>
      <w:r w:rsidR="0554889E" w:rsidRPr="002F0F27">
        <w:rPr>
          <w:lang w:val="en-GB"/>
        </w:rPr>
        <w:t>in line with the CRPD</w:t>
      </w:r>
      <w:r w:rsidRPr="002F0F27">
        <w:rPr>
          <w:lang w:val="en-GB"/>
        </w:rPr>
        <w:t xml:space="preserve">. </w:t>
      </w:r>
    </w:p>
    <w:p w14:paraId="1541C023" w14:textId="52A395AF"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72C4769E" w14:textId="458533EC" w:rsidR="00070C72" w:rsidRPr="002F0F27" w:rsidRDefault="00BB7BD2" w:rsidP="0080661F">
      <w:pPr>
        <w:pBdr>
          <w:top w:val="single" w:sz="4" w:space="1" w:color="auto"/>
          <w:left w:val="single" w:sz="4" w:space="4" w:color="auto"/>
          <w:bottom w:val="single" w:sz="4" w:space="1" w:color="auto"/>
          <w:right w:val="single" w:sz="4" w:space="4" w:color="auto"/>
        </w:pBdr>
        <w:spacing w:after="240" w:line="276" w:lineRule="auto"/>
        <w:rPr>
          <w:color w:val="FF0000"/>
          <w:lang w:val="en-GB"/>
        </w:rPr>
      </w:pPr>
      <w:r w:rsidRPr="002F0F27">
        <w:rPr>
          <w:lang w:val="en-GB"/>
        </w:rPr>
        <w:t>‘</w:t>
      </w:r>
      <w:r w:rsidR="00607D99" w:rsidRPr="002F0F27">
        <w:rPr>
          <w:lang w:val="en-GB"/>
        </w:rPr>
        <w:t>C</w:t>
      </w:r>
      <w:r w:rsidRPr="002F0F27">
        <w:rPr>
          <w:lang w:val="en-GB"/>
        </w:rPr>
        <w:t>alls upon the State party to</w:t>
      </w:r>
      <w:r w:rsidR="00607D99" w:rsidRPr="002F0F27">
        <w:rPr>
          <w:lang w:val="en-GB"/>
        </w:rPr>
        <w:t xml:space="preserve"> oppose to the adoption of the draft Additional Protocol to the Council of Europe Convention for the Protection of Human Rights and Dignity of the Human Being with regard to the Application of Biology and Medicine: Convention on Human Rights and Biomedicine (ETS No 164) (Oviedo Convention) of the Council of Europe, in line with its obligations unde</w:t>
      </w:r>
      <w:r w:rsidRPr="002F0F27">
        <w:rPr>
          <w:lang w:val="en-GB"/>
        </w:rPr>
        <w:t xml:space="preserve">r article 14 of the Convention’, and instead redirect efforts to develop and implement voluntary measures in line with the CRPD. </w:t>
      </w:r>
    </w:p>
    <w:p w14:paraId="438040CF" w14:textId="4CF43B13" w:rsidR="002132DB" w:rsidRPr="002F0F27" w:rsidRDefault="00607D99"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(See </w:t>
      </w:r>
      <w:hyperlink r:id="rId15" w:history="1">
        <w:r w:rsidRPr="002F0F27">
          <w:rPr>
            <w:rStyle w:val="Hyperlink"/>
            <w:lang w:val="en-GB"/>
          </w:rPr>
          <w:t>CRPD Committee statement against the draft additional protocol</w:t>
        </w:r>
      </w:hyperlink>
      <w:r w:rsidRPr="002F0F27">
        <w:rPr>
          <w:lang w:val="en-GB"/>
        </w:rPr>
        <w:t xml:space="preserve"> and Concluding observations to Slovenia</w:t>
      </w:r>
      <w:r w:rsidR="002869EF" w:rsidRPr="002F0F27">
        <w:rPr>
          <w:lang w:val="en-GB"/>
        </w:rPr>
        <w:t xml:space="preserve"> (</w:t>
      </w:r>
      <w:hyperlink r:id="rId16" w:history="1">
        <w:r w:rsidR="002869EF" w:rsidRPr="002F0F27">
          <w:rPr>
            <w:rStyle w:val="Hyperlink"/>
            <w:lang w:val="en-GB"/>
          </w:rPr>
          <w:t>CRPD/C/SVN/CO/1</w:t>
        </w:r>
      </w:hyperlink>
      <w:r w:rsidR="002869EF" w:rsidRPr="002F0F27">
        <w:rPr>
          <w:lang w:val="en-GB"/>
        </w:rPr>
        <w:t>)</w:t>
      </w:r>
      <w:r w:rsidRPr="002F0F27">
        <w:rPr>
          <w:lang w:val="en-GB"/>
        </w:rPr>
        <w:t xml:space="preserve">, paragraph 24). </w:t>
      </w:r>
    </w:p>
    <w:p w14:paraId="5EAA6045" w14:textId="5816E65B" w:rsidR="002979C3" w:rsidRPr="002F0F27" w:rsidRDefault="002979C3" w:rsidP="0080661F">
      <w:pPr>
        <w:pStyle w:val="Heading1"/>
        <w:spacing w:after="240" w:line="276" w:lineRule="auto"/>
        <w:rPr>
          <w:lang w:val="en-GB"/>
        </w:rPr>
      </w:pPr>
      <w:bookmarkStart w:id="5" w:name="_Toc95752880"/>
      <w:bookmarkEnd w:id="4"/>
      <w:r w:rsidRPr="002F0F27">
        <w:rPr>
          <w:lang w:val="en-GB"/>
        </w:rPr>
        <w:t>Hague Conference on Private International Law</w:t>
      </w:r>
      <w:bookmarkEnd w:id="5"/>
      <w:r w:rsidRPr="002F0F27">
        <w:rPr>
          <w:lang w:val="en-GB"/>
        </w:rPr>
        <w:t xml:space="preserve"> </w:t>
      </w:r>
    </w:p>
    <w:p w14:paraId="00E70DB3" w14:textId="1793CA86" w:rsidR="002979C3" w:rsidRPr="002F0F27" w:rsidRDefault="002979C3" w:rsidP="0080661F">
      <w:pPr>
        <w:spacing w:line="276" w:lineRule="auto"/>
        <w:rPr>
          <w:lang w:val="en-GB"/>
        </w:rPr>
      </w:pPr>
      <w:r w:rsidRPr="002F0F27">
        <w:rPr>
          <w:lang w:val="en-GB"/>
        </w:rPr>
        <w:t>The</w:t>
      </w:r>
      <w:hyperlink r:id="rId17" w:history="1">
        <w:r w:rsidRPr="002F0F27">
          <w:rPr>
            <w:rStyle w:val="Hyperlink"/>
            <w:u w:val="none"/>
            <w:lang w:val="en-GB"/>
          </w:rPr>
          <w:t xml:space="preserve"> </w:t>
        </w:r>
        <w:r w:rsidRPr="002F0F27">
          <w:rPr>
            <w:rStyle w:val="Hyperlink"/>
            <w:lang w:val="en-GB"/>
          </w:rPr>
          <w:t>Hague Conference on Private International Law</w:t>
        </w:r>
      </w:hyperlink>
      <w:r w:rsidRPr="002F0F27">
        <w:rPr>
          <w:lang w:val="en-GB"/>
        </w:rPr>
        <w:t xml:space="preserve"> (HCCH) is an intergovernmental organisation with the purpose of working for the progressive unification of the rules of private international law in the areas of family and child protection, civil procedure and litigation, and commercial and financial law.</w:t>
      </w:r>
    </w:p>
    <w:p w14:paraId="3B052E45" w14:textId="32297666" w:rsidR="002979C3" w:rsidRPr="002F0F27" w:rsidRDefault="002979C3" w:rsidP="0080661F">
      <w:pPr>
        <w:spacing w:line="276" w:lineRule="auto"/>
        <w:rPr>
          <w:lang w:val="en-GB"/>
        </w:rPr>
      </w:pPr>
      <w:r w:rsidRPr="002F0F27">
        <w:rPr>
          <w:lang w:val="en-GB"/>
        </w:rPr>
        <w:t>The HCCH has currently</w:t>
      </w:r>
      <w:hyperlink r:id="rId18" w:history="1">
        <w:r w:rsidRPr="002F0F27">
          <w:rPr>
            <w:rStyle w:val="Hyperlink"/>
            <w:lang w:val="en-GB"/>
          </w:rPr>
          <w:t xml:space="preserve"> 88 Members</w:t>
        </w:r>
      </w:hyperlink>
      <w:r w:rsidRPr="002F0F27">
        <w:rPr>
          <w:lang w:val="en-GB"/>
        </w:rPr>
        <w:t>: 87 States and the European Union (EU) as a Regional Economic Integration Organisation. All EU Member States are members of the HCCH.</w:t>
      </w:r>
      <w:r w:rsidR="008C1869" w:rsidRPr="002F0F27">
        <w:rPr>
          <w:lang w:val="en-GB"/>
        </w:rPr>
        <w:t xml:space="preserve"> </w:t>
      </w:r>
      <w:r w:rsidR="006D49E9" w:rsidRPr="002F0F27">
        <w:rPr>
          <w:b/>
          <w:bCs/>
          <w:color w:val="FF0000"/>
          <w:lang w:val="en-GB"/>
        </w:rPr>
        <w:t>Hungary, the Netherlands and Switzerland are</w:t>
      </w:r>
      <w:r w:rsidR="008C1869" w:rsidRPr="002F0F27">
        <w:rPr>
          <w:b/>
          <w:bCs/>
          <w:color w:val="FF0000"/>
          <w:lang w:val="en-GB"/>
        </w:rPr>
        <w:t xml:space="preserve"> member</w:t>
      </w:r>
      <w:r w:rsidR="006D49E9" w:rsidRPr="002F0F27">
        <w:rPr>
          <w:b/>
          <w:bCs/>
          <w:color w:val="FF0000"/>
          <w:lang w:val="en-GB"/>
        </w:rPr>
        <w:t>s</w:t>
      </w:r>
      <w:r w:rsidR="008C1869" w:rsidRPr="002F0F27">
        <w:rPr>
          <w:b/>
          <w:bCs/>
          <w:color w:val="FF0000"/>
          <w:lang w:val="en-GB"/>
        </w:rPr>
        <w:t xml:space="preserve"> of the HCCH.</w:t>
      </w:r>
      <w:r w:rsidR="008C1869" w:rsidRPr="002F0F27">
        <w:rPr>
          <w:color w:val="FF0000"/>
          <w:lang w:val="en-GB"/>
        </w:rPr>
        <w:t xml:space="preserve"> </w:t>
      </w:r>
    </w:p>
    <w:p w14:paraId="26016338" w14:textId="0B563954" w:rsidR="002979C3" w:rsidRPr="002F0F27" w:rsidRDefault="002979C3" w:rsidP="0080661F">
      <w:pPr>
        <w:spacing w:line="276" w:lineRule="auto"/>
        <w:rPr>
          <w:lang w:val="en-GB"/>
        </w:rPr>
      </w:pPr>
      <w:r w:rsidRPr="002F0F27">
        <w:rPr>
          <w:lang w:val="en-GB"/>
        </w:rPr>
        <w:t>Any State can become parties of HCCH Conventions. However, only members of the HCCH participate in its negotiations.</w:t>
      </w:r>
    </w:p>
    <w:p w14:paraId="2A0992AD" w14:textId="30003C78" w:rsidR="002979C3" w:rsidRPr="002F0F27" w:rsidRDefault="002979C3" w:rsidP="0080661F">
      <w:pPr>
        <w:pStyle w:val="Heading2"/>
        <w:numPr>
          <w:ilvl w:val="0"/>
          <w:numId w:val="0"/>
        </w:numPr>
        <w:spacing w:line="276" w:lineRule="auto"/>
        <w:ind w:left="714"/>
        <w:rPr>
          <w:lang w:val="en-GB"/>
        </w:rPr>
      </w:pPr>
      <w:bookmarkStart w:id="6" w:name="_Toc95752881"/>
      <w:r w:rsidRPr="002F0F27">
        <w:rPr>
          <w:lang w:val="en-GB"/>
        </w:rPr>
        <w:t>Hague Convention on the International Protection of Vulnerable Adults</w:t>
      </w:r>
      <w:bookmarkEnd w:id="6"/>
      <w:r w:rsidRPr="002F0F27">
        <w:rPr>
          <w:lang w:val="en-GB"/>
        </w:rPr>
        <w:t xml:space="preserve"> </w:t>
      </w:r>
    </w:p>
    <w:p w14:paraId="3511965E" w14:textId="0D3CFF7C" w:rsidR="002979C3" w:rsidRPr="002F0F27" w:rsidRDefault="002979C3" w:rsidP="0080661F">
      <w:pPr>
        <w:spacing w:line="276" w:lineRule="auto"/>
        <w:rPr>
          <w:lang w:val="en-GB"/>
        </w:rPr>
      </w:pPr>
      <w:r w:rsidRPr="002F0F27">
        <w:rPr>
          <w:lang w:val="en-GB"/>
        </w:rPr>
        <w:t xml:space="preserve">In 2000, the Hague Conference adopted a </w:t>
      </w:r>
      <w:hyperlink r:id="rId19" w:history="1">
        <w:r w:rsidRPr="002F0F27">
          <w:rPr>
            <w:rStyle w:val="Hyperlink"/>
            <w:lang w:val="en-GB"/>
          </w:rPr>
          <w:t>Convention on the Protection of Vulnerable Adults</w:t>
        </w:r>
      </w:hyperlink>
      <w:r w:rsidRPr="002F0F27">
        <w:rPr>
          <w:lang w:val="en-GB"/>
        </w:rPr>
        <w:t>. It entered into force in 2009.</w:t>
      </w:r>
    </w:p>
    <w:p w14:paraId="7EC261B2" w14:textId="5D13C6DB" w:rsidR="002979C3" w:rsidRPr="002F0F27" w:rsidRDefault="002979C3" w:rsidP="0080661F">
      <w:pPr>
        <w:spacing w:line="276" w:lineRule="auto"/>
        <w:rPr>
          <w:lang w:val="en-GB"/>
        </w:rPr>
      </w:pPr>
      <w:r w:rsidRPr="002F0F27">
        <w:rPr>
          <w:lang w:val="en-GB"/>
        </w:rPr>
        <w:t xml:space="preserve">As of </w:t>
      </w:r>
      <w:r w:rsidR="006D49E9" w:rsidRPr="002F0F27">
        <w:rPr>
          <w:lang w:val="en-GB"/>
        </w:rPr>
        <w:t>January</w:t>
      </w:r>
      <w:r w:rsidRPr="002F0F27">
        <w:rPr>
          <w:lang w:val="en-GB"/>
        </w:rPr>
        <w:t xml:space="preserve"> 202</w:t>
      </w:r>
      <w:r w:rsidR="006D49E9" w:rsidRPr="002F0F27">
        <w:rPr>
          <w:lang w:val="en-GB"/>
        </w:rPr>
        <w:t>2</w:t>
      </w:r>
      <w:r w:rsidRPr="002F0F27">
        <w:rPr>
          <w:lang w:val="en-GB"/>
        </w:rPr>
        <w:t xml:space="preserve">, it has been </w:t>
      </w:r>
      <w:hyperlink r:id="rId20" w:history="1">
        <w:r w:rsidRPr="002F0F27">
          <w:rPr>
            <w:rStyle w:val="Hyperlink"/>
            <w:b/>
            <w:bCs/>
            <w:lang w:val="en-GB"/>
          </w:rPr>
          <w:t>ratified</w:t>
        </w:r>
      </w:hyperlink>
      <w:r w:rsidRPr="002F0F27">
        <w:rPr>
          <w:b/>
          <w:bCs/>
          <w:lang w:val="en-GB"/>
        </w:rPr>
        <w:t xml:space="preserve"> by 13 European countries</w:t>
      </w:r>
      <w:r w:rsidRPr="002F0F27">
        <w:rPr>
          <w:lang w:val="en-GB"/>
        </w:rPr>
        <w:t xml:space="preserve">: Austria, Belgium, Cyprus, Czech Republic, Estonia, Finland, France, Germany, Luxembourg, Monaco, Portugal, </w:t>
      </w:r>
      <w:r w:rsidRPr="002F0F27">
        <w:rPr>
          <w:highlight w:val="yellow"/>
          <w:lang w:val="en-GB"/>
        </w:rPr>
        <w:t>Switzerland</w:t>
      </w:r>
      <w:r w:rsidRPr="002F0F27">
        <w:rPr>
          <w:lang w:val="en-GB"/>
        </w:rPr>
        <w:t xml:space="preserve"> and the United Kingdom.</w:t>
      </w:r>
    </w:p>
    <w:p w14:paraId="022AE9CC" w14:textId="77777777" w:rsidR="002979C3" w:rsidRPr="002F0F27" w:rsidRDefault="002979C3" w:rsidP="0080661F">
      <w:pPr>
        <w:spacing w:line="276" w:lineRule="auto"/>
        <w:rPr>
          <w:lang w:val="en-GB"/>
        </w:rPr>
      </w:pPr>
      <w:r w:rsidRPr="002F0F27">
        <w:rPr>
          <w:b/>
          <w:bCs/>
          <w:lang w:val="en-GB"/>
        </w:rPr>
        <w:t>6 countries have signed but not ratified the Convention</w:t>
      </w:r>
      <w:r w:rsidRPr="002F0F27">
        <w:rPr>
          <w:lang w:val="en-GB"/>
        </w:rPr>
        <w:t xml:space="preserve">: Greece, Ireland, Italy, Luxembourg, </w:t>
      </w:r>
      <w:r w:rsidRPr="00892856">
        <w:rPr>
          <w:highlight w:val="yellow"/>
          <w:lang w:val="en-GB"/>
        </w:rPr>
        <w:t>Netherlands</w:t>
      </w:r>
      <w:r w:rsidRPr="002F0F27">
        <w:rPr>
          <w:lang w:val="en-GB"/>
        </w:rPr>
        <w:t xml:space="preserve"> and Poland.</w:t>
      </w:r>
    </w:p>
    <w:p w14:paraId="4357DB99" w14:textId="073E9ABD" w:rsidR="002979C3" w:rsidRPr="002F0F27" w:rsidRDefault="002979C3" w:rsidP="0080661F">
      <w:pPr>
        <w:spacing w:line="276" w:lineRule="auto"/>
        <w:rPr>
          <w:lang w:val="en-GB"/>
        </w:rPr>
      </w:pPr>
      <w:r w:rsidRPr="002F0F27">
        <w:rPr>
          <w:lang w:val="en-GB"/>
        </w:rPr>
        <w:t xml:space="preserve">The Convention aims to facilitate decisions in cross-border situations in relation to persons who "by reason of an impairment or insufficiency of their personal faculties, are not in a position to protect their interests". In particular, the </w:t>
      </w:r>
      <w:r w:rsidR="00892856">
        <w:rPr>
          <w:lang w:val="en-GB"/>
        </w:rPr>
        <w:t>C</w:t>
      </w:r>
      <w:r w:rsidRPr="002F0F27">
        <w:rPr>
          <w:lang w:val="en-GB"/>
        </w:rPr>
        <w:t>onvention:</w:t>
      </w:r>
    </w:p>
    <w:p w14:paraId="1C906809" w14:textId="0892713C" w:rsidR="002979C3" w:rsidRPr="002F0F27" w:rsidRDefault="002979C3" w:rsidP="00C115A8">
      <w:pPr>
        <w:pStyle w:val="ListParagraph"/>
        <w:numPr>
          <w:ilvl w:val="0"/>
          <w:numId w:val="13"/>
        </w:numPr>
        <w:spacing w:line="276" w:lineRule="auto"/>
        <w:rPr>
          <w:lang w:val="en-GB"/>
        </w:rPr>
      </w:pPr>
      <w:r w:rsidRPr="002F0F27">
        <w:rPr>
          <w:lang w:val="en-GB"/>
        </w:rPr>
        <w:t>determines which courts have jurisdiction to take protection measures</w:t>
      </w:r>
    </w:p>
    <w:p w14:paraId="6AF3D784" w14:textId="3B74BD64" w:rsidR="002979C3" w:rsidRPr="002F0F27" w:rsidRDefault="002979C3" w:rsidP="00C115A8">
      <w:pPr>
        <w:pStyle w:val="ListParagraph"/>
        <w:numPr>
          <w:ilvl w:val="0"/>
          <w:numId w:val="13"/>
        </w:numPr>
        <w:spacing w:line="276" w:lineRule="auto"/>
        <w:rPr>
          <w:lang w:val="en-GB"/>
        </w:rPr>
      </w:pPr>
      <w:r w:rsidRPr="002F0F27">
        <w:rPr>
          <w:lang w:val="en-GB"/>
        </w:rPr>
        <w:t>determines which law is to be applied; and who may be a “vulnerable person”</w:t>
      </w:r>
    </w:p>
    <w:p w14:paraId="279FD046" w14:textId="4579567D" w:rsidR="002979C3" w:rsidRPr="002F0F27" w:rsidRDefault="002979C3" w:rsidP="00C115A8">
      <w:pPr>
        <w:pStyle w:val="ListParagraph"/>
        <w:numPr>
          <w:ilvl w:val="0"/>
          <w:numId w:val="13"/>
        </w:numPr>
        <w:spacing w:line="276" w:lineRule="auto"/>
        <w:rPr>
          <w:lang w:val="en-GB"/>
        </w:rPr>
      </w:pPr>
      <w:r w:rsidRPr="002F0F27">
        <w:rPr>
          <w:lang w:val="en-GB"/>
        </w:rPr>
        <w:t>establishes a system of central authorities which should cooperate, locate “vulnerable adults” and give information on the status of vulnerable persons to other authorities</w:t>
      </w:r>
    </w:p>
    <w:p w14:paraId="4E38FA02" w14:textId="32C483CD" w:rsidR="002979C3" w:rsidRPr="002F0F27" w:rsidRDefault="00354BDE" w:rsidP="0080661F">
      <w:pPr>
        <w:spacing w:line="276" w:lineRule="auto"/>
        <w:rPr>
          <w:lang w:val="en-GB"/>
        </w:rPr>
      </w:pPr>
      <w:r w:rsidRPr="002F0F27">
        <w:rPr>
          <w:lang w:val="en-GB"/>
        </w:rPr>
        <w:t xml:space="preserve">A risk of the ratification of the 2000 Hague Convention is that its implementation could promote measures of substituted decision making and foster institutionalisation, </w:t>
      </w:r>
      <w:r w:rsidR="00593D6E" w:rsidRPr="002F0F27">
        <w:rPr>
          <w:lang w:val="en-GB"/>
        </w:rPr>
        <w:t>when</w:t>
      </w:r>
      <w:r w:rsidRPr="002F0F27">
        <w:rPr>
          <w:lang w:val="en-GB"/>
        </w:rPr>
        <w:t xml:space="preserve"> Member States do not implement it in compliance with the CRPD. </w:t>
      </w:r>
    </w:p>
    <w:p w14:paraId="773D26D9" w14:textId="4485545C" w:rsidR="009F760E" w:rsidRPr="002F0F27" w:rsidRDefault="00354BDE" w:rsidP="0080661F">
      <w:pPr>
        <w:spacing w:line="276" w:lineRule="auto"/>
        <w:rPr>
          <w:lang w:val="en-GB"/>
        </w:rPr>
      </w:pPr>
      <w:r w:rsidRPr="002F0F27">
        <w:rPr>
          <w:lang w:val="en-GB"/>
        </w:rPr>
        <w:t>The</w:t>
      </w:r>
      <w:hyperlink r:id="rId21" w:history="1">
        <w:r w:rsidRPr="002F0F27">
          <w:rPr>
            <w:rStyle w:val="Hyperlink"/>
            <w:u w:val="none"/>
            <w:lang w:val="en-GB"/>
          </w:rPr>
          <w:t xml:space="preserve"> </w:t>
        </w:r>
        <w:r w:rsidRPr="002F0F27">
          <w:rPr>
            <w:rStyle w:val="Hyperlink"/>
            <w:lang w:val="en-GB"/>
          </w:rPr>
          <w:t>EU Disability Rights Strategy 2021-2030</w:t>
        </w:r>
      </w:hyperlink>
      <w:r w:rsidRPr="002F0F27">
        <w:rPr>
          <w:lang w:val="en-GB"/>
        </w:rPr>
        <w:t xml:space="preserve"> includes a concrete reference to the 2000 Convention. It indicates that the European Commission “will work with Member States to implement the 2000 Hague Convention on the international protection of vulnerable adults in line with the UNCRPD, including by way of a study on the protection of vulnerable adults in cross-border situations, notably those with intellectual disabilities, to pave the way for its ratification by all Member States.” </w:t>
      </w:r>
    </w:p>
    <w:p w14:paraId="594F6722" w14:textId="4A023160" w:rsidR="00354BDE" w:rsidRPr="002F0F27" w:rsidRDefault="008C1869" w:rsidP="0080661F">
      <w:pPr>
        <w:spacing w:line="276" w:lineRule="auto"/>
        <w:rPr>
          <w:lang w:val="en-GB"/>
        </w:rPr>
      </w:pPr>
      <w:r w:rsidRPr="002F0F27">
        <w:rPr>
          <w:lang w:val="en-GB"/>
        </w:rPr>
        <w:t xml:space="preserve">The Council of the EU adopted </w:t>
      </w:r>
      <w:hyperlink r:id="rId22" w:history="1">
        <w:r w:rsidRPr="002F0F27">
          <w:rPr>
            <w:rStyle w:val="Hyperlink"/>
            <w:lang w:val="en-GB"/>
          </w:rPr>
          <w:t>Council conclusions on the Protection of Vulnerable Adults across the European Union</w:t>
        </w:r>
      </w:hyperlink>
      <w:r w:rsidR="00354BDE" w:rsidRPr="002F0F27">
        <w:rPr>
          <w:lang w:val="en-GB"/>
        </w:rPr>
        <w:t xml:space="preserve"> in June 2021 </w:t>
      </w:r>
      <w:r w:rsidRPr="002F0F27">
        <w:rPr>
          <w:lang w:val="en-GB"/>
        </w:rPr>
        <w:t xml:space="preserve">that </w:t>
      </w:r>
      <w:r w:rsidR="00354BDE" w:rsidRPr="002F0F27">
        <w:rPr>
          <w:lang w:val="en-GB"/>
        </w:rPr>
        <w:t>recommends that EU Member States “ensure that the national measures on the protection of vulnerable adults are in line with the CRPD.”</w:t>
      </w:r>
    </w:p>
    <w:p w14:paraId="512D158D" w14:textId="49FF2567" w:rsidR="00DB7283" w:rsidRPr="002F0F27" w:rsidRDefault="00DB7283" w:rsidP="0080661F">
      <w:pPr>
        <w:spacing w:line="276" w:lineRule="auto"/>
        <w:rPr>
          <w:lang w:val="en-GB"/>
        </w:rPr>
      </w:pPr>
      <w:r w:rsidRPr="002F0F27">
        <w:rPr>
          <w:lang w:val="en-GB"/>
        </w:rPr>
        <w:t xml:space="preserve">In December 2021, the European Commission launched a </w:t>
      </w:r>
      <w:hyperlink r:id="rId23" w:history="1">
        <w:r w:rsidRPr="002F0F27">
          <w:rPr>
            <w:rStyle w:val="Hyperlink"/>
            <w:lang w:val="en-GB"/>
          </w:rPr>
          <w:t>public consultation on EU-wide protection for vulnerable adults</w:t>
        </w:r>
      </w:hyperlink>
      <w:r w:rsidRPr="002F0F27">
        <w:rPr>
          <w:lang w:val="en-GB"/>
        </w:rPr>
        <w:t xml:space="preserve"> opened until 29</w:t>
      </w:r>
      <w:r w:rsidRPr="002F0F27">
        <w:rPr>
          <w:vertAlign w:val="superscript"/>
          <w:lang w:val="en-GB"/>
        </w:rPr>
        <w:t>th</w:t>
      </w:r>
      <w:r w:rsidRPr="002F0F27">
        <w:rPr>
          <w:lang w:val="en-GB"/>
        </w:rPr>
        <w:t xml:space="preserve"> of March. This consultation </w:t>
      </w:r>
      <w:r w:rsidR="00C81288" w:rsidRPr="002F0F27">
        <w:rPr>
          <w:lang w:val="en-GB"/>
        </w:rPr>
        <w:t>will assess the need for improved EU cooperation in the area of civil judicial cooperation and “vulnerable adults”.</w:t>
      </w:r>
    </w:p>
    <w:p w14:paraId="4BA696B6" w14:textId="358FEF8C" w:rsidR="008C1869" w:rsidRPr="002F0F27" w:rsidRDefault="008C1869" w:rsidP="008C1869">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w:t>
      </w:r>
      <w:r w:rsidR="00D1303A">
        <w:rPr>
          <w:b/>
          <w:lang w:val="en-GB"/>
        </w:rPr>
        <w:t xml:space="preserve">Article </w:t>
      </w:r>
      <w:r w:rsidRPr="002F0F27">
        <w:rPr>
          <w:b/>
          <w:lang w:val="en-GB"/>
        </w:rPr>
        <w:t>12</w:t>
      </w:r>
      <w:r w:rsidR="00D1303A">
        <w:rPr>
          <w:b/>
          <w:lang w:val="en-GB"/>
        </w:rPr>
        <w:t xml:space="preserve"> - E</w:t>
      </w:r>
      <w:r w:rsidRPr="002F0F27">
        <w:rPr>
          <w:b/>
          <w:lang w:val="en-GB"/>
        </w:rPr>
        <w:t>qual recognition before the law</w:t>
      </w:r>
      <w:r w:rsidR="00D1303A">
        <w:rPr>
          <w:b/>
          <w:lang w:val="en-GB"/>
        </w:rPr>
        <w:t xml:space="preserve"> </w:t>
      </w:r>
    </w:p>
    <w:p w14:paraId="50F0AA52" w14:textId="77777777" w:rsidR="008C1869" w:rsidRPr="002F0F27" w:rsidRDefault="008C1869" w:rsidP="008C1869">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4B3E0063" w14:textId="77777777" w:rsidR="009F760E" w:rsidRPr="002F0F27" w:rsidRDefault="008C1869" w:rsidP="008C1869">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ratified the 2000 Hague Convention: </w:t>
      </w:r>
    </w:p>
    <w:p w14:paraId="111139BF" w14:textId="68CDFEA2" w:rsidR="008C1869" w:rsidRPr="002F0F27" w:rsidRDefault="009F760E" w:rsidP="009F760E">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 </w:t>
      </w:r>
      <w:r w:rsidR="00B0286D">
        <w:rPr>
          <w:lang w:val="en-GB"/>
        </w:rPr>
        <w:t>P</w:t>
      </w:r>
      <w:r w:rsidRPr="002F0F27">
        <w:rPr>
          <w:lang w:val="en-GB"/>
        </w:rPr>
        <w:t xml:space="preserve">rovide information on measures taken to ensure that the State implement the </w:t>
      </w:r>
      <w:r w:rsidR="000E1CB4">
        <w:rPr>
          <w:lang w:val="en-GB"/>
        </w:rPr>
        <w:t xml:space="preserve">2000 </w:t>
      </w:r>
      <w:r w:rsidRPr="002F0F27">
        <w:rPr>
          <w:lang w:val="en-GB"/>
        </w:rPr>
        <w:t xml:space="preserve">Convention in line with the CRPD. Please report on the implementation of the </w:t>
      </w:r>
      <w:r w:rsidR="000E1CB4">
        <w:rPr>
          <w:lang w:val="en-GB"/>
        </w:rPr>
        <w:t xml:space="preserve">2000 </w:t>
      </w:r>
      <w:r w:rsidRPr="002F0F27">
        <w:rPr>
          <w:lang w:val="en-GB"/>
        </w:rPr>
        <w:t xml:space="preserve">Convention and cases in which the Convention was used to protect the rights of persons with disabilities and ensure their right to self-determination and free movement. </w:t>
      </w:r>
    </w:p>
    <w:p w14:paraId="308DDF72" w14:textId="77777777" w:rsidR="009F760E" w:rsidRPr="002F0F27" w:rsidRDefault="008C1869" w:rsidP="008C1869">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w:t>
      </w:r>
      <w:r w:rsidR="009F760E" w:rsidRPr="002F0F27">
        <w:rPr>
          <w:b/>
          <w:bCs/>
          <w:lang w:val="en-GB"/>
        </w:rPr>
        <w:t>did</w:t>
      </w:r>
      <w:r w:rsidRPr="002F0F27">
        <w:rPr>
          <w:b/>
          <w:bCs/>
          <w:lang w:val="en-GB"/>
        </w:rPr>
        <w:t xml:space="preserve"> not </w:t>
      </w:r>
      <w:r w:rsidRPr="002F0F27">
        <w:rPr>
          <w:lang w:val="en-GB"/>
        </w:rPr>
        <w:t>ratif</w:t>
      </w:r>
      <w:r w:rsidR="009F760E" w:rsidRPr="002F0F27">
        <w:rPr>
          <w:lang w:val="en-GB"/>
        </w:rPr>
        <w:t xml:space="preserve">y </w:t>
      </w:r>
      <w:r w:rsidRPr="002F0F27">
        <w:rPr>
          <w:lang w:val="en-GB"/>
        </w:rPr>
        <w:t xml:space="preserve">the 2000 Hague Convention: </w:t>
      </w:r>
    </w:p>
    <w:p w14:paraId="5D134A09" w14:textId="77777777" w:rsidR="000E1CB4" w:rsidRDefault="009F760E" w:rsidP="008C1869">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 </w:t>
      </w:r>
      <w:r w:rsidR="008C1869" w:rsidRPr="002F0F27">
        <w:rPr>
          <w:lang w:val="en-GB"/>
        </w:rPr>
        <w:t xml:space="preserve">Please provide information on steps taken to ensure that national measures on the protection of vulnerable adults, including in cross border situation, are in line with the CRPD and recommendations of the EU </w:t>
      </w:r>
      <w:r w:rsidRPr="002F0F27">
        <w:rPr>
          <w:lang w:val="en-GB"/>
        </w:rPr>
        <w:t>Council conclusions on the Protection of Vulnerable Adults across the European Union adopted in June 2021</w:t>
      </w:r>
      <w:r w:rsidR="008C1869" w:rsidRPr="002F0F27">
        <w:rPr>
          <w:lang w:val="en-GB"/>
        </w:rPr>
        <w:t xml:space="preserve">. </w:t>
      </w:r>
    </w:p>
    <w:p w14:paraId="3BC2DC56" w14:textId="171630DC" w:rsidR="008C1869" w:rsidRPr="002F0F27" w:rsidRDefault="000E1CB4" w:rsidP="008C1869">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8C1869" w:rsidRPr="002F0F27">
        <w:rPr>
          <w:lang w:val="en-GB"/>
        </w:rPr>
        <w:t xml:space="preserve">Please inform whether the State Party is planning to ratify the 2000 Hague </w:t>
      </w:r>
      <w:r w:rsidR="009F760E" w:rsidRPr="002F0F27">
        <w:rPr>
          <w:lang w:val="en-GB"/>
        </w:rPr>
        <w:t>Convention,</w:t>
      </w:r>
      <w:r w:rsidR="008C1869" w:rsidRPr="002F0F27">
        <w:rPr>
          <w:lang w:val="en-GB"/>
        </w:rPr>
        <w:t xml:space="preserve"> and which safeguards it will adopt to ensure that implementation is done in line with the CRPD Committee. </w:t>
      </w:r>
    </w:p>
    <w:p w14:paraId="3D8BB332" w14:textId="77777777" w:rsidR="008C1869" w:rsidRPr="002F0F27" w:rsidRDefault="008C1869" w:rsidP="008C1869">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55F31BB6" w14:textId="77777777" w:rsidR="00123C71" w:rsidRPr="002F0F27" w:rsidRDefault="00123C71" w:rsidP="00123C71">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ratified the 2000 Hague Convention: </w:t>
      </w:r>
    </w:p>
    <w:p w14:paraId="7C729CDD" w14:textId="1DA82608" w:rsidR="00123C71" w:rsidRPr="00C115A8" w:rsidRDefault="00C115A8" w:rsidP="00C115A8">
      <w:pPr>
        <w:pBdr>
          <w:top w:val="single" w:sz="4" w:space="1" w:color="auto"/>
          <w:left w:val="single" w:sz="4" w:space="4" w:color="auto"/>
          <w:bottom w:val="single" w:sz="4" w:space="1" w:color="auto"/>
          <w:right w:val="single" w:sz="4" w:space="4" w:color="auto"/>
        </w:pBdr>
        <w:spacing w:after="240" w:line="276" w:lineRule="auto"/>
        <w:rPr>
          <w:lang w:val="en-GB"/>
        </w:rPr>
      </w:pPr>
      <w:r w:rsidRPr="00C115A8">
        <w:rPr>
          <w:lang w:val="en-GB"/>
        </w:rPr>
        <w:t>-</w:t>
      </w:r>
      <w:r>
        <w:rPr>
          <w:lang w:val="en-GB"/>
        </w:rPr>
        <w:t xml:space="preserve"> </w:t>
      </w:r>
      <w:r w:rsidR="00123C71" w:rsidRPr="00C115A8">
        <w:rPr>
          <w:lang w:val="en-GB"/>
        </w:rPr>
        <w:t>Take measures to ensure that the implementation of the 2000 Hague Convention on the International Protection of Vulnerable Adults does not violate the right of equality before the law and legal capacity of persons with disabilities</w:t>
      </w:r>
      <w:r w:rsidR="0072627B" w:rsidRPr="00C115A8">
        <w:rPr>
          <w:lang w:val="en-GB"/>
        </w:rPr>
        <w:t xml:space="preserve">, and </w:t>
      </w:r>
      <w:r>
        <w:rPr>
          <w:lang w:val="en-GB"/>
        </w:rPr>
        <w:t xml:space="preserve">to </w:t>
      </w:r>
      <w:r w:rsidR="0072627B" w:rsidRPr="00C115A8">
        <w:rPr>
          <w:lang w:val="en-GB"/>
        </w:rPr>
        <w:t>put in place supported decision making mechanisms</w:t>
      </w:r>
      <w:r w:rsidR="00123C71" w:rsidRPr="00C115A8">
        <w:rPr>
          <w:lang w:val="en-GB"/>
        </w:rPr>
        <w:t xml:space="preserve">. </w:t>
      </w:r>
    </w:p>
    <w:p w14:paraId="53F8D161" w14:textId="5D8F3A69" w:rsidR="00123C71" w:rsidRPr="002F0F27" w:rsidRDefault="00C115A8" w:rsidP="00123C71">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123C71" w:rsidRPr="002F0F27">
        <w:rPr>
          <w:lang w:val="en-GB"/>
        </w:rPr>
        <w:t xml:space="preserve">Assess the impact of the implementation of the 2000 Hague Convention on the International Protection of Vulnerable Adults on persons with disabilities and their right to </w:t>
      </w:r>
      <w:r w:rsidR="00296B90" w:rsidRPr="002F0F27">
        <w:rPr>
          <w:lang w:val="en-GB"/>
        </w:rPr>
        <w:t>self-determination</w:t>
      </w:r>
      <w:r w:rsidR="00296B90">
        <w:rPr>
          <w:lang w:val="en-GB"/>
        </w:rPr>
        <w:t>,</w:t>
      </w:r>
      <w:r w:rsidR="00296B90" w:rsidRPr="002F0F27">
        <w:rPr>
          <w:lang w:val="en-GB"/>
        </w:rPr>
        <w:t xml:space="preserve"> and</w:t>
      </w:r>
      <w:r w:rsidR="0072627B" w:rsidRPr="002F0F27">
        <w:rPr>
          <w:lang w:val="en-GB"/>
        </w:rPr>
        <w:t xml:space="preserve"> abolish any measures that go against the CRPD</w:t>
      </w:r>
      <w:r w:rsidR="00123C71" w:rsidRPr="002F0F27">
        <w:rPr>
          <w:lang w:val="en-GB"/>
        </w:rPr>
        <w:t xml:space="preserve">.  </w:t>
      </w:r>
    </w:p>
    <w:p w14:paraId="7E1A61CC" w14:textId="38BA197D" w:rsidR="008C1869" w:rsidRPr="002F0F27" w:rsidRDefault="00123C71" w:rsidP="00123C71">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w:t>
      </w:r>
      <w:r w:rsidRPr="002F0F27">
        <w:rPr>
          <w:b/>
          <w:bCs/>
          <w:lang w:val="en-GB"/>
        </w:rPr>
        <w:t>did not</w:t>
      </w:r>
      <w:r w:rsidRPr="002F0F27">
        <w:rPr>
          <w:lang w:val="en-GB"/>
        </w:rPr>
        <w:t xml:space="preserve"> ratify the 2000 Hague Convention: </w:t>
      </w:r>
    </w:p>
    <w:p w14:paraId="5670AFA5" w14:textId="50BE6B76" w:rsidR="00123C71" w:rsidRPr="00C115A8" w:rsidRDefault="00C115A8" w:rsidP="00C115A8">
      <w:pPr>
        <w:pBdr>
          <w:top w:val="single" w:sz="4" w:space="1" w:color="auto"/>
          <w:left w:val="single" w:sz="4" w:space="4" w:color="auto"/>
          <w:bottom w:val="single" w:sz="4" w:space="1" w:color="auto"/>
          <w:right w:val="single" w:sz="4" w:space="4" w:color="auto"/>
        </w:pBdr>
        <w:spacing w:after="240" w:line="276" w:lineRule="auto"/>
        <w:rPr>
          <w:lang w:val="en-GB"/>
        </w:rPr>
      </w:pPr>
      <w:r w:rsidRPr="00C115A8">
        <w:rPr>
          <w:lang w:val="en-GB"/>
        </w:rPr>
        <w:t>-</w:t>
      </w:r>
      <w:r>
        <w:rPr>
          <w:lang w:val="en-GB"/>
        </w:rPr>
        <w:t xml:space="preserve"> </w:t>
      </w:r>
      <w:r w:rsidR="00123C71" w:rsidRPr="00C115A8">
        <w:rPr>
          <w:lang w:val="en-GB"/>
        </w:rPr>
        <w:t>Ensure that national measures on the protection of vulnerable adults, including in cross border situation, are in line with the CRPD and recommendations in the EU Council conclusions on the Protection of Vulnerable Adults across the European Union adopted in June 2021.</w:t>
      </w:r>
    </w:p>
    <w:p w14:paraId="2A4312FA" w14:textId="1C575D7E" w:rsidR="00121768" w:rsidRPr="002F0F27" w:rsidRDefault="00121768" w:rsidP="0080661F">
      <w:pPr>
        <w:pStyle w:val="Heading1"/>
        <w:spacing w:after="240" w:line="276" w:lineRule="auto"/>
        <w:rPr>
          <w:lang w:val="en-GB"/>
        </w:rPr>
      </w:pPr>
      <w:bookmarkStart w:id="7" w:name="_Toc95752882"/>
      <w:r w:rsidRPr="002F0F27">
        <w:rPr>
          <w:lang w:val="en-GB"/>
        </w:rPr>
        <w:t>European Union</w:t>
      </w:r>
      <w:bookmarkEnd w:id="7"/>
      <w:r w:rsidRPr="002F0F27">
        <w:rPr>
          <w:lang w:val="en-GB"/>
        </w:rPr>
        <w:t xml:space="preserve"> </w:t>
      </w:r>
    </w:p>
    <w:p w14:paraId="6E74FCB0" w14:textId="6FA783DE" w:rsidR="00CB1DEB" w:rsidRPr="002F0F27" w:rsidRDefault="00CB1DEB" w:rsidP="0080661F">
      <w:pPr>
        <w:spacing w:after="240" w:line="276" w:lineRule="auto"/>
        <w:rPr>
          <w:lang w:val="en-GB"/>
        </w:rPr>
      </w:pPr>
      <w:r w:rsidRPr="002F0F27">
        <w:rPr>
          <w:lang w:val="en-GB"/>
        </w:rPr>
        <w:t>The European Union</w:t>
      </w:r>
      <w:r w:rsidR="002C2B4D" w:rsidRPr="002F0F27">
        <w:rPr>
          <w:lang w:val="en-GB"/>
        </w:rPr>
        <w:t xml:space="preserve"> (EU)</w:t>
      </w:r>
      <w:r w:rsidRPr="002F0F27">
        <w:rPr>
          <w:lang w:val="en-GB"/>
        </w:rPr>
        <w:t xml:space="preserve"> is a unique economic and political union between 2</w:t>
      </w:r>
      <w:r w:rsidR="002E70D4">
        <w:rPr>
          <w:lang w:val="en-GB"/>
        </w:rPr>
        <w:t>7</w:t>
      </w:r>
      <w:r w:rsidRPr="002F0F27">
        <w:rPr>
          <w:lang w:val="en-GB"/>
        </w:rPr>
        <w:t xml:space="preserve"> European countries.</w:t>
      </w:r>
      <w:r w:rsidR="002C2B4D" w:rsidRPr="002F0F27">
        <w:rPr>
          <w:lang w:val="en-GB"/>
        </w:rPr>
        <w:t xml:space="preserve"> The </w:t>
      </w:r>
      <w:r w:rsidR="0071130C" w:rsidRPr="002F0F27">
        <w:rPr>
          <w:lang w:val="en-GB"/>
        </w:rPr>
        <w:t>Member S</w:t>
      </w:r>
      <w:r w:rsidR="002C2B4D" w:rsidRPr="002F0F27">
        <w:rPr>
          <w:lang w:val="en-GB"/>
        </w:rPr>
        <w:t xml:space="preserve">tates of the EU are: Austria, Belgium, Bulgaria, Croatia, Republic of Cyprus, Czech Republic, Denmark, Estonia, Finland, France, Germany, Greece, </w:t>
      </w:r>
      <w:r w:rsidR="002C2B4D" w:rsidRPr="002F0F27">
        <w:rPr>
          <w:highlight w:val="yellow"/>
          <w:lang w:val="en-GB"/>
        </w:rPr>
        <w:t>Hungary</w:t>
      </w:r>
      <w:r w:rsidR="002C2B4D" w:rsidRPr="002F0F27">
        <w:rPr>
          <w:lang w:val="en-GB"/>
        </w:rPr>
        <w:t xml:space="preserve">, Ireland, Italy, Latvia, Lithuania, Luxembourg, Malta, </w:t>
      </w:r>
      <w:r w:rsidR="002C2B4D" w:rsidRPr="002F0F27">
        <w:rPr>
          <w:highlight w:val="yellow"/>
          <w:lang w:val="en-GB"/>
        </w:rPr>
        <w:t>Netherlands</w:t>
      </w:r>
      <w:r w:rsidR="002C2B4D" w:rsidRPr="002F0F27">
        <w:rPr>
          <w:lang w:val="en-GB"/>
        </w:rPr>
        <w:t>, Poland, Portugal, Romania, Slovakia, Slovenia, Spain,</w:t>
      </w:r>
      <w:r w:rsidR="00743114" w:rsidRPr="002F0F27">
        <w:rPr>
          <w:lang w:val="en-GB"/>
        </w:rPr>
        <w:t xml:space="preserve"> and</w:t>
      </w:r>
      <w:r w:rsidR="002C2B4D" w:rsidRPr="002F0F27">
        <w:rPr>
          <w:lang w:val="en-GB"/>
        </w:rPr>
        <w:t xml:space="preserve"> Sweden. </w:t>
      </w:r>
    </w:p>
    <w:p w14:paraId="2D1D42C7" w14:textId="3833C918" w:rsidR="009F52D9" w:rsidRPr="002F0F27" w:rsidRDefault="00F62EAA" w:rsidP="0080661F">
      <w:pPr>
        <w:spacing w:after="240" w:line="276" w:lineRule="auto"/>
        <w:rPr>
          <w:lang w:val="en-GB"/>
        </w:rPr>
      </w:pPr>
      <w:r w:rsidRPr="002F0F27">
        <w:rPr>
          <w:lang w:val="en-GB"/>
        </w:rPr>
        <w:t xml:space="preserve">The EU has specific competences to adopt legislation in some areas </w:t>
      </w:r>
      <w:r w:rsidR="00C37FB5" w:rsidRPr="002F0F27">
        <w:rPr>
          <w:lang w:val="en-GB"/>
        </w:rPr>
        <w:t>such as</w:t>
      </w:r>
      <w:r w:rsidRPr="002F0F27">
        <w:rPr>
          <w:lang w:val="en-GB"/>
        </w:rPr>
        <w:t xml:space="preserve"> common commercial policy, transport, consumer protection, environment and some aspects of social policy</w:t>
      </w:r>
      <w:r w:rsidR="00C37FB5" w:rsidRPr="002F0F27">
        <w:rPr>
          <w:lang w:val="en-GB"/>
        </w:rPr>
        <w:t>,</w:t>
      </w:r>
      <w:r w:rsidRPr="002F0F27">
        <w:rPr>
          <w:lang w:val="en-GB"/>
        </w:rPr>
        <w:t xml:space="preserve"> and can support </w:t>
      </w:r>
      <w:r w:rsidR="006A2D0A">
        <w:rPr>
          <w:lang w:val="en-GB"/>
        </w:rPr>
        <w:t>M</w:t>
      </w:r>
      <w:r w:rsidRPr="002F0F27">
        <w:rPr>
          <w:lang w:val="en-GB"/>
        </w:rPr>
        <w:t xml:space="preserve">ember </w:t>
      </w:r>
      <w:r w:rsidR="006A2D0A">
        <w:rPr>
          <w:lang w:val="en-GB"/>
        </w:rPr>
        <w:t>S</w:t>
      </w:r>
      <w:r w:rsidRPr="002F0F27">
        <w:rPr>
          <w:lang w:val="en-GB"/>
        </w:rPr>
        <w:t xml:space="preserve">tates in other areas such as education, culture and tourism. The </w:t>
      </w:r>
      <w:r w:rsidR="00AD750E" w:rsidRPr="002F0F27">
        <w:rPr>
          <w:lang w:val="en-GB"/>
        </w:rPr>
        <w:t>two main legislative</w:t>
      </w:r>
      <w:r w:rsidRPr="002F0F27">
        <w:rPr>
          <w:lang w:val="en-GB"/>
        </w:rPr>
        <w:t xml:space="preserve"> acts that can be adopted by the EU are regulations and directives. While regulations </w:t>
      </w:r>
      <w:r w:rsidR="004C5F89" w:rsidRPr="002F0F27">
        <w:rPr>
          <w:lang w:val="en-GB"/>
        </w:rPr>
        <w:t>are directly applicable in all M</w:t>
      </w:r>
      <w:r w:rsidRPr="002F0F27">
        <w:rPr>
          <w:lang w:val="en-GB"/>
        </w:rPr>
        <w:t>ember</w:t>
      </w:r>
      <w:r w:rsidR="004C5F89" w:rsidRPr="002F0F27">
        <w:rPr>
          <w:lang w:val="en-GB"/>
        </w:rPr>
        <w:t xml:space="preserve"> States, directives need </w:t>
      </w:r>
      <w:r w:rsidRPr="002F0F27">
        <w:rPr>
          <w:lang w:val="en-GB"/>
        </w:rPr>
        <w:t>to be transpose</w:t>
      </w:r>
      <w:r w:rsidR="004C5F89" w:rsidRPr="002F0F27">
        <w:rPr>
          <w:lang w:val="en-GB"/>
        </w:rPr>
        <w:t>d</w:t>
      </w:r>
      <w:r w:rsidRPr="002F0F27">
        <w:rPr>
          <w:lang w:val="en-GB"/>
        </w:rPr>
        <w:t xml:space="preserve"> by each of them in their </w:t>
      </w:r>
      <w:r w:rsidR="00617378" w:rsidRPr="002F0F27">
        <w:rPr>
          <w:lang w:val="en-GB"/>
        </w:rPr>
        <w:t>national law</w:t>
      </w:r>
      <w:r w:rsidR="00743114" w:rsidRPr="002F0F27">
        <w:rPr>
          <w:lang w:val="en-GB"/>
        </w:rPr>
        <w:t xml:space="preserve"> by introducing new legislation or amending existing laws in line with </w:t>
      </w:r>
      <w:r w:rsidR="006A2D0A">
        <w:rPr>
          <w:lang w:val="en-GB"/>
        </w:rPr>
        <w:t>d</w:t>
      </w:r>
      <w:r w:rsidR="00743114" w:rsidRPr="002F0F27">
        <w:rPr>
          <w:lang w:val="en-GB"/>
        </w:rPr>
        <w:t>irective</w:t>
      </w:r>
      <w:r w:rsidR="007512A7">
        <w:rPr>
          <w:lang w:val="en-GB"/>
        </w:rPr>
        <w:t>s</w:t>
      </w:r>
      <w:r w:rsidR="00617378" w:rsidRPr="002F0F27">
        <w:rPr>
          <w:lang w:val="en-GB"/>
        </w:rPr>
        <w:t xml:space="preserve">. </w:t>
      </w:r>
    </w:p>
    <w:p w14:paraId="439788F8" w14:textId="31CE29EE" w:rsidR="009E2839" w:rsidRPr="002F0F27" w:rsidRDefault="009E2839" w:rsidP="00C115A8">
      <w:pPr>
        <w:pStyle w:val="Heading2"/>
        <w:numPr>
          <w:ilvl w:val="0"/>
          <w:numId w:val="15"/>
        </w:numPr>
        <w:spacing w:line="276" w:lineRule="auto"/>
        <w:rPr>
          <w:lang w:val="en-GB"/>
        </w:rPr>
      </w:pPr>
      <w:bookmarkStart w:id="8" w:name="_Toc95752883"/>
      <w:r w:rsidRPr="002F0F27">
        <w:rPr>
          <w:lang w:val="en-GB"/>
        </w:rPr>
        <w:t>European Disability Rights Strategy 2021-2030</w:t>
      </w:r>
      <w:bookmarkEnd w:id="8"/>
      <w:r w:rsidRPr="002F0F27">
        <w:rPr>
          <w:lang w:val="en-GB"/>
        </w:rPr>
        <w:t xml:space="preserve"> </w:t>
      </w:r>
    </w:p>
    <w:p w14:paraId="579C1D1F" w14:textId="1E632E27" w:rsidR="003E58C7" w:rsidRPr="002F0F27" w:rsidRDefault="009E2839" w:rsidP="0080661F">
      <w:pPr>
        <w:spacing w:line="276" w:lineRule="auto"/>
        <w:rPr>
          <w:lang w:val="en-GB"/>
        </w:rPr>
      </w:pPr>
      <w:r w:rsidRPr="002F0F27">
        <w:rPr>
          <w:lang w:val="en-GB"/>
        </w:rPr>
        <w:t xml:space="preserve">In March 2021, the European Union adopted </w:t>
      </w:r>
      <w:hyperlink r:id="rId24" w:history="1">
        <w:r w:rsidRPr="002F0F27">
          <w:rPr>
            <w:rStyle w:val="Hyperlink"/>
            <w:lang w:val="en-GB"/>
          </w:rPr>
          <w:t xml:space="preserve">a Strategy </w:t>
        </w:r>
        <w:r w:rsidR="00FE2B14" w:rsidRPr="002F0F27">
          <w:rPr>
            <w:rStyle w:val="Hyperlink"/>
            <w:lang w:val="en-GB"/>
          </w:rPr>
          <w:t>for</w:t>
        </w:r>
        <w:r w:rsidRPr="002F0F27">
          <w:rPr>
            <w:rStyle w:val="Hyperlink"/>
            <w:lang w:val="en-GB"/>
          </w:rPr>
          <w:t xml:space="preserve"> the rights of persons with disabilities</w:t>
        </w:r>
      </w:hyperlink>
      <w:r w:rsidRPr="002F0F27">
        <w:rPr>
          <w:lang w:val="en-GB"/>
        </w:rPr>
        <w:t xml:space="preserve"> for the next decade. The Strategy </w:t>
      </w:r>
      <w:r w:rsidR="003E58C7" w:rsidRPr="002F0F27">
        <w:rPr>
          <w:lang w:val="en-GB"/>
        </w:rPr>
        <w:t>will guide the action of Member States as well as EU institutions, building on the achievements of the previous ten years and offering solutions to the challenges ahead.</w:t>
      </w:r>
    </w:p>
    <w:p w14:paraId="20305FAC" w14:textId="636EEC96" w:rsidR="009E2839" w:rsidRPr="002F0F27" w:rsidRDefault="009E2839" w:rsidP="0080661F">
      <w:pPr>
        <w:spacing w:line="276" w:lineRule="auto"/>
        <w:rPr>
          <w:lang w:val="en-GB"/>
        </w:rPr>
      </w:pPr>
      <w:r w:rsidRPr="002F0F27">
        <w:rPr>
          <w:lang w:val="en-GB"/>
        </w:rPr>
        <w:t xml:space="preserve">The Strategy calls on Member States to take specific actions to implement and complement the strategy. For example, it recommends Member States to: </w:t>
      </w:r>
    </w:p>
    <w:p w14:paraId="68C13715" w14:textId="66661FC5" w:rsidR="009E2839" w:rsidRPr="002F0F27" w:rsidRDefault="0066174B" w:rsidP="00C115A8">
      <w:pPr>
        <w:pStyle w:val="ListParagraph"/>
        <w:numPr>
          <w:ilvl w:val="0"/>
          <w:numId w:val="12"/>
        </w:numPr>
        <w:spacing w:line="276" w:lineRule="auto"/>
        <w:rPr>
          <w:lang w:val="en-GB"/>
        </w:rPr>
      </w:pPr>
      <w:r>
        <w:rPr>
          <w:lang w:val="en-GB"/>
        </w:rPr>
        <w:t>A</w:t>
      </w:r>
      <w:r w:rsidR="009E2839" w:rsidRPr="002F0F27">
        <w:rPr>
          <w:lang w:val="en-GB"/>
        </w:rPr>
        <w:t>dopt ambitious national strategies to foster the implementation of the CRPD and of this Strategy at national, regional and local level</w:t>
      </w:r>
      <w:r>
        <w:rPr>
          <w:lang w:val="en-GB"/>
        </w:rPr>
        <w:t>.</w:t>
      </w:r>
    </w:p>
    <w:p w14:paraId="3FB8000B" w14:textId="76DDB356" w:rsidR="009E2839" w:rsidRPr="002F0F27" w:rsidRDefault="0066174B" w:rsidP="00C115A8">
      <w:pPr>
        <w:pStyle w:val="ListParagraph"/>
        <w:numPr>
          <w:ilvl w:val="0"/>
          <w:numId w:val="12"/>
        </w:numPr>
        <w:spacing w:line="276" w:lineRule="auto"/>
        <w:rPr>
          <w:lang w:val="en-GB"/>
        </w:rPr>
      </w:pPr>
      <w:r>
        <w:rPr>
          <w:lang w:val="en-GB"/>
        </w:rPr>
        <w:t>E</w:t>
      </w:r>
      <w:r w:rsidR="009E2839" w:rsidRPr="002F0F27">
        <w:rPr>
          <w:lang w:val="en-GB"/>
        </w:rPr>
        <w:t>nsure partnership with regional</w:t>
      </w:r>
      <w:r w:rsidR="003A0250" w:rsidRPr="002F0F27">
        <w:rPr>
          <w:lang w:val="en-GB"/>
        </w:rPr>
        <w:t xml:space="preserve"> and</w:t>
      </w:r>
      <w:r w:rsidR="009E2839" w:rsidRPr="002F0F27">
        <w:rPr>
          <w:lang w:val="en-GB"/>
        </w:rPr>
        <w:t xml:space="preserve"> local authorities, representative</w:t>
      </w:r>
      <w:r>
        <w:rPr>
          <w:lang w:val="en-GB"/>
        </w:rPr>
        <w:t>.</w:t>
      </w:r>
      <w:r w:rsidR="009E2839" w:rsidRPr="002F0F27">
        <w:rPr>
          <w:lang w:val="en-GB"/>
        </w:rPr>
        <w:t xml:space="preserve"> organisations of persons with disabilities, civil society, fundamental rights bodies and other stakeholders in the design and implementation of EU funds</w:t>
      </w:r>
    </w:p>
    <w:p w14:paraId="22A1426D" w14:textId="3235E43A" w:rsidR="009E2839" w:rsidRPr="002F0F27" w:rsidRDefault="0066174B" w:rsidP="00C115A8">
      <w:pPr>
        <w:pStyle w:val="ListParagraph"/>
        <w:numPr>
          <w:ilvl w:val="0"/>
          <w:numId w:val="12"/>
        </w:numPr>
        <w:spacing w:line="276" w:lineRule="auto"/>
        <w:rPr>
          <w:lang w:val="en-GB"/>
        </w:rPr>
      </w:pPr>
      <w:r>
        <w:rPr>
          <w:lang w:val="en-GB"/>
        </w:rPr>
        <w:t>T</w:t>
      </w:r>
      <w:r w:rsidR="009E2839" w:rsidRPr="002F0F27">
        <w:rPr>
          <w:lang w:val="en-GB"/>
        </w:rPr>
        <w:t xml:space="preserve">ake </w:t>
      </w:r>
      <w:r w:rsidR="003A0250" w:rsidRPr="002F0F27">
        <w:rPr>
          <w:lang w:val="en-GB"/>
        </w:rPr>
        <w:t xml:space="preserve">into </w:t>
      </w:r>
      <w:r w:rsidR="009E2839" w:rsidRPr="002F0F27">
        <w:rPr>
          <w:lang w:val="en-GB"/>
        </w:rPr>
        <w:t xml:space="preserve">account </w:t>
      </w:r>
      <w:r w:rsidR="003A0250" w:rsidRPr="002F0F27">
        <w:rPr>
          <w:lang w:val="en-GB"/>
        </w:rPr>
        <w:t>the</w:t>
      </w:r>
      <w:r w:rsidR="009E2839" w:rsidRPr="002F0F27">
        <w:rPr>
          <w:lang w:val="en-GB"/>
        </w:rPr>
        <w:t xml:space="preserve"> specific needs of persons with disabilities in all policies to be dealt with at Council level and in Council conclusions</w:t>
      </w:r>
      <w:r>
        <w:rPr>
          <w:lang w:val="en-GB"/>
        </w:rPr>
        <w:t>.</w:t>
      </w:r>
    </w:p>
    <w:p w14:paraId="6226E8F5" w14:textId="51DEAB80" w:rsidR="009E2839" w:rsidRPr="002F0F27" w:rsidRDefault="0066174B" w:rsidP="00C115A8">
      <w:pPr>
        <w:pStyle w:val="ListParagraph"/>
        <w:numPr>
          <w:ilvl w:val="0"/>
          <w:numId w:val="12"/>
        </w:numPr>
        <w:spacing w:line="276" w:lineRule="auto"/>
        <w:rPr>
          <w:lang w:val="en-GB"/>
        </w:rPr>
      </w:pPr>
      <w:r>
        <w:rPr>
          <w:lang w:val="en-GB"/>
        </w:rPr>
        <w:t>R</w:t>
      </w:r>
      <w:r w:rsidR="009E2839" w:rsidRPr="002F0F27">
        <w:rPr>
          <w:lang w:val="en-GB"/>
        </w:rPr>
        <w:t>aise awareness and develop support strategies for patients with disabilities related to rare diseases and identify and examine ways of facilitating access to state-of-the-art treatment including making use of digital innovations across Member States.</w:t>
      </w:r>
    </w:p>
    <w:p w14:paraId="03F913BD" w14:textId="0A99CA69" w:rsidR="009E2839" w:rsidRPr="0053388C" w:rsidRDefault="009E2839" w:rsidP="0080661F">
      <w:pPr>
        <w:spacing w:line="276" w:lineRule="auto"/>
        <w:rPr>
          <w:color w:val="FF0000"/>
          <w:lang w:val="en-GB"/>
        </w:rPr>
      </w:pPr>
      <w:r w:rsidRPr="0053388C">
        <w:rPr>
          <w:color w:val="FF0000"/>
          <w:lang w:val="en-GB"/>
        </w:rPr>
        <w:t xml:space="preserve">We encourage the CRPD Committee to </w:t>
      </w:r>
      <w:r w:rsidR="00A07F2D" w:rsidRPr="0053388C">
        <w:rPr>
          <w:color w:val="FF0000"/>
          <w:lang w:val="en-GB"/>
        </w:rPr>
        <w:t>use the</w:t>
      </w:r>
      <w:r w:rsidR="00D9642A" w:rsidRPr="0053388C">
        <w:rPr>
          <w:color w:val="FF0000"/>
          <w:lang w:val="en-GB"/>
        </w:rPr>
        <w:t xml:space="preserve"> </w:t>
      </w:r>
      <w:r w:rsidR="008D1C40" w:rsidRPr="0053388C">
        <w:rPr>
          <w:color w:val="FF0000"/>
          <w:lang w:val="en-GB"/>
        </w:rPr>
        <w:t>above-mentioned</w:t>
      </w:r>
      <w:r w:rsidR="00A07F2D" w:rsidRPr="0053388C">
        <w:rPr>
          <w:color w:val="FF0000"/>
          <w:lang w:val="en-GB"/>
        </w:rPr>
        <w:t xml:space="preserve"> recommendations </w:t>
      </w:r>
      <w:r w:rsidR="009A60C5" w:rsidRPr="0053388C">
        <w:rPr>
          <w:color w:val="FF0000"/>
          <w:lang w:val="en-GB"/>
        </w:rPr>
        <w:t>from the EU Strategy</w:t>
      </w:r>
      <w:r w:rsidR="00A07F2D" w:rsidRPr="0053388C">
        <w:rPr>
          <w:color w:val="FF0000"/>
          <w:lang w:val="en-GB"/>
        </w:rPr>
        <w:t xml:space="preserve"> to strengthen its own recommendations to EU </w:t>
      </w:r>
      <w:r w:rsidR="009A60C5" w:rsidRPr="0053388C">
        <w:rPr>
          <w:color w:val="FF0000"/>
          <w:lang w:val="en-GB"/>
        </w:rPr>
        <w:t>countries</w:t>
      </w:r>
      <w:r w:rsidR="00A07F2D" w:rsidRPr="0053388C">
        <w:rPr>
          <w:color w:val="FF0000"/>
          <w:lang w:val="en-GB"/>
        </w:rPr>
        <w:t xml:space="preserve"> in its Concluding observations. </w:t>
      </w:r>
    </w:p>
    <w:p w14:paraId="07EFB05A" w14:textId="46B908E8" w:rsidR="003A100C" w:rsidRPr="002F0F27" w:rsidRDefault="003A100C" w:rsidP="0080661F">
      <w:pPr>
        <w:pStyle w:val="Heading2"/>
        <w:spacing w:line="276" w:lineRule="auto"/>
        <w:rPr>
          <w:lang w:val="en-GB"/>
        </w:rPr>
      </w:pPr>
      <w:bookmarkStart w:id="9" w:name="_Toc95752884"/>
      <w:r w:rsidRPr="002F0F27">
        <w:rPr>
          <w:lang w:val="en-GB"/>
        </w:rPr>
        <w:t>Accessibility</w:t>
      </w:r>
      <w:bookmarkEnd w:id="9"/>
      <w:r w:rsidRPr="002F0F27">
        <w:rPr>
          <w:lang w:val="en-GB"/>
        </w:rPr>
        <w:t xml:space="preserve"> </w:t>
      </w:r>
    </w:p>
    <w:p w14:paraId="62C6F553" w14:textId="7E8ECF51" w:rsidR="002805B6" w:rsidRPr="00705A0C" w:rsidRDefault="002805B6" w:rsidP="00705A0C">
      <w:pPr>
        <w:pStyle w:val="Heading3"/>
        <w:rPr>
          <w:lang w:val="en-GB"/>
        </w:rPr>
      </w:pPr>
      <w:bookmarkStart w:id="10" w:name="_Toc95752885"/>
      <w:r w:rsidRPr="00705A0C">
        <w:rPr>
          <w:lang w:val="en-GB"/>
        </w:rPr>
        <w:t xml:space="preserve">Transposition of the European Accessibility Act </w:t>
      </w:r>
      <w:r w:rsidR="00D50779" w:rsidRPr="00705A0C">
        <w:rPr>
          <w:lang w:val="en-GB"/>
        </w:rPr>
        <w:t>(EAA)</w:t>
      </w:r>
      <w:bookmarkEnd w:id="10"/>
    </w:p>
    <w:p w14:paraId="05BE575C" w14:textId="3BB0F3C4" w:rsidR="00191F78" w:rsidRPr="002F0F27" w:rsidRDefault="00AF2E4B" w:rsidP="0080661F">
      <w:pPr>
        <w:spacing w:after="240" w:line="276" w:lineRule="auto"/>
        <w:rPr>
          <w:lang w:val="en-GB"/>
        </w:rPr>
      </w:pPr>
      <w:r w:rsidRPr="002F0F27">
        <w:rPr>
          <w:lang w:val="en-GB"/>
        </w:rPr>
        <w:t xml:space="preserve">The </w:t>
      </w:r>
      <w:hyperlink r:id="rId25" w:history="1">
        <w:r w:rsidRPr="002F0F27">
          <w:rPr>
            <w:rStyle w:val="Hyperlink"/>
            <w:lang w:val="en-GB"/>
          </w:rPr>
          <w:t>European Accessibility Act</w:t>
        </w:r>
      </w:hyperlink>
      <w:r w:rsidRPr="002F0F27">
        <w:rPr>
          <w:lang w:val="en-GB"/>
        </w:rPr>
        <w:t xml:space="preserve"> is horizontal </w:t>
      </w:r>
      <w:r w:rsidR="00266558" w:rsidRPr="002F0F27">
        <w:rPr>
          <w:lang w:val="en-GB"/>
        </w:rPr>
        <w:t xml:space="preserve">European </w:t>
      </w:r>
      <w:r w:rsidRPr="002F0F27">
        <w:rPr>
          <w:lang w:val="en-GB"/>
        </w:rPr>
        <w:t>law</w:t>
      </w:r>
      <w:r w:rsidR="00565D5C" w:rsidRPr="002F0F27">
        <w:rPr>
          <w:lang w:val="en-GB"/>
        </w:rPr>
        <w:t xml:space="preserve"> (directive)</w:t>
      </w:r>
      <w:r w:rsidRPr="002F0F27">
        <w:rPr>
          <w:lang w:val="en-GB"/>
        </w:rPr>
        <w:t xml:space="preserve"> </w:t>
      </w:r>
      <w:r w:rsidR="004543EE" w:rsidRPr="002F0F27">
        <w:rPr>
          <w:lang w:val="en-GB"/>
        </w:rPr>
        <w:t>adopted in April 2019 with the aim of</w:t>
      </w:r>
      <w:r w:rsidR="00940757" w:rsidRPr="002F0F27">
        <w:rPr>
          <w:lang w:val="en-GB"/>
        </w:rPr>
        <w:t xml:space="preserve"> </w:t>
      </w:r>
      <w:r w:rsidRPr="002F0F27">
        <w:rPr>
          <w:lang w:val="en-GB"/>
        </w:rPr>
        <w:t>mak</w:t>
      </w:r>
      <w:r w:rsidR="004543EE" w:rsidRPr="002F0F27">
        <w:rPr>
          <w:lang w:val="en-GB"/>
        </w:rPr>
        <w:t>ing</w:t>
      </w:r>
      <w:r w:rsidRPr="002F0F27">
        <w:rPr>
          <w:lang w:val="en-GB"/>
        </w:rPr>
        <w:t xml:space="preserve"> products and services, mainly digital, more accessible for persons with disabilities.</w:t>
      </w:r>
      <w:r w:rsidR="00743114" w:rsidRPr="002F0F27">
        <w:rPr>
          <w:lang w:val="en-GB"/>
        </w:rPr>
        <w:t xml:space="preserve"> The Directive also provides a set of accessibility requirements deemed for public procurement of products and services and the use of EU funds.</w:t>
      </w:r>
      <w:r w:rsidRPr="002F0F27">
        <w:rPr>
          <w:lang w:val="en-GB"/>
        </w:rPr>
        <w:t xml:space="preserve"> </w:t>
      </w:r>
      <w:r w:rsidR="00266558" w:rsidRPr="002F0F27">
        <w:rPr>
          <w:lang w:val="en-GB"/>
        </w:rPr>
        <w:t xml:space="preserve">EU </w:t>
      </w:r>
      <w:r w:rsidR="004543EE" w:rsidRPr="002F0F27">
        <w:rPr>
          <w:lang w:val="en-GB"/>
        </w:rPr>
        <w:t>M</w:t>
      </w:r>
      <w:r w:rsidRPr="002F0F27">
        <w:rPr>
          <w:lang w:val="en-GB"/>
        </w:rPr>
        <w:t xml:space="preserve">ember States </w:t>
      </w:r>
      <w:r w:rsidR="008F66EA" w:rsidRPr="002F0F27">
        <w:rPr>
          <w:lang w:val="en-GB"/>
        </w:rPr>
        <w:t xml:space="preserve">have </w:t>
      </w:r>
      <w:r w:rsidR="004902E5" w:rsidRPr="002F0F27">
        <w:rPr>
          <w:b/>
          <w:bCs/>
          <w:lang w:val="en-GB"/>
        </w:rPr>
        <w:t xml:space="preserve">until 28 </w:t>
      </w:r>
      <w:r w:rsidR="006652C2" w:rsidRPr="002F0F27">
        <w:rPr>
          <w:b/>
          <w:bCs/>
          <w:lang w:val="en-GB"/>
        </w:rPr>
        <w:t xml:space="preserve">June </w:t>
      </w:r>
      <w:r w:rsidR="004902E5" w:rsidRPr="002F0F27">
        <w:rPr>
          <w:b/>
          <w:bCs/>
          <w:lang w:val="en-GB"/>
        </w:rPr>
        <w:t>2022</w:t>
      </w:r>
      <w:r w:rsidRPr="002F0F27">
        <w:rPr>
          <w:b/>
          <w:bCs/>
          <w:lang w:val="en-GB"/>
        </w:rPr>
        <w:t xml:space="preserve"> to transpose the text into national law</w:t>
      </w:r>
      <w:r w:rsidRPr="002F0F27">
        <w:rPr>
          <w:lang w:val="en-GB"/>
        </w:rPr>
        <w:t xml:space="preserve">. It is important that Member States take an ambitious stance on the EU text, which has weaknesses </w:t>
      </w:r>
      <w:r w:rsidR="00266558" w:rsidRPr="002F0F27">
        <w:rPr>
          <w:lang w:val="en-GB"/>
        </w:rPr>
        <w:t xml:space="preserve">as it does not </w:t>
      </w:r>
      <w:r w:rsidR="00C87BDC" w:rsidRPr="002F0F27">
        <w:rPr>
          <w:lang w:val="en-GB"/>
        </w:rPr>
        <w:t>require</w:t>
      </w:r>
      <w:r w:rsidRPr="002F0F27">
        <w:rPr>
          <w:lang w:val="en-GB"/>
        </w:rPr>
        <w:t xml:space="preserve"> accessibility of </w:t>
      </w:r>
      <w:r w:rsidR="00007B51" w:rsidRPr="002F0F27">
        <w:rPr>
          <w:lang w:val="en-GB"/>
        </w:rPr>
        <w:t xml:space="preserve">all </w:t>
      </w:r>
      <w:r w:rsidRPr="002F0F27">
        <w:rPr>
          <w:lang w:val="en-GB"/>
        </w:rPr>
        <w:t>transport</w:t>
      </w:r>
      <w:r w:rsidR="00007B51" w:rsidRPr="002F0F27">
        <w:rPr>
          <w:lang w:val="en-GB"/>
        </w:rPr>
        <w:t xml:space="preserve"> infrastructure</w:t>
      </w:r>
      <w:r w:rsidRPr="002F0F27">
        <w:rPr>
          <w:lang w:val="en-GB"/>
        </w:rPr>
        <w:t xml:space="preserve"> and the built environment.</w:t>
      </w:r>
    </w:p>
    <w:p w14:paraId="1651B061" w14:textId="2095AC2F" w:rsidR="00007B51" w:rsidRPr="002F0F27" w:rsidRDefault="00007B51" w:rsidP="0080661F">
      <w:pPr>
        <w:spacing w:after="240" w:line="276" w:lineRule="auto"/>
        <w:rPr>
          <w:szCs w:val="24"/>
          <w:lang w:val="en-GB"/>
        </w:rPr>
      </w:pPr>
      <w:r w:rsidRPr="002F0F27">
        <w:rPr>
          <w:lang w:val="en-GB"/>
        </w:rPr>
        <w:t>In the meantime, the EU has started a parallel standardisation process to develop</w:t>
      </w:r>
      <w:r w:rsidR="00104863" w:rsidRPr="002F0F27">
        <w:rPr>
          <w:lang w:val="en-GB"/>
        </w:rPr>
        <w:t xml:space="preserve"> technical accessibility requirements for all the products and services covered by the Act.</w:t>
      </w:r>
      <w:r w:rsidRPr="002F0F27">
        <w:rPr>
          <w:lang w:val="en-GB"/>
        </w:rPr>
        <w:t xml:space="preserve"> </w:t>
      </w:r>
      <w:r w:rsidR="00104863" w:rsidRPr="002F0F27">
        <w:rPr>
          <w:lang w:val="en-GB"/>
        </w:rPr>
        <w:t xml:space="preserve">These standards </w:t>
      </w:r>
      <w:r w:rsidR="00104863" w:rsidRPr="002F0F27">
        <w:rPr>
          <w:szCs w:val="24"/>
          <w:lang w:val="en-GB"/>
        </w:rPr>
        <w:t xml:space="preserve">will </w:t>
      </w:r>
      <w:r w:rsidRPr="005F68C1">
        <w:rPr>
          <w:rFonts w:cs="Arial"/>
          <w:color w:val="2E2E2E"/>
          <w:szCs w:val="24"/>
          <w:shd w:val="clear" w:color="auto" w:fill="FFFFFF"/>
          <w:lang w:val="en-GB"/>
        </w:rPr>
        <w:t xml:space="preserve">ensure that companies and public authorities know how to fulfil the </w:t>
      </w:r>
      <w:r w:rsidR="00104863" w:rsidRPr="002F0F27">
        <w:rPr>
          <w:rFonts w:cs="Arial"/>
          <w:color w:val="2E2E2E"/>
          <w:szCs w:val="24"/>
          <w:shd w:val="clear" w:color="auto" w:fill="FFFFFF"/>
          <w:lang w:val="en-GB"/>
        </w:rPr>
        <w:t xml:space="preserve">legal requirements of the </w:t>
      </w:r>
      <w:r w:rsidRPr="005F68C1">
        <w:rPr>
          <w:rFonts w:cs="Arial"/>
          <w:color w:val="2E2E2E"/>
          <w:szCs w:val="24"/>
          <w:shd w:val="clear" w:color="auto" w:fill="FFFFFF"/>
          <w:lang w:val="en-GB"/>
        </w:rPr>
        <w:t xml:space="preserve">Act. </w:t>
      </w:r>
      <w:r w:rsidR="005F68C1">
        <w:rPr>
          <w:rFonts w:cs="Arial"/>
          <w:color w:val="2E2E2E"/>
          <w:szCs w:val="24"/>
          <w:shd w:val="clear" w:color="auto" w:fill="FFFFFF"/>
          <w:lang w:val="en-GB"/>
        </w:rPr>
        <w:t>T</w:t>
      </w:r>
      <w:r w:rsidR="00104863" w:rsidRPr="002F0F27">
        <w:rPr>
          <w:rFonts w:cs="Arial"/>
          <w:color w:val="2E2E2E"/>
          <w:szCs w:val="24"/>
          <w:shd w:val="clear" w:color="auto" w:fill="FFFFFF"/>
          <w:lang w:val="en-GB"/>
        </w:rPr>
        <w:t xml:space="preserve">he involvement of organisations of persons with disabilities is crucial in the developments of these technical documents, however DPOs experience accessibility, financial, and other barriers for equal participation, as the European and national standardisation procedures are often not inclusive. </w:t>
      </w:r>
    </w:p>
    <w:p w14:paraId="077DD2A7" w14:textId="2B67EAF1" w:rsidR="00F4036D" w:rsidRPr="002F0F27" w:rsidRDefault="00FB26EB" w:rsidP="0080661F">
      <w:pPr>
        <w:spacing w:after="240" w:line="276" w:lineRule="auto"/>
        <w:rPr>
          <w:lang w:val="en-GB"/>
        </w:rPr>
      </w:pPr>
      <w:r>
        <w:rPr>
          <w:lang w:val="en-GB"/>
        </w:rPr>
        <w:t>More information:</w:t>
      </w:r>
    </w:p>
    <w:p w14:paraId="6E8C8FF0" w14:textId="40CA957A" w:rsidR="004A6BFC" w:rsidRPr="002F0F27" w:rsidRDefault="009D1FC7" w:rsidP="00C115A8">
      <w:pPr>
        <w:pStyle w:val="ListParagraph"/>
        <w:numPr>
          <w:ilvl w:val="0"/>
          <w:numId w:val="6"/>
        </w:numPr>
        <w:spacing w:after="240" w:line="276" w:lineRule="auto"/>
        <w:rPr>
          <w:lang w:val="en-GB"/>
        </w:rPr>
      </w:pPr>
      <w:hyperlink r:id="rId26" w:history="1">
        <w:r w:rsidR="00F4036D" w:rsidRPr="002F0F27">
          <w:rPr>
            <w:rStyle w:val="Hyperlink"/>
            <w:lang w:val="en-GB"/>
          </w:rPr>
          <w:t>R</w:t>
        </w:r>
        <w:r w:rsidR="004A6BFC" w:rsidRPr="002F0F27">
          <w:rPr>
            <w:rStyle w:val="Hyperlink"/>
            <w:lang w:val="en-GB"/>
          </w:rPr>
          <w:t>ecording of webinar on the transposition of the</w:t>
        </w:r>
        <w:r w:rsidR="004543EE" w:rsidRPr="002F0F27">
          <w:rPr>
            <w:rStyle w:val="Hyperlink"/>
            <w:lang w:val="en-GB"/>
          </w:rPr>
          <w:t xml:space="preserve"> EAA</w:t>
        </w:r>
      </w:hyperlink>
      <w:r w:rsidR="004543EE" w:rsidRPr="002F0F27">
        <w:rPr>
          <w:lang w:val="en-GB"/>
        </w:rPr>
        <w:t xml:space="preserve"> </w:t>
      </w:r>
    </w:p>
    <w:p w14:paraId="1EC92B75" w14:textId="120137A6" w:rsidR="004A6BFC" w:rsidRPr="002F0F27" w:rsidRDefault="009D1FC7" w:rsidP="00C115A8">
      <w:pPr>
        <w:pStyle w:val="ListParagraph"/>
        <w:numPr>
          <w:ilvl w:val="0"/>
          <w:numId w:val="6"/>
        </w:numPr>
        <w:spacing w:after="240" w:line="276" w:lineRule="auto"/>
        <w:rPr>
          <w:lang w:val="en-GB"/>
        </w:rPr>
      </w:pPr>
      <w:hyperlink r:id="rId27" w:history="1">
        <w:r w:rsidR="004A6BFC" w:rsidRPr="002F0F27">
          <w:rPr>
            <w:rStyle w:val="Hyperlink"/>
            <w:lang w:val="en-GB"/>
          </w:rPr>
          <w:t>EDF toolkit on transposition of EAA</w:t>
        </w:r>
      </w:hyperlink>
      <w:r w:rsidR="004A6BFC" w:rsidRPr="002F0F27">
        <w:rPr>
          <w:lang w:val="en-GB"/>
        </w:rPr>
        <w:t xml:space="preserve"> </w:t>
      </w:r>
    </w:p>
    <w:p w14:paraId="5DA27622" w14:textId="30B95F0E" w:rsidR="00022480" w:rsidRPr="002F0F27" w:rsidRDefault="009D1FC7" w:rsidP="00C115A8">
      <w:pPr>
        <w:pStyle w:val="ListParagraph"/>
        <w:numPr>
          <w:ilvl w:val="0"/>
          <w:numId w:val="6"/>
        </w:numPr>
        <w:spacing w:after="240" w:line="276" w:lineRule="auto"/>
        <w:rPr>
          <w:lang w:val="en-GB"/>
        </w:rPr>
      </w:pPr>
      <w:hyperlink r:id="rId28" w:history="1">
        <w:r w:rsidR="00104863" w:rsidRPr="002F0F27">
          <w:rPr>
            <w:rStyle w:val="Hyperlink"/>
            <w:lang w:val="en-GB"/>
          </w:rPr>
          <w:t>EDF statement on European Commission’s draft standardisation request for the European Accessibility Act</w:t>
        </w:r>
      </w:hyperlink>
    </w:p>
    <w:p w14:paraId="722A0E9B" w14:textId="181AE862" w:rsidR="00AC047A" w:rsidRPr="002F0F27" w:rsidRDefault="00AC047A"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9 </w:t>
      </w:r>
      <w:r w:rsidR="00AD6BA3" w:rsidRPr="002F0F27">
        <w:rPr>
          <w:b/>
          <w:lang w:val="en-GB"/>
        </w:rPr>
        <w:t>(accessibility)</w:t>
      </w:r>
    </w:p>
    <w:p w14:paraId="527F3443" w14:textId="3FFED903" w:rsidR="00AC047A" w:rsidRPr="002F0F27" w:rsidRDefault="00AC047A"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D50779" w:rsidRPr="002F0F27">
        <w:rPr>
          <w:u w:val="single"/>
          <w:lang w:val="en-GB"/>
        </w:rPr>
        <w:t>s</w:t>
      </w:r>
      <w:r w:rsidRPr="002F0F27">
        <w:rPr>
          <w:u w:val="single"/>
          <w:lang w:val="en-GB"/>
        </w:rPr>
        <w:t xml:space="preserve">: </w:t>
      </w:r>
    </w:p>
    <w:p w14:paraId="7504D42A" w14:textId="6E092594" w:rsidR="00D50779" w:rsidRPr="00617CF7" w:rsidRDefault="00617CF7" w:rsidP="00617CF7">
      <w:pPr>
        <w:pBdr>
          <w:top w:val="single" w:sz="4" w:space="1" w:color="auto"/>
          <w:left w:val="single" w:sz="4" w:space="4" w:color="auto"/>
          <w:bottom w:val="single" w:sz="4" w:space="1" w:color="auto"/>
          <w:right w:val="single" w:sz="4" w:space="4" w:color="auto"/>
        </w:pBdr>
        <w:spacing w:after="240" w:line="276" w:lineRule="auto"/>
        <w:rPr>
          <w:lang w:val="en-GB"/>
        </w:rPr>
      </w:pPr>
      <w:r w:rsidRPr="00617CF7">
        <w:rPr>
          <w:lang w:val="en-GB"/>
        </w:rPr>
        <w:t>-</w:t>
      </w:r>
      <w:r>
        <w:rPr>
          <w:lang w:val="en-GB"/>
        </w:rPr>
        <w:t xml:space="preserve"> </w:t>
      </w:r>
      <w:r w:rsidR="00AC047A" w:rsidRPr="00617CF7">
        <w:rPr>
          <w:lang w:val="en-GB"/>
        </w:rPr>
        <w:t>Please provide information on the steps and timeframe to ensure the swift transposition of the European Accessibility Act.</w:t>
      </w:r>
      <w:r w:rsidR="006652C2" w:rsidRPr="00617CF7">
        <w:rPr>
          <w:lang w:val="en-GB"/>
        </w:rPr>
        <w:t xml:space="preserve"> Will your country meet the 28 June 2022 deadline? </w:t>
      </w:r>
      <w:r w:rsidR="00AC047A" w:rsidRPr="00617CF7">
        <w:rPr>
          <w:lang w:val="en-GB"/>
        </w:rPr>
        <w:t xml:space="preserve"> </w:t>
      </w:r>
    </w:p>
    <w:p w14:paraId="6AB3DDA5" w14:textId="45093DA1" w:rsidR="00AC047A" w:rsidRPr="002F0F27" w:rsidRDefault="00617CF7"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D50779" w:rsidRPr="002F0F27">
        <w:rPr>
          <w:lang w:val="en-GB"/>
        </w:rPr>
        <w:t xml:space="preserve">Are there any plans to go beyond the scope of the directive to fully implement article 9 of the CRPD? </w:t>
      </w:r>
      <w:r w:rsidR="00743114" w:rsidRPr="002F0F27">
        <w:rPr>
          <w:lang w:val="en-GB"/>
        </w:rPr>
        <w:t xml:space="preserve">In particular, </w:t>
      </w:r>
      <w:r w:rsidR="0024428F" w:rsidRPr="002F0F27">
        <w:rPr>
          <w:lang w:val="en-GB"/>
        </w:rPr>
        <w:t>what are the</w:t>
      </w:r>
      <w:r w:rsidR="00743114" w:rsidRPr="002F0F27">
        <w:rPr>
          <w:lang w:val="en-GB"/>
        </w:rPr>
        <w:t xml:space="preserve"> plans to implement the voluntary accessibility requirements for the built environment?</w:t>
      </w:r>
      <w:r w:rsidR="00B85AF8" w:rsidRPr="002F0F27">
        <w:rPr>
          <w:lang w:val="en-GB"/>
        </w:rPr>
        <w:t xml:space="preserve"> </w:t>
      </w:r>
      <w:r w:rsidR="0024428F" w:rsidRPr="002F0F27">
        <w:rPr>
          <w:lang w:val="en-GB"/>
        </w:rPr>
        <w:t>What are the</w:t>
      </w:r>
      <w:r w:rsidR="00B85AF8" w:rsidRPr="002F0F27">
        <w:rPr>
          <w:lang w:val="en-GB"/>
        </w:rPr>
        <w:t xml:space="preserve"> plans to make use of the accessibility requirements for products and services</w:t>
      </w:r>
      <w:r w:rsidR="006331B2" w:rsidRPr="002F0F27">
        <w:rPr>
          <w:lang w:val="en-GB"/>
        </w:rPr>
        <w:t xml:space="preserve"> other than those included in the scope of the Directive</w:t>
      </w:r>
      <w:r w:rsidR="00B85AF8" w:rsidRPr="002F0F27">
        <w:rPr>
          <w:lang w:val="en-GB"/>
        </w:rPr>
        <w:t xml:space="preserve"> in national public procurement? </w:t>
      </w:r>
    </w:p>
    <w:p w14:paraId="51CE6FAF" w14:textId="7D0549A9" w:rsidR="00AF131B" w:rsidRPr="002F0F27" w:rsidRDefault="00617CF7"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6652C2" w:rsidRPr="002F0F27">
        <w:rPr>
          <w:lang w:val="en-GB"/>
        </w:rPr>
        <w:t>H</w:t>
      </w:r>
      <w:r w:rsidR="00AF131B" w:rsidRPr="002F0F27">
        <w:rPr>
          <w:lang w:val="en-GB"/>
        </w:rPr>
        <w:t xml:space="preserve">ow will the State ensure that national </w:t>
      </w:r>
      <w:r w:rsidR="001E25B3" w:rsidRPr="002F0F27">
        <w:rPr>
          <w:lang w:val="en-GB"/>
        </w:rPr>
        <w:t xml:space="preserve">representative </w:t>
      </w:r>
      <w:r w:rsidR="00AF131B" w:rsidRPr="002F0F27">
        <w:rPr>
          <w:lang w:val="en-GB"/>
        </w:rPr>
        <w:t xml:space="preserve">organisations of persons with disabilities have access to and are meaningfully involved in the standardisation process for the EAA through national standards bodies? </w:t>
      </w:r>
    </w:p>
    <w:p w14:paraId="5EC1393B" w14:textId="77777777" w:rsidR="00425AE1" w:rsidRPr="002F0F27" w:rsidRDefault="00425AE1"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49A1343E" w14:textId="49847EE3" w:rsidR="00425AE1" w:rsidRPr="00617CF7" w:rsidRDefault="00617CF7" w:rsidP="00617CF7">
      <w:pPr>
        <w:pBdr>
          <w:top w:val="single" w:sz="4" w:space="1" w:color="auto"/>
          <w:left w:val="single" w:sz="4" w:space="4" w:color="auto"/>
          <w:bottom w:val="single" w:sz="4" w:space="1" w:color="auto"/>
          <w:right w:val="single" w:sz="4" w:space="4" w:color="auto"/>
        </w:pBdr>
        <w:spacing w:after="240" w:line="276" w:lineRule="auto"/>
        <w:rPr>
          <w:lang w:val="en-GB"/>
        </w:rPr>
      </w:pPr>
      <w:r w:rsidRPr="00617CF7">
        <w:rPr>
          <w:lang w:val="en-GB"/>
        </w:rPr>
        <w:t>-</w:t>
      </w:r>
      <w:r>
        <w:rPr>
          <w:lang w:val="en-GB"/>
        </w:rPr>
        <w:t xml:space="preserve"> </w:t>
      </w:r>
      <w:r w:rsidR="00425AE1" w:rsidRPr="00617CF7">
        <w:rPr>
          <w:lang w:val="en-GB"/>
        </w:rPr>
        <w:t xml:space="preserve">Recommends </w:t>
      </w:r>
      <w:r w:rsidR="00572BE4" w:rsidRPr="00617CF7">
        <w:rPr>
          <w:lang w:val="en-GB"/>
        </w:rPr>
        <w:t>taking</w:t>
      </w:r>
      <w:r w:rsidR="00425AE1" w:rsidRPr="00617CF7">
        <w:rPr>
          <w:lang w:val="en-GB"/>
        </w:rPr>
        <w:t xml:space="preserve"> immediate measures to swiftly transpose the European Accessibility Act in its national law. </w:t>
      </w:r>
    </w:p>
    <w:p w14:paraId="6BFB49F8" w14:textId="31FF5732" w:rsidR="0082083E" w:rsidRPr="002F0F27" w:rsidRDefault="00617CF7"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82083E" w:rsidRPr="002F0F27">
        <w:rPr>
          <w:lang w:val="en-GB"/>
        </w:rPr>
        <w:t>Recommend</w:t>
      </w:r>
      <w:r w:rsidR="00E64739" w:rsidRPr="002F0F27">
        <w:rPr>
          <w:lang w:val="en-GB"/>
        </w:rPr>
        <w:t>s</w:t>
      </w:r>
      <w:r w:rsidR="0082083E" w:rsidRPr="002F0F27">
        <w:rPr>
          <w:lang w:val="en-GB"/>
        </w:rPr>
        <w:t xml:space="preserve"> going beyond minimum accessibility requirements of the Act</w:t>
      </w:r>
      <w:r w:rsidR="00E64739" w:rsidRPr="002F0F27">
        <w:rPr>
          <w:lang w:val="en-GB"/>
        </w:rPr>
        <w:t xml:space="preserve"> (e.g. making Annex III accessibility requirements for the built environment mandatory in national law)</w:t>
      </w:r>
      <w:r w:rsidR="0082083E" w:rsidRPr="002F0F27">
        <w:rPr>
          <w:lang w:val="en-GB"/>
        </w:rPr>
        <w:t xml:space="preserve">, expanding scope of services, and shortening application deadlines especially concerning those of under ‘transitional measures’ (e.g. accessibility of emergency communications by call centres for emergency services (PSAPs). </w:t>
      </w:r>
    </w:p>
    <w:p w14:paraId="7E4071DE" w14:textId="23E52256" w:rsidR="00792DEB" w:rsidRPr="002F0F27" w:rsidRDefault="00792DEB" w:rsidP="00792DEB">
      <w:pPr>
        <w:pStyle w:val="Heading3"/>
        <w:spacing w:line="276" w:lineRule="auto"/>
        <w:rPr>
          <w:lang w:val="en-GB"/>
        </w:rPr>
      </w:pPr>
      <w:bookmarkStart w:id="11" w:name="_Toc95752886"/>
      <w:r w:rsidRPr="002F0F27">
        <w:rPr>
          <w:lang w:val="en-GB"/>
        </w:rPr>
        <w:t>Implement</w:t>
      </w:r>
      <w:r w:rsidR="005D185C">
        <w:rPr>
          <w:lang w:val="en-GB"/>
        </w:rPr>
        <w:t xml:space="preserve">ation </w:t>
      </w:r>
      <w:r w:rsidRPr="002F0F27">
        <w:rPr>
          <w:lang w:val="en-GB"/>
        </w:rPr>
        <w:t>of the Web Accessibility Directive</w:t>
      </w:r>
      <w:bookmarkEnd w:id="11"/>
      <w:r w:rsidRPr="002F0F27">
        <w:rPr>
          <w:lang w:val="en-GB"/>
        </w:rPr>
        <w:t xml:space="preserve"> </w:t>
      </w:r>
    </w:p>
    <w:p w14:paraId="095D5D18" w14:textId="2B5290D6" w:rsidR="00792DEB" w:rsidRPr="002F0F27" w:rsidRDefault="005F21DC" w:rsidP="00792DEB">
      <w:pPr>
        <w:spacing w:after="240" w:line="276" w:lineRule="auto"/>
        <w:rPr>
          <w:lang w:val="en-GB"/>
        </w:rPr>
      </w:pPr>
      <w:r>
        <w:rPr>
          <w:lang w:val="en-GB"/>
        </w:rPr>
        <w:t>In</w:t>
      </w:r>
      <w:r w:rsidR="00792DEB" w:rsidRPr="002F0F27">
        <w:rPr>
          <w:lang w:val="en-GB"/>
        </w:rPr>
        <w:t xml:space="preserve"> December 2016, the EU </w:t>
      </w:r>
      <w:hyperlink r:id="rId29" w:history="1">
        <w:r w:rsidR="00792DEB" w:rsidRPr="002F0F27">
          <w:rPr>
            <w:rStyle w:val="Hyperlink"/>
            <w:lang w:val="en-GB"/>
          </w:rPr>
          <w:t>Directive on the accessibility of websites and mobile applications of public sector bodies</w:t>
        </w:r>
      </w:hyperlink>
      <w:r w:rsidR="00792DEB" w:rsidRPr="002F0F27">
        <w:rPr>
          <w:lang w:val="en-GB"/>
        </w:rPr>
        <w:t xml:space="preserve"> entered into force. Since September 20</w:t>
      </w:r>
      <w:r w:rsidR="00E3604D">
        <w:rPr>
          <w:lang w:val="en-GB"/>
        </w:rPr>
        <w:t>20</w:t>
      </w:r>
      <w:r w:rsidR="00792DEB" w:rsidRPr="002F0F27">
        <w:rPr>
          <w:lang w:val="en-GB"/>
        </w:rPr>
        <w:t xml:space="preserve"> all websites of public sector bodies need to be accessible </w:t>
      </w:r>
      <w:r w:rsidR="00E3604D">
        <w:rPr>
          <w:lang w:val="en-GB"/>
        </w:rPr>
        <w:t>and comply with</w:t>
      </w:r>
      <w:r w:rsidR="00792DEB" w:rsidRPr="002F0F27">
        <w:rPr>
          <w:lang w:val="en-GB"/>
        </w:rPr>
        <w:t xml:space="preserve"> </w:t>
      </w:r>
      <w:r w:rsidR="00792DEB" w:rsidRPr="002F0F27">
        <w:rPr>
          <w:b/>
          <w:lang w:val="en-GB"/>
        </w:rPr>
        <w:t xml:space="preserve">European Standard </w:t>
      </w:r>
      <w:hyperlink r:id="rId30" w:history="1">
        <w:r w:rsidR="00792DEB" w:rsidRPr="002F0F27">
          <w:rPr>
            <w:rStyle w:val="Hyperlink"/>
            <w:b/>
            <w:lang w:val="en-GB"/>
          </w:rPr>
          <w:t>EN 301 549</w:t>
        </w:r>
      </w:hyperlink>
      <w:r w:rsidR="00E3604D">
        <w:rPr>
          <w:lang w:val="en-GB"/>
        </w:rPr>
        <w:t>, regardless of when they were created.</w:t>
      </w:r>
      <w:r w:rsidR="00792DEB" w:rsidRPr="002F0F27">
        <w:rPr>
          <w:lang w:val="en-GB"/>
        </w:rPr>
        <w:t xml:space="preserve"> Since June 2021</w:t>
      </w:r>
      <w:r w:rsidR="00E3604D">
        <w:rPr>
          <w:lang w:val="en-GB"/>
        </w:rPr>
        <w:t xml:space="preserve"> all</w:t>
      </w:r>
      <w:r w:rsidR="00792DEB" w:rsidRPr="002F0F27">
        <w:rPr>
          <w:lang w:val="en-GB"/>
        </w:rPr>
        <w:t xml:space="preserve"> mobile applications also need to be accessible</w:t>
      </w:r>
      <w:r w:rsidR="00E3604D">
        <w:rPr>
          <w:lang w:val="en-GB"/>
        </w:rPr>
        <w:t xml:space="preserve">, in line with the same </w:t>
      </w:r>
      <w:r w:rsidR="00792DEB" w:rsidRPr="002F0F27">
        <w:rPr>
          <w:lang w:val="en-GB"/>
        </w:rPr>
        <w:t xml:space="preserve">European </w:t>
      </w:r>
      <w:r>
        <w:rPr>
          <w:lang w:val="en-GB"/>
        </w:rPr>
        <w:t>s</w:t>
      </w:r>
      <w:r w:rsidR="00792DEB" w:rsidRPr="002F0F27">
        <w:rPr>
          <w:lang w:val="en-GB"/>
        </w:rPr>
        <w:t xml:space="preserve">tandard. </w:t>
      </w:r>
    </w:p>
    <w:p w14:paraId="5DC9168B" w14:textId="6BE9160F" w:rsidR="00792DEB" w:rsidRPr="002F0F27" w:rsidRDefault="00792DEB" w:rsidP="00792DEB">
      <w:pPr>
        <w:spacing w:after="240" w:line="276" w:lineRule="auto"/>
        <w:rPr>
          <w:lang w:val="en-GB"/>
        </w:rPr>
      </w:pPr>
      <w:r w:rsidRPr="002F0F27">
        <w:rPr>
          <w:lang w:val="en-GB"/>
        </w:rPr>
        <w:t xml:space="preserve">EU Member States must also </w:t>
      </w:r>
      <w:r w:rsidR="005F21DC">
        <w:rPr>
          <w:lang w:val="en-GB"/>
        </w:rPr>
        <w:t>put in place other</w:t>
      </w:r>
      <w:r w:rsidRPr="002F0F27">
        <w:rPr>
          <w:lang w:val="en-GB"/>
        </w:rPr>
        <w:t xml:space="preserve"> </w:t>
      </w:r>
      <w:r w:rsidR="00E3604D">
        <w:rPr>
          <w:lang w:val="en-GB"/>
        </w:rPr>
        <w:t>provision</w:t>
      </w:r>
      <w:r w:rsidRPr="002F0F27">
        <w:rPr>
          <w:lang w:val="en-GB"/>
        </w:rPr>
        <w:t xml:space="preserve">s </w:t>
      </w:r>
      <w:r w:rsidR="005F21DC">
        <w:rPr>
          <w:lang w:val="en-GB"/>
        </w:rPr>
        <w:t>in</w:t>
      </w:r>
      <w:r w:rsidRPr="002F0F27">
        <w:rPr>
          <w:lang w:val="en-GB"/>
        </w:rPr>
        <w:t xml:space="preserve"> the Web Accessibility Directive, such as adding an accessibility statement in all public sector websites and apps with relevant information for users with disabilities,</w:t>
      </w:r>
      <w:r w:rsidR="00CC5D64">
        <w:rPr>
          <w:lang w:val="en-GB"/>
        </w:rPr>
        <w:t xml:space="preserve"> as well as</w:t>
      </w:r>
      <w:r w:rsidRPr="002F0F27">
        <w:rPr>
          <w:lang w:val="en-GB"/>
        </w:rPr>
        <w:t xml:space="preserve"> a</w:t>
      </w:r>
      <w:r w:rsidR="00E3604D">
        <w:rPr>
          <w:lang w:val="en-GB"/>
        </w:rPr>
        <w:t xml:space="preserve"> link to a</w:t>
      </w:r>
      <w:r w:rsidRPr="002F0F27">
        <w:rPr>
          <w:lang w:val="en-GB"/>
        </w:rPr>
        <w:t xml:space="preserve"> feedback mechanism</w:t>
      </w:r>
      <w:r w:rsidR="00E3604D">
        <w:rPr>
          <w:lang w:val="en-GB"/>
        </w:rPr>
        <w:t xml:space="preserve"> and information about how to complain if the website or app is</w:t>
      </w:r>
      <w:r w:rsidR="00CC5D64">
        <w:rPr>
          <w:lang w:val="en-GB"/>
        </w:rPr>
        <w:t xml:space="preserve"> no</w:t>
      </w:r>
      <w:r w:rsidR="00E3604D">
        <w:rPr>
          <w:lang w:val="en-GB"/>
        </w:rPr>
        <w:t>t accessible. Member States also need to</w:t>
      </w:r>
      <w:r w:rsidR="00CC5D64">
        <w:rPr>
          <w:lang w:val="en-GB"/>
        </w:rPr>
        <w:t xml:space="preserve"> monitor the implementation of the Directive and</w:t>
      </w:r>
      <w:r w:rsidR="00E3604D">
        <w:rPr>
          <w:lang w:val="en-GB"/>
        </w:rPr>
        <w:t xml:space="preserve"> </w:t>
      </w:r>
      <w:r w:rsidRPr="002F0F27">
        <w:rPr>
          <w:lang w:val="en-GB"/>
        </w:rPr>
        <w:t>appoint an enforcemen</w:t>
      </w:r>
      <w:r w:rsidR="00CC5D64">
        <w:rPr>
          <w:lang w:val="en-GB"/>
        </w:rPr>
        <w:t>t body</w:t>
      </w:r>
      <w:r w:rsidRPr="002F0F27">
        <w:rPr>
          <w:lang w:val="en-GB"/>
        </w:rPr>
        <w:t xml:space="preserve">. </w:t>
      </w:r>
      <w:r w:rsidR="00E3604D">
        <w:rPr>
          <w:lang w:val="en-GB"/>
        </w:rPr>
        <w:t>In a</w:t>
      </w:r>
      <w:r w:rsidRPr="002F0F27">
        <w:rPr>
          <w:lang w:val="en-GB"/>
        </w:rPr>
        <w:t>ddition, the Directive stipulates that Member States need to raise awareness a</w:t>
      </w:r>
      <w:r w:rsidR="00E3604D">
        <w:rPr>
          <w:lang w:val="en-GB"/>
        </w:rPr>
        <w:t>bout</w:t>
      </w:r>
      <w:r w:rsidRPr="002F0F27">
        <w:rPr>
          <w:lang w:val="en-GB"/>
        </w:rPr>
        <w:t xml:space="preserve"> web </w:t>
      </w:r>
      <w:r w:rsidR="00AA2406">
        <w:rPr>
          <w:lang w:val="en-GB"/>
        </w:rPr>
        <w:t>accessibility, including through relevant training courses; they also need to involve</w:t>
      </w:r>
      <w:r w:rsidR="00E3604D">
        <w:rPr>
          <w:lang w:val="en-GB"/>
        </w:rPr>
        <w:t xml:space="preserve"> persons with disabilities in the implementation of the Directive</w:t>
      </w:r>
      <w:r w:rsidRPr="002F0F27">
        <w:rPr>
          <w:lang w:val="en-GB"/>
        </w:rPr>
        <w:t>.</w:t>
      </w:r>
    </w:p>
    <w:p w14:paraId="196F0762" w14:textId="77777777" w:rsidR="00FB26EB" w:rsidRPr="00FB26EB" w:rsidRDefault="00FB26EB" w:rsidP="00FB26EB">
      <w:pPr>
        <w:spacing w:after="240" w:line="276" w:lineRule="auto"/>
        <w:rPr>
          <w:lang w:val="en-GB"/>
        </w:rPr>
      </w:pPr>
      <w:r w:rsidRPr="00FB26EB">
        <w:rPr>
          <w:lang w:val="en-GB"/>
        </w:rPr>
        <w:t>More information:</w:t>
      </w:r>
    </w:p>
    <w:p w14:paraId="789D8D29" w14:textId="77777777" w:rsidR="00792DEB" w:rsidRPr="005F68C1" w:rsidRDefault="009D1FC7" w:rsidP="00792DEB">
      <w:pPr>
        <w:pStyle w:val="ListParagraph"/>
        <w:numPr>
          <w:ilvl w:val="0"/>
          <w:numId w:val="9"/>
        </w:numPr>
        <w:spacing w:after="240" w:line="276" w:lineRule="auto"/>
        <w:rPr>
          <w:rStyle w:val="Hyperlink"/>
          <w:color w:val="auto"/>
          <w:u w:val="none"/>
          <w:lang w:val="en-GB"/>
        </w:rPr>
      </w:pPr>
      <w:hyperlink r:id="rId31" w:history="1">
        <w:r w:rsidR="00792DEB" w:rsidRPr="002F0F27">
          <w:rPr>
            <w:rStyle w:val="Hyperlink"/>
            <w:lang w:val="en-GB"/>
          </w:rPr>
          <w:t>EDF toolkit on transposition of the Directive</w:t>
        </w:r>
      </w:hyperlink>
    </w:p>
    <w:p w14:paraId="4F3D593A" w14:textId="0602EE4C" w:rsidR="00792DEB" w:rsidRPr="002F0F27" w:rsidRDefault="009D1FC7" w:rsidP="00792DEB">
      <w:pPr>
        <w:pStyle w:val="ListParagraph"/>
        <w:numPr>
          <w:ilvl w:val="0"/>
          <w:numId w:val="9"/>
        </w:numPr>
        <w:spacing w:after="240" w:line="276" w:lineRule="auto"/>
        <w:rPr>
          <w:lang w:val="en-GB"/>
        </w:rPr>
      </w:pPr>
      <w:hyperlink r:id="rId32" w:history="1">
        <w:r w:rsidR="00AD1890">
          <w:rPr>
            <w:rStyle w:val="Hyperlink"/>
            <w:lang w:val="en-GB"/>
          </w:rPr>
          <w:t>WAI-CooP project 'Frequently Asked Questions' website on the EU Web Directive</w:t>
        </w:r>
      </w:hyperlink>
      <w:r w:rsidR="00AD1890">
        <w:rPr>
          <w:rStyle w:val="Hyperlink"/>
          <w:lang w:val="en-GB"/>
        </w:rPr>
        <w:t xml:space="preserve"> </w:t>
      </w:r>
      <w:hyperlink w:history="1"/>
    </w:p>
    <w:p w14:paraId="7F94DF4E" w14:textId="10FCC13F" w:rsidR="00792DEB" w:rsidRPr="002F0F27" w:rsidRDefault="00792DEB" w:rsidP="00792DEB">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articles: Article 9 </w:t>
      </w:r>
      <w:r w:rsidR="00733F98">
        <w:rPr>
          <w:b/>
          <w:lang w:val="en-GB"/>
        </w:rPr>
        <w:t>- A</w:t>
      </w:r>
      <w:r w:rsidRPr="002F0F27">
        <w:rPr>
          <w:b/>
          <w:lang w:val="en-GB"/>
        </w:rPr>
        <w:t>ccessibility; Article 21</w:t>
      </w:r>
      <w:r w:rsidR="00733F98">
        <w:rPr>
          <w:b/>
          <w:lang w:val="en-GB"/>
        </w:rPr>
        <w:t xml:space="preserve"> - F</w:t>
      </w:r>
      <w:r w:rsidRPr="002F0F27">
        <w:rPr>
          <w:b/>
          <w:lang w:val="en-GB"/>
        </w:rPr>
        <w:t>reedom of expression and opinion, and access to information</w:t>
      </w:r>
    </w:p>
    <w:p w14:paraId="0D47C05B" w14:textId="77777777" w:rsidR="00792DEB" w:rsidRPr="002F0F27" w:rsidRDefault="00792DEB" w:rsidP="00792DE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14AB10D8" w14:textId="79FEC628" w:rsidR="00792DEB" w:rsidRPr="00733F98" w:rsidRDefault="00733F98" w:rsidP="00733F98">
      <w:pPr>
        <w:pBdr>
          <w:top w:val="single" w:sz="4" w:space="1" w:color="auto"/>
          <w:left w:val="single" w:sz="4" w:space="4" w:color="auto"/>
          <w:bottom w:val="single" w:sz="4" w:space="1" w:color="auto"/>
          <w:right w:val="single" w:sz="4" w:space="4" w:color="auto"/>
        </w:pBdr>
        <w:spacing w:after="240" w:line="276" w:lineRule="auto"/>
        <w:rPr>
          <w:lang w:val="en-GB"/>
        </w:rPr>
      </w:pPr>
      <w:r w:rsidRPr="00733F98">
        <w:rPr>
          <w:lang w:val="en-GB"/>
        </w:rPr>
        <w:t>-</w:t>
      </w:r>
      <w:r>
        <w:rPr>
          <w:lang w:val="en-GB"/>
        </w:rPr>
        <w:t xml:space="preserve"> </w:t>
      </w:r>
      <w:r w:rsidR="00AA2406">
        <w:rPr>
          <w:lang w:val="en-GB"/>
        </w:rPr>
        <w:t>Confirm</w:t>
      </w:r>
      <w:r w:rsidR="00792DEB" w:rsidRPr="00733F98">
        <w:rPr>
          <w:lang w:val="en-GB"/>
        </w:rPr>
        <w:t xml:space="preserve"> whether </w:t>
      </w:r>
      <w:r w:rsidR="0060476C">
        <w:rPr>
          <w:lang w:val="en-GB"/>
        </w:rPr>
        <w:t xml:space="preserve">or not </w:t>
      </w:r>
      <w:r w:rsidR="00792DEB" w:rsidRPr="00733F98">
        <w:rPr>
          <w:lang w:val="en-GB"/>
        </w:rPr>
        <w:t xml:space="preserve">all websites of public sector bodies have been made accessible (as required since September 2020), and that all </w:t>
      </w:r>
      <w:r w:rsidR="00CC5D64">
        <w:rPr>
          <w:lang w:val="en-GB"/>
        </w:rPr>
        <w:t xml:space="preserve">websites </w:t>
      </w:r>
      <w:r w:rsidR="00792DEB" w:rsidRPr="00733F98">
        <w:rPr>
          <w:lang w:val="en-GB"/>
        </w:rPr>
        <w:t xml:space="preserve">include an accessibility statement. </w:t>
      </w:r>
    </w:p>
    <w:p w14:paraId="01B1E146" w14:textId="4B4CB29A" w:rsidR="00792DEB" w:rsidRDefault="00733F98" w:rsidP="00792DEB">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60476C">
        <w:rPr>
          <w:lang w:val="en-GB"/>
        </w:rPr>
        <w:t>Confirm whether</w:t>
      </w:r>
      <w:r w:rsidR="00792DEB" w:rsidRPr="002F0F27">
        <w:rPr>
          <w:lang w:val="en-GB"/>
        </w:rPr>
        <w:t xml:space="preserve"> </w:t>
      </w:r>
      <w:r w:rsidR="0060476C">
        <w:rPr>
          <w:lang w:val="en-GB"/>
        </w:rPr>
        <w:t xml:space="preserve">or not </w:t>
      </w:r>
      <w:r w:rsidR="00792DEB" w:rsidRPr="002F0F27">
        <w:rPr>
          <w:lang w:val="en-GB"/>
        </w:rPr>
        <w:t xml:space="preserve">all mobile applications </w:t>
      </w:r>
      <w:r w:rsidR="0060476C">
        <w:rPr>
          <w:lang w:val="en-GB"/>
        </w:rPr>
        <w:t>have been made</w:t>
      </w:r>
      <w:r w:rsidR="00792DEB" w:rsidRPr="002F0F27">
        <w:rPr>
          <w:lang w:val="en-GB"/>
        </w:rPr>
        <w:t xml:space="preserve"> accessible (as required </w:t>
      </w:r>
      <w:r w:rsidR="006742C6">
        <w:rPr>
          <w:lang w:val="en-GB"/>
        </w:rPr>
        <w:t>since</w:t>
      </w:r>
      <w:r w:rsidR="00792DEB" w:rsidRPr="002F0F27">
        <w:rPr>
          <w:lang w:val="en-GB"/>
        </w:rPr>
        <w:t xml:space="preserve"> June 2021), and that all mobile applications include an accessibility statement. </w:t>
      </w:r>
    </w:p>
    <w:p w14:paraId="5ECCCF56" w14:textId="585B0728" w:rsidR="00573433" w:rsidRPr="002F0F27" w:rsidRDefault="00573433" w:rsidP="00792DEB">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Explain </w:t>
      </w:r>
      <w:r w:rsidR="00AD1890">
        <w:rPr>
          <w:lang w:val="en-GB"/>
        </w:rPr>
        <w:t>any</w:t>
      </w:r>
      <w:r>
        <w:rPr>
          <w:lang w:val="en-GB"/>
        </w:rPr>
        <w:t xml:space="preserve"> delays </w:t>
      </w:r>
      <w:r w:rsidR="00AD1890">
        <w:rPr>
          <w:lang w:val="en-GB"/>
        </w:rPr>
        <w:t xml:space="preserve">in implementation of the Directive and what action is being taken to ensure </w:t>
      </w:r>
      <w:r w:rsidR="006742C6">
        <w:rPr>
          <w:lang w:val="en-GB"/>
        </w:rPr>
        <w:t xml:space="preserve">swift and </w:t>
      </w:r>
      <w:r w:rsidR="00AD1890">
        <w:rPr>
          <w:lang w:val="en-GB"/>
        </w:rPr>
        <w:t>full compliance</w:t>
      </w:r>
      <w:r w:rsidR="008A1F7E">
        <w:rPr>
          <w:lang w:val="en-GB"/>
        </w:rPr>
        <w:t>.</w:t>
      </w:r>
    </w:p>
    <w:p w14:paraId="201BF3C1" w14:textId="77777777" w:rsidR="00792DEB" w:rsidRPr="002F0F27" w:rsidRDefault="00792DEB" w:rsidP="00792DE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31D82A85" w14:textId="623A9BFE" w:rsidR="00573433" w:rsidRDefault="005F21DC" w:rsidP="00733F9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T</w:t>
      </w:r>
      <w:r w:rsidR="00792DEB" w:rsidRPr="00733F98">
        <w:rPr>
          <w:lang w:val="en-GB"/>
        </w:rPr>
        <w:t>ake immediate action to swiftly implement the Web Accessibility Directive</w:t>
      </w:r>
      <w:r w:rsidR="008A1F7E">
        <w:rPr>
          <w:lang w:val="en-GB"/>
        </w:rPr>
        <w:t xml:space="preserve"> and</w:t>
      </w:r>
      <w:r w:rsidR="00573433">
        <w:rPr>
          <w:lang w:val="en-GB"/>
        </w:rPr>
        <w:t xml:space="preserve"> ensure</w:t>
      </w:r>
      <w:r w:rsidR="00792DEB" w:rsidRPr="00733F98">
        <w:rPr>
          <w:lang w:val="en-GB"/>
        </w:rPr>
        <w:t xml:space="preserve"> that all </w:t>
      </w:r>
      <w:r w:rsidR="006742C6">
        <w:rPr>
          <w:lang w:val="en-GB"/>
        </w:rPr>
        <w:t xml:space="preserve">public sector bodies’ </w:t>
      </w:r>
      <w:r w:rsidR="00792DEB" w:rsidRPr="00733F98">
        <w:rPr>
          <w:lang w:val="en-GB"/>
        </w:rPr>
        <w:t xml:space="preserve">websites </w:t>
      </w:r>
      <w:r w:rsidR="0060476C">
        <w:rPr>
          <w:lang w:val="en-GB"/>
        </w:rPr>
        <w:t xml:space="preserve">and mobile applications </w:t>
      </w:r>
      <w:r w:rsidR="00792DEB" w:rsidRPr="00733F98">
        <w:rPr>
          <w:lang w:val="en-GB"/>
        </w:rPr>
        <w:t>are accessible</w:t>
      </w:r>
      <w:r w:rsidR="006742C6">
        <w:rPr>
          <w:lang w:val="en-GB"/>
        </w:rPr>
        <w:t>, in line</w:t>
      </w:r>
      <w:r w:rsidR="00792DEB" w:rsidRPr="00733F98">
        <w:rPr>
          <w:lang w:val="en-GB"/>
        </w:rPr>
        <w:t xml:space="preserve"> with </w:t>
      </w:r>
      <w:hyperlink r:id="rId33" w:history="1">
        <w:r w:rsidR="00792DEB" w:rsidRPr="00733F98">
          <w:rPr>
            <w:rStyle w:val="Hyperlink"/>
            <w:lang w:val="en-GB"/>
          </w:rPr>
          <w:t>European Standard EN 301 549</w:t>
        </w:r>
      </w:hyperlink>
      <w:r w:rsidR="00792DEB" w:rsidRPr="00733F98">
        <w:rPr>
          <w:rStyle w:val="Hyperlink"/>
          <w:b/>
          <w:u w:val="none"/>
          <w:lang w:val="en-GB"/>
        </w:rPr>
        <w:t xml:space="preserve"> </w:t>
      </w:r>
    </w:p>
    <w:p w14:paraId="3CD6CD0F" w14:textId="5BAB98DA" w:rsidR="00792DEB" w:rsidRPr="00733F98" w:rsidRDefault="00573433" w:rsidP="00733F9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Ensure the </w:t>
      </w:r>
      <w:r w:rsidR="006742C6">
        <w:rPr>
          <w:lang w:val="en-GB"/>
        </w:rPr>
        <w:t>national</w:t>
      </w:r>
      <w:r w:rsidR="00792DEB" w:rsidRPr="00733F98">
        <w:rPr>
          <w:lang w:val="en-GB"/>
        </w:rPr>
        <w:t xml:space="preserve"> body</w:t>
      </w:r>
      <w:r>
        <w:rPr>
          <w:lang w:val="en-GB"/>
        </w:rPr>
        <w:t xml:space="preserve"> </w:t>
      </w:r>
      <w:r w:rsidR="006742C6">
        <w:rPr>
          <w:lang w:val="en-GB"/>
        </w:rPr>
        <w:t xml:space="preserve">tasked with enforcing the Directive </w:t>
      </w:r>
      <w:r>
        <w:rPr>
          <w:lang w:val="en-GB"/>
        </w:rPr>
        <w:t xml:space="preserve">is adequately resourced with suitably trained staff </w:t>
      </w:r>
      <w:r w:rsidR="006742C6">
        <w:rPr>
          <w:lang w:val="en-GB"/>
        </w:rPr>
        <w:t xml:space="preserve">to </w:t>
      </w:r>
      <w:r w:rsidR="008A1F7E">
        <w:rPr>
          <w:lang w:val="en-GB"/>
        </w:rPr>
        <w:t>investigate complaints and swiftly take relevant action</w:t>
      </w:r>
      <w:r w:rsidR="006742C6">
        <w:rPr>
          <w:lang w:val="en-GB"/>
        </w:rPr>
        <w:t>.</w:t>
      </w:r>
    </w:p>
    <w:p w14:paraId="3DA27470" w14:textId="7A9AE8E2" w:rsidR="00A17589" w:rsidRPr="002F0F27" w:rsidRDefault="001716F9" w:rsidP="0080661F">
      <w:pPr>
        <w:pStyle w:val="Heading3"/>
        <w:spacing w:line="276" w:lineRule="auto"/>
        <w:rPr>
          <w:lang w:val="en-GB"/>
        </w:rPr>
      </w:pPr>
      <w:bookmarkStart w:id="12" w:name="_Toc95752887"/>
      <w:r w:rsidRPr="002F0F27">
        <w:rPr>
          <w:lang w:val="en-GB"/>
        </w:rPr>
        <w:t>Implementation</w:t>
      </w:r>
      <w:r w:rsidR="009D042E">
        <w:rPr>
          <w:lang w:val="en-GB"/>
        </w:rPr>
        <w:t xml:space="preserve"> </w:t>
      </w:r>
      <w:r w:rsidR="00A17589" w:rsidRPr="002F0F27">
        <w:rPr>
          <w:lang w:val="en-GB"/>
        </w:rPr>
        <w:t>of the Audiovisual Media Services Directive (</w:t>
      </w:r>
      <w:r w:rsidR="00A17589" w:rsidRPr="002F0F27">
        <w:rPr>
          <w:rFonts w:cs="Arial"/>
          <w:lang w:val="en-GB" w:eastAsia="en-GB"/>
        </w:rPr>
        <w:t>Directive (EU) 2018/1808)</w:t>
      </w:r>
      <w:bookmarkEnd w:id="12"/>
    </w:p>
    <w:p w14:paraId="45A10C6B" w14:textId="4E56895E" w:rsidR="00A17589" w:rsidRPr="002F0F27" w:rsidRDefault="00A17589" w:rsidP="0080661F">
      <w:pPr>
        <w:spacing w:line="276" w:lineRule="auto"/>
        <w:rPr>
          <w:lang w:val="en-GB"/>
        </w:rPr>
      </w:pPr>
      <w:r w:rsidRPr="002F0F27">
        <w:rPr>
          <w:lang w:val="en-GB"/>
        </w:rPr>
        <w:t>The Audiovisual Media Services Directive (AVMSD) was adopted on 14 November 2018.</w:t>
      </w:r>
      <w:r w:rsidR="00DC7A60" w:rsidRPr="002F0F27">
        <w:rPr>
          <w:lang w:val="en-GB"/>
        </w:rPr>
        <w:t xml:space="preserve"> Member States </w:t>
      </w:r>
      <w:r w:rsidR="00572BE4" w:rsidRPr="002F0F27">
        <w:rPr>
          <w:lang w:val="en-GB"/>
        </w:rPr>
        <w:t>had to transpose</w:t>
      </w:r>
      <w:r w:rsidR="00DC7A60" w:rsidRPr="002F0F27">
        <w:rPr>
          <w:lang w:val="en-GB"/>
        </w:rPr>
        <w:t xml:space="preserve"> it </w:t>
      </w:r>
      <w:r w:rsidR="00DC7A60" w:rsidRPr="002F0F27">
        <w:rPr>
          <w:b/>
          <w:bCs/>
          <w:lang w:val="en-GB"/>
        </w:rPr>
        <w:t>by 19 September 2020</w:t>
      </w:r>
      <w:r w:rsidR="001551DE" w:rsidRPr="002F0F27">
        <w:rPr>
          <w:b/>
          <w:bCs/>
          <w:lang w:val="en-GB"/>
        </w:rPr>
        <w:t xml:space="preserve">, </w:t>
      </w:r>
      <w:hyperlink r:id="rId34" w:history="1">
        <w:r w:rsidR="001551DE" w:rsidRPr="002F0F27">
          <w:rPr>
            <w:rStyle w:val="Hyperlink"/>
            <w:lang w:val="en-GB"/>
          </w:rPr>
          <w:t>though some Member States did not meet this deadline</w:t>
        </w:r>
      </w:hyperlink>
      <w:r w:rsidR="00DC7A60" w:rsidRPr="002F0F27">
        <w:rPr>
          <w:lang w:val="en-GB"/>
        </w:rPr>
        <w:t>.</w:t>
      </w:r>
      <w:r w:rsidR="00950A87" w:rsidRPr="00950A87">
        <w:rPr>
          <w:lang w:val="en-GB"/>
        </w:rPr>
        <w:t xml:space="preserve"> Denmark, </w:t>
      </w:r>
      <w:r w:rsidR="00950A87" w:rsidRPr="00950A87">
        <w:rPr>
          <w:highlight w:val="yellow"/>
          <w:lang w:val="en-GB"/>
        </w:rPr>
        <w:t>Hungary, the Netherlands</w:t>
      </w:r>
      <w:r w:rsidR="00950A87" w:rsidRPr="00950A87">
        <w:rPr>
          <w:lang w:val="en-GB"/>
        </w:rPr>
        <w:t xml:space="preserve"> and Sweden have notified transposition measures and declared their notification complete.</w:t>
      </w:r>
      <w:r w:rsidR="00950A87">
        <w:rPr>
          <w:lang w:val="en-GB"/>
        </w:rPr>
        <w:t xml:space="preserve"> </w:t>
      </w:r>
    </w:p>
    <w:p w14:paraId="615ACFE3" w14:textId="40225619" w:rsidR="00E319B6" w:rsidRPr="002F0F27" w:rsidRDefault="00DC7A60" w:rsidP="0080661F">
      <w:pPr>
        <w:spacing w:line="276" w:lineRule="auto"/>
        <w:rPr>
          <w:lang w:val="en-GB"/>
        </w:rPr>
      </w:pPr>
      <w:r w:rsidRPr="002F0F27">
        <w:rPr>
          <w:lang w:val="en-GB"/>
        </w:rPr>
        <w:t>The Directive creates an EU-level framework to coordinate national legislation on all audiovisual media, both traditional TV broadcasts and on-demand services (for example, Netflix, Amazon Video, Now TV). It sets out requirements concerning aspects such as prohibition of hate speech and discrimination based on disability and other grounds, commercial information on TV programs, protection of minors, independence of the national regulatory bodies that monitor audiovisual services, and the promotion of European audiovisual productions. Article 7 of the Directive specifically obliges Member States to ensure that, without undue delay, services provided by media service providers under their jurisdiction are made continuously and progressively more accessible to persons with disabilities.</w:t>
      </w:r>
      <w:r w:rsidR="00125D4E">
        <w:rPr>
          <w:rStyle w:val="FootnoteReference"/>
          <w:lang w:val="en-GB"/>
        </w:rPr>
        <w:footnoteReference w:id="1"/>
      </w:r>
      <w:r w:rsidRPr="002F0F27">
        <w:rPr>
          <w:lang w:val="en-GB"/>
        </w:rPr>
        <w:t xml:space="preserve"> This includes </w:t>
      </w:r>
      <w:r w:rsidR="00E319B6" w:rsidRPr="002F0F27">
        <w:rPr>
          <w:lang w:val="en-GB"/>
        </w:rPr>
        <w:t>public communications and announcements in natural disaster situations.</w:t>
      </w:r>
    </w:p>
    <w:p w14:paraId="085F03D2" w14:textId="77777777" w:rsidR="00125D4E" w:rsidRDefault="002471C8" w:rsidP="0080661F">
      <w:pPr>
        <w:spacing w:line="276" w:lineRule="auto"/>
        <w:rPr>
          <w:lang w:val="en-GB"/>
        </w:rPr>
      </w:pPr>
      <w:r w:rsidRPr="002F0F27">
        <w:rPr>
          <w:lang w:val="en-GB"/>
        </w:rPr>
        <w:t>The Directive sets regular reporting obligations for media service providers to relevant national authorities. It also requires the 1</w:t>
      </w:r>
      <w:r w:rsidRPr="005F68C1">
        <w:rPr>
          <w:vertAlign w:val="superscript"/>
          <w:lang w:val="en-GB"/>
        </w:rPr>
        <w:t>st</w:t>
      </w:r>
      <w:r w:rsidRPr="002F0F27">
        <w:rPr>
          <w:lang w:val="en-GB"/>
        </w:rPr>
        <w:t xml:space="preserve"> reporting on implementation of accessibility requirements by Member State to the European Commission by 19 December 2022. </w:t>
      </w:r>
    </w:p>
    <w:p w14:paraId="2D050B85" w14:textId="1D4F7136" w:rsidR="00B85AF8" w:rsidRPr="002F0F27" w:rsidRDefault="00125D4E" w:rsidP="0080661F">
      <w:pPr>
        <w:spacing w:line="276" w:lineRule="auto"/>
        <w:rPr>
          <w:lang w:val="en-GB"/>
        </w:rPr>
      </w:pPr>
      <w:r>
        <w:rPr>
          <w:lang w:val="en-GB"/>
        </w:rPr>
        <w:t>More information</w:t>
      </w:r>
      <w:r w:rsidR="00B85AF8" w:rsidRPr="002F0F27">
        <w:rPr>
          <w:lang w:val="en-GB"/>
        </w:rPr>
        <w:t xml:space="preserve">: </w:t>
      </w:r>
    </w:p>
    <w:p w14:paraId="27516CB6" w14:textId="55DDB8AA" w:rsidR="00E319B6" w:rsidRPr="002F0F27" w:rsidRDefault="009D1FC7" w:rsidP="00C115A8">
      <w:pPr>
        <w:pStyle w:val="ListParagraph"/>
        <w:numPr>
          <w:ilvl w:val="0"/>
          <w:numId w:val="7"/>
        </w:numPr>
        <w:spacing w:line="276" w:lineRule="auto"/>
        <w:rPr>
          <w:rStyle w:val="Hyperlink"/>
          <w:lang w:val="en-GB"/>
        </w:rPr>
      </w:pPr>
      <w:hyperlink r:id="rId35" w:history="1">
        <w:r w:rsidR="00E319B6" w:rsidRPr="002F0F27">
          <w:rPr>
            <w:rStyle w:val="Hyperlink"/>
            <w:lang w:val="en-GB"/>
          </w:rPr>
          <w:t>EDF transposition toolkit on the AVMSD</w:t>
        </w:r>
      </w:hyperlink>
    </w:p>
    <w:p w14:paraId="59F1DC39" w14:textId="60EF91D9" w:rsidR="001716F9" w:rsidRPr="002F0F27" w:rsidRDefault="009D1FC7" w:rsidP="00C115A8">
      <w:pPr>
        <w:pStyle w:val="ListParagraph"/>
        <w:numPr>
          <w:ilvl w:val="0"/>
          <w:numId w:val="7"/>
        </w:numPr>
        <w:spacing w:line="276" w:lineRule="auto"/>
        <w:rPr>
          <w:lang w:val="en-GB"/>
        </w:rPr>
      </w:pPr>
      <w:hyperlink r:id="rId36" w:history="1">
        <w:r w:rsidR="00B85AF8" w:rsidRPr="002F0F27">
          <w:rPr>
            <w:rStyle w:val="Hyperlink"/>
            <w:lang w:val="en-GB"/>
          </w:rPr>
          <w:t>R</w:t>
        </w:r>
        <w:r w:rsidR="001716F9" w:rsidRPr="002F0F27">
          <w:rPr>
            <w:rStyle w:val="Hyperlink"/>
            <w:lang w:val="en-GB"/>
          </w:rPr>
          <w:t>ecording of webinar on the AVMSD</w:t>
        </w:r>
      </w:hyperlink>
      <w:r w:rsidR="001716F9" w:rsidRPr="002F0F27">
        <w:rPr>
          <w:lang w:val="en-GB"/>
        </w:rPr>
        <w:t xml:space="preserve"> </w:t>
      </w:r>
    </w:p>
    <w:p w14:paraId="7F306C9B" w14:textId="0DEB63C9" w:rsidR="00E319B6" w:rsidRPr="002F0F27" w:rsidRDefault="00E319B6"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w:t>
      </w:r>
      <w:r w:rsidR="009A308B" w:rsidRPr="002F0F27">
        <w:rPr>
          <w:b/>
          <w:lang w:val="en-GB"/>
        </w:rPr>
        <w:t xml:space="preserve">Article 21 </w:t>
      </w:r>
      <w:r w:rsidR="000A6039">
        <w:rPr>
          <w:b/>
          <w:lang w:val="en-GB"/>
        </w:rPr>
        <w:t xml:space="preserve">- </w:t>
      </w:r>
      <w:r w:rsidR="009A308B" w:rsidRPr="002F0F27">
        <w:rPr>
          <w:b/>
          <w:lang w:val="en-GB"/>
        </w:rPr>
        <w:t>Freedom of expression and opinion, and access to information</w:t>
      </w:r>
    </w:p>
    <w:p w14:paraId="7FC36712" w14:textId="77777777" w:rsidR="00E319B6" w:rsidRPr="002F0F27" w:rsidRDefault="00E319B6"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06562BFB" w14:textId="6AFD9DC7" w:rsidR="00E319B6" w:rsidRPr="000A6039" w:rsidRDefault="000A6039" w:rsidP="000A6039">
      <w:pPr>
        <w:pBdr>
          <w:top w:val="single" w:sz="4" w:space="1" w:color="auto"/>
          <w:left w:val="single" w:sz="4" w:space="4" w:color="auto"/>
          <w:bottom w:val="single" w:sz="4" w:space="1" w:color="auto"/>
          <w:right w:val="single" w:sz="4" w:space="4" w:color="auto"/>
        </w:pBdr>
        <w:spacing w:after="240" w:line="276" w:lineRule="auto"/>
        <w:rPr>
          <w:lang w:val="en-GB"/>
        </w:rPr>
      </w:pPr>
      <w:r w:rsidRPr="000A6039">
        <w:rPr>
          <w:lang w:val="en-GB"/>
        </w:rPr>
        <w:t>-</w:t>
      </w:r>
      <w:r>
        <w:rPr>
          <w:lang w:val="en-GB"/>
        </w:rPr>
        <w:t xml:space="preserve"> </w:t>
      </w:r>
      <w:r w:rsidRPr="000A6039">
        <w:rPr>
          <w:lang w:val="en-GB"/>
        </w:rPr>
        <w:t>P</w:t>
      </w:r>
      <w:r w:rsidR="00E319B6" w:rsidRPr="000A6039">
        <w:rPr>
          <w:lang w:val="en-GB"/>
        </w:rPr>
        <w:t xml:space="preserve">rovide information on the steps </w:t>
      </w:r>
      <w:r w:rsidR="00572BE4" w:rsidRPr="000A6039">
        <w:rPr>
          <w:lang w:val="en-GB"/>
        </w:rPr>
        <w:t>taken to ensure</w:t>
      </w:r>
      <w:r w:rsidR="00E319B6" w:rsidRPr="000A6039">
        <w:rPr>
          <w:lang w:val="en-GB"/>
        </w:rPr>
        <w:t xml:space="preserve"> the swift transposition of the </w:t>
      </w:r>
      <w:r w:rsidR="009A308B" w:rsidRPr="000A6039">
        <w:rPr>
          <w:lang w:val="en-GB"/>
        </w:rPr>
        <w:t>Audiovisual Media Services Directive</w:t>
      </w:r>
      <w:r w:rsidR="00073790" w:rsidRPr="000A6039">
        <w:rPr>
          <w:lang w:val="en-GB"/>
        </w:rPr>
        <w:t xml:space="preserve"> (as required since 19 September 2020). </w:t>
      </w:r>
    </w:p>
    <w:p w14:paraId="0EF3B0C0" w14:textId="4057A652" w:rsidR="00F3661C" w:rsidRPr="002F0F27" w:rsidRDefault="000A6039" w:rsidP="000A6039">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I</w:t>
      </w:r>
      <w:r w:rsidR="00572BE4" w:rsidRPr="002F0F27">
        <w:rPr>
          <w:lang w:val="en-GB"/>
        </w:rPr>
        <w:t xml:space="preserve">nform </w:t>
      </w:r>
      <w:r w:rsidR="00022480" w:rsidRPr="002F0F27">
        <w:rPr>
          <w:lang w:val="en-GB"/>
        </w:rPr>
        <w:t>how the State ensures that within this Directive</w:t>
      </w:r>
      <w:r>
        <w:rPr>
          <w:lang w:val="en-GB"/>
        </w:rPr>
        <w:t xml:space="preserve"> p</w:t>
      </w:r>
      <w:r w:rsidR="00A96A00" w:rsidRPr="000A6039">
        <w:rPr>
          <w:lang w:val="en-GB"/>
        </w:rPr>
        <w:t xml:space="preserve">ersons with disabilities have equal access to audiovisual media content, including to emergency </w:t>
      </w:r>
      <w:r w:rsidR="00022480" w:rsidRPr="000A6039">
        <w:rPr>
          <w:lang w:val="en-GB"/>
        </w:rPr>
        <w:t xml:space="preserve">information </w:t>
      </w:r>
      <w:r w:rsidR="00A96A00" w:rsidRPr="000A6039">
        <w:rPr>
          <w:lang w:val="en-GB"/>
        </w:rPr>
        <w:t>and announcements</w:t>
      </w:r>
      <w:r w:rsidR="00572BE4" w:rsidRPr="000A6039">
        <w:rPr>
          <w:lang w:val="en-GB"/>
        </w:rPr>
        <w:t xml:space="preserve"> </w:t>
      </w:r>
      <w:r w:rsidR="00A96A00" w:rsidRPr="000A6039">
        <w:rPr>
          <w:lang w:val="en-GB"/>
        </w:rPr>
        <w:t>in</w:t>
      </w:r>
      <w:r w:rsidR="009A308B" w:rsidRPr="000A6039">
        <w:rPr>
          <w:lang w:val="en-GB"/>
        </w:rPr>
        <w:t xml:space="preserve"> all forms of audiovisual media, including traditional TV broadcasting,</w:t>
      </w:r>
      <w:r w:rsidR="00743114" w:rsidRPr="000A6039">
        <w:rPr>
          <w:lang w:val="en-GB"/>
        </w:rPr>
        <w:t xml:space="preserve"> and</w:t>
      </w:r>
      <w:r w:rsidR="009A308B" w:rsidRPr="000A6039">
        <w:rPr>
          <w:lang w:val="en-GB"/>
        </w:rPr>
        <w:t xml:space="preserve"> </w:t>
      </w:r>
      <w:r w:rsidR="00743114" w:rsidRPr="000A6039">
        <w:rPr>
          <w:lang w:val="en-GB"/>
        </w:rPr>
        <w:t xml:space="preserve">video </w:t>
      </w:r>
      <w:r w:rsidR="009A308B" w:rsidRPr="000A6039">
        <w:rPr>
          <w:lang w:val="en-GB"/>
        </w:rPr>
        <w:t xml:space="preserve">on-demand </w:t>
      </w:r>
      <w:r w:rsidR="00A96A00" w:rsidRPr="000A6039">
        <w:rPr>
          <w:lang w:val="en-GB"/>
        </w:rPr>
        <w:t>services</w:t>
      </w:r>
      <w:r w:rsidR="00743114" w:rsidRPr="000A6039">
        <w:rPr>
          <w:lang w:val="en-GB"/>
        </w:rPr>
        <w:t>.</w:t>
      </w:r>
    </w:p>
    <w:p w14:paraId="52709A2C" w14:textId="19BFCBAC" w:rsidR="001551DE" w:rsidRPr="002F0F27" w:rsidRDefault="000A6039" w:rsidP="0080661F">
      <w:pPr>
        <w:pBdr>
          <w:top w:val="single" w:sz="4" w:space="1" w:color="auto"/>
          <w:left w:val="single" w:sz="4" w:space="4" w:color="auto"/>
          <w:bottom w:val="single" w:sz="4" w:space="1" w:color="auto"/>
          <w:right w:val="single" w:sz="4" w:space="4" w:color="auto"/>
        </w:pBdr>
        <w:spacing w:after="0" w:line="276" w:lineRule="auto"/>
        <w:rPr>
          <w:lang w:val="en-GB"/>
        </w:rPr>
      </w:pPr>
      <w:r>
        <w:rPr>
          <w:lang w:val="en-GB"/>
        </w:rPr>
        <w:t xml:space="preserve">- </w:t>
      </w:r>
      <w:r w:rsidR="001551DE" w:rsidRPr="002F0F27">
        <w:rPr>
          <w:lang w:val="en-GB"/>
        </w:rPr>
        <w:t xml:space="preserve">What are the measures </w:t>
      </w:r>
      <w:r w:rsidR="00824E18">
        <w:rPr>
          <w:lang w:val="en-GB"/>
        </w:rPr>
        <w:t>did the State take</w:t>
      </w:r>
      <w:r w:rsidR="001551DE" w:rsidRPr="002F0F27">
        <w:rPr>
          <w:lang w:val="en-GB"/>
        </w:rPr>
        <w:t xml:space="preserve"> to ensure that provision of emergency public information through audiovisual media, including live broadcasting, is accessible to persons who are </w:t>
      </w:r>
      <w:r w:rsidR="005577FF" w:rsidRPr="002F0F27">
        <w:rPr>
          <w:lang w:val="en-GB"/>
        </w:rPr>
        <w:t>D</w:t>
      </w:r>
      <w:r w:rsidR="001551DE" w:rsidRPr="002F0F27">
        <w:rPr>
          <w:lang w:val="en-GB"/>
        </w:rPr>
        <w:t xml:space="preserve">eaf, blind, deafblind, persons with intellectual and psychosocial disabilities, and other persons with disabilities who rely on access services to receive crucial emergency information? </w:t>
      </w:r>
    </w:p>
    <w:p w14:paraId="32E1FB33" w14:textId="74AD3B7D" w:rsidR="00E319B6" w:rsidRPr="002F0F27" w:rsidRDefault="00E319B6" w:rsidP="0080661F">
      <w:pPr>
        <w:pBdr>
          <w:top w:val="single" w:sz="4" w:space="1" w:color="auto"/>
          <w:left w:val="single" w:sz="4" w:space="4" w:color="auto"/>
          <w:bottom w:val="single" w:sz="4" w:space="1" w:color="auto"/>
          <w:right w:val="single" w:sz="4" w:space="4" w:color="auto"/>
        </w:pBdr>
        <w:spacing w:after="0" w:line="276" w:lineRule="auto"/>
        <w:rPr>
          <w:lang w:val="en-GB"/>
        </w:rPr>
      </w:pPr>
    </w:p>
    <w:p w14:paraId="099C30BB" w14:textId="0B77E889" w:rsidR="00E319B6" w:rsidRPr="002F0F27" w:rsidRDefault="00E319B6"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 </w:t>
      </w:r>
    </w:p>
    <w:p w14:paraId="7E79C59F" w14:textId="395B8A12" w:rsidR="00992FBC" w:rsidRPr="00926E7B" w:rsidRDefault="00926E7B" w:rsidP="00926E7B">
      <w:pPr>
        <w:pBdr>
          <w:top w:val="single" w:sz="4" w:space="1" w:color="auto"/>
          <w:left w:val="single" w:sz="4" w:space="4" w:color="auto"/>
          <w:bottom w:val="single" w:sz="4" w:space="1" w:color="auto"/>
          <w:right w:val="single" w:sz="4" w:space="4" w:color="auto"/>
        </w:pBdr>
        <w:spacing w:after="240" w:line="276" w:lineRule="auto"/>
        <w:rPr>
          <w:lang w:val="en-GB"/>
        </w:rPr>
      </w:pPr>
      <w:r w:rsidRPr="00926E7B">
        <w:rPr>
          <w:lang w:val="en-GB"/>
        </w:rPr>
        <w:t>-</w:t>
      </w:r>
      <w:r>
        <w:rPr>
          <w:lang w:val="en-GB"/>
        </w:rPr>
        <w:t xml:space="preserve"> </w:t>
      </w:r>
      <w:r w:rsidR="00992FBC" w:rsidRPr="00926E7B">
        <w:rPr>
          <w:lang w:val="en-GB"/>
        </w:rPr>
        <w:t xml:space="preserve">Recommend that the State sets mandatory rules on quantitative and qualitative targets for improving accessibility of audio-visual media content for persons with disabilities. </w:t>
      </w:r>
    </w:p>
    <w:p w14:paraId="0D979D52" w14:textId="31B13373" w:rsidR="00781FE4" w:rsidRPr="002F0F27" w:rsidRDefault="0082083E" w:rsidP="0080661F">
      <w:pPr>
        <w:pStyle w:val="Heading3"/>
        <w:spacing w:line="276" w:lineRule="auto"/>
        <w:rPr>
          <w:lang w:val="en-GB"/>
        </w:rPr>
      </w:pPr>
      <w:bookmarkStart w:id="13" w:name="_Toc95752888"/>
      <w:r w:rsidRPr="002F0F27">
        <w:rPr>
          <w:lang w:val="en-GB"/>
        </w:rPr>
        <w:t xml:space="preserve">Implementation </w:t>
      </w:r>
      <w:r w:rsidR="00781FE4" w:rsidRPr="002F0F27">
        <w:rPr>
          <w:lang w:val="en-GB"/>
        </w:rPr>
        <w:t>of the European Electronic Communications Code (Directive (EU) 2018/1972)</w:t>
      </w:r>
      <w:bookmarkEnd w:id="13"/>
    </w:p>
    <w:p w14:paraId="3E3DEC35" w14:textId="4E5B6C9B" w:rsidR="00781FE4" w:rsidRPr="002F0F27" w:rsidRDefault="00781FE4" w:rsidP="0080661F">
      <w:pPr>
        <w:spacing w:line="276" w:lineRule="auto"/>
        <w:rPr>
          <w:lang w:val="en-GB"/>
        </w:rPr>
      </w:pPr>
      <w:r w:rsidRPr="002F0F27">
        <w:rPr>
          <w:lang w:val="en-GB"/>
        </w:rPr>
        <w:t>The European Electronic Communications Code</w:t>
      </w:r>
      <w:r w:rsidR="007B2E95" w:rsidRPr="002F0F27">
        <w:rPr>
          <w:lang w:val="en-GB"/>
        </w:rPr>
        <w:t xml:space="preserve"> (a Directive)</w:t>
      </w:r>
      <w:r w:rsidRPr="002F0F27">
        <w:rPr>
          <w:lang w:val="en-GB"/>
        </w:rPr>
        <w:t xml:space="preserve"> sets an EU-level legal framework to coordinate national legislation on electronic communications networks and services. It was adopted </w:t>
      </w:r>
      <w:r w:rsidR="0082083E" w:rsidRPr="002F0F27">
        <w:rPr>
          <w:lang w:val="en-GB"/>
        </w:rPr>
        <w:t>in</w:t>
      </w:r>
      <w:r w:rsidRPr="002F0F27">
        <w:rPr>
          <w:lang w:val="en-GB"/>
        </w:rPr>
        <w:t xml:space="preserve"> December 2018</w:t>
      </w:r>
      <w:r w:rsidR="00C32FA7" w:rsidRPr="002F0F27">
        <w:rPr>
          <w:lang w:val="en-GB"/>
        </w:rPr>
        <w:t xml:space="preserve"> </w:t>
      </w:r>
      <w:r w:rsidRPr="002F0F27">
        <w:rPr>
          <w:lang w:val="en-GB"/>
        </w:rPr>
        <w:t xml:space="preserve">and entered into force on 21 December 2018. Deadline for transposition by Member States </w:t>
      </w:r>
      <w:r w:rsidR="00073790" w:rsidRPr="002F0F27">
        <w:rPr>
          <w:lang w:val="en-GB"/>
        </w:rPr>
        <w:t>was</w:t>
      </w:r>
      <w:r w:rsidRPr="002F0F27">
        <w:rPr>
          <w:lang w:val="en-GB"/>
        </w:rPr>
        <w:t xml:space="preserve"> </w:t>
      </w:r>
      <w:r w:rsidRPr="002F0F27">
        <w:rPr>
          <w:b/>
          <w:bCs/>
          <w:lang w:val="en-GB"/>
        </w:rPr>
        <w:t>21 December 2020</w:t>
      </w:r>
      <w:r w:rsidRPr="002F0F27">
        <w:rPr>
          <w:lang w:val="en-GB"/>
        </w:rPr>
        <w:t xml:space="preserve">. </w:t>
      </w:r>
    </w:p>
    <w:p w14:paraId="0608BF12" w14:textId="0367712C" w:rsidR="00781FE4" w:rsidRPr="002F0F27" w:rsidRDefault="00781FE4" w:rsidP="0080661F">
      <w:pPr>
        <w:spacing w:line="276" w:lineRule="auto"/>
        <w:rPr>
          <w:lang w:val="en-GB"/>
        </w:rPr>
      </w:pPr>
      <w:r w:rsidRPr="002F0F27">
        <w:rPr>
          <w:lang w:val="en-GB"/>
        </w:rPr>
        <w:t>Among the aims of the Code are to promote fair and sustainable competition, interoperability of electronic communication services, accessibility and security of networks and services for the benefit of end-users. The Code also aims to ensure the provision of good quality, affordable, publicly available services through healthy competition and choice, to ensure that end-users, including end-users with disabilities, access those services on equal basis with other users (such as businesses). For the latter purpose, the Code lays down the necessary rights for end-user</w:t>
      </w:r>
      <w:r w:rsidR="0082083E" w:rsidRPr="002F0F27">
        <w:rPr>
          <w:lang w:val="en-GB"/>
        </w:rPr>
        <w:t>s</w:t>
      </w:r>
      <w:r w:rsidRPr="002F0F27">
        <w:rPr>
          <w:lang w:val="en-GB"/>
        </w:rPr>
        <w:t xml:space="preserve">. </w:t>
      </w:r>
      <w:r w:rsidR="00B75109" w:rsidRPr="002F0F27">
        <w:rPr>
          <w:lang w:val="en-GB"/>
        </w:rPr>
        <w:t xml:space="preserve">The Code also obliges Member States to ensure equal access for persons with disabilities to the single European emergency number ‘112’. </w:t>
      </w:r>
      <w:r w:rsidRPr="002F0F27">
        <w:rPr>
          <w:lang w:val="en-GB"/>
        </w:rPr>
        <w:t xml:space="preserve"> </w:t>
      </w:r>
    </w:p>
    <w:p w14:paraId="387849C5" w14:textId="0E681EC8" w:rsidR="00781FE4" w:rsidRPr="002F0F27" w:rsidRDefault="00781FE4" w:rsidP="0080661F">
      <w:pPr>
        <w:spacing w:line="276" w:lineRule="auto"/>
        <w:rPr>
          <w:lang w:val="en-GB"/>
        </w:rPr>
      </w:pPr>
      <w:r w:rsidRPr="002F0F27">
        <w:rPr>
          <w:lang w:val="en-GB"/>
        </w:rPr>
        <w:t xml:space="preserve">The Code recognises the right of easy and equivalent access by persons with disabilities to affordable high quality electronic communications services regardless of their place of residence within the European Union.   </w:t>
      </w:r>
    </w:p>
    <w:p w14:paraId="2A5D9239" w14:textId="0C7F6591" w:rsidR="00C32FA7" w:rsidRPr="009D08DD" w:rsidRDefault="009D08DD" w:rsidP="0080661F">
      <w:pPr>
        <w:spacing w:line="276" w:lineRule="auto"/>
        <w:rPr>
          <w:lang w:val="en-GB"/>
        </w:rPr>
      </w:pPr>
      <w:r w:rsidRPr="009D08DD">
        <w:rPr>
          <w:lang w:val="en-GB"/>
        </w:rPr>
        <w:t>More information:</w:t>
      </w:r>
    </w:p>
    <w:p w14:paraId="2C5B124C" w14:textId="1E3B839F" w:rsidR="007A43C8" w:rsidRPr="002F0F27" w:rsidRDefault="009D1FC7" w:rsidP="00C115A8">
      <w:pPr>
        <w:pStyle w:val="ListParagraph"/>
        <w:numPr>
          <w:ilvl w:val="0"/>
          <w:numId w:val="8"/>
        </w:numPr>
        <w:spacing w:line="276" w:lineRule="auto"/>
        <w:rPr>
          <w:lang w:val="en-GB"/>
        </w:rPr>
      </w:pPr>
      <w:hyperlink r:id="rId37" w:history="1">
        <w:r w:rsidR="00C32FA7" w:rsidRPr="002F0F27">
          <w:rPr>
            <w:rStyle w:val="Hyperlink"/>
            <w:lang w:val="en-GB"/>
          </w:rPr>
          <w:t>R</w:t>
        </w:r>
        <w:r w:rsidR="007A43C8" w:rsidRPr="002F0F27">
          <w:rPr>
            <w:rStyle w:val="Hyperlink"/>
            <w:lang w:val="en-GB"/>
          </w:rPr>
          <w:t>ecording of webinar on the Electronic Communications Code</w:t>
        </w:r>
      </w:hyperlink>
      <w:r w:rsidR="007A43C8" w:rsidRPr="002F0F27">
        <w:rPr>
          <w:lang w:val="en-GB"/>
        </w:rPr>
        <w:t xml:space="preserve"> </w:t>
      </w:r>
    </w:p>
    <w:p w14:paraId="268768C2" w14:textId="4E448322" w:rsidR="007A43C8" w:rsidRPr="002F0F27" w:rsidRDefault="009D1FC7" w:rsidP="00C115A8">
      <w:pPr>
        <w:pStyle w:val="ListParagraph"/>
        <w:numPr>
          <w:ilvl w:val="0"/>
          <w:numId w:val="8"/>
        </w:numPr>
        <w:spacing w:line="276" w:lineRule="auto"/>
        <w:rPr>
          <w:rStyle w:val="Hyperlink"/>
          <w:color w:val="auto"/>
          <w:u w:val="none"/>
          <w:lang w:val="en-GB"/>
        </w:rPr>
      </w:pPr>
      <w:hyperlink r:id="rId38" w:history="1">
        <w:r w:rsidR="00C32FA7" w:rsidRPr="002F0F27">
          <w:rPr>
            <w:rStyle w:val="Hyperlink"/>
            <w:lang w:val="en-GB"/>
          </w:rPr>
          <w:t>EDF</w:t>
        </w:r>
        <w:r w:rsidR="007A43C8" w:rsidRPr="002F0F27">
          <w:rPr>
            <w:rStyle w:val="Hyperlink"/>
            <w:lang w:val="en-GB"/>
          </w:rPr>
          <w:t xml:space="preserve"> toolkit on transposition of the Code</w:t>
        </w:r>
      </w:hyperlink>
    </w:p>
    <w:p w14:paraId="0573C06B" w14:textId="1C0C7697" w:rsidR="00B44AF9" w:rsidRPr="005F68C1" w:rsidRDefault="009D1FC7" w:rsidP="00C115A8">
      <w:pPr>
        <w:pStyle w:val="ListParagraph"/>
        <w:numPr>
          <w:ilvl w:val="0"/>
          <w:numId w:val="8"/>
        </w:numPr>
        <w:spacing w:line="276" w:lineRule="auto"/>
        <w:rPr>
          <w:rStyle w:val="Hyperlink"/>
          <w:color w:val="auto"/>
          <w:u w:val="none"/>
          <w:lang w:val="en-GB"/>
        </w:rPr>
      </w:pPr>
      <w:hyperlink r:id="rId39" w:history="1">
        <w:r w:rsidR="00B44AF9" w:rsidRPr="002F0F27">
          <w:rPr>
            <w:rStyle w:val="Hyperlink"/>
            <w:lang w:val="en-GB"/>
          </w:rPr>
          <w:t>EDF Recommendations on equal access and choice to electronic communications services</w:t>
        </w:r>
      </w:hyperlink>
    </w:p>
    <w:p w14:paraId="252E346E" w14:textId="04BFADC9" w:rsidR="007B2E95" w:rsidRPr="002F0F27" w:rsidRDefault="009D1FC7" w:rsidP="00C115A8">
      <w:pPr>
        <w:pStyle w:val="ListParagraph"/>
        <w:numPr>
          <w:ilvl w:val="0"/>
          <w:numId w:val="8"/>
        </w:numPr>
        <w:spacing w:line="276" w:lineRule="auto"/>
        <w:rPr>
          <w:lang w:val="en-GB"/>
        </w:rPr>
      </w:pPr>
      <w:hyperlink r:id="rId40" w:history="1">
        <w:r w:rsidR="007B2E95" w:rsidRPr="002F0F27">
          <w:rPr>
            <w:rStyle w:val="Hyperlink"/>
            <w:lang w:val="en-GB"/>
          </w:rPr>
          <w:t>Ensuring effective access to emergency services in the EU</w:t>
        </w:r>
      </w:hyperlink>
    </w:p>
    <w:p w14:paraId="4BE7D353" w14:textId="238C1D99" w:rsidR="00781FE4" w:rsidRPr="002F0F27" w:rsidRDefault="00781FE4"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Relevant CRPD article</w:t>
      </w:r>
      <w:r w:rsidR="00324719">
        <w:rPr>
          <w:b/>
          <w:lang w:val="en-GB"/>
        </w:rPr>
        <w:t>s</w:t>
      </w:r>
      <w:r w:rsidRPr="002F0F27">
        <w:rPr>
          <w:b/>
          <w:lang w:val="en-GB"/>
        </w:rPr>
        <w:t>:</w:t>
      </w:r>
      <w:r w:rsidR="00324719">
        <w:rPr>
          <w:b/>
          <w:lang w:val="en-GB"/>
        </w:rPr>
        <w:t xml:space="preserve"> Article 9 - Accessibility;</w:t>
      </w:r>
      <w:r w:rsidRPr="002F0F27">
        <w:rPr>
          <w:b/>
          <w:lang w:val="en-GB"/>
        </w:rPr>
        <w:t xml:space="preserve"> </w:t>
      </w:r>
      <w:r w:rsidR="0082083E" w:rsidRPr="002F0F27">
        <w:rPr>
          <w:b/>
          <w:lang w:val="en-GB"/>
        </w:rPr>
        <w:t xml:space="preserve">Article 11 </w:t>
      </w:r>
      <w:r w:rsidR="00324719">
        <w:rPr>
          <w:b/>
          <w:lang w:val="en-GB"/>
        </w:rPr>
        <w:t xml:space="preserve">- </w:t>
      </w:r>
      <w:r w:rsidR="0082083E" w:rsidRPr="002F0F27">
        <w:rPr>
          <w:b/>
          <w:lang w:val="en-GB"/>
        </w:rPr>
        <w:t>Situations of risk and humanitarian emergencies</w:t>
      </w:r>
      <w:r w:rsidR="005577FF" w:rsidRPr="002F0F27">
        <w:rPr>
          <w:b/>
          <w:lang w:val="en-GB"/>
        </w:rPr>
        <w:t>;</w:t>
      </w:r>
      <w:r w:rsidR="0082083E" w:rsidRPr="002F0F27">
        <w:rPr>
          <w:b/>
          <w:lang w:val="en-GB"/>
        </w:rPr>
        <w:t xml:space="preserve"> Article 21 </w:t>
      </w:r>
      <w:r w:rsidR="00324719">
        <w:rPr>
          <w:b/>
          <w:lang w:val="en-GB"/>
        </w:rPr>
        <w:t xml:space="preserve">- </w:t>
      </w:r>
      <w:r w:rsidR="0082083E" w:rsidRPr="002F0F27">
        <w:rPr>
          <w:b/>
          <w:lang w:val="en-GB"/>
        </w:rPr>
        <w:t>Freedom of expression and opinion, and access to information</w:t>
      </w:r>
    </w:p>
    <w:p w14:paraId="17A2F425" w14:textId="6957BA11" w:rsidR="00781FE4" w:rsidRPr="002F0F27" w:rsidRDefault="00781FE4"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 </w:t>
      </w:r>
    </w:p>
    <w:p w14:paraId="422CE5A8" w14:textId="39DB6FB5" w:rsidR="009F7022" w:rsidRPr="00324719" w:rsidRDefault="00324719" w:rsidP="00324719">
      <w:pPr>
        <w:pBdr>
          <w:top w:val="single" w:sz="4" w:space="1" w:color="auto"/>
          <w:left w:val="single" w:sz="4" w:space="4" w:color="auto"/>
          <w:bottom w:val="single" w:sz="4" w:space="1" w:color="auto"/>
          <w:right w:val="single" w:sz="4" w:space="4" w:color="auto"/>
        </w:pBdr>
        <w:spacing w:after="240" w:line="276" w:lineRule="auto"/>
        <w:rPr>
          <w:lang w:val="en-GB"/>
        </w:rPr>
      </w:pPr>
      <w:r w:rsidRPr="00324719">
        <w:rPr>
          <w:lang w:val="en-GB"/>
        </w:rPr>
        <w:t>-</w:t>
      </w:r>
      <w:r>
        <w:rPr>
          <w:lang w:val="en-GB"/>
        </w:rPr>
        <w:t xml:space="preserve"> </w:t>
      </w:r>
      <w:r w:rsidR="009F7022" w:rsidRPr="00324719">
        <w:rPr>
          <w:lang w:val="en-GB"/>
        </w:rPr>
        <w:t>How</w:t>
      </w:r>
      <w:r w:rsidR="00E206B5" w:rsidRPr="00324719">
        <w:rPr>
          <w:lang w:val="en-GB"/>
        </w:rPr>
        <w:t xml:space="preserve"> </w:t>
      </w:r>
      <w:r w:rsidR="009F7022" w:rsidRPr="00324719">
        <w:rPr>
          <w:lang w:val="en-GB"/>
        </w:rPr>
        <w:t>have you ensured that total conversation</w:t>
      </w:r>
      <w:r>
        <w:rPr>
          <w:rStyle w:val="FootnoteReference"/>
          <w:lang w:val="en-GB"/>
        </w:rPr>
        <w:footnoteReference w:id="2"/>
      </w:r>
      <w:r w:rsidR="009F7022" w:rsidRPr="00324719">
        <w:rPr>
          <w:lang w:val="en-GB"/>
        </w:rPr>
        <w:t xml:space="preserve"> and real-time text services are available </w:t>
      </w:r>
      <w:r w:rsidR="008D4CD1" w:rsidRPr="00324719">
        <w:rPr>
          <w:lang w:val="en-GB"/>
        </w:rPr>
        <w:t xml:space="preserve">to all persons with disabilities </w:t>
      </w:r>
      <w:r w:rsidR="009F7022" w:rsidRPr="00324719">
        <w:rPr>
          <w:lang w:val="en-GB"/>
        </w:rPr>
        <w:t>and fully interoperable with an adequate level of quality, including when contacting emergency services?</w:t>
      </w:r>
    </w:p>
    <w:p w14:paraId="74F8C3CF" w14:textId="77777777" w:rsidR="00781FE4" w:rsidRPr="002F0F27" w:rsidRDefault="00781FE4"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02A9ECA3" w14:textId="5E7549F8" w:rsidR="00781FE4" w:rsidRPr="00324719" w:rsidRDefault="00324719" w:rsidP="00324719">
      <w:pPr>
        <w:pBdr>
          <w:top w:val="single" w:sz="4" w:space="1" w:color="auto"/>
          <w:left w:val="single" w:sz="4" w:space="4" w:color="auto"/>
          <w:bottom w:val="single" w:sz="4" w:space="1" w:color="auto"/>
          <w:right w:val="single" w:sz="4" w:space="4" w:color="auto"/>
        </w:pBdr>
        <w:spacing w:after="240" w:line="276" w:lineRule="auto"/>
        <w:rPr>
          <w:lang w:val="en-GB"/>
        </w:rPr>
      </w:pPr>
      <w:r w:rsidRPr="00324719">
        <w:rPr>
          <w:lang w:val="en-GB"/>
        </w:rPr>
        <w:t>-</w:t>
      </w:r>
      <w:r>
        <w:rPr>
          <w:lang w:val="en-GB"/>
        </w:rPr>
        <w:t xml:space="preserve"> </w:t>
      </w:r>
      <w:r w:rsidR="00781FE4" w:rsidRPr="00324719">
        <w:rPr>
          <w:lang w:val="en-GB"/>
        </w:rPr>
        <w:t xml:space="preserve">Recommends </w:t>
      </w:r>
      <w:r w:rsidR="00073790" w:rsidRPr="00324719">
        <w:rPr>
          <w:lang w:val="en-GB"/>
        </w:rPr>
        <w:t>taking measures to ensure the</w:t>
      </w:r>
      <w:r w:rsidR="00781FE4" w:rsidRPr="00324719">
        <w:rPr>
          <w:lang w:val="en-GB"/>
        </w:rPr>
        <w:t xml:space="preserve"> </w:t>
      </w:r>
      <w:r w:rsidR="00073790" w:rsidRPr="00324719">
        <w:rPr>
          <w:lang w:val="en-GB"/>
        </w:rPr>
        <w:t xml:space="preserve">full implementation of </w:t>
      </w:r>
      <w:r w:rsidR="00781FE4" w:rsidRPr="00324719">
        <w:rPr>
          <w:lang w:val="en-GB"/>
        </w:rPr>
        <w:t xml:space="preserve">the </w:t>
      </w:r>
      <w:r w:rsidR="00A17589" w:rsidRPr="00324719">
        <w:rPr>
          <w:lang w:val="en-GB"/>
        </w:rPr>
        <w:t>European Electronic Communications Code</w:t>
      </w:r>
      <w:r w:rsidR="00781FE4" w:rsidRPr="00324719">
        <w:rPr>
          <w:lang w:val="en-GB"/>
        </w:rPr>
        <w:t xml:space="preserve"> in national law</w:t>
      </w:r>
      <w:r w:rsidR="00073790" w:rsidRPr="00324719">
        <w:rPr>
          <w:lang w:val="en-GB"/>
        </w:rPr>
        <w:t>, in line with article 9 of the CRPD</w:t>
      </w:r>
      <w:r w:rsidR="00B44AF9" w:rsidRPr="00324719">
        <w:rPr>
          <w:lang w:val="en-GB"/>
        </w:rPr>
        <w:t>, including by ensuring that specific terminal equipment such as augmentative and alternative communication devices or other assistive technologies are made available and affordable to persons with disabilities as required by the Code.</w:t>
      </w:r>
    </w:p>
    <w:p w14:paraId="607B5131" w14:textId="73C90415" w:rsidR="009F7022" w:rsidRPr="002F0F27" w:rsidRDefault="00324719"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9F7022" w:rsidRPr="002F0F27">
        <w:rPr>
          <w:lang w:val="en-GB"/>
        </w:rPr>
        <w:t>Recommends that the accessibility requirements for the single European emergency number ‘112’ are extended to national emergency numbers, missing children (116000) and child helpline (116111) hotlines, and other important numbers</w:t>
      </w:r>
      <w:r w:rsidR="00E73948">
        <w:rPr>
          <w:lang w:val="en-GB"/>
        </w:rPr>
        <w:t>, such as</w:t>
      </w:r>
      <w:r w:rsidR="009F7022" w:rsidRPr="002F0F27">
        <w:rPr>
          <w:lang w:val="en-GB"/>
        </w:rPr>
        <w:t xml:space="preserve"> </w:t>
      </w:r>
      <w:r w:rsidR="005577FF" w:rsidRPr="002F0F27">
        <w:rPr>
          <w:lang w:val="en-GB"/>
        </w:rPr>
        <w:t>COVID-</w:t>
      </w:r>
      <w:r w:rsidR="009F7022" w:rsidRPr="002F0F27">
        <w:rPr>
          <w:lang w:val="en-GB"/>
        </w:rPr>
        <w:t>19 hotlines</w:t>
      </w:r>
      <w:r w:rsidR="00E73948">
        <w:rPr>
          <w:lang w:val="en-GB"/>
        </w:rPr>
        <w:t xml:space="preserve"> and </w:t>
      </w:r>
      <w:r w:rsidR="007A43C8" w:rsidRPr="002F0F27">
        <w:rPr>
          <w:lang w:val="en-GB"/>
        </w:rPr>
        <w:t xml:space="preserve">contact numbers for requesting assistance for passengers with disabilities. </w:t>
      </w:r>
    </w:p>
    <w:p w14:paraId="1DBA892E" w14:textId="1A8EFE8B" w:rsidR="007B2E95" w:rsidRPr="002F0F27" w:rsidRDefault="002E5F39"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7B2E95" w:rsidRPr="002F0F27">
        <w:rPr>
          <w:lang w:val="en-GB"/>
        </w:rPr>
        <w:t xml:space="preserve">Recommends that State ensures availability of total conversation and real-time text technologies as mainstream ways of communication, especially in relation to emergency communication. </w:t>
      </w:r>
    </w:p>
    <w:p w14:paraId="53BE7C48" w14:textId="6C2E0F18" w:rsidR="00493357" w:rsidRPr="002F0F27" w:rsidRDefault="00E22A45" w:rsidP="0080661F">
      <w:pPr>
        <w:pStyle w:val="Heading3"/>
        <w:spacing w:line="276" w:lineRule="auto"/>
        <w:rPr>
          <w:lang w:val="en-GB"/>
        </w:rPr>
      </w:pPr>
      <w:bookmarkStart w:id="14" w:name="_Toc95752889"/>
      <w:r w:rsidRPr="002F0F27">
        <w:rPr>
          <w:lang w:val="en-GB"/>
        </w:rPr>
        <w:t>Ongoing evaluation</w:t>
      </w:r>
      <w:r w:rsidR="008B1114" w:rsidRPr="002F0F27">
        <w:rPr>
          <w:lang w:val="en-GB"/>
        </w:rPr>
        <w:t xml:space="preserve"> of regulations </w:t>
      </w:r>
      <w:r w:rsidR="00BE7F0E" w:rsidRPr="002F0F27">
        <w:rPr>
          <w:lang w:val="en-GB"/>
        </w:rPr>
        <w:t>linked to</w:t>
      </w:r>
      <w:r w:rsidR="008B1114" w:rsidRPr="002F0F27">
        <w:rPr>
          <w:lang w:val="en-GB"/>
        </w:rPr>
        <w:t xml:space="preserve"> t</w:t>
      </w:r>
      <w:r w:rsidR="00AF2E4B" w:rsidRPr="002F0F27">
        <w:rPr>
          <w:lang w:val="en-GB"/>
        </w:rPr>
        <w:t>ransport accessibility</w:t>
      </w:r>
      <w:bookmarkEnd w:id="14"/>
    </w:p>
    <w:p w14:paraId="46325320" w14:textId="533F4BA9" w:rsidR="00936CE7" w:rsidRPr="002F0F27" w:rsidRDefault="00936CE7" w:rsidP="0080661F">
      <w:pPr>
        <w:spacing w:after="240" w:line="276" w:lineRule="auto"/>
        <w:rPr>
          <w:lang w:val="en-GB"/>
        </w:rPr>
      </w:pPr>
      <w:r w:rsidRPr="002F0F27">
        <w:rPr>
          <w:lang w:val="en-GB"/>
        </w:rPr>
        <w:t>EU Regulations are legal instruments that are directly applicable in the EU Member States. It means that contrary to Directives, they do not need transposition</w:t>
      </w:r>
      <w:r w:rsidR="00FB16BF" w:rsidRPr="002F0F27">
        <w:rPr>
          <w:lang w:val="en-GB"/>
        </w:rPr>
        <w:t xml:space="preserve"> into national law</w:t>
      </w:r>
      <w:r w:rsidRPr="002F0F27">
        <w:rPr>
          <w:lang w:val="en-GB"/>
        </w:rPr>
        <w:t xml:space="preserve">. </w:t>
      </w:r>
    </w:p>
    <w:p w14:paraId="4DB2B7B6" w14:textId="53895648" w:rsidR="00AF2E4B" w:rsidRPr="002F0F27" w:rsidRDefault="00AF2E4B" w:rsidP="0080661F">
      <w:pPr>
        <w:spacing w:after="240" w:line="276" w:lineRule="auto"/>
        <w:rPr>
          <w:lang w:val="en-GB"/>
        </w:rPr>
      </w:pPr>
      <w:r w:rsidRPr="002F0F27">
        <w:rPr>
          <w:lang w:val="en-GB"/>
        </w:rPr>
        <w:t xml:space="preserve">The EU </w:t>
      </w:r>
      <w:r w:rsidR="00E22A45" w:rsidRPr="002F0F27">
        <w:rPr>
          <w:lang w:val="en-GB"/>
        </w:rPr>
        <w:t xml:space="preserve">has just revised </w:t>
      </w:r>
      <w:r w:rsidRPr="002F0F27">
        <w:rPr>
          <w:lang w:val="en-GB"/>
        </w:rPr>
        <w:t xml:space="preserve">its </w:t>
      </w:r>
      <w:bookmarkStart w:id="15" w:name="_Hlk75184440"/>
      <w:r w:rsidR="006331B2" w:rsidRPr="002F0F27">
        <w:fldChar w:fldCharType="begin"/>
      </w:r>
      <w:r w:rsidR="006331B2" w:rsidRPr="002F0F27">
        <w:rPr>
          <w:lang w:val="en-GB"/>
        </w:rPr>
        <w:instrText xml:space="preserve"> HYPERLINK "https://eur-lex.europa.eu/legal-content/EN/ALL/?uri=CELEX%3A32007R1371" </w:instrText>
      </w:r>
      <w:r w:rsidR="006331B2" w:rsidRPr="002F0F27">
        <w:fldChar w:fldCharType="separate"/>
      </w:r>
      <w:r w:rsidRPr="002F0F27">
        <w:rPr>
          <w:rStyle w:val="Hyperlink"/>
          <w:lang w:val="en-GB"/>
        </w:rPr>
        <w:t xml:space="preserve">Regulation on Rail Passengers’ Rights (Regulation </w:t>
      </w:r>
      <w:r w:rsidR="00F3661C" w:rsidRPr="002F0F27">
        <w:rPr>
          <w:rStyle w:val="Hyperlink"/>
          <w:lang w:val="en-GB"/>
        </w:rPr>
        <w:t>2021/782</w:t>
      </w:r>
      <w:r w:rsidRPr="002F0F27">
        <w:rPr>
          <w:rStyle w:val="Hyperlink"/>
          <w:lang w:val="en-GB"/>
        </w:rPr>
        <w:t>)</w:t>
      </w:r>
      <w:r w:rsidR="006331B2" w:rsidRPr="002F0F27">
        <w:rPr>
          <w:rStyle w:val="Hyperlink"/>
          <w:lang w:val="en-GB"/>
        </w:rPr>
        <w:fldChar w:fldCharType="end"/>
      </w:r>
      <w:bookmarkEnd w:id="15"/>
      <w:r w:rsidRPr="002F0F27">
        <w:rPr>
          <w:lang w:val="en-GB"/>
        </w:rPr>
        <w:t xml:space="preserve"> which contains amongst others the provision to provide assistance </w:t>
      </w:r>
      <w:r w:rsidR="00B61ADA" w:rsidRPr="002F0F27">
        <w:rPr>
          <w:lang w:val="en-GB"/>
        </w:rPr>
        <w:t xml:space="preserve">to persons with disabilities </w:t>
      </w:r>
      <w:r w:rsidRPr="002F0F27">
        <w:rPr>
          <w:lang w:val="en-GB"/>
        </w:rPr>
        <w:t xml:space="preserve">at railway stations and on board of trains. </w:t>
      </w:r>
      <w:r w:rsidR="00E22A45" w:rsidRPr="002F0F27">
        <w:rPr>
          <w:lang w:val="en-GB"/>
        </w:rPr>
        <w:t>Some improvements have been achieved (lowering of pre-notification time to book assistance lowered to 24 h instead of 48 h) but it did not go far enough.</w:t>
      </w:r>
      <w:r w:rsidR="00936CE7" w:rsidRPr="002F0F27">
        <w:rPr>
          <w:rStyle w:val="FootnoteReference"/>
          <w:lang w:val="en-GB"/>
        </w:rPr>
        <w:footnoteReference w:id="3"/>
      </w:r>
      <w:r w:rsidR="00E22A45" w:rsidRPr="002F0F27">
        <w:rPr>
          <w:lang w:val="en-GB"/>
        </w:rPr>
        <w:t xml:space="preserve"> Now the</w:t>
      </w:r>
      <w:r w:rsidR="005577FF" w:rsidRPr="002F0F27">
        <w:rPr>
          <w:lang w:val="en-GB"/>
        </w:rPr>
        <w:t xml:space="preserve"> European</w:t>
      </w:r>
      <w:r w:rsidR="00E22A45" w:rsidRPr="002F0F27">
        <w:rPr>
          <w:lang w:val="en-GB"/>
        </w:rPr>
        <w:t xml:space="preserve"> Commission is evaluating the other </w:t>
      </w:r>
      <w:hyperlink r:id="rId41" w:history="1">
        <w:r w:rsidR="00E22A45" w:rsidRPr="002F0F27">
          <w:rPr>
            <w:rStyle w:val="Hyperlink"/>
            <w:lang w:val="en-GB"/>
          </w:rPr>
          <w:t>Passengers’ Rights Regulations</w:t>
        </w:r>
      </w:hyperlink>
      <w:r w:rsidR="00E22A45" w:rsidRPr="002F0F27">
        <w:rPr>
          <w:lang w:val="en-GB"/>
        </w:rPr>
        <w:t xml:space="preserve"> (for air, waterborne transport, and bus and coach). It is important to follow this topic closely to try and extend the provisions for persons with disabilities under those Regulations.</w:t>
      </w:r>
      <w:r w:rsidR="005E2722" w:rsidRPr="002F0F27">
        <w:rPr>
          <w:rStyle w:val="FootnoteReference"/>
          <w:lang w:val="en-GB"/>
        </w:rPr>
        <w:footnoteReference w:id="4"/>
      </w:r>
      <w:r w:rsidR="00E22A45" w:rsidRPr="002F0F27">
        <w:rPr>
          <w:lang w:val="en-GB"/>
        </w:rPr>
        <w:t xml:space="preserve"> </w:t>
      </w:r>
    </w:p>
    <w:p w14:paraId="56BFFD1E" w14:textId="34EE79C0" w:rsidR="002E28E9" w:rsidRPr="002F0F27" w:rsidRDefault="002E28E9" w:rsidP="0080661F">
      <w:pPr>
        <w:spacing w:after="240" w:line="276" w:lineRule="auto"/>
        <w:rPr>
          <w:lang w:val="en-GB"/>
        </w:rPr>
      </w:pPr>
      <w:r w:rsidRPr="002F0F27">
        <w:rPr>
          <w:lang w:val="en-GB"/>
        </w:rPr>
        <w:t>Regarding rights of air passenger</w:t>
      </w:r>
      <w:r w:rsidR="00E37450" w:rsidRPr="002F0F27">
        <w:rPr>
          <w:lang w:val="en-GB"/>
        </w:rPr>
        <w:t>s</w:t>
      </w:r>
      <w:r w:rsidRPr="002F0F27">
        <w:rPr>
          <w:lang w:val="en-GB"/>
        </w:rPr>
        <w:t xml:space="preserve">, the EU is investigating whether it will re-launch its proposal to revise the Air Passengers’ Rights Regulations (rights for all passengers - </w:t>
      </w:r>
      <w:hyperlink r:id="rId42" w:history="1">
        <w:r w:rsidRPr="002F0F27">
          <w:rPr>
            <w:rStyle w:val="Hyperlink"/>
            <w:lang w:val="en-GB"/>
          </w:rPr>
          <w:t>261/2004</w:t>
        </w:r>
      </w:hyperlink>
      <w:r w:rsidRPr="002F0F27">
        <w:rPr>
          <w:rStyle w:val="FootnoteReference"/>
          <w:color w:val="0563C1" w:themeColor="hyperlink"/>
          <w:u w:val="single"/>
          <w:lang w:val="en-GB"/>
        </w:rPr>
        <w:footnoteReference w:id="5"/>
      </w:r>
      <w:r w:rsidRPr="002F0F27">
        <w:rPr>
          <w:lang w:val="en-GB"/>
        </w:rPr>
        <w:t xml:space="preserve"> and specific rights for passengers with disabilities - </w:t>
      </w:r>
      <w:hyperlink r:id="rId43" w:history="1">
        <w:r w:rsidRPr="002F0F27">
          <w:rPr>
            <w:rStyle w:val="Hyperlink"/>
            <w:lang w:val="en-GB"/>
          </w:rPr>
          <w:t>1107/2006</w:t>
        </w:r>
      </w:hyperlink>
      <w:r w:rsidRPr="002F0F27">
        <w:rPr>
          <w:lang w:val="en-GB"/>
        </w:rPr>
        <w:t xml:space="preserve">). </w:t>
      </w:r>
      <w:r w:rsidR="00E37450" w:rsidRPr="002F0F27">
        <w:rPr>
          <w:lang w:val="en-GB"/>
        </w:rPr>
        <w:t xml:space="preserve">A revision would allow addressing issues such as </w:t>
      </w:r>
      <w:r w:rsidRPr="002F0F27">
        <w:rPr>
          <w:lang w:val="en-GB"/>
        </w:rPr>
        <w:t xml:space="preserve">denied boarding because of ones’ disability, and </w:t>
      </w:r>
      <w:r w:rsidR="00E37450" w:rsidRPr="002F0F27">
        <w:rPr>
          <w:lang w:val="en-GB"/>
        </w:rPr>
        <w:t xml:space="preserve">lack of </w:t>
      </w:r>
      <w:r w:rsidRPr="002F0F27">
        <w:rPr>
          <w:lang w:val="en-GB"/>
        </w:rPr>
        <w:t>full compensation for damaged or lost mobility equipment or assistance animal</w:t>
      </w:r>
      <w:r w:rsidR="00E37450" w:rsidRPr="002F0F27">
        <w:rPr>
          <w:lang w:val="en-GB"/>
        </w:rPr>
        <w:t>, among other issues</w:t>
      </w:r>
      <w:r w:rsidRPr="002F0F27">
        <w:rPr>
          <w:lang w:val="en-GB"/>
        </w:rPr>
        <w:t xml:space="preserve">. </w:t>
      </w:r>
    </w:p>
    <w:p w14:paraId="71A7AA96" w14:textId="6247883B" w:rsidR="0001755F" w:rsidRPr="002F0F27" w:rsidRDefault="0001755F" w:rsidP="008B629A">
      <w:pPr>
        <w:spacing w:after="240" w:line="276" w:lineRule="auto"/>
        <w:rPr>
          <w:lang w:val="en-GB"/>
        </w:rPr>
      </w:pPr>
      <w:r w:rsidRPr="002F0F27">
        <w:rPr>
          <w:lang w:val="en-GB"/>
        </w:rPr>
        <w:t xml:space="preserve">The EU has recently completed the revision of </w:t>
      </w:r>
      <w:bookmarkStart w:id="16" w:name="_Hlk62810895"/>
      <w:r w:rsidRPr="002F0F27">
        <w:rPr>
          <w:lang w:val="en-GB"/>
        </w:rPr>
        <w:fldChar w:fldCharType="begin"/>
      </w:r>
      <w:r w:rsidRPr="002F0F27">
        <w:rPr>
          <w:lang w:val="en-GB"/>
        </w:rPr>
        <w:instrText>HYPERLINK "https://eur-lex.europa.eu/legal-content/EN/TXT/?qid=1461849314755&amp;uri=CELEX:32014R1300"</w:instrText>
      </w:r>
      <w:r w:rsidRPr="002F0F27">
        <w:rPr>
          <w:lang w:val="en-GB"/>
        </w:rPr>
        <w:fldChar w:fldCharType="separate"/>
      </w:r>
      <w:r w:rsidRPr="002F0F27">
        <w:rPr>
          <w:rStyle w:val="Hyperlink"/>
          <w:lang w:val="en-GB"/>
        </w:rPr>
        <w:t>Regulation 1300/2014 on the technical specifications for interoperability relating to accessibility of the Union’s rail system for persons with disabilities and persons with reduced mobility (TSI PRM)</w:t>
      </w:r>
      <w:r w:rsidRPr="002F0F27">
        <w:rPr>
          <w:lang w:val="en-GB"/>
        </w:rPr>
        <w:fldChar w:fldCharType="end"/>
      </w:r>
      <w:bookmarkEnd w:id="16"/>
      <w:r w:rsidRPr="002F0F27">
        <w:rPr>
          <w:lang w:val="en-GB"/>
        </w:rPr>
        <w:t>. The Specifications ensure that all new trains and certain stations will have to be accessible to persons with disabilities. However, there are important shortcomings such as independent boarding and accessible circulation inside the trains which are not addressed yet. Another, more ambitious revision is therefore necessary as well as the implementation of the current Regulation.</w:t>
      </w:r>
      <w:r w:rsidR="00E37450" w:rsidRPr="002F0F27">
        <w:rPr>
          <w:lang w:val="en-GB"/>
        </w:rPr>
        <w:t xml:space="preserve"> In the meantime, in the EU Disability Rights Strategy 2021-2030, </w:t>
      </w:r>
      <w:r w:rsidR="00D32FBA" w:rsidRPr="002F0F27">
        <w:rPr>
          <w:lang w:val="en-GB"/>
        </w:rPr>
        <w:t xml:space="preserve">the </w:t>
      </w:r>
      <w:r w:rsidR="00E37450" w:rsidRPr="002F0F27">
        <w:rPr>
          <w:lang w:val="en-GB"/>
        </w:rPr>
        <w:t>EU has promised to launch an ‘inventory of assets’</w:t>
      </w:r>
      <w:r w:rsidR="008B629A" w:rsidRPr="002F0F27">
        <w:rPr>
          <w:lang w:val="en-GB"/>
        </w:rPr>
        <w:t>, a public database</w:t>
      </w:r>
      <w:r w:rsidR="00E37450" w:rsidRPr="002F0F27">
        <w:rPr>
          <w:lang w:val="en-GB"/>
        </w:rPr>
        <w:t xml:space="preserve"> to </w:t>
      </w:r>
      <w:r w:rsidR="008B629A" w:rsidRPr="002F0F27">
        <w:rPr>
          <w:lang w:val="en-GB"/>
        </w:rPr>
        <w:t xml:space="preserve">identify accessibility barriers of train stations, so they can be removed step by step. This database will also help passengers make informed plans </w:t>
      </w:r>
      <w:r w:rsidR="00D32FBA" w:rsidRPr="002F0F27">
        <w:rPr>
          <w:lang w:val="en-GB"/>
        </w:rPr>
        <w:t xml:space="preserve">for their journeys in relation to accessibility. </w:t>
      </w:r>
    </w:p>
    <w:p w14:paraId="6D42191F" w14:textId="2EE47A10" w:rsidR="003475C2" w:rsidRPr="002F0F27" w:rsidRDefault="003475C2" w:rsidP="008B629A">
      <w:pPr>
        <w:spacing w:after="240" w:line="276" w:lineRule="auto"/>
        <w:rPr>
          <w:lang w:val="en-GB"/>
        </w:rPr>
      </w:pPr>
      <w:r w:rsidRPr="002F0F27">
        <w:rPr>
          <w:lang w:val="en-GB"/>
        </w:rPr>
        <w:t xml:space="preserve">The EU has recently launched an </w:t>
      </w:r>
      <w:hyperlink r:id="rId44" w:history="1">
        <w:r w:rsidRPr="002F0F27">
          <w:rPr>
            <w:rStyle w:val="Hyperlink"/>
            <w:lang w:val="en-GB"/>
          </w:rPr>
          <w:t>Action Plan to boost long-distance and cross-border passenger rail services</w:t>
        </w:r>
      </w:hyperlink>
      <w:r w:rsidRPr="002F0F27">
        <w:rPr>
          <w:lang w:val="en-GB"/>
        </w:rPr>
        <w:t xml:space="preserve">, however apart from referenced to the European Accessibility Act, TSI-PRM, and Rail Passengers Rights Regulation, there are no concrete plans to advance accessibility of rail networks for persons with disabilities. </w:t>
      </w:r>
      <w:r w:rsidR="0004725B" w:rsidRPr="002F0F27">
        <w:rPr>
          <w:lang w:val="en-GB"/>
        </w:rPr>
        <w:t xml:space="preserve">This is particularly unfortunate, as the </w:t>
      </w:r>
      <w:r w:rsidR="0004725B" w:rsidRPr="003B4C87">
        <w:rPr>
          <w:lang w:val="en-GB"/>
        </w:rPr>
        <w:t>European Investment Bank</w:t>
      </w:r>
      <w:r w:rsidR="0004725B" w:rsidRPr="002F0F27">
        <w:rPr>
          <w:lang w:val="en-GB"/>
        </w:rPr>
        <w:t xml:space="preserve"> launched the</w:t>
      </w:r>
      <w:r w:rsidR="0004725B" w:rsidRPr="003B4C87">
        <w:rPr>
          <w:lang w:val="en-GB"/>
        </w:rPr>
        <w:t> </w:t>
      </w:r>
      <w:hyperlink r:id="rId45" w:history="1">
        <w:r w:rsidR="0004725B" w:rsidRPr="003B4C87">
          <w:rPr>
            <w:rStyle w:val="Hyperlink"/>
            <w:lang w:val="en-GB"/>
          </w:rPr>
          <w:t>“Green Rail Investment Platform</w:t>
        </w:r>
      </w:hyperlink>
      <w:r w:rsidR="0004725B" w:rsidRPr="003B4C87">
        <w:rPr>
          <w:lang w:val="en-GB"/>
        </w:rPr>
        <w:t>”</w:t>
      </w:r>
      <w:r w:rsidR="0004725B" w:rsidRPr="002F0F27">
        <w:rPr>
          <w:lang w:val="en-GB"/>
        </w:rPr>
        <w:t xml:space="preserve"> at the same time to</w:t>
      </w:r>
      <w:r w:rsidR="0004725B" w:rsidRPr="003B4C87">
        <w:rPr>
          <w:lang w:val="en-GB"/>
        </w:rPr>
        <w:t xml:space="preserve"> help increase the availability of rolling stock</w:t>
      </w:r>
      <w:r w:rsidR="0004725B" w:rsidRPr="002F0F27">
        <w:rPr>
          <w:lang w:val="en-GB"/>
        </w:rPr>
        <w:t xml:space="preserve"> in the Union</w:t>
      </w:r>
      <w:r w:rsidR="0004725B" w:rsidRPr="003B4C87">
        <w:rPr>
          <w:lang w:val="en-GB"/>
        </w:rPr>
        <w:t>.</w:t>
      </w:r>
    </w:p>
    <w:p w14:paraId="356373C5" w14:textId="2B092D2A" w:rsidR="003B4C87" w:rsidRDefault="002D5C77" w:rsidP="003B4C87">
      <w:pPr>
        <w:spacing w:after="240" w:line="276" w:lineRule="auto"/>
        <w:rPr>
          <w:lang w:val="en-GB"/>
        </w:rPr>
      </w:pPr>
      <w:r w:rsidRPr="002F0F27">
        <w:rPr>
          <w:lang w:val="en-GB"/>
        </w:rPr>
        <w:softHyphen/>
      </w:r>
      <w:r w:rsidR="001658BE" w:rsidRPr="002F0F27">
        <w:rPr>
          <w:lang w:val="en-GB"/>
        </w:rPr>
        <w:t>In 20</w:t>
      </w:r>
      <w:r w:rsidR="00472854" w:rsidRPr="002F0F27">
        <w:rPr>
          <w:lang w:val="en-GB"/>
        </w:rPr>
        <w:t>2</w:t>
      </w:r>
      <w:r w:rsidR="00E22A45" w:rsidRPr="002F0F27">
        <w:rPr>
          <w:lang w:val="en-GB"/>
        </w:rPr>
        <w:t>1</w:t>
      </w:r>
      <w:r w:rsidR="001658BE" w:rsidRPr="002F0F27">
        <w:rPr>
          <w:lang w:val="en-GB"/>
        </w:rPr>
        <w:t xml:space="preserve">, the EU </w:t>
      </w:r>
      <w:r w:rsidR="00C2585B" w:rsidRPr="002F0F27">
        <w:rPr>
          <w:lang w:val="en-GB"/>
        </w:rPr>
        <w:t>has launched</w:t>
      </w:r>
      <w:r w:rsidR="00AB418A" w:rsidRPr="002F0F27">
        <w:rPr>
          <w:lang w:val="en-GB"/>
        </w:rPr>
        <w:t xml:space="preserve"> the </w:t>
      </w:r>
      <w:hyperlink r:id="rId46" w:history="1">
        <w:r w:rsidR="00AB418A" w:rsidRPr="002F0F27">
          <w:rPr>
            <w:rStyle w:val="Hyperlink"/>
            <w:lang w:val="en-GB"/>
          </w:rPr>
          <w:t xml:space="preserve">revision of </w:t>
        </w:r>
        <w:r w:rsidR="00C2585B" w:rsidRPr="002F0F27">
          <w:rPr>
            <w:rStyle w:val="Hyperlink"/>
            <w:lang w:val="en-GB"/>
          </w:rPr>
          <w:t>Regulation 1315/2013 on Union Guidelines for the development of the trans-European transport network (TEN-T)</w:t>
        </w:r>
      </w:hyperlink>
      <w:r w:rsidR="00D57102" w:rsidRPr="002F0F27">
        <w:rPr>
          <w:lang w:val="en-GB"/>
        </w:rPr>
        <w:t>. The Regulation</w:t>
      </w:r>
      <w:r w:rsidR="00AB418A" w:rsidRPr="002F0F27">
        <w:rPr>
          <w:lang w:val="en-GB"/>
        </w:rPr>
        <w:t xml:space="preserve"> governs the EU policy on transport infrastructure, which notably aims at facilitating transport flows across Member States and supporting territorial, economic and social cohesion.</w:t>
      </w:r>
      <w:r w:rsidR="00D41387" w:rsidRPr="00D41387">
        <w:rPr>
          <w:rStyle w:val="FootnoteReference"/>
          <w:lang w:val="en-GB"/>
        </w:rPr>
        <w:t xml:space="preserve"> </w:t>
      </w:r>
      <w:r w:rsidR="005C08DB" w:rsidRPr="002F0F27">
        <w:rPr>
          <w:lang w:val="en-GB"/>
        </w:rPr>
        <w:t xml:space="preserve">Article </w:t>
      </w:r>
      <w:r w:rsidR="00C2585B" w:rsidRPr="002F0F27">
        <w:rPr>
          <w:lang w:val="en-GB"/>
        </w:rPr>
        <w:t>49</w:t>
      </w:r>
      <w:r w:rsidR="00D41387">
        <w:rPr>
          <w:lang w:val="en-GB"/>
        </w:rPr>
        <w:t xml:space="preserve"> (previously article 37)</w:t>
      </w:r>
      <w:r w:rsidR="005C08DB" w:rsidRPr="002F0F27">
        <w:rPr>
          <w:lang w:val="en-GB"/>
        </w:rPr>
        <w:t xml:space="preserve"> on </w:t>
      </w:r>
      <w:r w:rsidR="00AB5DD1" w:rsidRPr="002F0F27">
        <w:rPr>
          <w:lang w:val="en-GB"/>
        </w:rPr>
        <w:t>“</w:t>
      </w:r>
      <w:r w:rsidR="005C08DB" w:rsidRPr="002F0F27">
        <w:rPr>
          <w:bCs/>
          <w:iCs/>
          <w:lang w:val="en-GB"/>
        </w:rPr>
        <w:t>Accessibility for all users</w:t>
      </w:r>
      <w:r w:rsidR="00AB5DD1" w:rsidRPr="002F0F27">
        <w:rPr>
          <w:bCs/>
          <w:iCs/>
          <w:lang w:val="en-GB"/>
        </w:rPr>
        <w:t>”</w:t>
      </w:r>
      <w:r w:rsidR="005C08DB" w:rsidRPr="002F0F27">
        <w:rPr>
          <w:lang w:val="en-GB"/>
        </w:rPr>
        <w:t xml:space="preserve"> has particular importance for persons with disabilities as it requires transport infrastructure to “allow seamless mobility and accessibility for all users, in particular elderly people, persons of reduced mobility and passengers with a disability”. </w:t>
      </w:r>
      <w:r w:rsidR="00373560" w:rsidRPr="002F0F27">
        <w:rPr>
          <w:lang w:val="en-GB"/>
        </w:rPr>
        <w:t>Nevertheless</w:t>
      </w:r>
      <w:r w:rsidR="005F68C1">
        <w:rPr>
          <w:lang w:val="en-GB"/>
        </w:rPr>
        <w:t>,</w:t>
      </w:r>
      <w:r w:rsidR="00373560" w:rsidRPr="002F0F27">
        <w:rPr>
          <w:lang w:val="en-GB"/>
        </w:rPr>
        <w:t xml:space="preserve"> the practical impact of TEN-T is limited due to lack of concrete indicators, targets and monitoring mechanism for the Regulation. This revision is therefore a chance to improve on those aspects.</w:t>
      </w:r>
    </w:p>
    <w:p w14:paraId="65584F51" w14:textId="58B8E0A0" w:rsidR="003B4C87" w:rsidRDefault="003B4C87" w:rsidP="003B4C87">
      <w:pPr>
        <w:spacing w:after="240" w:line="276" w:lineRule="auto"/>
        <w:rPr>
          <w:lang w:val="en-GB"/>
        </w:rPr>
      </w:pPr>
      <w:r>
        <w:rPr>
          <w:lang w:val="en-GB"/>
        </w:rPr>
        <w:t xml:space="preserve">More information: </w:t>
      </w:r>
    </w:p>
    <w:p w14:paraId="034D29DB" w14:textId="67F822FF" w:rsidR="00277BF0" w:rsidRPr="003B4C87" w:rsidRDefault="009D1FC7" w:rsidP="003B4C87">
      <w:pPr>
        <w:pStyle w:val="ListParagraph"/>
        <w:numPr>
          <w:ilvl w:val="0"/>
          <w:numId w:val="19"/>
        </w:numPr>
        <w:spacing w:after="240" w:line="276" w:lineRule="auto"/>
        <w:rPr>
          <w:lang w:val="en-GB"/>
        </w:rPr>
      </w:pPr>
      <w:hyperlink r:id="rId47" w:history="1">
        <w:r w:rsidR="00277BF0" w:rsidRPr="003B4C87">
          <w:rPr>
            <w:rStyle w:val="Hyperlink"/>
            <w:lang w:val="en-GB"/>
          </w:rPr>
          <w:t>EDF analysis of the adopted recast Rail Passengers’ Rights Regulation (1371/2007)</w:t>
        </w:r>
      </w:hyperlink>
    </w:p>
    <w:p w14:paraId="424462B5" w14:textId="1329161A" w:rsidR="00277BF0" w:rsidRPr="005F68C1" w:rsidRDefault="009D1FC7" w:rsidP="00C115A8">
      <w:pPr>
        <w:pStyle w:val="ListParagraph"/>
        <w:numPr>
          <w:ilvl w:val="0"/>
          <w:numId w:val="19"/>
        </w:numPr>
        <w:spacing w:after="240" w:line="276" w:lineRule="auto"/>
        <w:rPr>
          <w:rStyle w:val="Hyperlink"/>
          <w:color w:val="auto"/>
          <w:u w:val="none"/>
          <w:lang w:val="en-GB"/>
        </w:rPr>
      </w:pPr>
      <w:hyperlink r:id="rId48" w:history="1">
        <w:r w:rsidR="00277BF0" w:rsidRPr="002F0F27">
          <w:rPr>
            <w:rStyle w:val="Hyperlink"/>
            <w:lang w:val="en-GB"/>
          </w:rPr>
          <w:t>EDF Position on Air Passengers’ Rights Regulation (1107/2006)</w:t>
        </w:r>
      </w:hyperlink>
    </w:p>
    <w:p w14:paraId="2A419187" w14:textId="4D6074C4" w:rsidR="00D32FBA" w:rsidRPr="002F0F27" w:rsidRDefault="009D1FC7" w:rsidP="00C115A8">
      <w:pPr>
        <w:pStyle w:val="ListParagraph"/>
        <w:numPr>
          <w:ilvl w:val="0"/>
          <w:numId w:val="19"/>
        </w:numPr>
        <w:spacing w:after="240" w:line="276" w:lineRule="auto"/>
        <w:rPr>
          <w:lang w:val="en-GB"/>
        </w:rPr>
      </w:pPr>
      <w:hyperlink r:id="rId49" w:history="1">
        <w:r w:rsidR="00D32FBA" w:rsidRPr="002F0F27">
          <w:rPr>
            <w:rStyle w:val="Hyperlink"/>
            <w:lang w:val="en-GB"/>
          </w:rPr>
          <w:t>EDF Feedback to Call for Evidence for an Impact Assessment of EU Passenger Rights Regulations</w:t>
        </w:r>
      </w:hyperlink>
    </w:p>
    <w:p w14:paraId="086C7180" w14:textId="01F39A37" w:rsidR="00D32FBA" w:rsidRPr="002F0F27" w:rsidRDefault="009D1FC7" w:rsidP="00C115A8">
      <w:pPr>
        <w:pStyle w:val="ListParagraph"/>
        <w:numPr>
          <w:ilvl w:val="0"/>
          <w:numId w:val="19"/>
        </w:numPr>
        <w:spacing w:after="240" w:line="276" w:lineRule="auto"/>
        <w:rPr>
          <w:lang w:val="en-GB"/>
        </w:rPr>
      </w:pPr>
      <w:hyperlink r:id="rId50" w:history="1">
        <w:r w:rsidR="00D32FBA" w:rsidRPr="002F0F27">
          <w:rPr>
            <w:rStyle w:val="Hyperlink"/>
            <w:lang w:val="en-GB"/>
          </w:rPr>
          <w:t>EDF Analysis of the European Commission Proposal for revising the TEN-T Regulation</w:t>
        </w:r>
      </w:hyperlink>
    </w:p>
    <w:p w14:paraId="4E159B6E" w14:textId="2B1C41E5" w:rsidR="00326528" w:rsidRPr="002F0F27" w:rsidRDefault="00326528" w:rsidP="005E5F5E">
      <w:pPr>
        <w:pBdr>
          <w:top w:val="single" w:sz="4" w:space="1" w:color="auto"/>
          <w:left w:val="single" w:sz="4" w:space="4" w:color="auto"/>
          <w:bottom w:val="single" w:sz="4" w:space="0" w:color="auto"/>
          <w:right w:val="single" w:sz="4" w:space="4" w:color="auto"/>
        </w:pBdr>
        <w:spacing w:after="240" w:line="276" w:lineRule="auto"/>
        <w:rPr>
          <w:b/>
          <w:lang w:val="en-GB"/>
        </w:rPr>
      </w:pPr>
      <w:r w:rsidRPr="002F0F27">
        <w:rPr>
          <w:b/>
          <w:lang w:val="en-GB"/>
        </w:rPr>
        <w:t>Relevant CRPD articles: Article 9</w:t>
      </w:r>
      <w:r w:rsidR="00D41387">
        <w:rPr>
          <w:b/>
          <w:lang w:val="en-GB"/>
        </w:rPr>
        <w:t xml:space="preserve"> - A</w:t>
      </w:r>
      <w:r w:rsidRPr="002F0F27">
        <w:rPr>
          <w:b/>
          <w:lang w:val="en-GB"/>
        </w:rPr>
        <w:t xml:space="preserve">ccessibility; Article 20 </w:t>
      </w:r>
      <w:r w:rsidR="00D41387">
        <w:rPr>
          <w:b/>
          <w:lang w:val="en-GB"/>
        </w:rPr>
        <w:t>- P</w:t>
      </w:r>
      <w:r w:rsidRPr="002F0F27">
        <w:rPr>
          <w:b/>
          <w:lang w:val="en-GB"/>
        </w:rPr>
        <w:t xml:space="preserve">ersonal mobility </w:t>
      </w:r>
    </w:p>
    <w:p w14:paraId="2DF8997D" w14:textId="1C5B46DC" w:rsidR="00326528" w:rsidRPr="002F0F27" w:rsidRDefault="00326528" w:rsidP="005E5F5E">
      <w:pPr>
        <w:pBdr>
          <w:top w:val="single" w:sz="4" w:space="1" w:color="auto"/>
          <w:left w:val="single" w:sz="4" w:space="4" w:color="auto"/>
          <w:bottom w:val="single" w:sz="4" w:space="0" w:color="auto"/>
          <w:right w:val="single" w:sz="4" w:space="4" w:color="auto"/>
        </w:pBdr>
        <w:spacing w:after="240" w:line="276" w:lineRule="auto"/>
        <w:rPr>
          <w:u w:val="single"/>
          <w:lang w:val="en-GB"/>
        </w:rPr>
      </w:pPr>
      <w:bookmarkStart w:id="17" w:name="_Hlk94783517"/>
      <w:r w:rsidRPr="002F0F27">
        <w:rPr>
          <w:u w:val="single"/>
          <w:lang w:val="en-GB"/>
        </w:rPr>
        <w:t xml:space="preserve">Suggested questions: </w:t>
      </w:r>
    </w:p>
    <w:bookmarkEnd w:id="17"/>
    <w:p w14:paraId="4A07B096" w14:textId="5CAC67D2" w:rsidR="00D2012E" w:rsidRPr="00D41387" w:rsidRDefault="00D41387" w:rsidP="00D41387">
      <w:pPr>
        <w:pBdr>
          <w:top w:val="single" w:sz="4" w:space="1" w:color="auto"/>
          <w:left w:val="single" w:sz="4" w:space="4" w:color="auto"/>
          <w:bottom w:val="single" w:sz="4" w:space="0" w:color="auto"/>
          <w:right w:val="single" w:sz="4" w:space="4" w:color="auto"/>
        </w:pBdr>
        <w:spacing w:after="240" w:line="276" w:lineRule="auto"/>
        <w:rPr>
          <w:lang w:val="en-GB"/>
        </w:rPr>
      </w:pPr>
      <w:r w:rsidRPr="00D41387">
        <w:rPr>
          <w:lang w:val="en-GB"/>
        </w:rPr>
        <w:t>-</w:t>
      </w:r>
      <w:r>
        <w:rPr>
          <w:lang w:val="en-GB"/>
        </w:rPr>
        <w:t xml:space="preserve"> </w:t>
      </w:r>
      <w:r w:rsidR="00AB5DD1" w:rsidRPr="00D41387">
        <w:rPr>
          <w:lang w:val="en-GB"/>
        </w:rPr>
        <w:t>How is the State implementing</w:t>
      </w:r>
      <w:r w:rsidR="0001755F" w:rsidRPr="00D41387">
        <w:rPr>
          <w:lang w:val="en-GB"/>
        </w:rPr>
        <w:t xml:space="preserve"> the </w:t>
      </w:r>
      <w:hyperlink r:id="rId51" w:history="1">
        <w:r w:rsidR="00AB5DD1" w:rsidRPr="00D41387">
          <w:rPr>
            <w:rStyle w:val="Hyperlink"/>
            <w:lang w:val="en-GB"/>
          </w:rPr>
          <w:t>Regulation 1300/2014 on the technical specifications for interoperability relating to accessibility of the Union’s rail system for persons with disabilities and persons with reduced mobility (TSI PRM)</w:t>
        </w:r>
      </w:hyperlink>
      <w:r w:rsidR="00AB5DD1" w:rsidRPr="00D41387">
        <w:rPr>
          <w:lang w:val="en-GB"/>
        </w:rPr>
        <w:t xml:space="preserve">? Does </w:t>
      </w:r>
      <w:r w:rsidR="0001755F" w:rsidRPr="00D41387">
        <w:rPr>
          <w:lang w:val="en-GB"/>
        </w:rPr>
        <w:t>it have a National Action Plan to improve Rail Accessibility?</w:t>
      </w:r>
      <w:r w:rsidR="00D32FBA" w:rsidRPr="00D41387">
        <w:rPr>
          <w:lang w:val="en-GB"/>
        </w:rPr>
        <w:t xml:space="preserve"> Can persons with disabilities independently access stations and rail services operating in the State?</w:t>
      </w:r>
    </w:p>
    <w:p w14:paraId="45D6130D" w14:textId="496ED064" w:rsidR="00AB5DD1" w:rsidRPr="002F0F27" w:rsidRDefault="00587931"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 </w:t>
      </w:r>
      <w:r w:rsidR="00D2012E" w:rsidRPr="002F0F27">
        <w:rPr>
          <w:lang w:val="en-GB"/>
        </w:rPr>
        <w:t xml:space="preserve">What actions does the State plan to meet the objectives of the EU’s Sustainable and Smart Mobility Strategy in relation to </w:t>
      </w:r>
      <w:r w:rsidR="00E80A17" w:rsidRPr="002F0F27">
        <w:rPr>
          <w:lang w:val="en-GB"/>
        </w:rPr>
        <w:t xml:space="preserve">equal access to </w:t>
      </w:r>
      <w:r w:rsidR="00D2012E" w:rsidRPr="002F0F27">
        <w:rPr>
          <w:lang w:val="en-GB"/>
        </w:rPr>
        <w:t xml:space="preserve">transport and </w:t>
      </w:r>
      <w:r w:rsidR="00E80A17" w:rsidRPr="002F0F27">
        <w:rPr>
          <w:lang w:val="en-GB"/>
        </w:rPr>
        <w:t xml:space="preserve">protection of </w:t>
      </w:r>
      <w:r w:rsidR="00D2012E" w:rsidRPr="002F0F27">
        <w:rPr>
          <w:lang w:val="en-GB"/>
        </w:rPr>
        <w:t xml:space="preserve">rights of passengers with disabilities? </w:t>
      </w:r>
    </w:p>
    <w:p w14:paraId="7E4CDE51" w14:textId="3C743D94" w:rsidR="00D27BA4" w:rsidRPr="002F0F27" w:rsidRDefault="00587931"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 </w:t>
      </w:r>
      <w:r w:rsidR="00D27BA4" w:rsidRPr="002F0F27">
        <w:rPr>
          <w:lang w:val="en-GB"/>
        </w:rPr>
        <w:t xml:space="preserve">How is </w:t>
      </w:r>
      <w:r w:rsidR="00F3661C" w:rsidRPr="002F0F27">
        <w:rPr>
          <w:lang w:val="en-GB"/>
        </w:rPr>
        <w:t>the</w:t>
      </w:r>
      <w:r w:rsidR="00D27BA4" w:rsidRPr="002F0F27">
        <w:rPr>
          <w:lang w:val="en-GB"/>
        </w:rPr>
        <w:t xml:space="preserve"> State planning to improve access to intermodal transport for persons with disabilities during the revision of the TEN-T Regulation? </w:t>
      </w:r>
      <w:r w:rsidR="00534145" w:rsidRPr="002F0F27">
        <w:rPr>
          <w:lang w:val="en-GB"/>
        </w:rPr>
        <w:t xml:space="preserve">Does the State plan to develop a national action plan with targets and timelines for improving accessibility of the network? Does the State have a monitoring mechanism to ensure that new TEN-T infrastructure doesn’t create barriers for persons with disabilities? </w:t>
      </w:r>
    </w:p>
    <w:p w14:paraId="7BBC4CFC" w14:textId="0DE92FA9" w:rsidR="00326528" w:rsidRPr="002F0F27" w:rsidRDefault="00326528" w:rsidP="005E5F5E">
      <w:pPr>
        <w:pBdr>
          <w:top w:val="single" w:sz="4" w:space="1" w:color="auto"/>
          <w:left w:val="single" w:sz="4" w:space="4" w:color="auto"/>
          <w:bottom w:val="single" w:sz="4" w:space="0" w:color="auto"/>
          <w:right w:val="single" w:sz="4" w:space="4" w:color="auto"/>
        </w:pBdr>
        <w:spacing w:after="240" w:line="276" w:lineRule="auto"/>
        <w:rPr>
          <w:u w:val="single"/>
          <w:lang w:val="en-GB"/>
        </w:rPr>
      </w:pPr>
      <w:r w:rsidRPr="002F0F27">
        <w:rPr>
          <w:u w:val="single"/>
          <w:lang w:val="en-GB"/>
        </w:rPr>
        <w:t xml:space="preserve">Suggested recommendations: </w:t>
      </w:r>
    </w:p>
    <w:p w14:paraId="05D78F27" w14:textId="156F30BF" w:rsidR="00326528" w:rsidRPr="00587931" w:rsidRDefault="00587931" w:rsidP="00587931">
      <w:pPr>
        <w:pBdr>
          <w:top w:val="single" w:sz="4" w:space="1" w:color="auto"/>
          <w:left w:val="single" w:sz="4" w:space="4" w:color="auto"/>
          <w:bottom w:val="single" w:sz="4" w:space="0" w:color="auto"/>
          <w:right w:val="single" w:sz="4" w:space="4" w:color="auto"/>
        </w:pBdr>
        <w:spacing w:after="240" w:line="276" w:lineRule="auto"/>
        <w:rPr>
          <w:lang w:val="en-GB"/>
        </w:rPr>
      </w:pPr>
      <w:r w:rsidRPr="00587931">
        <w:rPr>
          <w:lang w:val="en-GB"/>
        </w:rPr>
        <w:t>-</w:t>
      </w:r>
      <w:r>
        <w:rPr>
          <w:lang w:val="en-GB"/>
        </w:rPr>
        <w:t xml:space="preserve"> </w:t>
      </w:r>
      <w:r w:rsidR="00326528" w:rsidRPr="00587931">
        <w:rPr>
          <w:lang w:val="en-GB"/>
        </w:rPr>
        <w:t xml:space="preserve">Recommends that the national legislation and policies comply with the revised </w:t>
      </w:r>
      <w:hyperlink r:id="rId52" w:history="1">
        <w:r w:rsidR="003B73F8" w:rsidRPr="00587931">
          <w:rPr>
            <w:rStyle w:val="Hyperlink"/>
            <w:lang w:val="en-GB"/>
          </w:rPr>
          <w:t>Regulation on Rail Passengers’ Rights (Regulation 2021/782)</w:t>
        </w:r>
      </w:hyperlink>
      <w:r w:rsidR="00326528" w:rsidRPr="00587931">
        <w:rPr>
          <w:lang w:val="en-GB"/>
        </w:rPr>
        <w:t xml:space="preserve"> which </w:t>
      </w:r>
      <w:r w:rsidR="007E6B9A" w:rsidRPr="00587931">
        <w:rPr>
          <w:lang w:val="en-GB"/>
        </w:rPr>
        <w:t>obliges</w:t>
      </w:r>
      <w:r w:rsidR="00326528" w:rsidRPr="00587931">
        <w:rPr>
          <w:lang w:val="en-GB"/>
        </w:rPr>
        <w:t xml:space="preserve"> to provide assistance to persons with disabilities at railway stations and on board of trains.</w:t>
      </w:r>
      <w:r w:rsidR="00E80A17" w:rsidRPr="00587931">
        <w:rPr>
          <w:lang w:val="en-GB"/>
        </w:rPr>
        <w:t xml:space="preserve"> </w:t>
      </w:r>
      <w:r w:rsidR="007E6B9A" w:rsidRPr="00587931">
        <w:rPr>
          <w:lang w:val="en-GB"/>
        </w:rPr>
        <w:t>R</w:t>
      </w:r>
      <w:r w:rsidR="00E80A17" w:rsidRPr="00587931">
        <w:rPr>
          <w:lang w:val="en-GB"/>
        </w:rPr>
        <w:t xml:space="preserve">ecommends that national enforcement bodies (NEBs) are sufficiently funded, resourced and trained on accessibility/disability-related issues to ensure effective protection of passengers with disabilities. </w:t>
      </w:r>
    </w:p>
    <w:p w14:paraId="6DED24DE" w14:textId="445D5BB0" w:rsidR="00E80A17" w:rsidRPr="002F0F27" w:rsidRDefault="00587931"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 </w:t>
      </w:r>
      <w:r w:rsidR="00E80A17" w:rsidRPr="002F0F27">
        <w:rPr>
          <w:lang w:val="en-GB"/>
        </w:rPr>
        <w:t xml:space="preserve">Recommends that </w:t>
      </w:r>
      <w:r w:rsidR="007E6B9A" w:rsidRPr="002F0F27">
        <w:rPr>
          <w:lang w:val="en-GB"/>
        </w:rPr>
        <w:t xml:space="preserve">the </w:t>
      </w:r>
      <w:r w:rsidR="00E80A17" w:rsidRPr="002F0F27">
        <w:rPr>
          <w:lang w:val="en-GB"/>
        </w:rPr>
        <w:t>State allocate</w:t>
      </w:r>
      <w:r w:rsidR="007E6B9A" w:rsidRPr="002F0F27">
        <w:rPr>
          <w:lang w:val="en-GB"/>
        </w:rPr>
        <w:t>s</w:t>
      </w:r>
      <w:r w:rsidR="00E80A17" w:rsidRPr="002F0F27">
        <w:rPr>
          <w:lang w:val="en-GB"/>
        </w:rPr>
        <w:t xml:space="preserve"> funding for improving transport infrastructure</w:t>
      </w:r>
      <w:r w:rsidR="00E56819" w:rsidRPr="002F0F27">
        <w:rPr>
          <w:lang w:val="en-GB"/>
        </w:rPr>
        <w:t>, and advanc</w:t>
      </w:r>
      <w:r w:rsidR="007E6B9A" w:rsidRPr="002F0F27">
        <w:rPr>
          <w:lang w:val="en-GB"/>
        </w:rPr>
        <w:t>ing</w:t>
      </w:r>
      <w:r w:rsidR="00E56819" w:rsidRPr="002F0F27">
        <w:rPr>
          <w:lang w:val="en-GB"/>
        </w:rPr>
        <w:t xml:space="preserve"> accessibility in accordance European accessibility standards, such as the </w:t>
      </w:r>
      <w:hyperlink r:id="rId53" w:history="1">
        <w:r w:rsidR="00E56819" w:rsidRPr="002F0F27">
          <w:rPr>
            <w:rStyle w:val="Hyperlink"/>
            <w:lang w:val="en-GB"/>
          </w:rPr>
          <w:t>European Standard on accessibility and usability of the built environment (EN17210).</w:t>
        </w:r>
      </w:hyperlink>
    </w:p>
    <w:p w14:paraId="56A6FA47" w14:textId="253975E9" w:rsidR="00CB6FA4" w:rsidRPr="002F0F27" w:rsidRDefault="00E22A45" w:rsidP="0080661F">
      <w:pPr>
        <w:pStyle w:val="Heading3"/>
        <w:spacing w:line="276" w:lineRule="auto"/>
        <w:rPr>
          <w:lang w:val="en-GB"/>
        </w:rPr>
      </w:pPr>
      <w:bookmarkStart w:id="18" w:name="_Toc95752890"/>
      <w:r w:rsidRPr="002F0F27">
        <w:rPr>
          <w:lang w:val="en-GB"/>
        </w:rPr>
        <w:t>Freedom of movement and the European Disability Card</w:t>
      </w:r>
      <w:bookmarkEnd w:id="18"/>
    </w:p>
    <w:p w14:paraId="0DC6D64B" w14:textId="230BBD18" w:rsidR="00E22A45" w:rsidRPr="002F0F27" w:rsidRDefault="005D5B82" w:rsidP="0080661F">
      <w:pPr>
        <w:spacing w:after="240" w:line="276" w:lineRule="auto"/>
        <w:rPr>
          <w:bCs/>
          <w:lang w:val="en-GB"/>
        </w:rPr>
      </w:pPr>
      <w:r>
        <w:rPr>
          <w:bCs/>
          <w:lang w:val="en-GB"/>
        </w:rPr>
        <w:t>In 2018, t</w:t>
      </w:r>
      <w:r w:rsidR="00E22A45" w:rsidRPr="002F0F27">
        <w:rPr>
          <w:bCs/>
          <w:lang w:val="en-GB"/>
        </w:rPr>
        <w:t xml:space="preserve">he European Commission launched the European Disability Card to allow for easier mutual recognition of rights between EU Member States. </w:t>
      </w:r>
      <w:r>
        <w:rPr>
          <w:bCs/>
          <w:lang w:val="en-GB"/>
        </w:rPr>
        <w:t>It</w:t>
      </w:r>
      <w:r w:rsidR="00E22A45" w:rsidRPr="002F0F27">
        <w:rPr>
          <w:bCs/>
          <w:lang w:val="en-GB"/>
        </w:rPr>
        <w:t xml:space="preserve"> was only a pilot project covering </w:t>
      </w:r>
      <w:r w:rsidR="00F9438D" w:rsidRPr="002F0F27">
        <w:rPr>
          <w:bCs/>
          <w:lang w:val="en-GB"/>
        </w:rPr>
        <w:t>8</w:t>
      </w:r>
      <w:r w:rsidR="00E22A45" w:rsidRPr="002F0F27">
        <w:rPr>
          <w:bCs/>
          <w:lang w:val="en-GB"/>
        </w:rPr>
        <w:t xml:space="preserve"> Member States</w:t>
      </w:r>
      <w:r w:rsidR="00F9438D" w:rsidRPr="002F0F27">
        <w:rPr>
          <w:bCs/>
          <w:lang w:val="en-GB"/>
        </w:rPr>
        <w:t xml:space="preserve"> (Belgium, Cyprus, Estonia, Finland, Italy, Malta, Romania, Slovenia</w:t>
      </w:r>
      <w:r w:rsidR="00B51832" w:rsidRPr="002F0F27">
        <w:rPr>
          <w:bCs/>
          <w:lang w:val="en-GB"/>
        </w:rPr>
        <w:t>)</w:t>
      </w:r>
      <w:r w:rsidR="00E22A45" w:rsidRPr="002F0F27">
        <w:rPr>
          <w:bCs/>
          <w:lang w:val="en-GB"/>
        </w:rPr>
        <w:t>, of which not even all have introduced the Card yet. In 2020, the Commission did an evaluation study to decide whether a second funding round for the project could be envisaged.</w:t>
      </w:r>
      <w:r w:rsidR="004C1F20" w:rsidRPr="002F0F27">
        <w:rPr>
          <w:bCs/>
          <w:lang w:val="en-GB"/>
        </w:rPr>
        <w:t xml:space="preserve"> Following the positive evaluation, the Commission decided to make the delivery of the Disability Card a Flagship Initiative in the </w:t>
      </w:r>
      <w:r w:rsidR="00B72658" w:rsidRPr="002F0F27">
        <w:rPr>
          <w:bCs/>
          <w:lang w:val="en-GB"/>
        </w:rPr>
        <w:t>EU</w:t>
      </w:r>
      <w:r w:rsidR="00995744">
        <w:rPr>
          <w:bCs/>
          <w:lang w:val="en-GB"/>
        </w:rPr>
        <w:t xml:space="preserve"> </w:t>
      </w:r>
      <w:r w:rsidR="004C1F20" w:rsidRPr="002F0F27">
        <w:rPr>
          <w:bCs/>
          <w:lang w:val="en-GB"/>
        </w:rPr>
        <w:t>Disability Rights Strategy 2021-20</w:t>
      </w:r>
      <w:r w:rsidR="00B72658" w:rsidRPr="002F0F27">
        <w:rPr>
          <w:bCs/>
          <w:lang w:val="en-GB"/>
        </w:rPr>
        <w:t>30</w:t>
      </w:r>
      <w:r w:rsidR="00364B0C" w:rsidRPr="002F0F27">
        <w:rPr>
          <w:bCs/>
          <w:lang w:val="en-GB"/>
        </w:rPr>
        <w:t xml:space="preserve">. They have now </w:t>
      </w:r>
      <w:r w:rsidR="00F71E54" w:rsidRPr="002F0F27">
        <w:rPr>
          <w:bCs/>
          <w:lang w:val="en-GB"/>
        </w:rPr>
        <w:t xml:space="preserve">planned </w:t>
      </w:r>
      <w:r w:rsidR="00364B0C" w:rsidRPr="002F0F27">
        <w:rPr>
          <w:bCs/>
          <w:lang w:val="en-GB"/>
        </w:rPr>
        <w:t>to introduce the Disability Card in all EU Member States by 2023</w:t>
      </w:r>
      <w:r w:rsidR="00E22A45" w:rsidRPr="002F0F27">
        <w:rPr>
          <w:bCs/>
          <w:lang w:val="en-GB"/>
        </w:rPr>
        <w:t xml:space="preserve">. </w:t>
      </w:r>
      <w:r w:rsidR="00364B0C" w:rsidRPr="002F0F27">
        <w:rPr>
          <w:bCs/>
          <w:lang w:val="en-GB"/>
        </w:rPr>
        <w:t>However, the initiative is still vague and i</w:t>
      </w:r>
      <w:r w:rsidR="00E22A45" w:rsidRPr="002F0F27">
        <w:rPr>
          <w:bCs/>
          <w:lang w:val="en-GB"/>
        </w:rPr>
        <w:t xml:space="preserve">t will be important to follow up </w:t>
      </w:r>
      <w:r w:rsidR="00364B0C" w:rsidRPr="002F0F27">
        <w:rPr>
          <w:bCs/>
          <w:lang w:val="en-GB"/>
        </w:rPr>
        <w:t>to extend</w:t>
      </w:r>
      <w:r w:rsidR="00E22A45" w:rsidRPr="002F0F27">
        <w:rPr>
          <w:bCs/>
          <w:lang w:val="en-GB"/>
        </w:rPr>
        <w:t xml:space="preserve"> the Card to more areas such as</w:t>
      </w:r>
      <w:r w:rsidR="00364B0C" w:rsidRPr="002F0F27">
        <w:rPr>
          <w:bCs/>
          <w:lang w:val="en-GB"/>
        </w:rPr>
        <w:t xml:space="preserve"> transport, and ensure mutual</w:t>
      </w:r>
      <w:r w:rsidR="00E22A45" w:rsidRPr="002F0F27">
        <w:rPr>
          <w:bCs/>
          <w:lang w:val="en-GB"/>
        </w:rPr>
        <w:t xml:space="preserve"> recognition of disability status</w:t>
      </w:r>
      <w:r w:rsidR="00F71E54" w:rsidRPr="002F0F27">
        <w:rPr>
          <w:bCs/>
          <w:lang w:val="en-GB"/>
        </w:rPr>
        <w:t>.</w:t>
      </w:r>
    </w:p>
    <w:p w14:paraId="2FF9122D" w14:textId="7296186F" w:rsidR="00326528" w:rsidRPr="005F68C1" w:rsidRDefault="00326528" w:rsidP="0080661F">
      <w:pPr>
        <w:pBdr>
          <w:top w:val="single" w:sz="4" w:space="1" w:color="auto"/>
          <w:left w:val="single" w:sz="4" w:space="4" w:color="auto"/>
          <w:bottom w:val="single" w:sz="4" w:space="1" w:color="auto"/>
          <w:right w:val="single" w:sz="4" w:space="4" w:color="auto"/>
        </w:pBdr>
        <w:spacing w:after="240" w:line="276" w:lineRule="auto"/>
        <w:rPr>
          <w:b/>
          <w:bCs/>
        </w:rPr>
      </w:pPr>
      <w:r w:rsidRPr="005F68C1">
        <w:rPr>
          <w:b/>
          <w:bCs/>
        </w:rPr>
        <w:t xml:space="preserve">Relevant CRPD article: Article 20 </w:t>
      </w:r>
      <w:r w:rsidR="00D63122">
        <w:rPr>
          <w:b/>
          <w:bCs/>
        </w:rPr>
        <w:t>- P</w:t>
      </w:r>
      <w:r w:rsidRPr="005F68C1">
        <w:rPr>
          <w:b/>
          <w:bCs/>
        </w:rPr>
        <w:t>ersonal mobility</w:t>
      </w:r>
    </w:p>
    <w:p w14:paraId="013B130E" w14:textId="49C82D02" w:rsidR="00326528" w:rsidRPr="002F0F27" w:rsidRDefault="00326528" w:rsidP="0080661F">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sidRPr="002F0F27">
        <w:rPr>
          <w:bCs/>
          <w:u w:val="single"/>
          <w:lang w:val="en-GB"/>
        </w:rPr>
        <w:t xml:space="preserve">Suggested question: </w:t>
      </w:r>
    </w:p>
    <w:p w14:paraId="1F737946" w14:textId="2BB16087" w:rsidR="00326528" w:rsidRPr="005D5B82" w:rsidRDefault="005D5B82" w:rsidP="005D5B82">
      <w:pPr>
        <w:pBdr>
          <w:top w:val="single" w:sz="4" w:space="1" w:color="auto"/>
          <w:left w:val="single" w:sz="4" w:space="4" w:color="auto"/>
          <w:bottom w:val="single" w:sz="4" w:space="1" w:color="auto"/>
          <w:right w:val="single" w:sz="4" w:space="4" w:color="auto"/>
        </w:pBdr>
        <w:spacing w:after="240" w:line="276" w:lineRule="auto"/>
        <w:rPr>
          <w:bCs/>
          <w:lang w:val="en-GB"/>
        </w:rPr>
      </w:pPr>
      <w:r w:rsidRPr="005D5B82">
        <w:rPr>
          <w:bCs/>
          <w:lang w:val="en-GB"/>
        </w:rPr>
        <w:t>-</w:t>
      </w:r>
      <w:r>
        <w:rPr>
          <w:bCs/>
          <w:lang w:val="en-GB"/>
        </w:rPr>
        <w:t xml:space="preserve"> </w:t>
      </w:r>
      <w:r w:rsidR="00F11298" w:rsidRPr="005D5B82">
        <w:rPr>
          <w:bCs/>
          <w:lang w:val="en-GB"/>
        </w:rPr>
        <w:t xml:space="preserve">What steps </w:t>
      </w:r>
      <w:r w:rsidR="00326528" w:rsidRPr="005D5B82">
        <w:rPr>
          <w:bCs/>
          <w:lang w:val="en-GB"/>
        </w:rPr>
        <w:t xml:space="preserve">will the State </w:t>
      </w:r>
      <w:r w:rsidR="00F11298" w:rsidRPr="005D5B82">
        <w:rPr>
          <w:bCs/>
          <w:lang w:val="en-GB"/>
        </w:rPr>
        <w:t xml:space="preserve">take to </w:t>
      </w:r>
      <w:r w:rsidR="00326528" w:rsidRPr="005D5B82">
        <w:rPr>
          <w:bCs/>
          <w:lang w:val="en-GB"/>
        </w:rPr>
        <w:t>advocate for the extension of the European Disability Card in its country and across all EU Member States</w:t>
      </w:r>
      <w:r w:rsidR="00364B0C" w:rsidRPr="005D5B82">
        <w:rPr>
          <w:bCs/>
          <w:lang w:val="en-GB"/>
        </w:rPr>
        <w:t>?</w:t>
      </w:r>
    </w:p>
    <w:p w14:paraId="63C046A6" w14:textId="2B359E48" w:rsidR="00326528" w:rsidRPr="002F0F27" w:rsidRDefault="00326528" w:rsidP="0080661F">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sidRPr="002F0F27">
        <w:rPr>
          <w:bCs/>
          <w:u w:val="single"/>
          <w:lang w:val="en-GB"/>
        </w:rPr>
        <w:t xml:space="preserve">Suggested recommendation: </w:t>
      </w:r>
    </w:p>
    <w:p w14:paraId="2E2D5E29" w14:textId="44AE57C0" w:rsidR="00951011" w:rsidRPr="005D5B82" w:rsidRDefault="005D5B82" w:rsidP="005D5B82">
      <w:pPr>
        <w:pBdr>
          <w:top w:val="single" w:sz="4" w:space="1" w:color="auto"/>
          <w:left w:val="single" w:sz="4" w:space="4" w:color="auto"/>
          <w:bottom w:val="single" w:sz="4" w:space="1" w:color="auto"/>
          <w:right w:val="single" w:sz="4" w:space="4" w:color="auto"/>
        </w:pBdr>
        <w:spacing w:after="240" w:line="276" w:lineRule="auto"/>
        <w:rPr>
          <w:bCs/>
          <w:lang w:val="en-GB"/>
        </w:rPr>
      </w:pPr>
      <w:r w:rsidRPr="005D5B82">
        <w:rPr>
          <w:bCs/>
          <w:lang w:val="en-GB"/>
        </w:rPr>
        <w:t>-</w:t>
      </w:r>
      <w:r>
        <w:rPr>
          <w:bCs/>
          <w:lang w:val="en-GB"/>
        </w:rPr>
        <w:t xml:space="preserve"> </w:t>
      </w:r>
      <w:r w:rsidR="00B51832" w:rsidRPr="005D5B82">
        <w:rPr>
          <w:bCs/>
          <w:lang w:val="en-GB"/>
        </w:rPr>
        <w:t>Recommends that the State support</w:t>
      </w:r>
      <w:r w:rsidR="00F11298" w:rsidRPr="005D5B82">
        <w:rPr>
          <w:bCs/>
          <w:lang w:val="en-GB"/>
        </w:rPr>
        <w:t>s</w:t>
      </w:r>
      <w:r w:rsidR="00B51832" w:rsidRPr="005D5B82">
        <w:rPr>
          <w:bCs/>
          <w:lang w:val="en-GB"/>
        </w:rPr>
        <w:t xml:space="preserve"> the </w:t>
      </w:r>
      <w:r w:rsidR="003B73F8" w:rsidRPr="005D5B82">
        <w:rPr>
          <w:bCs/>
          <w:lang w:val="en-GB"/>
        </w:rPr>
        <w:t xml:space="preserve">EU </w:t>
      </w:r>
      <w:r w:rsidR="00B51832" w:rsidRPr="005D5B82">
        <w:rPr>
          <w:bCs/>
          <w:lang w:val="en-GB"/>
        </w:rPr>
        <w:t xml:space="preserve">Disability Card Project </w:t>
      </w:r>
      <w:r w:rsidR="003B73F8" w:rsidRPr="005D5B82">
        <w:rPr>
          <w:bCs/>
          <w:lang w:val="en-GB"/>
        </w:rPr>
        <w:t>by widening</w:t>
      </w:r>
      <w:r w:rsidR="00364B0C" w:rsidRPr="005D5B82">
        <w:rPr>
          <w:bCs/>
          <w:lang w:val="en-GB"/>
        </w:rPr>
        <w:t xml:space="preserve"> the scope</w:t>
      </w:r>
      <w:r w:rsidR="00B51832" w:rsidRPr="005D5B82">
        <w:rPr>
          <w:bCs/>
          <w:lang w:val="en-GB"/>
        </w:rPr>
        <w:t>, commits its own resources, and promotes the use of the Card</w:t>
      </w:r>
      <w:r>
        <w:rPr>
          <w:bCs/>
          <w:lang w:val="en-GB"/>
        </w:rPr>
        <w:t>.</w:t>
      </w:r>
    </w:p>
    <w:p w14:paraId="435AC1D4" w14:textId="05B17A75" w:rsidR="00613BC4" w:rsidRPr="002F0F27" w:rsidRDefault="00613BC4" w:rsidP="00613BC4">
      <w:pPr>
        <w:pStyle w:val="Heading3"/>
        <w:rPr>
          <w:lang w:val="en-GB"/>
        </w:rPr>
      </w:pPr>
      <w:bookmarkStart w:id="19" w:name="_Toc95752891"/>
      <w:r w:rsidRPr="002F0F27">
        <w:rPr>
          <w:lang w:val="en-GB"/>
        </w:rPr>
        <w:t xml:space="preserve">Proposal of Digital Services </w:t>
      </w:r>
      <w:r w:rsidR="006446B9">
        <w:rPr>
          <w:lang w:val="en-GB"/>
        </w:rPr>
        <w:t>and Digital Markets</w:t>
      </w:r>
      <w:bookmarkEnd w:id="19"/>
      <w:r w:rsidR="006446B9" w:rsidRPr="002F0F27">
        <w:rPr>
          <w:lang w:val="en-GB"/>
        </w:rPr>
        <w:t xml:space="preserve"> </w:t>
      </w:r>
    </w:p>
    <w:p w14:paraId="15327645" w14:textId="322A79C1" w:rsidR="00613BC4" w:rsidRPr="002F0F27" w:rsidRDefault="00613BC4" w:rsidP="00613BC4">
      <w:pPr>
        <w:rPr>
          <w:rFonts w:ascii="Calibri" w:hAnsi="Calibri"/>
          <w:sz w:val="22"/>
          <w:lang w:val="en-GB"/>
        </w:rPr>
      </w:pPr>
      <w:r w:rsidRPr="002F0F27">
        <w:rPr>
          <w:lang w:val="en-GB"/>
        </w:rPr>
        <w:t>In 2020, the European Commission published two proposals for Regulation of digital services and platforms in the EU. The </w:t>
      </w:r>
      <w:hyperlink r:id="rId54" w:history="1">
        <w:r w:rsidRPr="002F0F27">
          <w:rPr>
            <w:rStyle w:val="Hyperlink"/>
            <w:lang w:val="en-GB"/>
          </w:rPr>
          <w:t>Digital Services Act</w:t>
        </w:r>
      </w:hyperlink>
      <w:r w:rsidR="008361E8" w:rsidRPr="002F0F27">
        <w:rPr>
          <w:rStyle w:val="Hyperlink"/>
          <w:lang w:val="en-GB"/>
        </w:rPr>
        <w:t xml:space="preserve"> (DSA)</w:t>
      </w:r>
      <w:r w:rsidRPr="002F0F27">
        <w:rPr>
          <w:lang w:val="en-GB"/>
        </w:rPr>
        <w:t> includes rules for online services, which millions of Europeans use every day</w:t>
      </w:r>
      <w:r w:rsidR="008361E8" w:rsidRPr="002F0F27">
        <w:rPr>
          <w:lang w:val="en-GB"/>
        </w:rPr>
        <w:t xml:space="preserve"> (e.g. </w:t>
      </w:r>
      <w:r w:rsidRPr="00B0286D">
        <w:rPr>
          <w:lang w:val="en-GB"/>
        </w:rPr>
        <w:t>internet providers, cloud services, online marketplaces, app stores, social media, etc.</w:t>
      </w:r>
      <w:r w:rsidR="008361E8" w:rsidRPr="00B0286D">
        <w:rPr>
          <w:lang w:val="en-GB"/>
        </w:rPr>
        <w:t>).</w:t>
      </w:r>
      <w:r w:rsidRPr="00B0286D">
        <w:rPr>
          <w:lang w:val="en-GB"/>
        </w:rPr>
        <w:t xml:space="preserve"> </w:t>
      </w:r>
      <w:r w:rsidRPr="002F0F27">
        <w:rPr>
          <w:lang w:val="en-GB"/>
        </w:rPr>
        <w:t>The </w:t>
      </w:r>
      <w:hyperlink r:id="rId55" w:history="1">
        <w:r w:rsidRPr="002F0F27">
          <w:rPr>
            <w:rStyle w:val="Hyperlink"/>
            <w:lang w:val="en-GB"/>
          </w:rPr>
          <w:t>Digital Markets Act</w:t>
        </w:r>
      </w:hyperlink>
      <w:r w:rsidR="008361E8" w:rsidRPr="002F0F27">
        <w:rPr>
          <w:rStyle w:val="Hyperlink"/>
          <w:lang w:val="en-GB"/>
        </w:rPr>
        <w:t xml:space="preserve"> (DMA)</w:t>
      </w:r>
      <w:r w:rsidRPr="002F0F27">
        <w:rPr>
          <w:lang w:val="en-GB"/>
        </w:rPr>
        <w:t> aims to regulate so-called “gatekeeper” platforms - the biggest players who have significant market power, for example Facebook</w:t>
      </w:r>
      <w:r w:rsidR="008361E8" w:rsidRPr="002F0F27">
        <w:rPr>
          <w:lang w:val="en-GB"/>
        </w:rPr>
        <w:t>, Apple, Google,</w:t>
      </w:r>
      <w:r w:rsidRPr="002F0F27">
        <w:rPr>
          <w:lang w:val="en-GB"/>
        </w:rPr>
        <w:t xml:space="preserve"> or Amazon.</w:t>
      </w:r>
    </w:p>
    <w:p w14:paraId="4BEFE59F" w14:textId="5918B4F5" w:rsidR="00613BC4" w:rsidRPr="002F0F27" w:rsidRDefault="00613BC4" w:rsidP="00613BC4">
      <w:pPr>
        <w:rPr>
          <w:lang w:val="en-GB"/>
        </w:rPr>
      </w:pPr>
      <w:r w:rsidRPr="002F0F27">
        <w:rPr>
          <w:lang w:val="en-GB"/>
        </w:rPr>
        <w:t xml:space="preserve">In the European Commission’s proposals accessibility of digital services and platforms for persons with disabilities is not ensured. </w:t>
      </w:r>
      <w:r w:rsidR="008361E8" w:rsidRPr="002F0F27">
        <w:rPr>
          <w:lang w:val="en-GB"/>
        </w:rPr>
        <w:t>However, such requirements</w:t>
      </w:r>
      <w:r w:rsidR="00111F04" w:rsidRPr="002F0F27">
        <w:rPr>
          <w:lang w:val="en-GB"/>
        </w:rPr>
        <w:t xml:space="preserve"> for online platforms</w:t>
      </w:r>
      <w:r w:rsidR="008361E8" w:rsidRPr="002F0F27">
        <w:rPr>
          <w:lang w:val="en-GB"/>
        </w:rPr>
        <w:t xml:space="preserve"> were introduced in the European Parliament’s position for the DSA and DMA</w:t>
      </w:r>
      <w:r w:rsidR="00111F04" w:rsidRPr="002F0F27">
        <w:rPr>
          <w:lang w:val="en-GB"/>
        </w:rPr>
        <w:t xml:space="preserve">, with reference to the </w:t>
      </w:r>
      <w:r w:rsidRPr="002F0F27">
        <w:rPr>
          <w:lang w:val="en-GB"/>
        </w:rPr>
        <w:t xml:space="preserve">European Accessibility Act. </w:t>
      </w:r>
      <w:r w:rsidR="00111F04" w:rsidRPr="002F0F27">
        <w:rPr>
          <w:lang w:val="en-GB"/>
        </w:rPr>
        <w:t xml:space="preserve">It is </w:t>
      </w:r>
      <w:r w:rsidRPr="002F0F27">
        <w:rPr>
          <w:lang w:val="en-GB"/>
        </w:rPr>
        <w:t xml:space="preserve">important </w:t>
      </w:r>
      <w:r w:rsidR="00111F04" w:rsidRPr="002F0F27">
        <w:rPr>
          <w:lang w:val="en-GB"/>
        </w:rPr>
        <w:t xml:space="preserve">that </w:t>
      </w:r>
      <w:r w:rsidRPr="002F0F27">
        <w:rPr>
          <w:lang w:val="en-GB"/>
        </w:rPr>
        <w:t>th</w:t>
      </w:r>
      <w:r w:rsidR="00111F04" w:rsidRPr="002F0F27">
        <w:rPr>
          <w:lang w:val="en-GB"/>
        </w:rPr>
        <w:t xml:space="preserve">is improvement is maintained </w:t>
      </w:r>
      <w:r w:rsidRPr="002F0F27">
        <w:rPr>
          <w:lang w:val="en-GB"/>
        </w:rPr>
        <w:t>during the trialogue negotiations (between the EU institutions – EU member states take part in the negotiation in the Council of the EU</w:t>
      </w:r>
      <w:r w:rsidR="00111F04" w:rsidRPr="002F0F27">
        <w:rPr>
          <w:lang w:val="en-GB"/>
        </w:rPr>
        <w:t>), and the final EU laws ensure accessibility for persons with disabilities</w:t>
      </w:r>
      <w:r w:rsidRPr="002F0F27">
        <w:rPr>
          <w:lang w:val="en-GB"/>
        </w:rPr>
        <w:t>.</w:t>
      </w:r>
      <w:r w:rsidR="00EC1E58" w:rsidRPr="002F0F27">
        <w:rPr>
          <w:lang w:val="en-GB"/>
        </w:rPr>
        <w:t xml:space="preserve"> The position of the Council representing Member States will be crucial. </w:t>
      </w:r>
      <w:r w:rsidRPr="002F0F27">
        <w:rPr>
          <w:lang w:val="en-GB"/>
        </w:rPr>
        <w:t> </w:t>
      </w:r>
    </w:p>
    <w:p w14:paraId="03A71E67" w14:textId="77777777" w:rsidR="00111F04" w:rsidRPr="002F0F27" w:rsidRDefault="00613BC4" w:rsidP="00613BC4">
      <w:pPr>
        <w:rPr>
          <w:lang w:val="en-GB"/>
        </w:rPr>
      </w:pPr>
      <w:r w:rsidRPr="002F0F27">
        <w:rPr>
          <w:lang w:val="en-GB"/>
        </w:rPr>
        <w:t xml:space="preserve">More information: </w:t>
      </w:r>
    </w:p>
    <w:p w14:paraId="08BBD26C" w14:textId="09E7BA77" w:rsidR="00111F04" w:rsidRPr="002F0F27" w:rsidRDefault="009D1FC7" w:rsidP="00C115A8">
      <w:pPr>
        <w:pStyle w:val="ListParagraph"/>
        <w:numPr>
          <w:ilvl w:val="0"/>
          <w:numId w:val="20"/>
        </w:numPr>
        <w:rPr>
          <w:lang w:val="en-GB"/>
        </w:rPr>
      </w:pPr>
      <w:hyperlink r:id="rId56" w:history="1">
        <w:r w:rsidR="00111F04" w:rsidRPr="002F0F27">
          <w:rPr>
            <w:rStyle w:val="Hyperlink"/>
            <w:lang w:val="en-GB"/>
          </w:rPr>
          <w:t>The European Parliament agreed on safer and accessible online platforms for persons with disabilities</w:t>
        </w:r>
      </w:hyperlink>
    </w:p>
    <w:p w14:paraId="19E917F0" w14:textId="30A82686" w:rsidR="00111F04" w:rsidRPr="002F0F27" w:rsidRDefault="009D1FC7" w:rsidP="00C115A8">
      <w:pPr>
        <w:pStyle w:val="ListParagraph"/>
        <w:numPr>
          <w:ilvl w:val="0"/>
          <w:numId w:val="20"/>
        </w:numPr>
        <w:rPr>
          <w:lang w:val="en-GB"/>
        </w:rPr>
      </w:pPr>
      <w:hyperlink r:id="rId57" w:history="1">
        <w:r w:rsidR="00111F04" w:rsidRPr="002F0F27">
          <w:rPr>
            <w:rStyle w:val="Hyperlink"/>
            <w:lang w:val="en-GB"/>
          </w:rPr>
          <w:t>EDF Position Paper on the Digital Services Act and the Digital Markets Act (Word and PDF)</w:t>
        </w:r>
      </w:hyperlink>
    </w:p>
    <w:p w14:paraId="3DDABDA5" w14:textId="3E460A81" w:rsidR="00EC1E58" w:rsidRPr="004D5984" w:rsidRDefault="009D1FC7" w:rsidP="00C115A8">
      <w:pPr>
        <w:pStyle w:val="ListParagraph"/>
        <w:numPr>
          <w:ilvl w:val="0"/>
          <w:numId w:val="20"/>
        </w:numPr>
        <w:rPr>
          <w:lang w:val="en-GB"/>
        </w:rPr>
      </w:pPr>
      <w:hyperlink r:id="rId58" w:history="1">
        <w:r w:rsidR="00EC1E58" w:rsidRPr="002F0F27">
          <w:rPr>
            <w:rStyle w:val="Hyperlink"/>
            <w:lang w:val="en-GB"/>
          </w:rPr>
          <w:t>MEPs require major digital companies to ensure accessibility for persons with disabilities – IMCO vote on the DMA</w:t>
        </w:r>
      </w:hyperlink>
    </w:p>
    <w:p w14:paraId="53888F27" w14:textId="627DA1FA" w:rsidR="00613BC4" w:rsidRPr="002F0F27" w:rsidRDefault="009D1FC7" w:rsidP="00C115A8">
      <w:pPr>
        <w:pStyle w:val="ListParagraph"/>
        <w:numPr>
          <w:ilvl w:val="0"/>
          <w:numId w:val="20"/>
        </w:numPr>
        <w:rPr>
          <w:lang w:val="en-GB"/>
        </w:rPr>
      </w:pPr>
      <w:hyperlink r:id="rId59" w:history="1">
        <w:r w:rsidR="00613BC4" w:rsidRPr="002F0F27">
          <w:rPr>
            <w:rStyle w:val="Hyperlink"/>
            <w:lang w:val="en-GB"/>
          </w:rPr>
          <w:t>Access denied? EU must ensure accessible digital services for persons with disabilities!</w:t>
        </w:r>
      </w:hyperlink>
    </w:p>
    <w:p w14:paraId="03FB4E26" w14:textId="4A391405" w:rsidR="00613BC4" w:rsidRPr="00D63122" w:rsidRDefault="00613BC4" w:rsidP="00613BC4">
      <w:pPr>
        <w:pBdr>
          <w:top w:val="single" w:sz="4" w:space="1" w:color="auto"/>
          <w:left w:val="single" w:sz="4" w:space="4" w:color="auto"/>
          <w:bottom w:val="single" w:sz="4" w:space="1" w:color="auto"/>
          <w:right w:val="single" w:sz="4" w:space="4" w:color="auto"/>
        </w:pBdr>
        <w:rPr>
          <w:b/>
          <w:bCs/>
          <w:lang w:val="en-GB"/>
        </w:rPr>
      </w:pPr>
      <w:r w:rsidRPr="00D63122">
        <w:rPr>
          <w:b/>
          <w:bCs/>
          <w:lang w:val="en-GB"/>
        </w:rPr>
        <w:t xml:space="preserve">Relevant CRPD article: Article 9 </w:t>
      </w:r>
      <w:r w:rsidR="00D63122" w:rsidRPr="00D63122">
        <w:rPr>
          <w:b/>
          <w:bCs/>
          <w:lang w:val="en-GB"/>
        </w:rPr>
        <w:t xml:space="preserve">- </w:t>
      </w:r>
      <w:r w:rsidR="00EC1E58" w:rsidRPr="00D63122">
        <w:rPr>
          <w:b/>
          <w:bCs/>
          <w:lang w:val="en-GB"/>
        </w:rPr>
        <w:t>Accessibility</w:t>
      </w:r>
      <w:r w:rsidRPr="00D63122">
        <w:rPr>
          <w:b/>
          <w:bCs/>
          <w:lang w:val="en-GB"/>
        </w:rPr>
        <w:t xml:space="preserve"> </w:t>
      </w:r>
    </w:p>
    <w:p w14:paraId="67ACA90D" w14:textId="7E7C8188" w:rsidR="00D63122" w:rsidRPr="00D63122" w:rsidRDefault="00D63122" w:rsidP="00D63122">
      <w:pPr>
        <w:pBdr>
          <w:top w:val="single" w:sz="4" w:space="1" w:color="auto"/>
          <w:left w:val="single" w:sz="4" w:space="4" w:color="auto"/>
          <w:bottom w:val="single" w:sz="4" w:space="1" w:color="auto"/>
          <w:right w:val="single" w:sz="4" w:space="4" w:color="auto"/>
        </w:pBdr>
        <w:rPr>
          <w:u w:val="single"/>
          <w:lang w:val="en-GB"/>
        </w:rPr>
      </w:pPr>
      <w:r w:rsidRPr="00D63122">
        <w:rPr>
          <w:u w:val="single"/>
          <w:lang w:val="en-GB"/>
        </w:rPr>
        <w:t xml:space="preserve">Suggested question: </w:t>
      </w:r>
    </w:p>
    <w:p w14:paraId="6D05C6F2" w14:textId="2E9BED3A" w:rsidR="00613BC4" w:rsidRPr="00D63122" w:rsidRDefault="00D63122" w:rsidP="00D63122">
      <w:pPr>
        <w:pBdr>
          <w:top w:val="single" w:sz="4" w:space="1" w:color="auto"/>
          <w:left w:val="single" w:sz="4" w:space="4" w:color="auto"/>
          <w:bottom w:val="single" w:sz="4" w:space="1" w:color="auto"/>
          <w:right w:val="single" w:sz="4" w:space="4" w:color="auto"/>
        </w:pBdr>
        <w:rPr>
          <w:lang w:val="en-GB"/>
        </w:rPr>
      </w:pPr>
      <w:r w:rsidRPr="00D63122">
        <w:rPr>
          <w:lang w:val="en-GB"/>
        </w:rPr>
        <w:t>-</w:t>
      </w:r>
      <w:r>
        <w:rPr>
          <w:lang w:val="en-GB"/>
        </w:rPr>
        <w:t xml:space="preserve"> </w:t>
      </w:r>
      <w:r w:rsidR="0055353D" w:rsidRPr="00D63122">
        <w:rPr>
          <w:lang w:val="en-GB"/>
        </w:rPr>
        <w:t xml:space="preserve">What steps </w:t>
      </w:r>
      <w:r w:rsidR="00FF4427" w:rsidRPr="00D63122">
        <w:rPr>
          <w:lang w:val="en-GB"/>
        </w:rPr>
        <w:t>has</w:t>
      </w:r>
      <w:r w:rsidR="00613BC4" w:rsidRPr="00D63122">
        <w:rPr>
          <w:lang w:val="en-GB"/>
        </w:rPr>
        <w:t xml:space="preserve"> the State</w:t>
      </w:r>
      <w:r w:rsidR="0055353D" w:rsidRPr="00D63122">
        <w:rPr>
          <w:lang w:val="en-GB"/>
        </w:rPr>
        <w:t xml:space="preserve"> taken</w:t>
      </w:r>
      <w:r w:rsidR="00613BC4" w:rsidRPr="00D63122">
        <w:rPr>
          <w:lang w:val="en-GB"/>
        </w:rPr>
        <w:t xml:space="preserve"> </w:t>
      </w:r>
      <w:r w:rsidR="0055353D" w:rsidRPr="00D63122">
        <w:rPr>
          <w:lang w:val="en-GB"/>
        </w:rPr>
        <w:t>to ensure that</w:t>
      </w:r>
      <w:r w:rsidR="00613BC4" w:rsidRPr="00D63122">
        <w:rPr>
          <w:lang w:val="en-GB"/>
        </w:rPr>
        <w:t xml:space="preserve"> accessibility and rights of consumers with disabilities </w:t>
      </w:r>
      <w:r w:rsidR="0055353D" w:rsidRPr="00D63122">
        <w:rPr>
          <w:lang w:val="en-GB"/>
        </w:rPr>
        <w:t xml:space="preserve">is included </w:t>
      </w:r>
      <w:r w:rsidR="005271EE" w:rsidRPr="00D63122">
        <w:rPr>
          <w:lang w:val="en-GB"/>
        </w:rPr>
        <w:t xml:space="preserve">in the final text of the </w:t>
      </w:r>
      <w:r w:rsidR="0063079C" w:rsidRPr="00D63122">
        <w:rPr>
          <w:lang w:val="en-GB"/>
        </w:rPr>
        <w:t>Directive </w:t>
      </w:r>
      <w:r w:rsidR="005271EE" w:rsidRPr="00D63122">
        <w:rPr>
          <w:lang w:val="en-GB"/>
        </w:rPr>
        <w:t>of digital services and platforms in the EU?</w:t>
      </w:r>
    </w:p>
    <w:p w14:paraId="50B4F3DD" w14:textId="7CF28245" w:rsidR="00D63122" w:rsidRPr="00D63122" w:rsidRDefault="00D63122" w:rsidP="00613BC4">
      <w:pPr>
        <w:pBdr>
          <w:top w:val="single" w:sz="4" w:space="1" w:color="auto"/>
          <w:left w:val="single" w:sz="4" w:space="4" w:color="auto"/>
          <w:bottom w:val="single" w:sz="4" w:space="1" w:color="auto"/>
          <w:right w:val="single" w:sz="4" w:space="4" w:color="auto"/>
        </w:pBdr>
        <w:rPr>
          <w:u w:val="single"/>
          <w:lang w:val="en-GB"/>
        </w:rPr>
      </w:pPr>
      <w:r w:rsidRPr="00D63122">
        <w:rPr>
          <w:u w:val="single"/>
          <w:lang w:val="en-GB"/>
        </w:rPr>
        <w:t>Suggested r</w:t>
      </w:r>
      <w:r w:rsidR="00613BC4" w:rsidRPr="00D63122">
        <w:rPr>
          <w:u w:val="single"/>
          <w:lang w:val="en-GB"/>
        </w:rPr>
        <w:t xml:space="preserve">ecommendation: </w:t>
      </w:r>
    </w:p>
    <w:p w14:paraId="6464FDD5" w14:textId="3268B29A" w:rsidR="00613BC4" w:rsidRPr="00D63122" w:rsidRDefault="00D63122" w:rsidP="00D63122">
      <w:pPr>
        <w:pBdr>
          <w:top w:val="single" w:sz="4" w:space="1" w:color="auto"/>
          <w:left w:val="single" w:sz="4" w:space="4" w:color="auto"/>
          <w:bottom w:val="single" w:sz="4" w:space="1" w:color="auto"/>
          <w:right w:val="single" w:sz="4" w:space="4" w:color="auto"/>
        </w:pBdr>
        <w:rPr>
          <w:lang w:val="en-GB"/>
        </w:rPr>
      </w:pPr>
      <w:r w:rsidRPr="00D63122">
        <w:rPr>
          <w:lang w:val="en-GB"/>
        </w:rPr>
        <w:t>-</w:t>
      </w:r>
      <w:r>
        <w:rPr>
          <w:lang w:val="en-GB"/>
        </w:rPr>
        <w:t xml:space="preserve"> </w:t>
      </w:r>
      <w:r w:rsidR="00C55AE4" w:rsidRPr="00D63122">
        <w:rPr>
          <w:lang w:val="en-GB"/>
        </w:rPr>
        <w:t>Recommends the</w:t>
      </w:r>
      <w:r w:rsidR="00613BC4" w:rsidRPr="00D63122">
        <w:rPr>
          <w:lang w:val="en-GB"/>
        </w:rPr>
        <w:t xml:space="preserve"> State </w:t>
      </w:r>
      <w:r w:rsidR="00C55AE4" w:rsidRPr="00D63122">
        <w:rPr>
          <w:lang w:val="en-GB"/>
        </w:rPr>
        <w:t xml:space="preserve">to call for </w:t>
      </w:r>
      <w:r w:rsidR="00613BC4" w:rsidRPr="00D63122">
        <w:rPr>
          <w:lang w:val="en-GB"/>
        </w:rPr>
        <w:t>accessibility of digital services and platforms for persons with disabilities</w:t>
      </w:r>
      <w:r w:rsidR="00C55AE4" w:rsidRPr="00D63122">
        <w:rPr>
          <w:lang w:val="en-GB"/>
        </w:rPr>
        <w:t>, in the negotiations at the Council of the EU</w:t>
      </w:r>
      <w:r w:rsidR="00613BC4" w:rsidRPr="00D63122">
        <w:rPr>
          <w:lang w:val="en-GB"/>
        </w:rPr>
        <w:t xml:space="preserve">. </w:t>
      </w:r>
    </w:p>
    <w:p w14:paraId="6E96A20B" w14:textId="7ADE7970" w:rsidR="00CB6FA4" w:rsidRPr="002F0F27" w:rsidRDefault="00CB6FA4" w:rsidP="0080661F">
      <w:pPr>
        <w:pStyle w:val="Heading2"/>
        <w:spacing w:line="276" w:lineRule="auto"/>
        <w:rPr>
          <w:lang w:val="en-GB"/>
        </w:rPr>
      </w:pPr>
      <w:bookmarkStart w:id="20" w:name="_Toc95752892"/>
      <w:r w:rsidRPr="002F0F27">
        <w:rPr>
          <w:lang w:val="en-GB"/>
        </w:rPr>
        <w:t>Women’s rights</w:t>
      </w:r>
      <w:bookmarkEnd w:id="20"/>
      <w:r w:rsidRPr="002F0F27">
        <w:rPr>
          <w:lang w:val="en-GB"/>
        </w:rPr>
        <w:t xml:space="preserve"> </w:t>
      </w:r>
    </w:p>
    <w:p w14:paraId="122D7B2F" w14:textId="56651C29" w:rsidR="00350750" w:rsidRPr="002F0F27" w:rsidRDefault="00350750" w:rsidP="0080661F">
      <w:pPr>
        <w:spacing w:line="276" w:lineRule="auto"/>
        <w:rPr>
          <w:lang w:val="en-GB"/>
        </w:rPr>
      </w:pPr>
      <w:r w:rsidRPr="002F0F27">
        <w:rPr>
          <w:lang w:val="en-GB"/>
        </w:rPr>
        <w:t xml:space="preserve">In </w:t>
      </w:r>
      <w:r w:rsidR="00605B21" w:rsidRPr="002F0F27">
        <w:rPr>
          <w:lang w:val="en-GB"/>
        </w:rPr>
        <w:t xml:space="preserve">March </w:t>
      </w:r>
      <w:r w:rsidRPr="002F0F27">
        <w:rPr>
          <w:lang w:val="en-GB"/>
        </w:rPr>
        <w:t xml:space="preserve">2020, the EU adopted a </w:t>
      </w:r>
      <w:hyperlink r:id="rId60" w:history="1">
        <w:r w:rsidRPr="002F0F27">
          <w:rPr>
            <w:rStyle w:val="Hyperlink"/>
            <w:lang w:val="en-GB"/>
          </w:rPr>
          <w:t>Strategy on Gender Equality (2020-2025)</w:t>
        </w:r>
      </w:hyperlink>
      <w:r w:rsidRPr="002F0F27">
        <w:rPr>
          <w:lang w:val="en-GB"/>
        </w:rPr>
        <w:t xml:space="preserve"> with policy objectives and actions to make significant progress by 2025 towards a gender-equal Europe. For the first time, this Strategy makes specific references to the CRPD and women and girl, in particular in relation to combatting gender-based violence, including forced abortion and sterilisation, and gender-stereotypes. </w:t>
      </w:r>
    </w:p>
    <w:p w14:paraId="0915631F" w14:textId="748C3218" w:rsidR="00D92B2A" w:rsidRPr="002F0F27" w:rsidRDefault="00350750" w:rsidP="0080661F">
      <w:pPr>
        <w:spacing w:line="276" w:lineRule="auto"/>
        <w:rPr>
          <w:lang w:val="en-GB"/>
        </w:rPr>
      </w:pPr>
      <w:r w:rsidRPr="002F0F27">
        <w:rPr>
          <w:lang w:val="en-GB"/>
        </w:rPr>
        <w:t>While the Strategy mostly focus</w:t>
      </w:r>
      <w:r w:rsidR="00605B21" w:rsidRPr="002F0F27">
        <w:rPr>
          <w:lang w:val="en-GB"/>
        </w:rPr>
        <w:t>es</w:t>
      </w:r>
      <w:r w:rsidRPr="002F0F27">
        <w:rPr>
          <w:lang w:val="en-GB"/>
        </w:rPr>
        <w:t xml:space="preserve"> on EU policies, it also requires Member States to take specific actions (such as to ratify and implement the Istanbul Convention or to target actions that support the specific needs of women in the asylum procedure). </w:t>
      </w:r>
    </w:p>
    <w:p w14:paraId="3EDC61EE" w14:textId="5ACD7BDE" w:rsidR="00D92B2A" w:rsidRPr="002F0F27" w:rsidRDefault="00D92B2A"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articles: Article 6 </w:t>
      </w:r>
      <w:r w:rsidR="00180F0D">
        <w:rPr>
          <w:b/>
          <w:lang w:val="en-GB"/>
        </w:rPr>
        <w:t xml:space="preserve">- </w:t>
      </w:r>
      <w:r w:rsidRPr="002F0F27">
        <w:rPr>
          <w:b/>
          <w:lang w:val="en-GB"/>
        </w:rPr>
        <w:t xml:space="preserve">Women with disabilities; Article 15 </w:t>
      </w:r>
      <w:r w:rsidR="00180F0D">
        <w:rPr>
          <w:b/>
          <w:lang w:val="en-GB"/>
        </w:rPr>
        <w:t xml:space="preserve">- </w:t>
      </w:r>
      <w:r w:rsidRPr="002F0F27">
        <w:rPr>
          <w:b/>
          <w:lang w:val="en-GB"/>
        </w:rPr>
        <w:t>Freedom from exploitation, violence and abuse</w:t>
      </w:r>
    </w:p>
    <w:p w14:paraId="27A5B577" w14:textId="75023E44" w:rsidR="00D92B2A" w:rsidRPr="002F0F27" w:rsidRDefault="00D92B2A"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721BABE3" w14:textId="0AB33D9C" w:rsidR="00D92B2A" w:rsidRPr="00180F0D" w:rsidRDefault="00180F0D" w:rsidP="00180F0D">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w:t>
      </w:r>
      <w:r>
        <w:rPr>
          <w:lang w:val="en-GB"/>
        </w:rPr>
        <w:t xml:space="preserve"> </w:t>
      </w:r>
      <w:r w:rsidR="00D92B2A" w:rsidRPr="00180F0D">
        <w:rPr>
          <w:lang w:val="en-GB"/>
        </w:rPr>
        <w:t xml:space="preserve">How does the State’s national gender equality strategy include women and girls with disabilities? </w:t>
      </w:r>
    </w:p>
    <w:p w14:paraId="4DC79527" w14:textId="32FAB764" w:rsidR="00D92B2A" w:rsidRPr="002F0F27" w:rsidRDefault="00180F0D"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D92B2A" w:rsidRPr="002F0F27">
        <w:rPr>
          <w:lang w:val="en-GB"/>
        </w:rPr>
        <w:t>Which measures will the State take to implement the recommendations directed at EU Member States in the EU Gender Equality Strategy</w:t>
      </w:r>
      <w:r w:rsidR="00F16BBD">
        <w:rPr>
          <w:lang w:val="en-GB"/>
        </w:rPr>
        <w:t xml:space="preserve"> in a way that is inclusive to women and girls with disabilities</w:t>
      </w:r>
      <w:r w:rsidR="00D92B2A" w:rsidRPr="002F0F27">
        <w:rPr>
          <w:lang w:val="en-GB"/>
        </w:rPr>
        <w:t xml:space="preserve">? </w:t>
      </w:r>
    </w:p>
    <w:p w14:paraId="00ACD09C" w14:textId="49518151" w:rsidR="00D92B2A" w:rsidRPr="002F0F27" w:rsidRDefault="00D92B2A"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 </w:t>
      </w:r>
    </w:p>
    <w:p w14:paraId="7572B86C" w14:textId="1CC84025" w:rsidR="00D92B2A" w:rsidRPr="002F0F27" w:rsidRDefault="00180F0D"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w:t>
      </w:r>
      <w:r>
        <w:rPr>
          <w:lang w:val="en-GB"/>
        </w:rPr>
        <w:t xml:space="preserve"> </w:t>
      </w:r>
      <w:r w:rsidR="00D92B2A" w:rsidRPr="00180F0D">
        <w:rPr>
          <w:lang w:val="en-GB"/>
        </w:rPr>
        <w:t>Ensure that the rights of women and girls with disabilities are included under the national strategy on gender equality, in relation to all area of life</w:t>
      </w:r>
      <w:r w:rsidR="009930AA">
        <w:rPr>
          <w:lang w:val="en-GB"/>
        </w:rPr>
        <w:t xml:space="preserve"> and adopt </w:t>
      </w:r>
      <w:r w:rsidR="00D92B2A" w:rsidRPr="002F0F27">
        <w:rPr>
          <w:lang w:val="en-GB"/>
        </w:rPr>
        <w:t xml:space="preserve">targeted measures to implement the recommendations directed at EU Member States in the EU Gender Equality Strategy. </w:t>
      </w:r>
    </w:p>
    <w:p w14:paraId="34484C60" w14:textId="7EFA9798" w:rsidR="008448DA" w:rsidRPr="002F0F27" w:rsidRDefault="008448DA" w:rsidP="0080661F">
      <w:pPr>
        <w:pStyle w:val="Heading2"/>
        <w:spacing w:line="276" w:lineRule="auto"/>
        <w:rPr>
          <w:lang w:val="en-GB"/>
        </w:rPr>
      </w:pPr>
      <w:bookmarkStart w:id="21" w:name="_Toc95752893"/>
      <w:r w:rsidRPr="002F0F27">
        <w:rPr>
          <w:lang w:val="en-GB"/>
        </w:rPr>
        <w:t>Victim</w:t>
      </w:r>
      <w:r w:rsidR="0019136C" w:rsidRPr="002F0F27">
        <w:rPr>
          <w:lang w:val="en-GB"/>
        </w:rPr>
        <w:t>s and offenders’</w:t>
      </w:r>
      <w:r w:rsidRPr="002F0F27">
        <w:rPr>
          <w:lang w:val="en-GB"/>
        </w:rPr>
        <w:t xml:space="preserve"> rights</w:t>
      </w:r>
      <w:bookmarkEnd w:id="21"/>
      <w:r w:rsidRPr="002F0F27">
        <w:rPr>
          <w:lang w:val="en-GB"/>
        </w:rPr>
        <w:t xml:space="preserve"> </w:t>
      </w:r>
    </w:p>
    <w:p w14:paraId="10D6B947" w14:textId="5CF8BE35" w:rsidR="00016687" w:rsidRPr="002F0F27" w:rsidRDefault="0019136C" w:rsidP="0080661F">
      <w:pPr>
        <w:spacing w:line="276" w:lineRule="auto"/>
        <w:rPr>
          <w:lang w:val="en-GB"/>
        </w:rPr>
      </w:pPr>
      <w:r w:rsidRPr="002F0F27">
        <w:rPr>
          <w:lang w:val="en-GB"/>
        </w:rPr>
        <w:t xml:space="preserve">In 2012, the European Union adopted a </w:t>
      </w:r>
      <w:hyperlink r:id="rId61" w:history="1">
        <w:r w:rsidRPr="002F0F27">
          <w:rPr>
            <w:rStyle w:val="Hyperlink"/>
            <w:lang w:val="en-GB"/>
          </w:rPr>
          <w:t>Directive on the rights, support and protection of victims of crime</w:t>
        </w:r>
      </w:hyperlink>
      <w:r w:rsidR="00016687" w:rsidRPr="002F0F27">
        <w:rPr>
          <w:lang w:val="en-GB"/>
        </w:rPr>
        <w:t xml:space="preserve">. EU countries had to implement the provisions of the Directive into their national laws by 16 November 2015. The European Commission has issued a </w:t>
      </w:r>
      <w:hyperlink r:id="rId62" w:history="1">
        <w:r w:rsidR="00016687" w:rsidRPr="002F0F27">
          <w:rPr>
            <w:rStyle w:val="Hyperlink"/>
            <w:lang w:val="en-GB"/>
          </w:rPr>
          <w:t>guidance document</w:t>
        </w:r>
      </w:hyperlink>
      <w:r w:rsidR="00016687" w:rsidRPr="002F0F27">
        <w:rPr>
          <w:lang w:val="en-GB"/>
        </w:rPr>
        <w:t xml:space="preserve"> to assist EU countries in this process.</w:t>
      </w:r>
      <w:r w:rsidR="0060151E" w:rsidRPr="002F0F27">
        <w:rPr>
          <w:lang w:val="en-GB"/>
        </w:rPr>
        <w:t xml:space="preserve"> </w:t>
      </w:r>
    </w:p>
    <w:p w14:paraId="0EC9CC4D" w14:textId="07959736" w:rsidR="008448DA" w:rsidRPr="002F0F27" w:rsidRDefault="0019136C" w:rsidP="0080661F">
      <w:pPr>
        <w:spacing w:line="276" w:lineRule="auto"/>
        <w:rPr>
          <w:lang w:val="en-GB"/>
        </w:rPr>
      </w:pPr>
      <w:r w:rsidRPr="002F0F27">
        <w:rPr>
          <w:lang w:val="en-GB"/>
        </w:rPr>
        <w:t xml:space="preserve">The directive establishes minimum standards on the rights, support and protection of victims and ensures that persons who have fallen victim of crime are recognised and treated with respect. They must also receive proper protection, support and access to justice. It specifically requires States to ensure the needs of victims with disabilities are met when ensuring their rights to: </w:t>
      </w:r>
    </w:p>
    <w:p w14:paraId="610FC2E8" w14:textId="4389892B" w:rsidR="0019136C" w:rsidRPr="002F0F27" w:rsidRDefault="0019136C" w:rsidP="002674E7">
      <w:pPr>
        <w:numPr>
          <w:ilvl w:val="0"/>
          <w:numId w:val="1"/>
        </w:numPr>
        <w:spacing w:line="276" w:lineRule="auto"/>
        <w:ind w:left="714" w:hanging="357"/>
        <w:contextualSpacing/>
        <w:rPr>
          <w:lang w:val="en-GB"/>
        </w:rPr>
      </w:pPr>
      <w:r w:rsidRPr="002F0F27">
        <w:rPr>
          <w:lang w:val="en-GB"/>
        </w:rPr>
        <w:t>understand and be understood</w:t>
      </w:r>
    </w:p>
    <w:p w14:paraId="34B51CB1" w14:textId="5170B29B" w:rsidR="0019136C" w:rsidRPr="002F0F27" w:rsidRDefault="0019136C" w:rsidP="002674E7">
      <w:pPr>
        <w:numPr>
          <w:ilvl w:val="0"/>
          <w:numId w:val="1"/>
        </w:numPr>
        <w:spacing w:line="276" w:lineRule="auto"/>
        <w:ind w:left="714" w:hanging="357"/>
        <w:contextualSpacing/>
        <w:rPr>
          <w:lang w:val="en-GB"/>
        </w:rPr>
      </w:pPr>
      <w:r w:rsidRPr="002F0F27">
        <w:rPr>
          <w:lang w:val="en-GB"/>
        </w:rPr>
        <w:t>information</w:t>
      </w:r>
    </w:p>
    <w:p w14:paraId="231A870C" w14:textId="30064EA1" w:rsidR="0019136C" w:rsidRPr="002F0F27" w:rsidRDefault="0019136C" w:rsidP="002674E7">
      <w:pPr>
        <w:numPr>
          <w:ilvl w:val="0"/>
          <w:numId w:val="1"/>
        </w:numPr>
        <w:spacing w:line="276" w:lineRule="auto"/>
        <w:ind w:left="714" w:hanging="357"/>
        <w:contextualSpacing/>
        <w:rPr>
          <w:lang w:val="en-GB"/>
        </w:rPr>
      </w:pPr>
      <w:r w:rsidRPr="002F0F27">
        <w:rPr>
          <w:lang w:val="en-GB"/>
        </w:rPr>
        <w:t>support</w:t>
      </w:r>
    </w:p>
    <w:p w14:paraId="4BBB9B8B" w14:textId="68A62D32" w:rsidR="0019136C" w:rsidRPr="002F0F27" w:rsidRDefault="0019136C" w:rsidP="002674E7">
      <w:pPr>
        <w:numPr>
          <w:ilvl w:val="0"/>
          <w:numId w:val="1"/>
        </w:numPr>
        <w:spacing w:line="276" w:lineRule="auto"/>
        <w:ind w:left="714" w:hanging="357"/>
        <w:contextualSpacing/>
        <w:rPr>
          <w:lang w:val="en-GB"/>
        </w:rPr>
      </w:pPr>
      <w:r w:rsidRPr="002F0F27">
        <w:rPr>
          <w:lang w:val="en-GB"/>
        </w:rPr>
        <w:t>participate in criminal proceedings</w:t>
      </w:r>
    </w:p>
    <w:p w14:paraId="7D91E42B" w14:textId="2A403402" w:rsidR="002674E7" w:rsidRPr="002674E7" w:rsidRDefault="0019136C" w:rsidP="002674E7">
      <w:pPr>
        <w:numPr>
          <w:ilvl w:val="0"/>
          <w:numId w:val="2"/>
        </w:numPr>
        <w:spacing w:line="276" w:lineRule="auto"/>
        <w:ind w:left="714" w:hanging="357"/>
        <w:rPr>
          <w:lang w:val="en-GB"/>
        </w:rPr>
      </w:pPr>
      <w:r w:rsidRPr="002F0F27">
        <w:rPr>
          <w:lang w:val="en-GB"/>
        </w:rPr>
        <w:t>protection and individual assessment</w:t>
      </w:r>
    </w:p>
    <w:p w14:paraId="61525464" w14:textId="41889044" w:rsidR="00F33B58" w:rsidRPr="002F0F27" w:rsidRDefault="00F33B58" w:rsidP="0080661F">
      <w:pPr>
        <w:spacing w:line="276" w:lineRule="auto"/>
        <w:rPr>
          <w:lang w:val="en-GB"/>
        </w:rPr>
      </w:pPr>
      <w:r w:rsidRPr="002F0F27">
        <w:rPr>
          <w:lang w:val="en-GB"/>
        </w:rPr>
        <w:t>For certain groups of victims, the EU adopted specific rules. These rules build on the victims' rights directive but respond more directly to the specific needs of some victims. The EU legislation exists to pro</w:t>
      </w:r>
      <w:r w:rsidR="005C0D48" w:rsidRPr="002F0F27">
        <w:rPr>
          <w:lang w:val="en-GB"/>
        </w:rPr>
        <w:t>vide protection and support for</w:t>
      </w:r>
      <w:r w:rsidR="002674E7">
        <w:rPr>
          <w:lang w:val="en-GB"/>
        </w:rPr>
        <w:t>:</w:t>
      </w:r>
    </w:p>
    <w:p w14:paraId="2E7C5FF0" w14:textId="4FA55CFA" w:rsidR="00F33B58" w:rsidRPr="002F0F27" w:rsidRDefault="009D1FC7" w:rsidP="00C115A8">
      <w:pPr>
        <w:pStyle w:val="ListParagraph"/>
        <w:numPr>
          <w:ilvl w:val="0"/>
          <w:numId w:val="5"/>
        </w:numPr>
        <w:spacing w:line="276" w:lineRule="auto"/>
        <w:rPr>
          <w:lang w:val="en-GB"/>
        </w:rPr>
      </w:pPr>
      <w:hyperlink r:id="rId63" w:history="1">
        <w:r w:rsidR="00F33B58" w:rsidRPr="002F0F27">
          <w:rPr>
            <w:rStyle w:val="Hyperlink"/>
            <w:lang w:val="en-GB"/>
          </w:rPr>
          <w:t>victims of human trafficking</w:t>
        </w:r>
      </w:hyperlink>
    </w:p>
    <w:p w14:paraId="4A28F744" w14:textId="5642EE91" w:rsidR="006606F0" w:rsidRPr="002F0F27" w:rsidRDefault="009D1FC7" w:rsidP="00C115A8">
      <w:pPr>
        <w:pStyle w:val="ListParagraph"/>
        <w:numPr>
          <w:ilvl w:val="0"/>
          <w:numId w:val="5"/>
        </w:numPr>
        <w:spacing w:line="276" w:lineRule="auto"/>
        <w:rPr>
          <w:lang w:val="en-GB"/>
        </w:rPr>
      </w:pPr>
      <w:hyperlink r:id="rId64" w:history="1">
        <w:r w:rsidR="00F33B58" w:rsidRPr="002F0F27">
          <w:rPr>
            <w:rStyle w:val="Hyperlink"/>
            <w:lang w:val="en-GB"/>
          </w:rPr>
          <w:t xml:space="preserve">child victims of sexual exploitation </w:t>
        </w:r>
        <w:r w:rsidR="006606F0" w:rsidRPr="002F0F27">
          <w:rPr>
            <w:rStyle w:val="Hyperlink"/>
            <w:lang w:val="en-GB"/>
          </w:rPr>
          <w:t>and child pornography</w:t>
        </w:r>
      </w:hyperlink>
    </w:p>
    <w:p w14:paraId="65D361B2" w14:textId="15ECCB20" w:rsidR="00F33B58" w:rsidRPr="002F0F27" w:rsidRDefault="00F33B58" w:rsidP="00C115A8">
      <w:pPr>
        <w:pStyle w:val="ListParagraph"/>
        <w:numPr>
          <w:ilvl w:val="0"/>
          <w:numId w:val="5"/>
        </w:numPr>
        <w:spacing w:line="276" w:lineRule="auto"/>
        <w:rPr>
          <w:lang w:val="en-GB"/>
        </w:rPr>
      </w:pPr>
      <w:r w:rsidRPr="002F0F27">
        <w:rPr>
          <w:lang w:val="en-GB"/>
        </w:rPr>
        <w:t>victims of terrorism</w:t>
      </w:r>
    </w:p>
    <w:p w14:paraId="2AC79B14" w14:textId="51469976" w:rsidR="0019136C" w:rsidRPr="002F0F27" w:rsidRDefault="0019136C" w:rsidP="0080661F">
      <w:pPr>
        <w:spacing w:line="276" w:lineRule="auto"/>
        <w:rPr>
          <w:lang w:val="en-GB"/>
        </w:rPr>
      </w:pPr>
      <w:r w:rsidRPr="002F0F27">
        <w:rPr>
          <w:lang w:val="en-GB"/>
        </w:rPr>
        <w:t xml:space="preserve">In a similar way, the EU adopted several directives to protect the rights of suspect and accused, that should be implemented by States without discrimination on the grounds of disability. More specifically, the EU established rules on: </w:t>
      </w:r>
    </w:p>
    <w:p w14:paraId="46950DA8" w14:textId="77777777" w:rsidR="0019136C" w:rsidRPr="002F0F27" w:rsidRDefault="0019136C" w:rsidP="00D55EC8">
      <w:pPr>
        <w:numPr>
          <w:ilvl w:val="0"/>
          <w:numId w:val="3"/>
        </w:numPr>
        <w:spacing w:line="276" w:lineRule="auto"/>
        <w:ind w:left="714" w:hanging="357"/>
        <w:contextualSpacing/>
        <w:rPr>
          <w:lang w:val="en-GB"/>
        </w:rPr>
      </w:pPr>
      <w:r w:rsidRPr="002F0F27">
        <w:rPr>
          <w:lang w:val="en-GB"/>
        </w:rPr>
        <w:t>the </w:t>
      </w:r>
      <w:hyperlink r:id="rId65" w:history="1">
        <w:r w:rsidRPr="002F0F27">
          <w:rPr>
            <w:rStyle w:val="Hyperlink"/>
            <w:lang w:val="en-GB"/>
          </w:rPr>
          <w:t>right to information</w:t>
        </w:r>
      </w:hyperlink>
      <w:r w:rsidRPr="002F0F27">
        <w:rPr>
          <w:lang w:val="en-GB"/>
        </w:rPr>
        <w:t> which applies across the EU since 2 June 2014,</w:t>
      </w:r>
    </w:p>
    <w:p w14:paraId="5F39B322" w14:textId="77777777" w:rsidR="0019136C" w:rsidRPr="002F0F27" w:rsidRDefault="0019136C" w:rsidP="00D55EC8">
      <w:pPr>
        <w:numPr>
          <w:ilvl w:val="0"/>
          <w:numId w:val="3"/>
        </w:numPr>
        <w:spacing w:line="276" w:lineRule="auto"/>
        <w:ind w:left="714" w:hanging="357"/>
        <w:contextualSpacing/>
        <w:rPr>
          <w:lang w:val="en-GB"/>
        </w:rPr>
      </w:pPr>
      <w:r w:rsidRPr="002F0F27">
        <w:rPr>
          <w:lang w:val="en-GB"/>
        </w:rPr>
        <w:t>the </w:t>
      </w:r>
      <w:hyperlink r:id="rId66" w:history="1">
        <w:r w:rsidRPr="002F0F27">
          <w:rPr>
            <w:rStyle w:val="Hyperlink"/>
            <w:lang w:val="en-GB"/>
          </w:rPr>
          <w:t>right to interpretation and translation</w:t>
        </w:r>
      </w:hyperlink>
      <w:r w:rsidRPr="002F0F27">
        <w:rPr>
          <w:lang w:val="en-GB"/>
        </w:rPr>
        <w:t> which applies across the EU since 27 October 2015,</w:t>
      </w:r>
    </w:p>
    <w:p w14:paraId="4399F5AB" w14:textId="77777777" w:rsidR="0019136C" w:rsidRPr="002F0F27" w:rsidRDefault="009D1FC7" w:rsidP="00D55EC8">
      <w:pPr>
        <w:numPr>
          <w:ilvl w:val="0"/>
          <w:numId w:val="3"/>
        </w:numPr>
        <w:spacing w:line="276" w:lineRule="auto"/>
        <w:ind w:left="714" w:hanging="357"/>
        <w:contextualSpacing/>
        <w:rPr>
          <w:lang w:val="en-GB"/>
        </w:rPr>
      </w:pPr>
      <w:hyperlink r:id="rId67" w:history="1">
        <w:r w:rsidR="0019136C" w:rsidRPr="002F0F27">
          <w:rPr>
            <w:rStyle w:val="Hyperlink"/>
            <w:lang w:val="en-GB"/>
          </w:rPr>
          <w:t>Right to have a lawyer</w:t>
        </w:r>
      </w:hyperlink>
      <w:r w:rsidR="0019136C" w:rsidRPr="002F0F27">
        <w:rPr>
          <w:lang w:val="en-GB"/>
        </w:rPr>
        <w:t>, which applies across the EU since 27 November 2016,</w:t>
      </w:r>
    </w:p>
    <w:p w14:paraId="0472848E" w14:textId="7F631CB2" w:rsidR="0019136C" w:rsidRPr="002F0F27" w:rsidRDefault="0019136C" w:rsidP="00D55EC8">
      <w:pPr>
        <w:numPr>
          <w:ilvl w:val="0"/>
          <w:numId w:val="3"/>
        </w:numPr>
        <w:spacing w:line="276" w:lineRule="auto"/>
        <w:ind w:left="714" w:hanging="357"/>
        <w:contextualSpacing/>
        <w:rPr>
          <w:lang w:val="en-GB"/>
        </w:rPr>
      </w:pPr>
      <w:r w:rsidRPr="002F0F27">
        <w:rPr>
          <w:lang w:val="en-GB"/>
        </w:rPr>
        <w:t>the right to be </w:t>
      </w:r>
      <w:hyperlink r:id="rId68" w:history="1">
        <w:r w:rsidRPr="002F0F27">
          <w:rPr>
            <w:rStyle w:val="Hyperlink"/>
            <w:lang w:val="en-GB"/>
          </w:rPr>
          <w:t>presumed innocent and to be present at trial</w:t>
        </w:r>
      </w:hyperlink>
    </w:p>
    <w:p w14:paraId="3853F07C" w14:textId="77777777" w:rsidR="0019136C" w:rsidRPr="002F0F27" w:rsidRDefault="0019136C" w:rsidP="00D55EC8">
      <w:pPr>
        <w:numPr>
          <w:ilvl w:val="0"/>
          <w:numId w:val="3"/>
        </w:numPr>
        <w:spacing w:line="276" w:lineRule="auto"/>
        <w:ind w:left="714" w:hanging="357"/>
        <w:contextualSpacing/>
        <w:rPr>
          <w:lang w:val="en-GB"/>
        </w:rPr>
      </w:pPr>
      <w:r w:rsidRPr="002F0F27">
        <w:rPr>
          <w:lang w:val="en-GB"/>
        </w:rPr>
        <w:t>special </w:t>
      </w:r>
      <w:hyperlink r:id="rId69" w:history="1">
        <w:r w:rsidRPr="002F0F27">
          <w:rPr>
            <w:rStyle w:val="Hyperlink"/>
            <w:lang w:val="en-GB"/>
          </w:rPr>
          <w:t>safeguards for children suspected and accused in criminal proceedings</w:t>
        </w:r>
      </w:hyperlink>
    </w:p>
    <w:p w14:paraId="073DA808" w14:textId="6162D746" w:rsidR="0019136C" w:rsidRPr="002F0F27" w:rsidRDefault="0019136C" w:rsidP="00C115A8">
      <w:pPr>
        <w:numPr>
          <w:ilvl w:val="0"/>
          <w:numId w:val="3"/>
        </w:numPr>
        <w:spacing w:line="276" w:lineRule="auto"/>
        <w:rPr>
          <w:rStyle w:val="Hyperlink"/>
          <w:color w:val="auto"/>
          <w:u w:val="none"/>
          <w:lang w:val="en-GB"/>
        </w:rPr>
      </w:pPr>
      <w:r w:rsidRPr="002F0F27">
        <w:rPr>
          <w:lang w:val="en-GB"/>
        </w:rPr>
        <w:t>the </w:t>
      </w:r>
      <w:hyperlink r:id="rId70" w:history="1">
        <w:r w:rsidRPr="002F0F27">
          <w:rPr>
            <w:rStyle w:val="Hyperlink"/>
            <w:lang w:val="en-GB"/>
          </w:rPr>
          <w:t>right to legal aid</w:t>
        </w:r>
      </w:hyperlink>
    </w:p>
    <w:p w14:paraId="27E972B8" w14:textId="4F29AC2A" w:rsidR="0060151E" w:rsidRPr="002F0F27" w:rsidRDefault="0060151E" w:rsidP="0080661F">
      <w:pPr>
        <w:spacing w:line="276" w:lineRule="auto"/>
        <w:rPr>
          <w:rStyle w:val="Hyperlink"/>
          <w:color w:val="auto"/>
          <w:u w:val="none"/>
          <w:lang w:val="en-GB"/>
        </w:rPr>
      </w:pPr>
      <w:r w:rsidRPr="002F0F27">
        <w:rPr>
          <w:rStyle w:val="Hyperlink"/>
          <w:color w:val="auto"/>
          <w:u w:val="none"/>
          <w:lang w:val="en-GB"/>
        </w:rPr>
        <w:t xml:space="preserve">To support the implementation of EU laws on Victims’ Rights, the European Commission has adopted a </w:t>
      </w:r>
      <w:hyperlink r:id="rId71" w:history="1">
        <w:r w:rsidRPr="002F0F27">
          <w:rPr>
            <w:rStyle w:val="Hyperlink"/>
            <w:lang w:val="en-GB"/>
          </w:rPr>
          <w:t xml:space="preserve">Victims’ Rights Strategy </w:t>
        </w:r>
        <w:r w:rsidR="0025488B" w:rsidRPr="002F0F27">
          <w:rPr>
            <w:rStyle w:val="Hyperlink"/>
            <w:lang w:val="en-GB"/>
          </w:rPr>
          <w:t>(2020-2025)</w:t>
        </w:r>
      </w:hyperlink>
      <w:r w:rsidR="0025488B" w:rsidRPr="002F0F27">
        <w:rPr>
          <w:rStyle w:val="Hyperlink"/>
          <w:color w:val="FF0000"/>
          <w:u w:val="none"/>
          <w:lang w:val="en-GB"/>
        </w:rPr>
        <w:t xml:space="preserve"> </w:t>
      </w:r>
      <w:r w:rsidRPr="002F0F27">
        <w:rPr>
          <w:rStyle w:val="Hyperlink"/>
          <w:color w:val="auto"/>
          <w:u w:val="none"/>
          <w:lang w:val="en-GB"/>
        </w:rPr>
        <w:t xml:space="preserve">in 2020. </w:t>
      </w:r>
      <w:r w:rsidR="0025488B" w:rsidRPr="002F0F27">
        <w:rPr>
          <w:rStyle w:val="Hyperlink"/>
          <w:color w:val="auto"/>
          <w:u w:val="none"/>
          <w:lang w:val="en-GB"/>
        </w:rPr>
        <w:t xml:space="preserve">The Strategy requires States to ensure that support services for victims are accessible to victims with disabilities. </w:t>
      </w:r>
    </w:p>
    <w:p w14:paraId="0CBEA6DF" w14:textId="05E3B735" w:rsidR="00CF1192" w:rsidRPr="002F0F27" w:rsidRDefault="00CF1192" w:rsidP="00CB6744">
      <w:pPr>
        <w:spacing w:line="276" w:lineRule="auto"/>
        <w:rPr>
          <w:lang w:val="en-GB"/>
        </w:rPr>
      </w:pPr>
      <w:r w:rsidRPr="002F0F27">
        <w:rPr>
          <w:rStyle w:val="Hyperlink"/>
          <w:color w:val="auto"/>
          <w:u w:val="none"/>
          <w:lang w:val="en-GB"/>
        </w:rPr>
        <w:t xml:space="preserve">An </w:t>
      </w:r>
      <w:hyperlink r:id="rId72" w:history="1">
        <w:r w:rsidRPr="002F0F27">
          <w:rPr>
            <w:rStyle w:val="Hyperlink"/>
            <w:lang w:val="en-GB"/>
          </w:rPr>
          <w:t>EU Handbook on Victims of Terrorism</w:t>
        </w:r>
      </w:hyperlink>
      <w:r w:rsidRPr="002F0F27">
        <w:rPr>
          <w:rStyle w:val="Hyperlink"/>
          <w:color w:val="auto"/>
          <w:u w:val="none"/>
          <w:lang w:val="en-GB"/>
        </w:rPr>
        <w:t xml:space="preserve"> published in January 2021 also requires accessibility of support services for victims with disabilities </w:t>
      </w:r>
    </w:p>
    <w:p w14:paraId="492A103B" w14:textId="12D11B68" w:rsidR="0019136C" w:rsidRPr="002F0F27" w:rsidRDefault="0019136C" w:rsidP="00CB6744">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Relevant CRPD article</w:t>
      </w:r>
      <w:r w:rsidR="002674E7">
        <w:rPr>
          <w:b/>
          <w:lang w:val="en-GB"/>
        </w:rPr>
        <w:t>s</w:t>
      </w:r>
      <w:r w:rsidRPr="002F0F27">
        <w:rPr>
          <w:b/>
          <w:lang w:val="en-GB"/>
        </w:rPr>
        <w:t xml:space="preserve">: </w:t>
      </w:r>
      <w:r w:rsidR="00CF1192" w:rsidRPr="002F0F27">
        <w:rPr>
          <w:b/>
          <w:lang w:val="en-GB"/>
        </w:rPr>
        <w:t xml:space="preserve">Article </w:t>
      </w:r>
      <w:r w:rsidRPr="002F0F27">
        <w:rPr>
          <w:b/>
          <w:lang w:val="en-GB"/>
        </w:rPr>
        <w:t>1</w:t>
      </w:r>
      <w:r w:rsidR="000A3924" w:rsidRPr="002F0F27">
        <w:rPr>
          <w:b/>
          <w:lang w:val="en-GB"/>
        </w:rPr>
        <w:t>3</w:t>
      </w:r>
      <w:r w:rsidRPr="002F0F27">
        <w:rPr>
          <w:b/>
          <w:lang w:val="en-GB"/>
        </w:rPr>
        <w:t xml:space="preserve"> </w:t>
      </w:r>
      <w:r w:rsidR="002674E7">
        <w:rPr>
          <w:b/>
          <w:lang w:val="en-GB"/>
        </w:rPr>
        <w:t>- A</w:t>
      </w:r>
      <w:r w:rsidRPr="002F0F27">
        <w:rPr>
          <w:b/>
          <w:lang w:val="en-GB"/>
        </w:rPr>
        <w:t>ccess to justice</w:t>
      </w:r>
      <w:r w:rsidR="00CF1192" w:rsidRPr="002F0F27">
        <w:rPr>
          <w:b/>
          <w:lang w:val="en-GB"/>
        </w:rPr>
        <w:t>; Article</w:t>
      </w:r>
      <w:r w:rsidR="002674E7">
        <w:rPr>
          <w:b/>
          <w:lang w:val="en-GB"/>
        </w:rPr>
        <w:t>s</w:t>
      </w:r>
      <w:r w:rsidRPr="002F0F27">
        <w:rPr>
          <w:b/>
          <w:lang w:val="en-GB"/>
        </w:rPr>
        <w:t xml:space="preserve"> 15-16</w:t>
      </w:r>
      <w:r w:rsidR="002674E7">
        <w:rPr>
          <w:b/>
          <w:lang w:val="en-GB"/>
        </w:rPr>
        <w:t xml:space="preserve"> -</w:t>
      </w:r>
      <w:r w:rsidRPr="002F0F27">
        <w:rPr>
          <w:b/>
          <w:lang w:val="en-GB"/>
        </w:rPr>
        <w:t xml:space="preserve"> </w:t>
      </w:r>
      <w:r w:rsidR="002674E7">
        <w:rPr>
          <w:b/>
          <w:lang w:val="en-GB"/>
        </w:rPr>
        <w:t>V</w:t>
      </w:r>
      <w:r w:rsidRPr="002F0F27">
        <w:rPr>
          <w:b/>
          <w:lang w:val="en-GB"/>
        </w:rPr>
        <w:t>iolence, torture and ill treatment</w:t>
      </w:r>
    </w:p>
    <w:p w14:paraId="349CFCF9" w14:textId="202F144A" w:rsidR="0019136C" w:rsidRPr="002F0F27" w:rsidRDefault="0019136C" w:rsidP="00CB6744">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u w:val="single"/>
          <w:lang w:val="en-GB"/>
        </w:rPr>
        <w:t xml:space="preserve">Suggested questions: </w:t>
      </w:r>
    </w:p>
    <w:p w14:paraId="6C696577" w14:textId="6B2CA285" w:rsidR="003809EF" w:rsidRPr="002F0F27" w:rsidRDefault="002674E7" w:rsidP="00CB6744">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003809EF" w:rsidRPr="002F0F27">
        <w:rPr>
          <w:lang w:val="en-GB"/>
        </w:rPr>
        <w:t>rovide information on measures taken to ensure that the rights of victims with disabilities and people with disabilities suspected or accused of an offence is fully fulfilled</w:t>
      </w:r>
      <w:r w:rsidR="000A3924" w:rsidRPr="002F0F27">
        <w:rPr>
          <w:lang w:val="en-GB"/>
        </w:rPr>
        <w:t xml:space="preserve"> in line with relevant EU directives</w:t>
      </w:r>
      <w:r w:rsidR="00757FA4">
        <w:rPr>
          <w:lang w:val="en-GB"/>
        </w:rPr>
        <w:t xml:space="preserve"> and the </w:t>
      </w:r>
      <w:bookmarkStart w:id="22" w:name="_Hlk61957467"/>
      <w:r w:rsidR="00D92E63" w:rsidRPr="002F0F27">
        <w:rPr>
          <w:lang w:val="en-GB"/>
        </w:rPr>
        <w:t>EU Victims</w:t>
      </w:r>
      <w:r w:rsidR="000A3924" w:rsidRPr="002F0F27">
        <w:rPr>
          <w:lang w:val="en-GB"/>
        </w:rPr>
        <w:t>’</w:t>
      </w:r>
      <w:r w:rsidR="00D92E63" w:rsidRPr="002F0F27">
        <w:rPr>
          <w:lang w:val="en-GB"/>
        </w:rPr>
        <w:t xml:space="preserve"> Rights Strategy (2020-2025)</w:t>
      </w:r>
      <w:bookmarkEnd w:id="22"/>
      <w:r w:rsidR="00D92E63" w:rsidRPr="002F0F27">
        <w:rPr>
          <w:lang w:val="en-GB"/>
        </w:rPr>
        <w:t xml:space="preserve">. </w:t>
      </w:r>
    </w:p>
    <w:p w14:paraId="062FEB09" w14:textId="0E9A173C" w:rsidR="003809EF" w:rsidRPr="002F0F27" w:rsidRDefault="002674E7" w:rsidP="00CB6744">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3809EF" w:rsidRPr="002F0F27">
        <w:rPr>
          <w:lang w:val="en-GB"/>
        </w:rPr>
        <w:t xml:space="preserve">Inform on measures taken to ensure that women and girls with disabilities victims of domestic and gender-based violence can access shelters and other services available to victims. </w:t>
      </w:r>
    </w:p>
    <w:p w14:paraId="2676E352" w14:textId="7C14CC53" w:rsidR="0019136C" w:rsidRPr="002F0F27" w:rsidRDefault="0019136C" w:rsidP="00CB6744">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 </w:t>
      </w:r>
    </w:p>
    <w:p w14:paraId="288B5F4A" w14:textId="69032D44" w:rsidR="004E073B" w:rsidRPr="004E073B" w:rsidRDefault="002674E7" w:rsidP="009E48FD">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3809EF" w:rsidRPr="002F0F27">
        <w:rPr>
          <w:lang w:val="en-GB"/>
        </w:rPr>
        <w:t>Take measures to ensure that the right to access to justice of victims with disabilities and people with disabilities suspected or accused of an offence is fully fulfilled, in accordance with the CRPD and obligations of the State under EU law,</w:t>
      </w:r>
      <w:r w:rsidR="00D92E63" w:rsidRPr="002F0F27">
        <w:rPr>
          <w:lang w:val="en-GB"/>
        </w:rPr>
        <w:t xml:space="preserve"> including the EU Victims’ Rights Strategy (2020-2025). Support to victims must include</w:t>
      </w:r>
      <w:r w:rsidR="003809EF" w:rsidRPr="002F0F27">
        <w:rPr>
          <w:lang w:val="en-GB"/>
        </w:rPr>
        <w:t xml:space="preserve"> </w:t>
      </w:r>
      <w:r w:rsidR="00D92E63" w:rsidRPr="002F0F27">
        <w:rPr>
          <w:lang w:val="en-GB"/>
        </w:rPr>
        <w:t>-</w:t>
      </w:r>
      <w:r w:rsidR="003809EF" w:rsidRPr="002F0F27">
        <w:rPr>
          <w:lang w:val="en-GB"/>
        </w:rPr>
        <w:t xml:space="preserve"> the provision</w:t>
      </w:r>
      <w:r w:rsidR="0019136C" w:rsidRPr="002F0F27">
        <w:rPr>
          <w:lang w:val="en-GB"/>
        </w:rPr>
        <w:t xml:space="preserve"> </w:t>
      </w:r>
      <w:r w:rsidR="003809EF" w:rsidRPr="002F0F27">
        <w:rPr>
          <w:lang w:val="en-GB"/>
        </w:rPr>
        <w:t>of accessible shelters and services for women and girls with disabilities victims of domestic and gender-based violence</w:t>
      </w:r>
      <w:r w:rsidR="00CF1192" w:rsidRPr="002F0F27">
        <w:rPr>
          <w:lang w:val="en-GB"/>
        </w:rPr>
        <w:t xml:space="preserve">. </w:t>
      </w:r>
    </w:p>
    <w:p w14:paraId="781D3B16" w14:textId="59C6F92A" w:rsidR="00A7473B" w:rsidRDefault="00A7473B" w:rsidP="00CB6744">
      <w:pPr>
        <w:pStyle w:val="Heading2"/>
        <w:spacing w:line="276" w:lineRule="auto"/>
        <w:rPr>
          <w:lang w:val="en-GB"/>
        </w:rPr>
      </w:pPr>
      <w:bookmarkStart w:id="23" w:name="_Toc95752894"/>
      <w:r w:rsidRPr="002F0F27">
        <w:rPr>
          <w:lang w:val="en-GB"/>
        </w:rPr>
        <w:t>Proposal</w:t>
      </w:r>
      <w:r>
        <w:rPr>
          <w:lang w:val="en-GB"/>
        </w:rPr>
        <w:t xml:space="preserve"> for</w:t>
      </w:r>
      <w:r w:rsidRPr="002F0F27">
        <w:rPr>
          <w:lang w:val="en-GB"/>
        </w:rPr>
        <w:t xml:space="preserve"> </w:t>
      </w:r>
      <w:r w:rsidR="00536AF0">
        <w:rPr>
          <w:lang w:val="en-GB"/>
        </w:rPr>
        <w:t>r</w:t>
      </w:r>
      <w:r>
        <w:rPr>
          <w:lang w:val="en-GB"/>
        </w:rPr>
        <w:t>egulating Artificial Intelligence</w:t>
      </w:r>
      <w:bookmarkEnd w:id="23"/>
      <w:r>
        <w:rPr>
          <w:lang w:val="en-GB"/>
        </w:rPr>
        <w:t xml:space="preserve"> </w:t>
      </w:r>
    </w:p>
    <w:p w14:paraId="1470B7D3" w14:textId="5793A2E2" w:rsidR="00A7473B" w:rsidRDefault="00536AF0" w:rsidP="00CB6744">
      <w:pPr>
        <w:spacing w:line="276" w:lineRule="auto"/>
        <w:rPr>
          <w:lang w:val="en-GB"/>
        </w:rPr>
      </w:pPr>
      <w:r>
        <w:rPr>
          <w:lang w:val="en-GB"/>
        </w:rPr>
        <w:t>In 2021,</w:t>
      </w:r>
      <w:r w:rsidR="00A7473B">
        <w:rPr>
          <w:lang w:val="en-GB"/>
        </w:rPr>
        <w:t xml:space="preserve"> </w:t>
      </w:r>
      <w:r w:rsidR="00A7473B" w:rsidRPr="004D5984">
        <w:rPr>
          <w:lang w:val="en-GB"/>
        </w:rPr>
        <w:t>the European Commission released a proposal for new legislation establishing a </w:t>
      </w:r>
      <w:hyperlink r:id="rId73" w:history="1">
        <w:r w:rsidR="00A7473B" w:rsidRPr="004D5984">
          <w:rPr>
            <w:rStyle w:val="Hyperlink"/>
            <w:lang w:val="en-GB"/>
          </w:rPr>
          <w:t>legal framework on Artificial Intelligence</w:t>
        </w:r>
      </w:hyperlink>
      <w:r w:rsidR="00A7473B" w:rsidRPr="00536AF0">
        <w:rPr>
          <w:lang w:val="en-GB"/>
        </w:rPr>
        <w:t> (AI) </w:t>
      </w:r>
      <w:r w:rsidR="00A7473B" w:rsidRPr="004D5984">
        <w:rPr>
          <w:lang w:val="en-GB"/>
        </w:rPr>
        <w:t>in the EU. This proposal is a step in the right direction. However, much work still needs to be done to improve the existing regulation and establish trustworthiness of AI for persons with disabilities.</w:t>
      </w:r>
    </w:p>
    <w:p w14:paraId="4348E4CE" w14:textId="77777777" w:rsidR="00A7473B" w:rsidRDefault="00A7473B" w:rsidP="00CB6744">
      <w:pPr>
        <w:spacing w:line="276" w:lineRule="auto"/>
        <w:rPr>
          <w:lang w:val="en-GB"/>
        </w:rPr>
      </w:pPr>
      <w:r>
        <w:rPr>
          <w:lang w:val="en-GB"/>
        </w:rPr>
        <w:t>Notably, the Commission</w:t>
      </w:r>
      <w:r w:rsidRPr="00047145">
        <w:rPr>
          <w:lang w:val="en-GB"/>
        </w:rPr>
        <w:t xml:space="preserve"> proposal lacks mandatory accessibility requirements for AI systems and practices. </w:t>
      </w:r>
      <w:r>
        <w:rPr>
          <w:lang w:val="en-GB"/>
        </w:rPr>
        <w:t>The</w:t>
      </w:r>
      <w:r w:rsidRPr="00047145">
        <w:rPr>
          <w:lang w:val="en-GB"/>
        </w:rPr>
        <w:t xml:space="preserve"> text falls short of the commitments under the CRPD and lacks consistency with EU accessibility legislation such as the European Accessibility Act.</w:t>
      </w:r>
    </w:p>
    <w:p w14:paraId="5E7E93CB" w14:textId="77777777" w:rsidR="00A7473B" w:rsidRDefault="00A7473B" w:rsidP="00CB6744">
      <w:pPr>
        <w:spacing w:line="276" w:lineRule="auto"/>
        <w:rPr>
          <w:lang w:val="en-GB"/>
        </w:rPr>
      </w:pPr>
      <w:r>
        <w:rPr>
          <w:lang w:val="en-GB"/>
        </w:rPr>
        <w:t>Besides lack of accessibility requirements, the proposal fails to address potential risks of AI use that would infringe upon fundamental rights of persons with disabilities to privacy and non-discrimination, such as use of AI for the purpose of remote biometric identification, biometric categorisation, emotion recognition by private and public entities, predictive policing, and for determining individuals’ access to employment, education, essential private and public services, justice, and asylum.</w:t>
      </w:r>
    </w:p>
    <w:p w14:paraId="38F8AE3C" w14:textId="77777777" w:rsidR="00A7473B" w:rsidRDefault="00A7473B" w:rsidP="00CB6744">
      <w:pPr>
        <w:spacing w:line="276" w:lineRule="auto"/>
        <w:rPr>
          <w:lang w:val="en-GB"/>
        </w:rPr>
      </w:pPr>
      <w:r>
        <w:rPr>
          <w:lang w:val="en-GB"/>
        </w:rPr>
        <w:t xml:space="preserve">The proposal is now in discussion at the European Parliament, and Member States are developing their positions. To fix many of the loopholes and gaps in the Commission proposal, </w:t>
      </w:r>
      <w:hyperlink r:id="rId74" w:history="1">
        <w:r w:rsidRPr="009606DF">
          <w:rPr>
            <w:rStyle w:val="Hyperlink"/>
            <w:lang w:val="en-GB"/>
          </w:rPr>
          <w:t>civil society organisations, including EDF have called on the EU to put fundamental rights first in the Artificial Intelligence Act</w:t>
        </w:r>
      </w:hyperlink>
      <w:r>
        <w:rPr>
          <w:lang w:val="en-GB"/>
        </w:rPr>
        <w:t xml:space="preserve">. </w:t>
      </w:r>
    </w:p>
    <w:p w14:paraId="37410552" w14:textId="77777777" w:rsidR="00A7473B" w:rsidRPr="002F0F27" w:rsidRDefault="00A7473B" w:rsidP="00CB6744">
      <w:pPr>
        <w:spacing w:line="276" w:lineRule="auto"/>
        <w:rPr>
          <w:lang w:val="en-GB"/>
        </w:rPr>
      </w:pPr>
      <w:r w:rsidRPr="002F0F27">
        <w:rPr>
          <w:lang w:val="en-GB"/>
        </w:rPr>
        <w:t xml:space="preserve">More information: </w:t>
      </w:r>
    </w:p>
    <w:p w14:paraId="5475E63E" w14:textId="77777777" w:rsidR="00A7473B" w:rsidRDefault="009D1FC7" w:rsidP="00CB6744">
      <w:pPr>
        <w:pStyle w:val="ListParagraph"/>
        <w:numPr>
          <w:ilvl w:val="0"/>
          <w:numId w:val="21"/>
        </w:numPr>
        <w:spacing w:line="276" w:lineRule="auto"/>
        <w:rPr>
          <w:lang w:val="en-GB"/>
        </w:rPr>
      </w:pPr>
      <w:hyperlink r:id="rId75" w:history="1">
        <w:r w:rsidR="00A7473B" w:rsidRPr="00BB3146">
          <w:rPr>
            <w:rStyle w:val="Hyperlink"/>
            <w:lang w:val="en-GB"/>
          </w:rPr>
          <w:t>EU law must ensure trustworthy and accessible Artificial Intelligence (AI) for persons with disabilities!</w:t>
        </w:r>
      </w:hyperlink>
    </w:p>
    <w:p w14:paraId="4A0EAEFE" w14:textId="77777777" w:rsidR="00A7473B" w:rsidRPr="00BB3146" w:rsidRDefault="009D1FC7" w:rsidP="00CB6744">
      <w:pPr>
        <w:pStyle w:val="ListParagraph"/>
        <w:numPr>
          <w:ilvl w:val="0"/>
          <w:numId w:val="21"/>
        </w:numPr>
        <w:spacing w:line="276" w:lineRule="auto"/>
        <w:rPr>
          <w:lang w:val="en-GB"/>
        </w:rPr>
      </w:pPr>
      <w:hyperlink r:id="rId76" w:history="1">
        <w:r w:rsidR="00A7473B" w:rsidRPr="00BB3146">
          <w:rPr>
            <w:rStyle w:val="Hyperlink"/>
            <w:lang w:val="en-GB"/>
          </w:rPr>
          <w:t>EDF Position Paper on the EU AI Act (PDF and Word)</w:t>
        </w:r>
      </w:hyperlink>
    </w:p>
    <w:p w14:paraId="305C1147" w14:textId="77777777" w:rsidR="00A7473B" w:rsidRDefault="009D1FC7" w:rsidP="00CB6744">
      <w:pPr>
        <w:pStyle w:val="ListParagraph"/>
        <w:numPr>
          <w:ilvl w:val="0"/>
          <w:numId w:val="21"/>
        </w:numPr>
        <w:spacing w:line="276" w:lineRule="auto"/>
        <w:rPr>
          <w:lang w:val="en-GB"/>
        </w:rPr>
      </w:pPr>
      <w:hyperlink r:id="rId77" w:history="1">
        <w:r w:rsidR="00A7473B" w:rsidRPr="00BB3146">
          <w:rPr>
            <w:rStyle w:val="Hyperlink"/>
            <w:lang w:val="en-GB"/>
          </w:rPr>
          <w:t>Civil society and EDF call on the EU to put fundamental rights first in the Artificial Intelligence Act</w:t>
        </w:r>
      </w:hyperlink>
    </w:p>
    <w:p w14:paraId="570FA3D0" w14:textId="77777777" w:rsidR="00A7473B" w:rsidRPr="00BB3146" w:rsidRDefault="00A7473B" w:rsidP="00CB6744">
      <w:pPr>
        <w:pStyle w:val="ListParagraph"/>
        <w:numPr>
          <w:ilvl w:val="0"/>
          <w:numId w:val="21"/>
        </w:numPr>
        <w:spacing w:line="276" w:lineRule="auto"/>
        <w:rPr>
          <w:rStyle w:val="Hyperlink"/>
          <w:lang w:val="en-GB"/>
        </w:rPr>
      </w:pPr>
      <w:r>
        <w:rPr>
          <w:lang w:val="en-GB"/>
        </w:rPr>
        <w:fldChar w:fldCharType="begin"/>
      </w:r>
      <w:r>
        <w:rPr>
          <w:lang w:val="en-GB"/>
        </w:rPr>
        <w:instrText xml:space="preserve"> HYPERLINK "https://www.edf-feph.org/content/uploads/2020/12/edf-emerging-tech-report-accessible.pdf" </w:instrText>
      </w:r>
      <w:r>
        <w:rPr>
          <w:lang w:val="en-GB"/>
        </w:rPr>
        <w:fldChar w:fldCharType="separate"/>
      </w:r>
      <w:r w:rsidRPr="00BB3146">
        <w:rPr>
          <w:rStyle w:val="Hyperlink"/>
          <w:lang w:val="en-GB"/>
        </w:rPr>
        <w:t>EDF “Plug and Pray?” Report: A disability perspective on artificial intelligence,</w:t>
      </w:r>
    </w:p>
    <w:p w14:paraId="0E0C464C" w14:textId="77777777" w:rsidR="00A7473B" w:rsidRDefault="00A7473B" w:rsidP="00CB6744">
      <w:pPr>
        <w:pStyle w:val="ListParagraph"/>
        <w:numPr>
          <w:ilvl w:val="0"/>
          <w:numId w:val="21"/>
        </w:numPr>
        <w:spacing w:line="276" w:lineRule="auto"/>
        <w:rPr>
          <w:lang w:val="en-GB"/>
        </w:rPr>
      </w:pPr>
      <w:r w:rsidRPr="00BB3146">
        <w:rPr>
          <w:rStyle w:val="Hyperlink"/>
          <w:lang w:val="en-GB"/>
        </w:rPr>
        <w:t>automated decision-making and emerging technologies</w:t>
      </w:r>
      <w:r>
        <w:rPr>
          <w:lang w:val="en-GB"/>
        </w:rPr>
        <w:fldChar w:fldCharType="end"/>
      </w:r>
    </w:p>
    <w:p w14:paraId="562F9E50" w14:textId="19A8666B" w:rsidR="00A7473B" w:rsidRPr="009422A3" w:rsidRDefault="009D1FC7" w:rsidP="00CB6744">
      <w:pPr>
        <w:pStyle w:val="ListParagraph"/>
        <w:numPr>
          <w:ilvl w:val="0"/>
          <w:numId w:val="21"/>
        </w:numPr>
        <w:spacing w:line="276" w:lineRule="auto"/>
        <w:rPr>
          <w:lang w:val="en-GB"/>
        </w:rPr>
      </w:pPr>
      <w:hyperlink r:id="rId78" w:history="1">
        <w:r w:rsidR="00A7473B" w:rsidRPr="00BB3146">
          <w:rPr>
            <w:rStyle w:val="Hyperlink"/>
            <w:lang w:val="en-GB"/>
          </w:rPr>
          <w:t>EDF input to UN Special Rapporteur’s thematic report on Artificial Intelligence and the rights of persons with disabilities</w:t>
        </w:r>
      </w:hyperlink>
    </w:p>
    <w:p w14:paraId="7BD93C60" w14:textId="67824351" w:rsidR="00A7473B" w:rsidRPr="001675F9" w:rsidRDefault="00A7473B" w:rsidP="00CB6744">
      <w:pPr>
        <w:pBdr>
          <w:top w:val="single" w:sz="4" w:space="1" w:color="auto"/>
          <w:left w:val="single" w:sz="4" w:space="4" w:color="auto"/>
          <w:bottom w:val="single" w:sz="4" w:space="1" w:color="auto"/>
          <w:right w:val="single" w:sz="4" w:space="4" w:color="auto"/>
        </w:pBdr>
        <w:spacing w:line="276" w:lineRule="auto"/>
        <w:rPr>
          <w:b/>
          <w:bCs/>
          <w:lang w:val="en-GB"/>
        </w:rPr>
      </w:pPr>
      <w:bookmarkStart w:id="24" w:name="_Hlk94790493"/>
      <w:r w:rsidRPr="001675F9">
        <w:rPr>
          <w:b/>
          <w:bCs/>
          <w:lang w:val="en-GB"/>
        </w:rPr>
        <w:t>Relevant CRPD article</w:t>
      </w:r>
      <w:r>
        <w:rPr>
          <w:b/>
          <w:bCs/>
          <w:lang w:val="en-GB"/>
        </w:rPr>
        <w:t>s</w:t>
      </w:r>
      <w:r w:rsidRPr="001675F9">
        <w:rPr>
          <w:b/>
          <w:bCs/>
          <w:lang w:val="en-GB"/>
        </w:rPr>
        <w:t xml:space="preserve">: </w:t>
      </w:r>
      <w:r w:rsidR="00245882" w:rsidRPr="004D5984">
        <w:rPr>
          <w:b/>
          <w:bCs/>
          <w:lang w:val="en-GB"/>
        </w:rPr>
        <w:t xml:space="preserve">Article 5 </w:t>
      </w:r>
      <w:r w:rsidR="00245882">
        <w:rPr>
          <w:b/>
          <w:bCs/>
          <w:lang w:val="en-GB"/>
        </w:rPr>
        <w:t xml:space="preserve">- </w:t>
      </w:r>
      <w:r w:rsidR="00245882" w:rsidRPr="004D5984">
        <w:rPr>
          <w:b/>
          <w:bCs/>
          <w:lang w:val="en-GB"/>
        </w:rPr>
        <w:t>Equality and non-discrimination</w:t>
      </w:r>
      <w:r w:rsidR="00245882">
        <w:rPr>
          <w:b/>
          <w:bCs/>
          <w:lang w:val="en-GB"/>
        </w:rPr>
        <w:t>;</w:t>
      </w:r>
      <w:r w:rsidR="00245882" w:rsidRPr="001675F9">
        <w:rPr>
          <w:b/>
          <w:bCs/>
          <w:lang w:val="en-GB"/>
        </w:rPr>
        <w:t xml:space="preserve"> </w:t>
      </w:r>
      <w:r w:rsidRPr="001675F9">
        <w:rPr>
          <w:b/>
          <w:bCs/>
          <w:lang w:val="en-GB"/>
        </w:rPr>
        <w:t xml:space="preserve">Article 9 </w:t>
      </w:r>
      <w:r w:rsidR="008149F8">
        <w:rPr>
          <w:b/>
          <w:bCs/>
          <w:lang w:val="en-GB"/>
        </w:rPr>
        <w:t>–</w:t>
      </w:r>
      <w:r w:rsidR="00245882">
        <w:rPr>
          <w:b/>
          <w:bCs/>
          <w:lang w:val="en-GB"/>
        </w:rPr>
        <w:t xml:space="preserve"> </w:t>
      </w:r>
      <w:r w:rsidRPr="001675F9">
        <w:rPr>
          <w:b/>
          <w:bCs/>
          <w:lang w:val="en-GB"/>
        </w:rPr>
        <w:t>Accessibility</w:t>
      </w:r>
      <w:r w:rsidR="008149F8">
        <w:rPr>
          <w:b/>
          <w:bCs/>
          <w:lang w:val="en-GB"/>
        </w:rPr>
        <w:t xml:space="preserve">; </w:t>
      </w:r>
      <w:r w:rsidR="008149F8" w:rsidRPr="008149F8">
        <w:rPr>
          <w:b/>
          <w:bCs/>
          <w:lang w:val="en-GB"/>
        </w:rPr>
        <w:t xml:space="preserve">Article 22 </w:t>
      </w:r>
      <w:r w:rsidR="008149F8">
        <w:rPr>
          <w:b/>
          <w:bCs/>
          <w:lang w:val="en-GB"/>
        </w:rPr>
        <w:t>-</w:t>
      </w:r>
      <w:r w:rsidR="008149F8" w:rsidRPr="008149F8">
        <w:rPr>
          <w:b/>
          <w:bCs/>
          <w:lang w:val="en-GB"/>
        </w:rPr>
        <w:t xml:space="preserve"> Respect for privacy</w:t>
      </w:r>
    </w:p>
    <w:p w14:paraId="2B218B50" w14:textId="7FF3021C" w:rsidR="00245882" w:rsidRPr="00F21691" w:rsidRDefault="00245882" w:rsidP="00CB6744">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w:t>
      </w:r>
      <w:r w:rsidR="00A7473B" w:rsidRPr="00F21691">
        <w:rPr>
          <w:u w:val="single"/>
          <w:lang w:val="en-GB"/>
        </w:rPr>
        <w:t>uestion</w:t>
      </w:r>
      <w:r w:rsidR="00F21691" w:rsidRPr="00F21691">
        <w:rPr>
          <w:u w:val="single"/>
          <w:lang w:val="en-GB"/>
        </w:rPr>
        <w:t>:</w:t>
      </w:r>
    </w:p>
    <w:p w14:paraId="57EE1C7E" w14:textId="40E03DE8" w:rsidR="00A7473B" w:rsidRPr="002F0F27" w:rsidRDefault="00245882" w:rsidP="00CB6744">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003469E0">
        <w:rPr>
          <w:lang w:val="en-GB"/>
        </w:rPr>
        <w:t>Provide information on how the</w:t>
      </w:r>
      <w:r w:rsidR="00A7473B">
        <w:rPr>
          <w:lang w:val="en-GB"/>
        </w:rPr>
        <w:t xml:space="preserve"> State ensure or plan to ensure mandatory accessibility requirements for all AI providers and users, as well as that AI providers and users fully respect rights of persons with disabilities to non-discrimination and privacy</w:t>
      </w:r>
      <w:r w:rsidR="003469E0">
        <w:rPr>
          <w:lang w:val="en-GB"/>
        </w:rPr>
        <w:t xml:space="preserve">. </w:t>
      </w:r>
    </w:p>
    <w:p w14:paraId="5CBD5434" w14:textId="28A4DB11" w:rsidR="00245882" w:rsidRPr="00F21691" w:rsidRDefault="00245882" w:rsidP="00CB6744">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r</w:t>
      </w:r>
      <w:r w:rsidR="00A7473B" w:rsidRPr="00F21691">
        <w:rPr>
          <w:u w:val="single"/>
          <w:lang w:val="en-GB"/>
        </w:rPr>
        <w:t>ecommendation</w:t>
      </w:r>
      <w:r w:rsidR="00F21691" w:rsidRPr="00F21691">
        <w:rPr>
          <w:u w:val="single"/>
          <w:lang w:val="en-GB"/>
        </w:rPr>
        <w:t>:</w:t>
      </w:r>
    </w:p>
    <w:p w14:paraId="22FB8FD2" w14:textId="45083B1A" w:rsidR="00A7473B" w:rsidRDefault="00245882" w:rsidP="00CB6744">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00A7473B" w:rsidRPr="002F0F27">
        <w:rPr>
          <w:lang w:val="en-GB"/>
        </w:rPr>
        <w:t xml:space="preserve">Recommends the State to call for </w:t>
      </w:r>
      <w:r w:rsidR="00A7473B">
        <w:rPr>
          <w:lang w:val="en-GB"/>
        </w:rPr>
        <w:t xml:space="preserve">mandatory </w:t>
      </w:r>
      <w:r w:rsidR="00A7473B" w:rsidRPr="002F0F27">
        <w:rPr>
          <w:lang w:val="en-GB"/>
        </w:rPr>
        <w:t>accessibility</w:t>
      </w:r>
      <w:r w:rsidR="00A7473B">
        <w:rPr>
          <w:lang w:val="en-GB"/>
        </w:rPr>
        <w:t xml:space="preserve"> requirements for AI systems and use, and strong safeguards against risk of infringement of privacy and discrimination of persons with disabilities by AI </w:t>
      </w:r>
      <w:r w:rsidR="00892D0E">
        <w:rPr>
          <w:lang w:val="en-GB"/>
        </w:rPr>
        <w:t>systems</w:t>
      </w:r>
      <w:r w:rsidR="00A7473B" w:rsidRPr="002F0F27">
        <w:rPr>
          <w:lang w:val="en-GB"/>
        </w:rPr>
        <w:t>, in</w:t>
      </w:r>
      <w:r w:rsidR="00892D0E">
        <w:rPr>
          <w:lang w:val="en-GB"/>
        </w:rPr>
        <w:t>cluding in</w:t>
      </w:r>
      <w:r w:rsidR="00A7473B" w:rsidRPr="002F0F27">
        <w:rPr>
          <w:lang w:val="en-GB"/>
        </w:rPr>
        <w:t xml:space="preserve"> the negotiations</w:t>
      </w:r>
      <w:r w:rsidR="00892D0E">
        <w:rPr>
          <w:lang w:val="en-GB"/>
        </w:rPr>
        <w:t xml:space="preserve"> about the Artificial Intelligence Act at the European level. </w:t>
      </w:r>
      <w:r w:rsidR="00A7473B" w:rsidRPr="002F0F27">
        <w:rPr>
          <w:lang w:val="en-GB"/>
        </w:rPr>
        <w:t xml:space="preserve"> </w:t>
      </w:r>
    </w:p>
    <w:p w14:paraId="6EADA79F" w14:textId="42CACC90" w:rsidR="009E48FD" w:rsidRPr="009E48FD" w:rsidRDefault="00221DDF" w:rsidP="009E48FD">
      <w:pPr>
        <w:pStyle w:val="Heading2"/>
        <w:rPr>
          <w:lang w:val="en-GB"/>
        </w:rPr>
      </w:pPr>
      <w:bookmarkStart w:id="25" w:name="_Toc95752895"/>
      <w:bookmarkEnd w:id="24"/>
      <w:r>
        <w:rPr>
          <w:lang w:val="en-GB"/>
        </w:rPr>
        <w:t>Implementation of the Patient Mobility Directive</w:t>
      </w:r>
      <w:bookmarkEnd w:id="25"/>
      <w:r>
        <w:rPr>
          <w:lang w:val="en-GB"/>
        </w:rPr>
        <w:t xml:space="preserve"> </w:t>
      </w:r>
    </w:p>
    <w:p w14:paraId="2F4AB2F2" w14:textId="47E7EEC1" w:rsidR="00B31A04" w:rsidRDefault="00B31A04" w:rsidP="00B31A04">
      <w:pPr>
        <w:spacing w:line="276" w:lineRule="auto"/>
        <w:rPr>
          <w:lang w:val="en-GB"/>
        </w:rPr>
      </w:pPr>
      <w:r>
        <w:rPr>
          <w:lang w:val="en-GB"/>
        </w:rPr>
        <w:t>In 2021, the EU adopted</w:t>
      </w:r>
      <w:r w:rsidRPr="00B31A04">
        <w:rPr>
          <w:lang w:val="en-GB"/>
        </w:rPr>
        <w:t xml:space="preserve"> </w:t>
      </w:r>
      <w:bookmarkStart w:id="26" w:name="_Hlk94790579"/>
      <w:r>
        <w:fldChar w:fldCharType="begin"/>
      </w:r>
      <w:r w:rsidRPr="00B31A04">
        <w:rPr>
          <w:lang w:val="en-GB"/>
        </w:rPr>
        <w:instrText xml:space="preserve"> HYPERLINK "https://eur-lex.europa.eu/legal-content/EN/ALL/?uri=celex%3A32011L0024" </w:instrText>
      </w:r>
      <w:r>
        <w:fldChar w:fldCharType="separate"/>
      </w:r>
      <w:r w:rsidRPr="00B31A04">
        <w:rPr>
          <w:rStyle w:val="Hyperlink"/>
          <w:lang w:val="en-GB"/>
        </w:rPr>
        <w:t>Directive 2011/24/EU on patients’ rights in cross-border health care</w:t>
      </w:r>
      <w:r>
        <w:rPr>
          <w:rStyle w:val="Hyperlink"/>
        </w:rPr>
        <w:fldChar w:fldCharType="end"/>
      </w:r>
      <w:r w:rsidRPr="00B31A04">
        <w:rPr>
          <w:lang w:val="en-GB"/>
        </w:rPr>
        <w:t xml:space="preserve"> </w:t>
      </w:r>
      <w:bookmarkEnd w:id="26"/>
      <w:r w:rsidR="00221DDF">
        <w:rPr>
          <w:lang w:val="en-GB"/>
        </w:rPr>
        <w:t xml:space="preserve">(Patient Mobility Directive) </w:t>
      </w:r>
      <w:r>
        <w:rPr>
          <w:lang w:val="en-GB"/>
        </w:rPr>
        <w:t xml:space="preserve">that </w:t>
      </w:r>
      <w:r w:rsidRPr="00B31A04">
        <w:rPr>
          <w:lang w:val="en-GB"/>
        </w:rPr>
        <w:t xml:space="preserve">gives the right to </w:t>
      </w:r>
      <w:r w:rsidR="002178EF">
        <w:rPr>
          <w:lang w:val="en-GB"/>
        </w:rPr>
        <w:t>EU citizens</w:t>
      </w:r>
      <w:r w:rsidRPr="00B31A04">
        <w:rPr>
          <w:lang w:val="en-GB"/>
        </w:rPr>
        <w:t xml:space="preserve"> to seek healthcare in another EU Member State. </w:t>
      </w:r>
    </w:p>
    <w:p w14:paraId="5FBFB000" w14:textId="620C0AC8" w:rsidR="00B31A04" w:rsidRPr="00B31A04" w:rsidRDefault="00B31A04" w:rsidP="00B31A04">
      <w:pPr>
        <w:spacing w:line="276" w:lineRule="auto"/>
        <w:rPr>
          <w:lang w:val="en-GB"/>
        </w:rPr>
      </w:pPr>
      <w:r>
        <w:rPr>
          <w:lang w:val="en-GB"/>
        </w:rPr>
        <w:t xml:space="preserve">An evaluation of the Directive is ongoing. According to </w:t>
      </w:r>
      <w:r w:rsidR="00DE71BF">
        <w:rPr>
          <w:lang w:val="en-GB"/>
        </w:rPr>
        <w:t>research</w:t>
      </w:r>
      <w:r>
        <w:rPr>
          <w:lang w:val="en-GB"/>
        </w:rPr>
        <w:t xml:space="preserve"> conducted by EDF, p</w:t>
      </w:r>
      <w:r w:rsidRPr="00B31A04">
        <w:rPr>
          <w:lang w:val="en-GB"/>
        </w:rPr>
        <w:t xml:space="preserve">atients with disabilities continue to face barriers in accessing cross-border </w:t>
      </w:r>
      <w:r w:rsidR="00076F24" w:rsidRPr="00B31A04">
        <w:rPr>
          <w:lang w:val="en-GB"/>
        </w:rPr>
        <w:t>healthcare</w:t>
      </w:r>
      <w:r w:rsidRPr="00B31A04">
        <w:rPr>
          <w:lang w:val="en-GB"/>
        </w:rPr>
        <w:t xml:space="preserve">. </w:t>
      </w:r>
      <w:r w:rsidR="00425093">
        <w:rPr>
          <w:lang w:val="en-GB"/>
        </w:rPr>
        <w:t>T</w:t>
      </w:r>
      <w:r w:rsidRPr="00B31A04">
        <w:rPr>
          <w:lang w:val="en-GB"/>
        </w:rPr>
        <w:t>he National Contact Points in charge of providing information on access to cross-border healthcare do not systematically provide accessible and targeted information to patients with disabilities. For example, on the National Contact Points’ websites, no information is provided on reasonable adjustments of healthcare facilities and services, neither on sexual nor reproductive healthcare services. Few websites provide information on physical accessibility of healthcare facilities.</w:t>
      </w:r>
      <w:r w:rsidRPr="00D404B4">
        <w:rPr>
          <w:rStyle w:val="FootnoteReference"/>
        </w:rPr>
        <w:footnoteReference w:id="6"/>
      </w:r>
      <w:r w:rsidRPr="00B31A04">
        <w:rPr>
          <w:lang w:val="en-GB"/>
        </w:rPr>
        <w:t xml:space="preserve"> </w:t>
      </w:r>
    </w:p>
    <w:p w14:paraId="0DE4E43F" w14:textId="1EA7370C" w:rsidR="001B67B6" w:rsidRPr="00B31A04" w:rsidRDefault="00B31A04" w:rsidP="00B31A04">
      <w:pPr>
        <w:spacing w:line="276" w:lineRule="auto"/>
        <w:rPr>
          <w:lang w:val="en-GB"/>
        </w:rPr>
      </w:pPr>
      <w:r w:rsidRPr="00B31A04">
        <w:rPr>
          <w:lang w:val="en-GB"/>
        </w:rPr>
        <w:t>In addition, EU law on cross-border healthcare include an optional provision on reimbursement of additional disability-related costs.</w:t>
      </w:r>
      <w:r>
        <w:rPr>
          <w:lang w:val="en-GB"/>
        </w:rPr>
        <w:t xml:space="preserve"> </w:t>
      </w:r>
      <w:r w:rsidRPr="00B31A04">
        <w:rPr>
          <w:lang w:val="en-GB"/>
        </w:rPr>
        <w:t>Whether disability-related costs (e.g., increased transport costs and costs incurred by personal assistants) are reimbursed has an obvious impact on the capacity of patients with disabilities to exercise their right to planned cross-border healthcare. A previous report showed that no additional costs were reimbursed in 76% of a small sample.</w:t>
      </w:r>
      <w:r w:rsidRPr="00D404B4">
        <w:rPr>
          <w:rStyle w:val="FootnoteReference"/>
        </w:rPr>
        <w:footnoteReference w:id="7"/>
      </w:r>
      <w:r w:rsidRPr="00B31A04">
        <w:rPr>
          <w:lang w:val="en-GB"/>
        </w:rPr>
        <w:t xml:space="preserve"> </w:t>
      </w:r>
    </w:p>
    <w:p w14:paraId="424B1CC4" w14:textId="41A2640B" w:rsidR="009E48FD" w:rsidRDefault="001B67B6" w:rsidP="001B67B6">
      <w:pPr>
        <w:rPr>
          <w:lang w:val="en-GB"/>
        </w:rPr>
      </w:pPr>
      <w:r>
        <w:rPr>
          <w:lang w:val="en-GB"/>
        </w:rPr>
        <w:t xml:space="preserve">More information: </w:t>
      </w:r>
    </w:p>
    <w:p w14:paraId="30FF41F1" w14:textId="3A0FB49A" w:rsidR="001B67B6" w:rsidRDefault="009D1FC7" w:rsidP="001B67B6">
      <w:pPr>
        <w:pStyle w:val="ListParagraph"/>
        <w:numPr>
          <w:ilvl w:val="0"/>
          <w:numId w:val="44"/>
        </w:numPr>
        <w:rPr>
          <w:lang w:val="en-GB"/>
        </w:rPr>
      </w:pPr>
      <w:hyperlink r:id="rId79" w:history="1">
        <w:r w:rsidR="001B67B6" w:rsidRPr="00571379">
          <w:rPr>
            <w:rStyle w:val="Hyperlink"/>
            <w:lang w:val="en-GB"/>
          </w:rPr>
          <w:t>EDF report on access to cross-border healthcare by patients with disabilities</w:t>
        </w:r>
      </w:hyperlink>
      <w:r w:rsidR="001B67B6">
        <w:rPr>
          <w:lang w:val="en-GB"/>
        </w:rPr>
        <w:t xml:space="preserve"> </w:t>
      </w:r>
    </w:p>
    <w:p w14:paraId="3A9B55C0" w14:textId="372C99D7" w:rsidR="00C57351" w:rsidRPr="001675F9" w:rsidRDefault="00C57351" w:rsidP="00C57351">
      <w:pPr>
        <w:pBdr>
          <w:top w:val="single" w:sz="4" w:space="1" w:color="auto"/>
          <w:left w:val="single" w:sz="4" w:space="4" w:color="auto"/>
          <w:bottom w:val="single" w:sz="4" w:space="1" w:color="auto"/>
          <w:right w:val="single" w:sz="4" w:space="4" w:color="auto"/>
        </w:pBdr>
        <w:spacing w:line="276" w:lineRule="auto"/>
        <w:rPr>
          <w:b/>
          <w:bCs/>
          <w:lang w:val="en-GB"/>
        </w:rPr>
      </w:pPr>
      <w:bookmarkStart w:id="27" w:name="_Hlk94790984"/>
      <w:r w:rsidRPr="001675F9">
        <w:rPr>
          <w:b/>
          <w:bCs/>
          <w:lang w:val="en-GB"/>
        </w:rPr>
        <w:t xml:space="preserve">Relevant CRPD article: </w:t>
      </w:r>
      <w:r w:rsidRPr="004D5984">
        <w:rPr>
          <w:b/>
          <w:bCs/>
          <w:lang w:val="en-GB"/>
        </w:rPr>
        <w:t xml:space="preserve">Article </w:t>
      </w:r>
      <w:r>
        <w:rPr>
          <w:b/>
          <w:bCs/>
          <w:lang w:val="en-GB"/>
        </w:rPr>
        <w:t>2</w:t>
      </w:r>
      <w:r w:rsidR="00DE71BF">
        <w:rPr>
          <w:b/>
          <w:bCs/>
          <w:lang w:val="en-GB"/>
        </w:rPr>
        <w:t>5</w:t>
      </w:r>
      <w:r w:rsidRPr="004D5984">
        <w:rPr>
          <w:b/>
          <w:bCs/>
          <w:lang w:val="en-GB"/>
        </w:rPr>
        <w:t xml:space="preserve"> </w:t>
      </w:r>
      <w:r w:rsidR="00DE71BF">
        <w:rPr>
          <w:b/>
          <w:bCs/>
          <w:lang w:val="en-GB"/>
        </w:rPr>
        <w:t>–</w:t>
      </w:r>
      <w:r>
        <w:rPr>
          <w:b/>
          <w:bCs/>
          <w:lang w:val="en-GB"/>
        </w:rPr>
        <w:t xml:space="preserve"> </w:t>
      </w:r>
      <w:r w:rsidR="00DE71BF">
        <w:rPr>
          <w:b/>
          <w:bCs/>
          <w:lang w:val="en-GB"/>
        </w:rPr>
        <w:t xml:space="preserve">Health </w:t>
      </w:r>
    </w:p>
    <w:p w14:paraId="7435744C" w14:textId="77777777" w:rsidR="00C57351" w:rsidRPr="00F21691" w:rsidRDefault="00C57351" w:rsidP="00C57351">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09FC8486" w14:textId="0391D48B" w:rsidR="00DE71BF" w:rsidRPr="002F0F27" w:rsidRDefault="00C57351" w:rsidP="00C57351">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00DE71BF">
        <w:rPr>
          <w:lang w:val="en-GB"/>
        </w:rPr>
        <w:t xml:space="preserve">Provide information on the implementation of the </w:t>
      </w:r>
      <w:r w:rsidR="00DE71BF" w:rsidRPr="00DE71BF">
        <w:rPr>
          <w:lang w:val="en-GB"/>
        </w:rPr>
        <w:t>Directive 2011/24/EU on patients’ rights in cross-border health care</w:t>
      </w:r>
      <w:r w:rsidR="00DE71BF">
        <w:rPr>
          <w:lang w:val="en-GB"/>
        </w:rPr>
        <w:t xml:space="preserve">, and whether National Contact Point provide information on the rights of patients with disabilities and whether all information is available in accessible formats. Also inform on whether the State reimburse additional disability-related costs. </w:t>
      </w:r>
    </w:p>
    <w:p w14:paraId="52532883" w14:textId="77777777" w:rsidR="00C57351" w:rsidRPr="00F21691" w:rsidRDefault="00C57351" w:rsidP="00C57351">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recommendation:</w:t>
      </w:r>
    </w:p>
    <w:p w14:paraId="4AA3F8E6" w14:textId="4261D206" w:rsidR="00C57351" w:rsidRPr="00C57351" w:rsidRDefault="00C57351" w:rsidP="00DE71BF">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00DE71BF">
        <w:rPr>
          <w:lang w:val="en-GB"/>
        </w:rPr>
        <w:t xml:space="preserve">Recommends to take measures to adequately ensure access to cross-border healthcare across the EU in line with </w:t>
      </w:r>
      <w:r w:rsidR="00DE71BF" w:rsidRPr="00DE71BF">
        <w:rPr>
          <w:lang w:val="en-GB"/>
        </w:rPr>
        <w:t>Directive 2011/24/EU</w:t>
      </w:r>
      <w:r w:rsidR="00DE71BF">
        <w:rPr>
          <w:lang w:val="en-GB"/>
        </w:rPr>
        <w:t xml:space="preserve">, ensuring that the National Contact Point is disability-inclusive and that reimbursement of additional disability-related costs are covered. </w:t>
      </w:r>
    </w:p>
    <w:p w14:paraId="410DA5D3" w14:textId="22546E35" w:rsidR="006A289B" w:rsidRDefault="006A289B" w:rsidP="00CB6744">
      <w:pPr>
        <w:pStyle w:val="Heading2"/>
        <w:spacing w:line="276" w:lineRule="auto"/>
        <w:rPr>
          <w:lang w:val="en-GB"/>
        </w:rPr>
      </w:pPr>
      <w:bookmarkStart w:id="28" w:name="_Toc95752896"/>
      <w:bookmarkEnd w:id="27"/>
      <w:r>
        <w:rPr>
          <w:lang w:val="en-GB"/>
        </w:rPr>
        <w:t>Right to vote and stand for election in the European Parliament</w:t>
      </w:r>
      <w:bookmarkEnd w:id="28"/>
      <w:r>
        <w:rPr>
          <w:lang w:val="en-GB"/>
        </w:rPr>
        <w:t xml:space="preserve"> </w:t>
      </w:r>
    </w:p>
    <w:p w14:paraId="250DE38F" w14:textId="77777777" w:rsidR="006A289B" w:rsidRPr="006A289B" w:rsidRDefault="006A289B" w:rsidP="006A289B">
      <w:pPr>
        <w:spacing w:line="276" w:lineRule="auto"/>
        <w:rPr>
          <w:rFonts w:ascii="Calibri" w:hAnsi="Calibri"/>
          <w:lang w:val="en-GB"/>
        </w:rPr>
      </w:pPr>
      <w:r w:rsidRPr="006A289B">
        <w:rPr>
          <w:lang w:val="en-GB"/>
        </w:rPr>
        <w:t xml:space="preserve">In 2020, the European Parliament launched a resolution </w:t>
      </w:r>
      <w:hyperlink r:id="rId80" w:history="1">
        <w:r w:rsidRPr="006A289B">
          <w:rPr>
            <w:rStyle w:val="Hyperlink"/>
            <w:lang w:val="en-GB"/>
          </w:rPr>
          <w:t>proposing a reform of the European Union (EU) electoral law of 1976</w:t>
        </w:r>
      </w:hyperlink>
      <w:r w:rsidRPr="006A289B">
        <w:rPr>
          <w:lang w:val="en-GB"/>
        </w:rPr>
        <w:t>. It is an important opportunity to make the EU Parliament elections more accessible and inclusive of EU citizens with disabilities. However, it is not yet certain whether the Member States in the Council will agree with such proposal and how the new regulation will ensure that all EU citizens with disabilities can vote, including by increasing the accessibility of the EU elections which are arranged at national level.</w:t>
      </w:r>
    </w:p>
    <w:p w14:paraId="38DA534D" w14:textId="5F149B05" w:rsidR="006A289B" w:rsidRPr="006A289B" w:rsidRDefault="006A289B" w:rsidP="006A289B">
      <w:pPr>
        <w:pBdr>
          <w:top w:val="single" w:sz="4" w:space="1" w:color="auto"/>
          <w:left w:val="single" w:sz="4" w:space="4" w:color="auto"/>
          <w:bottom w:val="single" w:sz="4" w:space="1" w:color="auto"/>
          <w:right w:val="single" w:sz="4" w:space="4" w:color="auto"/>
        </w:pBdr>
        <w:spacing w:line="276" w:lineRule="auto"/>
        <w:rPr>
          <w:b/>
          <w:bCs/>
        </w:rPr>
      </w:pPr>
      <w:r w:rsidRPr="006A289B">
        <w:rPr>
          <w:b/>
          <w:bCs/>
        </w:rPr>
        <w:t>Relevant CRPD article: Article 29 – P</w:t>
      </w:r>
      <w:r>
        <w:rPr>
          <w:b/>
          <w:bCs/>
        </w:rPr>
        <w:t>olitical participation</w:t>
      </w:r>
    </w:p>
    <w:p w14:paraId="2ABA7FA6" w14:textId="77777777" w:rsidR="006A289B" w:rsidRPr="00F21691" w:rsidRDefault="006A289B" w:rsidP="006A289B">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4FBFD281" w14:textId="0A3C0C60" w:rsidR="006A289B" w:rsidRPr="002F0F27" w:rsidRDefault="006A289B" w:rsidP="006A289B">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004360D3">
        <w:rPr>
          <w:lang w:val="en-GB"/>
        </w:rPr>
        <w:t>How does the State Party ensure the right to vote and stand for elections of persons with disabilities, including those under substituted decision</w:t>
      </w:r>
      <w:r w:rsidR="00EA3220">
        <w:rPr>
          <w:lang w:val="en-GB"/>
        </w:rPr>
        <w:t>-</w:t>
      </w:r>
      <w:r w:rsidR="004360D3">
        <w:rPr>
          <w:lang w:val="en-GB"/>
        </w:rPr>
        <w:t>making mechanisms, in national and European elections? What measures have been put in place to maximise the accessibility of such elections</w:t>
      </w:r>
      <w:r w:rsidR="00BE7A69">
        <w:rPr>
          <w:lang w:val="en-GB"/>
        </w:rPr>
        <w:t xml:space="preserve"> to guarantee that all persons with disabilities can vote independently and in secret, and can freely chose assistance t vote</w:t>
      </w:r>
      <w:r w:rsidR="004360D3">
        <w:rPr>
          <w:lang w:val="en-GB"/>
        </w:rPr>
        <w:t xml:space="preserve">?  </w:t>
      </w:r>
    </w:p>
    <w:p w14:paraId="0CFB787B" w14:textId="77777777" w:rsidR="006A289B" w:rsidRPr="00F21691" w:rsidRDefault="006A289B" w:rsidP="006A289B">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recommendation:</w:t>
      </w:r>
    </w:p>
    <w:p w14:paraId="69A0845D" w14:textId="2BB79998" w:rsidR="006A289B" w:rsidRPr="006A289B" w:rsidRDefault="006A289B" w:rsidP="006A289B">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006027CE">
        <w:rPr>
          <w:lang w:val="en-GB"/>
        </w:rPr>
        <w:t xml:space="preserve">Recommend that the State liaise with </w:t>
      </w:r>
      <w:r w:rsidR="00173074">
        <w:rPr>
          <w:lang w:val="en-GB"/>
        </w:rPr>
        <w:t>organisations of persons with disabilities</w:t>
      </w:r>
      <w:r w:rsidR="006027CE">
        <w:rPr>
          <w:lang w:val="en-GB"/>
        </w:rPr>
        <w:t xml:space="preserve"> to </w:t>
      </w:r>
      <w:r w:rsidR="00173074">
        <w:rPr>
          <w:lang w:val="en-GB"/>
        </w:rPr>
        <w:t>adopt</w:t>
      </w:r>
      <w:r w:rsidR="006027CE">
        <w:rPr>
          <w:lang w:val="en-GB"/>
        </w:rPr>
        <w:t xml:space="preserve"> accessibility requirement of the proceeding of the national and European elections as well as reasonable accommodation, and no restriction in form of assistance</w:t>
      </w:r>
      <w:r w:rsidR="00173074">
        <w:rPr>
          <w:lang w:val="en-GB"/>
        </w:rPr>
        <w:t xml:space="preserve">. </w:t>
      </w:r>
    </w:p>
    <w:p w14:paraId="0A9CD983" w14:textId="78CF3ABF" w:rsidR="003A100C" w:rsidRPr="002F0F27" w:rsidRDefault="00334727" w:rsidP="00CB6744">
      <w:pPr>
        <w:pStyle w:val="Heading2"/>
        <w:spacing w:line="276" w:lineRule="auto"/>
        <w:rPr>
          <w:lang w:val="en-GB"/>
        </w:rPr>
      </w:pPr>
      <w:bookmarkStart w:id="29" w:name="_Toc95752897"/>
      <w:r w:rsidRPr="002F0F27">
        <w:rPr>
          <w:lang w:val="en-GB"/>
        </w:rPr>
        <w:t>International cooperation</w:t>
      </w:r>
      <w:bookmarkEnd w:id="29"/>
      <w:r w:rsidRPr="002F0F27">
        <w:rPr>
          <w:lang w:val="en-GB"/>
        </w:rPr>
        <w:t xml:space="preserve"> </w:t>
      </w:r>
    </w:p>
    <w:p w14:paraId="5D20EBF2" w14:textId="6370F355" w:rsidR="00A8364C" w:rsidRPr="002F0F27" w:rsidRDefault="00A8364C" w:rsidP="00CB6744">
      <w:pPr>
        <w:pStyle w:val="Heading3"/>
        <w:numPr>
          <w:ilvl w:val="0"/>
          <w:numId w:val="17"/>
        </w:numPr>
        <w:spacing w:line="276" w:lineRule="auto"/>
        <w:rPr>
          <w:lang w:val="en-GB"/>
        </w:rPr>
      </w:pPr>
      <w:bookmarkStart w:id="30" w:name="_Toc95752898"/>
      <w:r w:rsidRPr="002F0F27">
        <w:rPr>
          <w:lang w:val="en-GB"/>
        </w:rPr>
        <w:t>European consensus on development</w:t>
      </w:r>
      <w:bookmarkEnd w:id="30"/>
      <w:r w:rsidRPr="002F0F27">
        <w:rPr>
          <w:lang w:val="en-GB"/>
        </w:rPr>
        <w:t xml:space="preserve"> </w:t>
      </w:r>
    </w:p>
    <w:p w14:paraId="4ACA2062" w14:textId="277F63B5" w:rsidR="00334727" w:rsidRPr="002F0F27" w:rsidRDefault="00334727" w:rsidP="00CB6744">
      <w:pPr>
        <w:spacing w:after="240" w:line="276" w:lineRule="auto"/>
        <w:rPr>
          <w:lang w:val="en-GB"/>
        </w:rPr>
      </w:pPr>
      <w:r w:rsidRPr="002F0F27">
        <w:rPr>
          <w:lang w:val="en-GB"/>
        </w:rPr>
        <w:t xml:space="preserve">On 19 May 2017, the Council adopted a new </w:t>
      </w:r>
      <w:hyperlink r:id="rId81" w:history="1">
        <w:r w:rsidRPr="002F0F27">
          <w:rPr>
            <w:rStyle w:val="Hyperlink"/>
            <w:lang w:val="en-GB"/>
          </w:rPr>
          <w:t>European Consensus on Development</w:t>
        </w:r>
      </w:hyperlink>
      <w:r w:rsidRPr="002F0F27">
        <w:rPr>
          <w:lang w:val="en-GB"/>
        </w:rPr>
        <w:t xml:space="preserve">. This joint statement by the three European institutions (European Parliament, the European Commission and the Council) sets out a framework for development cooperation for the EU and its Member States. The document is a direct response by the EU to the 2030 Agenda and the Sustainable Development Goals, when it comes to international cooperation. </w:t>
      </w:r>
    </w:p>
    <w:p w14:paraId="5C37E986" w14:textId="6476979F" w:rsidR="00CF1192" w:rsidRPr="002F0F27" w:rsidRDefault="00334727" w:rsidP="00CB6744">
      <w:pPr>
        <w:spacing w:after="240" w:line="276" w:lineRule="auto"/>
        <w:rPr>
          <w:lang w:val="en-GB"/>
        </w:rPr>
      </w:pPr>
      <w:r w:rsidRPr="002F0F27">
        <w:rPr>
          <w:lang w:val="en-GB"/>
        </w:rPr>
        <w:t>The explicit reference to the rights of persons with disabilities within the EU Consen</w:t>
      </w:r>
      <w:r w:rsidR="004D6124" w:rsidRPr="002F0F27">
        <w:rPr>
          <w:lang w:val="en-GB"/>
        </w:rPr>
        <w:t>sus on Development symbolis</w:t>
      </w:r>
      <w:r w:rsidRPr="002F0F27">
        <w:rPr>
          <w:lang w:val="en-GB"/>
        </w:rPr>
        <w:t xml:space="preserve">es an outstanding improvement for accelerating the implementation of a rights-based approach to development cooperation. The EU Consensus embraces a rights-based approach that strengthens links between SDGs and the rights of persons with disabilities. This framework shows that a disability inclusive EU external action </w:t>
      </w:r>
      <w:r w:rsidR="12544C88" w:rsidRPr="002F0F27">
        <w:rPr>
          <w:lang w:val="en-GB"/>
        </w:rPr>
        <w:t xml:space="preserve">plan </w:t>
      </w:r>
      <w:r w:rsidRPr="002F0F27">
        <w:rPr>
          <w:lang w:val="en-GB"/>
        </w:rPr>
        <w:t xml:space="preserve">is crucial to strengthen the rights of persons with disabilities worldwide. It mentions that persons with disabilities will not be left behind and multiple discrimination towards vulnerable individuals will be specifically addressed. </w:t>
      </w:r>
    </w:p>
    <w:p w14:paraId="04940499" w14:textId="0C64A188" w:rsidR="00A8364C" w:rsidRPr="002F0F27" w:rsidRDefault="00A8364C" w:rsidP="0080661F">
      <w:pPr>
        <w:pStyle w:val="Heading3"/>
        <w:spacing w:line="276" w:lineRule="auto"/>
        <w:rPr>
          <w:lang w:val="en-GB"/>
        </w:rPr>
      </w:pPr>
      <w:bookmarkStart w:id="31" w:name="_Toc95752899"/>
      <w:r w:rsidRPr="002F0F27">
        <w:rPr>
          <w:lang w:val="en-GB"/>
        </w:rPr>
        <w:t>Gender equality</w:t>
      </w:r>
      <w:bookmarkEnd w:id="31"/>
      <w:r w:rsidRPr="002F0F27">
        <w:rPr>
          <w:lang w:val="en-GB"/>
        </w:rPr>
        <w:t xml:space="preserve"> </w:t>
      </w:r>
    </w:p>
    <w:p w14:paraId="013020F6" w14:textId="095F5F93" w:rsidR="00D03B1D" w:rsidRPr="002F0F27" w:rsidRDefault="00334727" w:rsidP="0080661F">
      <w:pPr>
        <w:spacing w:after="240" w:line="276" w:lineRule="auto"/>
        <w:rPr>
          <w:lang w:val="en-GB"/>
        </w:rPr>
      </w:pPr>
      <w:r w:rsidRPr="002F0F27">
        <w:rPr>
          <w:lang w:val="en-GB"/>
        </w:rPr>
        <w:t>Gender equality is placed at the heart of the EU agenda for achieving the SDGs in order to promote women’s rights, gender equality and empowerment of women.</w:t>
      </w:r>
      <w:r w:rsidR="00C4796F" w:rsidRPr="002F0F27">
        <w:rPr>
          <w:lang w:val="en-GB"/>
        </w:rPr>
        <w:t xml:space="preserve"> However, women and girls with disabilities are also not systematically reached in international cooperation. At the international level, the EU and the United Nations (UN) embarked on a</w:t>
      </w:r>
      <w:r w:rsidR="004A4F26" w:rsidRPr="002F0F27">
        <w:rPr>
          <w:lang w:val="en-GB"/>
        </w:rPr>
        <w:t xml:space="preserve"> </w:t>
      </w:r>
      <w:r w:rsidR="00C4796F" w:rsidRPr="002F0F27">
        <w:rPr>
          <w:lang w:val="en-GB"/>
        </w:rPr>
        <w:t xml:space="preserve">global, multi-year initiative focused on eliminating all forms of violence against women and girls (VAWG) - the </w:t>
      </w:r>
      <w:hyperlink r:id="rId82" w:history="1">
        <w:r w:rsidR="00C4796F" w:rsidRPr="002F0F27">
          <w:rPr>
            <w:rStyle w:val="Hyperlink"/>
            <w:lang w:val="en-GB"/>
          </w:rPr>
          <w:t>Spotlight Initiative</w:t>
        </w:r>
      </w:hyperlink>
      <w:r w:rsidR="00C4796F" w:rsidRPr="002F0F27">
        <w:rPr>
          <w:lang w:val="en-GB"/>
        </w:rPr>
        <w:t>. The EU invested initially 500 million Euros, but women and girls with disabilities are not specifically included.</w:t>
      </w:r>
      <w:r w:rsidR="00DC459C" w:rsidRPr="002F0F27">
        <w:rPr>
          <w:lang w:val="en-GB"/>
        </w:rPr>
        <w:t xml:space="preserve"> It is also unclear how they are included pragmatically in the new </w:t>
      </w:r>
      <w:hyperlink r:id="rId83" w:history="1">
        <w:r w:rsidR="00DC459C" w:rsidRPr="002F0F27">
          <w:rPr>
            <w:rStyle w:val="Hyperlink"/>
            <w:lang w:val="en-GB"/>
          </w:rPr>
          <w:t>EU Gender Action Plan III</w:t>
        </w:r>
      </w:hyperlink>
      <w:r w:rsidR="00DC459C" w:rsidRPr="002F0F27">
        <w:rPr>
          <w:lang w:val="en-GB"/>
        </w:rPr>
        <w:t>.</w:t>
      </w:r>
    </w:p>
    <w:p w14:paraId="6A0878C1" w14:textId="3AD0C2C4" w:rsidR="00EC5CB2" w:rsidRPr="002F0F27" w:rsidRDefault="00EC5CB2"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w:t>
      </w:r>
      <w:r w:rsidR="005F72BB" w:rsidRPr="002F0F27">
        <w:rPr>
          <w:b/>
          <w:lang w:val="en-GB"/>
        </w:rPr>
        <w:t xml:space="preserve">Article </w:t>
      </w:r>
      <w:r w:rsidRPr="002F0F27">
        <w:rPr>
          <w:b/>
          <w:lang w:val="en-GB"/>
        </w:rPr>
        <w:t>32 (international cooperation)</w:t>
      </w:r>
      <w:r w:rsidRPr="002F0F27">
        <w:rPr>
          <w:u w:val="single"/>
          <w:lang w:val="en-GB"/>
        </w:rPr>
        <w:t xml:space="preserve"> </w:t>
      </w:r>
    </w:p>
    <w:p w14:paraId="620D6E36" w14:textId="08849BE1" w:rsidR="00EC5CB2" w:rsidRPr="002F0F27" w:rsidRDefault="00910539"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EC5CB2" w:rsidRPr="002F0F27">
        <w:rPr>
          <w:u w:val="single"/>
          <w:lang w:val="en-GB"/>
        </w:rPr>
        <w:t xml:space="preserve">: </w:t>
      </w:r>
    </w:p>
    <w:p w14:paraId="584BFA4F" w14:textId="181BFBC7" w:rsidR="00CF1192" w:rsidRPr="002F0F27" w:rsidRDefault="009422A3"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00EC5CB2" w:rsidRPr="002F0F27">
        <w:rPr>
          <w:lang w:val="en-GB"/>
        </w:rPr>
        <w:t xml:space="preserve">rovide information on the steps and timeframe to ensure the implementation of the </w:t>
      </w:r>
      <w:r w:rsidR="001A6A19" w:rsidRPr="002F0F27">
        <w:rPr>
          <w:lang w:val="en-GB"/>
        </w:rPr>
        <w:t>European Consensus on Development</w:t>
      </w:r>
      <w:r w:rsidR="00F8343B" w:rsidRPr="002F0F27">
        <w:rPr>
          <w:lang w:val="en-GB"/>
        </w:rPr>
        <w:t xml:space="preserve"> and further advance the rights of persons with disabilities</w:t>
      </w:r>
      <w:r w:rsidR="00C060A0" w:rsidRPr="002F0F27">
        <w:rPr>
          <w:lang w:val="en-GB"/>
        </w:rPr>
        <w:t>, including women and girl with disabilities,</w:t>
      </w:r>
      <w:r w:rsidR="00F8343B" w:rsidRPr="002F0F27">
        <w:rPr>
          <w:lang w:val="en-GB"/>
        </w:rPr>
        <w:t xml:space="preserve"> in international cooperation</w:t>
      </w:r>
      <w:r w:rsidR="00910539" w:rsidRPr="002F0F27">
        <w:rPr>
          <w:lang w:val="en-GB"/>
        </w:rPr>
        <w:t xml:space="preserve">. </w:t>
      </w:r>
      <w:r w:rsidR="00CF1192" w:rsidRPr="002F0F27">
        <w:rPr>
          <w:lang w:val="en-GB"/>
        </w:rPr>
        <w:t xml:space="preserve">Which measures will the State take to actively reach women and girls with disabilities in international cooperation by using the new EU Gender Action plan III? </w:t>
      </w:r>
    </w:p>
    <w:p w14:paraId="09C33678" w14:textId="77777777" w:rsidR="00D03B1D" w:rsidRPr="002F0F27" w:rsidRDefault="00EC5CB2"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w:t>
      </w:r>
      <w:r w:rsidR="00910539" w:rsidRPr="002F0F27">
        <w:rPr>
          <w:u w:val="single"/>
          <w:lang w:val="en-GB"/>
        </w:rPr>
        <w:t>recommendation</w:t>
      </w:r>
      <w:r w:rsidR="005F72BB" w:rsidRPr="002F0F27">
        <w:rPr>
          <w:u w:val="single"/>
          <w:lang w:val="en-GB"/>
        </w:rPr>
        <w:t>s</w:t>
      </w:r>
      <w:r w:rsidRPr="002F0F27">
        <w:rPr>
          <w:u w:val="single"/>
          <w:lang w:val="en-GB"/>
        </w:rPr>
        <w:t xml:space="preserve">: </w:t>
      </w:r>
    </w:p>
    <w:p w14:paraId="230313B5" w14:textId="77777777" w:rsidR="009422A3" w:rsidRDefault="009422A3"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A7085D" w:rsidRPr="002F0F27">
        <w:rPr>
          <w:lang w:val="en-GB"/>
        </w:rPr>
        <w:t xml:space="preserve">Call the State Party to </w:t>
      </w:r>
      <w:r w:rsidR="00CE6F0A" w:rsidRPr="002F0F27">
        <w:rPr>
          <w:lang w:val="en-GB"/>
        </w:rPr>
        <w:t xml:space="preserve">train its staff </w:t>
      </w:r>
      <w:r w:rsidR="00DD3C47" w:rsidRPr="002F0F27">
        <w:rPr>
          <w:lang w:val="en-GB"/>
        </w:rPr>
        <w:t>in delegations</w:t>
      </w:r>
      <w:r w:rsidR="00CE6F0A" w:rsidRPr="002F0F27">
        <w:rPr>
          <w:lang w:val="en-GB"/>
        </w:rPr>
        <w:t xml:space="preserve"> on the use of </w:t>
      </w:r>
      <w:r w:rsidR="00A7085D" w:rsidRPr="002F0F27">
        <w:rPr>
          <w:lang w:val="en-GB"/>
        </w:rPr>
        <w:t>the</w:t>
      </w:r>
      <w:r w:rsidR="00DD3C47" w:rsidRPr="002F0F27">
        <w:rPr>
          <w:lang w:val="en-GB"/>
        </w:rPr>
        <w:t xml:space="preserve"> Organisation for Economic Co-operation and Development- Development Assistance Committee</w:t>
      </w:r>
      <w:r w:rsidR="00EC5CB2" w:rsidRPr="002F0F27">
        <w:rPr>
          <w:lang w:val="en-GB"/>
        </w:rPr>
        <w:t xml:space="preserve"> </w:t>
      </w:r>
      <w:r w:rsidR="00DD3C47" w:rsidRPr="002F0F27">
        <w:rPr>
          <w:lang w:val="en-GB"/>
        </w:rPr>
        <w:t>(</w:t>
      </w:r>
      <w:hyperlink r:id="rId84" w:history="1">
        <w:r w:rsidR="00EC5CB2" w:rsidRPr="002F0F27">
          <w:rPr>
            <w:rStyle w:val="Hyperlink"/>
            <w:lang w:val="en-GB"/>
          </w:rPr>
          <w:t>OECD DAC</w:t>
        </w:r>
        <w:r w:rsidR="00DD3C47" w:rsidRPr="002F0F27">
          <w:rPr>
            <w:rStyle w:val="Hyperlink"/>
            <w:lang w:val="en-GB"/>
          </w:rPr>
          <w:t>)</w:t>
        </w:r>
        <w:r w:rsidR="00EC5CB2" w:rsidRPr="002F0F27">
          <w:rPr>
            <w:rStyle w:val="Hyperlink"/>
            <w:lang w:val="en-GB"/>
          </w:rPr>
          <w:t xml:space="preserve"> </w:t>
        </w:r>
        <w:r w:rsidR="00CE6F0A" w:rsidRPr="002F0F27">
          <w:rPr>
            <w:rStyle w:val="Hyperlink"/>
            <w:lang w:val="en-GB"/>
          </w:rPr>
          <w:t>disability marker</w:t>
        </w:r>
      </w:hyperlink>
      <w:r w:rsidR="00DD3C47" w:rsidRPr="002F0F27">
        <w:rPr>
          <w:lang w:val="en-GB"/>
        </w:rPr>
        <w:t xml:space="preserve">, </w:t>
      </w:r>
      <w:r w:rsidR="00DD3C47" w:rsidRPr="002F0F27">
        <w:rPr>
          <w:rFonts w:cs="Arial"/>
          <w:shd w:val="clear" w:color="auto" w:fill="FFFFFF"/>
          <w:lang w:val="en-GB"/>
        </w:rPr>
        <w:t>to track development finance in support of persons with </w:t>
      </w:r>
      <w:r w:rsidR="00DD3C47" w:rsidRPr="002F0F27">
        <w:rPr>
          <w:rStyle w:val="Emphasis"/>
          <w:rFonts w:cs="Arial"/>
          <w:i w:val="0"/>
          <w:iCs w:val="0"/>
          <w:shd w:val="clear" w:color="auto" w:fill="FFFFFF"/>
          <w:lang w:val="en-GB"/>
        </w:rPr>
        <w:t>disabilities</w:t>
      </w:r>
      <w:r w:rsidR="00CE6F0A" w:rsidRPr="002F0F27">
        <w:rPr>
          <w:lang w:val="en-GB"/>
        </w:rPr>
        <w:t>.</w:t>
      </w:r>
    </w:p>
    <w:p w14:paraId="36817929" w14:textId="711A8F94" w:rsidR="00EC5CB2" w:rsidRPr="002F0F27" w:rsidRDefault="009422A3"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1E3885" w:rsidRPr="002F0F27">
        <w:rPr>
          <w:lang w:val="en-GB"/>
        </w:rPr>
        <w:t>Interrupt any international development funding that is being used to perpetuate the segregation of persons with disabilities, and re-allocate such funding towards projects and initiatives that aim at compliance with the Convention.</w:t>
      </w:r>
    </w:p>
    <w:p w14:paraId="52042410" w14:textId="4489B943" w:rsidR="00DD3C47" w:rsidRPr="002F0F27" w:rsidRDefault="009422A3"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C4796F" w:rsidRPr="002F0F27">
        <w:rPr>
          <w:lang w:val="en-GB"/>
        </w:rPr>
        <w:t xml:space="preserve">Ensure to actively reach women and girls with disabilities in international cooperation by </w:t>
      </w:r>
      <w:r w:rsidR="00DC459C" w:rsidRPr="002F0F27">
        <w:rPr>
          <w:lang w:val="en-GB"/>
        </w:rPr>
        <w:t xml:space="preserve">using the new </w:t>
      </w:r>
      <w:r w:rsidR="00CF1192" w:rsidRPr="002F0F27">
        <w:rPr>
          <w:lang w:val="en-GB"/>
        </w:rPr>
        <w:t xml:space="preserve">EU </w:t>
      </w:r>
      <w:r w:rsidR="00DC459C" w:rsidRPr="002F0F27">
        <w:rPr>
          <w:lang w:val="en-GB"/>
        </w:rPr>
        <w:t xml:space="preserve">Gender Action </w:t>
      </w:r>
      <w:r>
        <w:rPr>
          <w:lang w:val="en-GB"/>
        </w:rPr>
        <w:t>P</w:t>
      </w:r>
      <w:r w:rsidR="00DC459C" w:rsidRPr="002F0F27">
        <w:rPr>
          <w:lang w:val="en-GB"/>
        </w:rPr>
        <w:t>lan</w:t>
      </w:r>
      <w:r w:rsidR="00CF1192" w:rsidRPr="002F0F27">
        <w:rPr>
          <w:lang w:val="en-GB"/>
        </w:rPr>
        <w:t xml:space="preserve"> III</w:t>
      </w:r>
      <w:r w:rsidR="00C4796F" w:rsidRPr="002F0F27">
        <w:rPr>
          <w:lang w:val="en-GB"/>
        </w:rPr>
        <w:t xml:space="preserve">, as well as proactively support the engagement of organisations of persons with disabilities in programmes and projects.  </w:t>
      </w:r>
    </w:p>
    <w:p w14:paraId="3FC51DBC" w14:textId="443799E7" w:rsidR="00C95AE9" w:rsidRPr="002F0F27" w:rsidRDefault="00415D48" w:rsidP="0080661F">
      <w:pPr>
        <w:pStyle w:val="Heading2"/>
        <w:spacing w:line="276" w:lineRule="auto"/>
        <w:rPr>
          <w:lang w:val="en-GB"/>
        </w:rPr>
      </w:pPr>
      <w:bookmarkStart w:id="32" w:name="_Toc95752900"/>
      <w:r w:rsidRPr="002F0F27">
        <w:rPr>
          <w:lang w:val="en-GB"/>
        </w:rPr>
        <w:t>Humanitarian action (including Disaster Risk Reduction, DRR)</w:t>
      </w:r>
      <w:bookmarkEnd w:id="32"/>
    </w:p>
    <w:p w14:paraId="480A68BE" w14:textId="11DD1EBA" w:rsidR="00C95AE9" w:rsidRPr="002F0F27" w:rsidRDefault="00C95AE9" w:rsidP="00C115A8">
      <w:pPr>
        <w:pStyle w:val="Heading3"/>
        <w:numPr>
          <w:ilvl w:val="0"/>
          <w:numId w:val="18"/>
        </w:numPr>
        <w:spacing w:line="276" w:lineRule="auto"/>
        <w:rPr>
          <w:lang w:val="en-GB"/>
        </w:rPr>
      </w:pPr>
      <w:bookmarkStart w:id="33" w:name="_Toc95752901"/>
      <w:r w:rsidRPr="002F0F27">
        <w:rPr>
          <w:lang w:val="en-GB"/>
        </w:rPr>
        <w:t>H</w:t>
      </w:r>
      <w:r w:rsidR="00415D48" w:rsidRPr="002F0F27">
        <w:rPr>
          <w:lang w:val="en-GB"/>
        </w:rPr>
        <w:t>umanitarian action</w:t>
      </w:r>
      <w:r w:rsidR="00D36D8F" w:rsidRPr="002F0F27">
        <w:rPr>
          <w:rStyle w:val="FootnoteReference"/>
          <w:lang w:val="en-GB"/>
        </w:rPr>
        <w:footnoteReference w:id="8"/>
      </w:r>
      <w:bookmarkEnd w:id="33"/>
    </w:p>
    <w:p w14:paraId="561E1552" w14:textId="1BA9EF41" w:rsidR="008142A5" w:rsidRPr="002F0F27" w:rsidRDefault="00C95AE9" w:rsidP="0080661F">
      <w:pPr>
        <w:spacing w:line="276" w:lineRule="auto"/>
        <w:rPr>
          <w:lang w:val="en-GB"/>
        </w:rPr>
      </w:pPr>
      <w:r w:rsidRPr="002F0F27">
        <w:rPr>
          <w:lang w:val="en-GB"/>
        </w:rPr>
        <w:t>T</w:t>
      </w:r>
      <w:r w:rsidR="00415D48" w:rsidRPr="002F0F27">
        <w:rPr>
          <w:lang w:val="en-GB"/>
        </w:rPr>
        <w:t xml:space="preserve">he EU committed to 'strong progress' on each of the five core responsibility areas of the 2017 </w:t>
      </w:r>
      <w:hyperlink r:id="rId85" w:history="1">
        <w:r w:rsidR="00415D48" w:rsidRPr="002F0F27">
          <w:rPr>
            <w:rStyle w:val="Hyperlink"/>
            <w:lang w:val="en-GB"/>
          </w:rPr>
          <w:t>World Humanitarian Summit</w:t>
        </w:r>
      </w:hyperlink>
      <w:r w:rsidR="00415D48" w:rsidRPr="002F0F27">
        <w:rPr>
          <w:lang w:val="en-GB"/>
        </w:rPr>
        <w:t xml:space="preserve"> in Istanbul. The </w:t>
      </w:r>
      <w:hyperlink r:id="rId86" w:history="1">
        <w:r w:rsidR="00415D48" w:rsidRPr="002F0F27">
          <w:rPr>
            <w:rStyle w:val="Hyperlink"/>
            <w:lang w:val="en-GB"/>
          </w:rPr>
          <w:t>Charter on Inclusion of Persons with Disabilities in Humanitarian Action</w:t>
        </w:r>
      </w:hyperlink>
      <w:r w:rsidR="00415D48" w:rsidRPr="002F0F27">
        <w:rPr>
          <w:lang w:val="en-GB"/>
        </w:rPr>
        <w:t xml:space="preserve"> (which can be seen as a ‘tool’ to implement the CRPD in situations of risk and humanitarian emergency) was launched at the summit, and has since been endorsed by the EU and </w:t>
      </w:r>
      <w:r w:rsidR="00174620" w:rsidRPr="002F0F27">
        <w:rPr>
          <w:lang w:val="en-GB"/>
        </w:rPr>
        <w:t xml:space="preserve">(currently) 14 </w:t>
      </w:r>
      <w:r w:rsidR="00415D48" w:rsidRPr="002F0F27">
        <w:rPr>
          <w:lang w:val="en-GB"/>
        </w:rPr>
        <w:t>of its Member States</w:t>
      </w:r>
      <w:r w:rsidR="006F01A8" w:rsidRPr="002F0F27">
        <w:rPr>
          <w:rStyle w:val="FootnoteReference"/>
          <w:lang w:val="en-GB"/>
        </w:rPr>
        <w:footnoteReference w:id="9"/>
      </w:r>
      <w:r w:rsidR="00415D48" w:rsidRPr="002F0F27">
        <w:rPr>
          <w:lang w:val="en-GB"/>
        </w:rPr>
        <w:t xml:space="preserve">. </w:t>
      </w:r>
    </w:p>
    <w:p w14:paraId="0D35A30B" w14:textId="469D88E5" w:rsidR="00415D48" w:rsidRPr="002F0F27" w:rsidRDefault="00415D48" w:rsidP="0080661F">
      <w:pPr>
        <w:spacing w:line="276" w:lineRule="auto"/>
        <w:rPr>
          <w:lang w:val="en-GB"/>
        </w:rPr>
      </w:pPr>
      <w:r w:rsidRPr="002F0F27">
        <w:rPr>
          <w:lang w:val="en-GB"/>
        </w:rPr>
        <w:t xml:space="preserve">In June 2019, </w:t>
      </w:r>
      <w:r w:rsidR="00D36D8F" w:rsidRPr="002F0F27">
        <w:rPr>
          <w:lang w:val="en-GB"/>
        </w:rPr>
        <w:t>the EU Directorate-General for European Civil Protection and Humanitarian Aid Operation (ECHO</w:t>
      </w:r>
      <w:r w:rsidRPr="002F0F27">
        <w:rPr>
          <w:lang w:val="en-GB"/>
        </w:rPr>
        <w:t xml:space="preserve"> published a </w:t>
      </w:r>
      <w:hyperlink r:id="rId87" w:history="1">
        <w:r w:rsidRPr="002F0F27">
          <w:rPr>
            <w:rStyle w:val="Hyperlink"/>
            <w:lang w:val="en-GB"/>
          </w:rPr>
          <w:t>Guidance Note on the Inclusion of Persons with Disabilities in EU-funded Humanitarian Aid Operations</w:t>
        </w:r>
      </w:hyperlink>
      <w:r w:rsidR="006F01A8" w:rsidRPr="002F0F27">
        <w:rPr>
          <w:rStyle w:val="Hyperlink"/>
          <w:lang w:val="en-GB"/>
        </w:rPr>
        <w:t xml:space="preserve"> (</w:t>
      </w:r>
      <w:r w:rsidR="00D36D8F" w:rsidRPr="002F0F27">
        <w:rPr>
          <w:rStyle w:val="Hyperlink"/>
          <w:lang w:val="en-GB"/>
        </w:rPr>
        <w:t xml:space="preserve">that </w:t>
      </w:r>
      <w:r w:rsidR="006F01A8" w:rsidRPr="002F0F27">
        <w:rPr>
          <w:rStyle w:val="Hyperlink"/>
          <w:lang w:val="en-GB"/>
        </w:rPr>
        <w:t xml:space="preserve">will </w:t>
      </w:r>
      <w:r w:rsidR="00D36D8F" w:rsidRPr="002F0F27">
        <w:rPr>
          <w:rStyle w:val="Hyperlink"/>
          <w:lang w:val="en-GB"/>
        </w:rPr>
        <w:t>apply to the Member States of the EU</w:t>
      </w:r>
      <w:r w:rsidR="006F01A8" w:rsidRPr="002F0F27">
        <w:rPr>
          <w:lang w:val="en-GB"/>
        </w:rPr>
        <w:t xml:space="preserve"> </w:t>
      </w:r>
      <w:r w:rsidR="006F01A8" w:rsidRPr="002F0F27">
        <w:rPr>
          <w:rStyle w:val="Hyperlink"/>
          <w:lang w:val="en-GB"/>
        </w:rPr>
        <w:t>where they are involved in humanitarian projects funded by the EU)</w:t>
      </w:r>
      <w:r w:rsidRPr="002F0F27">
        <w:rPr>
          <w:lang w:val="en-GB"/>
        </w:rPr>
        <w:t xml:space="preserve">. This guidance note is related in purpose to the UN </w:t>
      </w:r>
      <w:hyperlink r:id="rId88" w:history="1">
        <w:r w:rsidRPr="002F0F27">
          <w:rPr>
            <w:rStyle w:val="Hyperlink"/>
            <w:lang w:val="en-GB"/>
          </w:rPr>
          <w:t>IASC Guidelines on Inclusion of Persons with Disabilities in Humanitarian Action</w:t>
        </w:r>
      </w:hyperlink>
      <w:r w:rsidRPr="002F0F27">
        <w:rPr>
          <w:lang w:val="en-GB"/>
        </w:rPr>
        <w:t xml:space="preserve"> which were launched at the end of 2019.</w:t>
      </w:r>
    </w:p>
    <w:p w14:paraId="25DDABFF" w14:textId="7B597BD8" w:rsidR="002B4E09" w:rsidRPr="002F0F27" w:rsidRDefault="00085D4F" w:rsidP="0080661F">
      <w:pPr>
        <w:spacing w:line="276" w:lineRule="auto"/>
        <w:rPr>
          <w:lang w:val="en-GB"/>
        </w:rPr>
      </w:pPr>
      <w:r w:rsidRPr="002F0F27">
        <w:rPr>
          <w:lang w:val="en-GB"/>
        </w:rPr>
        <w:t xml:space="preserve">In 2020 EDF provided </w:t>
      </w:r>
      <w:r w:rsidR="00B07E33" w:rsidRPr="002F0F27">
        <w:rPr>
          <w:lang w:val="en-GB"/>
        </w:rPr>
        <w:t xml:space="preserve">comprehensive </w:t>
      </w:r>
      <w:r w:rsidRPr="002F0F27">
        <w:rPr>
          <w:lang w:val="en-GB"/>
        </w:rPr>
        <w:t xml:space="preserve">input </w:t>
      </w:r>
      <w:r w:rsidR="00C10680" w:rsidRPr="002F0F27">
        <w:rPr>
          <w:lang w:val="en-GB"/>
        </w:rPr>
        <w:t xml:space="preserve">into the review of the </w:t>
      </w:r>
      <w:hyperlink r:id="rId89" w:history="1">
        <w:r w:rsidR="00C10680" w:rsidRPr="002F0F27">
          <w:rPr>
            <w:rStyle w:val="Hyperlink"/>
            <w:lang w:val="en-GB"/>
          </w:rPr>
          <w:t>ECHO ‘Single Form’ Guidelines</w:t>
        </w:r>
      </w:hyperlink>
      <w:r w:rsidR="00C10680" w:rsidRPr="002F0F27">
        <w:rPr>
          <w:lang w:val="en-GB"/>
        </w:rPr>
        <w:t xml:space="preserve"> and t</w:t>
      </w:r>
      <w:r w:rsidRPr="002F0F27">
        <w:rPr>
          <w:lang w:val="en-GB"/>
        </w:rPr>
        <w:t xml:space="preserve">o the ECHO </w:t>
      </w:r>
      <w:r w:rsidR="008530D8" w:rsidRPr="002F0F27">
        <w:rPr>
          <w:lang w:val="en-GB"/>
        </w:rPr>
        <w:t>‘</w:t>
      </w:r>
      <w:hyperlink r:id="rId90" w:history="1">
        <w:r w:rsidRPr="002F0F27">
          <w:rPr>
            <w:rStyle w:val="Hyperlink"/>
            <w:lang w:val="en-GB"/>
          </w:rPr>
          <w:t>EC Communication on EU humanitarian aid</w:t>
        </w:r>
      </w:hyperlink>
      <w:r w:rsidR="008530D8" w:rsidRPr="002F0F27">
        <w:rPr>
          <w:lang w:val="en-GB"/>
        </w:rPr>
        <w:t>’. The Guidelines</w:t>
      </w:r>
      <w:r w:rsidRPr="002F0F27">
        <w:rPr>
          <w:lang w:val="en-GB"/>
        </w:rPr>
        <w:t xml:space="preserve"> now contain some</w:t>
      </w:r>
      <w:r w:rsidR="00C10680" w:rsidRPr="002F0F27">
        <w:rPr>
          <w:lang w:val="en-GB"/>
        </w:rPr>
        <w:t xml:space="preserve"> mention of </w:t>
      </w:r>
      <w:r w:rsidRPr="002F0F27">
        <w:rPr>
          <w:lang w:val="en-GB"/>
        </w:rPr>
        <w:t>disability inclusion, including</w:t>
      </w:r>
      <w:r w:rsidR="008530D8" w:rsidRPr="002F0F27">
        <w:rPr>
          <w:lang w:val="en-GB"/>
        </w:rPr>
        <w:t xml:space="preserve"> reference to the Washington Group short set of questions</w:t>
      </w:r>
      <w:r w:rsidR="00933D7E" w:rsidRPr="002F0F27">
        <w:rPr>
          <w:lang w:val="en-GB"/>
        </w:rPr>
        <w:t xml:space="preserve"> for data disaggregation</w:t>
      </w:r>
      <w:r w:rsidRPr="002F0F27">
        <w:rPr>
          <w:lang w:val="en-GB"/>
        </w:rPr>
        <w:t xml:space="preserve"> and</w:t>
      </w:r>
      <w:r w:rsidR="008530D8" w:rsidRPr="002F0F27">
        <w:rPr>
          <w:lang w:val="en-GB"/>
        </w:rPr>
        <w:t xml:space="preserve"> the need for</w:t>
      </w:r>
      <w:r w:rsidRPr="002F0F27">
        <w:rPr>
          <w:lang w:val="en-GB"/>
        </w:rPr>
        <w:t xml:space="preserve"> DPO participation</w:t>
      </w:r>
      <w:r w:rsidR="00A16362" w:rsidRPr="002F0F27">
        <w:rPr>
          <w:lang w:val="en-GB"/>
        </w:rPr>
        <w:t xml:space="preserve">, and </w:t>
      </w:r>
      <w:r w:rsidR="002F463D" w:rsidRPr="002F0F27">
        <w:rPr>
          <w:lang w:val="en-GB"/>
        </w:rPr>
        <w:t xml:space="preserve">they </w:t>
      </w:r>
      <w:r w:rsidR="00A16362" w:rsidRPr="002F0F27">
        <w:rPr>
          <w:lang w:val="en-GB"/>
        </w:rPr>
        <w:t xml:space="preserve">apply to </w:t>
      </w:r>
      <w:r w:rsidR="00933D7E" w:rsidRPr="002F0F27">
        <w:rPr>
          <w:lang w:val="en-GB"/>
        </w:rPr>
        <w:t xml:space="preserve">Member States </w:t>
      </w:r>
      <w:r w:rsidR="00A16362" w:rsidRPr="002F0F27">
        <w:rPr>
          <w:lang w:val="en-GB"/>
        </w:rPr>
        <w:t>where they are involved in projects funded by the EU</w:t>
      </w:r>
      <w:r w:rsidR="008530D8" w:rsidRPr="002F0F27">
        <w:rPr>
          <w:lang w:val="en-GB"/>
        </w:rPr>
        <w:t>.</w:t>
      </w:r>
      <w:r w:rsidR="00D36D8F" w:rsidRPr="002F0F27">
        <w:rPr>
          <w:rStyle w:val="FootnoteReference"/>
          <w:lang w:val="en-GB"/>
        </w:rPr>
        <w:footnoteReference w:id="10"/>
      </w:r>
      <w:r w:rsidR="00C10680" w:rsidRPr="002F0F27">
        <w:rPr>
          <w:lang w:val="en-GB"/>
        </w:rPr>
        <w:t xml:space="preserve">  The Communication</w:t>
      </w:r>
      <w:r w:rsidR="002F463D" w:rsidRPr="002F0F27">
        <w:rPr>
          <w:lang w:val="en-GB"/>
        </w:rPr>
        <w:t xml:space="preserve"> also makes </w:t>
      </w:r>
      <w:r w:rsidR="00C10680" w:rsidRPr="002F0F27">
        <w:rPr>
          <w:lang w:val="en-GB"/>
        </w:rPr>
        <w:t>explicit reference to persons with disabilities but</w:t>
      </w:r>
      <w:r w:rsidR="002F463D" w:rsidRPr="002F0F27">
        <w:rPr>
          <w:lang w:val="en-GB"/>
        </w:rPr>
        <w:t xml:space="preserve"> these are very light, following </w:t>
      </w:r>
      <w:r w:rsidR="00C10680" w:rsidRPr="002F0F27">
        <w:rPr>
          <w:lang w:val="en-GB"/>
        </w:rPr>
        <w:t>far short of the EDF recommendations</w:t>
      </w:r>
      <w:r w:rsidR="002F463D" w:rsidRPr="002F0F27">
        <w:rPr>
          <w:lang w:val="en-GB"/>
        </w:rPr>
        <w:t>.</w:t>
      </w:r>
    </w:p>
    <w:p w14:paraId="49832217" w14:textId="20DC5103" w:rsidR="00C95AE9" w:rsidRPr="002F0F27" w:rsidRDefault="00C95AE9" w:rsidP="0080661F">
      <w:pPr>
        <w:pStyle w:val="Heading3"/>
        <w:spacing w:line="276" w:lineRule="auto"/>
        <w:rPr>
          <w:lang w:val="en-GB"/>
        </w:rPr>
      </w:pPr>
      <w:bookmarkStart w:id="34" w:name="_Toc95752902"/>
      <w:r w:rsidRPr="002F0F27">
        <w:rPr>
          <w:lang w:val="en-GB"/>
        </w:rPr>
        <w:t>C</w:t>
      </w:r>
      <w:r w:rsidR="00415D48" w:rsidRPr="002F0F27">
        <w:rPr>
          <w:lang w:val="en-GB"/>
        </w:rPr>
        <w:t>ivil protection</w:t>
      </w:r>
      <w:bookmarkEnd w:id="34"/>
    </w:p>
    <w:p w14:paraId="459D0FD1" w14:textId="0A45A1A3" w:rsidR="008142A5" w:rsidRPr="002F0F27" w:rsidRDefault="00415D48" w:rsidP="0080661F">
      <w:pPr>
        <w:spacing w:line="276" w:lineRule="auto"/>
        <w:rPr>
          <w:u w:val="single"/>
          <w:lang w:val="en-GB"/>
        </w:rPr>
      </w:pPr>
      <w:r w:rsidRPr="002F0F27">
        <w:rPr>
          <w:lang w:val="en-GB"/>
        </w:rPr>
        <w:t xml:space="preserve">The </w:t>
      </w:r>
      <w:r w:rsidR="00475E91" w:rsidRPr="002F0F27">
        <w:rPr>
          <w:lang w:val="en-GB"/>
        </w:rPr>
        <w:t xml:space="preserve">European single </w:t>
      </w:r>
      <w:r w:rsidRPr="002F0F27">
        <w:rPr>
          <w:lang w:val="en-GB"/>
        </w:rPr>
        <w:t xml:space="preserve">emergency number 112 is still not fully accessible across the EU. </w:t>
      </w:r>
      <w:r w:rsidR="00D36D8F" w:rsidRPr="002F0F27">
        <w:rPr>
          <w:lang w:val="en-GB"/>
        </w:rPr>
        <w:t>In 2019, infringement procedures have</w:t>
      </w:r>
      <w:r w:rsidRPr="002F0F27">
        <w:rPr>
          <w:lang w:val="en-GB"/>
        </w:rPr>
        <w:t xml:space="preserve"> been launched against </w:t>
      </w:r>
      <w:r w:rsidR="00475E91" w:rsidRPr="002F0F27">
        <w:rPr>
          <w:lang w:val="en-GB"/>
        </w:rPr>
        <w:t xml:space="preserve">Croatia, Czechia, Germany, Greece, and Spain </w:t>
      </w:r>
      <w:hyperlink r:id="rId91" w:history="1">
        <w:r w:rsidR="00475E91" w:rsidRPr="002F0F27">
          <w:rPr>
            <w:rStyle w:val="Hyperlink"/>
            <w:lang w:val="en-GB"/>
          </w:rPr>
          <w:t>for failing to ensure equivalent access to the 112 emergency number to persons with disabilities</w:t>
        </w:r>
      </w:hyperlink>
      <w:r w:rsidR="00475E91" w:rsidRPr="002F0F27">
        <w:rPr>
          <w:lang w:val="en-GB"/>
        </w:rPr>
        <w:t>. At the moment there are great differences on how persons with disabilities can call the emergency number across EU countries, even in some cases requiring pre-registration. This situation hinders the safety and free movement of persons with disabilities when traveling across the Union</w:t>
      </w:r>
      <w:r w:rsidR="002D5C77" w:rsidRPr="002F0F27">
        <w:rPr>
          <w:lang w:val="en-GB"/>
        </w:rPr>
        <w:t>. In many cases, these solution</w:t>
      </w:r>
      <w:r w:rsidR="00FF63A0" w:rsidRPr="002F0F27">
        <w:rPr>
          <w:lang w:val="en-GB"/>
        </w:rPr>
        <w:t>s</w:t>
      </w:r>
      <w:r w:rsidR="002D5C77" w:rsidRPr="002F0F27">
        <w:rPr>
          <w:lang w:val="en-GB"/>
        </w:rPr>
        <w:t xml:space="preserve"> only cater specific disability groups</w:t>
      </w:r>
      <w:r w:rsidR="00475E91" w:rsidRPr="002F0F27">
        <w:rPr>
          <w:lang w:val="en-GB"/>
        </w:rPr>
        <w:t xml:space="preserve">. The </w:t>
      </w:r>
      <w:r w:rsidR="00A27477" w:rsidRPr="002F0F27">
        <w:rPr>
          <w:lang w:val="en-GB"/>
        </w:rPr>
        <w:t>European Accessibility Act aims at solving this situation by adopting a harmonised approach to the accessibility of this emergency number through common technical standards</w:t>
      </w:r>
      <w:r w:rsidR="00D36D8F" w:rsidRPr="002F0F27">
        <w:rPr>
          <w:lang w:val="en-GB"/>
        </w:rPr>
        <w:t xml:space="preserve"> (</w:t>
      </w:r>
      <w:r w:rsidR="00D36D8F" w:rsidRPr="000D40F6">
        <w:rPr>
          <w:b/>
          <w:bCs/>
          <w:u w:val="single"/>
          <w:lang w:val="en-GB"/>
        </w:rPr>
        <w:t>see section on Accessibility above</w:t>
      </w:r>
      <w:r w:rsidR="00D36D8F" w:rsidRPr="002F0F27">
        <w:rPr>
          <w:lang w:val="en-GB"/>
        </w:rPr>
        <w:t>)</w:t>
      </w:r>
      <w:r w:rsidR="00FF63A0" w:rsidRPr="002F0F27">
        <w:rPr>
          <w:lang w:val="en-GB"/>
        </w:rPr>
        <w:t>.</w:t>
      </w:r>
    </w:p>
    <w:p w14:paraId="1821D609" w14:textId="1E5B3EE3" w:rsidR="00C95AE9" w:rsidRPr="002F0F27" w:rsidRDefault="008142A5" w:rsidP="0080661F">
      <w:pPr>
        <w:pStyle w:val="Heading3"/>
        <w:spacing w:line="276" w:lineRule="auto"/>
        <w:rPr>
          <w:lang w:val="en-GB"/>
        </w:rPr>
      </w:pPr>
      <w:bookmarkStart w:id="35" w:name="_Toc95752903"/>
      <w:r w:rsidRPr="002F0F27">
        <w:rPr>
          <w:lang w:val="en-GB"/>
        </w:rPr>
        <w:t>Disaster Risk Reduction (DRR)</w:t>
      </w:r>
      <w:bookmarkEnd w:id="35"/>
    </w:p>
    <w:p w14:paraId="680D769B" w14:textId="2C84AAA5" w:rsidR="00933D7E" w:rsidRPr="002F0F27" w:rsidRDefault="008142A5" w:rsidP="0080661F">
      <w:pPr>
        <w:autoSpaceDE w:val="0"/>
        <w:autoSpaceDN w:val="0"/>
        <w:adjustRightInd w:val="0"/>
        <w:spacing w:after="0" w:line="276" w:lineRule="auto"/>
        <w:rPr>
          <w:rFonts w:cs="Arial"/>
          <w:color w:val="000000"/>
          <w:lang w:val="en-GB"/>
        </w:rPr>
      </w:pPr>
      <w:r w:rsidRPr="002F0F27">
        <w:rPr>
          <w:lang w:val="en-GB"/>
        </w:rPr>
        <w:t xml:space="preserve">In 2015, the EU </w:t>
      </w:r>
      <w:r w:rsidR="00A16362" w:rsidRPr="002F0F27">
        <w:rPr>
          <w:lang w:val="en-GB"/>
        </w:rPr>
        <w:t xml:space="preserve">and its Member States </w:t>
      </w:r>
      <w:r w:rsidRPr="002F0F27">
        <w:rPr>
          <w:lang w:val="en-GB"/>
        </w:rPr>
        <w:t xml:space="preserve">participated in development of the </w:t>
      </w:r>
      <w:hyperlink r:id="rId92" w:history="1">
        <w:r w:rsidRPr="002F0F27">
          <w:rPr>
            <w:rStyle w:val="Hyperlink"/>
            <w:lang w:val="en-GB"/>
          </w:rPr>
          <w:t>Sendai Framework</w:t>
        </w:r>
      </w:hyperlink>
      <w:r w:rsidRPr="002F0F27">
        <w:rPr>
          <w:lang w:val="en-GB"/>
        </w:rPr>
        <w:t xml:space="preserve">, which </w:t>
      </w:r>
      <w:r w:rsidR="00933D7E" w:rsidRPr="002F0F27">
        <w:rPr>
          <w:lang w:val="en-GB"/>
        </w:rPr>
        <w:t xml:space="preserve">is </w:t>
      </w:r>
      <w:r w:rsidRPr="002F0F27">
        <w:rPr>
          <w:lang w:val="en-GB"/>
        </w:rPr>
        <w:t xml:space="preserve">relatively inclusive of persons with disabilities and was the first of the 2030 Global Agenda initiatives. Throughout 2016 EU also participated in development of terminology and indicators for Sendai implementation, although its interventions supported weakening/removal of the Sendai framework requirement to disaggregate data by disability. Also in 2016, the EU developed an </w:t>
      </w:r>
      <w:hyperlink r:id="rId93" w:history="1">
        <w:r w:rsidR="002B4E09" w:rsidRPr="002F0F27">
          <w:rPr>
            <w:rStyle w:val="Hyperlink"/>
            <w:lang w:val="en-GB"/>
          </w:rPr>
          <w:t xml:space="preserve">Action Plan </w:t>
        </w:r>
        <w:r w:rsidRPr="002F0F27">
          <w:rPr>
            <w:rStyle w:val="Hyperlink"/>
            <w:lang w:val="en-GB"/>
          </w:rPr>
          <w:t>on Sendai implementation</w:t>
        </w:r>
      </w:hyperlink>
      <w:r w:rsidR="00617E51" w:rsidRPr="002F0F27">
        <w:rPr>
          <w:rFonts w:cs="Arial"/>
          <w:color w:val="000000"/>
          <w:lang w:val="en-GB"/>
        </w:rPr>
        <w:t>, which helps the EU to support Member States in implementation of Sendai.</w:t>
      </w:r>
      <w:r w:rsidR="00915098" w:rsidRPr="002F0F27">
        <w:rPr>
          <w:rFonts w:cs="Arial"/>
          <w:color w:val="000000"/>
          <w:lang w:val="en-GB"/>
        </w:rPr>
        <w:t xml:space="preserve"> However, EDF is unaware of any significant progress, either within Europe or in external action, regarding disability inclusive DRR measures that are the result of this Sendai action plan. </w:t>
      </w:r>
    </w:p>
    <w:p w14:paraId="0D408CC6" w14:textId="567792C8" w:rsidR="007028A0" w:rsidRDefault="00915098" w:rsidP="000D40F6">
      <w:pPr>
        <w:autoSpaceDE w:val="0"/>
        <w:autoSpaceDN w:val="0"/>
        <w:adjustRightInd w:val="0"/>
        <w:spacing w:after="0" w:line="276" w:lineRule="auto"/>
        <w:rPr>
          <w:rFonts w:cs="Arial"/>
          <w:color w:val="000000"/>
          <w:lang w:val="en-GB"/>
        </w:rPr>
      </w:pPr>
      <w:r w:rsidRPr="002F0F27">
        <w:rPr>
          <w:rFonts w:cs="Arial"/>
          <w:color w:val="000000"/>
          <w:lang w:val="en-GB"/>
        </w:rPr>
        <w:t>The European Forum for Disaster Risk Reduction (EFDRR) Roadmap 2021-2030</w:t>
      </w:r>
      <w:r w:rsidRPr="002F0F27">
        <w:rPr>
          <w:rStyle w:val="FootnoteReference"/>
          <w:rFonts w:cs="Arial"/>
          <w:color w:val="000000"/>
          <w:lang w:val="en-GB"/>
        </w:rPr>
        <w:footnoteReference w:id="11"/>
      </w:r>
      <w:r w:rsidRPr="002F0F27">
        <w:rPr>
          <w:rFonts w:cs="Arial"/>
          <w:color w:val="000000"/>
          <w:lang w:val="en-GB"/>
        </w:rPr>
        <w:t xml:space="preserve"> was adopted in November 2021 and is very inclusive of persons with disabilities. This document, and the ongoing mid-term review of the Sendai framework, are ideal opportunities for the EU and its Member States to strategise and measure </w:t>
      </w:r>
      <w:r w:rsidR="00933D7E" w:rsidRPr="002F0F27">
        <w:rPr>
          <w:rFonts w:cs="Arial"/>
          <w:color w:val="000000"/>
          <w:lang w:val="en-GB"/>
        </w:rPr>
        <w:t xml:space="preserve">much-needed </w:t>
      </w:r>
      <w:r w:rsidRPr="002F0F27">
        <w:rPr>
          <w:rFonts w:cs="Arial"/>
          <w:color w:val="000000"/>
          <w:lang w:val="en-GB"/>
        </w:rPr>
        <w:t>improvements in disability</w:t>
      </w:r>
      <w:r w:rsidR="00933D7E" w:rsidRPr="002F0F27">
        <w:rPr>
          <w:rFonts w:cs="Arial"/>
          <w:color w:val="000000"/>
          <w:lang w:val="en-GB"/>
        </w:rPr>
        <w:t>-</w:t>
      </w:r>
      <w:r w:rsidRPr="002F0F27">
        <w:rPr>
          <w:rFonts w:cs="Arial"/>
          <w:color w:val="000000"/>
          <w:lang w:val="en-GB"/>
        </w:rPr>
        <w:t>inclusive resilience building.</w:t>
      </w:r>
    </w:p>
    <w:p w14:paraId="4446DEAB" w14:textId="77777777" w:rsidR="000D40F6" w:rsidRPr="000D40F6" w:rsidRDefault="000D40F6" w:rsidP="000D40F6">
      <w:pPr>
        <w:autoSpaceDE w:val="0"/>
        <w:autoSpaceDN w:val="0"/>
        <w:adjustRightInd w:val="0"/>
        <w:spacing w:after="0" w:line="276" w:lineRule="auto"/>
        <w:rPr>
          <w:rFonts w:cs="Arial"/>
          <w:color w:val="000000"/>
          <w:lang w:val="en-GB"/>
        </w:rPr>
      </w:pPr>
    </w:p>
    <w:p w14:paraId="4241C817" w14:textId="0F9D57A4" w:rsidR="00415D48" w:rsidRPr="002F0F27" w:rsidRDefault="00415D48"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w:t>
      </w:r>
      <w:r w:rsidR="004430AB" w:rsidRPr="002F0F27">
        <w:rPr>
          <w:b/>
          <w:lang w:val="en-GB"/>
        </w:rPr>
        <w:t>A</w:t>
      </w:r>
      <w:r w:rsidRPr="002F0F27">
        <w:rPr>
          <w:b/>
          <w:lang w:val="en-GB"/>
        </w:rPr>
        <w:t xml:space="preserve">rticle: </w:t>
      </w:r>
      <w:r w:rsidR="000D40F6">
        <w:rPr>
          <w:b/>
          <w:lang w:val="en-GB"/>
        </w:rPr>
        <w:t xml:space="preserve">Article </w:t>
      </w:r>
      <w:r w:rsidR="00033168" w:rsidRPr="002F0F27">
        <w:rPr>
          <w:b/>
          <w:lang w:val="en-GB"/>
        </w:rPr>
        <w:t>11</w:t>
      </w:r>
      <w:r w:rsidRPr="002F0F27">
        <w:rPr>
          <w:b/>
          <w:lang w:val="en-GB"/>
        </w:rPr>
        <w:t xml:space="preserve"> </w:t>
      </w:r>
      <w:r w:rsidR="009422A3">
        <w:rPr>
          <w:b/>
          <w:lang w:val="en-GB"/>
        </w:rPr>
        <w:t xml:space="preserve">- </w:t>
      </w:r>
      <w:r w:rsidR="00033168" w:rsidRPr="002F0F27">
        <w:rPr>
          <w:b/>
          <w:lang w:val="en-GB"/>
        </w:rPr>
        <w:t>Situations of risk and humanitarian emergencies</w:t>
      </w:r>
      <w:r w:rsidRPr="002F0F27">
        <w:rPr>
          <w:u w:val="single"/>
          <w:lang w:val="en-GB"/>
        </w:rPr>
        <w:t xml:space="preserve"> </w:t>
      </w:r>
    </w:p>
    <w:p w14:paraId="57BF37A2" w14:textId="51A20D4C" w:rsidR="00BF035B" w:rsidRPr="002F0F27" w:rsidRDefault="00BF035B"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FF63A0" w:rsidRPr="002F0F27">
        <w:rPr>
          <w:u w:val="single"/>
          <w:lang w:val="en-GB"/>
        </w:rPr>
        <w:t>s</w:t>
      </w:r>
      <w:r w:rsidRPr="002F0F27">
        <w:rPr>
          <w:u w:val="single"/>
          <w:lang w:val="en-GB"/>
        </w:rPr>
        <w:t xml:space="preserve">: </w:t>
      </w:r>
    </w:p>
    <w:p w14:paraId="1FD09098" w14:textId="75EBF1F1" w:rsidR="00617E51" w:rsidRPr="002F0F27" w:rsidRDefault="009422A3"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00617E51" w:rsidRPr="002F0F27">
        <w:rPr>
          <w:lang w:val="en-GB"/>
        </w:rPr>
        <w:t xml:space="preserve">rovide information on the steps and timeframe that are planned to ensure the development and implementation of a </w:t>
      </w:r>
      <w:r w:rsidR="00933D7E" w:rsidRPr="002F0F27">
        <w:rPr>
          <w:lang w:val="en-GB"/>
        </w:rPr>
        <w:t xml:space="preserve">regional </w:t>
      </w:r>
      <w:r w:rsidR="00617E51" w:rsidRPr="002F0F27">
        <w:rPr>
          <w:lang w:val="en-GB"/>
        </w:rPr>
        <w:t>humanitarian action plan that is inclusive of Persons with Disabilities by adhering to obligations under UN CRPD Article 11</w:t>
      </w:r>
      <w:r w:rsidR="00682817" w:rsidRPr="002F0F27">
        <w:rPr>
          <w:lang w:val="en-GB"/>
        </w:rPr>
        <w:t xml:space="preserve"> and</w:t>
      </w:r>
      <w:r w:rsidR="00617E51" w:rsidRPr="002F0F27">
        <w:rPr>
          <w:lang w:val="en-GB"/>
        </w:rPr>
        <w:t xml:space="preserve"> </w:t>
      </w:r>
      <w:r w:rsidR="00C615AF" w:rsidRPr="002F0F27">
        <w:rPr>
          <w:lang w:val="en-GB"/>
        </w:rPr>
        <w:t>applying</w:t>
      </w:r>
      <w:r w:rsidR="00617E51" w:rsidRPr="002F0F27">
        <w:rPr>
          <w:lang w:val="en-GB"/>
        </w:rPr>
        <w:t xml:space="preserve"> the IASC Guidelines on Inclusion of Persons with Disabilities in Humanitarian Action.</w:t>
      </w:r>
    </w:p>
    <w:p w14:paraId="19BEE05C" w14:textId="01F3BF1D" w:rsidR="00FF63A0" w:rsidRPr="002F0F27" w:rsidRDefault="009422A3" w:rsidP="00682817">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00617E51" w:rsidRPr="002F0F27">
        <w:rPr>
          <w:lang w:val="en-GB"/>
        </w:rPr>
        <w:t xml:space="preserve">rovide information on the steps and timeframe that are planned to ensure the development and implementation of a </w:t>
      </w:r>
      <w:r w:rsidR="00682817" w:rsidRPr="002F0F27">
        <w:rPr>
          <w:lang w:val="en-GB"/>
        </w:rPr>
        <w:t xml:space="preserve">regional </w:t>
      </w:r>
      <w:r w:rsidR="00617E51" w:rsidRPr="002F0F27">
        <w:rPr>
          <w:lang w:val="en-GB"/>
        </w:rPr>
        <w:t xml:space="preserve">Action Plan on the Sendai Framework, in line with </w:t>
      </w:r>
      <w:r w:rsidR="00C615AF" w:rsidRPr="002F0F27">
        <w:rPr>
          <w:lang w:val="en-GB"/>
        </w:rPr>
        <w:t xml:space="preserve">global </w:t>
      </w:r>
      <w:hyperlink r:id="rId94" w:history="1">
        <w:r w:rsidR="00C615AF" w:rsidRPr="002F0F27">
          <w:rPr>
            <w:rStyle w:val="Hyperlink"/>
            <w:lang w:val="en-GB"/>
          </w:rPr>
          <w:t>monitoring of the Sendai framework</w:t>
        </w:r>
      </w:hyperlink>
      <w:r w:rsidR="00617E51" w:rsidRPr="002F0F27">
        <w:rPr>
          <w:lang w:val="en-GB"/>
        </w:rPr>
        <w:t xml:space="preserve"> </w:t>
      </w:r>
      <w:r w:rsidR="00C615AF" w:rsidRPr="002F0F27">
        <w:rPr>
          <w:lang w:val="en-GB"/>
        </w:rPr>
        <w:t>and</w:t>
      </w:r>
      <w:r w:rsidR="00682817" w:rsidRPr="002F0F27">
        <w:rPr>
          <w:lang w:val="en-GB"/>
        </w:rPr>
        <w:t xml:space="preserve"> the </w:t>
      </w:r>
      <w:hyperlink r:id="rId95" w:history="1">
        <w:r w:rsidR="00682817" w:rsidRPr="002F0F27">
          <w:rPr>
            <w:rStyle w:val="Hyperlink"/>
            <w:lang w:val="en-GB"/>
          </w:rPr>
          <w:t>European DRR roadmap (2021-2030)</w:t>
        </w:r>
      </w:hyperlink>
      <w:r w:rsidR="00682817" w:rsidRPr="002F0F27">
        <w:rPr>
          <w:lang w:val="en-GB"/>
        </w:rPr>
        <w:t>.</w:t>
      </w:r>
      <w:r w:rsidR="00617E51" w:rsidRPr="002F0F27">
        <w:rPr>
          <w:lang w:val="en-GB"/>
        </w:rPr>
        <w:t xml:space="preserve"> </w:t>
      </w:r>
    </w:p>
    <w:p w14:paraId="18A1D31E" w14:textId="6C6DE3AC" w:rsidR="00BF035B" w:rsidRPr="002F0F27" w:rsidRDefault="00BF035B"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recommendation</w:t>
      </w:r>
      <w:r w:rsidR="009422A3">
        <w:rPr>
          <w:u w:val="single"/>
          <w:lang w:val="en-GB"/>
        </w:rPr>
        <w:t>s</w:t>
      </w:r>
      <w:r w:rsidRPr="002F0F27">
        <w:rPr>
          <w:u w:val="single"/>
          <w:lang w:val="en-GB"/>
        </w:rPr>
        <w:t xml:space="preserve">: </w:t>
      </w:r>
    </w:p>
    <w:p w14:paraId="6D25AB4A" w14:textId="38FF3734" w:rsidR="008530D8" w:rsidRPr="002F0F27" w:rsidRDefault="009422A3"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BF035B" w:rsidRPr="002F0F27">
        <w:rPr>
          <w:lang w:val="en-GB"/>
        </w:rPr>
        <w:t xml:space="preserve">In future development and improvement of EU humanitarian </w:t>
      </w:r>
      <w:r w:rsidR="008530D8" w:rsidRPr="002F0F27">
        <w:rPr>
          <w:lang w:val="en-GB"/>
        </w:rPr>
        <w:t xml:space="preserve">and DRR </w:t>
      </w:r>
      <w:r w:rsidR="00BF035B" w:rsidRPr="002F0F27">
        <w:rPr>
          <w:lang w:val="en-GB"/>
        </w:rPr>
        <w:t>policies</w:t>
      </w:r>
      <w:r w:rsidR="008530D8" w:rsidRPr="002F0F27">
        <w:rPr>
          <w:lang w:val="en-GB"/>
        </w:rPr>
        <w:t xml:space="preserve"> and</w:t>
      </w:r>
      <w:r w:rsidR="00BF035B" w:rsidRPr="002F0F27">
        <w:rPr>
          <w:lang w:val="en-GB"/>
        </w:rPr>
        <w:t xml:space="preserve"> frameworks, ensure meaningful participation and full inclusion of persons with disabilities by prioritising adherence to </w:t>
      </w:r>
      <w:r w:rsidR="008530D8" w:rsidRPr="002F0F27">
        <w:rPr>
          <w:lang w:val="en-GB"/>
        </w:rPr>
        <w:t xml:space="preserve">CRPD articles 4.3, 11 and 32, the </w:t>
      </w:r>
      <w:r w:rsidR="00BF035B" w:rsidRPr="002F0F27">
        <w:rPr>
          <w:lang w:val="en-GB"/>
        </w:rPr>
        <w:t xml:space="preserve">Sendai framework and </w:t>
      </w:r>
      <w:r w:rsidR="008530D8" w:rsidRPr="002F0F27">
        <w:rPr>
          <w:lang w:val="en-GB"/>
        </w:rPr>
        <w:t xml:space="preserve">in full </w:t>
      </w:r>
      <w:r w:rsidR="00BF035B" w:rsidRPr="002F0F27">
        <w:rPr>
          <w:lang w:val="en-GB"/>
        </w:rPr>
        <w:t>synergy with the IASC guidelines.</w:t>
      </w:r>
      <w:r w:rsidR="00CE6F0A" w:rsidRPr="002F0F27">
        <w:rPr>
          <w:lang w:val="en-GB"/>
        </w:rPr>
        <w:t xml:space="preserve"> </w:t>
      </w:r>
    </w:p>
    <w:p w14:paraId="2EA6E779" w14:textId="062EACD0" w:rsidR="00415D48" w:rsidRPr="002F0F27" w:rsidRDefault="009422A3"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8530D8" w:rsidRPr="002F0F27">
        <w:rPr>
          <w:lang w:val="en-GB"/>
        </w:rPr>
        <w:t xml:space="preserve">Implement </w:t>
      </w:r>
      <w:r w:rsidR="00CE6F0A" w:rsidRPr="002F0F27">
        <w:rPr>
          <w:lang w:val="en-GB"/>
        </w:rPr>
        <w:t xml:space="preserve">the OECD DAC marker in humanitarian projects and programmes. </w:t>
      </w:r>
    </w:p>
    <w:p w14:paraId="12EE5648" w14:textId="77777777" w:rsidR="00837809" w:rsidRPr="002F0F27" w:rsidRDefault="00837809" w:rsidP="00837809">
      <w:pPr>
        <w:pStyle w:val="Heading2"/>
        <w:spacing w:line="276" w:lineRule="auto"/>
        <w:rPr>
          <w:lang w:val="en-GB"/>
        </w:rPr>
      </w:pPr>
      <w:bookmarkStart w:id="36" w:name="_Toc95752904"/>
      <w:r w:rsidRPr="002F0F27">
        <w:rPr>
          <w:lang w:val="en-GB"/>
        </w:rPr>
        <w:t>Use of European funds</w:t>
      </w:r>
      <w:bookmarkEnd w:id="36"/>
      <w:r w:rsidRPr="002F0F27">
        <w:rPr>
          <w:lang w:val="en-GB"/>
        </w:rPr>
        <w:t xml:space="preserve"> </w:t>
      </w:r>
    </w:p>
    <w:p w14:paraId="5C70B3EA" w14:textId="77777777" w:rsidR="00837809" w:rsidRPr="002F0F27" w:rsidRDefault="00837809" w:rsidP="00837809">
      <w:pPr>
        <w:pStyle w:val="Heading3"/>
        <w:numPr>
          <w:ilvl w:val="0"/>
          <w:numId w:val="16"/>
        </w:numPr>
        <w:spacing w:line="276" w:lineRule="auto"/>
        <w:rPr>
          <w:lang w:val="en-GB"/>
        </w:rPr>
      </w:pPr>
      <w:bookmarkStart w:id="37" w:name="_Toc95752905"/>
      <w:r w:rsidRPr="002F0F27">
        <w:rPr>
          <w:lang w:val="en-GB"/>
        </w:rPr>
        <w:t>Use of EU funds to promote community living and community-based services</w:t>
      </w:r>
      <w:bookmarkEnd w:id="37"/>
    </w:p>
    <w:p w14:paraId="6AB2F4D7" w14:textId="77777777" w:rsidR="00837809" w:rsidRPr="002F0F27" w:rsidRDefault="00837809" w:rsidP="00837809">
      <w:pPr>
        <w:spacing w:line="276" w:lineRule="auto"/>
        <w:rPr>
          <w:lang w:val="en-GB"/>
        </w:rPr>
      </w:pPr>
      <w:r w:rsidRPr="002F0F27">
        <w:rPr>
          <w:lang w:val="en-GB"/>
        </w:rPr>
        <w:t xml:space="preserve">The EU developed various funds called “European structural and investment funds” (European Regional Development Fund, European Social Fund, Cohesion Fund, European Agricultural Fund for Rural Development, European Maritime and Fisheries Fund). They can be used by Member States for a wide range of measures. Although the EU monitors their use, there may be a risk that some countries use them in a way that may not comply with the CRPD, for instance to perpetuate institutionalisation. </w:t>
      </w:r>
    </w:p>
    <w:p w14:paraId="6E67DE54" w14:textId="77777777" w:rsidR="00837809" w:rsidRPr="002F0F27" w:rsidRDefault="00837809" w:rsidP="00837809">
      <w:pPr>
        <w:pBdr>
          <w:top w:val="single" w:sz="4" w:space="1" w:color="auto"/>
          <w:left w:val="single" w:sz="4" w:space="4" w:color="auto"/>
          <w:bottom w:val="single" w:sz="4" w:space="1" w:color="auto"/>
          <w:right w:val="single" w:sz="4" w:space="4" w:color="auto"/>
        </w:pBdr>
        <w:spacing w:after="240" w:line="276" w:lineRule="auto"/>
        <w:rPr>
          <w:b/>
          <w:lang w:val="en-GB"/>
        </w:rPr>
      </w:pPr>
      <w:bookmarkStart w:id="38" w:name="_Hlk62736838"/>
      <w:r w:rsidRPr="002F0F27">
        <w:rPr>
          <w:b/>
          <w:lang w:val="en-GB"/>
        </w:rPr>
        <w:t xml:space="preserve">Relevant CRPD article: Article 19 </w:t>
      </w:r>
      <w:r>
        <w:rPr>
          <w:b/>
          <w:lang w:val="en-GB"/>
        </w:rPr>
        <w:t xml:space="preserve">- </w:t>
      </w:r>
      <w:r w:rsidRPr="002F0F27">
        <w:rPr>
          <w:b/>
          <w:lang w:val="en-GB"/>
        </w:rPr>
        <w:t>Living independently and being included in the community</w:t>
      </w:r>
    </w:p>
    <w:p w14:paraId="21C930E2" w14:textId="77777777" w:rsidR="00837809" w:rsidRPr="002F0F27" w:rsidRDefault="00837809" w:rsidP="00837809">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 </w:t>
      </w:r>
    </w:p>
    <w:p w14:paraId="3E650506" w14:textId="77777777" w:rsidR="00837809" w:rsidRPr="00973A05" w:rsidRDefault="00837809" w:rsidP="00837809">
      <w:pPr>
        <w:pBdr>
          <w:top w:val="single" w:sz="4" w:space="1" w:color="auto"/>
          <w:left w:val="single" w:sz="4" w:space="4" w:color="auto"/>
          <w:bottom w:val="single" w:sz="4" w:space="1" w:color="auto"/>
          <w:right w:val="single" w:sz="4" w:space="4" w:color="auto"/>
        </w:pBdr>
        <w:spacing w:after="240" w:line="276" w:lineRule="auto"/>
        <w:rPr>
          <w:lang w:val="en-GB"/>
        </w:rPr>
      </w:pPr>
      <w:r w:rsidRPr="00973A05">
        <w:rPr>
          <w:lang w:val="en-GB"/>
        </w:rPr>
        <w:t>-</w:t>
      </w:r>
      <w:r>
        <w:rPr>
          <w:lang w:val="en-GB"/>
        </w:rPr>
        <w:t xml:space="preserve"> </w:t>
      </w:r>
      <w:r w:rsidRPr="00973A05">
        <w:rPr>
          <w:lang w:val="en-GB"/>
        </w:rPr>
        <w:t>Provide information on the use of EU funds, and measures taken to ensure that the funds are invested in line with the CRPD, and in particular, with the aim to promote community living and community-based support services</w:t>
      </w:r>
      <w:r>
        <w:rPr>
          <w:lang w:val="en-GB"/>
        </w:rPr>
        <w:t>,</w:t>
      </w:r>
      <w:r w:rsidRPr="00973A05">
        <w:rPr>
          <w:lang w:val="en-GB"/>
        </w:rPr>
        <w:t xml:space="preserve"> achieving</w:t>
      </w:r>
      <w:r>
        <w:rPr>
          <w:lang w:val="en-GB"/>
        </w:rPr>
        <w:t xml:space="preserve"> </w:t>
      </w:r>
      <w:r w:rsidRPr="00973A05">
        <w:rPr>
          <w:lang w:val="en-GB"/>
        </w:rPr>
        <w:t xml:space="preserve">deinstitutionalisation and </w:t>
      </w:r>
      <w:r>
        <w:rPr>
          <w:lang w:val="en-GB"/>
        </w:rPr>
        <w:t>i</w:t>
      </w:r>
      <w:r w:rsidRPr="00973A05">
        <w:rPr>
          <w:lang w:val="en-GB"/>
        </w:rPr>
        <w:t xml:space="preserve">ndependent </w:t>
      </w:r>
      <w:r>
        <w:rPr>
          <w:lang w:val="en-GB"/>
        </w:rPr>
        <w:t>l</w:t>
      </w:r>
      <w:r w:rsidRPr="00973A05">
        <w:rPr>
          <w:lang w:val="en-GB"/>
        </w:rPr>
        <w:t xml:space="preserve">iving of persons with disabilities. </w:t>
      </w:r>
    </w:p>
    <w:p w14:paraId="447E967D" w14:textId="77777777" w:rsidR="00837809" w:rsidRPr="002F0F27" w:rsidRDefault="00837809" w:rsidP="00837809">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 </w:t>
      </w:r>
    </w:p>
    <w:p w14:paraId="4760150C" w14:textId="77777777" w:rsidR="00837809" w:rsidRPr="00973A05" w:rsidRDefault="00837809" w:rsidP="00837809">
      <w:pPr>
        <w:pBdr>
          <w:top w:val="single" w:sz="4" w:space="1" w:color="auto"/>
          <w:left w:val="single" w:sz="4" w:space="4" w:color="auto"/>
          <w:bottom w:val="single" w:sz="4" w:space="1" w:color="auto"/>
          <w:right w:val="single" w:sz="4" w:space="4" w:color="auto"/>
        </w:pBdr>
        <w:spacing w:after="240" w:line="276" w:lineRule="auto"/>
        <w:rPr>
          <w:lang w:val="en-GB"/>
        </w:rPr>
      </w:pPr>
      <w:r w:rsidRPr="00973A05">
        <w:rPr>
          <w:lang w:val="en-GB"/>
        </w:rPr>
        <w:t>-</w:t>
      </w:r>
      <w:r>
        <w:rPr>
          <w:lang w:val="en-GB"/>
        </w:rPr>
        <w:t xml:space="preserve"> </w:t>
      </w:r>
      <w:r w:rsidRPr="00973A05">
        <w:rPr>
          <w:lang w:val="en-GB"/>
        </w:rPr>
        <w:t>“Calls upon the State party to re-examine the allocation of funds, including the regional funds obtained from the EU, dedicated to the provision of support services for persons with disabilities, and the structure and functioning of the small community living centres, and ensure the full compliance with the provisions of article 19 of the Convention.” - as in CRPD Concluding Observations to Hungary (</w:t>
      </w:r>
      <w:hyperlink r:id="rId96" w:history="1">
        <w:r w:rsidRPr="00973A05">
          <w:rPr>
            <w:rStyle w:val="Hyperlink"/>
            <w:u w:val="none"/>
            <w:shd w:val="clear" w:color="auto" w:fill="FFFFFF"/>
            <w:lang w:val="en-GB"/>
          </w:rPr>
          <w:t>CRPD/C/HUN/CO/1</w:t>
        </w:r>
      </w:hyperlink>
      <w:r w:rsidRPr="00973A05">
        <w:rPr>
          <w:shd w:val="clear" w:color="auto" w:fill="FFFFFF"/>
          <w:lang w:val="en-GB"/>
        </w:rPr>
        <w:t>)</w:t>
      </w:r>
      <w:r w:rsidRPr="00973A05">
        <w:rPr>
          <w:lang w:val="en-GB"/>
        </w:rPr>
        <w:t xml:space="preserve">, paragraph 35. </w:t>
      </w:r>
      <w:bookmarkEnd w:id="38"/>
    </w:p>
    <w:p w14:paraId="4C144CD1" w14:textId="77777777" w:rsidR="00837809" w:rsidRPr="002F0F27" w:rsidRDefault="00837809" w:rsidP="00837809">
      <w:pPr>
        <w:pStyle w:val="Heading3"/>
        <w:spacing w:line="276" w:lineRule="auto"/>
        <w:rPr>
          <w:lang w:val="en-GB"/>
        </w:rPr>
      </w:pPr>
      <w:bookmarkStart w:id="39" w:name="_Toc95752906"/>
      <w:r w:rsidRPr="002F0F27">
        <w:rPr>
          <w:lang w:val="en-GB"/>
        </w:rPr>
        <w:t>Use of COVID-19 recovery funds to improve the social inclusion of persons with disabilities</w:t>
      </w:r>
      <w:bookmarkEnd w:id="39"/>
    </w:p>
    <w:p w14:paraId="41D3D780" w14:textId="77777777" w:rsidR="00837809" w:rsidRPr="002F0F27" w:rsidRDefault="00837809" w:rsidP="00837809">
      <w:pPr>
        <w:spacing w:line="276" w:lineRule="auto"/>
        <w:rPr>
          <w:lang w:val="en-GB"/>
        </w:rPr>
      </w:pPr>
      <w:r w:rsidRPr="002F0F27">
        <w:rPr>
          <w:lang w:val="en-GB"/>
        </w:rPr>
        <w:t xml:space="preserve">As a result of the economic and social crisis arising from the COVID-19 pandemic, the EU has made a considerable amount of emergency funds available to the Member States. The package of emergency funds is called “Next Generation EU”. The most considerable part of this package is a fund called the Recovery and Resilience Facility, a total of </w:t>
      </w:r>
      <w:r w:rsidRPr="002F0F27">
        <w:rPr>
          <w:rFonts w:cs="Arial"/>
          <w:lang w:val="en-GB"/>
        </w:rPr>
        <w:t>€</w:t>
      </w:r>
      <w:r w:rsidRPr="002F0F27">
        <w:rPr>
          <w:lang w:val="en-GB"/>
        </w:rPr>
        <w:t>650billion. This fund designed to “provide large-scale financial support to reforms and investments undertaken by Member States, with the aims of mitigating the economic and social impact of the coronavirus pandemic and of making the EU economies more sustainable, resilient and better prepared for the challenges posed by the green and digital transitions.” In order to receive the funds, in 2021 Member States each presented a national “Recovery and Resilience Plan” to the European Commission for approval.</w:t>
      </w:r>
    </w:p>
    <w:p w14:paraId="76FF20B7" w14:textId="77777777" w:rsidR="00837809" w:rsidRPr="002F0F27" w:rsidRDefault="00837809" w:rsidP="00837809">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articles: Article 11 </w:t>
      </w:r>
      <w:r>
        <w:rPr>
          <w:b/>
          <w:lang w:val="en-GB"/>
        </w:rPr>
        <w:t>- H</w:t>
      </w:r>
      <w:r w:rsidRPr="002F0F27">
        <w:rPr>
          <w:b/>
          <w:lang w:val="en-GB"/>
        </w:rPr>
        <w:t>umanitarian action</w:t>
      </w:r>
      <w:r>
        <w:rPr>
          <w:b/>
          <w:lang w:val="en-GB"/>
        </w:rPr>
        <w:t>;</w:t>
      </w:r>
      <w:r w:rsidRPr="002F0F27">
        <w:rPr>
          <w:b/>
          <w:lang w:val="en-GB"/>
        </w:rPr>
        <w:t xml:space="preserve"> Article 19 </w:t>
      </w:r>
      <w:r>
        <w:rPr>
          <w:b/>
          <w:lang w:val="en-GB"/>
        </w:rPr>
        <w:t xml:space="preserve">- </w:t>
      </w:r>
      <w:r w:rsidRPr="002F0F27">
        <w:rPr>
          <w:b/>
          <w:lang w:val="en-GB"/>
        </w:rPr>
        <w:t>Living independently and being included in the community</w:t>
      </w:r>
      <w:r>
        <w:rPr>
          <w:b/>
          <w:lang w:val="en-GB"/>
        </w:rPr>
        <w:t>;</w:t>
      </w:r>
      <w:r w:rsidRPr="002F0F27">
        <w:rPr>
          <w:b/>
          <w:lang w:val="en-GB"/>
        </w:rPr>
        <w:t xml:space="preserve"> Article 32 </w:t>
      </w:r>
      <w:r>
        <w:rPr>
          <w:b/>
          <w:lang w:val="en-GB"/>
        </w:rPr>
        <w:t>- I</w:t>
      </w:r>
      <w:r w:rsidRPr="002F0F27">
        <w:rPr>
          <w:b/>
          <w:lang w:val="en-GB"/>
        </w:rPr>
        <w:t>nternational cooperation</w:t>
      </w:r>
    </w:p>
    <w:p w14:paraId="3496F6CE" w14:textId="77777777" w:rsidR="00837809" w:rsidRPr="002F0F27" w:rsidRDefault="00837809" w:rsidP="00837809">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 </w:t>
      </w:r>
    </w:p>
    <w:p w14:paraId="1E870D16" w14:textId="77777777" w:rsidR="00837809" w:rsidRPr="008E2E50" w:rsidRDefault="00837809" w:rsidP="00837809">
      <w:pPr>
        <w:pBdr>
          <w:top w:val="single" w:sz="4" w:space="1" w:color="auto"/>
          <w:left w:val="single" w:sz="4" w:space="4" w:color="auto"/>
          <w:bottom w:val="single" w:sz="4" w:space="1" w:color="auto"/>
          <w:right w:val="single" w:sz="4" w:space="4" w:color="auto"/>
        </w:pBdr>
        <w:spacing w:after="240" w:line="276" w:lineRule="auto"/>
        <w:rPr>
          <w:lang w:val="en-GB"/>
        </w:rPr>
      </w:pPr>
      <w:r w:rsidRPr="008E2E50">
        <w:rPr>
          <w:lang w:val="en-GB"/>
        </w:rPr>
        <w:t>-</w:t>
      </w:r>
      <w:r>
        <w:rPr>
          <w:lang w:val="en-GB"/>
        </w:rPr>
        <w:t xml:space="preserve"> </w:t>
      </w:r>
      <w:r w:rsidRPr="008E2E50">
        <w:rPr>
          <w:lang w:val="en-GB"/>
        </w:rPr>
        <w:t xml:space="preserve">Provide information on how the Recovery and Resilience Plan presented by your country aims to mitigate the disproportionate social and economic impact of the pandemic on persons with disabilities. </w:t>
      </w:r>
      <w:r>
        <w:rPr>
          <w:lang w:val="en-GB"/>
        </w:rPr>
        <w:t>E</w:t>
      </w:r>
      <w:r w:rsidRPr="008E2E50">
        <w:rPr>
          <w:lang w:val="en-GB"/>
        </w:rPr>
        <w:t xml:space="preserve">xplain how the actions foreseen to support persons with disabilities in the recovery effort will help to further the principles of the CRPD. </w:t>
      </w:r>
    </w:p>
    <w:p w14:paraId="3E0DCD13" w14:textId="77777777" w:rsidR="00837809" w:rsidRPr="002F0F27" w:rsidRDefault="00837809" w:rsidP="00837809">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 </w:t>
      </w:r>
    </w:p>
    <w:p w14:paraId="328121B4" w14:textId="77777777" w:rsidR="00837809" w:rsidRPr="008E2E50" w:rsidRDefault="00837809" w:rsidP="00837809">
      <w:pPr>
        <w:pBdr>
          <w:top w:val="single" w:sz="4" w:space="1" w:color="auto"/>
          <w:left w:val="single" w:sz="4" w:space="4" w:color="auto"/>
          <w:bottom w:val="single" w:sz="4" w:space="1" w:color="auto"/>
          <w:right w:val="single" w:sz="4" w:space="4" w:color="auto"/>
        </w:pBdr>
        <w:spacing w:after="240" w:line="276" w:lineRule="auto"/>
        <w:rPr>
          <w:lang w:val="en-GB"/>
        </w:rPr>
      </w:pPr>
      <w:r w:rsidRPr="008E2E50">
        <w:rPr>
          <w:lang w:val="en-GB"/>
        </w:rPr>
        <w:t>-</w:t>
      </w:r>
      <w:r>
        <w:rPr>
          <w:lang w:val="en-GB"/>
        </w:rPr>
        <w:t xml:space="preserve"> </w:t>
      </w:r>
      <w:r w:rsidRPr="008E2E50">
        <w:rPr>
          <w:lang w:val="en-GB"/>
        </w:rPr>
        <w:t>Calls upon the State party to re-examine the priorities for spending in their Recovery and Resilience Plan, and to ensure that no money goes towards furthering the segregation of persons with disabilities or any inaccessible structures.</w:t>
      </w:r>
    </w:p>
    <w:p w14:paraId="3E82F38C" w14:textId="58C32D98" w:rsidR="00415D48" w:rsidRPr="002F0F27" w:rsidRDefault="00415D48" w:rsidP="0080661F">
      <w:pPr>
        <w:spacing w:line="276" w:lineRule="auto"/>
        <w:rPr>
          <w:lang w:val="en-GB"/>
        </w:rPr>
      </w:pPr>
    </w:p>
    <w:p w14:paraId="42CADCB0" w14:textId="6F064FA3" w:rsidR="00785D18" w:rsidRPr="002F0F27" w:rsidRDefault="00785D18" w:rsidP="0080661F">
      <w:pPr>
        <w:spacing w:after="240" w:line="276" w:lineRule="auto"/>
        <w:rPr>
          <w:b/>
          <w:lang w:val="en-GB"/>
        </w:rPr>
      </w:pPr>
      <w:r w:rsidRPr="002F0F27">
        <w:rPr>
          <w:b/>
          <w:lang w:val="en-GB"/>
        </w:rPr>
        <w:t xml:space="preserve">For </w:t>
      </w:r>
      <w:r w:rsidR="000E5689" w:rsidRPr="002F0F27">
        <w:rPr>
          <w:b/>
          <w:lang w:val="en-GB"/>
        </w:rPr>
        <w:t xml:space="preserve">questions or </w:t>
      </w:r>
      <w:r w:rsidRPr="002F0F27">
        <w:rPr>
          <w:b/>
          <w:lang w:val="en-GB"/>
        </w:rPr>
        <w:t>more information</w:t>
      </w:r>
      <w:r w:rsidR="00F35F9E" w:rsidRPr="002F0F27">
        <w:rPr>
          <w:b/>
          <w:lang w:val="en-GB"/>
        </w:rPr>
        <w:t>,</w:t>
      </w:r>
      <w:r w:rsidRPr="002F0F27">
        <w:rPr>
          <w:b/>
          <w:lang w:val="en-GB"/>
        </w:rPr>
        <w:t xml:space="preserve"> please contact: Marine Uldry at </w:t>
      </w:r>
      <w:hyperlink r:id="rId97" w:history="1">
        <w:r w:rsidRPr="002F0F27">
          <w:rPr>
            <w:rStyle w:val="Hyperlink"/>
            <w:b/>
            <w:lang w:val="en-GB"/>
          </w:rPr>
          <w:t>marine.uldry@edf-feph.org</w:t>
        </w:r>
      </w:hyperlink>
      <w:r w:rsidRPr="002F0F27">
        <w:rPr>
          <w:b/>
          <w:lang w:val="en-GB"/>
        </w:rPr>
        <w:t xml:space="preserve">. </w:t>
      </w:r>
    </w:p>
    <w:sectPr w:rsidR="00785D18" w:rsidRPr="002F0F27" w:rsidSect="000B24CD">
      <w:footerReference w:type="default" r:id="rId9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20B8C7" w14:textId="77777777" w:rsidR="006F01A8" w:rsidRDefault="006F01A8" w:rsidP="006E2344">
      <w:pPr>
        <w:spacing w:after="0"/>
      </w:pPr>
      <w:r>
        <w:separator/>
      </w:r>
    </w:p>
  </w:endnote>
  <w:endnote w:type="continuationSeparator" w:id="0">
    <w:p w14:paraId="74952CB5" w14:textId="77777777" w:rsidR="006F01A8" w:rsidRDefault="006F01A8" w:rsidP="006E23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0977033"/>
      <w:docPartObj>
        <w:docPartGallery w:val="Page Numbers (Bottom of Page)"/>
        <w:docPartUnique/>
      </w:docPartObj>
    </w:sdtPr>
    <w:sdtEndPr>
      <w:rPr>
        <w:noProof/>
      </w:rPr>
    </w:sdtEndPr>
    <w:sdtContent>
      <w:p w14:paraId="3380D5B7" w14:textId="2067B40A" w:rsidR="006F01A8" w:rsidRDefault="006F01A8">
        <w:pPr>
          <w:pStyle w:val="Footer"/>
          <w:jc w:val="right"/>
        </w:pPr>
        <w:r>
          <w:fldChar w:fldCharType="begin"/>
        </w:r>
        <w:r>
          <w:instrText xml:space="preserve"> PAGE   \* MERGEFORMAT </w:instrText>
        </w:r>
        <w:r>
          <w:fldChar w:fldCharType="separate"/>
        </w:r>
        <w:r w:rsidR="009D1FC7">
          <w:rPr>
            <w:noProof/>
          </w:rPr>
          <w:t>1</w:t>
        </w:r>
        <w:r>
          <w:rPr>
            <w:noProof/>
          </w:rPr>
          <w:fldChar w:fldCharType="end"/>
        </w:r>
      </w:p>
    </w:sdtContent>
  </w:sdt>
  <w:p w14:paraId="2F971481" w14:textId="77777777" w:rsidR="006F01A8" w:rsidRDefault="006F01A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B73C26" w14:textId="77777777" w:rsidR="006F01A8" w:rsidRDefault="006F01A8" w:rsidP="006E2344">
      <w:pPr>
        <w:spacing w:after="0"/>
      </w:pPr>
      <w:r>
        <w:separator/>
      </w:r>
    </w:p>
  </w:footnote>
  <w:footnote w:type="continuationSeparator" w:id="0">
    <w:p w14:paraId="767FFD2B" w14:textId="77777777" w:rsidR="006F01A8" w:rsidRDefault="006F01A8" w:rsidP="006E2344">
      <w:pPr>
        <w:spacing w:after="0"/>
      </w:pPr>
      <w:r>
        <w:continuationSeparator/>
      </w:r>
    </w:p>
  </w:footnote>
  <w:footnote w:id="1">
    <w:p w14:paraId="004DC983" w14:textId="52649395" w:rsidR="00125D4E" w:rsidRPr="00125D4E" w:rsidRDefault="00125D4E">
      <w:pPr>
        <w:pStyle w:val="FootnoteText"/>
        <w:rPr>
          <w:lang w:val="en-GB"/>
        </w:rPr>
      </w:pPr>
      <w:r>
        <w:rPr>
          <w:rStyle w:val="FootnoteReference"/>
        </w:rPr>
        <w:footnoteRef/>
      </w:r>
      <w:r w:rsidRPr="00125D4E">
        <w:rPr>
          <w:lang w:val="en-GB"/>
        </w:rPr>
        <w:t xml:space="preserve"> </w:t>
      </w:r>
      <w:r>
        <w:rPr>
          <w:lang w:val="en-GB"/>
        </w:rPr>
        <w:t>Nevertheless, t</w:t>
      </w:r>
      <w:r w:rsidRPr="00125D4E">
        <w:rPr>
          <w:lang w:val="en-GB"/>
        </w:rPr>
        <w:t>he Directive is very general about advancing accessibility, so specific qualitative, quantitative and temporal targets have to be decided at national level. It is therefore very important that Member States take ambitious position to advance accessibility of audiovisual media on the basis of the Directive.</w:t>
      </w:r>
    </w:p>
  </w:footnote>
  <w:footnote w:id="2">
    <w:p w14:paraId="2D934B21" w14:textId="11CC31E1" w:rsidR="00324719" w:rsidRPr="00324719" w:rsidRDefault="00324719">
      <w:pPr>
        <w:pStyle w:val="FootnoteText"/>
        <w:rPr>
          <w:lang w:val="en-GB"/>
        </w:rPr>
      </w:pPr>
      <w:r>
        <w:rPr>
          <w:rStyle w:val="FootnoteReference"/>
        </w:rPr>
        <w:footnoteRef/>
      </w:r>
      <w:r w:rsidRPr="00324719">
        <w:rPr>
          <w:lang w:val="en-GB"/>
        </w:rPr>
        <w:t xml:space="preserve"> A Total Conversation service is an audiovisual conversation service providing bidirectional symmetric real-time transfer of motion video, text and voice between users in two or more locations. This real time text differs from instant messaging systems because it is the transmission bi-directionally of one character at a time. </w:t>
      </w:r>
      <w:r>
        <w:rPr>
          <w:lang w:val="en-GB"/>
        </w:rPr>
        <w:t xml:space="preserve">More information: </w:t>
      </w:r>
      <w:hyperlink r:id="rId1" w:history="1">
        <w:r w:rsidRPr="00086B9A">
          <w:rPr>
            <w:rStyle w:val="Hyperlink"/>
            <w:lang w:val="en-GB"/>
          </w:rPr>
          <w:t>https://www.itu.int/en/ITU-T/studygroups/com16/accessibility/Pages/conversation.aspx</w:t>
        </w:r>
      </w:hyperlink>
      <w:r>
        <w:rPr>
          <w:lang w:val="en-GB"/>
        </w:rPr>
        <w:t xml:space="preserve"> </w:t>
      </w:r>
    </w:p>
  </w:footnote>
  <w:footnote w:id="3">
    <w:p w14:paraId="35E5FAAB" w14:textId="0AA2FBD3" w:rsidR="006F01A8" w:rsidRPr="00936CE7" w:rsidRDefault="006F01A8">
      <w:pPr>
        <w:pStyle w:val="FootnoteText"/>
        <w:rPr>
          <w:lang w:val="en-US"/>
        </w:rPr>
      </w:pPr>
      <w:r>
        <w:rPr>
          <w:rStyle w:val="FootnoteReference"/>
        </w:rPr>
        <w:footnoteRef/>
      </w:r>
      <w:r w:rsidRPr="00936CE7">
        <w:rPr>
          <w:lang w:val="en-US"/>
        </w:rPr>
        <w:t xml:space="preserve"> </w:t>
      </w:r>
      <w:r>
        <w:rPr>
          <w:lang w:val="en-GB"/>
        </w:rPr>
        <w:t>A general “turn-up-and-go” principle would have been more in line with the CRPD but this opportunity was missed.</w:t>
      </w:r>
    </w:p>
  </w:footnote>
  <w:footnote w:id="4">
    <w:p w14:paraId="3C5633FA" w14:textId="155E835E" w:rsidR="006F01A8" w:rsidRPr="005E2722" w:rsidRDefault="006F01A8">
      <w:pPr>
        <w:pStyle w:val="FootnoteText"/>
        <w:rPr>
          <w:lang w:val="en-GB"/>
        </w:rPr>
      </w:pPr>
      <w:r>
        <w:rPr>
          <w:rStyle w:val="FootnoteReference"/>
        </w:rPr>
        <w:footnoteRef/>
      </w:r>
      <w:r w:rsidRPr="005E2722">
        <w:rPr>
          <w:lang w:val="en-US"/>
        </w:rPr>
        <w:t xml:space="preserve"> </w:t>
      </w:r>
      <w:r w:rsidRPr="005E2722">
        <w:rPr>
          <w:lang w:val="en-GB"/>
        </w:rPr>
        <w:t xml:space="preserve">To learn more about the passengers’ right regulation and their relevance for persons with disabilities you may view the recording of our webinar on the EDF website: </w:t>
      </w:r>
      <w:hyperlink r:id="rId2" w:history="1">
        <w:r w:rsidRPr="005E2722">
          <w:rPr>
            <w:rStyle w:val="Hyperlink"/>
            <w:lang w:val="en-GB"/>
          </w:rPr>
          <w:t>https://www.edf-feph.org/publications/passenger-rights-march-2020/</w:t>
        </w:r>
      </w:hyperlink>
      <w:r w:rsidRPr="005E2722">
        <w:rPr>
          <w:lang w:val="en-GB"/>
        </w:rPr>
        <w:t xml:space="preserve"> </w:t>
      </w:r>
    </w:p>
  </w:footnote>
  <w:footnote w:id="5">
    <w:p w14:paraId="39D113E9" w14:textId="29A9A0DD" w:rsidR="002E28E9" w:rsidRPr="00B57E86" w:rsidRDefault="002E28E9" w:rsidP="002E28E9">
      <w:pPr>
        <w:pStyle w:val="FootnoteText"/>
        <w:rPr>
          <w:lang w:val="en-GB"/>
        </w:rPr>
      </w:pPr>
      <w:r>
        <w:rPr>
          <w:rStyle w:val="FootnoteReference"/>
        </w:rPr>
        <w:footnoteRef/>
      </w:r>
      <w:r w:rsidRPr="00B57E86">
        <w:rPr>
          <w:lang w:val="en-GB"/>
        </w:rPr>
        <w:t xml:space="preserve"> </w:t>
      </w:r>
      <w:r w:rsidR="004E155D">
        <w:rPr>
          <w:lang w:val="en-GB"/>
        </w:rPr>
        <w:t xml:space="preserve">It </w:t>
      </w:r>
      <w:r w:rsidRPr="002E28E9">
        <w:rPr>
          <w:lang w:val="en-GB"/>
        </w:rPr>
        <w:t>has been stuck in Council since 2013</w:t>
      </w:r>
      <w:r w:rsidR="004E155D">
        <w:rPr>
          <w:lang w:val="en-GB"/>
        </w:rPr>
        <w:t xml:space="preserve">. </w:t>
      </w:r>
    </w:p>
  </w:footnote>
  <w:footnote w:id="6">
    <w:p w14:paraId="5AAFC111" w14:textId="77777777" w:rsidR="00B31A04" w:rsidRPr="00B31A04" w:rsidRDefault="00B31A04" w:rsidP="00B31A04">
      <w:pPr>
        <w:pStyle w:val="FootnoteText"/>
        <w:rPr>
          <w:lang w:val="en-GB"/>
        </w:rPr>
      </w:pPr>
      <w:r w:rsidRPr="00354F55">
        <w:rPr>
          <w:rStyle w:val="FootnoteReference"/>
        </w:rPr>
        <w:footnoteRef/>
      </w:r>
      <w:r w:rsidRPr="00B31A04">
        <w:rPr>
          <w:lang w:val="en-GB"/>
        </w:rPr>
        <w:t xml:space="preserve"> More detailed information on the Directive is available in </w:t>
      </w:r>
      <w:hyperlink r:id="rId3" w:history="1">
        <w:r w:rsidRPr="00B31A04">
          <w:rPr>
            <w:rStyle w:val="Hyperlink"/>
            <w:lang w:val="en-GB"/>
          </w:rPr>
          <w:t>EDF report on access to cross-border healthcare by patients with disabilities in the EU</w:t>
        </w:r>
      </w:hyperlink>
      <w:r w:rsidRPr="00B31A04">
        <w:rPr>
          <w:lang w:val="en-GB"/>
        </w:rPr>
        <w:t>.</w:t>
      </w:r>
    </w:p>
  </w:footnote>
  <w:footnote w:id="7">
    <w:p w14:paraId="238E9A18" w14:textId="77777777" w:rsidR="00B31A04" w:rsidRPr="00B31A04" w:rsidRDefault="00B31A04" w:rsidP="00B31A04">
      <w:pPr>
        <w:pStyle w:val="FootnoteText"/>
        <w:rPr>
          <w:lang w:val="en-GB"/>
        </w:rPr>
      </w:pPr>
      <w:r w:rsidRPr="00354F55">
        <w:rPr>
          <w:rStyle w:val="FootnoteReference"/>
        </w:rPr>
        <w:footnoteRef/>
      </w:r>
      <w:r w:rsidRPr="00B31A04">
        <w:rPr>
          <w:lang w:val="en-GB"/>
        </w:rPr>
        <w:t xml:space="preserve"> IF, </w:t>
      </w:r>
      <w:hyperlink r:id="rId4" w:history="1">
        <w:r w:rsidRPr="00B31A04">
          <w:rPr>
            <w:rStyle w:val="Hyperlink"/>
            <w:lang w:val="en-GB"/>
          </w:rPr>
          <w:t>Impact of cross-border healthcare on persons with disabilities and chronic conditions</w:t>
        </w:r>
      </w:hyperlink>
      <w:r w:rsidRPr="00B31A04">
        <w:rPr>
          <w:lang w:val="en-GB"/>
        </w:rPr>
        <w:t xml:space="preserve"> (2016), 3, 15. </w:t>
      </w:r>
    </w:p>
  </w:footnote>
  <w:footnote w:id="8">
    <w:p w14:paraId="6AF08735" w14:textId="2B1FC5BD" w:rsidR="006F01A8" w:rsidRPr="0005065A" w:rsidRDefault="006F01A8">
      <w:pPr>
        <w:pStyle w:val="FootnoteText"/>
        <w:rPr>
          <w:lang w:val="en-US"/>
        </w:rPr>
      </w:pPr>
      <w:r>
        <w:rPr>
          <w:rStyle w:val="FootnoteReference"/>
        </w:rPr>
        <w:footnoteRef/>
      </w:r>
      <w:r w:rsidRPr="0005065A">
        <w:rPr>
          <w:lang w:val="en-US"/>
        </w:rPr>
        <w:t xml:space="preserve"> More information on the EU a</w:t>
      </w:r>
      <w:r>
        <w:rPr>
          <w:lang w:val="en-US"/>
        </w:rPr>
        <w:t xml:space="preserve">nd humanitarian aid: </w:t>
      </w:r>
      <w:hyperlink r:id="rId5" w:history="1">
        <w:r w:rsidRPr="0059357D">
          <w:rPr>
            <w:rStyle w:val="Hyperlink"/>
            <w:lang w:val="en-US"/>
          </w:rPr>
          <w:t>https://www.europarl.europa.eu/factsheets/en/sheet/164/humanitarian-aid</w:t>
        </w:r>
      </w:hyperlink>
      <w:r>
        <w:rPr>
          <w:lang w:val="en-US"/>
        </w:rPr>
        <w:t xml:space="preserve">. </w:t>
      </w:r>
    </w:p>
  </w:footnote>
  <w:footnote w:id="9">
    <w:p w14:paraId="614C5B64" w14:textId="69A3EE1D" w:rsidR="006F01A8" w:rsidRPr="006F01A8" w:rsidRDefault="006F01A8">
      <w:pPr>
        <w:pStyle w:val="FootnoteText"/>
        <w:rPr>
          <w:lang w:val="en-US"/>
        </w:rPr>
      </w:pPr>
      <w:r>
        <w:rPr>
          <w:rStyle w:val="FootnoteReference"/>
        </w:rPr>
        <w:footnoteRef/>
      </w:r>
      <w:r w:rsidRPr="006F01A8">
        <w:rPr>
          <w:lang w:val="en-US"/>
        </w:rPr>
        <w:t xml:space="preserve"> Belgium, Bulgaria, Republic of Cyprus, Czec</w:t>
      </w:r>
      <w:r w:rsidR="0005065A">
        <w:rPr>
          <w:lang w:val="en-US"/>
        </w:rPr>
        <w:t>hia</w:t>
      </w:r>
      <w:r w:rsidRPr="006F01A8">
        <w:rPr>
          <w:lang w:val="en-US"/>
        </w:rPr>
        <w:t>, Denmark, Finland, France, Germany, Italy, Luxembourg, Netherlands, Poland, Spain and Sweden</w:t>
      </w:r>
    </w:p>
  </w:footnote>
  <w:footnote w:id="10">
    <w:p w14:paraId="2561E834" w14:textId="6B5A761C" w:rsidR="006F01A8" w:rsidRPr="0005065A" w:rsidRDefault="006F01A8">
      <w:pPr>
        <w:pStyle w:val="FootnoteText"/>
        <w:rPr>
          <w:lang w:val="en-US"/>
        </w:rPr>
      </w:pPr>
      <w:r>
        <w:rPr>
          <w:rStyle w:val="FootnoteReference"/>
        </w:rPr>
        <w:footnoteRef/>
      </w:r>
      <w:r w:rsidRPr="00D36D8F">
        <w:rPr>
          <w:lang w:val="en-US"/>
        </w:rPr>
        <w:t xml:space="preserve"> </w:t>
      </w:r>
      <w:r w:rsidRPr="00D36D8F">
        <w:rPr>
          <w:lang w:val="en-GB"/>
        </w:rPr>
        <w:t>But major gaps still remain, including specific and effective indicators on disability inclusion, reference to the OECD disability DAC marker and regular disability inclusion training of all ECHO and partners’ staff.</w:t>
      </w:r>
    </w:p>
  </w:footnote>
  <w:footnote w:id="11">
    <w:p w14:paraId="29F8379F" w14:textId="6E6C4A39" w:rsidR="00915098" w:rsidRPr="00A7476C" w:rsidRDefault="00915098">
      <w:pPr>
        <w:pStyle w:val="FootnoteText"/>
        <w:rPr>
          <w:lang w:val="en-US"/>
        </w:rPr>
      </w:pPr>
      <w:r>
        <w:rPr>
          <w:rStyle w:val="FootnoteReference"/>
        </w:rPr>
        <w:footnoteRef/>
      </w:r>
      <w:r w:rsidRPr="004D5984">
        <w:rPr>
          <w:lang w:val="en-US"/>
        </w:rPr>
        <w:t xml:space="preserve"> </w:t>
      </w:r>
      <w:hyperlink r:id="rId6" w:history="1">
        <w:r w:rsidR="004D5984" w:rsidRPr="00B20C71">
          <w:rPr>
            <w:rStyle w:val="Hyperlink"/>
            <w:lang w:val="en-US"/>
          </w:rPr>
          <w:t>https://www.undrr.org/publication/european-forum-disaster-risk-reduction-roadmap-2021-2030</w:t>
        </w:r>
      </w:hyperlink>
      <w:r w:rsidR="004D5984">
        <w:rPr>
          <w:lang w:val="en-US"/>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61FC7"/>
    <w:multiLevelType w:val="hybridMultilevel"/>
    <w:tmpl w:val="CEE4B5E6"/>
    <w:lvl w:ilvl="0" w:tplc="6722105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08056B2F"/>
    <w:multiLevelType w:val="hybridMultilevel"/>
    <w:tmpl w:val="360837BA"/>
    <w:lvl w:ilvl="0" w:tplc="66621C1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148B43FD"/>
    <w:multiLevelType w:val="hybridMultilevel"/>
    <w:tmpl w:val="F91AE1A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1A124C60"/>
    <w:multiLevelType w:val="hybridMultilevel"/>
    <w:tmpl w:val="95A20F70"/>
    <w:lvl w:ilvl="0" w:tplc="47B0B4C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1BE30F3E"/>
    <w:multiLevelType w:val="hybridMultilevel"/>
    <w:tmpl w:val="8EA86EC6"/>
    <w:lvl w:ilvl="0" w:tplc="1600819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 w15:restartNumberingAfterBreak="0">
    <w:nsid w:val="24A4515C"/>
    <w:multiLevelType w:val="hybridMultilevel"/>
    <w:tmpl w:val="AF1E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A06D7B"/>
    <w:multiLevelType w:val="hybridMultilevel"/>
    <w:tmpl w:val="DC10E7D0"/>
    <w:lvl w:ilvl="0" w:tplc="1B249AB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28BF4EB8"/>
    <w:multiLevelType w:val="hybridMultilevel"/>
    <w:tmpl w:val="4A54DBA0"/>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8" w15:restartNumberingAfterBreak="0">
    <w:nsid w:val="2AF06B72"/>
    <w:multiLevelType w:val="hybridMultilevel"/>
    <w:tmpl w:val="21E4ACBE"/>
    <w:lvl w:ilvl="0" w:tplc="D2D032FA">
      <w:start w:val="1"/>
      <w:numFmt w:val="decimal"/>
      <w:lvlText w:val="1.%1."/>
      <w:lvlJc w:val="left"/>
      <w:pPr>
        <w:ind w:left="717"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9" w15:restartNumberingAfterBreak="0">
    <w:nsid w:val="2BAE5EDD"/>
    <w:multiLevelType w:val="hybridMultilevel"/>
    <w:tmpl w:val="A6381E88"/>
    <w:lvl w:ilvl="0" w:tplc="F3F6AE0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0" w15:restartNumberingAfterBreak="0">
    <w:nsid w:val="32E52679"/>
    <w:multiLevelType w:val="hybridMultilevel"/>
    <w:tmpl w:val="7DA8F27C"/>
    <w:lvl w:ilvl="0" w:tplc="6004D31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36010D5D"/>
    <w:multiLevelType w:val="hybridMultilevel"/>
    <w:tmpl w:val="D4428844"/>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2" w15:restartNumberingAfterBreak="0">
    <w:nsid w:val="36D42E4A"/>
    <w:multiLevelType w:val="hybridMultilevel"/>
    <w:tmpl w:val="FAFC207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3" w15:restartNumberingAfterBreak="0">
    <w:nsid w:val="378A5758"/>
    <w:multiLevelType w:val="hybridMultilevel"/>
    <w:tmpl w:val="393C1C1C"/>
    <w:lvl w:ilvl="0" w:tplc="EFDA414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4" w15:restartNumberingAfterBreak="0">
    <w:nsid w:val="38141233"/>
    <w:multiLevelType w:val="hybridMultilevel"/>
    <w:tmpl w:val="54721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7067E1"/>
    <w:multiLevelType w:val="hybridMultilevel"/>
    <w:tmpl w:val="AA18EC36"/>
    <w:lvl w:ilvl="0" w:tplc="BDC47D2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3F7124A6"/>
    <w:multiLevelType w:val="hybridMultilevel"/>
    <w:tmpl w:val="9648F190"/>
    <w:lvl w:ilvl="0" w:tplc="F9CA3D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3FA979C6"/>
    <w:multiLevelType w:val="hybridMultilevel"/>
    <w:tmpl w:val="CC0C5F1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8" w15:restartNumberingAfterBreak="0">
    <w:nsid w:val="3FB82F48"/>
    <w:multiLevelType w:val="hybridMultilevel"/>
    <w:tmpl w:val="A7D63C2C"/>
    <w:lvl w:ilvl="0" w:tplc="E38276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A226A1"/>
    <w:multiLevelType w:val="hybridMultilevel"/>
    <w:tmpl w:val="FC4C717A"/>
    <w:lvl w:ilvl="0" w:tplc="A858D8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0" w15:restartNumberingAfterBreak="0">
    <w:nsid w:val="4A810378"/>
    <w:multiLevelType w:val="hybridMultilevel"/>
    <w:tmpl w:val="FA727740"/>
    <w:lvl w:ilvl="0" w:tplc="B09496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15:restartNumberingAfterBreak="0">
    <w:nsid w:val="4B9029BA"/>
    <w:multiLevelType w:val="hybridMultilevel"/>
    <w:tmpl w:val="DC123F2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2" w15:restartNumberingAfterBreak="0">
    <w:nsid w:val="4E9A211C"/>
    <w:multiLevelType w:val="hybridMultilevel"/>
    <w:tmpl w:val="F0A6D146"/>
    <w:lvl w:ilvl="0" w:tplc="67AA59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3" w15:restartNumberingAfterBreak="0">
    <w:nsid w:val="4ED74642"/>
    <w:multiLevelType w:val="hybridMultilevel"/>
    <w:tmpl w:val="13A61286"/>
    <w:lvl w:ilvl="0" w:tplc="D02E1A2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4" w15:restartNumberingAfterBreak="0">
    <w:nsid w:val="520A12C1"/>
    <w:multiLevelType w:val="hybridMultilevel"/>
    <w:tmpl w:val="3C5A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033F2B"/>
    <w:multiLevelType w:val="hybridMultilevel"/>
    <w:tmpl w:val="E116AE60"/>
    <w:lvl w:ilvl="0" w:tplc="0470B77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6" w15:restartNumberingAfterBreak="0">
    <w:nsid w:val="5A45524E"/>
    <w:multiLevelType w:val="hybridMultilevel"/>
    <w:tmpl w:val="88267D72"/>
    <w:lvl w:ilvl="0" w:tplc="75A6C10E">
      <w:start w:val="1"/>
      <w:numFmt w:val="lowerLetter"/>
      <w:pStyle w:val="Heading4"/>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7" w15:restartNumberingAfterBreak="0">
    <w:nsid w:val="5AF94346"/>
    <w:multiLevelType w:val="hybridMultilevel"/>
    <w:tmpl w:val="4F2A5446"/>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8" w15:restartNumberingAfterBreak="0">
    <w:nsid w:val="5BC258F4"/>
    <w:multiLevelType w:val="hybridMultilevel"/>
    <w:tmpl w:val="6CD82D3E"/>
    <w:lvl w:ilvl="0" w:tplc="DEFC1F4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9" w15:restartNumberingAfterBreak="0">
    <w:nsid w:val="66A7564C"/>
    <w:multiLevelType w:val="multilevel"/>
    <w:tmpl w:val="D29C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8165AE8"/>
    <w:multiLevelType w:val="hybridMultilevel"/>
    <w:tmpl w:val="7D98A8BE"/>
    <w:lvl w:ilvl="0" w:tplc="910E5650">
      <w:start w:val="1"/>
      <w:numFmt w:val="decimal"/>
      <w:pStyle w:val="Heading2"/>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1" w15:restartNumberingAfterBreak="0">
    <w:nsid w:val="68607C92"/>
    <w:multiLevelType w:val="hybridMultilevel"/>
    <w:tmpl w:val="8B4C6D7A"/>
    <w:lvl w:ilvl="0" w:tplc="93B61FD4">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2" w15:restartNumberingAfterBreak="0">
    <w:nsid w:val="694E23F0"/>
    <w:multiLevelType w:val="multilevel"/>
    <w:tmpl w:val="E8AC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F0304D5"/>
    <w:multiLevelType w:val="hybridMultilevel"/>
    <w:tmpl w:val="0386A41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4" w15:restartNumberingAfterBreak="0">
    <w:nsid w:val="750D51A8"/>
    <w:multiLevelType w:val="hybridMultilevel"/>
    <w:tmpl w:val="C6C2863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5" w15:restartNumberingAfterBreak="0">
    <w:nsid w:val="7A5C7EBC"/>
    <w:multiLevelType w:val="hybridMultilevel"/>
    <w:tmpl w:val="B9544412"/>
    <w:lvl w:ilvl="0" w:tplc="6B144B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6" w15:restartNumberingAfterBreak="0">
    <w:nsid w:val="7AA971CE"/>
    <w:multiLevelType w:val="hybridMultilevel"/>
    <w:tmpl w:val="D7383B96"/>
    <w:lvl w:ilvl="0" w:tplc="1940EE8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7" w15:restartNumberingAfterBreak="0">
    <w:nsid w:val="7CA511CA"/>
    <w:multiLevelType w:val="hybridMultilevel"/>
    <w:tmpl w:val="484AC65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8" w15:restartNumberingAfterBreak="0">
    <w:nsid w:val="7D34140C"/>
    <w:multiLevelType w:val="hybridMultilevel"/>
    <w:tmpl w:val="0BE49A76"/>
    <w:lvl w:ilvl="0" w:tplc="BED8E83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9" w15:restartNumberingAfterBreak="0">
    <w:nsid w:val="7E671726"/>
    <w:multiLevelType w:val="multilevel"/>
    <w:tmpl w:val="9F16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2"/>
  </w:num>
  <w:num w:numId="2">
    <w:abstractNumId w:val="29"/>
  </w:num>
  <w:num w:numId="3">
    <w:abstractNumId w:val="39"/>
  </w:num>
  <w:num w:numId="4">
    <w:abstractNumId w:val="14"/>
  </w:num>
  <w:num w:numId="5">
    <w:abstractNumId w:val="37"/>
  </w:num>
  <w:num w:numId="6">
    <w:abstractNumId w:val="12"/>
  </w:num>
  <w:num w:numId="7">
    <w:abstractNumId w:val="11"/>
  </w:num>
  <w:num w:numId="8">
    <w:abstractNumId w:val="7"/>
  </w:num>
  <w:num w:numId="9">
    <w:abstractNumId w:val="27"/>
  </w:num>
  <w:num w:numId="10">
    <w:abstractNumId w:val="26"/>
  </w:num>
  <w:num w:numId="11">
    <w:abstractNumId w:val="8"/>
  </w:num>
  <w:num w:numId="12">
    <w:abstractNumId w:val="17"/>
  </w:num>
  <w:num w:numId="13">
    <w:abstractNumId w:val="34"/>
  </w:num>
  <w:num w:numId="14">
    <w:abstractNumId w:val="30"/>
  </w:num>
  <w:num w:numId="15">
    <w:abstractNumId w:val="30"/>
    <w:lvlOverride w:ilvl="0">
      <w:startOverride w:val="1"/>
    </w:lvlOverride>
  </w:num>
  <w:num w:numId="16">
    <w:abstractNumId w:val="8"/>
    <w:lvlOverride w:ilvl="0">
      <w:startOverride w:val="1"/>
    </w:lvlOverride>
  </w:num>
  <w:num w:numId="17">
    <w:abstractNumId w:val="8"/>
    <w:lvlOverride w:ilvl="0">
      <w:startOverride w:val="1"/>
    </w:lvlOverride>
  </w:num>
  <w:num w:numId="18">
    <w:abstractNumId w:val="8"/>
    <w:lvlOverride w:ilvl="0">
      <w:startOverride w:val="1"/>
    </w:lvlOverride>
  </w:num>
  <w:num w:numId="19">
    <w:abstractNumId w:val="5"/>
  </w:num>
  <w:num w:numId="20">
    <w:abstractNumId w:val="24"/>
  </w:num>
  <w:num w:numId="21">
    <w:abstractNumId w:val="18"/>
  </w:num>
  <w:num w:numId="22">
    <w:abstractNumId w:val="33"/>
  </w:num>
  <w:num w:numId="23">
    <w:abstractNumId w:val="2"/>
  </w:num>
  <w:num w:numId="24">
    <w:abstractNumId w:val="25"/>
  </w:num>
  <w:num w:numId="25">
    <w:abstractNumId w:val="6"/>
  </w:num>
  <w:num w:numId="26">
    <w:abstractNumId w:val="19"/>
  </w:num>
  <w:num w:numId="27">
    <w:abstractNumId w:val="9"/>
  </w:num>
  <w:num w:numId="28">
    <w:abstractNumId w:val="16"/>
  </w:num>
  <w:num w:numId="29">
    <w:abstractNumId w:val="13"/>
  </w:num>
  <w:num w:numId="30">
    <w:abstractNumId w:val="23"/>
  </w:num>
  <w:num w:numId="31">
    <w:abstractNumId w:val="36"/>
  </w:num>
  <w:num w:numId="32">
    <w:abstractNumId w:val="35"/>
  </w:num>
  <w:num w:numId="33">
    <w:abstractNumId w:val="20"/>
  </w:num>
  <w:num w:numId="34">
    <w:abstractNumId w:val="10"/>
  </w:num>
  <w:num w:numId="35">
    <w:abstractNumId w:val="28"/>
  </w:num>
  <w:num w:numId="36">
    <w:abstractNumId w:val="0"/>
  </w:num>
  <w:num w:numId="37">
    <w:abstractNumId w:val="15"/>
  </w:num>
  <w:num w:numId="38">
    <w:abstractNumId w:val="4"/>
  </w:num>
  <w:num w:numId="39">
    <w:abstractNumId w:val="22"/>
  </w:num>
  <w:num w:numId="40">
    <w:abstractNumId w:val="3"/>
  </w:num>
  <w:num w:numId="41">
    <w:abstractNumId w:val="31"/>
  </w:num>
  <w:num w:numId="42">
    <w:abstractNumId w:val="38"/>
  </w:num>
  <w:num w:numId="43">
    <w:abstractNumId w:val="1"/>
  </w:num>
  <w:num w:numId="44">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5E25A0DA-D361-4B47-AE19-E7FD40D7CD7F}"/>
    <w:docVar w:name="dgnword-eventsink" w:val="634294456"/>
  </w:docVars>
  <w:rsids>
    <w:rsidRoot w:val="00493357"/>
    <w:rsid w:val="000013B4"/>
    <w:rsid w:val="00007B51"/>
    <w:rsid w:val="0001437E"/>
    <w:rsid w:val="00016687"/>
    <w:rsid w:val="0001755F"/>
    <w:rsid w:val="00022480"/>
    <w:rsid w:val="00022CB1"/>
    <w:rsid w:val="000232D9"/>
    <w:rsid w:val="00026D26"/>
    <w:rsid w:val="00030FAA"/>
    <w:rsid w:val="00033168"/>
    <w:rsid w:val="00033709"/>
    <w:rsid w:val="000352AA"/>
    <w:rsid w:val="00037FD9"/>
    <w:rsid w:val="0004423E"/>
    <w:rsid w:val="00047145"/>
    <w:rsid w:val="0004725B"/>
    <w:rsid w:val="0005065A"/>
    <w:rsid w:val="000564CD"/>
    <w:rsid w:val="000601D3"/>
    <w:rsid w:val="00061A87"/>
    <w:rsid w:val="00063709"/>
    <w:rsid w:val="00070C72"/>
    <w:rsid w:val="00073790"/>
    <w:rsid w:val="00076F24"/>
    <w:rsid w:val="000823C6"/>
    <w:rsid w:val="00085D4F"/>
    <w:rsid w:val="00092BBD"/>
    <w:rsid w:val="000A0248"/>
    <w:rsid w:val="000A3924"/>
    <w:rsid w:val="000A4709"/>
    <w:rsid w:val="000A6039"/>
    <w:rsid w:val="000B24CD"/>
    <w:rsid w:val="000B3409"/>
    <w:rsid w:val="000B4CD5"/>
    <w:rsid w:val="000B5B87"/>
    <w:rsid w:val="000C3E50"/>
    <w:rsid w:val="000C7C69"/>
    <w:rsid w:val="000D40F6"/>
    <w:rsid w:val="000E1CB4"/>
    <w:rsid w:val="000E5689"/>
    <w:rsid w:val="000E7540"/>
    <w:rsid w:val="000F0882"/>
    <w:rsid w:val="00104863"/>
    <w:rsid w:val="00104E96"/>
    <w:rsid w:val="001051CA"/>
    <w:rsid w:val="00111F04"/>
    <w:rsid w:val="001148C6"/>
    <w:rsid w:val="00121768"/>
    <w:rsid w:val="00123C71"/>
    <w:rsid w:val="0012438A"/>
    <w:rsid w:val="00125D4E"/>
    <w:rsid w:val="00130DBC"/>
    <w:rsid w:val="00134148"/>
    <w:rsid w:val="001452C6"/>
    <w:rsid w:val="001551DE"/>
    <w:rsid w:val="00164C3A"/>
    <w:rsid w:val="001658BE"/>
    <w:rsid w:val="001675F9"/>
    <w:rsid w:val="00170797"/>
    <w:rsid w:val="001716F9"/>
    <w:rsid w:val="00173074"/>
    <w:rsid w:val="00174620"/>
    <w:rsid w:val="00180F0D"/>
    <w:rsid w:val="00185848"/>
    <w:rsid w:val="0019136C"/>
    <w:rsid w:val="00191F78"/>
    <w:rsid w:val="001A6A19"/>
    <w:rsid w:val="001B67B6"/>
    <w:rsid w:val="001D0ACA"/>
    <w:rsid w:val="001D6EEE"/>
    <w:rsid w:val="001E25B3"/>
    <w:rsid w:val="001E3885"/>
    <w:rsid w:val="001E6456"/>
    <w:rsid w:val="001E73C6"/>
    <w:rsid w:val="001F3378"/>
    <w:rsid w:val="001F5E49"/>
    <w:rsid w:val="00204C3F"/>
    <w:rsid w:val="002060CB"/>
    <w:rsid w:val="00206B43"/>
    <w:rsid w:val="00212318"/>
    <w:rsid w:val="002132DB"/>
    <w:rsid w:val="0021347D"/>
    <w:rsid w:val="002178EF"/>
    <w:rsid w:val="00221DDF"/>
    <w:rsid w:val="00222D85"/>
    <w:rsid w:val="00234A02"/>
    <w:rsid w:val="0024428F"/>
    <w:rsid w:val="002446BD"/>
    <w:rsid w:val="00245882"/>
    <w:rsid w:val="002471C8"/>
    <w:rsid w:val="0025488B"/>
    <w:rsid w:val="00261C91"/>
    <w:rsid w:val="002638B3"/>
    <w:rsid w:val="00266558"/>
    <w:rsid w:val="002674E7"/>
    <w:rsid w:val="00271F49"/>
    <w:rsid w:val="00277414"/>
    <w:rsid w:val="00277BF0"/>
    <w:rsid w:val="002805B6"/>
    <w:rsid w:val="002869EF"/>
    <w:rsid w:val="00293B9B"/>
    <w:rsid w:val="00296B90"/>
    <w:rsid w:val="002979C3"/>
    <w:rsid w:val="002A44F6"/>
    <w:rsid w:val="002A5CEA"/>
    <w:rsid w:val="002B4E09"/>
    <w:rsid w:val="002C2B4D"/>
    <w:rsid w:val="002C4289"/>
    <w:rsid w:val="002D37DE"/>
    <w:rsid w:val="002D5C77"/>
    <w:rsid w:val="002E28E9"/>
    <w:rsid w:val="002E4722"/>
    <w:rsid w:val="002E5F39"/>
    <w:rsid w:val="002E70D4"/>
    <w:rsid w:val="002F0158"/>
    <w:rsid w:val="002F0F27"/>
    <w:rsid w:val="002F3033"/>
    <w:rsid w:val="002F463D"/>
    <w:rsid w:val="003015ED"/>
    <w:rsid w:val="003135EB"/>
    <w:rsid w:val="00313B2B"/>
    <w:rsid w:val="00317F68"/>
    <w:rsid w:val="00324719"/>
    <w:rsid w:val="00326528"/>
    <w:rsid w:val="0032656A"/>
    <w:rsid w:val="00326F00"/>
    <w:rsid w:val="0032770C"/>
    <w:rsid w:val="00334727"/>
    <w:rsid w:val="003404F1"/>
    <w:rsid w:val="0034494E"/>
    <w:rsid w:val="003469E0"/>
    <w:rsid w:val="0034750F"/>
    <w:rsid w:val="003475C2"/>
    <w:rsid w:val="00347CCC"/>
    <w:rsid w:val="00350750"/>
    <w:rsid w:val="00354BDE"/>
    <w:rsid w:val="00364B0C"/>
    <w:rsid w:val="003667CB"/>
    <w:rsid w:val="00373560"/>
    <w:rsid w:val="00374CE1"/>
    <w:rsid w:val="003773A0"/>
    <w:rsid w:val="003802F2"/>
    <w:rsid w:val="003809EF"/>
    <w:rsid w:val="00383DA4"/>
    <w:rsid w:val="00385F0A"/>
    <w:rsid w:val="003A0250"/>
    <w:rsid w:val="003A100C"/>
    <w:rsid w:val="003A1FDD"/>
    <w:rsid w:val="003B2D01"/>
    <w:rsid w:val="003B4AE2"/>
    <w:rsid w:val="003B4C87"/>
    <w:rsid w:val="003B73F8"/>
    <w:rsid w:val="003C4167"/>
    <w:rsid w:val="003C4A24"/>
    <w:rsid w:val="003D25CB"/>
    <w:rsid w:val="003D3C3F"/>
    <w:rsid w:val="003E58C7"/>
    <w:rsid w:val="003F5003"/>
    <w:rsid w:val="004060E2"/>
    <w:rsid w:val="00415D48"/>
    <w:rsid w:val="004241A4"/>
    <w:rsid w:val="00425093"/>
    <w:rsid w:val="00425AE1"/>
    <w:rsid w:val="00426325"/>
    <w:rsid w:val="00427C72"/>
    <w:rsid w:val="00431516"/>
    <w:rsid w:val="00433AEC"/>
    <w:rsid w:val="004360D3"/>
    <w:rsid w:val="0044022D"/>
    <w:rsid w:val="004430AB"/>
    <w:rsid w:val="004453F8"/>
    <w:rsid w:val="00447688"/>
    <w:rsid w:val="00447CAB"/>
    <w:rsid w:val="004543EE"/>
    <w:rsid w:val="00455B33"/>
    <w:rsid w:val="00457B20"/>
    <w:rsid w:val="00467B38"/>
    <w:rsid w:val="00472854"/>
    <w:rsid w:val="00475E91"/>
    <w:rsid w:val="00476998"/>
    <w:rsid w:val="00483868"/>
    <w:rsid w:val="00486684"/>
    <w:rsid w:val="00486910"/>
    <w:rsid w:val="004902E5"/>
    <w:rsid w:val="00491CB9"/>
    <w:rsid w:val="00492E18"/>
    <w:rsid w:val="00493357"/>
    <w:rsid w:val="004A293D"/>
    <w:rsid w:val="004A3EE6"/>
    <w:rsid w:val="004A4F26"/>
    <w:rsid w:val="004A6BFC"/>
    <w:rsid w:val="004C1F20"/>
    <w:rsid w:val="004C2BEB"/>
    <w:rsid w:val="004C517F"/>
    <w:rsid w:val="004C5F89"/>
    <w:rsid w:val="004D48CD"/>
    <w:rsid w:val="004D5984"/>
    <w:rsid w:val="004D6124"/>
    <w:rsid w:val="004D7437"/>
    <w:rsid w:val="004E0242"/>
    <w:rsid w:val="004E073B"/>
    <w:rsid w:val="004E155D"/>
    <w:rsid w:val="004E1BC9"/>
    <w:rsid w:val="004E5AEC"/>
    <w:rsid w:val="00505644"/>
    <w:rsid w:val="0051208B"/>
    <w:rsid w:val="00517B05"/>
    <w:rsid w:val="00521035"/>
    <w:rsid w:val="005271EE"/>
    <w:rsid w:val="005334AC"/>
    <w:rsid w:val="0053388C"/>
    <w:rsid w:val="00533DE3"/>
    <w:rsid w:val="00534145"/>
    <w:rsid w:val="00536AF0"/>
    <w:rsid w:val="0054110A"/>
    <w:rsid w:val="00541406"/>
    <w:rsid w:val="0054306C"/>
    <w:rsid w:val="00551BB6"/>
    <w:rsid w:val="0055353D"/>
    <w:rsid w:val="005546F9"/>
    <w:rsid w:val="005577FF"/>
    <w:rsid w:val="00565D5C"/>
    <w:rsid w:val="00571379"/>
    <w:rsid w:val="00571CC4"/>
    <w:rsid w:val="00572BE4"/>
    <w:rsid w:val="00573433"/>
    <w:rsid w:val="00587931"/>
    <w:rsid w:val="00593D6E"/>
    <w:rsid w:val="005A0AB8"/>
    <w:rsid w:val="005A7C55"/>
    <w:rsid w:val="005C08DB"/>
    <w:rsid w:val="005C0C9E"/>
    <w:rsid w:val="005C0D48"/>
    <w:rsid w:val="005C2BEE"/>
    <w:rsid w:val="005C620D"/>
    <w:rsid w:val="005D185C"/>
    <w:rsid w:val="005D5B82"/>
    <w:rsid w:val="005E2722"/>
    <w:rsid w:val="005E5F5E"/>
    <w:rsid w:val="005F21DC"/>
    <w:rsid w:val="005F2D1B"/>
    <w:rsid w:val="005F68C1"/>
    <w:rsid w:val="005F72BB"/>
    <w:rsid w:val="0060151E"/>
    <w:rsid w:val="006027CE"/>
    <w:rsid w:val="0060476C"/>
    <w:rsid w:val="00605B21"/>
    <w:rsid w:val="00607D99"/>
    <w:rsid w:val="00610ABA"/>
    <w:rsid w:val="00613BC4"/>
    <w:rsid w:val="006149B5"/>
    <w:rsid w:val="00617378"/>
    <w:rsid w:val="00617CF7"/>
    <w:rsid w:val="00617E51"/>
    <w:rsid w:val="0063079C"/>
    <w:rsid w:val="006331B2"/>
    <w:rsid w:val="0063769F"/>
    <w:rsid w:val="00640DA8"/>
    <w:rsid w:val="00642FE6"/>
    <w:rsid w:val="006446B9"/>
    <w:rsid w:val="00645951"/>
    <w:rsid w:val="00654742"/>
    <w:rsid w:val="006606F0"/>
    <w:rsid w:val="0066174B"/>
    <w:rsid w:val="006652C2"/>
    <w:rsid w:val="00665611"/>
    <w:rsid w:val="0067378F"/>
    <w:rsid w:val="006742C6"/>
    <w:rsid w:val="0067561D"/>
    <w:rsid w:val="00682817"/>
    <w:rsid w:val="00690C17"/>
    <w:rsid w:val="006A289B"/>
    <w:rsid w:val="006A2D0A"/>
    <w:rsid w:val="006A349A"/>
    <w:rsid w:val="006B1606"/>
    <w:rsid w:val="006B5766"/>
    <w:rsid w:val="006D0F13"/>
    <w:rsid w:val="006D4210"/>
    <w:rsid w:val="006D49E9"/>
    <w:rsid w:val="006D6ABF"/>
    <w:rsid w:val="006E176A"/>
    <w:rsid w:val="006E2344"/>
    <w:rsid w:val="006E3C82"/>
    <w:rsid w:val="006F01A8"/>
    <w:rsid w:val="006F6F3D"/>
    <w:rsid w:val="007028A0"/>
    <w:rsid w:val="007048C7"/>
    <w:rsid w:val="00705A0C"/>
    <w:rsid w:val="0071130C"/>
    <w:rsid w:val="00713E2D"/>
    <w:rsid w:val="00715B17"/>
    <w:rsid w:val="00725BD7"/>
    <w:rsid w:val="0072627B"/>
    <w:rsid w:val="00733F98"/>
    <w:rsid w:val="00737A1C"/>
    <w:rsid w:val="00737F8A"/>
    <w:rsid w:val="00743114"/>
    <w:rsid w:val="007509CB"/>
    <w:rsid w:val="00750FBB"/>
    <w:rsid w:val="007512A7"/>
    <w:rsid w:val="007536F8"/>
    <w:rsid w:val="00757FA4"/>
    <w:rsid w:val="00763A52"/>
    <w:rsid w:val="00771D70"/>
    <w:rsid w:val="00777CB1"/>
    <w:rsid w:val="00781FE4"/>
    <w:rsid w:val="00785B8F"/>
    <w:rsid w:val="00785D18"/>
    <w:rsid w:val="00787CEB"/>
    <w:rsid w:val="00792DEB"/>
    <w:rsid w:val="0079500E"/>
    <w:rsid w:val="007A0B27"/>
    <w:rsid w:val="007A43C8"/>
    <w:rsid w:val="007B14BA"/>
    <w:rsid w:val="007B2E95"/>
    <w:rsid w:val="007C2D10"/>
    <w:rsid w:val="007C4342"/>
    <w:rsid w:val="007C47F5"/>
    <w:rsid w:val="007C7CEB"/>
    <w:rsid w:val="007D2CE7"/>
    <w:rsid w:val="007E6B9A"/>
    <w:rsid w:val="007F3C2E"/>
    <w:rsid w:val="0080431B"/>
    <w:rsid w:val="0080489E"/>
    <w:rsid w:val="0080661F"/>
    <w:rsid w:val="008135E2"/>
    <w:rsid w:val="008142A5"/>
    <w:rsid w:val="008149F8"/>
    <w:rsid w:val="0082083E"/>
    <w:rsid w:val="00821567"/>
    <w:rsid w:val="00824E18"/>
    <w:rsid w:val="00831FB6"/>
    <w:rsid w:val="008327DB"/>
    <w:rsid w:val="00835552"/>
    <w:rsid w:val="008361E8"/>
    <w:rsid w:val="00837809"/>
    <w:rsid w:val="008448DA"/>
    <w:rsid w:val="008530D8"/>
    <w:rsid w:val="00854130"/>
    <w:rsid w:val="00872D29"/>
    <w:rsid w:val="00874D5E"/>
    <w:rsid w:val="00890346"/>
    <w:rsid w:val="0089165C"/>
    <w:rsid w:val="00892856"/>
    <w:rsid w:val="00892D0E"/>
    <w:rsid w:val="00892D10"/>
    <w:rsid w:val="00896E99"/>
    <w:rsid w:val="00897AB5"/>
    <w:rsid w:val="00897BD6"/>
    <w:rsid w:val="008A1F7E"/>
    <w:rsid w:val="008A37E1"/>
    <w:rsid w:val="008A61FE"/>
    <w:rsid w:val="008B1114"/>
    <w:rsid w:val="008B29D3"/>
    <w:rsid w:val="008B629A"/>
    <w:rsid w:val="008B7973"/>
    <w:rsid w:val="008C1869"/>
    <w:rsid w:val="008C234D"/>
    <w:rsid w:val="008D1C40"/>
    <w:rsid w:val="008D25B5"/>
    <w:rsid w:val="008D4CD1"/>
    <w:rsid w:val="008E0CEC"/>
    <w:rsid w:val="008E2E50"/>
    <w:rsid w:val="008F0521"/>
    <w:rsid w:val="008F66EA"/>
    <w:rsid w:val="00907C6D"/>
    <w:rsid w:val="00910539"/>
    <w:rsid w:val="00915098"/>
    <w:rsid w:val="00926E7B"/>
    <w:rsid w:val="00933D3A"/>
    <w:rsid w:val="00933D7E"/>
    <w:rsid w:val="00936CE7"/>
    <w:rsid w:val="00940757"/>
    <w:rsid w:val="00940D3D"/>
    <w:rsid w:val="009422A3"/>
    <w:rsid w:val="00945143"/>
    <w:rsid w:val="0095055D"/>
    <w:rsid w:val="00950A87"/>
    <w:rsid w:val="00951011"/>
    <w:rsid w:val="00957B76"/>
    <w:rsid w:val="009606DF"/>
    <w:rsid w:val="00962406"/>
    <w:rsid w:val="0097087C"/>
    <w:rsid w:val="00973890"/>
    <w:rsid w:val="00973A05"/>
    <w:rsid w:val="0097577A"/>
    <w:rsid w:val="00977042"/>
    <w:rsid w:val="009771BD"/>
    <w:rsid w:val="009805CD"/>
    <w:rsid w:val="00980CDA"/>
    <w:rsid w:val="0099035A"/>
    <w:rsid w:val="009908A2"/>
    <w:rsid w:val="00992FBC"/>
    <w:rsid w:val="009930AA"/>
    <w:rsid w:val="00995744"/>
    <w:rsid w:val="009A308B"/>
    <w:rsid w:val="009A60C5"/>
    <w:rsid w:val="009A724A"/>
    <w:rsid w:val="009B2386"/>
    <w:rsid w:val="009B4E73"/>
    <w:rsid w:val="009B7FEB"/>
    <w:rsid w:val="009D02D2"/>
    <w:rsid w:val="009D042E"/>
    <w:rsid w:val="009D08DD"/>
    <w:rsid w:val="009D1FC7"/>
    <w:rsid w:val="009D333A"/>
    <w:rsid w:val="009E2839"/>
    <w:rsid w:val="009E4357"/>
    <w:rsid w:val="009E48FD"/>
    <w:rsid w:val="009F52D9"/>
    <w:rsid w:val="009F7022"/>
    <w:rsid w:val="009F760E"/>
    <w:rsid w:val="00A028EC"/>
    <w:rsid w:val="00A07F2D"/>
    <w:rsid w:val="00A116DA"/>
    <w:rsid w:val="00A13908"/>
    <w:rsid w:val="00A145F7"/>
    <w:rsid w:val="00A16362"/>
    <w:rsid w:val="00A17589"/>
    <w:rsid w:val="00A27477"/>
    <w:rsid w:val="00A27E17"/>
    <w:rsid w:val="00A34203"/>
    <w:rsid w:val="00A40C59"/>
    <w:rsid w:val="00A41A02"/>
    <w:rsid w:val="00A430B3"/>
    <w:rsid w:val="00A45AFE"/>
    <w:rsid w:val="00A550F6"/>
    <w:rsid w:val="00A65F3C"/>
    <w:rsid w:val="00A7085D"/>
    <w:rsid w:val="00A7473B"/>
    <w:rsid w:val="00A7476C"/>
    <w:rsid w:val="00A829E3"/>
    <w:rsid w:val="00A8364C"/>
    <w:rsid w:val="00A96A00"/>
    <w:rsid w:val="00AA2406"/>
    <w:rsid w:val="00AB418A"/>
    <w:rsid w:val="00AB4958"/>
    <w:rsid w:val="00AB5DD1"/>
    <w:rsid w:val="00AC047A"/>
    <w:rsid w:val="00AC14D5"/>
    <w:rsid w:val="00AD0068"/>
    <w:rsid w:val="00AD1890"/>
    <w:rsid w:val="00AD2C24"/>
    <w:rsid w:val="00AD40E1"/>
    <w:rsid w:val="00AD6BA3"/>
    <w:rsid w:val="00AD750E"/>
    <w:rsid w:val="00AE7647"/>
    <w:rsid w:val="00AF131B"/>
    <w:rsid w:val="00AF2E4B"/>
    <w:rsid w:val="00AF51FF"/>
    <w:rsid w:val="00B0286D"/>
    <w:rsid w:val="00B051A4"/>
    <w:rsid w:val="00B07E33"/>
    <w:rsid w:val="00B243DB"/>
    <w:rsid w:val="00B27E21"/>
    <w:rsid w:val="00B31A04"/>
    <w:rsid w:val="00B44AF9"/>
    <w:rsid w:val="00B463C6"/>
    <w:rsid w:val="00B51832"/>
    <w:rsid w:val="00B60500"/>
    <w:rsid w:val="00B61ADA"/>
    <w:rsid w:val="00B72658"/>
    <w:rsid w:val="00B74A2F"/>
    <w:rsid w:val="00B75109"/>
    <w:rsid w:val="00B85AF8"/>
    <w:rsid w:val="00B86636"/>
    <w:rsid w:val="00B87C1C"/>
    <w:rsid w:val="00BA00C2"/>
    <w:rsid w:val="00BB0FD5"/>
    <w:rsid w:val="00BB3146"/>
    <w:rsid w:val="00BB381D"/>
    <w:rsid w:val="00BB7BD2"/>
    <w:rsid w:val="00BD1F5D"/>
    <w:rsid w:val="00BE675E"/>
    <w:rsid w:val="00BE7A69"/>
    <w:rsid w:val="00BE7F0E"/>
    <w:rsid w:val="00BF035B"/>
    <w:rsid w:val="00BF1410"/>
    <w:rsid w:val="00BF53DC"/>
    <w:rsid w:val="00BF56E1"/>
    <w:rsid w:val="00C060A0"/>
    <w:rsid w:val="00C10680"/>
    <w:rsid w:val="00C115A8"/>
    <w:rsid w:val="00C143A6"/>
    <w:rsid w:val="00C17755"/>
    <w:rsid w:val="00C2147B"/>
    <w:rsid w:val="00C2469B"/>
    <w:rsid w:val="00C2585B"/>
    <w:rsid w:val="00C31737"/>
    <w:rsid w:val="00C32FA7"/>
    <w:rsid w:val="00C37FB5"/>
    <w:rsid w:val="00C4796F"/>
    <w:rsid w:val="00C531AE"/>
    <w:rsid w:val="00C55AE4"/>
    <w:rsid w:val="00C57351"/>
    <w:rsid w:val="00C615AF"/>
    <w:rsid w:val="00C74D5D"/>
    <w:rsid w:val="00C74DF7"/>
    <w:rsid w:val="00C77DFA"/>
    <w:rsid w:val="00C81288"/>
    <w:rsid w:val="00C82ED5"/>
    <w:rsid w:val="00C840A5"/>
    <w:rsid w:val="00C87BDC"/>
    <w:rsid w:val="00C9350C"/>
    <w:rsid w:val="00C95AE9"/>
    <w:rsid w:val="00CA4693"/>
    <w:rsid w:val="00CB1DEB"/>
    <w:rsid w:val="00CB6744"/>
    <w:rsid w:val="00CB6FA4"/>
    <w:rsid w:val="00CC4B3C"/>
    <w:rsid w:val="00CC5D64"/>
    <w:rsid w:val="00CD010D"/>
    <w:rsid w:val="00CD0F5E"/>
    <w:rsid w:val="00CE20A1"/>
    <w:rsid w:val="00CE6F0A"/>
    <w:rsid w:val="00CF1070"/>
    <w:rsid w:val="00CF1192"/>
    <w:rsid w:val="00CF2EB0"/>
    <w:rsid w:val="00CF3C56"/>
    <w:rsid w:val="00D01E8E"/>
    <w:rsid w:val="00D03B1D"/>
    <w:rsid w:val="00D1303A"/>
    <w:rsid w:val="00D13E0F"/>
    <w:rsid w:val="00D164F3"/>
    <w:rsid w:val="00D1720B"/>
    <w:rsid w:val="00D2012E"/>
    <w:rsid w:val="00D27BA4"/>
    <w:rsid w:val="00D32FBA"/>
    <w:rsid w:val="00D34D51"/>
    <w:rsid w:val="00D36D8F"/>
    <w:rsid w:val="00D40D05"/>
    <w:rsid w:val="00D412F1"/>
    <w:rsid w:val="00D41387"/>
    <w:rsid w:val="00D42668"/>
    <w:rsid w:val="00D50779"/>
    <w:rsid w:val="00D5391A"/>
    <w:rsid w:val="00D55EC8"/>
    <w:rsid w:val="00D57102"/>
    <w:rsid w:val="00D63122"/>
    <w:rsid w:val="00D66E18"/>
    <w:rsid w:val="00D74F84"/>
    <w:rsid w:val="00D81843"/>
    <w:rsid w:val="00D92B2A"/>
    <w:rsid w:val="00D92E63"/>
    <w:rsid w:val="00D95274"/>
    <w:rsid w:val="00D9642A"/>
    <w:rsid w:val="00DA135C"/>
    <w:rsid w:val="00DB3074"/>
    <w:rsid w:val="00DB3EBB"/>
    <w:rsid w:val="00DB5062"/>
    <w:rsid w:val="00DB7283"/>
    <w:rsid w:val="00DC3687"/>
    <w:rsid w:val="00DC459C"/>
    <w:rsid w:val="00DC7A60"/>
    <w:rsid w:val="00DD3C47"/>
    <w:rsid w:val="00DD6CE3"/>
    <w:rsid w:val="00DD6E0F"/>
    <w:rsid w:val="00DE5312"/>
    <w:rsid w:val="00DE71BF"/>
    <w:rsid w:val="00E004D6"/>
    <w:rsid w:val="00E0380A"/>
    <w:rsid w:val="00E072DE"/>
    <w:rsid w:val="00E152EF"/>
    <w:rsid w:val="00E206B5"/>
    <w:rsid w:val="00E212D6"/>
    <w:rsid w:val="00E22A45"/>
    <w:rsid w:val="00E248DE"/>
    <w:rsid w:val="00E31441"/>
    <w:rsid w:val="00E319B6"/>
    <w:rsid w:val="00E31DC0"/>
    <w:rsid w:val="00E3604D"/>
    <w:rsid w:val="00E363E1"/>
    <w:rsid w:val="00E37450"/>
    <w:rsid w:val="00E407DC"/>
    <w:rsid w:val="00E45AB4"/>
    <w:rsid w:val="00E55551"/>
    <w:rsid w:val="00E56819"/>
    <w:rsid w:val="00E64739"/>
    <w:rsid w:val="00E73948"/>
    <w:rsid w:val="00E753A0"/>
    <w:rsid w:val="00E80A17"/>
    <w:rsid w:val="00E84B9E"/>
    <w:rsid w:val="00E90B65"/>
    <w:rsid w:val="00E928CB"/>
    <w:rsid w:val="00EA12AD"/>
    <w:rsid w:val="00EA1FFB"/>
    <w:rsid w:val="00EA2033"/>
    <w:rsid w:val="00EA3220"/>
    <w:rsid w:val="00EA3F3B"/>
    <w:rsid w:val="00EA6D9B"/>
    <w:rsid w:val="00EB1A36"/>
    <w:rsid w:val="00EB6582"/>
    <w:rsid w:val="00EC1E58"/>
    <w:rsid w:val="00EC5CB2"/>
    <w:rsid w:val="00EC6370"/>
    <w:rsid w:val="00ED14F4"/>
    <w:rsid w:val="00ED6658"/>
    <w:rsid w:val="00ED6AD2"/>
    <w:rsid w:val="00EE5CB1"/>
    <w:rsid w:val="00EE688B"/>
    <w:rsid w:val="00EE77C0"/>
    <w:rsid w:val="00F038FC"/>
    <w:rsid w:val="00F11298"/>
    <w:rsid w:val="00F16BBD"/>
    <w:rsid w:val="00F21691"/>
    <w:rsid w:val="00F25E5C"/>
    <w:rsid w:val="00F33B58"/>
    <w:rsid w:val="00F352DA"/>
    <w:rsid w:val="00F35F9E"/>
    <w:rsid w:val="00F3661C"/>
    <w:rsid w:val="00F36872"/>
    <w:rsid w:val="00F3707D"/>
    <w:rsid w:val="00F375BA"/>
    <w:rsid w:val="00F4036D"/>
    <w:rsid w:val="00F47452"/>
    <w:rsid w:val="00F6288C"/>
    <w:rsid w:val="00F62EAA"/>
    <w:rsid w:val="00F71E54"/>
    <w:rsid w:val="00F74DB5"/>
    <w:rsid w:val="00F766BB"/>
    <w:rsid w:val="00F776BA"/>
    <w:rsid w:val="00F8343B"/>
    <w:rsid w:val="00F83B48"/>
    <w:rsid w:val="00F8588E"/>
    <w:rsid w:val="00F9438D"/>
    <w:rsid w:val="00FA3E18"/>
    <w:rsid w:val="00FB11C7"/>
    <w:rsid w:val="00FB16BF"/>
    <w:rsid w:val="00FB26EB"/>
    <w:rsid w:val="00FD3DED"/>
    <w:rsid w:val="00FD5EB8"/>
    <w:rsid w:val="00FE2B14"/>
    <w:rsid w:val="00FE53B0"/>
    <w:rsid w:val="00FE5C6A"/>
    <w:rsid w:val="00FF2674"/>
    <w:rsid w:val="00FF4427"/>
    <w:rsid w:val="00FF63A0"/>
    <w:rsid w:val="0554889E"/>
    <w:rsid w:val="12544C88"/>
    <w:rsid w:val="1783F230"/>
    <w:rsid w:val="191E4366"/>
    <w:rsid w:val="201D2DC9"/>
    <w:rsid w:val="36B867F0"/>
    <w:rsid w:val="3714295C"/>
    <w:rsid w:val="4113D7B6"/>
    <w:rsid w:val="41B7FF40"/>
    <w:rsid w:val="47E09EB0"/>
    <w:rsid w:val="4BFCE08F"/>
    <w:rsid w:val="7025638A"/>
    <w:rsid w:val="78FC43DE"/>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CCED"/>
  <w15:chartTrackingRefBased/>
  <w15:docId w15:val="{0586B95A-11F0-464F-BA5E-6B9206806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122"/>
    <w:pPr>
      <w:spacing w:line="240" w:lineRule="auto"/>
    </w:pPr>
    <w:rPr>
      <w:rFonts w:ascii="Arial" w:hAnsi="Arial"/>
      <w:sz w:val="24"/>
    </w:rPr>
  </w:style>
  <w:style w:type="paragraph" w:styleId="Heading1">
    <w:name w:val="heading 1"/>
    <w:basedOn w:val="Normal"/>
    <w:next w:val="Normal"/>
    <w:link w:val="Heading1Char"/>
    <w:uiPriority w:val="9"/>
    <w:qFormat/>
    <w:rsid w:val="00121768"/>
    <w:pPr>
      <w:keepNext/>
      <w:keepLines/>
      <w:spacing w:before="240" w:after="0"/>
      <w:outlineLvl w:val="0"/>
    </w:pPr>
    <w:rPr>
      <w:rFonts w:eastAsiaTheme="majorEastAsia" w:cstheme="majorBidi"/>
      <w:b/>
      <w:color w:val="C00000"/>
      <w:sz w:val="28"/>
      <w:szCs w:val="32"/>
    </w:rPr>
  </w:style>
  <w:style w:type="paragraph" w:styleId="Heading2">
    <w:name w:val="heading 2"/>
    <w:basedOn w:val="Normal"/>
    <w:next w:val="Normal"/>
    <w:link w:val="Heading2Char"/>
    <w:uiPriority w:val="9"/>
    <w:unhideWhenUsed/>
    <w:qFormat/>
    <w:rsid w:val="0080661F"/>
    <w:pPr>
      <w:keepNext/>
      <w:keepLines/>
      <w:numPr>
        <w:numId w:val="14"/>
      </w:numPr>
      <w:spacing w:before="40" w:after="240"/>
      <w:ind w:left="714" w:hanging="357"/>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705A0C"/>
    <w:pPr>
      <w:keepNext/>
      <w:keepLines/>
      <w:spacing w:before="40" w:after="2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C95AE9"/>
    <w:pPr>
      <w:keepNext/>
      <w:keepLines/>
      <w:numPr>
        <w:numId w:val="10"/>
      </w:numPr>
      <w:spacing w:before="40" w:after="120"/>
      <w:ind w:left="714" w:hanging="357"/>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2979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3357"/>
    <w:rPr>
      <w:color w:val="0563C1" w:themeColor="hyperlink"/>
      <w:u w:val="single"/>
    </w:rPr>
  </w:style>
  <w:style w:type="character" w:customStyle="1" w:styleId="Mention">
    <w:name w:val="Mention"/>
    <w:basedOn w:val="DefaultParagraphFont"/>
    <w:uiPriority w:val="99"/>
    <w:semiHidden/>
    <w:unhideWhenUsed/>
    <w:rsid w:val="00493357"/>
    <w:rPr>
      <w:color w:val="2B579A"/>
      <w:shd w:val="clear" w:color="auto" w:fill="E6E6E6"/>
    </w:rPr>
  </w:style>
  <w:style w:type="character" w:customStyle="1" w:styleId="Heading1Char">
    <w:name w:val="Heading 1 Char"/>
    <w:basedOn w:val="DefaultParagraphFont"/>
    <w:link w:val="Heading1"/>
    <w:uiPriority w:val="9"/>
    <w:rsid w:val="00121768"/>
    <w:rPr>
      <w:rFonts w:ascii="Arial" w:eastAsiaTheme="majorEastAsia" w:hAnsi="Arial" w:cstheme="majorBidi"/>
      <w:b/>
      <w:color w:val="C00000"/>
      <w:sz w:val="28"/>
      <w:szCs w:val="32"/>
    </w:rPr>
  </w:style>
  <w:style w:type="character" w:customStyle="1" w:styleId="Heading2Char">
    <w:name w:val="Heading 2 Char"/>
    <w:basedOn w:val="DefaultParagraphFont"/>
    <w:link w:val="Heading2"/>
    <w:uiPriority w:val="9"/>
    <w:rsid w:val="0080661F"/>
    <w:rPr>
      <w:rFonts w:ascii="Arial" w:eastAsiaTheme="majorEastAsia" w:hAnsi="Arial" w:cstheme="majorBidi"/>
      <w:b/>
      <w:color w:val="2F5496" w:themeColor="accent1" w:themeShade="BF"/>
      <w:sz w:val="26"/>
      <w:szCs w:val="26"/>
    </w:rPr>
  </w:style>
  <w:style w:type="paragraph" w:styleId="ListParagraph">
    <w:name w:val="List Paragraph"/>
    <w:aliases w:val="Bullet1,Dot pt,No Spacing1,List Paragraph Char Char Char,Indicator Text,Numbered Para 1,Bullet 1,List Paragraph1,F5 List Paragraph,Bullet Points,List Paragraph11,Colorful List - Accent 11,Colorful List - Accent 12,MAIN CONTENT"/>
    <w:basedOn w:val="Normal"/>
    <w:link w:val="ListParagraphChar"/>
    <w:uiPriority w:val="34"/>
    <w:qFormat/>
    <w:rsid w:val="00551BB6"/>
    <w:pPr>
      <w:ind w:left="720"/>
      <w:contextualSpacing/>
    </w:pPr>
  </w:style>
  <w:style w:type="paragraph" w:styleId="BalloonText">
    <w:name w:val="Balloon Text"/>
    <w:basedOn w:val="Normal"/>
    <w:link w:val="BalloonTextChar"/>
    <w:uiPriority w:val="99"/>
    <w:semiHidden/>
    <w:unhideWhenUsed/>
    <w:rsid w:val="000B5B8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B87"/>
    <w:rPr>
      <w:rFonts w:ascii="Segoe UI" w:hAnsi="Segoe UI" w:cs="Segoe UI"/>
      <w:sz w:val="18"/>
      <w:szCs w:val="18"/>
    </w:rPr>
  </w:style>
  <w:style w:type="character" w:customStyle="1" w:styleId="UnresolvedMention1">
    <w:name w:val="Unresolved Mention1"/>
    <w:basedOn w:val="DefaultParagraphFont"/>
    <w:uiPriority w:val="99"/>
    <w:semiHidden/>
    <w:unhideWhenUsed/>
    <w:rsid w:val="007A0B27"/>
    <w:rPr>
      <w:color w:val="605E5C"/>
      <w:shd w:val="clear" w:color="auto" w:fill="E1DFDD"/>
    </w:rPr>
  </w:style>
  <w:style w:type="character" w:styleId="CommentReference">
    <w:name w:val="annotation reference"/>
    <w:basedOn w:val="DefaultParagraphFont"/>
    <w:uiPriority w:val="99"/>
    <w:semiHidden/>
    <w:unhideWhenUsed/>
    <w:rsid w:val="00426325"/>
    <w:rPr>
      <w:sz w:val="16"/>
      <w:szCs w:val="16"/>
    </w:rPr>
  </w:style>
  <w:style w:type="paragraph" w:styleId="CommentText">
    <w:name w:val="annotation text"/>
    <w:basedOn w:val="Normal"/>
    <w:link w:val="CommentTextChar"/>
    <w:uiPriority w:val="99"/>
    <w:unhideWhenUsed/>
    <w:qFormat/>
    <w:rsid w:val="00426325"/>
    <w:rPr>
      <w:sz w:val="20"/>
      <w:szCs w:val="20"/>
    </w:rPr>
  </w:style>
  <w:style w:type="character" w:customStyle="1" w:styleId="CommentTextChar">
    <w:name w:val="Comment Text Char"/>
    <w:basedOn w:val="DefaultParagraphFont"/>
    <w:link w:val="CommentText"/>
    <w:uiPriority w:val="99"/>
    <w:rsid w:val="0042632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26325"/>
    <w:rPr>
      <w:b/>
      <w:bCs/>
    </w:rPr>
  </w:style>
  <w:style w:type="character" w:customStyle="1" w:styleId="CommentSubjectChar">
    <w:name w:val="Comment Subject Char"/>
    <w:basedOn w:val="CommentTextChar"/>
    <w:link w:val="CommentSubject"/>
    <w:uiPriority w:val="99"/>
    <w:semiHidden/>
    <w:rsid w:val="00426325"/>
    <w:rPr>
      <w:rFonts w:ascii="Arial" w:hAnsi="Arial"/>
      <w:b/>
      <w:bCs/>
      <w:sz w:val="20"/>
      <w:szCs w:val="20"/>
    </w:rPr>
  </w:style>
  <w:style w:type="character" w:styleId="FollowedHyperlink">
    <w:name w:val="FollowedHyperlink"/>
    <w:basedOn w:val="DefaultParagraphFont"/>
    <w:uiPriority w:val="99"/>
    <w:semiHidden/>
    <w:unhideWhenUsed/>
    <w:rsid w:val="001658BE"/>
    <w:rPr>
      <w:color w:val="954F72" w:themeColor="followedHyperlink"/>
      <w:u w:val="single"/>
    </w:rPr>
  </w:style>
  <w:style w:type="paragraph" w:customStyle="1" w:styleId="CM1">
    <w:name w:val="CM1"/>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3">
    <w:name w:val="CM3"/>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4">
    <w:name w:val="CM4"/>
    <w:basedOn w:val="Normal"/>
    <w:next w:val="Normal"/>
    <w:uiPriority w:val="99"/>
    <w:rsid w:val="005C08DB"/>
    <w:pPr>
      <w:autoSpaceDE w:val="0"/>
      <w:autoSpaceDN w:val="0"/>
      <w:adjustRightInd w:val="0"/>
      <w:spacing w:after="0"/>
    </w:pPr>
    <w:rPr>
      <w:rFonts w:ascii="EUAlbertina" w:hAnsi="EUAlbertina"/>
      <w:szCs w:val="24"/>
    </w:rPr>
  </w:style>
  <w:style w:type="paragraph" w:styleId="TOCHeading">
    <w:name w:val="TOC Heading"/>
    <w:basedOn w:val="Heading1"/>
    <w:next w:val="Normal"/>
    <w:uiPriority w:val="39"/>
    <w:unhideWhenUsed/>
    <w:qFormat/>
    <w:rsid w:val="00D412F1"/>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412F1"/>
    <w:pPr>
      <w:spacing w:after="100"/>
    </w:pPr>
  </w:style>
  <w:style w:type="paragraph" w:styleId="TOC2">
    <w:name w:val="toc 2"/>
    <w:basedOn w:val="Normal"/>
    <w:next w:val="Normal"/>
    <w:autoRedefine/>
    <w:uiPriority w:val="39"/>
    <w:unhideWhenUsed/>
    <w:rsid w:val="00D412F1"/>
    <w:pPr>
      <w:spacing w:after="100"/>
      <w:ind w:left="220"/>
    </w:pPr>
  </w:style>
  <w:style w:type="character" w:customStyle="1" w:styleId="Heading3Char">
    <w:name w:val="Heading 3 Char"/>
    <w:basedOn w:val="DefaultParagraphFont"/>
    <w:link w:val="Heading3"/>
    <w:uiPriority w:val="9"/>
    <w:rsid w:val="00C95AE9"/>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C95AE9"/>
    <w:rPr>
      <w:rFonts w:ascii="Arial" w:eastAsiaTheme="majorEastAsia" w:hAnsi="Arial" w:cstheme="majorBidi"/>
      <w:iCs/>
      <w:sz w:val="24"/>
      <w:u w:val="single"/>
    </w:rPr>
  </w:style>
  <w:style w:type="paragraph" w:styleId="TOC3">
    <w:name w:val="toc 3"/>
    <w:basedOn w:val="Normal"/>
    <w:next w:val="Normal"/>
    <w:autoRedefine/>
    <w:uiPriority w:val="39"/>
    <w:unhideWhenUsed/>
    <w:rsid w:val="0034750F"/>
    <w:pPr>
      <w:spacing w:after="100"/>
      <w:ind w:left="440"/>
    </w:pPr>
  </w:style>
  <w:style w:type="paragraph" w:styleId="TOC4">
    <w:name w:val="toc 4"/>
    <w:basedOn w:val="Normal"/>
    <w:next w:val="Normal"/>
    <w:autoRedefine/>
    <w:uiPriority w:val="39"/>
    <w:unhideWhenUsed/>
    <w:rsid w:val="0034750F"/>
    <w:pPr>
      <w:spacing w:after="100"/>
      <w:ind w:left="660"/>
    </w:pPr>
  </w:style>
  <w:style w:type="paragraph" w:styleId="Header">
    <w:name w:val="header"/>
    <w:basedOn w:val="Normal"/>
    <w:link w:val="HeaderChar"/>
    <w:uiPriority w:val="99"/>
    <w:unhideWhenUsed/>
    <w:rsid w:val="006E2344"/>
    <w:pPr>
      <w:tabs>
        <w:tab w:val="center" w:pos="4513"/>
        <w:tab w:val="right" w:pos="9026"/>
      </w:tabs>
      <w:spacing w:after="0"/>
    </w:pPr>
  </w:style>
  <w:style w:type="character" w:customStyle="1" w:styleId="HeaderChar">
    <w:name w:val="Header Char"/>
    <w:basedOn w:val="DefaultParagraphFont"/>
    <w:link w:val="Header"/>
    <w:uiPriority w:val="99"/>
    <w:rsid w:val="006E2344"/>
    <w:rPr>
      <w:rFonts w:ascii="Arial" w:hAnsi="Arial"/>
    </w:rPr>
  </w:style>
  <w:style w:type="paragraph" w:styleId="Footer">
    <w:name w:val="footer"/>
    <w:basedOn w:val="Normal"/>
    <w:link w:val="FooterChar"/>
    <w:uiPriority w:val="99"/>
    <w:unhideWhenUsed/>
    <w:rsid w:val="006E2344"/>
    <w:pPr>
      <w:tabs>
        <w:tab w:val="center" w:pos="4513"/>
        <w:tab w:val="right" w:pos="9026"/>
      </w:tabs>
      <w:spacing w:after="0"/>
    </w:pPr>
  </w:style>
  <w:style w:type="character" w:customStyle="1" w:styleId="FooterChar">
    <w:name w:val="Footer Char"/>
    <w:basedOn w:val="DefaultParagraphFont"/>
    <w:link w:val="Footer"/>
    <w:uiPriority w:val="99"/>
    <w:rsid w:val="006E2344"/>
    <w:rPr>
      <w:rFonts w:ascii="Arial" w:hAnsi="Arial"/>
    </w:rPr>
  </w:style>
  <w:style w:type="character" w:customStyle="1" w:styleId="UnresolvedMention2">
    <w:name w:val="Unresolved Mention2"/>
    <w:basedOn w:val="DefaultParagraphFont"/>
    <w:uiPriority w:val="99"/>
    <w:semiHidden/>
    <w:unhideWhenUsed/>
    <w:rsid w:val="006E2344"/>
    <w:rPr>
      <w:color w:val="605E5C"/>
      <w:shd w:val="clear" w:color="auto" w:fill="E1DFDD"/>
    </w:rPr>
  </w:style>
  <w:style w:type="paragraph" w:styleId="NormalWeb">
    <w:name w:val="Normal (Web)"/>
    <w:basedOn w:val="Normal"/>
    <w:uiPriority w:val="99"/>
    <w:semiHidden/>
    <w:unhideWhenUsed/>
    <w:rsid w:val="0019136C"/>
    <w:rPr>
      <w:rFonts w:ascii="Times New Roman" w:hAnsi="Times New Roman" w:cs="Times New Roman"/>
      <w:szCs w:val="24"/>
    </w:rPr>
  </w:style>
  <w:style w:type="paragraph" w:styleId="Revision">
    <w:name w:val="Revision"/>
    <w:hidden/>
    <w:uiPriority w:val="99"/>
    <w:semiHidden/>
    <w:rsid w:val="0001437E"/>
    <w:pPr>
      <w:spacing w:after="0" w:line="240" w:lineRule="auto"/>
    </w:pPr>
    <w:rPr>
      <w:rFonts w:ascii="Arial" w:hAnsi="Arial"/>
    </w:rPr>
  </w:style>
  <w:style w:type="character" w:customStyle="1" w:styleId="UnresolvedMention3">
    <w:name w:val="Unresolved Mention3"/>
    <w:basedOn w:val="DefaultParagraphFont"/>
    <w:uiPriority w:val="99"/>
    <w:semiHidden/>
    <w:unhideWhenUsed/>
    <w:rsid w:val="00415D48"/>
    <w:rPr>
      <w:color w:val="605E5C"/>
      <w:shd w:val="clear" w:color="auto" w:fill="E1DFDD"/>
    </w:rPr>
  </w:style>
  <w:style w:type="character" w:customStyle="1" w:styleId="UnresolvedMention">
    <w:name w:val="Unresolved Mention"/>
    <w:basedOn w:val="DefaultParagraphFont"/>
    <w:uiPriority w:val="99"/>
    <w:semiHidden/>
    <w:unhideWhenUsed/>
    <w:rsid w:val="00571CC4"/>
    <w:rPr>
      <w:color w:val="605E5C"/>
      <w:shd w:val="clear" w:color="auto" w:fill="E1DFDD"/>
    </w:rPr>
  </w:style>
  <w:style w:type="character" w:customStyle="1" w:styleId="ListParagraphChar">
    <w:name w:val="List Paragraph Char"/>
    <w:aliases w:val="Bullet1 Char,Dot pt Char,No Spacing1 Char,List Paragraph Char Char Char Char,Indicator Text Char,Numbered Para 1 Char,Bullet 1 Char,List Paragraph1 Char,F5 List Paragraph Char,Bullet Points Char,List Paragraph11 Char"/>
    <w:link w:val="ListParagraph"/>
    <w:uiPriority w:val="34"/>
    <w:locked/>
    <w:rsid w:val="00DC459C"/>
    <w:rPr>
      <w:rFonts w:ascii="Arial" w:hAnsi="Arial"/>
    </w:rPr>
  </w:style>
  <w:style w:type="paragraph" w:styleId="FootnoteText">
    <w:name w:val="footnote text"/>
    <w:basedOn w:val="Normal"/>
    <w:link w:val="FootnoteTextChar"/>
    <w:uiPriority w:val="99"/>
    <w:unhideWhenUsed/>
    <w:qFormat/>
    <w:rsid w:val="00936CE7"/>
    <w:pPr>
      <w:spacing w:after="0"/>
    </w:pPr>
    <w:rPr>
      <w:sz w:val="20"/>
      <w:szCs w:val="20"/>
    </w:rPr>
  </w:style>
  <w:style w:type="character" w:customStyle="1" w:styleId="FootnoteTextChar">
    <w:name w:val="Footnote Text Char"/>
    <w:basedOn w:val="DefaultParagraphFont"/>
    <w:link w:val="FootnoteText"/>
    <w:uiPriority w:val="99"/>
    <w:qFormat/>
    <w:rsid w:val="00936CE7"/>
    <w:rPr>
      <w:rFonts w:ascii="Arial" w:hAnsi="Arial"/>
      <w:sz w:val="20"/>
      <w:szCs w:val="20"/>
    </w:rPr>
  </w:style>
  <w:style w:type="character" w:styleId="FootnoteReference">
    <w:name w:val="footnote reference"/>
    <w:aliases w:val="Footnote Reference (Alt+R),ftref,Ref,de nota al pie,4_G"/>
    <w:basedOn w:val="DefaultParagraphFont"/>
    <w:uiPriority w:val="99"/>
    <w:unhideWhenUsed/>
    <w:qFormat/>
    <w:rsid w:val="00936CE7"/>
    <w:rPr>
      <w:vertAlign w:val="superscript"/>
    </w:rPr>
  </w:style>
  <w:style w:type="character" w:styleId="Emphasis">
    <w:name w:val="Emphasis"/>
    <w:basedOn w:val="DefaultParagraphFont"/>
    <w:uiPriority w:val="20"/>
    <w:qFormat/>
    <w:rsid w:val="00DD3C47"/>
    <w:rPr>
      <w:i/>
      <w:iCs/>
    </w:rPr>
  </w:style>
  <w:style w:type="character" w:customStyle="1" w:styleId="Heading5Char">
    <w:name w:val="Heading 5 Char"/>
    <w:basedOn w:val="DefaultParagraphFont"/>
    <w:link w:val="Heading5"/>
    <w:uiPriority w:val="9"/>
    <w:rsid w:val="002979C3"/>
    <w:rPr>
      <w:rFonts w:asciiTheme="majorHAnsi" w:eastAsiaTheme="majorEastAsia" w:hAnsiTheme="majorHAnsi" w:cstheme="majorBidi"/>
      <w:color w:val="2F5496" w:themeColor="accent1" w:themeShade="BF"/>
      <w:sz w:val="24"/>
    </w:rPr>
  </w:style>
  <w:style w:type="character" w:styleId="PlaceholderText">
    <w:name w:val="Placeholder Text"/>
    <w:basedOn w:val="DefaultParagraphFont"/>
    <w:uiPriority w:val="99"/>
    <w:semiHidden/>
    <w:rsid w:val="00C74D5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757601">
      <w:bodyDiv w:val="1"/>
      <w:marLeft w:val="0"/>
      <w:marRight w:val="0"/>
      <w:marTop w:val="0"/>
      <w:marBottom w:val="0"/>
      <w:divBdr>
        <w:top w:val="none" w:sz="0" w:space="0" w:color="auto"/>
        <w:left w:val="none" w:sz="0" w:space="0" w:color="auto"/>
        <w:bottom w:val="none" w:sz="0" w:space="0" w:color="auto"/>
        <w:right w:val="none" w:sz="0" w:space="0" w:color="auto"/>
      </w:divBdr>
    </w:div>
    <w:div w:id="130370321">
      <w:bodyDiv w:val="1"/>
      <w:marLeft w:val="0"/>
      <w:marRight w:val="0"/>
      <w:marTop w:val="0"/>
      <w:marBottom w:val="0"/>
      <w:divBdr>
        <w:top w:val="none" w:sz="0" w:space="0" w:color="auto"/>
        <w:left w:val="none" w:sz="0" w:space="0" w:color="auto"/>
        <w:bottom w:val="none" w:sz="0" w:space="0" w:color="auto"/>
        <w:right w:val="none" w:sz="0" w:space="0" w:color="auto"/>
      </w:divBdr>
    </w:div>
    <w:div w:id="151920741">
      <w:bodyDiv w:val="1"/>
      <w:marLeft w:val="0"/>
      <w:marRight w:val="0"/>
      <w:marTop w:val="0"/>
      <w:marBottom w:val="0"/>
      <w:divBdr>
        <w:top w:val="none" w:sz="0" w:space="0" w:color="auto"/>
        <w:left w:val="none" w:sz="0" w:space="0" w:color="auto"/>
        <w:bottom w:val="none" w:sz="0" w:space="0" w:color="auto"/>
        <w:right w:val="none" w:sz="0" w:space="0" w:color="auto"/>
      </w:divBdr>
    </w:div>
    <w:div w:id="276723223">
      <w:bodyDiv w:val="1"/>
      <w:marLeft w:val="0"/>
      <w:marRight w:val="0"/>
      <w:marTop w:val="0"/>
      <w:marBottom w:val="0"/>
      <w:divBdr>
        <w:top w:val="none" w:sz="0" w:space="0" w:color="auto"/>
        <w:left w:val="none" w:sz="0" w:space="0" w:color="auto"/>
        <w:bottom w:val="none" w:sz="0" w:space="0" w:color="auto"/>
        <w:right w:val="none" w:sz="0" w:space="0" w:color="auto"/>
      </w:divBdr>
    </w:div>
    <w:div w:id="277566109">
      <w:bodyDiv w:val="1"/>
      <w:marLeft w:val="0"/>
      <w:marRight w:val="0"/>
      <w:marTop w:val="0"/>
      <w:marBottom w:val="0"/>
      <w:divBdr>
        <w:top w:val="none" w:sz="0" w:space="0" w:color="auto"/>
        <w:left w:val="none" w:sz="0" w:space="0" w:color="auto"/>
        <w:bottom w:val="none" w:sz="0" w:space="0" w:color="auto"/>
        <w:right w:val="none" w:sz="0" w:space="0" w:color="auto"/>
      </w:divBdr>
    </w:div>
    <w:div w:id="279922514">
      <w:bodyDiv w:val="1"/>
      <w:marLeft w:val="0"/>
      <w:marRight w:val="0"/>
      <w:marTop w:val="0"/>
      <w:marBottom w:val="0"/>
      <w:divBdr>
        <w:top w:val="none" w:sz="0" w:space="0" w:color="auto"/>
        <w:left w:val="none" w:sz="0" w:space="0" w:color="auto"/>
        <w:bottom w:val="none" w:sz="0" w:space="0" w:color="auto"/>
        <w:right w:val="none" w:sz="0" w:space="0" w:color="auto"/>
      </w:divBdr>
    </w:div>
    <w:div w:id="338627762">
      <w:bodyDiv w:val="1"/>
      <w:marLeft w:val="0"/>
      <w:marRight w:val="0"/>
      <w:marTop w:val="0"/>
      <w:marBottom w:val="0"/>
      <w:divBdr>
        <w:top w:val="none" w:sz="0" w:space="0" w:color="auto"/>
        <w:left w:val="none" w:sz="0" w:space="0" w:color="auto"/>
        <w:bottom w:val="none" w:sz="0" w:space="0" w:color="auto"/>
        <w:right w:val="none" w:sz="0" w:space="0" w:color="auto"/>
      </w:divBdr>
    </w:div>
    <w:div w:id="521745087">
      <w:bodyDiv w:val="1"/>
      <w:marLeft w:val="0"/>
      <w:marRight w:val="0"/>
      <w:marTop w:val="0"/>
      <w:marBottom w:val="0"/>
      <w:divBdr>
        <w:top w:val="none" w:sz="0" w:space="0" w:color="auto"/>
        <w:left w:val="none" w:sz="0" w:space="0" w:color="auto"/>
        <w:bottom w:val="none" w:sz="0" w:space="0" w:color="auto"/>
        <w:right w:val="none" w:sz="0" w:space="0" w:color="auto"/>
      </w:divBdr>
    </w:div>
    <w:div w:id="537548644">
      <w:bodyDiv w:val="1"/>
      <w:marLeft w:val="0"/>
      <w:marRight w:val="0"/>
      <w:marTop w:val="0"/>
      <w:marBottom w:val="0"/>
      <w:divBdr>
        <w:top w:val="none" w:sz="0" w:space="0" w:color="auto"/>
        <w:left w:val="none" w:sz="0" w:space="0" w:color="auto"/>
        <w:bottom w:val="none" w:sz="0" w:space="0" w:color="auto"/>
        <w:right w:val="none" w:sz="0" w:space="0" w:color="auto"/>
      </w:divBdr>
    </w:div>
    <w:div w:id="593320536">
      <w:bodyDiv w:val="1"/>
      <w:marLeft w:val="0"/>
      <w:marRight w:val="0"/>
      <w:marTop w:val="0"/>
      <w:marBottom w:val="0"/>
      <w:divBdr>
        <w:top w:val="none" w:sz="0" w:space="0" w:color="auto"/>
        <w:left w:val="none" w:sz="0" w:space="0" w:color="auto"/>
        <w:bottom w:val="none" w:sz="0" w:space="0" w:color="auto"/>
        <w:right w:val="none" w:sz="0" w:space="0" w:color="auto"/>
      </w:divBdr>
    </w:div>
    <w:div w:id="635643142">
      <w:bodyDiv w:val="1"/>
      <w:marLeft w:val="0"/>
      <w:marRight w:val="0"/>
      <w:marTop w:val="0"/>
      <w:marBottom w:val="0"/>
      <w:divBdr>
        <w:top w:val="none" w:sz="0" w:space="0" w:color="auto"/>
        <w:left w:val="none" w:sz="0" w:space="0" w:color="auto"/>
        <w:bottom w:val="none" w:sz="0" w:space="0" w:color="auto"/>
        <w:right w:val="none" w:sz="0" w:space="0" w:color="auto"/>
      </w:divBdr>
    </w:div>
    <w:div w:id="644355787">
      <w:bodyDiv w:val="1"/>
      <w:marLeft w:val="0"/>
      <w:marRight w:val="0"/>
      <w:marTop w:val="0"/>
      <w:marBottom w:val="0"/>
      <w:divBdr>
        <w:top w:val="none" w:sz="0" w:space="0" w:color="auto"/>
        <w:left w:val="none" w:sz="0" w:space="0" w:color="auto"/>
        <w:bottom w:val="none" w:sz="0" w:space="0" w:color="auto"/>
        <w:right w:val="none" w:sz="0" w:space="0" w:color="auto"/>
      </w:divBdr>
    </w:div>
    <w:div w:id="743068471">
      <w:bodyDiv w:val="1"/>
      <w:marLeft w:val="0"/>
      <w:marRight w:val="0"/>
      <w:marTop w:val="0"/>
      <w:marBottom w:val="0"/>
      <w:divBdr>
        <w:top w:val="none" w:sz="0" w:space="0" w:color="auto"/>
        <w:left w:val="none" w:sz="0" w:space="0" w:color="auto"/>
        <w:bottom w:val="none" w:sz="0" w:space="0" w:color="auto"/>
        <w:right w:val="none" w:sz="0" w:space="0" w:color="auto"/>
      </w:divBdr>
    </w:div>
    <w:div w:id="762647498">
      <w:bodyDiv w:val="1"/>
      <w:marLeft w:val="0"/>
      <w:marRight w:val="0"/>
      <w:marTop w:val="0"/>
      <w:marBottom w:val="0"/>
      <w:divBdr>
        <w:top w:val="none" w:sz="0" w:space="0" w:color="auto"/>
        <w:left w:val="none" w:sz="0" w:space="0" w:color="auto"/>
        <w:bottom w:val="none" w:sz="0" w:space="0" w:color="auto"/>
        <w:right w:val="none" w:sz="0" w:space="0" w:color="auto"/>
      </w:divBdr>
    </w:div>
    <w:div w:id="896821009">
      <w:bodyDiv w:val="1"/>
      <w:marLeft w:val="0"/>
      <w:marRight w:val="0"/>
      <w:marTop w:val="0"/>
      <w:marBottom w:val="0"/>
      <w:divBdr>
        <w:top w:val="none" w:sz="0" w:space="0" w:color="auto"/>
        <w:left w:val="none" w:sz="0" w:space="0" w:color="auto"/>
        <w:bottom w:val="none" w:sz="0" w:space="0" w:color="auto"/>
        <w:right w:val="none" w:sz="0" w:space="0" w:color="auto"/>
      </w:divBdr>
    </w:div>
    <w:div w:id="931282236">
      <w:bodyDiv w:val="1"/>
      <w:marLeft w:val="0"/>
      <w:marRight w:val="0"/>
      <w:marTop w:val="0"/>
      <w:marBottom w:val="0"/>
      <w:divBdr>
        <w:top w:val="none" w:sz="0" w:space="0" w:color="auto"/>
        <w:left w:val="none" w:sz="0" w:space="0" w:color="auto"/>
        <w:bottom w:val="none" w:sz="0" w:space="0" w:color="auto"/>
        <w:right w:val="none" w:sz="0" w:space="0" w:color="auto"/>
      </w:divBdr>
    </w:div>
    <w:div w:id="963803090">
      <w:bodyDiv w:val="1"/>
      <w:marLeft w:val="0"/>
      <w:marRight w:val="0"/>
      <w:marTop w:val="0"/>
      <w:marBottom w:val="0"/>
      <w:divBdr>
        <w:top w:val="none" w:sz="0" w:space="0" w:color="auto"/>
        <w:left w:val="none" w:sz="0" w:space="0" w:color="auto"/>
        <w:bottom w:val="none" w:sz="0" w:space="0" w:color="auto"/>
        <w:right w:val="none" w:sz="0" w:space="0" w:color="auto"/>
      </w:divBdr>
    </w:div>
    <w:div w:id="1016734222">
      <w:bodyDiv w:val="1"/>
      <w:marLeft w:val="0"/>
      <w:marRight w:val="0"/>
      <w:marTop w:val="0"/>
      <w:marBottom w:val="0"/>
      <w:divBdr>
        <w:top w:val="none" w:sz="0" w:space="0" w:color="auto"/>
        <w:left w:val="none" w:sz="0" w:space="0" w:color="auto"/>
        <w:bottom w:val="none" w:sz="0" w:space="0" w:color="auto"/>
        <w:right w:val="none" w:sz="0" w:space="0" w:color="auto"/>
      </w:divBdr>
    </w:div>
    <w:div w:id="1025130530">
      <w:bodyDiv w:val="1"/>
      <w:marLeft w:val="0"/>
      <w:marRight w:val="0"/>
      <w:marTop w:val="0"/>
      <w:marBottom w:val="0"/>
      <w:divBdr>
        <w:top w:val="none" w:sz="0" w:space="0" w:color="auto"/>
        <w:left w:val="none" w:sz="0" w:space="0" w:color="auto"/>
        <w:bottom w:val="none" w:sz="0" w:space="0" w:color="auto"/>
        <w:right w:val="none" w:sz="0" w:space="0" w:color="auto"/>
      </w:divBdr>
    </w:div>
    <w:div w:id="1101950957">
      <w:bodyDiv w:val="1"/>
      <w:marLeft w:val="0"/>
      <w:marRight w:val="0"/>
      <w:marTop w:val="0"/>
      <w:marBottom w:val="0"/>
      <w:divBdr>
        <w:top w:val="none" w:sz="0" w:space="0" w:color="auto"/>
        <w:left w:val="none" w:sz="0" w:space="0" w:color="auto"/>
        <w:bottom w:val="none" w:sz="0" w:space="0" w:color="auto"/>
        <w:right w:val="none" w:sz="0" w:space="0" w:color="auto"/>
      </w:divBdr>
    </w:div>
    <w:div w:id="1122115006">
      <w:bodyDiv w:val="1"/>
      <w:marLeft w:val="0"/>
      <w:marRight w:val="0"/>
      <w:marTop w:val="0"/>
      <w:marBottom w:val="0"/>
      <w:divBdr>
        <w:top w:val="none" w:sz="0" w:space="0" w:color="auto"/>
        <w:left w:val="none" w:sz="0" w:space="0" w:color="auto"/>
        <w:bottom w:val="none" w:sz="0" w:space="0" w:color="auto"/>
        <w:right w:val="none" w:sz="0" w:space="0" w:color="auto"/>
      </w:divBdr>
    </w:div>
    <w:div w:id="1172138471">
      <w:bodyDiv w:val="1"/>
      <w:marLeft w:val="0"/>
      <w:marRight w:val="0"/>
      <w:marTop w:val="0"/>
      <w:marBottom w:val="0"/>
      <w:divBdr>
        <w:top w:val="none" w:sz="0" w:space="0" w:color="auto"/>
        <w:left w:val="none" w:sz="0" w:space="0" w:color="auto"/>
        <w:bottom w:val="none" w:sz="0" w:space="0" w:color="auto"/>
        <w:right w:val="none" w:sz="0" w:space="0" w:color="auto"/>
      </w:divBdr>
    </w:div>
    <w:div w:id="1231383831">
      <w:bodyDiv w:val="1"/>
      <w:marLeft w:val="0"/>
      <w:marRight w:val="0"/>
      <w:marTop w:val="0"/>
      <w:marBottom w:val="0"/>
      <w:divBdr>
        <w:top w:val="none" w:sz="0" w:space="0" w:color="auto"/>
        <w:left w:val="none" w:sz="0" w:space="0" w:color="auto"/>
        <w:bottom w:val="none" w:sz="0" w:space="0" w:color="auto"/>
        <w:right w:val="none" w:sz="0" w:space="0" w:color="auto"/>
      </w:divBdr>
    </w:div>
    <w:div w:id="1283532790">
      <w:bodyDiv w:val="1"/>
      <w:marLeft w:val="0"/>
      <w:marRight w:val="0"/>
      <w:marTop w:val="0"/>
      <w:marBottom w:val="0"/>
      <w:divBdr>
        <w:top w:val="none" w:sz="0" w:space="0" w:color="auto"/>
        <w:left w:val="none" w:sz="0" w:space="0" w:color="auto"/>
        <w:bottom w:val="none" w:sz="0" w:space="0" w:color="auto"/>
        <w:right w:val="none" w:sz="0" w:space="0" w:color="auto"/>
      </w:divBdr>
    </w:div>
    <w:div w:id="1321815517">
      <w:bodyDiv w:val="1"/>
      <w:marLeft w:val="0"/>
      <w:marRight w:val="0"/>
      <w:marTop w:val="0"/>
      <w:marBottom w:val="0"/>
      <w:divBdr>
        <w:top w:val="none" w:sz="0" w:space="0" w:color="auto"/>
        <w:left w:val="none" w:sz="0" w:space="0" w:color="auto"/>
        <w:bottom w:val="none" w:sz="0" w:space="0" w:color="auto"/>
        <w:right w:val="none" w:sz="0" w:space="0" w:color="auto"/>
      </w:divBdr>
    </w:div>
    <w:div w:id="1397165624">
      <w:bodyDiv w:val="1"/>
      <w:marLeft w:val="0"/>
      <w:marRight w:val="0"/>
      <w:marTop w:val="0"/>
      <w:marBottom w:val="0"/>
      <w:divBdr>
        <w:top w:val="none" w:sz="0" w:space="0" w:color="auto"/>
        <w:left w:val="none" w:sz="0" w:space="0" w:color="auto"/>
        <w:bottom w:val="none" w:sz="0" w:space="0" w:color="auto"/>
        <w:right w:val="none" w:sz="0" w:space="0" w:color="auto"/>
      </w:divBdr>
    </w:div>
    <w:div w:id="1481190992">
      <w:bodyDiv w:val="1"/>
      <w:marLeft w:val="0"/>
      <w:marRight w:val="0"/>
      <w:marTop w:val="0"/>
      <w:marBottom w:val="0"/>
      <w:divBdr>
        <w:top w:val="none" w:sz="0" w:space="0" w:color="auto"/>
        <w:left w:val="none" w:sz="0" w:space="0" w:color="auto"/>
        <w:bottom w:val="none" w:sz="0" w:space="0" w:color="auto"/>
        <w:right w:val="none" w:sz="0" w:space="0" w:color="auto"/>
      </w:divBdr>
    </w:div>
    <w:div w:id="1494031893">
      <w:bodyDiv w:val="1"/>
      <w:marLeft w:val="0"/>
      <w:marRight w:val="0"/>
      <w:marTop w:val="0"/>
      <w:marBottom w:val="0"/>
      <w:divBdr>
        <w:top w:val="none" w:sz="0" w:space="0" w:color="auto"/>
        <w:left w:val="none" w:sz="0" w:space="0" w:color="auto"/>
        <w:bottom w:val="none" w:sz="0" w:space="0" w:color="auto"/>
        <w:right w:val="none" w:sz="0" w:space="0" w:color="auto"/>
      </w:divBdr>
    </w:div>
    <w:div w:id="155137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df-feph.org/publications/webinar-advocating-for-strong-national-adoption-of-the-european-accessibility-act-september-2019/" TargetMode="External"/><Relationship Id="rId21" Type="http://schemas.openxmlformats.org/officeDocument/2006/relationships/hyperlink" Target="https://ec.europa.eu/social/main.jsp?catId=738&amp;langId=en&amp;pubId=8376&amp;furtherPubs=yes" TargetMode="External"/><Relationship Id="rId42" Type="http://schemas.openxmlformats.org/officeDocument/2006/relationships/hyperlink" Target="https://eur-lex.europa.eu/legal-content/EN/TXT/HTML/?uri=CELEX:32004R0261" TargetMode="External"/><Relationship Id="rId47" Type="http://schemas.openxmlformats.org/officeDocument/2006/relationships/hyperlink" Target="https://www.edf-feph.org/edf-analysis-of-published-recast-of-rail-passengers-rights-regulation/" TargetMode="External"/><Relationship Id="rId63" Type="http://schemas.openxmlformats.org/officeDocument/2006/relationships/hyperlink" Target="http://ec.europa.eu/dgs/home-affairs/what-we-do/policies/organized-crime-and-human-trafficking/index_en.htm" TargetMode="External"/><Relationship Id="rId68" Type="http://schemas.openxmlformats.org/officeDocument/2006/relationships/hyperlink" Target="http://eur-lex.europa.eu/legal-content/EN/TXT/?qid=1503680060752&amp;uri=CELEX:32016L0343" TargetMode="External"/><Relationship Id="rId84" Type="http://schemas.openxmlformats.org/officeDocument/2006/relationships/hyperlink" Target="https://one.oecd.org/document/DCD/DAC/STAT(2020)48/en/pdf" TargetMode="External"/><Relationship Id="rId89" Type="http://schemas.openxmlformats.org/officeDocument/2006/relationships/hyperlink" Target="https://www.dgecho-partners-helpdesk.eu/download/referencedocumentfile/161" TargetMode="External"/><Relationship Id="rId16" Type="http://schemas.openxmlformats.org/officeDocument/2006/relationships/hyperlink" Target="http://tbinternet.ohchr.org/Treaties/CRPD/Shared%20Documents/SVN/CRPD_C_SVN_CO_1_30546_E.docx" TargetMode="External"/><Relationship Id="rId11" Type="http://schemas.openxmlformats.org/officeDocument/2006/relationships/hyperlink" Target="https://rm.coe.int/168008482e" TargetMode="External"/><Relationship Id="rId32" Type="http://schemas.openxmlformats.org/officeDocument/2006/relationships/hyperlink" Target="https://web-directive.eu/" TargetMode="External"/><Relationship Id="rId37" Type="http://schemas.openxmlformats.org/officeDocument/2006/relationships/hyperlink" Target="https://www.edf-feph.org/publications/webinar-european-electronic-communications-code/" TargetMode="External"/><Relationship Id="rId53" Type="http://schemas.openxmlformats.org/officeDocument/2006/relationships/hyperlink" Target="https://www.cencenelec.eu/standards/Topics/Accessibility/Pages/Builtenvironment.aspx" TargetMode="External"/><Relationship Id="rId58" Type="http://schemas.openxmlformats.org/officeDocument/2006/relationships/hyperlink" Target="https://www.edf-feph.org/meps-require-major-digital-companies-to-ensure-accessibility-for-persons-with-disabilities/" TargetMode="External"/><Relationship Id="rId74" Type="http://schemas.openxmlformats.org/officeDocument/2006/relationships/hyperlink" Target="https://www.edf-feph.org/civil-society-and-edf-call-on-the-eu-to-put-fundamental-rights-first-in-the-artificiai-intelligence-act/" TargetMode="External"/><Relationship Id="rId79" Type="http://schemas.openxmlformats.org/officeDocument/2006/relationships/hyperlink" Target="https://www.edf-feph.org/publications/access-to-cross-border-healthcare-by-patients-with-disabilities-in-the-european-union/" TargetMode="External"/><Relationship Id="rId102" Type="http://schemas.openxmlformats.org/officeDocument/2006/relationships/customXml" Target="../customXml/item3.xml"/><Relationship Id="rId5" Type="http://schemas.openxmlformats.org/officeDocument/2006/relationships/webSettings" Target="webSettings.xml"/><Relationship Id="rId90" Type="http://schemas.openxmlformats.org/officeDocument/2006/relationships/hyperlink" Target="https://ec.europa.eu/info/publications/communication-eus-humanitarian-action-new-challenges-same-principles_en" TargetMode="External"/><Relationship Id="rId95" Type="http://schemas.openxmlformats.org/officeDocument/2006/relationships/hyperlink" Target="https://www.undrr.org/publication/european-forum-disaster-risk-reduction-roadmap-2021-2030" TargetMode="External"/><Relationship Id="rId22" Type="http://schemas.openxmlformats.org/officeDocument/2006/relationships/hyperlink" Target="https://data.consilium.europa.eu/doc/document/ST-8636-2021-INIT/en/pdf" TargetMode="External"/><Relationship Id="rId27" Type="http://schemas.openxmlformats.org/officeDocument/2006/relationships/hyperlink" Target="https://www.edf-feph.org/publications/eaa-toolkit/" TargetMode="External"/><Relationship Id="rId43" Type="http://schemas.openxmlformats.org/officeDocument/2006/relationships/hyperlink" Target="https://eur-lex.europa.eu/legal-content/EN/ALL/?uri=CELEX%3A32006R1107" TargetMode="External"/><Relationship Id="rId48" Type="http://schemas.openxmlformats.org/officeDocument/2006/relationships/hyperlink" Target="https://www.edf-feph.org/publications/air-passengers-rights/" TargetMode="External"/><Relationship Id="rId64" Type="http://schemas.openxmlformats.org/officeDocument/2006/relationships/hyperlink" Target="http://ec.europa.eu/dgs/home-affairs/what-we-do/policies/organized-crime-and-human-trafficking/index_en.htm" TargetMode="External"/><Relationship Id="rId69" Type="http://schemas.openxmlformats.org/officeDocument/2006/relationships/hyperlink" Target="http://eur-lex.europa.eu/legal-content/EN/TXT/?qid=1503680152962&amp;uri=CELEX:32016L0800" TargetMode="External"/><Relationship Id="rId80" Type="http://schemas.openxmlformats.org/officeDocument/2006/relationships/hyperlink" Target="https://oeil.secure.europarl.europa.eu/oeil/popups/ficheprocedure.do?reference=2020/2220(INL)&amp;l=en" TargetMode="External"/><Relationship Id="rId85" Type="http://schemas.openxmlformats.org/officeDocument/2006/relationships/hyperlink" Target="https://www.agendaforhumanity.org/summit" TargetMode="External"/><Relationship Id="rId12" Type="http://schemas.openxmlformats.org/officeDocument/2006/relationships/hyperlink" Target="https://www.ohchr.org/Documents/HRBodies/CRPD/Statements/StatementOviedo_CRPD20th.docx" TargetMode="External"/><Relationship Id="rId17" Type="http://schemas.openxmlformats.org/officeDocument/2006/relationships/hyperlink" Target="https://www.hcch.net/en/home" TargetMode="External"/><Relationship Id="rId25" Type="http://schemas.openxmlformats.org/officeDocument/2006/relationships/hyperlink" Target="https://eur-lex.europa.eu/legal-content/EN/TXT/?uri=uriserv:OJ.L_.2019.151.01.0070.01.ENG&amp;toc=OJ:L:2019:151:TOC" TargetMode="External"/><Relationship Id="rId33" Type="http://schemas.openxmlformats.org/officeDocument/2006/relationships/hyperlink" Target="https://www.etsi.org/deliver/etsi_en/301500_301599/301549/02.01.02_60/en_301549v020102p.pdf" TargetMode="External"/><Relationship Id="rId38" Type="http://schemas.openxmlformats.org/officeDocument/2006/relationships/hyperlink" Target="https://www.edf-feph.org/publications/european-electronic-communication-code-eecc-toolkit-for-transposition/" TargetMode="External"/><Relationship Id="rId46" Type="http://schemas.openxmlformats.org/officeDocument/2006/relationships/hyperlink" Target="https://eur-lex.europa.eu/legal-content/EN/ALL/?uri=COM%3A2021%3A812%3AFIN" TargetMode="External"/><Relationship Id="rId59" Type="http://schemas.openxmlformats.org/officeDocument/2006/relationships/hyperlink" Target="https://www.edf-feph.org/access-denied-eu-must-ensure-accessible-digital-services-for-persons-with-disabilities/" TargetMode="External"/><Relationship Id="rId67" Type="http://schemas.openxmlformats.org/officeDocument/2006/relationships/hyperlink" Target="http://eur-lex.europa.eu/legal-content/EN/TXT/?qid=1450449360102&amp;uri=CELEX:32013L0048" TargetMode="External"/><Relationship Id="rId103" Type="http://schemas.openxmlformats.org/officeDocument/2006/relationships/customXml" Target="../customXml/item4.xml"/><Relationship Id="rId20" Type="http://schemas.openxmlformats.org/officeDocument/2006/relationships/hyperlink" Target="https://www.hcch.net/en/instruments/conventions/status-table/?cid=71" TargetMode="External"/><Relationship Id="rId41" Type="http://schemas.openxmlformats.org/officeDocument/2006/relationships/hyperlink" Target="https://www.edf-feph.org/transport-5/" TargetMode="External"/><Relationship Id="rId54" Type="http://schemas.openxmlformats.org/officeDocument/2006/relationships/hyperlink" Target="https://ec.europa.eu/info/strategy/priorities-2019-2024/europe-fit-digital-age/digital-services-act-ensuring-safe-and-accountable-online-environment_en" TargetMode="External"/><Relationship Id="rId62" Type="http://schemas.openxmlformats.org/officeDocument/2006/relationships/hyperlink" Target="https://ec.europa.eu/info/files/dg-justice-guidance-document-related-transposition-and-implementation-directive-2012-29-eu_en" TargetMode="External"/><Relationship Id="rId70" Type="http://schemas.openxmlformats.org/officeDocument/2006/relationships/hyperlink" Target="http://eur-lex.europa.eu/legal-content/EN/TXT/?qid=1503680234594&amp;uri=CELEX:32016L1919" TargetMode="External"/><Relationship Id="rId75" Type="http://schemas.openxmlformats.org/officeDocument/2006/relationships/hyperlink" Target="https://www.edf-feph.org/eu-law-must-ensure-trustworthy-and-accessible-artificial-intelligence-ai-for-persons-with-disabilities/" TargetMode="External"/><Relationship Id="rId83" Type="http://schemas.openxmlformats.org/officeDocument/2006/relationships/hyperlink" Target="https://ec.europa.eu/commission/presscorner/detail/en/IP_20_2184" TargetMode="External"/><Relationship Id="rId88" Type="http://schemas.openxmlformats.org/officeDocument/2006/relationships/hyperlink" Target="https://interagencystandingcommittee.org/iasc-task-team-inclusion-persons-disabilities-humanitarian-action/documents/iasc-guidelines" TargetMode="External"/><Relationship Id="rId91" Type="http://schemas.openxmlformats.org/officeDocument/2006/relationships/hyperlink" Target="https://ec.europa.eu/commission/presscorner/detail/en/INF_19_4251" TargetMode="External"/><Relationship Id="rId96" Type="http://schemas.openxmlformats.org/officeDocument/2006/relationships/hyperlink" Target="http://www.ohchr.org/Documents/HRBodies/CRPD/8thSession/CRPD-C-HUN-CO-1_en.doc"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ohchr.org/Documents/HRBodies/CRPD/Statements/StatementOviedo_CRPD20th.docx" TargetMode="External"/><Relationship Id="rId23" Type="http://schemas.openxmlformats.org/officeDocument/2006/relationships/hyperlink" Target="https://ec.europa.eu/info/law/better-regulation/have-your-say/initiatives/12965-Civil-judicial-cooperation-EU-wide-protection-for-vulnerable-adults_en" TargetMode="External"/><Relationship Id="rId28" Type="http://schemas.openxmlformats.org/officeDocument/2006/relationships/hyperlink" Target="https://www.edf-feph.org/publications/edf-welcomes-the-european-commissions-draft-standardisation-request-in-support-of-the-european-accessibility-act/" TargetMode="External"/><Relationship Id="rId36" Type="http://schemas.openxmlformats.org/officeDocument/2006/relationships/hyperlink" Target="https://www.edf-feph.org/publications/webinar-towards-ambitious-transposition-of-audiovisual-media-services-directive-february-2020/" TargetMode="External"/><Relationship Id="rId49" Type="http://schemas.openxmlformats.org/officeDocument/2006/relationships/hyperlink" Target="https://www.edf-feph.org/publications/edf-feedback-to-call-for-evidence-for-an-impact-assessment-of-eu-passenger-rights-regulations/" TargetMode="External"/><Relationship Id="rId57" Type="http://schemas.openxmlformats.org/officeDocument/2006/relationships/hyperlink" Target="https://www.edf-feph.org/publications/edf-position-paper-on-the-digital-services-act-and-the-digital-markets-act/" TargetMode="External"/><Relationship Id="rId10" Type="http://schemas.openxmlformats.org/officeDocument/2006/relationships/hyperlink" Target="https://www.coe.int/en/web/about-us/our-member-states" TargetMode="External"/><Relationship Id="rId31" Type="http://schemas.openxmlformats.org/officeDocument/2006/relationships/hyperlink" Target="https://www.edf-feph.org/content/uploads/2020/12/final_edf_web_and_apps_directive_toolkit_may_2017_0.pdf" TargetMode="External"/><Relationship Id="rId44" Type="http://schemas.openxmlformats.org/officeDocument/2006/relationships/hyperlink" Target="https://eur-lex.europa.eu/legal-content/EN/ALL/?uri=COM%3A2021%3A810%3AFIN" TargetMode="External"/><Relationship Id="rId52" Type="http://schemas.openxmlformats.org/officeDocument/2006/relationships/hyperlink" Target="https://eur-lex.europa.eu/legal-content/EN/ALL/?uri=CELEX%3A32007R1371" TargetMode="External"/><Relationship Id="rId60" Type="http://schemas.openxmlformats.org/officeDocument/2006/relationships/hyperlink" Target="https://ec.europa.eu/info/policies/justice-and-fundamental-rights/gender-equality/gender-equality-strategy_en" TargetMode="External"/><Relationship Id="rId65" Type="http://schemas.openxmlformats.org/officeDocument/2006/relationships/hyperlink" Target="http://eur-lex.europa.eu/legal-content/EN/TXT/?qid=1450448411428&amp;uri=CELEX:32012L0013" TargetMode="External"/><Relationship Id="rId73" Type="http://schemas.openxmlformats.org/officeDocument/2006/relationships/hyperlink" Target="https://eur-lex.europa.eu/legal-content/EN/TXT/?qid=1623335154975&amp;uri=CELEX%3A52021PC0206" TargetMode="External"/><Relationship Id="rId78" Type="http://schemas.openxmlformats.org/officeDocument/2006/relationships/hyperlink" Target="https://www.edf-feph.org/publications/edf-input-to-un-special-rapporteurs-thematic-report-on-artificial-intelligence-and-the-rights-of-persons-with-disabilities/" TargetMode="External"/><Relationship Id="rId81" Type="http://schemas.openxmlformats.org/officeDocument/2006/relationships/hyperlink" Target="https://ec.europa.eu/europeaid/sites/devco/files/european-consensus-on-development-final-20170626_en.pdf" TargetMode="External"/><Relationship Id="rId86" Type="http://schemas.openxmlformats.org/officeDocument/2006/relationships/hyperlink" Target="http://humanitariandisabilitycharter.org/" TargetMode="External"/><Relationship Id="rId94" Type="http://schemas.openxmlformats.org/officeDocument/2006/relationships/hyperlink" Target="https://sendaimonitor.undrr.org/" TargetMode="External"/><Relationship Id="rId99" Type="http://schemas.openxmlformats.org/officeDocument/2006/relationships/fontTable" Target="fontTable.xml"/><Relationship Id="rId101"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edf-feph.org/" TargetMode="External"/><Relationship Id="rId13" Type="http://schemas.openxmlformats.org/officeDocument/2006/relationships/hyperlink" Target="https://www.ohchr.org/EN/NewsEvents/Pages/DisplayNews.aspx?NewsID=27126&amp;LangID=E" TargetMode="External"/><Relationship Id="rId18" Type="http://schemas.openxmlformats.org/officeDocument/2006/relationships/hyperlink" Target="https://www.hcch.net/en/states/hcch-members" TargetMode="External"/><Relationship Id="rId39" Type="http://schemas.openxmlformats.org/officeDocument/2006/relationships/hyperlink" Target="https://www.edf-feph.org/publications/equal-access-and-choice-to-electronic-communications/" TargetMode="External"/><Relationship Id="rId34" Type="http://schemas.openxmlformats.org/officeDocument/2006/relationships/hyperlink" Target="https://ec.europa.eu/commission/presscorner/detail/en/IP_20_2165" TargetMode="External"/><Relationship Id="rId50" Type="http://schemas.openxmlformats.org/officeDocument/2006/relationships/hyperlink" Target="https://www.edf-feph.org/publications/edf-analysis-of-the-european-commission-proposal-for-revising-the-ten-t-regulation/" TargetMode="External"/><Relationship Id="rId55" Type="http://schemas.openxmlformats.org/officeDocument/2006/relationships/hyperlink" Target="https://ec.europa.eu/info/strategy/priorities-2019-2024/europe-fit-digital-age/digital-markets-act-ensuring-fair-and-open-digital-markets_en" TargetMode="External"/><Relationship Id="rId76" Type="http://schemas.openxmlformats.org/officeDocument/2006/relationships/hyperlink" Target="https://www.edf-feph.org/publications/disability-perspective-on-regulating-artificial-intelligence/" TargetMode="External"/><Relationship Id="rId97" Type="http://schemas.openxmlformats.org/officeDocument/2006/relationships/hyperlink" Target="mailto:marine.uldry@edf-feph.org" TargetMode="External"/><Relationship Id="rId7" Type="http://schemas.openxmlformats.org/officeDocument/2006/relationships/endnotes" Target="endnotes.xml"/><Relationship Id="rId71" Type="http://schemas.openxmlformats.org/officeDocument/2006/relationships/hyperlink" Target="https://ec.europa.eu/info/policies/justice-and-fundamental-rights/criminal-justice/protecting-victims-rights/eu-strategy-victims-rights-2020-2025_en" TargetMode="External"/><Relationship Id="rId92" Type="http://schemas.openxmlformats.org/officeDocument/2006/relationships/hyperlink" Target="https://www.preventionweb.net/files/43291_sendaiframeworkfordrren.pdf" TargetMode="External"/><Relationship Id="rId2" Type="http://schemas.openxmlformats.org/officeDocument/2006/relationships/numbering" Target="numbering.xml"/><Relationship Id="rId29" Type="http://schemas.openxmlformats.org/officeDocument/2006/relationships/hyperlink" Target="https://eur-lex.europa.eu/legal-content/EN/ALL/?uri=uriserv:OJ.L_.2016.327.01.0001.01.ENG" TargetMode="External"/><Relationship Id="rId24" Type="http://schemas.openxmlformats.org/officeDocument/2006/relationships/hyperlink" Target="https://ec.europa.eu/social/main.jsp?catId=738&amp;langId=en&amp;pubId=8376&amp;furtherPubs=yes" TargetMode="External"/><Relationship Id="rId40" Type="http://schemas.openxmlformats.org/officeDocument/2006/relationships/hyperlink" Target="https://www.edf-feph.org/publications/edf-feedback-to-european-commission-roadmap-consultation-for-ensuring-effective-access-to-emergency-services-in-the-union-through-emergency-communications-to-the-single-european-emergency-number/" TargetMode="External"/><Relationship Id="rId45" Type="http://schemas.openxmlformats.org/officeDocument/2006/relationships/hyperlink" Target="https://www.eib.org/en/publications/green-rail-investment-platform" TargetMode="External"/><Relationship Id="rId66" Type="http://schemas.openxmlformats.org/officeDocument/2006/relationships/hyperlink" Target="http://eur-lex.europa.eu/legal-content/EN/TXT/?qid=1450446951753&amp;uri=CELEX:32010L0064" TargetMode="External"/><Relationship Id="rId87" Type="http://schemas.openxmlformats.org/officeDocument/2006/relationships/hyperlink" Target="https://ec.europa.eu/echo/sites/echo-site/files/2019-01_disability_inclusion_guidance_note.pdf" TargetMode="External"/><Relationship Id="rId61" Type="http://schemas.openxmlformats.org/officeDocument/2006/relationships/hyperlink" Target="https://eur-lex.europa.eu/legal-content/EN/TXT/?qid=1421925131614&amp;uri=CELEX:32012L0029" TargetMode="External"/><Relationship Id="rId82" Type="http://schemas.openxmlformats.org/officeDocument/2006/relationships/hyperlink" Target="https://www.spotlightinitiative.org/" TargetMode="External"/><Relationship Id="rId19" Type="http://schemas.openxmlformats.org/officeDocument/2006/relationships/hyperlink" Target="https://www.hcch.net/en/instruments/conventions/full-text/?cid=71" TargetMode="External"/><Relationship Id="rId14" Type="http://schemas.openxmlformats.org/officeDocument/2006/relationships/hyperlink" Target="https://www.withdrawoviedo.info/join" TargetMode="External"/><Relationship Id="rId30" Type="http://schemas.openxmlformats.org/officeDocument/2006/relationships/hyperlink" Target="https://www.etsi.org/deliver/etsi_en/301500_301599/301549/02.01.02_60/en_301549v020102p.pdf" TargetMode="External"/><Relationship Id="rId35" Type="http://schemas.openxmlformats.org/officeDocument/2006/relationships/hyperlink" Target="http://www.edf-feph.org/accessibility-audiovisual-media" TargetMode="External"/><Relationship Id="rId56" Type="http://schemas.openxmlformats.org/officeDocument/2006/relationships/hyperlink" Target="https://www.edf-feph.org/the-european-parliament-agreed-on-safer-and-accessible-online-platforms-for-persons-with-disabilities/" TargetMode="External"/><Relationship Id="rId77" Type="http://schemas.openxmlformats.org/officeDocument/2006/relationships/hyperlink" Target="https://www.edf-feph.org/civil-society-and-edf-call-on-the-eu-to-put-fundamental-rights-first-in-the-artificiai-intelligence-act/" TargetMode="External"/><Relationship Id="rId100"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eur-lex.europa.eu/legal-content/EN/TXT/?qid=1461849314755&amp;uri=CELEX:32014R1300" TargetMode="External"/><Relationship Id="rId72" Type="http://schemas.openxmlformats.org/officeDocument/2006/relationships/hyperlink" Target="https://ec.europa.eu/info/sites/info/files/law/eu_handbook_on_victims_of_terrorism_2021_01_15_en.pdf" TargetMode="External"/><Relationship Id="rId93" Type="http://schemas.openxmlformats.org/officeDocument/2006/relationships/hyperlink" Target="https://ec.europa.eu/echo/sites/echo-site/files/1_en_document_travail_service_part1_v2.pdf" TargetMode="External"/><Relationship Id="rId98" Type="http://schemas.openxmlformats.org/officeDocument/2006/relationships/footer" Target="footer1.xm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s://www.edf-feph.org/publications/access-to-cross-border-healthcare-by-patients-with-disabilities-in-the-european-union/" TargetMode="External"/><Relationship Id="rId2" Type="http://schemas.openxmlformats.org/officeDocument/2006/relationships/hyperlink" Target="https://www.edf-feph.org/publications/passenger-rights-march-2020/" TargetMode="External"/><Relationship Id="rId1" Type="http://schemas.openxmlformats.org/officeDocument/2006/relationships/hyperlink" Target="https://www.itu.int/en/ITU-T/studygroups/com16/accessibility/Pages/conversation.aspx" TargetMode="External"/><Relationship Id="rId6" Type="http://schemas.openxmlformats.org/officeDocument/2006/relationships/hyperlink" Target="https://www.undrr.org/publication/european-forum-disaster-risk-reduction-roadmap-2021-2030" TargetMode="External"/><Relationship Id="rId5" Type="http://schemas.openxmlformats.org/officeDocument/2006/relationships/hyperlink" Target="https://www.europarl.europa.eu/factsheets/en/sheet/164/humanitarian-aid" TargetMode="External"/><Relationship Id="rId4" Type="http://schemas.openxmlformats.org/officeDocument/2006/relationships/hyperlink" Target="https://www.ifglobal.org/publications/if-report-impact-of-cross-border-healthcare-on-persons-with-disabilities-and-chronic-condi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481A75-BEA7-48A8-A983-6489FF333F8D}">
  <ds:schemaRefs>
    <ds:schemaRef ds:uri="http://schemas.openxmlformats.org/officeDocument/2006/bibliography"/>
  </ds:schemaRefs>
</ds:datastoreItem>
</file>

<file path=customXml/itemProps2.xml><?xml version="1.0" encoding="utf-8"?>
<ds:datastoreItem xmlns:ds="http://schemas.openxmlformats.org/officeDocument/2006/customXml" ds:itemID="{96DEE8D3-A858-40C4-8247-7BB4E2275F00}"/>
</file>

<file path=customXml/itemProps3.xml><?xml version="1.0" encoding="utf-8"?>
<ds:datastoreItem xmlns:ds="http://schemas.openxmlformats.org/officeDocument/2006/customXml" ds:itemID="{C363A729-0938-4790-83C0-A07AB49E22DC}"/>
</file>

<file path=customXml/itemProps4.xml><?xml version="1.0" encoding="utf-8"?>
<ds:datastoreItem xmlns:ds="http://schemas.openxmlformats.org/officeDocument/2006/customXml" ds:itemID="{DED14ACE-E6CE-4A9E-888B-E7DDFD59E19C}"/>
</file>

<file path=docProps/app.xml><?xml version="1.0" encoding="utf-8"?>
<Properties xmlns="http://schemas.openxmlformats.org/officeDocument/2006/extended-properties" xmlns:vt="http://schemas.openxmlformats.org/officeDocument/2006/docPropsVTypes">
  <Template>Normal.dotm</Template>
  <TotalTime>1</TotalTime>
  <Pages>45</Pages>
  <Words>10444</Words>
  <Characters>59532</Characters>
  <Application>Microsoft Office Word</Application>
  <DocSecurity>4</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Uldry</dc:creator>
  <cp:keywords/>
  <dc:description/>
  <cp:lastModifiedBy>OUKO Robert</cp:lastModifiedBy>
  <cp:revision>2</cp:revision>
  <cp:lastPrinted>2019-03-08T15:27:00Z</cp:lastPrinted>
  <dcterms:created xsi:type="dcterms:W3CDTF">2022-02-18T10:09:00Z</dcterms:created>
  <dcterms:modified xsi:type="dcterms:W3CDTF">2022-02-18T10:09:00Z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