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B7B7B7"/>
  <w:body>
    <w:p w14:paraId="1E01B6DB" w14:textId="77777777" w:rsidR="00DF26D9" w:rsidRDefault="00F0324E">
      <w:pPr>
        <w:ind w:left="-566" w:right="-607"/>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Parallel Report on the Review of the Brazilian State by the United Nations Committee on Economic, Social and Cultural Rights in September 2023</w:t>
      </w:r>
    </w:p>
    <w:p w14:paraId="42D0C221" w14:textId="77777777" w:rsidR="00DF26D9" w:rsidRDefault="00DF26D9">
      <w:pPr>
        <w:ind w:left="-566" w:right="-607"/>
        <w:jc w:val="both"/>
        <w:rPr>
          <w:rFonts w:ascii="Times New Roman" w:eastAsia="Times New Roman" w:hAnsi="Times New Roman" w:cs="Times New Roman"/>
          <w:b/>
          <w:sz w:val="32"/>
          <w:szCs w:val="32"/>
        </w:rPr>
      </w:pPr>
    </w:p>
    <w:p w14:paraId="5DB44C45" w14:textId="77777777" w:rsidR="00DF26D9" w:rsidRDefault="00F0324E">
      <w:pPr>
        <w:shd w:val="clear" w:color="auto" w:fill="FFFFFF"/>
        <w:spacing w:line="360" w:lineRule="auto"/>
        <w:ind w:left="-566" w:right="-607"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This document is addressed to the United Nations Committee on Economic, Social and Cultural Rights concerning ne</w:t>
      </w:r>
      <w:r>
        <w:rPr>
          <w:rFonts w:ascii="Times New Roman" w:eastAsia="Times New Roman" w:hAnsi="Times New Roman" w:cs="Times New Roman"/>
          <w:sz w:val="24"/>
          <w:szCs w:val="24"/>
          <w:highlight w:val="white"/>
        </w:rPr>
        <w:t>cessary measures for the security of economic, social, cultural, and environmental rights conferred by the International Covenant on Economic, Social and Cultural Rights in Brazil. Specifically, it focuses on the population affected by mining activities an</w:t>
      </w:r>
      <w:r>
        <w:rPr>
          <w:rFonts w:ascii="Times New Roman" w:eastAsia="Times New Roman" w:hAnsi="Times New Roman" w:cs="Times New Roman"/>
          <w:sz w:val="24"/>
          <w:szCs w:val="24"/>
          <w:highlight w:val="white"/>
        </w:rPr>
        <w:t>d socio-environmental crimes in the Brazilian state of Minas Gerais, as provided for in Articles 2 and 3 of the said instrument. We request the Committee to consider the points raised in this parallel report during its interactive dialogue, written procedu</w:t>
      </w:r>
      <w:r>
        <w:rPr>
          <w:rFonts w:ascii="Times New Roman" w:eastAsia="Times New Roman" w:hAnsi="Times New Roman" w:cs="Times New Roman"/>
          <w:sz w:val="24"/>
          <w:szCs w:val="24"/>
          <w:highlight w:val="white"/>
        </w:rPr>
        <w:t>re, and concluding observations in the context of Brazil's review during the session beginning in September 2023. This report has been prepared by the Movement of People Affected by Dams (MAB) and the Maria Esperança Institute, both of which work to defend</w:t>
      </w:r>
      <w:r>
        <w:rPr>
          <w:rFonts w:ascii="Times New Roman" w:eastAsia="Times New Roman" w:hAnsi="Times New Roman" w:cs="Times New Roman"/>
          <w:sz w:val="24"/>
          <w:szCs w:val="24"/>
          <w:highlight w:val="white"/>
        </w:rPr>
        <w:t xml:space="preserve"> human, collective, and socio-environmental rights in territories affected by mining activities, the subject of this report.</w:t>
      </w:r>
    </w:p>
    <w:p w14:paraId="68DEDC90" w14:textId="77777777" w:rsidR="00DF26D9" w:rsidRDefault="00DF26D9">
      <w:pPr>
        <w:shd w:val="clear" w:color="auto" w:fill="FFFFFF"/>
        <w:spacing w:line="360" w:lineRule="auto"/>
        <w:ind w:left="-566" w:right="-607" w:firstLine="425"/>
        <w:jc w:val="both"/>
        <w:rPr>
          <w:rFonts w:ascii="Times New Roman" w:eastAsia="Times New Roman" w:hAnsi="Times New Roman" w:cs="Times New Roman"/>
          <w:sz w:val="24"/>
          <w:szCs w:val="24"/>
        </w:rPr>
      </w:pPr>
    </w:p>
    <w:p w14:paraId="48C076EC" w14:textId="77777777" w:rsidR="00DF26D9" w:rsidRDefault="00F0324E">
      <w:pPr>
        <w:shd w:val="clear" w:color="auto" w:fill="FFFFFF"/>
        <w:spacing w:line="240" w:lineRule="auto"/>
        <w:ind w:left="-566" w:right="-60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Summary</w:t>
      </w:r>
    </w:p>
    <w:p w14:paraId="1A9F2A2E" w14:textId="77777777" w:rsidR="00DF26D9" w:rsidRDefault="00F0324E">
      <w:pPr>
        <w:shd w:val="clear" w:color="auto" w:fill="FFFFFF"/>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details the severe situation of rights violations and impunity suffered by populations affected by socio-envir</w:t>
      </w:r>
      <w:r>
        <w:rPr>
          <w:rFonts w:ascii="Times New Roman" w:eastAsia="Times New Roman" w:hAnsi="Times New Roman" w:cs="Times New Roman"/>
          <w:sz w:val="24"/>
          <w:szCs w:val="24"/>
        </w:rPr>
        <w:t>onmental crimes committed by Vale S.A in the state of Minas Gerais, Brazil. With the dam collapses that occurred in the municipalities of Mariana and Brumadinho, hundreds of kilometers were contaminated and destroyed by toxic sludge along the Doce River in</w:t>
      </w:r>
      <w:r>
        <w:rPr>
          <w:rFonts w:ascii="Times New Roman" w:eastAsia="Times New Roman" w:hAnsi="Times New Roman" w:cs="Times New Roman"/>
          <w:sz w:val="24"/>
          <w:szCs w:val="24"/>
        </w:rPr>
        <w:t xml:space="preserve"> 2015, and the Paraopeba River in 2019—both of which continue to show extremely high levels of contamination to this day. A total of 292 human lives were lost, and thousands of communities, economic activities, lifestyles, and life projects were destroyed,</w:t>
      </w:r>
      <w:r>
        <w:rPr>
          <w:rFonts w:ascii="Times New Roman" w:eastAsia="Times New Roman" w:hAnsi="Times New Roman" w:cs="Times New Roman"/>
          <w:sz w:val="24"/>
          <w:szCs w:val="24"/>
        </w:rPr>
        <w:t xml:space="preserve"> with no prospects for when this situation will be genuinely remedied.</w:t>
      </w:r>
    </w:p>
    <w:p w14:paraId="6721F682" w14:textId="77777777" w:rsidR="00DF26D9" w:rsidRDefault="00F0324E">
      <w:pPr>
        <w:shd w:val="clear" w:color="auto" w:fill="FFFFFF"/>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these crimes, driven by the unbridled greed for profit by mining companies Vale S.A, Samarco, and BHP Billiton—in the case of Mariana—and Vale S.A in the case of Brumadinho, no in</w:t>
      </w:r>
      <w:r>
        <w:rPr>
          <w:rFonts w:ascii="Times New Roman" w:eastAsia="Times New Roman" w:hAnsi="Times New Roman" w:cs="Times New Roman"/>
          <w:sz w:val="24"/>
          <w:szCs w:val="24"/>
        </w:rPr>
        <w:t>dividual has been criminally held responsible. The companies continue to operate normally, expanding their exploitative activities in the affected territories and recording record profits for shareholders.</w:t>
      </w:r>
    </w:p>
    <w:p w14:paraId="1CFAC43A" w14:textId="77777777" w:rsidR="00DF26D9" w:rsidRDefault="00F0324E">
      <w:pPr>
        <w:shd w:val="clear" w:color="auto" w:fill="FFFFFF"/>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Brazilian legislation has made little progress to </w:t>
      </w:r>
      <w:r>
        <w:rPr>
          <w:rFonts w:ascii="Times New Roman" w:eastAsia="Times New Roman" w:hAnsi="Times New Roman" w:cs="Times New Roman"/>
          <w:sz w:val="24"/>
          <w:szCs w:val="24"/>
        </w:rPr>
        <w:t>support the affected people. The Bill 2788/19, which establishes the National Policy on the Rights of Populations Affected by Dams (PNAB), is still pending in Congress. The companies are lobbying intensively to minimize the potential safeguards for the rig</w:t>
      </w:r>
      <w:r>
        <w:rPr>
          <w:rFonts w:ascii="Times New Roman" w:eastAsia="Times New Roman" w:hAnsi="Times New Roman" w:cs="Times New Roman"/>
          <w:sz w:val="24"/>
          <w:szCs w:val="24"/>
        </w:rPr>
        <w:t>hts of the affected people, attempting to turn the proposal into an empty text and delaying its progress as much as possible.</w:t>
      </w:r>
    </w:p>
    <w:p w14:paraId="5B46A73B" w14:textId="77777777" w:rsidR="00DF26D9" w:rsidRDefault="00DF26D9">
      <w:pPr>
        <w:shd w:val="clear" w:color="auto" w:fill="FFFFFF"/>
        <w:spacing w:line="360" w:lineRule="auto"/>
        <w:ind w:left="-566" w:right="-607" w:firstLine="283"/>
        <w:jc w:val="both"/>
        <w:rPr>
          <w:rFonts w:ascii="Times New Roman" w:eastAsia="Times New Roman" w:hAnsi="Times New Roman" w:cs="Times New Roman"/>
          <w:sz w:val="24"/>
          <w:szCs w:val="24"/>
        </w:rPr>
      </w:pPr>
    </w:p>
    <w:p w14:paraId="408A6B2F" w14:textId="77777777" w:rsidR="00DF26D9" w:rsidRDefault="00DF26D9">
      <w:pPr>
        <w:shd w:val="clear" w:color="auto" w:fill="FFFFFF"/>
        <w:spacing w:line="360" w:lineRule="auto"/>
        <w:ind w:left="-566" w:right="-607" w:firstLine="283"/>
        <w:jc w:val="both"/>
        <w:rPr>
          <w:rFonts w:ascii="Times New Roman" w:eastAsia="Times New Roman" w:hAnsi="Times New Roman" w:cs="Times New Roman"/>
          <w:sz w:val="24"/>
          <w:szCs w:val="24"/>
        </w:rPr>
      </w:pPr>
    </w:p>
    <w:p w14:paraId="193EC15E" w14:textId="77777777" w:rsidR="00DF26D9" w:rsidRDefault="00DF26D9">
      <w:pPr>
        <w:shd w:val="clear" w:color="auto" w:fill="FFFFFF"/>
        <w:spacing w:line="240" w:lineRule="auto"/>
        <w:ind w:left="-566" w:right="-607"/>
        <w:jc w:val="both"/>
        <w:rPr>
          <w:rFonts w:ascii="Times New Roman" w:eastAsia="Times New Roman" w:hAnsi="Times New Roman" w:cs="Times New Roman"/>
          <w:sz w:val="24"/>
          <w:szCs w:val="24"/>
        </w:rPr>
      </w:pPr>
    </w:p>
    <w:p w14:paraId="178CFE14" w14:textId="77777777" w:rsidR="00DF26D9" w:rsidRDefault="00F0324E">
      <w:pPr>
        <w:numPr>
          <w:ilvl w:val="0"/>
          <w:numId w:val="2"/>
        </w:numPr>
        <w:shd w:val="clear" w:color="auto" w:fill="FFFFFF"/>
        <w:spacing w:after="420" w:line="360" w:lineRule="auto"/>
        <w:ind w:left="-566" w:right="-607"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Main Challenges for the Implementation of ICESCR in Brazil</w:t>
      </w:r>
    </w:p>
    <w:p w14:paraId="16FC1152" w14:textId="77777777" w:rsidR="00DF26D9" w:rsidRDefault="00F0324E">
      <w:pPr>
        <w:shd w:val="clear" w:color="auto" w:fill="FFFFFF"/>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current mining exploitation model in Brazil has imposed poverty </w:t>
      </w:r>
      <w:r>
        <w:rPr>
          <w:rFonts w:ascii="Times New Roman" w:eastAsia="Times New Roman" w:hAnsi="Times New Roman" w:cs="Times New Roman"/>
          <w:sz w:val="24"/>
          <w:szCs w:val="24"/>
        </w:rPr>
        <w:t xml:space="preserve">and numerous socio-environmental impacts on the affected populations. The city of Itabira, in Minas Gerais, for example, the birthplace of multinational Vale S.A., has one of the lowest Human Development Index (HDI) scores in our state and illustrates how </w:t>
      </w:r>
      <w:r>
        <w:rPr>
          <w:rFonts w:ascii="Times New Roman" w:eastAsia="Times New Roman" w:hAnsi="Times New Roman" w:cs="Times New Roman"/>
          <w:sz w:val="24"/>
          <w:szCs w:val="24"/>
        </w:rPr>
        <w:t>harmful mining dependency is. Beyond the economic, social, environmental, and cultural impacts arising from this context, Minas Gerais has been the scene of the largest socio-environmental crimes in our country. Crimes that occurred in 2015 in the Doce Riv</w:t>
      </w:r>
      <w:r>
        <w:rPr>
          <w:rFonts w:ascii="Times New Roman" w:eastAsia="Times New Roman" w:hAnsi="Times New Roman" w:cs="Times New Roman"/>
          <w:sz w:val="24"/>
          <w:szCs w:val="24"/>
        </w:rPr>
        <w:t>er basin and in 2019 in the Paraopeba River basin continue to this day, with no prospects for when the lifestyles, work, and income of the affected populations will be restored.</w:t>
      </w:r>
    </w:p>
    <w:p w14:paraId="5F313846" w14:textId="77777777" w:rsidR="00DF26D9" w:rsidRDefault="00F0324E">
      <w:pPr>
        <w:shd w:val="clear" w:color="auto" w:fill="FFFFFF"/>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overcoming this predatory model is the biggest challenge to minimiz</w:t>
      </w:r>
      <w:r>
        <w:rPr>
          <w:rFonts w:ascii="Times New Roman" w:eastAsia="Times New Roman" w:hAnsi="Times New Roman" w:cs="Times New Roman"/>
          <w:sz w:val="24"/>
          <w:szCs w:val="24"/>
        </w:rPr>
        <w:t xml:space="preserve">e the situation of severe rights violations we face and the historical debt with the people affected by dams and mining in Brazil. In this context, we face the perpetuation and deepening of violations due to difficulties in accessing the judiciary and the </w:t>
      </w:r>
      <w:r>
        <w:rPr>
          <w:rFonts w:ascii="Times New Roman" w:eastAsia="Times New Roman" w:hAnsi="Times New Roman" w:cs="Times New Roman"/>
          <w:sz w:val="24"/>
          <w:szCs w:val="24"/>
        </w:rPr>
        <w:t>absence of effective mechanisms for the participation of affected people in the negotiations of agreements that are made for victim reparation. Also, there is difficulty in participating in governance systems designed to repair them. The dignity and health</w:t>
      </w:r>
      <w:r>
        <w:rPr>
          <w:rFonts w:ascii="Times New Roman" w:eastAsia="Times New Roman" w:hAnsi="Times New Roman" w:cs="Times New Roman"/>
          <w:sz w:val="24"/>
          <w:szCs w:val="24"/>
        </w:rPr>
        <w:t xml:space="preserve"> of the affected people, their ways of life, community ties, traditions, and traditional peoples and communities are entirely devastated, either by toxic sludge or by the traces that the waste leaves.</w:t>
      </w:r>
    </w:p>
    <w:p w14:paraId="7E48CC30" w14:textId="77777777" w:rsidR="00DF26D9" w:rsidRDefault="00F0324E">
      <w:pPr>
        <w:shd w:val="clear" w:color="auto" w:fill="FFFFFF"/>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Indeed, it is evident that the Brazilian State has been inefficient in preventing and mitigating the impacts of these major crimes. Among the Brazilian states, Minas Gerais has the largest number of dams at risk, especially dams raised by the upstream meth</w:t>
      </w:r>
      <w:r>
        <w:rPr>
          <w:rFonts w:ascii="Times New Roman" w:eastAsia="Times New Roman" w:hAnsi="Times New Roman" w:cs="Times New Roman"/>
          <w:sz w:val="24"/>
          <w:szCs w:val="24"/>
        </w:rPr>
        <w:t xml:space="preserve">od, like those that broke in Mariana and Brumadinho. This requires special attention and all necessary rigor from the Public Power, in its different spheres, to guarantee the non-repetition of technological disasters of a criminal nature that have already </w:t>
      </w:r>
      <w:r>
        <w:rPr>
          <w:rFonts w:ascii="Times New Roman" w:eastAsia="Times New Roman" w:hAnsi="Times New Roman" w:cs="Times New Roman"/>
          <w:sz w:val="24"/>
          <w:szCs w:val="24"/>
        </w:rPr>
        <w:t>occurred.</w:t>
      </w:r>
    </w:p>
    <w:p w14:paraId="49CE49D1" w14:textId="77777777" w:rsidR="00DF26D9" w:rsidRDefault="00F0324E">
      <w:pPr>
        <w:shd w:val="clear" w:color="auto" w:fill="FFFFFF"/>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we encounter very serious failures and normative setbacks in the scope of licensing and inspection of dams, with a view to the safety of structures. When disasters occur, populations are left unassisted and deprived of their fundamental </w:t>
      </w:r>
      <w:r>
        <w:rPr>
          <w:rFonts w:ascii="Times New Roman" w:eastAsia="Times New Roman" w:hAnsi="Times New Roman" w:cs="Times New Roman"/>
          <w:sz w:val="24"/>
          <w:szCs w:val="24"/>
        </w:rPr>
        <w:t>rights.</w:t>
      </w:r>
    </w:p>
    <w:p w14:paraId="09F2C4D9" w14:textId="77777777" w:rsidR="00DF26D9" w:rsidRDefault="00DF26D9">
      <w:pPr>
        <w:shd w:val="clear" w:color="auto" w:fill="FFFFFF"/>
        <w:spacing w:line="360" w:lineRule="auto"/>
        <w:ind w:left="-566" w:right="-607" w:firstLine="283"/>
        <w:jc w:val="both"/>
        <w:rPr>
          <w:rFonts w:ascii="Times New Roman" w:eastAsia="Times New Roman" w:hAnsi="Times New Roman" w:cs="Times New Roman"/>
          <w:sz w:val="24"/>
          <w:szCs w:val="24"/>
        </w:rPr>
      </w:pPr>
    </w:p>
    <w:p w14:paraId="41767E37" w14:textId="77777777" w:rsidR="00DF26D9" w:rsidRDefault="00F0324E">
      <w:pPr>
        <w:numPr>
          <w:ilvl w:val="0"/>
          <w:numId w:val="2"/>
        </w:numPr>
        <w:shd w:val="clear" w:color="auto" w:fill="FFFFFF"/>
        <w:spacing w:after="180" w:line="360" w:lineRule="auto"/>
        <w:ind w:left="-566" w:right="-607"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Crime of Samarco, Vale S.A, and BHP Billiton in the Doce River Basin</w:t>
      </w:r>
    </w:p>
    <w:p w14:paraId="79D4E575" w14:textId="77777777" w:rsidR="00DF26D9" w:rsidRDefault="00F0324E">
      <w:pPr>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November 5, 2015, the municipality of Mariana was the scene of the largest technological and socio-environmental disaster in Brazilian history. At around 3:30 pm, the Fund</w:t>
      </w:r>
      <w:r>
        <w:rPr>
          <w:rFonts w:ascii="Times New Roman" w:eastAsia="Times New Roman" w:hAnsi="Times New Roman" w:cs="Times New Roman"/>
          <w:sz w:val="24"/>
          <w:szCs w:val="24"/>
        </w:rPr>
        <w:t xml:space="preserve">ão mining waste dam, managed by Samarco Mineração S.A—a joint venture between Vale S.A. and Anglo-Australian BHP Billiton—broke, causing the discharge of approximately 62 billion liters, or between 55 and 60 million cubic meters </w:t>
      </w:r>
      <w:r>
        <w:rPr>
          <w:rFonts w:ascii="Times New Roman" w:eastAsia="Times New Roman" w:hAnsi="Times New Roman" w:cs="Times New Roman"/>
          <w:sz w:val="24"/>
          <w:szCs w:val="24"/>
        </w:rPr>
        <w:lastRenderedPageBreak/>
        <w:t>of thick mining waste mud c</w:t>
      </w:r>
      <w:r>
        <w:rPr>
          <w:rFonts w:ascii="Times New Roman" w:eastAsia="Times New Roman" w:hAnsi="Times New Roman" w:cs="Times New Roman"/>
          <w:sz w:val="24"/>
          <w:szCs w:val="24"/>
        </w:rPr>
        <w:t xml:space="preserve">ontaining toxic residues over districts in the rural area of Mariana. The toxic mining waste mud crossed the Santarém dam reservoir without breaking it, leaving a trail of destruction that extended for 826 kilometers beyond the broken dam, passing through </w:t>
      </w:r>
      <w:r>
        <w:rPr>
          <w:rFonts w:ascii="Times New Roman" w:eastAsia="Times New Roman" w:hAnsi="Times New Roman" w:cs="Times New Roman"/>
          <w:sz w:val="24"/>
          <w:szCs w:val="24"/>
        </w:rPr>
        <w:t xml:space="preserve">forty municipalities in Minas Gerais and five municipalities in Espírito Santo, following the beds of the Gualaxo do Norte, Carmo, and Doce Rivers until reaching its mouth in Regência, Espírito Santo, and affecting the Atlantic Ocean on the southern coast </w:t>
      </w:r>
      <w:r>
        <w:rPr>
          <w:rFonts w:ascii="Times New Roman" w:eastAsia="Times New Roman" w:hAnsi="Times New Roman" w:cs="Times New Roman"/>
          <w:sz w:val="24"/>
          <w:szCs w:val="24"/>
        </w:rPr>
        <w:t>of the state of Bahia.</w:t>
      </w:r>
    </w:p>
    <w:p w14:paraId="7773C5C4" w14:textId="77777777" w:rsidR="00DF26D9" w:rsidRDefault="00F0324E">
      <w:pPr>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event was considered the largest global disaster involving dam collapse in the last hundred years, taking into account the volume of material discharged, the distance traveled by the waste, and the estimated cost for damage repai</w:t>
      </w:r>
      <w:r>
        <w:rPr>
          <w:rFonts w:ascii="Times New Roman" w:eastAsia="Times New Roman" w:hAnsi="Times New Roman" w:cs="Times New Roman"/>
          <w:sz w:val="24"/>
          <w:szCs w:val="24"/>
        </w:rPr>
        <w:t>r. The technological disaster took the lives of 20 people, left thousands of families homeless and without access to drinking water, drastically altering the socio-economic and cultural dynamics of the affected populations, due to the rupture of the materi</w:t>
      </w:r>
      <w:r>
        <w:rPr>
          <w:rFonts w:ascii="Times New Roman" w:eastAsia="Times New Roman" w:hAnsi="Times New Roman" w:cs="Times New Roman"/>
          <w:sz w:val="24"/>
          <w:szCs w:val="24"/>
        </w:rPr>
        <w:t>al and symbolic bases for the reproduction of the ways of life of different social groups, their means of subsistence, their social relations, their collective memory, and their future prospects.</w:t>
      </w:r>
    </w:p>
    <w:p w14:paraId="2F76F19B" w14:textId="77777777" w:rsidR="00DF26D9" w:rsidRDefault="00F0324E">
      <w:pPr>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Various socio-environmental damages were also identified alo</w:t>
      </w:r>
      <w:r>
        <w:rPr>
          <w:rFonts w:ascii="Times New Roman" w:eastAsia="Times New Roman" w:hAnsi="Times New Roman" w:cs="Times New Roman"/>
          <w:sz w:val="24"/>
          <w:szCs w:val="24"/>
        </w:rPr>
        <w:t>ng the affected stretch, such as the destruction of permanent preservation areas and native vegetation; watercourse pollution and fishing restrictions; the decimation of wild aquatic fauna during the closed season; habitat fragmentation; the death of domes</w:t>
      </w:r>
      <w:r>
        <w:rPr>
          <w:rFonts w:ascii="Times New Roman" w:eastAsia="Times New Roman" w:hAnsi="Times New Roman" w:cs="Times New Roman"/>
          <w:sz w:val="24"/>
          <w:szCs w:val="24"/>
        </w:rPr>
        <w:t>tic, wild, and production animals; shocks to rural, fishing, and indigenous territories; the destruction of urban infrastructures and housing; the difficulty of generating electricity by the affected plants; the displacement of communities; the isolation o</w:t>
      </w:r>
      <w:r>
        <w:rPr>
          <w:rFonts w:ascii="Times New Roman" w:eastAsia="Times New Roman" w:hAnsi="Times New Roman" w:cs="Times New Roman"/>
          <w:sz w:val="24"/>
          <w:szCs w:val="24"/>
        </w:rPr>
        <w:t>f inhabited areas; the destruction of real estate; the alteration in the quality and quantity of water available for human consumption; and the constant feeling of danger and helplessness of the affected populations at various levels.</w:t>
      </w:r>
    </w:p>
    <w:p w14:paraId="011F9577" w14:textId="77777777" w:rsidR="00DF26D9" w:rsidRDefault="00F0324E">
      <w:pPr>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 tragedy, th</w:t>
      </w:r>
      <w:r>
        <w:rPr>
          <w:rFonts w:ascii="Times New Roman" w:eastAsia="Times New Roman" w:hAnsi="Times New Roman" w:cs="Times New Roman"/>
          <w:sz w:val="24"/>
          <w:szCs w:val="24"/>
        </w:rPr>
        <w:t>e State Environmental Secretariat of Minas Gerais suspended Samarco Mineração S.A.'s license to carry out any activity in the municipality of Mariana, and the start of investigations to ascertain the causes and those responsible for the tragedy was conduct</w:t>
      </w:r>
      <w:r>
        <w:rPr>
          <w:rFonts w:ascii="Times New Roman" w:eastAsia="Times New Roman" w:hAnsi="Times New Roman" w:cs="Times New Roman"/>
          <w:sz w:val="24"/>
          <w:szCs w:val="24"/>
        </w:rPr>
        <w:t>ed by the Public Prosecutor's Office of Minas Gerais (MPMG).</w:t>
      </w:r>
    </w:p>
    <w:p w14:paraId="33B594A7" w14:textId="77777777" w:rsidR="00DF26D9" w:rsidRDefault="00F0324E">
      <w:pPr>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hypothesis put forward by the agency for the disaster was the non-compliance with safety standards required by environmental licensing on the part of the companies, especially regarding </w:t>
      </w:r>
      <w:r>
        <w:rPr>
          <w:rFonts w:ascii="Times New Roman" w:eastAsia="Times New Roman" w:hAnsi="Times New Roman" w:cs="Times New Roman"/>
          <w:sz w:val="24"/>
          <w:szCs w:val="24"/>
        </w:rPr>
        <w:t>the dam elevation works.</w:t>
      </w:r>
    </w:p>
    <w:p w14:paraId="58149AC4" w14:textId="77777777" w:rsidR="00DF26D9" w:rsidRDefault="00F0324E">
      <w:pPr>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in December 2020, mining company Samarco resumed its activities in the municipality of Mariana, without any of the families in compulsory displacement having been resettled in the collective settlements of the districts of</w:t>
      </w:r>
      <w:r>
        <w:rPr>
          <w:rFonts w:ascii="Times New Roman" w:eastAsia="Times New Roman" w:hAnsi="Times New Roman" w:cs="Times New Roman"/>
          <w:sz w:val="24"/>
          <w:szCs w:val="24"/>
        </w:rPr>
        <w:t xml:space="preserve"> Bento Rodrigues, Paracatu, and Gesteira, which were entirely devastated by the mud. And even more seriously, no one was criminally responsible for the acts of technical negligence and recklessness that led to the structure's collapse.</w:t>
      </w:r>
    </w:p>
    <w:p w14:paraId="29823D37" w14:textId="77777777" w:rsidR="00DF26D9" w:rsidRDefault="00F0324E">
      <w:pPr>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Although several Pub</w:t>
      </w:r>
      <w:r>
        <w:rPr>
          <w:rFonts w:ascii="Times New Roman" w:eastAsia="Times New Roman" w:hAnsi="Times New Roman" w:cs="Times New Roman"/>
          <w:sz w:val="24"/>
          <w:szCs w:val="24"/>
        </w:rPr>
        <w:t>lic Civil Actions (ACPs) have been instituted demanding compliance by Samarco Mineração S.A. and its owners, mining companies Vale S.A. and BHP Billiton Brasil Ltda., with different measures and actions to guarantee and fully repair rights, the affected ca</w:t>
      </w:r>
      <w:r>
        <w:rPr>
          <w:rFonts w:ascii="Times New Roman" w:eastAsia="Times New Roman" w:hAnsi="Times New Roman" w:cs="Times New Roman"/>
          <w:sz w:val="24"/>
          <w:szCs w:val="24"/>
        </w:rPr>
        <w:t>nnot directly participate in collective processes, do not have technical teams in all territories to advise them in the repair process. The relationship between the victims and the companies is extremely unequal and cruel, given the economic-political powe</w:t>
      </w:r>
      <w:r>
        <w:rPr>
          <w:rFonts w:ascii="Times New Roman" w:eastAsia="Times New Roman" w:hAnsi="Times New Roman" w:cs="Times New Roman"/>
          <w:sz w:val="24"/>
          <w:szCs w:val="24"/>
        </w:rPr>
        <w:t>r of the mining companies.</w:t>
      </w:r>
    </w:p>
    <w:p w14:paraId="04732746" w14:textId="77777777" w:rsidR="00DF26D9" w:rsidRDefault="00F0324E">
      <w:pPr>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Four months after the dam collapse, in March 2016, a Transaction and Adjustment of Conduct Agreement (TTAC) was signed between the Union, States, governmental environmental agencies, Samarco, Vale, and BHP, with the aim of promot</w:t>
      </w:r>
      <w:r>
        <w:rPr>
          <w:rFonts w:ascii="Times New Roman" w:eastAsia="Times New Roman" w:hAnsi="Times New Roman" w:cs="Times New Roman"/>
          <w:sz w:val="24"/>
          <w:szCs w:val="24"/>
        </w:rPr>
        <w:t>ing the repair of the damages generated by the socio-environmental and technological disaster. Within the scope of this agreement, the Renova Foundation was created, a private legal entity established by Samarco and its shareholders, with the primary purpo</w:t>
      </w:r>
      <w:r>
        <w:rPr>
          <w:rFonts w:ascii="Times New Roman" w:eastAsia="Times New Roman" w:hAnsi="Times New Roman" w:cs="Times New Roman"/>
          <w:sz w:val="24"/>
          <w:szCs w:val="24"/>
        </w:rPr>
        <w:t>se of managing the socio-economic and socio-environmental repair programs. At that time, the Interfederative Committee (CIF) was also created, a collegiate body responsible for permanent dialogue with the Foundation and for defining priorities in the imple</w:t>
      </w:r>
      <w:r>
        <w:rPr>
          <w:rFonts w:ascii="Times New Roman" w:eastAsia="Times New Roman" w:hAnsi="Times New Roman" w:cs="Times New Roman"/>
          <w:sz w:val="24"/>
          <w:szCs w:val="24"/>
        </w:rPr>
        <w:t>mentation and execution of repair projects, monitoring, and supervising results.</w:t>
      </w:r>
    </w:p>
    <w:p w14:paraId="50B6560F" w14:textId="77777777" w:rsidR="00DF26D9" w:rsidRDefault="00F0324E">
      <w:pPr>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the signing of the said Term, various civil society organizations, representatives of social movements, academics, research groups linked to universities, members of the</w:t>
      </w:r>
      <w:r>
        <w:rPr>
          <w:rFonts w:ascii="Times New Roman" w:eastAsia="Times New Roman" w:hAnsi="Times New Roman" w:cs="Times New Roman"/>
          <w:sz w:val="24"/>
          <w:szCs w:val="24"/>
        </w:rPr>
        <w:t xml:space="preserve"> Public Prosecutor's Office and the Public Defender's Office, as well as leaders of the affected communities, have denounced problematic points in the structure of the entities created and the repair programs.</w:t>
      </w:r>
    </w:p>
    <w:p w14:paraId="7E106F09" w14:textId="77777777" w:rsidR="00DF26D9" w:rsidRDefault="00F0324E">
      <w:pPr>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summary, the lack of participation of affec</w:t>
      </w:r>
      <w:r>
        <w:rPr>
          <w:rFonts w:ascii="Times New Roman" w:eastAsia="Times New Roman" w:hAnsi="Times New Roman" w:cs="Times New Roman"/>
          <w:sz w:val="24"/>
          <w:szCs w:val="24"/>
        </w:rPr>
        <w:t>ted people in the negotiation and implementation processes of the TTAC and in the structures of the Renova Foundation and the CIF is criticized; the setting of a maximum ceiling of values to be spent by companies for damage repair purposes in the first yea</w:t>
      </w:r>
      <w:r>
        <w:rPr>
          <w:rFonts w:ascii="Times New Roman" w:eastAsia="Times New Roman" w:hAnsi="Times New Roman" w:cs="Times New Roman"/>
          <w:sz w:val="24"/>
          <w:szCs w:val="24"/>
        </w:rPr>
        <w:t>rs, even before the preparation of a complete diagnosis of the extent of the disaster; and the absence of clear goals and concrete parameters to ensure compliance with the obligations assumed through the TTAC (CdH-UFMG, CONECTAS, 2018).</w:t>
      </w:r>
    </w:p>
    <w:p w14:paraId="5780BA8F" w14:textId="77777777" w:rsidR="00DF26D9" w:rsidRDefault="00F0324E">
      <w:pPr>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social side,</w:t>
      </w:r>
      <w:r>
        <w:rPr>
          <w:rFonts w:ascii="Times New Roman" w:eastAsia="Times New Roman" w:hAnsi="Times New Roman" w:cs="Times New Roman"/>
          <w:sz w:val="24"/>
          <w:szCs w:val="24"/>
        </w:rPr>
        <w:t xml:space="preserve"> the very serious effects of the dam collapse are still felt today and are devastating for families who are still struggling to recover their lives and assert their rights, both for the material losses they have suffered and for the moral and immaterial da</w:t>
      </w:r>
      <w:r>
        <w:rPr>
          <w:rFonts w:ascii="Times New Roman" w:eastAsia="Times New Roman" w:hAnsi="Times New Roman" w:cs="Times New Roman"/>
          <w:sz w:val="24"/>
          <w:szCs w:val="24"/>
        </w:rPr>
        <w:t>mages caused by the breaking of ways of life, leisure, and work of those who had a relationship of interdependence with the community and with the goods of nature.</w:t>
      </w:r>
    </w:p>
    <w:p w14:paraId="0081D765" w14:textId="77777777" w:rsidR="00DF26D9" w:rsidRDefault="00DF26D9">
      <w:pPr>
        <w:spacing w:line="360" w:lineRule="auto"/>
        <w:ind w:left="-566" w:right="-607" w:firstLine="283"/>
        <w:jc w:val="both"/>
        <w:rPr>
          <w:rFonts w:ascii="Times New Roman" w:eastAsia="Times New Roman" w:hAnsi="Times New Roman" w:cs="Times New Roman"/>
          <w:sz w:val="24"/>
          <w:szCs w:val="24"/>
        </w:rPr>
      </w:pPr>
    </w:p>
    <w:p w14:paraId="1030F032" w14:textId="77777777" w:rsidR="00DF26D9" w:rsidRDefault="00F0324E">
      <w:pPr>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"We are facing a criminal action by directors and administrators of a company that chose to</w:t>
      </w:r>
      <w:r>
        <w:rPr>
          <w:rFonts w:ascii="Times New Roman" w:eastAsia="Times New Roman" w:hAnsi="Times New Roman" w:cs="Times New Roman"/>
          <w:sz w:val="24"/>
          <w:szCs w:val="24"/>
        </w:rPr>
        <w:t xml:space="preserve"> increase profits at the expense of the safety of countless people, the environment, Brazilian laws," says a report from the Federal Chamber of Deputies' Human Rights and Minorities Commission.</w:t>
      </w:r>
    </w:p>
    <w:p w14:paraId="407B71FA" w14:textId="77777777" w:rsidR="00DF26D9" w:rsidRDefault="00F0324E">
      <w:pPr>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for the rights that have been and still are violated, some </w:t>
      </w:r>
      <w:r>
        <w:rPr>
          <w:rFonts w:ascii="Times New Roman" w:eastAsia="Times New Roman" w:hAnsi="Times New Roman" w:cs="Times New Roman"/>
          <w:sz w:val="24"/>
          <w:szCs w:val="24"/>
        </w:rPr>
        <w:t>must be highlighted at all times, such as: disrespect for the rights to information and participation, to work and to a decent standard of living, to adequate housing, to education, to health, to full reparation for losses and damages, to culture and tradi</w:t>
      </w:r>
      <w:r>
        <w:rPr>
          <w:rFonts w:ascii="Times New Roman" w:eastAsia="Times New Roman" w:hAnsi="Times New Roman" w:cs="Times New Roman"/>
          <w:sz w:val="24"/>
          <w:szCs w:val="24"/>
        </w:rPr>
        <w:t>tional ways of life.</w:t>
      </w:r>
    </w:p>
    <w:p w14:paraId="5AD0518F" w14:textId="77777777" w:rsidR="00DF26D9" w:rsidRDefault="00DF26D9">
      <w:pPr>
        <w:spacing w:line="360" w:lineRule="auto"/>
        <w:ind w:left="-566" w:right="-607" w:firstLine="283"/>
        <w:jc w:val="both"/>
        <w:rPr>
          <w:rFonts w:ascii="Times New Roman" w:eastAsia="Times New Roman" w:hAnsi="Times New Roman" w:cs="Times New Roman"/>
          <w:sz w:val="24"/>
          <w:szCs w:val="24"/>
        </w:rPr>
      </w:pPr>
    </w:p>
    <w:p w14:paraId="04D5B2EB" w14:textId="77777777" w:rsidR="00DF26D9" w:rsidRDefault="00F0324E">
      <w:pPr>
        <w:numPr>
          <w:ilvl w:val="0"/>
          <w:numId w:val="2"/>
        </w:numPr>
        <w:spacing w:line="360" w:lineRule="auto"/>
        <w:ind w:right="-607"/>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Crime of Vale S.A in the Paraopeba River Basin</w:t>
      </w:r>
    </w:p>
    <w:p w14:paraId="153D9E4A" w14:textId="77777777" w:rsidR="00DF26D9" w:rsidRDefault="00F0324E">
      <w:pPr>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2019, there was the collapse of dam B-I and the burial of dams B-IV and B-IV of the Córrego do Feijão Mine of mining company Vale S.A, resulting in 272 deaths and numerous affected along the Paraopeba Basin.</w:t>
      </w:r>
    </w:p>
    <w:p w14:paraId="77EE4A35" w14:textId="77777777" w:rsidR="00DF26D9" w:rsidRDefault="00F0324E">
      <w:pPr>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2021, an agreement was signed between the </w:t>
      </w:r>
      <w:r>
        <w:rPr>
          <w:rFonts w:ascii="Times New Roman" w:eastAsia="Times New Roman" w:hAnsi="Times New Roman" w:cs="Times New Roman"/>
          <w:sz w:val="24"/>
          <w:szCs w:val="24"/>
        </w:rPr>
        <w:t>mining company, the State Public Prosecutor's Office, the Federal Public Prosecutor's Office, the State Public Defender's Office, and the State of Minas Gerais, which covered diffuse and collective rights, socio-environmental repair, and the damages suffer</w:t>
      </w:r>
      <w:r>
        <w:rPr>
          <w:rFonts w:ascii="Times New Roman" w:eastAsia="Times New Roman" w:hAnsi="Times New Roman" w:cs="Times New Roman"/>
          <w:sz w:val="24"/>
          <w:szCs w:val="24"/>
        </w:rPr>
        <w:t>ed by the State of Minas Gerais.</w:t>
      </w:r>
    </w:p>
    <w:p w14:paraId="0BA1BE7B" w14:textId="77777777" w:rsidR="00DF26D9" w:rsidRDefault="00F0324E">
      <w:pPr>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agreement was signed without the participation of the affected communities and does not address the demands for the provision of emergency measures such as water for human and animal consumption and animal feed for the</w:t>
      </w:r>
      <w:r>
        <w:rPr>
          <w:rFonts w:ascii="Times New Roman" w:eastAsia="Times New Roman" w:hAnsi="Times New Roman" w:cs="Times New Roman"/>
          <w:sz w:val="24"/>
          <w:szCs w:val="24"/>
        </w:rPr>
        <w:t xml:space="preserve"> entire affected population, which are fundamental to guaranteeing the health and income of the affected population on a provisional basis. Also, the Income Transfer Program, financial aid intended to mitigate the effects of the collapse while repair works</w:t>
      </w:r>
      <w:r>
        <w:rPr>
          <w:rFonts w:ascii="Times New Roman" w:eastAsia="Times New Roman" w:hAnsi="Times New Roman" w:cs="Times New Roman"/>
          <w:sz w:val="24"/>
          <w:szCs w:val="24"/>
        </w:rPr>
        <w:t xml:space="preserve"> are carried out, was established with half the necessary resources, based on estimates from Independent Technical Advisors, and the predominant criterion for including affected communities, except those located in Brumadinho, has been their location withi</w:t>
      </w:r>
      <w:r>
        <w:rPr>
          <w:rFonts w:ascii="Times New Roman" w:eastAsia="Times New Roman" w:hAnsi="Times New Roman" w:cs="Times New Roman"/>
          <w:sz w:val="24"/>
          <w:szCs w:val="24"/>
        </w:rPr>
        <w:t>n one kilometer of the Paraopeba channel.</w:t>
      </w:r>
    </w:p>
    <w:p w14:paraId="57152576" w14:textId="77777777" w:rsidR="00DF26D9" w:rsidRDefault="00F0324E">
      <w:pPr>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socio-environmental repair does not ensure the participation of affected people, which entails the risk that all damages suffered will not be adequately repaired. In the scope of individual indemnities</w:t>
      </w:r>
      <w:r>
        <w:rPr>
          <w:rFonts w:ascii="Times New Roman" w:eastAsia="Times New Roman" w:hAnsi="Times New Roman" w:cs="Times New Roman"/>
          <w:sz w:val="24"/>
          <w:szCs w:val="24"/>
        </w:rPr>
        <w:t>, there are still numerous uncertainties in the collective process about their operationalization and doubts about the possibility of prescription.</w:t>
      </w:r>
    </w:p>
    <w:p w14:paraId="614B0338" w14:textId="77777777" w:rsidR="00DF26D9" w:rsidRDefault="00F0324E">
      <w:pPr>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Access to justice by the affected communities is also hampered by the non-implementation of the state public</w:t>
      </w:r>
      <w:r>
        <w:rPr>
          <w:rFonts w:ascii="Times New Roman" w:eastAsia="Times New Roman" w:hAnsi="Times New Roman" w:cs="Times New Roman"/>
          <w:sz w:val="24"/>
          <w:szCs w:val="24"/>
        </w:rPr>
        <w:t xml:space="preserve"> defender's office in the civil area in numerous affected municipalities, which prevents access to justice by the affected communities.</w:t>
      </w:r>
    </w:p>
    <w:p w14:paraId="15C77601" w14:textId="77777777" w:rsidR="00DF26D9" w:rsidRDefault="00F0324E">
      <w:pPr>
        <w:spacing w:line="360" w:lineRule="auto"/>
        <w:ind w:left="-566" w:right="-607"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case, the scenario of expanding activity, maximizing profits, and company impunity that causes deaths and disrup</w:t>
      </w:r>
      <w:r>
        <w:rPr>
          <w:rFonts w:ascii="Times New Roman" w:eastAsia="Times New Roman" w:hAnsi="Times New Roman" w:cs="Times New Roman"/>
          <w:sz w:val="24"/>
          <w:szCs w:val="24"/>
        </w:rPr>
        <w:t>ts an entire region is also repeated, in the Paraopeba River valley.</w:t>
      </w:r>
    </w:p>
    <w:p w14:paraId="2006C51B" w14:textId="77777777" w:rsidR="00DF26D9" w:rsidRDefault="00F0324E">
      <w:pPr>
        <w:shd w:val="clear" w:color="auto" w:fill="FFFFFF"/>
        <w:spacing w:after="420" w:line="360" w:lineRule="auto"/>
        <w:ind w:left="-566" w:right="-60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3. In light of the above, we request the CESCR to direct the following questions to the Brazilian State during the interactive dialogue in September:</w:t>
      </w:r>
    </w:p>
    <w:p w14:paraId="3EC44DE3" w14:textId="77777777" w:rsidR="00DF26D9" w:rsidRDefault="00F0324E">
      <w:pPr>
        <w:numPr>
          <w:ilvl w:val="0"/>
          <w:numId w:val="1"/>
        </w:numPr>
        <w:shd w:val="clear" w:color="auto" w:fill="FFFFFF"/>
        <w:spacing w:line="240" w:lineRule="auto"/>
        <w:ind w:right="-60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Prevent and mitigate the impacts of m</w:t>
      </w:r>
      <w:r>
        <w:rPr>
          <w:rFonts w:ascii="Times New Roman" w:eastAsia="Times New Roman" w:hAnsi="Times New Roman" w:cs="Times New Roman"/>
          <w:sz w:val="24"/>
          <w:szCs w:val="24"/>
        </w:rPr>
        <w:t>ajor socio-environmental crimes;</w:t>
      </w:r>
    </w:p>
    <w:p w14:paraId="0BECD655" w14:textId="77777777" w:rsidR="00DF26D9" w:rsidRDefault="00F0324E">
      <w:pPr>
        <w:numPr>
          <w:ilvl w:val="0"/>
          <w:numId w:val="1"/>
        </w:numPr>
        <w:shd w:val="clear" w:color="auto" w:fill="FFFFFF"/>
        <w:spacing w:line="240" w:lineRule="auto"/>
        <w:ind w:right="-60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Advocate for the Brazilian State to act firmly to diversify its economic matrix and overcome mining dependency;</w:t>
      </w:r>
    </w:p>
    <w:p w14:paraId="17E73EB1" w14:textId="77777777" w:rsidR="00DF26D9" w:rsidRDefault="00F0324E">
      <w:pPr>
        <w:numPr>
          <w:ilvl w:val="0"/>
          <w:numId w:val="1"/>
        </w:numPr>
        <w:shd w:val="clear" w:color="auto" w:fill="FFFFFF"/>
        <w:spacing w:line="240" w:lineRule="auto"/>
        <w:ind w:right="-60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the full reparation of people affected by socio-environmental crimes, considering the principle of victi</w:t>
      </w:r>
      <w:r>
        <w:rPr>
          <w:rFonts w:ascii="Times New Roman" w:eastAsia="Times New Roman" w:hAnsi="Times New Roman" w:cs="Times New Roman"/>
          <w:sz w:val="24"/>
          <w:szCs w:val="24"/>
        </w:rPr>
        <w:t>m-centered suffering and the informed participation of affected communities.</w:t>
      </w:r>
    </w:p>
    <w:p w14:paraId="1D5CCE8A" w14:textId="77777777" w:rsidR="00DF26D9" w:rsidRDefault="00DF26D9">
      <w:pPr>
        <w:ind w:left="-566" w:right="-607"/>
        <w:jc w:val="both"/>
        <w:rPr>
          <w:rFonts w:ascii="Times New Roman" w:eastAsia="Times New Roman" w:hAnsi="Times New Roman" w:cs="Times New Roman"/>
          <w:b/>
          <w:sz w:val="24"/>
          <w:szCs w:val="24"/>
        </w:rPr>
      </w:pPr>
    </w:p>
    <w:p w14:paraId="0C6C4D7E" w14:textId="77777777" w:rsidR="00DF26D9" w:rsidRDefault="00DF26D9">
      <w:pPr>
        <w:ind w:left="-566" w:right="-607"/>
        <w:jc w:val="both"/>
        <w:rPr>
          <w:rFonts w:ascii="Times New Roman" w:eastAsia="Times New Roman" w:hAnsi="Times New Roman" w:cs="Times New Roman"/>
          <w:b/>
          <w:sz w:val="24"/>
          <w:szCs w:val="24"/>
        </w:rPr>
      </w:pPr>
    </w:p>
    <w:p w14:paraId="31E58795" w14:textId="77777777" w:rsidR="00DF26D9" w:rsidRDefault="00F0324E">
      <w:pPr>
        <w:ind w:left="-566" w:right="-60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w:t>
      </w:r>
      <w:r>
        <w:rPr>
          <w:noProof/>
        </w:rPr>
        <w:drawing>
          <wp:anchor distT="114300" distB="114300" distL="114300" distR="114300" simplePos="0" relativeHeight="251658240" behindDoc="0" locked="0" layoutInCell="1" hidden="0" allowOverlap="1" wp14:anchorId="3B6356AB" wp14:editId="6D00B39D">
            <wp:simplePos x="0" y="0"/>
            <wp:positionH relativeFrom="column">
              <wp:posOffset>2224928</wp:posOffset>
            </wp:positionH>
            <wp:positionV relativeFrom="paragraph">
              <wp:posOffset>153907</wp:posOffset>
            </wp:positionV>
            <wp:extent cx="1264082" cy="442429"/>
            <wp:effectExtent l="7335" t="21923" r="7335" b="21923"/>
            <wp:wrapTopAndBottom distT="114300" distB="1143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l="17270" t="37976" r="27361" b="36269"/>
                    <a:stretch>
                      <a:fillRect/>
                    </a:stretch>
                  </pic:blipFill>
                  <pic:spPr>
                    <a:xfrm rot="120000">
                      <a:off x="0" y="0"/>
                      <a:ext cx="1264082" cy="442429"/>
                    </a:xfrm>
                    <a:prstGeom prst="rect">
                      <a:avLst/>
                    </a:prstGeom>
                    <a:ln/>
                  </pic:spPr>
                </pic:pic>
              </a:graphicData>
            </a:graphic>
          </wp:anchor>
        </w:drawing>
      </w:r>
    </w:p>
    <w:p w14:paraId="4D8F2A6E" w14:textId="77777777" w:rsidR="00DF26D9" w:rsidRDefault="00F0324E">
      <w:pPr>
        <w:ind w:left="-566" w:right="-60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Joceli Jailson José Andrioli</w:t>
      </w:r>
    </w:p>
    <w:p w14:paraId="085BACDC" w14:textId="77777777" w:rsidR="00DF26D9" w:rsidRDefault="00F0324E">
      <w:pPr>
        <w:ind w:left="-566" w:right="-60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MAB National Coordinator</w:t>
      </w:r>
    </w:p>
    <w:p w14:paraId="400320CE" w14:textId="77777777" w:rsidR="00DF26D9" w:rsidRDefault="00DF26D9">
      <w:pPr>
        <w:ind w:left="-566" w:right="-607"/>
        <w:jc w:val="center"/>
        <w:rPr>
          <w:rFonts w:ascii="Times New Roman" w:eastAsia="Times New Roman" w:hAnsi="Times New Roman" w:cs="Times New Roman"/>
          <w:sz w:val="24"/>
          <w:szCs w:val="24"/>
        </w:rPr>
      </w:pPr>
    </w:p>
    <w:p w14:paraId="530E511B" w14:textId="77777777" w:rsidR="00DF26D9" w:rsidRDefault="00DF26D9">
      <w:pPr>
        <w:ind w:left="-566" w:right="-607"/>
        <w:jc w:val="center"/>
        <w:rPr>
          <w:rFonts w:ascii="Times New Roman" w:eastAsia="Times New Roman" w:hAnsi="Times New Roman" w:cs="Times New Roman"/>
          <w:sz w:val="24"/>
          <w:szCs w:val="24"/>
        </w:rPr>
      </w:pPr>
    </w:p>
    <w:p w14:paraId="674A6394" w14:textId="77777777" w:rsidR="00DF26D9" w:rsidRDefault="00F0324E">
      <w:pPr>
        <w:ind w:left="-566" w:right="-60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w:t>
      </w:r>
    </w:p>
    <w:p w14:paraId="2BDB1EC0" w14:textId="77777777" w:rsidR="00DF26D9" w:rsidRDefault="00F0324E">
      <w:pPr>
        <w:ind w:left="-566" w:right="-60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Fernanda de Oliveira Lage</w:t>
      </w:r>
    </w:p>
    <w:p w14:paraId="10377A81" w14:textId="77777777" w:rsidR="00DF26D9" w:rsidRDefault="00F0324E">
      <w:pPr>
        <w:ind w:left="-566" w:right="-60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Esperança Maria Coordinator</w:t>
      </w:r>
    </w:p>
    <w:sectPr w:rsidR="00DF26D9">
      <w:headerReference w:type="default" r:id="rId8"/>
      <w:footerReference w:type="default" r:id="rId9"/>
      <w:headerReference w:type="first" r:id="rId10"/>
      <w:footerReference w:type="first" r:id="rId11"/>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7C33F" w14:textId="77777777" w:rsidR="00000000" w:rsidRDefault="00F0324E">
      <w:pPr>
        <w:spacing w:line="240" w:lineRule="auto"/>
      </w:pPr>
      <w:r>
        <w:separator/>
      </w:r>
    </w:p>
  </w:endnote>
  <w:endnote w:type="continuationSeparator" w:id="0">
    <w:p w14:paraId="51804ACE" w14:textId="77777777" w:rsidR="00000000" w:rsidRDefault="00F032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16290" w14:textId="77777777" w:rsidR="00DF26D9" w:rsidRDefault="00F0324E">
    <w:pPr>
      <w:jc w:val="right"/>
    </w:pPr>
    <w:r>
      <w:fldChar w:fldCharType="begin"/>
    </w:r>
    <w:r>
      <w:instrText>PAGE</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616C3" w14:textId="77777777" w:rsidR="00DF26D9" w:rsidRDefault="00F0324E">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7718A" w14:textId="77777777" w:rsidR="00000000" w:rsidRDefault="00F0324E">
      <w:pPr>
        <w:spacing w:line="240" w:lineRule="auto"/>
      </w:pPr>
      <w:r>
        <w:separator/>
      </w:r>
    </w:p>
  </w:footnote>
  <w:footnote w:type="continuationSeparator" w:id="0">
    <w:p w14:paraId="6F60D7A4" w14:textId="77777777" w:rsidR="00000000" w:rsidRDefault="00F032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50BCA" w14:textId="77777777" w:rsidR="00DF26D9" w:rsidRDefault="00F0324E">
    <w:pPr>
      <w:jc w:val="right"/>
    </w:pPr>
    <w:r>
      <w:pict w14:anchorId="0CF5B0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0" type="#_x0000_t75" alt="" style="position:absolute;left:0;text-align:left;margin-left:0;margin-top:0;width:600.2pt;height:849.85pt;z-index:-251658240;mso-position-horizontal:center;mso-position-horizontal-relative:margin;mso-position-vertical:center;mso-position-vertical-relative:margin">
          <v:imagedata r:id="rId1" o:title="image3"/>
          <w10:wrap anchorx="margin" anchory="margin"/>
        </v:shape>
      </w:pict>
    </w:r>
    <w:r>
      <w:rPr>
        <w:noProof/>
      </w:rPr>
      <w:drawing>
        <wp:anchor distT="114300" distB="114300" distL="114300" distR="114300" simplePos="0" relativeHeight="251656192" behindDoc="0" locked="0" layoutInCell="1" hidden="0" allowOverlap="1" wp14:anchorId="48826B75" wp14:editId="4E6152BA">
          <wp:simplePos x="0" y="0"/>
          <wp:positionH relativeFrom="column">
            <wp:posOffset>942975</wp:posOffset>
          </wp:positionH>
          <wp:positionV relativeFrom="paragraph">
            <wp:posOffset>-342899</wp:posOffset>
          </wp:positionV>
          <wp:extent cx="671513" cy="628650"/>
          <wp:effectExtent l="0" t="0" r="0" b="0"/>
          <wp:wrapTopAndBottom distT="114300" distB="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l="1350" r="1350"/>
                  <a:stretch>
                    <a:fillRect/>
                  </a:stretch>
                </pic:blipFill>
                <pic:spPr>
                  <a:xfrm>
                    <a:off x="0" y="0"/>
                    <a:ext cx="671513" cy="62865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46C99" w14:textId="77777777" w:rsidR="00DF26D9" w:rsidRDefault="00F0324E">
    <w:r>
      <w:pict w14:anchorId="06AF80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 style="position:absolute;margin-left:0;margin-top:0;width:600.2pt;height:849.85pt;z-index:-251657216;mso-position-horizontal:center;mso-position-horizontal-relative:margin;mso-position-vertical:center;mso-position-vertical-relative:margin">
          <v:imagedata r:id="rId1" o:title="image3"/>
          <w10:wrap anchorx="margin" anchory="margin"/>
        </v:shape>
      </w:pict>
    </w:r>
    <w:r>
      <w:rPr>
        <w:noProof/>
      </w:rPr>
      <w:drawing>
        <wp:anchor distT="114300" distB="114300" distL="114300" distR="114300" simplePos="0" relativeHeight="251657216" behindDoc="0" locked="0" layoutInCell="1" hidden="0" allowOverlap="1" wp14:anchorId="15E6C99B" wp14:editId="51D0F15C">
          <wp:simplePos x="0" y="0"/>
          <wp:positionH relativeFrom="column">
            <wp:posOffset>942975</wp:posOffset>
          </wp:positionH>
          <wp:positionV relativeFrom="paragraph">
            <wp:posOffset>-342899</wp:posOffset>
          </wp:positionV>
          <wp:extent cx="671513" cy="628650"/>
          <wp:effectExtent l="0" t="0" r="0" b="0"/>
          <wp:wrapTopAndBottom distT="114300" distB="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l="1350" r="1350"/>
                  <a:stretch>
                    <a:fillRect/>
                  </a:stretch>
                </pic:blipFill>
                <pic:spPr>
                  <a:xfrm>
                    <a:off x="0" y="0"/>
                    <a:ext cx="671513" cy="62865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97A8B"/>
    <w:multiLevelType w:val="multilevel"/>
    <w:tmpl w:val="D3923B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E3164C0"/>
    <w:multiLevelType w:val="multilevel"/>
    <w:tmpl w:val="E452AC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68316835">
    <w:abstractNumId w:val="1"/>
  </w:num>
  <w:num w:numId="2" w16cid:durableId="1046299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6D9"/>
    <w:rsid w:val="00DF26D9"/>
    <w:rsid w:val="00F0324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7DEB5C5"/>
  <w15:docId w15:val="{ACDFC6C9-D2C5-4EEB-B8CF-D7D50A99D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2253</Words>
  <Characters>12595</Characters>
  <Application>Microsoft Office Word</Application>
  <DocSecurity>0</DocSecurity>
  <Lines>179</Lines>
  <Paragraphs>49</Paragraphs>
  <ScaleCrop>false</ScaleCrop>
  <Company>OHCHR</Company>
  <LinksUpToDate>false</LinksUpToDate>
  <CharactersWithSpaces>14799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dcterms:created xsi:type="dcterms:W3CDTF">2023-08-29T14:40:00Z</dcterms:created>
  <dcterms:modified xsi:type="dcterms:W3CDTF">2023-08-29T14:40:00Z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70bed91895d3041b130680c7b2615b141ba75cfccebaed4f0420ec7033923a93</vt:lpwstr>
  </property>
</Properties>
</file>