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A247E6" w14:textId="7153B0E7" w:rsidR="0045141D" w:rsidRPr="00E63BF3" w:rsidRDefault="0045141D" w:rsidP="00B54543">
      <w:pPr>
        <w:rPr>
          <w:rFonts w:asciiTheme="minorHAnsi" w:hAnsiTheme="minorHAnsi" w:cstheme="minorHAnsi"/>
          <w:lang w:val="en-GB"/>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E63BF3">
        <w:rPr>
          <w:rFonts w:asciiTheme="minorHAnsi" w:hAnsiTheme="minorHAnsi" w:cstheme="minorHAnsi"/>
          <w:sz w:val="22"/>
          <w:szCs w:val="22"/>
          <w:lang w:val="en-GB"/>
        </w:rPr>
        <w:t>Stockholm 2020-0</w:t>
      </w:r>
      <w:r w:rsidR="00FC3ED3" w:rsidRPr="00E63BF3">
        <w:rPr>
          <w:rFonts w:asciiTheme="minorHAnsi" w:hAnsiTheme="minorHAnsi" w:cstheme="minorHAnsi"/>
          <w:sz w:val="22"/>
          <w:szCs w:val="22"/>
          <w:lang w:val="en-GB"/>
        </w:rPr>
        <w:t>6-</w:t>
      </w:r>
      <w:r w:rsidR="00A753DE">
        <w:rPr>
          <w:rFonts w:asciiTheme="minorHAnsi" w:hAnsiTheme="minorHAnsi" w:cstheme="minorHAnsi"/>
          <w:sz w:val="22"/>
          <w:szCs w:val="22"/>
          <w:lang w:val="en-GB"/>
        </w:rPr>
        <w:t>1</w:t>
      </w:r>
      <w:r w:rsidR="00D07F6E">
        <w:rPr>
          <w:rFonts w:asciiTheme="minorHAnsi" w:hAnsiTheme="minorHAnsi" w:cstheme="minorHAnsi"/>
          <w:sz w:val="22"/>
          <w:szCs w:val="22"/>
          <w:lang w:val="en-GB"/>
        </w:rPr>
        <w:t>5</w:t>
      </w:r>
    </w:p>
    <w:p w14:paraId="3C972F7D" w14:textId="77777777" w:rsidR="00B6462E" w:rsidRPr="00E63BF3" w:rsidRDefault="00B6462E" w:rsidP="00B54543">
      <w:pPr>
        <w:rPr>
          <w:rFonts w:asciiTheme="minorHAnsi" w:hAnsiTheme="minorHAnsi" w:cstheme="minorHAnsi"/>
          <w:lang w:val="en-GB"/>
        </w:rPr>
      </w:pPr>
    </w:p>
    <w:p w14:paraId="635A216C" w14:textId="329C8DA1" w:rsidR="00E63BF3" w:rsidRPr="003A08C7" w:rsidRDefault="00E63BF3" w:rsidP="00E63BF3">
      <w:pPr>
        <w:rPr>
          <w:rFonts w:asciiTheme="minorHAnsi" w:hAnsiTheme="minorHAnsi" w:cstheme="minorHAnsi"/>
          <w:sz w:val="22"/>
          <w:szCs w:val="22"/>
          <w:lang w:val="en-GB"/>
        </w:rPr>
      </w:pPr>
      <w:r w:rsidRPr="003A08C7">
        <w:rPr>
          <w:rFonts w:asciiTheme="minorHAnsi" w:hAnsiTheme="minorHAnsi" w:cstheme="minorHAnsi"/>
          <w:sz w:val="22"/>
          <w:szCs w:val="22"/>
          <w:lang w:val="en-GB"/>
        </w:rPr>
        <w:t>To:</w:t>
      </w:r>
      <w:r w:rsidRPr="003A08C7">
        <w:rPr>
          <w:rFonts w:asciiTheme="minorHAnsi" w:hAnsiTheme="minorHAnsi" w:cstheme="minorHAnsi"/>
          <w:sz w:val="22"/>
          <w:szCs w:val="22"/>
          <w:lang w:val="en-GB"/>
        </w:rPr>
        <w:tab/>
        <w:t>The Committee o</w:t>
      </w:r>
      <w:r w:rsidR="00E94686">
        <w:rPr>
          <w:rFonts w:asciiTheme="minorHAnsi" w:hAnsiTheme="minorHAnsi" w:cstheme="minorHAnsi"/>
          <w:sz w:val="22"/>
          <w:szCs w:val="22"/>
          <w:lang w:val="en-GB"/>
        </w:rPr>
        <w:t>n</w:t>
      </w:r>
      <w:r w:rsidRPr="003A08C7">
        <w:rPr>
          <w:rFonts w:asciiTheme="minorHAnsi" w:hAnsiTheme="minorHAnsi" w:cstheme="minorHAnsi"/>
          <w:sz w:val="22"/>
          <w:szCs w:val="22"/>
          <w:lang w:val="en-GB"/>
        </w:rPr>
        <w:t xml:space="preserve"> the Rights of </w:t>
      </w:r>
      <w:r w:rsidR="000C2716">
        <w:rPr>
          <w:rFonts w:asciiTheme="minorHAnsi" w:hAnsiTheme="minorHAnsi" w:cstheme="minorHAnsi"/>
          <w:sz w:val="22"/>
          <w:szCs w:val="22"/>
          <w:lang w:val="en-GB"/>
        </w:rPr>
        <w:t>the Child</w:t>
      </w:r>
    </w:p>
    <w:p w14:paraId="5A7A9AF5" w14:textId="77777777" w:rsidR="00E63BF3" w:rsidRPr="003A08C7" w:rsidRDefault="00E63BF3" w:rsidP="00E63BF3">
      <w:pPr>
        <w:rPr>
          <w:rFonts w:asciiTheme="minorHAnsi" w:hAnsiTheme="minorHAnsi" w:cstheme="minorHAnsi"/>
          <w:sz w:val="22"/>
          <w:szCs w:val="22"/>
          <w:lang w:val="en-GB"/>
        </w:rPr>
      </w:pPr>
    </w:p>
    <w:p w14:paraId="13C12865" w14:textId="2973EACB" w:rsidR="00E63BF3" w:rsidRPr="00D07F6E" w:rsidRDefault="00E63BF3" w:rsidP="00E63BF3">
      <w:pPr>
        <w:rPr>
          <w:rFonts w:asciiTheme="minorHAnsi" w:hAnsiTheme="minorHAnsi" w:cstheme="minorHAnsi"/>
          <w:sz w:val="22"/>
          <w:szCs w:val="22"/>
        </w:rPr>
      </w:pPr>
      <w:r w:rsidRPr="00D07F6E">
        <w:rPr>
          <w:rFonts w:asciiTheme="minorHAnsi" w:hAnsiTheme="minorHAnsi" w:cstheme="minorHAnsi"/>
          <w:sz w:val="22"/>
          <w:szCs w:val="22"/>
        </w:rPr>
        <w:t>From:</w:t>
      </w:r>
      <w:r w:rsidRPr="00D07F6E">
        <w:rPr>
          <w:rFonts w:asciiTheme="minorHAnsi" w:hAnsiTheme="minorHAnsi" w:cstheme="minorHAnsi"/>
          <w:sz w:val="22"/>
          <w:szCs w:val="22"/>
        </w:rPr>
        <w:tab/>
      </w:r>
      <w:r w:rsidR="00D07F6E" w:rsidRPr="00D07F6E">
        <w:rPr>
          <w:rFonts w:asciiTheme="minorHAnsi" w:hAnsiTheme="minorHAnsi" w:cstheme="minorHAnsi"/>
          <w:sz w:val="22"/>
          <w:szCs w:val="22"/>
        </w:rPr>
        <w:t>Föreningen Vårdnad Boende Umgänge i Sverige</w:t>
      </w:r>
    </w:p>
    <w:p w14:paraId="4D7793A3" w14:textId="28D76865" w:rsidR="00E63BF3" w:rsidRPr="002A283D" w:rsidRDefault="003A08C7" w:rsidP="00E63BF3">
      <w:pPr>
        <w:rPr>
          <w:rFonts w:asciiTheme="minorHAnsi" w:hAnsiTheme="minorHAnsi" w:cstheme="minorHAnsi"/>
          <w:sz w:val="22"/>
          <w:szCs w:val="22"/>
          <w:lang w:val="en-GB"/>
        </w:rPr>
      </w:pPr>
      <w:r w:rsidRPr="00D07F6E">
        <w:rPr>
          <w:rFonts w:asciiTheme="minorHAnsi" w:hAnsiTheme="minorHAnsi" w:cstheme="minorHAnsi"/>
          <w:sz w:val="22"/>
          <w:szCs w:val="22"/>
        </w:rPr>
        <w:tab/>
      </w:r>
      <w:r w:rsidRPr="002A283D">
        <w:rPr>
          <w:rFonts w:asciiTheme="minorHAnsi" w:hAnsiTheme="minorHAnsi" w:cstheme="minorHAnsi"/>
          <w:sz w:val="22"/>
          <w:szCs w:val="22"/>
          <w:lang w:val="en-GB"/>
        </w:rPr>
        <w:t>Chairman Matts Hert</w:t>
      </w:r>
      <w:r w:rsidR="000C2716">
        <w:rPr>
          <w:rFonts w:asciiTheme="minorHAnsi" w:hAnsiTheme="minorHAnsi" w:cstheme="minorHAnsi"/>
          <w:sz w:val="22"/>
          <w:szCs w:val="22"/>
          <w:lang w:val="en-GB"/>
        </w:rPr>
        <w:t>s</w:t>
      </w:r>
      <w:r w:rsidRPr="002A283D">
        <w:rPr>
          <w:rFonts w:asciiTheme="minorHAnsi" w:hAnsiTheme="minorHAnsi" w:cstheme="minorHAnsi"/>
          <w:sz w:val="22"/>
          <w:szCs w:val="22"/>
          <w:lang w:val="en-GB"/>
        </w:rPr>
        <w:t>berg</w:t>
      </w:r>
    </w:p>
    <w:p w14:paraId="7869394A" w14:textId="27AEC262" w:rsidR="003A08C7" w:rsidRPr="002A283D" w:rsidRDefault="006B3371" w:rsidP="00E63BF3">
      <w:pPr>
        <w:rPr>
          <w:rFonts w:asciiTheme="minorHAnsi" w:hAnsiTheme="minorHAnsi" w:cstheme="minorHAnsi"/>
          <w:sz w:val="22"/>
          <w:szCs w:val="22"/>
          <w:lang w:val="en-GB"/>
        </w:rPr>
      </w:pPr>
      <w:r w:rsidRPr="002A283D">
        <w:rPr>
          <w:rFonts w:asciiTheme="minorHAnsi" w:hAnsiTheme="minorHAnsi" w:cstheme="minorHAnsi"/>
          <w:sz w:val="22"/>
          <w:szCs w:val="22"/>
          <w:lang w:val="en-GB"/>
        </w:rPr>
        <w:t>Email</w:t>
      </w:r>
      <w:r w:rsidRPr="002A283D">
        <w:rPr>
          <w:rFonts w:asciiTheme="minorHAnsi" w:hAnsiTheme="minorHAnsi" w:cstheme="minorHAnsi"/>
          <w:sz w:val="22"/>
          <w:szCs w:val="22"/>
          <w:lang w:val="en-GB"/>
        </w:rPr>
        <w:tab/>
        <w:t>matts.hertsberg@vbu-se.se</w:t>
      </w:r>
    </w:p>
    <w:p w14:paraId="505BC172" w14:textId="24C3F803" w:rsidR="006B3371" w:rsidRPr="002A283D" w:rsidRDefault="006B3371" w:rsidP="00E63BF3">
      <w:pPr>
        <w:rPr>
          <w:rFonts w:asciiTheme="minorHAnsi" w:hAnsiTheme="minorHAnsi" w:cstheme="minorHAnsi"/>
          <w:color w:val="000000"/>
          <w:sz w:val="22"/>
          <w:szCs w:val="22"/>
          <w:lang w:val="en-GB"/>
        </w:rPr>
      </w:pPr>
      <w:r w:rsidRPr="002A283D">
        <w:rPr>
          <w:rFonts w:asciiTheme="minorHAnsi" w:hAnsiTheme="minorHAnsi" w:cstheme="minorHAnsi"/>
          <w:sz w:val="22"/>
          <w:szCs w:val="22"/>
          <w:lang w:val="en-GB"/>
        </w:rPr>
        <w:t>Tel.</w:t>
      </w:r>
      <w:r w:rsidRPr="002A283D">
        <w:rPr>
          <w:rFonts w:asciiTheme="minorHAnsi" w:hAnsiTheme="minorHAnsi" w:cstheme="minorHAnsi"/>
          <w:sz w:val="22"/>
          <w:szCs w:val="22"/>
          <w:lang w:val="en-GB"/>
        </w:rPr>
        <w:tab/>
      </w:r>
      <w:r w:rsidRPr="002A283D">
        <w:rPr>
          <w:rFonts w:asciiTheme="minorHAnsi" w:hAnsiTheme="minorHAnsi" w:cstheme="minorHAnsi"/>
          <w:color w:val="000000"/>
          <w:sz w:val="22"/>
          <w:szCs w:val="22"/>
          <w:lang w:val="en-GB"/>
        </w:rPr>
        <w:t>+46-706-953465</w:t>
      </w:r>
    </w:p>
    <w:p w14:paraId="1D58DB77" w14:textId="77777777" w:rsidR="003A08C7" w:rsidRPr="002A283D" w:rsidRDefault="003A08C7" w:rsidP="00E63BF3">
      <w:pPr>
        <w:rPr>
          <w:rFonts w:asciiTheme="minorHAnsi" w:hAnsiTheme="minorHAnsi" w:cstheme="minorHAnsi"/>
          <w:sz w:val="22"/>
          <w:szCs w:val="22"/>
          <w:lang w:val="en-GB"/>
        </w:rPr>
      </w:pPr>
    </w:p>
    <w:p w14:paraId="74375D57" w14:textId="4C0289D8" w:rsidR="00E63BF3" w:rsidRPr="003A08C7" w:rsidRDefault="00E63BF3" w:rsidP="00E63BF3">
      <w:pPr>
        <w:ind w:left="1304" w:hanging="1304"/>
        <w:rPr>
          <w:rFonts w:asciiTheme="minorHAnsi" w:hAnsiTheme="minorHAnsi" w:cstheme="minorHAnsi"/>
          <w:sz w:val="22"/>
          <w:szCs w:val="22"/>
          <w:lang w:val="en-GB"/>
        </w:rPr>
      </w:pPr>
      <w:r w:rsidRPr="003A08C7">
        <w:rPr>
          <w:rFonts w:asciiTheme="minorHAnsi" w:hAnsiTheme="minorHAnsi" w:cstheme="minorHAnsi"/>
          <w:sz w:val="22"/>
          <w:szCs w:val="22"/>
          <w:lang w:val="en-GB"/>
        </w:rPr>
        <w:t>Regarding:</w:t>
      </w:r>
      <w:r w:rsidRPr="003A08C7">
        <w:rPr>
          <w:rFonts w:asciiTheme="minorHAnsi" w:hAnsiTheme="minorHAnsi" w:cstheme="minorHAnsi"/>
          <w:sz w:val="22"/>
          <w:szCs w:val="22"/>
          <w:lang w:val="en-GB"/>
        </w:rPr>
        <w:tab/>
        <w:t xml:space="preserve">The implementation of the UN Convention </w:t>
      </w:r>
      <w:r w:rsidR="000C2716">
        <w:rPr>
          <w:rFonts w:asciiTheme="minorHAnsi" w:hAnsiTheme="minorHAnsi" w:cstheme="minorHAnsi"/>
          <w:sz w:val="22"/>
          <w:szCs w:val="22"/>
          <w:lang w:val="en-GB"/>
        </w:rPr>
        <w:t xml:space="preserve">on </w:t>
      </w:r>
      <w:r w:rsidRPr="003A08C7">
        <w:rPr>
          <w:rFonts w:asciiTheme="minorHAnsi" w:hAnsiTheme="minorHAnsi" w:cstheme="minorHAnsi"/>
          <w:sz w:val="22"/>
          <w:szCs w:val="22"/>
          <w:lang w:val="en-GB"/>
        </w:rPr>
        <w:t xml:space="preserve">the Rights of </w:t>
      </w:r>
      <w:r w:rsidR="000C2716">
        <w:rPr>
          <w:rFonts w:asciiTheme="minorHAnsi" w:hAnsiTheme="minorHAnsi" w:cstheme="minorHAnsi"/>
          <w:sz w:val="22"/>
          <w:szCs w:val="22"/>
          <w:lang w:val="en-GB"/>
        </w:rPr>
        <w:t xml:space="preserve">the </w:t>
      </w:r>
      <w:r w:rsidRPr="003A08C7">
        <w:rPr>
          <w:rFonts w:asciiTheme="minorHAnsi" w:hAnsiTheme="minorHAnsi" w:cstheme="minorHAnsi"/>
          <w:sz w:val="22"/>
          <w:szCs w:val="22"/>
          <w:lang w:val="en-GB"/>
        </w:rPr>
        <w:t>Child in Sweden and how it has been affected by covid-19</w:t>
      </w:r>
    </w:p>
    <w:p w14:paraId="0B04CAB8" w14:textId="74E82471" w:rsidR="00E63BF3" w:rsidRDefault="00E63BF3" w:rsidP="00E63BF3">
      <w:pPr>
        <w:ind w:left="1304" w:hanging="1304"/>
        <w:rPr>
          <w:rFonts w:asciiTheme="minorHAnsi" w:hAnsiTheme="minorHAnsi" w:cstheme="minorHAnsi"/>
          <w:sz w:val="22"/>
          <w:szCs w:val="22"/>
          <w:lang w:val="en-GB"/>
        </w:rPr>
      </w:pPr>
    </w:p>
    <w:p w14:paraId="08CAF672" w14:textId="77777777" w:rsidR="003A08C7" w:rsidRPr="003A08C7" w:rsidRDefault="003A08C7" w:rsidP="00E63BF3">
      <w:pPr>
        <w:ind w:left="1304" w:hanging="1304"/>
        <w:rPr>
          <w:rFonts w:asciiTheme="minorHAnsi" w:hAnsiTheme="minorHAnsi" w:cstheme="minorHAnsi"/>
          <w:sz w:val="22"/>
          <w:szCs w:val="22"/>
          <w:lang w:val="en-GB"/>
        </w:rPr>
      </w:pPr>
    </w:p>
    <w:p w14:paraId="51E1AEEA" w14:textId="3AF2295D" w:rsidR="00E63BF3" w:rsidRPr="003A08C7" w:rsidRDefault="00E63BF3" w:rsidP="00E63BF3">
      <w:pPr>
        <w:ind w:left="1304" w:hanging="1304"/>
        <w:rPr>
          <w:rFonts w:asciiTheme="minorHAnsi" w:hAnsiTheme="minorHAnsi" w:cstheme="minorHAnsi"/>
          <w:sz w:val="22"/>
          <w:szCs w:val="22"/>
          <w:lang w:val="en-GB"/>
        </w:rPr>
      </w:pPr>
      <w:r w:rsidRPr="003A08C7">
        <w:rPr>
          <w:rFonts w:asciiTheme="minorHAnsi" w:hAnsiTheme="minorHAnsi" w:cstheme="minorHAnsi"/>
          <w:sz w:val="22"/>
          <w:szCs w:val="22"/>
          <w:lang w:val="en-GB"/>
        </w:rPr>
        <w:t xml:space="preserve">Dear </w:t>
      </w:r>
      <w:r w:rsidR="003A08C7">
        <w:rPr>
          <w:rFonts w:asciiTheme="minorHAnsi" w:hAnsiTheme="minorHAnsi" w:cstheme="minorHAnsi"/>
          <w:sz w:val="22"/>
          <w:szCs w:val="22"/>
          <w:lang w:val="en-GB"/>
        </w:rPr>
        <w:t xml:space="preserve">Madam / </w:t>
      </w:r>
      <w:r w:rsidRPr="003A08C7">
        <w:rPr>
          <w:rFonts w:asciiTheme="minorHAnsi" w:hAnsiTheme="minorHAnsi" w:cstheme="minorHAnsi"/>
          <w:sz w:val="22"/>
          <w:szCs w:val="22"/>
          <w:lang w:val="en-GB"/>
        </w:rPr>
        <w:t>Sir,</w:t>
      </w:r>
    </w:p>
    <w:p w14:paraId="49420D1A" w14:textId="77777777" w:rsidR="00E63BF3" w:rsidRPr="003A08C7" w:rsidRDefault="00E63BF3" w:rsidP="00E63BF3">
      <w:pPr>
        <w:ind w:left="1304" w:hanging="1304"/>
        <w:rPr>
          <w:rFonts w:asciiTheme="minorHAnsi" w:hAnsiTheme="minorHAnsi" w:cstheme="minorHAnsi"/>
          <w:sz w:val="22"/>
          <w:szCs w:val="22"/>
          <w:lang w:val="en-GB"/>
        </w:rPr>
      </w:pPr>
    </w:p>
    <w:p w14:paraId="50A8A5A2" w14:textId="673E6736" w:rsidR="00E63BF3" w:rsidRPr="00942BD4" w:rsidRDefault="00D07F6E" w:rsidP="00E63BF3">
      <w:pPr>
        <w:jc w:val="both"/>
        <w:rPr>
          <w:rFonts w:asciiTheme="minorHAnsi" w:hAnsiTheme="minorHAnsi" w:cstheme="minorHAnsi"/>
          <w:sz w:val="22"/>
          <w:szCs w:val="22"/>
          <w:lang w:val="en-GB"/>
        </w:rPr>
      </w:pPr>
      <w:r>
        <w:rPr>
          <w:rFonts w:asciiTheme="minorHAnsi" w:hAnsiTheme="minorHAnsi" w:cstheme="minorHAnsi"/>
          <w:sz w:val="22"/>
          <w:szCs w:val="22"/>
          <w:lang w:val="en-GB"/>
        </w:rPr>
        <w:t>Föreningen Vårdnad Boende Umgänge i Sverige</w:t>
      </w:r>
      <w:r w:rsidR="006B3371" w:rsidRPr="006B3371">
        <w:rPr>
          <w:rFonts w:asciiTheme="minorHAnsi" w:hAnsiTheme="minorHAnsi" w:cstheme="minorHAnsi"/>
          <w:sz w:val="22"/>
          <w:szCs w:val="22"/>
          <w:lang w:val="en-GB"/>
        </w:rPr>
        <w:t xml:space="preserve"> </w:t>
      </w:r>
      <w:r w:rsidR="00E63BF3" w:rsidRPr="003A08C7">
        <w:rPr>
          <w:rFonts w:asciiTheme="minorHAnsi" w:hAnsiTheme="minorHAnsi" w:cstheme="minorHAnsi"/>
          <w:sz w:val="22"/>
          <w:szCs w:val="22"/>
          <w:lang w:val="en-GB"/>
        </w:rPr>
        <w:t xml:space="preserve">(VBU) addresses </w:t>
      </w:r>
      <w:r w:rsidR="006B3371">
        <w:rPr>
          <w:rFonts w:asciiTheme="minorHAnsi" w:hAnsiTheme="minorHAnsi" w:cstheme="minorHAnsi"/>
          <w:sz w:val="22"/>
          <w:szCs w:val="22"/>
          <w:lang w:val="en-GB"/>
        </w:rPr>
        <w:t>obstacles</w:t>
      </w:r>
      <w:r w:rsidR="00E63BF3" w:rsidRPr="003A08C7">
        <w:rPr>
          <w:rFonts w:asciiTheme="minorHAnsi" w:hAnsiTheme="minorHAnsi" w:cstheme="minorHAnsi"/>
          <w:sz w:val="22"/>
          <w:szCs w:val="22"/>
          <w:lang w:val="en-GB"/>
        </w:rPr>
        <w:t xml:space="preserve"> </w:t>
      </w:r>
      <w:r w:rsidR="006B3371">
        <w:rPr>
          <w:rFonts w:asciiTheme="minorHAnsi" w:hAnsiTheme="minorHAnsi" w:cstheme="minorHAnsi"/>
          <w:sz w:val="22"/>
          <w:szCs w:val="22"/>
          <w:lang w:val="en-GB"/>
        </w:rPr>
        <w:t>related to</w:t>
      </w:r>
      <w:r w:rsidR="000C2716">
        <w:rPr>
          <w:rFonts w:asciiTheme="minorHAnsi" w:hAnsiTheme="minorHAnsi" w:cstheme="minorHAnsi"/>
          <w:sz w:val="22"/>
          <w:szCs w:val="22"/>
          <w:lang w:val="en-GB"/>
        </w:rPr>
        <w:t xml:space="preserve"> </w:t>
      </w:r>
      <w:r w:rsidR="006B3371">
        <w:rPr>
          <w:rFonts w:asciiTheme="minorHAnsi" w:hAnsiTheme="minorHAnsi" w:cstheme="minorHAnsi"/>
          <w:sz w:val="22"/>
          <w:szCs w:val="22"/>
          <w:lang w:val="en-GB"/>
        </w:rPr>
        <w:t xml:space="preserve">the implementation of the </w:t>
      </w:r>
      <w:r w:rsidR="00E63BF3" w:rsidRPr="003A08C7">
        <w:rPr>
          <w:rFonts w:asciiTheme="minorHAnsi" w:hAnsiTheme="minorHAnsi" w:cstheme="minorHAnsi"/>
          <w:sz w:val="22"/>
          <w:szCs w:val="22"/>
          <w:lang w:val="en-GB"/>
        </w:rPr>
        <w:t xml:space="preserve">UN Convention </w:t>
      </w:r>
      <w:r w:rsidR="000C2716">
        <w:rPr>
          <w:rFonts w:asciiTheme="minorHAnsi" w:hAnsiTheme="minorHAnsi" w:cstheme="minorHAnsi"/>
          <w:sz w:val="22"/>
          <w:szCs w:val="22"/>
          <w:lang w:val="en-GB"/>
        </w:rPr>
        <w:t>o</w:t>
      </w:r>
      <w:r w:rsidR="00E94686">
        <w:rPr>
          <w:rFonts w:asciiTheme="minorHAnsi" w:hAnsiTheme="minorHAnsi" w:cstheme="minorHAnsi"/>
          <w:sz w:val="22"/>
          <w:szCs w:val="22"/>
          <w:lang w:val="en-GB"/>
        </w:rPr>
        <w:t>n</w:t>
      </w:r>
      <w:r w:rsidR="000C2716">
        <w:rPr>
          <w:rFonts w:asciiTheme="minorHAnsi" w:hAnsiTheme="minorHAnsi" w:cstheme="minorHAnsi"/>
          <w:sz w:val="22"/>
          <w:szCs w:val="22"/>
          <w:lang w:val="en-GB"/>
        </w:rPr>
        <w:t xml:space="preserve"> </w:t>
      </w:r>
      <w:r w:rsidR="00E63BF3" w:rsidRPr="003A08C7">
        <w:rPr>
          <w:rFonts w:asciiTheme="minorHAnsi" w:hAnsiTheme="minorHAnsi" w:cstheme="minorHAnsi"/>
          <w:sz w:val="22"/>
          <w:szCs w:val="22"/>
          <w:lang w:val="en-GB"/>
        </w:rPr>
        <w:t xml:space="preserve">the Rights of </w:t>
      </w:r>
      <w:r w:rsidR="000C2716">
        <w:rPr>
          <w:rFonts w:asciiTheme="minorHAnsi" w:hAnsiTheme="minorHAnsi" w:cstheme="minorHAnsi"/>
          <w:sz w:val="22"/>
          <w:szCs w:val="22"/>
          <w:lang w:val="en-GB"/>
        </w:rPr>
        <w:t xml:space="preserve">the </w:t>
      </w:r>
      <w:r w:rsidR="00E63BF3" w:rsidRPr="003A08C7">
        <w:rPr>
          <w:rFonts w:asciiTheme="minorHAnsi" w:hAnsiTheme="minorHAnsi" w:cstheme="minorHAnsi"/>
          <w:sz w:val="22"/>
          <w:szCs w:val="22"/>
          <w:lang w:val="en-GB"/>
        </w:rPr>
        <w:t xml:space="preserve">Child </w:t>
      </w:r>
      <w:r w:rsidR="00942BD4" w:rsidRPr="00942BD4">
        <w:rPr>
          <w:rFonts w:ascii="Calibri" w:hAnsi="Calibri" w:cs="Calibri"/>
          <w:color w:val="000000"/>
          <w:sz w:val="22"/>
          <w:szCs w:val="22"/>
          <w:lang w:val="en-GB"/>
        </w:rPr>
        <w:t xml:space="preserve">(CRC) in Sweden and </w:t>
      </w:r>
      <w:r w:rsidR="00942BD4">
        <w:rPr>
          <w:rFonts w:ascii="Calibri" w:hAnsi="Calibri" w:cs="Calibri"/>
          <w:color w:val="000000"/>
          <w:sz w:val="22"/>
          <w:szCs w:val="22"/>
          <w:lang w:val="en-GB"/>
        </w:rPr>
        <w:t xml:space="preserve">its </w:t>
      </w:r>
      <w:r w:rsidR="00942BD4" w:rsidRPr="00942BD4">
        <w:rPr>
          <w:rFonts w:ascii="Calibri" w:hAnsi="Calibri" w:cs="Calibri"/>
          <w:color w:val="000000"/>
          <w:sz w:val="22"/>
          <w:szCs w:val="22"/>
          <w:lang w:val="en-GB"/>
        </w:rPr>
        <w:t xml:space="preserve">practical implications. This concern has become increasingly urgent </w:t>
      </w:r>
      <w:proofErr w:type="gramStart"/>
      <w:r w:rsidR="00942BD4" w:rsidRPr="00942BD4">
        <w:rPr>
          <w:rFonts w:ascii="Calibri" w:hAnsi="Calibri" w:cs="Calibri"/>
          <w:color w:val="000000"/>
          <w:sz w:val="22"/>
          <w:szCs w:val="22"/>
          <w:lang w:val="en-GB"/>
        </w:rPr>
        <w:t xml:space="preserve">as </w:t>
      </w:r>
      <w:r w:rsidR="00E94686">
        <w:rPr>
          <w:rFonts w:ascii="Calibri" w:hAnsi="Calibri" w:cs="Calibri"/>
          <w:color w:val="000000"/>
          <w:sz w:val="22"/>
          <w:szCs w:val="22"/>
          <w:lang w:val="en-GB"/>
        </w:rPr>
        <w:t xml:space="preserve">a </w:t>
      </w:r>
      <w:r w:rsidR="00942BD4" w:rsidRPr="00942BD4">
        <w:rPr>
          <w:rFonts w:ascii="Calibri" w:hAnsi="Calibri" w:cs="Calibri"/>
          <w:color w:val="000000"/>
          <w:sz w:val="22"/>
          <w:szCs w:val="22"/>
          <w:lang w:val="en-GB"/>
        </w:rPr>
        <w:t>consequence of</w:t>
      </w:r>
      <w:proofErr w:type="gramEnd"/>
      <w:r w:rsidR="00942BD4" w:rsidRPr="00942BD4">
        <w:rPr>
          <w:rFonts w:ascii="Calibri" w:hAnsi="Calibri" w:cs="Calibri"/>
          <w:color w:val="000000"/>
          <w:sz w:val="22"/>
          <w:szCs w:val="22"/>
          <w:lang w:val="en-GB"/>
        </w:rPr>
        <w:t xml:space="preserve"> the social isolation of families following the Covid-19 crises.</w:t>
      </w:r>
    </w:p>
    <w:p w14:paraId="06113756" w14:textId="77777777" w:rsidR="003A08C7" w:rsidRDefault="003A08C7" w:rsidP="00E63BF3">
      <w:pPr>
        <w:jc w:val="both"/>
        <w:rPr>
          <w:rFonts w:asciiTheme="minorHAnsi" w:hAnsiTheme="minorHAnsi" w:cstheme="minorHAnsi"/>
          <w:sz w:val="22"/>
          <w:szCs w:val="22"/>
          <w:lang w:val="en-GB"/>
        </w:rPr>
      </w:pPr>
    </w:p>
    <w:p w14:paraId="529B2F3A" w14:textId="77777777" w:rsidR="00DF732B" w:rsidRDefault="00DF732B" w:rsidP="00E63BF3">
      <w:pPr>
        <w:jc w:val="both"/>
        <w:rPr>
          <w:rFonts w:asciiTheme="minorHAnsi" w:hAnsiTheme="minorHAnsi" w:cstheme="minorHAnsi"/>
          <w:sz w:val="22"/>
          <w:szCs w:val="22"/>
          <w:lang w:val="en-GB"/>
        </w:rPr>
      </w:pPr>
    </w:p>
    <w:p w14:paraId="70E7270B" w14:textId="65002BBF" w:rsidR="00E63BF3" w:rsidRDefault="00E63BF3" w:rsidP="00E63BF3">
      <w:pPr>
        <w:jc w:val="both"/>
        <w:rPr>
          <w:rFonts w:asciiTheme="minorHAnsi" w:hAnsiTheme="minorHAnsi" w:cstheme="minorHAnsi"/>
          <w:sz w:val="22"/>
          <w:szCs w:val="22"/>
          <w:lang w:val="en-GB"/>
        </w:rPr>
      </w:pPr>
      <w:r w:rsidRPr="003A08C7">
        <w:rPr>
          <w:rFonts w:asciiTheme="minorHAnsi" w:hAnsiTheme="minorHAnsi" w:cstheme="minorHAnsi"/>
          <w:sz w:val="22"/>
          <w:szCs w:val="22"/>
          <w:lang w:val="en-GB"/>
        </w:rPr>
        <w:t>SUMMARY</w:t>
      </w:r>
    </w:p>
    <w:p w14:paraId="43276262" w14:textId="4E59C1A0" w:rsidR="003A08C7" w:rsidRDefault="003A08C7" w:rsidP="00E63BF3">
      <w:pPr>
        <w:jc w:val="both"/>
        <w:rPr>
          <w:rFonts w:asciiTheme="minorHAnsi" w:hAnsiTheme="minorHAnsi" w:cstheme="minorHAnsi"/>
          <w:sz w:val="22"/>
          <w:szCs w:val="22"/>
          <w:lang w:val="en-GB"/>
        </w:rPr>
      </w:pPr>
    </w:p>
    <w:p w14:paraId="6465FFA6" w14:textId="41324240" w:rsidR="00942BD4" w:rsidRDefault="00942BD4" w:rsidP="00E63BF3">
      <w:pPr>
        <w:jc w:val="both"/>
        <w:rPr>
          <w:rFonts w:asciiTheme="minorHAnsi" w:hAnsiTheme="minorHAnsi" w:cstheme="minorHAnsi"/>
          <w:sz w:val="22"/>
          <w:szCs w:val="22"/>
          <w:lang w:val="en-GB"/>
        </w:rPr>
      </w:pPr>
      <w:r w:rsidRPr="005F1998">
        <w:rPr>
          <w:rFonts w:ascii="Calibri" w:hAnsi="Calibri" w:cs="Calibri"/>
          <w:color w:val="000000"/>
          <w:sz w:val="22"/>
          <w:szCs w:val="22"/>
          <w:lang w:val="en-GB"/>
        </w:rPr>
        <w:t xml:space="preserve">In this letter, we would like to draw attention to </w:t>
      </w:r>
      <w:r w:rsidR="000C2716">
        <w:rPr>
          <w:rFonts w:ascii="Calibri" w:hAnsi="Calibri" w:cs="Calibri"/>
          <w:color w:val="000000"/>
          <w:sz w:val="22"/>
          <w:szCs w:val="22"/>
          <w:lang w:val="en-GB"/>
        </w:rPr>
        <w:t xml:space="preserve">the fact </w:t>
      </w:r>
      <w:r w:rsidRPr="005F1998">
        <w:rPr>
          <w:rFonts w:ascii="Calibri" w:hAnsi="Calibri" w:cs="Calibri"/>
          <w:color w:val="000000"/>
          <w:sz w:val="22"/>
          <w:szCs w:val="22"/>
          <w:lang w:val="en-GB"/>
        </w:rPr>
        <w:t xml:space="preserve">that Sweden lacks appropriate methods for assessing </w:t>
      </w:r>
      <w:r w:rsidR="000C2716">
        <w:rPr>
          <w:rFonts w:ascii="Calibri" w:hAnsi="Calibri" w:cs="Calibri"/>
          <w:color w:val="000000"/>
          <w:sz w:val="22"/>
          <w:szCs w:val="22"/>
          <w:lang w:val="en-GB"/>
        </w:rPr>
        <w:t>the will of the child</w:t>
      </w:r>
      <w:r w:rsidRPr="005F1998">
        <w:rPr>
          <w:rFonts w:ascii="Calibri" w:hAnsi="Calibri" w:cs="Calibri"/>
          <w:color w:val="000000"/>
          <w:sz w:val="22"/>
          <w:szCs w:val="22"/>
          <w:lang w:val="en-GB"/>
        </w:rPr>
        <w:t>. VBU concludes that Sweden has not implemented article 12 of CRC</w:t>
      </w:r>
      <w:r w:rsidR="000C2716">
        <w:rPr>
          <w:rFonts w:ascii="Calibri" w:hAnsi="Calibri" w:cs="Calibri"/>
          <w:color w:val="000000"/>
          <w:sz w:val="22"/>
          <w:szCs w:val="22"/>
          <w:lang w:val="en-GB"/>
        </w:rPr>
        <w:t xml:space="preserve"> with consideration to the</w:t>
      </w:r>
      <w:r w:rsidRPr="005F1998">
        <w:rPr>
          <w:rFonts w:ascii="Calibri" w:hAnsi="Calibri" w:cs="Calibri"/>
          <w:color w:val="000000"/>
          <w:sz w:val="22"/>
          <w:szCs w:val="22"/>
          <w:lang w:val="en-GB"/>
        </w:rPr>
        <w:t xml:space="preserve"> general comments 20 and 22 (see the Appendix).  </w:t>
      </w:r>
      <w:r w:rsidR="005F1998">
        <w:rPr>
          <w:rFonts w:ascii="Calibri" w:hAnsi="Calibri" w:cs="Calibri"/>
          <w:color w:val="000000"/>
          <w:sz w:val="22"/>
          <w:szCs w:val="22"/>
          <w:lang w:val="en-GB"/>
        </w:rPr>
        <w:t>The c</w:t>
      </w:r>
      <w:r w:rsidRPr="005F1998">
        <w:rPr>
          <w:rFonts w:ascii="Calibri" w:hAnsi="Calibri" w:cs="Calibri"/>
          <w:color w:val="000000"/>
          <w:sz w:val="22"/>
          <w:szCs w:val="22"/>
          <w:lang w:val="en-GB"/>
        </w:rPr>
        <w:t>onsequen</w:t>
      </w:r>
      <w:r w:rsidR="005F1998">
        <w:rPr>
          <w:rFonts w:ascii="Calibri" w:hAnsi="Calibri" w:cs="Calibri"/>
          <w:color w:val="000000"/>
          <w:sz w:val="22"/>
          <w:szCs w:val="22"/>
          <w:lang w:val="en-GB"/>
        </w:rPr>
        <w:t>ce is that</w:t>
      </w:r>
      <w:r w:rsidRPr="005F1998">
        <w:rPr>
          <w:rFonts w:ascii="Calibri" w:hAnsi="Calibri" w:cs="Calibri"/>
          <w:color w:val="000000"/>
          <w:sz w:val="22"/>
          <w:szCs w:val="22"/>
          <w:lang w:val="en-GB"/>
        </w:rPr>
        <w:t xml:space="preserve"> important rights of c</w:t>
      </w:r>
      <w:r w:rsidR="00DF732B">
        <w:rPr>
          <w:rFonts w:ascii="Calibri" w:hAnsi="Calibri" w:cs="Calibri"/>
          <w:color w:val="000000"/>
          <w:sz w:val="22"/>
          <w:szCs w:val="22"/>
          <w:lang w:val="en-GB"/>
        </w:rPr>
        <w:t>hildren</w:t>
      </w:r>
      <w:r w:rsidRPr="005F1998">
        <w:rPr>
          <w:rFonts w:ascii="Calibri" w:hAnsi="Calibri" w:cs="Calibri"/>
          <w:color w:val="000000"/>
          <w:sz w:val="22"/>
          <w:szCs w:val="22"/>
          <w:lang w:val="en-GB"/>
        </w:rPr>
        <w:t xml:space="preserve"> are neglected. This has severe impact on practice in social work, </w:t>
      </w:r>
      <w:r w:rsidR="005F1998">
        <w:rPr>
          <w:rFonts w:ascii="Calibri" w:hAnsi="Calibri" w:cs="Calibri"/>
          <w:color w:val="000000"/>
          <w:sz w:val="22"/>
          <w:szCs w:val="22"/>
          <w:lang w:val="en-GB"/>
        </w:rPr>
        <w:t xml:space="preserve">currently </w:t>
      </w:r>
      <w:r w:rsidRPr="005F1998">
        <w:rPr>
          <w:rFonts w:ascii="Calibri" w:hAnsi="Calibri" w:cs="Calibri"/>
          <w:color w:val="000000"/>
          <w:sz w:val="22"/>
          <w:szCs w:val="22"/>
          <w:lang w:val="en-GB"/>
        </w:rPr>
        <w:t xml:space="preserve">social workers lack methods, guidelines and skills assessing the child´s capacity to express its own view. </w:t>
      </w:r>
      <w:r w:rsidR="000C2716">
        <w:rPr>
          <w:rFonts w:ascii="Calibri" w:hAnsi="Calibri" w:cs="Calibri"/>
          <w:color w:val="000000"/>
          <w:sz w:val="22"/>
          <w:szCs w:val="22"/>
          <w:lang w:val="en-GB"/>
        </w:rPr>
        <w:t>Hence the</w:t>
      </w:r>
      <w:r w:rsidRPr="005F1998">
        <w:rPr>
          <w:rFonts w:ascii="Calibri" w:hAnsi="Calibri" w:cs="Calibri"/>
          <w:color w:val="000000"/>
          <w:sz w:val="22"/>
          <w:szCs w:val="22"/>
          <w:lang w:val="en-GB"/>
        </w:rPr>
        <w:t xml:space="preserve"> result </w:t>
      </w:r>
      <w:r w:rsidR="00257F7B">
        <w:rPr>
          <w:rFonts w:ascii="Calibri" w:hAnsi="Calibri" w:cs="Calibri"/>
          <w:color w:val="000000"/>
          <w:sz w:val="22"/>
          <w:szCs w:val="22"/>
          <w:lang w:val="en-GB"/>
        </w:rPr>
        <w:t>can be</w:t>
      </w:r>
      <w:r w:rsidR="00DF732B">
        <w:rPr>
          <w:rFonts w:ascii="Calibri" w:hAnsi="Calibri" w:cs="Calibri"/>
          <w:color w:val="000000"/>
          <w:sz w:val="22"/>
          <w:szCs w:val="22"/>
          <w:lang w:val="en-GB"/>
        </w:rPr>
        <w:t xml:space="preserve"> </w:t>
      </w:r>
      <w:r w:rsidRPr="005F1998">
        <w:rPr>
          <w:rFonts w:ascii="Calibri" w:hAnsi="Calibri" w:cs="Calibri"/>
          <w:color w:val="000000"/>
          <w:sz w:val="22"/>
          <w:szCs w:val="22"/>
          <w:lang w:val="en-GB"/>
        </w:rPr>
        <w:t>incorrect evaluation of what is best for the child, and a system where manipulation of children becomes a common approach for winning custody cases. VBU concludes that this is a sever</w:t>
      </w:r>
      <w:r w:rsidR="00E94686">
        <w:rPr>
          <w:rFonts w:ascii="Calibri" w:hAnsi="Calibri" w:cs="Calibri"/>
          <w:color w:val="000000"/>
          <w:sz w:val="22"/>
          <w:szCs w:val="22"/>
          <w:lang w:val="en-GB"/>
        </w:rPr>
        <w:t>e</w:t>
      </w:r>
      <w:r w:rsidRPr="005F1998">
        <w:rPr>
          <w:rFonts w:ascii="Calibri" w:hAnsi="Calibri" w:cs="Calibri"/>
          <w:color w:val="000000"/>
          <w:sz w:val="22"/>
          <w:szCs w:val="22"/>
          <w:lang w:val="en-GB"/>
        </w:rPr>
        <w:t xml:space="preserve"> systematic breach of the CRC</w:t>
      </w:r>
      <w:r w:rsidR="00E94686">
        <w:rPr>
          <w:rFonts w:ascii="Calibri" w:hAnsi="Calibri" w:cs="Calibri"/>
          <w:color w:val="000000"/>
          <w:sz w:val="22"/>
          <w:szCs w:val="22"/>
          <w:lang w:val="en-GB"/>
        </w:rPr>
        <w:t xml:space="preserve"> hurting</w:t>
      </w:r>
      <w:r w:rsidRPr="005F1998">
        <w:rPr>
          <w:rFonts w:ascii="Calibri" w:hAnsi="Calibri" w:cs="Calibri"/>
          <w:color w:val="000000"/>
          <w:sz w:val="22"/>
          <w:szCs w:val="22"/>
          <w:lang w:val="en-GB"/>
        </w:rPr>
        <w:t xml:space="preserve"> children and the related family members</w:t>
      </w:r>
      <w:r w:rsidR="005F1998">
        <w:rPr>
          <w:rFonts w:ascii="Calibri" w:hAnsi="Calibri" w:cs="Calibri"/>
          <w:color w:val="000000"/>
          <w:sz w:val="22"/>
          <w:szCs w:val="22"/>
          <w:lang w:val="en-GB"/>
        </w:rPr>
        <w:t>.</w:t>
      </w:r>
    </w:p>
    <w:p w14:paraId="34CB0201" w14:textId="77777777" w:rsidR="003A08C7" w:rsidRPr="003A08C7" w:rsidRDefault="003A08C7" w:rsidP="00E63BF3">
      <w:pPr>
        <w:jc w:val="both"/>
        <w:rPr>
          <w:rFonts w:asciiTheme="minorHAnsi" w:hAnsiTheme="minorHAnsi" w:cstheme="minorHAnsi"/>
          <w:sz w:val="22"/>
          <w:szCs w:val="22"/>
          <w:lang w:val="en-GB"/>
        </w:rPr>
      </w:pPr>
    </w:p>
    <w:p w14:paraId="2D675D2E" w14:textId="17D44D76" w:rsidR="003A08C7" w:rsidRDefault="005F1998" w:rsidP="00E63BF3">
      <w:pPr>
        <w:jc w:val="both"/>
        <w:rPr>
          <w:rFonts w:ascii="Calibri" w:hAnsi="Calibri" w:cs="Calibri"/>
          <w:color w:val="000000"/>
          <w:sz w:val="22"/>
          <w:szCs w:val="22"/>
          <w:lang w:val="en-GB"/>
        </w:rPr>
      </w:pPr>
      <w:r w:rsidRPr="005F1998">
        <w:rPr>
          <w:rFonts w:ascii="Calibri" w:hAnsi="Calibri" w:cs="Calibri"/>
          <w:color w:val="000000"/>
          <w:sz w:val="22"/>
          <w:szCs w:val="22"/>
          <w:lang w:val="en-GB"/>
        </w:rPr>
        <w:t>VBU ha</w:t>
      </w:r>
      <w:r w:rsidR="00A83F0F">
        <w:rPr>
          <w:rFonts w:ascii="Calibri" w:hAnsi="Calibri" w:cs="Calibri"/>
          <w:color w:val="000000"/>
          <w:sz w:val="22"/>
          <w:szCs w:val="22"/>
          <w:lang w:val="en-GB"/>
        </w:rPr>
        <w:t>s</w:t>
      </w:r>
      <w:r w:rsidRPr="005F1998">
        <w:rPr>
          <w:rFonts w:ascii="Calibri" w:hAnsi="Calibri" w:cs="Calibri"/>
          <w:color w:val="000000"/>
          <w:sz w:val="22"/>
          <w:szCs w:val="22"/>
          <w:lang w:val="en-GB"/>
        </w:rPr>
        <w:t xml:space="preserve"> investigate</w:t>
      </w:r>
      <w:r>
        <w:rPr>
          <w:rFonts w:ascii="Calibri" w:hAnsi="Calibri" w:cs="Calibri"/>
          <w:color w:val="000000"/>
          <w:sz w:val="22"/>
          <w:szCs w:val="22"/>
          <w:lang w:val="en-GB"/>
        </w:rPr>
        <w:t>d</w:t>
      </w:r>
      <w:r w:rsidRPr="005F1998">
        <w:rPr>
          <w:rFonts w:ascii="Calibri" w:hAnsi="Calibri" w:cs="Calibri"/>
          <w:color w:val="000000"/>
          <w:sz w:val="22"/>
          <w:szCs w:val="22"/>
          <w:lang w:val="en-GB"/>
        </w:rPr>
        <w:t xml:space="preserve"> how </w:t>
      </w:r>
      <w:r>
        <w:rPr>
          <w:rFonts w:ascii="Calibri" w:hAnsi="Calibri" w:cs="Calibri"/>
          <w:color w:val="000000"/>
          <w:sz w:val="22"/>
          <w:szCs w:val="22"/>
          <w:lang w:val="en-GB"/>
        </w:rPr>
        <w:t xml:space="preserve">the </w:t>
      </w:r>
      <w:r w:rsidRPr="005F1998">
        <w:rPr>
          <w:rFonts w:ascii="Calibri" w:hAnsi="Calibri" w:cs="Calibri"/>
          <w:color w:val="000000"/>
          <w:sz w:val="22"/>
          <w:szCs w:val="22"/>
          <w:lang w:val="en-GB"/>
        </w:rPr>
        <w:t>CRC has been implemented in Sweden. The outcome shows a significant gap between what actually has been d</w:t>
      </w:r>
      <w:r w:rsidR="00E94686">
        <w:rPr>
          <w:rFonts w:ascii="Calibri" w:hAnsi="Calibri" w:cs="Calibri"/>
          <w:color w:val="000000"/>
          <w:sz w:val="22"/>
          <w:szCs w:val="22"/>
          <w:lang w:val="en-GB"/>
        </w:rPr>
        <w:t>one</w:t>
      </w:r>
      <w:r w:rsidRPr="005F1998">
        <w:rPr>
          <w:rFonts w:ascii="Calibri" w:hAnsi="Calibri" w:cs="Calibri"/>
          <w:color w:val="000000"/>
          <w:sz w:val="22"/>
          <w:szCs w:val="22"/>
          <w:lang w:val="en-GB"/>
        </w:rPr>
        <w:t xml:space="preserve"> at municipal level and the Swedish government commitments</w:t>
      </w:r>
      <w:r w:rsidR="00E94686">
        <w:rPr>
          <w:rFonts w:ascii="Calibri" w:hAnsi="Calibri" w:cs="Calibri"/>
          <w:color w:val="000000"/>
          <w:sz w:val="22"/>
          <w:szCs w:val="22"/>
          <w:lang w:val="en-GB"/>
        </w:rPr>
        <w:t xml:space="preserve"> as </w:t>
      </w:r>
      <w:r w:rsidRPr="005F1998">
        <w:rPr>
          <w:rFonts w:ascii="Calibri" w:hAnsi="Calibri" w:cs="Calibri"/>
          <w:color w:val="000000"/>
          <w:sz w:val="22"/>
          <w:szCs w:val="22"/>
          <w:lang w:val="en-GB"/>
        </w:rPr>
        <w:t>stated in National report</w:t>
      </w:r>
      <w:r w:rsidR="00A46E47">
        <w:rPr>
          <w:rFonts w:ascii="Calibri" w:hAnsi="Calibri" w:cs="Calibri"/>
          <w:color w:val="000000"/>
          <w:sz w:val="22"/>
          <w:szCs w:val="22"/>
          <w:lang w:val="en-GB"/>
        </w:rPr>
        <w:t xml:space="preserve">, </w:t>
      </w:r>
      <w:r w:rsidRPr="005F1998">
        <w:rPr>
          <w:rFonts w:ascii="Calibri" w:hAnsi="Calibri" w:cs="Calibri"/>
          <w:color w:val="000000"/>
          <w:sz w:val="22"/>
          <w:szCs w:val="22"/>
          <w:lang w:val="en-GB"/>
        </w:rPr>
        <w:t>2019-11-11 in accordance with paragraph 5 of the annex to Human Rights Council resolution 16/21*,  page 12, # 8</w:t>
      </w:r>
      <w:r w:rsidR="00A46E47">
        <w:rPr>
          <w:rFonts w:ascii="Calibri" w:hAnsi="Calibri" w:cs="Calibri"/>
          <w:color w:val="000000"/>
          <w:sz w:val="22"/>
          <w:szCs w:val="22"/>
          <w:lang w:val="en-GB"/>
        </w:rPr>
        <w:t>9</w:t>
      </w:r>
      <w:r w:rsidRPr="005F1998">
        <w:rPr>
          <w:rFonts w:ascii="Calibri" w:hAnsi="Calibri" w:cs="Calibri"/>
          <w:color w:val="000000"/>
          <w:sz w:val="22"/>
          <w:szCs w:val="22"/>
          <w:lang w:val="en-GB"/>
        </w:rPr>
        <w:t>:</w:t>
      </w:r>
    </w:p>
    <w:p w14:paraId="004AD522" w14:textId="77777777" w:rsidR="005F1998" w:rsidRPr="005F1998" w:rsidRDefault="005F1998" w:rsidP="00E63BF3">
      <w:pPr>
        <w:jc w:val="both"/>
        <w:rPr>
          <w:rFonts w:asciiTheme="minorHAnsi" w:hAnsiTheme="minorHAnsi" w:cstheme="minorHAnsi"/>
          <w:sz w:val="22"/>
          <w:szCs w:val="22"/>
          <w:lang w:val="en-GB"/>
        </w:rPr>
      </w:pPr>
    </w:p>
    <w:p w14:paraId="1D5E05CB" w14:textId="716E6621" w:rsidR="00E63BF3" w:rsidRPr="003A08C7" w:rsidRDefault="00E63BF3" w:rsidP="00B350C2">
      <w:pPr>
        <w:ind w:left="1304" w:right="1134"/>
        <w:jc w:val="both"/>
        <w:rPr>
          <w:sz w:val="22"/>
          <w:szCs w:val="22"/>
          <w:lang w:val="en-GB"/>
        </w:rPr>
      </w:pPr>
      <w:r w:rsidRPr="003A08C7">
        <w:rPr>
          <w:sz w:val="22"/>
          <w:szCs w:val="22"/>
          <w:lang w:val="en-GB"/>
        </w:rPr>
        <w:t>“Sweden’s policy for the rights of the child is based on the CRC and other international agreements and spans all sectors. This means that rights of the child must permeate through all policy, and all activities that involve children. The strategy to strengthen the rights of the child in Sweden, adopted by the Swedish Government in 2010, states that the fundamental principles of the UN Convention on the Rights of the Child (the CRC) should be observed in the formulation of all relevant legislation, regulations and general advice, regardless of policy area1.”</w:t>
      </w:r>
    </w:p>
    <w:p w14:paraId="3350F793" w14:textId="77777777" w:rsidR="003A08C7" w:rsidRPr="003A08C7" w:rsidRDefault="003A08C7" w:rsidP="00E63BF3">
      <w:pPr>
        <w:ind w:left="1304"/>
        <w:jc w:val="both"/>
        <w:rPr>
          <w:rFonts w:asciiTheme="minorHAnsi" w:hAnsiTheme="minorHAnsi" w:cstheme="minorHAnsi"/>
          <w:sz w:val="22"/>
          <w:szCs w:val="22"/>
          <w:lang w:val="en-GB"/>
        </w:rPr>
      </w:pPr>
    </w:p>
    <w:p w14:paraId="2CA22F5F" w14:textId="77777777" w:rsidR="00DF732B" w:rsidRDefault="00DF732B" w:rsidP="00A46E47">
      <w:pPr>
        <w:jc w:val="both"/>
        <w:rPr>
          <w:rFonts w:asciiTheme="minorHAnsi" w:hAnsiTheme="minorHAnsi" w:cstheme="minorHAnsi"/>
          <w:sz w:val="22"/>
          <w:szCs w:val="22"/>
          <w:lang w:val="en-GB"/>
        </w:rPr>
      </w:pPr>
    </w:p>
    <w:p w14:paraId="07FB2C1A" w14:textId="77777777" w:rsidR="00E96236" w:rsidRDefault="00E96236" w:rsidP="00A46E47">
      <w:pPr>
        <w:jc w:val="both"/>
        <w:rPr>
          <w:rFonts w:asciiTheme="minorHAnsi" w:hAnsiTheme="minorHAnsi" w:cstheme="minorHAnsi"/>
          <w:sz w:val="22"/>
          <w:szCs w:val="22"/>
          <w:lang w:val="en-GB"/>
        </w:rPr>
      </w:pPr>
    </w:p>
    <w:p w14:paraId="6CBE52D2" w14:textId="77777777" w:rsidR="00E96236" w:rsidRDefault="00E96236" w:rsidP="00A46E47">
      <w:pPr>
        <w:jc w:val="both"/>
        <w:rPr>
          <w:rFonts w:asciiTheme="minorHAnsi" w:hAnsiTheme="minorHAnsi" w:cstheme="minorHAnsi"/>
          <w:sz w:val="22"/>
          <w:szCs w:val="22"/>
          <w:lang w:val="en-GB"/>
        </w:rPr>
      </w:pPr>
    </w:p>
    <w:p w14:paraId="258E536B" w14:textId="77777777" w:rsidR="00E96236" w:rsidRDefault="00E96236" w:rsidP="00A46E47">
      <w:pPr>
        <w:jc w:val="both"/>
        <w:rPr>
          <w:rFonts w:asciiTheme="minorHAnsi" w:hAnsiTheme="minorHAnsi" w:cstheme="minorHAnsi"/>
          <w:sz w:val="22"/>
          <w:szCs w:val="22"/>
          <w:lang w:val="en-GB"/>
        </w:rPr>
      </w:pPr>
    </w:p>
    <w:p w14:paraId="3689B2B8" w14:textId="77777777" w:rsidR="00E96236" w:rsidRDefault="00E96236" w:rsidP="00A46E47">
      <w:pPr>
        <w:jc w:val="both"/>
        <w:rPr>
          <w:rFonts w:asciiTheme="minorHAnsi" w:hAnsiTheme="minorHAnsi" w:cstheme="minorHAnsi"/>
          <w:sz w:val="22"/>
          <w:szCs w:val="22"/>
          <w:lang w:val="en-GB"/>
        </w:rPr>
      </w:pPr>
    </w:p>
    <w:p w14:paraId="7BC00367" w14:textId="0F5B66CF" w:rsidR="00A46E47" w:rsidRPr="00A46E47" w:rsidRDefault="00A46E47" w:rsidP="00A46E47">
      <w:pPr>
        <w:jc w:val="both"/>
        <w:rPr>
          <w:rFonts w:asciiTheme="minorHAnsi" w:hAnsiTheme="minorHAnsi" w:cstheme="minorHAnsi"/>
          <w:sz w:val="22"/>
          <w:szCs w:val="22"/>
          <w:lang w:val="en-GB"/>
        </w:rPr>
      </w:pPr>
      <w:r w:rsidRPr="003A08C7">
        <w:rPr>
          <w:rFonts w:asciiTheme="minorHAnsi" w:hAnsiTheme="minorHAnsi" w:cstheme="minorHAnsi"/>
          <w:sz w:val="22"/>
          <w:szCs w:val="22"/>
          <w:lang w:val="en-GB"/>
        </w:rPr>
        <w:lastRenderedPageBreak/>
        <w:t>SWEDEN</w:t>
      </w:r>
      <w:r w:rsidR="00E94686">
        <w:rPr>
          <w:rFonts w:asciiTheme="minorHAnsi" w:hAnsiTheme="minorHAnsi" w:cstheme="minorHAnsi"/>
          <w:sz w:val="22"/>
          <w:szCs w:val="22"/>
          <w:lang w:val="en-GB"/>
        </w:rPr>
        <w:t>´</w:t>
      </w:r>
      <w:r>
        <w:rPr>
          <w:rFonts w:asciiTheme="minorHAnsi" w:hAnsiTheme="minorHAnsi" w:cstheme="minorHAnsi"/>
          <w:sz w:val="22"/>
          <w:szCs w:val="22"/>
          <w:lang w:val="en-GB"/>
        </w:rPr>
        <w:t>S</w:t>
      </w:r>
      <w:r w:rsidRPr="003A08C7">
        <w:rPr>
          <w:rFonts w:asciiTheme="minorHAnsi" w:hAnsiTheme="minorHAnsi" w:cstheme="minorHAnsi"/>
          <w:sz w:val="22"/>
          <w:szCs w:val="22"/>
          <w:lang w:val="en-GB"/>
        </w:rPr>
        <w:t xml:space="preserve"> IMPLEMENT</w:t>
      </w:r>
      <w:r>
        <w:rPr>
          <w:rFonts w:asciiTheme="minorHAnsi" w:hAnsiTheme="minorHAnsi" w:cstheme="minorHAnsi"/>
          <w:sz w:val="22"/>
          <w:szCs w:val="22"/>
          <w:lang w:val="en-GB"/>
        </w:rPr>
        <w:t>ATION OF</w:t>
      </w:r>
      <w:r w:rsidRPr="003A08C7">
        <w:rPr>
          <w:rFonts w:asciiTheme="minorHAnsi" w:hAnsiTheme="minorHAnsi" w:cstheme="minorHAnsi"/>
          <w:sz w:val="22"/>
          <w:szCs w:val="22"/>
          <w:lang w:val="en-GB"/>
        </w:rPr>
        <w:t xml:space="preserve"> CRC ARTICLE 12</w:t>
      </w:r>
    </w:p>
    <w:p w14:paraId="543D26E8" w14:textId="77777777" w:rsidR="00A46E47" w:rsidRDefault="00A46E47" w:rsidP="00A46E47">
      <w:pPr>
        <w:pStyle w:val="NormalWeb"/>
        <w:spacing w:before="0" w:beforeAutospacing="0" w:after="0" w:afterAutospacing="0"/>
        <w:jc w:val="both"/>
        <w:rPr>
          <w:rFonts w:ascii="Calibri" w:hAnsi="Calibri" w:cs="Calibri"/>
          <w:color w:val="000000"/>
          <w:sz w:val="22"/>
          <w:szCs w:val="22"/>
        </w:rPr>
      </w:pPr>
    </w:p>
    <w:p w14:paraId="7EB1626A" w14:textId="2CA389E1" w:rsidR="00A46E47" w:rsidRDefault="00A46E47" w:rsidP="00A46E47">
      <w:pPr>
        <w:pStyle w:val="NormalWeb"/>
        <w:spacing w:before="0" w:beforeAutospacing="0" w:after="0" w:afterAutospacing="0"/>
        <w:jc w:val="both"/>
      </w:pPr>
      <w:r>
        <w:rPr>
          <w:rFonts w:ascii="Calibri" w:hAnsi="Calibri" w:cs="Calibri"/>
          <w:color w:val="000000"/>
          <w:sz w:val="22"/>
          <w:szCs w:val="22"/>
        </w:rPr>
        <w:t xml:space="preserve">VBU focused on investigating the implementation of </w:t>
      </w:r>
      <w:r w:rsidR="00A97ED5">
        <w:rPr>
          <w:rFonts w:ascii="Calibri" w:hAnsi="Calibri" w:cs="Calibri"/>
          <w:color w:val="000000"/>
          <w:sz w:val="22"/>
          <w:szCs w:val="22"/>
          <w:lang w:val="en-GB"/>
        </w:rPr>
        <w:t xml:space="preserve">the </w:t>
      </w:r>
      <w:r>
        <w:rPr>
          <w:rFonts w:ascii="Calibri" w:hAnsi="Calibri" w:cs="Calibri"/>
          <w:color w:val="000000"/>
          <w:sz w:val="22"/>
          <w:szCs w:val="22"/>
        </w:rPr>
        <w:t xml:space="preserve">CRC article 12 with regards to general comments 20 and 22 related to how Sweden assesses the child own will. A careful review of official documents shows there are no standardized methods and guidelines for quantitative assessment of children views. </w:t>
      </w:r>
      <w:r w:rsidR="00F07E96">
        <w:rPr>
          <w:rFonts w:ascii="Calibri" w:hAnsi="Calibri" w:cs="Calibri"/>
          <w:color w:val="000000"/>
          <w:sz w:val="22"/>
          <w:szCs w:val="22"/>
          <w:lang w:val="en-GB"/>
        </w:rPr>
        <w:t xml:space="preserve">Resources we suggest </w:t>
      </w:r>
      <w:r w:rsidR="007B6CD4">
        <w:rPr>
          <w:rFonts w:ascii="Calibri" w:hAnsi="Calibri" w:cs="Calibri"/>
          <w:color w:val="000000"/>
          <w:sz w:val="22"/>
          <w:szCs w:val="22"/>
          <w:lang w:val="en-GB"/>
        </w:rPr>
        <w:t>are missing and are needed</w:t>
      </w:r>
      <w:r w:rsidR="00F07E96">
        <w:rPr>
          <w:rFonts w:ascii="Calibri" w:hAnsi="Calibri" w:cs="Calibri"/>
          <w:color w:val="000000"/>
          <w:sz w:val="22"/>
          <w:szCs w:val="22"/>
          <w:lang w:val="en-GB"/>
        </w:rPr>
        <w:t xml:space="preserve"> enable for Sweden to comply</w:t>
      </w:r>
      <w:r w:rsidR="00486B75">
        <w:rPr>
          <w:rFonts w:ascii="Calibri" w:hAnsi="Calibri" w:cs="Calibri"/>
          <w:color w:val="000000"/>
          <w:sz w:val="22"/>
          <w:szCs w:val="22"/>
          <w:lang w:val="en-GB"/>
        </w:rPr>
        <w:t>:</w:t>
      </w:r>
    </w:p>
    <w:p w14:paraId="76197C42" w14:textId="77777777" w:rsidR="00A46E47" w:rsidRPr="00E94686" w:rsidRDefault="00A46E47" w:rsidP="00A46E47">
      <w:pPr>
        <w:rPr>
          <w:lang/>
        </w:rPr>
      </w:pPr>
    </w:p>
    <w:p w14:paraId="4AC0E4A4" w14:textId="329EE69C" w:rsidR="00A46E47" w:rsidRDefault="00A46E47" w:rsidP="00A46E47">
      <w:pPr>
        <w:pStyle w:val="NormalWeb"/>
        <w:numPr>
          <w:ilvl w:val="0"/>
          <w:numId w:val="17"/>
        </w:numPr>
        <w:spacing w:before="0" w:beforeAutospacing="0" w:after="0" w:afterAutospacing="0"/>
        <w:jc w:val="both"/>
        <w:textAlignment w:val="baseline"/>
        <w:rPr>
          <w:rFonts w:ascii="Calibri" w:hAnsi="Calibri" w:cs="Calibri"/>
          <w:color w:val="000000"/>
          <w:sz w:val="22"/>
          <w:szCs w:val="22"/>
        </w:rPr>
      </w:pPr>
      <w:r>
        <w:rPr>
          <w:rFonts w:ascii="Calibri" w:hAnsi="Calibri" w:cs="Calibri"/>
          <w:color w:val="000000"/>
          <w:sz w:val="22"/>
          <w:szCs w:val="22"/>
        </w:rPr>
        <w:t>Standardised rating scales for assessment of children involved in custody cases are missing</w:t>
      </w:r>
    </w:p>
    <w:p w14:paraId="65103A5F" w14:textId="77777777" w:rsidR="00A46E47" w:rsidRDefault="00A46E47" w:rsidP="00F07E96">
      <w:pPr>
        <w:pStyle w:val="NormalWeb"/>
        <w:numPr>
          <w:ilvl w:val="1"/>
          <w:numId w:val="17"/>
        </w:numPr>
        <w:spacing w:before="0" w:beforeAutospacing="0" w:after="0" w:afterAutospacing="0"/>
        <w:jc w:val="both"/>
        <w:textAlignment w:val="baseline"/>
        <w:rPr>
          <w:rFonts w:ascii="Calibri" w:hAnsi="Calibri" w:cs="Calibri"/>
          <w:color w:val="000000"/>
          <w:sz w:val="22"/>
          <w:szCs w:val="22"/>
        </w:rPr>
      </w:pPr>
      <w:r>
        <w:rPr>
          <w:rFonts w:ascii="Calibri" w:hAnsi="Calibri" w:cs="Calibri"/>
          <w:color w:val="000000"/>
          <w:sz w:val="22"/>
          <w:szCs w:val="22"/>
        </w:rPr>
        <w:t>Due to lack of standards, children are evaluated differently depending on the idiosyncratic values of the reviewing social worker</w:t>
      </w:r>
    </w:p>
    <w:p w14:paraId="3A9C43B3" w14:textId="758D3203" w:rsidR="00A46E47" w:rsidRDefault="00A46E47" w:rsidP="00A46E47">
      <w:pPr>
        <w:pStyle w:val="NormalWeb"/>
        <w:numPr>
          <w:ilvl w:val="0"/>
          <w:numId w:val="17"/>
        </w:numPr>
        <w:spacing w:before="0" w:beforeAutospacing="0" w:after="0" w:afterAutospacing="0"/>
        <w:jc w:val="both"/>
        <w:textAlignment w:val="baseline"/>
        <w:rPr>
          <w:rFonts w:ascii="Calibri" w:hAnsi="Calibri" w:cs="Calibri"/>
          <w:color w:val="000000"/>
          <w:sz w:val="22"/>
          <w:szCs w:val="22"/>
        </w:rPr>
      </w:pPr>
      <w:r>
        <w:rPr>
          <w:rFonts w:ascii="Calibri" w:hAnsi="Calibri" w:cs="Calibri"/>
          <w:color w:val="000000"/>
          <w:sz w:val="22"/>
          <w:szCs w:val="22"/>
        </w:rPr>
        <w:t xml:space="preserve">Social workers </w:t>
      </w:r>
      <w:r w:rsidR="00D07F6E">
        <w:rPr>
          <w:rFonts w:ascii="Calibri" w:hAnsi="Calibri" w:cs="Calibri"/>
          <w:color w:val="000000"/>
          <w:sz w:val="22"/>
          <w:szCs w:val="22"/>
        </w:rPr>
        <w:t>lack</w:t>
      </w:r>
      <w:r>
        <w:rPr>
          <w:rFonts w:ascii="Calibri" w:hAnsi="Calibri" w:cs="Calibri"/>
          <w:color w:val="000000"/>
          <w:sz w:val="22"/>
          <w:szCs w:val="22"/>
        </w:rPr>
        <w:t xml:space="preserve"> appropriate education in both general psychological education, and specific training in custody cases </w:t>
      </w:r>
    </w:p>
    <w:p w14:paraId="17DE072A" w14:textId="54021458" w:rsidR="00A46E47" w:rsidRDefault="00A46E47" w:rsidP="00F07E96">
      <w:pPr>
        <w:pStyle w:val="NormalWeb"/>
        <w:numPr>
          <w:ilvl w:val="1"/>
          <w:numId w:val="17"/>
        </w:numPr>
        <w:spacing w:before="0" w:beforeAutospacing="0" w:after="0" w:afterAutospacing="0"/>
        <w:jc w:val="both"/>
        <w:textAlignment w:val="baseline"/>
        <w:rPr>
          <w:rFonts w:ascii="Calibri" w:hAnsi="Calibri" w:cs="Calibri"/>
          <w:color w:val="000000"/>
          <w:sz w:val="22"/>
          <w:szCs w:val="22"/>
        </w:rPr>
      </w:pPr>
      <w:r>
        <w:rPr>
          <w:rFonts w:ascii="Calibri" w:hAnsi="Calibri" w:cs="Calibri"/>
          <w:color w:val="000000"/>
          <w:sz w:val="22"/>
          <w:szCs w:val="22"/>
        </w:rPr>
        <w:t xml:space="preserve">This leads to poor judgment of detecting whether the child has been </w:t>
      </w:r>
      <w:r w:rsidR="00F07E96">
        <w:rPr>
          <w:rFonts w:ascii="Calibri" w:hAnsi="Calibri" w:cs="Calibri"/>
          <w:color w:val="000000"/>
          <w:sz w:val="22"/>
          <w:szCs w:val="22"/>
          <w:lang w:val="en-GB"/>
        </w:rPr>
        <w:t xml:space="preserve">exposed to </w:t>
      </w:r>
      <w:r>
        <w:rPr>
          <w:rFonts w:ascii="Calibri" w:hAnsi="Calibri" w:cs="Calibri"/>
          <w:color w:val="000000"/>
          <w:sz w:val="22"/>
          <w:szCs w:val="22"/>
        </w:rPr>
        <w:t>man</w:t>
      </w:r>
      <w:r w:rsidR="00F07E96">
        <w:rPr>
          <w:rFonts w:ascii="Calibri" w:hAnsi="Calibri" w:cs="Calibri"/>
          <w:color w:val="000000"/>
          <w:sz w:val="22"/>
          <w:szCs w:val="22"/>
          <w:lang w:val="en-GB"/>
        </w:rPr>
        <w:t>ipu</w:t>
      </w:r>
      <w:r>
        <w:rPr>
          <w:rFonts w:ascii="Calibri" w:hAnsi="Calibri" w:cs="Calibri"/>
          <w:color w:val="000000"/>
          <w:sz w:val="22"/>
          <w:szCs w:val="22"/>
        </w:rPr>
        <w:t>la</w:t>
      </w:r>
      <w:r w:rsidR="00F07E96">
        <w:rPr>
          <w:rFonts w:ascii="Calibri" w:hAnsi="Calibri" w:cs="Calibri"/>
          <w:color w:val="000000"/>
          <w:sz w:val="22"/>
          <w:szCs w:val="22"/>
          <w:lang w:val="en-GB"/>
        </w:rPr>
        <w:t>tion</w:t>
      </w:r>
      <w:r>
        <w:rPr>
          <w:rFonts w:ascii="Calibri" w:hAnsi="Calibri" w:cs="Calibri"/>
          <w:color w:val="000000"/>
          <w:sz w:val="22"/>
          <w:szCs w:val="22"/>
        </w:rPr>
        <w:t>, pressured or threatened to express a view </w:t>
      </w:r>
    </w:p>
    <w:p w14:paraId="3BC5A7A1" w14:textId="69858F9A" w:rsidR="00A46E47" w:rsidRDefault="00A46E47" w:rsidP="00A46E47">
      <w:pPr>
        <w:pStyle w:val="NormalWeb"/>
        <w:numPr>
          <w:ilvl w:val="0"/>
          <w:numId w:val="17"/>
        </w:numPr>
        <w:spacing w:before="0" w:beforeAutospacing="0" w:after="0" w:afterAutospacing="0"/>
        <w:jc w:val="both"/>
        <w:textAlignment w:val="baseline"/>
        <w:rPr>
          <w:rFonts w:ascii="Calibri" w:hAnsi="Calibri" w:cs="Calibri"/>
          <w:color w:val="000000"/>
          <w:sz w:val="22"/>
          <w:szCs w:val="22"/>
        </w:rPr>
      </w:pPr>
      <w:r>
        <w:rPr>
          <w:rFonts w:ascii="Calibri" w:hAnsi="Calibri" w:cs="Calibri"/>
          <w:color w:val="000000"/>
          <w:sz w:val="22"/>
          <w:szCs w:val="22"/>
        </w:rPr>
        <w:t>National standard for quality checks or reviews of investigations reported by social services</w:t>
      </w:r>
    </w:p>
    <w:p w14:paraId="28BCAF5F" w14:textId="6F8BECE0" w:rsidR="00A46E47" w:rsidRDefault="00A83F0F" w:rsidP="00A46E47">
      <w:pPr>
        <w:pStyle w:val="NormalWeb"/>
        <w:numPr>
          <w:ilvl w:val="0"/>
          <w:numId w:val="17"/>
        </w:numPr>
        <w:spacing w:before="0" w:beforeAutospacing="0" w:after="0" w:afterAutospacing="0"/>
        <w:jc w:val="both"/>
        <w:textAlignment w:val="baseline"/>
        <w:rPr>
          <w:rFonts w:ascii="Calibri" w:hAnsi="Calibri" w:cs="Calibri"/>
          <w:color w:val="000000"/>
          <w:sz w:val="22"/>
          <w:szCs w:val="22"/>
        </w:rPr>
      </w:pPr>
      <w:r>
        <w:rPr>
          <w:rFonts w:ascii="Calibri" w:hAnsi="Calibri" w:cs="Calibri"/>
          <w:color w:val="000000"/>
          <w:sz w:val="22"/>
          <w:szCs w:val="22"/>
          <w:lang w:val="en-GB"/>
        </w:rPr>
        <w:t>National s</w:t>
      </w:r>
      <w:r w:rsidR="00A46E47">
        <w:rPr>
          <w:rFonts w:ascii="Calibri" w:hAnsi="Calibri" w:cs="Calibri"/>
          <w:color w:val="000000"/>
          <w:sz w:val="22"/>
          <w:szCs w:val="22"/>
        </w:rPr>
        <w:t>tandard of how to implement and follow CRC in practice</w:t>
      </w:r>
      <w:r>
        <w:rPr>
          <w:rFonts w:ascii="Calibri" w:hAnsi="Calibri" w:cs="Calibri"/>
          <w:color w:val="000000"/>
          <w:sz w:val="22"/>
          <w:szCs w:val="22"/>
          <w:lang w:val="en-GB"/>
        </w:rPr>
        <w:t xml:space="preserve"> </w:t>
      </w:r>
    </w:p>
    <w:p w14:paraId="69A087DB" w14:textId="2E5C1F7B" w:rsidR="00A46E47" w:rsidRDefault="00A83F0F" w:rsidP="00A46E47">
      <w:pPr>
        <w:pStyle w:val="NormalWeb"/>
        <w:numPr>
          <w:ilvl w:val="0"/>
          <w:numId w:val="17"/>
        </w:numPr>
        <w:spacing w:before="0" w:beforeAutospacing="0" w:after="160" w:afterAutospacing="0"/>
        <w:jc w:val="both"/>
        <w:textAlignment w:val="baseline"/>
        <w:rPr>
          <w:rFonts w:ascii="Calibri" w:hAnsi="Calibri" w:cs="Calibri"/>
          <w:color w:val="000000"/>
          <w:sz w:val="22"/>
          <w:szCs w:val="22"/>
        </w:rPr>
      </w:pPr>
      <w:r>
        <w:rPr>
          <w:rFonts w:ascii="Calibri" w:hAnsi="Calibri" w:cs="Calibri"/>
          <w:color w:val="000000"/>
          <w:sz w:val="22"/>
          <w:szCs w:val="22"/>
          <w:lang w:val="en-GB"/>
        </w:rPr>
        <w:t>National s</w:t>
      </w:r>
      <w:r w:rsidR="00A46E47">
        <w:rPr>
          <w:rFonts w:ascii="Calibri" w:hAnsi="Calibri" w:cs="Calibri"/>
          <w:color w:val="000000"/>
          <w:sz w:val="22"/>
          <w:szCs w:val="22"/>
        </w:rPr>
        <w:t xml:space="preserve">tandard procedure how to review implementation and adoption of </w:t>
      </w:r>
      <w:r w:rsidR="00A97ED5">
        <w:rPr>
          <w:rFonts w:ascii="Calibri" w:hAnsi="Calibri" w:cs="Calibri"/>
          <w:color w:val="000000"/>
          <w:sz w:val="22"/>
          <w:szCs w:val="22"/>
          <w:lang w:val="en-GB"/>
        </w:rPr>
        <w:t xml:space="preserve">the </w:t>
      </w:r>
      <w:r w:rsidR="00A46E47">
        <w:rPr>
          <w:rFonts w:ascii="Calibri" w:hAnsi="Calibri" w:cs="Calibri"/>
          <w:color w:val="000000"/>
          <w:sz w:val="22"/>
          <w:szCs w:val="22"/>
        </w:rPr>
        <w:t>CRC</w:t>
      </w:r>
    </w:p>
    <w:p w14:paraId="4E88CD2D" w14:textId="77777777" w:rsidR="00A46E47" w:rsidRPr="00A46E47" w:rsidRDefault="00A46E47" w:rsidP="00A46E47">
      <w:pPr>
        <w:rPr>
          <w:lang w:val="en-GB"/>
        </w:rPr>
      </w:pPr>
    </w:p>
    <w:p w14:paraId="71341169" w14:textId="77777777" w:rsidR="00A46E47" w:rsidRDefault="00A46E47" w:rsidP="00A46E47">
      <w:pPr>
        <w:pStyle w:val="NormalWeb"/>
        <w:spacing w:before="0" w:beforeAutospacing="0" w:after="0" w:afterAutospacing="0"/>
        <w:jc w:val="both"/>
      </w:pPr>
      <w:r>
        <w:rPr>
          <w:rFonts w:ascii="Calibri" w:hAnsi="Calibri" w:cs="Calibri"/>
          <w:color w:val="000000"/>
          <w:sz w:val="22"/>
          <w:szCs w:val="22"/>
        </w:rPr>
        <w:t>VBU is concerned how Sweden is lacking in its efforts to ensure that the child does not express the views of others.</w:t>
      </w:r>
    </w:p>
    <w:p w14:paraId="758CCFB8" w14:textId="77777777" w:rsidR="00A46E47" w:rsidRPr="00A46E47" w:rsidRDefault="00A46E47" w:rsidP="00A46E47">
      <w:pPr>
        <w:rPr>
          <w:lang w:val="en-GB"/>
        </w:rPr>
      </w:pPr>
    </w:p>
    <w:p w14:paraId="2E16E218" w14:textId="27607F91" w:rsidR="00A46E47" w:rsidRDefault="00A46E47" w:rsidP="00A46E47">
      <w:pPr>
        <w:pStyle w:val="NormalWeb"/>
        <w:spacing w:before="0" w:beforeAutospacing="0" w:after="0" w:afterAutospacing="0"/>
        <w:jc w:val="both"/>
      </w:pPr>
      <w:r>
        <w:rPr>
          <w:rFonts w:ascii="Calibri" w:hAnsi="Calibri" w:cs="Calibri"/>
          <w:color w:val="000000"/>
          <w:sz w:val="22"/>
          <w:szCs w:val="22"/>
        </w:rPr>
        <w:t xml:space="preserve">VBU have not found any document from the Swedish authority that </w:t>
      </w:r>
      <w:r w:rsidR="00A83F0F">
        <w:rPr>
          <w:rFonts w:ascii="Calibri" w:hAnsi="Calibri" w:cs="Calibri"/>
          <w:color w:val="000000"/>
          <w:sz w:val="22"/>
          <w:szCs w:val="22"/>
          <w:lang w:val="en-GB"/>
        </w:rPr>
        <w:t>mentions</w:t>
      </w:r>
      <w:r>
        <w:rPr>
          <w:rFonts w:ascii="Calibri" w:hAnsi="Calibri" w:cs="Calibri"/>
          <w:color w:val="000000"/>
          <w:sz w:val="22"/>
          <w:szCs w:val="22"/>
        </w:rPr>
        <w:t xml:space="preserve"> the states</w:t>
      </w:r>
      <w:r>
        <w:rPr>
          <w:lang w:val="en-GB"/>
        </w:rPr>
        <w:t xml:space="preserve"> </w:t>
      </w:r>
      <w:r>
        <w:rPr>
          <w:rFonts w:ascii="Calibri" w:hAnsi="Calibri" w:cs="Calibri"/>
          <w:color w:val="000000"/>
          <w:sz w:val="22"/>
          <w:szCs w:val="22"/>
        </w:rPr>
        <w:t>obligation to assess the capacity of the child to express it´s own views. This conclusion is reached after requesting and reviewing a significant part of the public documents related to the CRC from many different municipalities representing a total population of 1,2 million (12% of the population of Sweden). The documents are policy documents, brochures to the public, workshop material to social workers. None of documents reveal that the municipalities have or share any information about general comment 20 and 22, article 12. </w:t>
      </w:r>
    </w:p>
    <w:p w14:paraId="3EEC76C1" w14:textId="77777777" w:rsidR="00A46E47" w:rsidRPr="00A46E47" w:rsidRDefault="00A46E47" w:rsidP="00A46E47">
      <w:pPr>
        <w:rPr>
          <w:lang w:val="en-GB"/>
        </w:rPr>
      </w:pPr>
    </w:p>
    <w:p w14:paraId="1094A142" w14:textId="77777777" w:rsidR="00A46E47" w:rsidRDefault="00A46E47" w:rsidP="00A46E47">
      <w:pPr>
        <w:pStyle w:val="NormalWeb"/>
        <w:spacing w:before="0" w:beforeAutospacing="0" w:after="0" w:afterAutospacing="0"/>
        <w:jc w:val="both"/>
      </w:pPr>
      <w:r>
        <w:rPr>
          <w:rFonts w:ascii="Calibri" w:hAnsi="Calibri" w:cs="Calibri"/>
          <w:color w:val="000000"/>
          <w:sz w:val="22"/>
          <w:szCs w:val="22"/>
        </w:rPr>
        <w:t>The review included all minutes of meetings during 2018 and 2019 from the Board of Social Welfare in respective municipalities (The board typically holds 10 – 12 meetings per year). The implementation and adoption of the CRC has not been on the agenda. One exception was the municipality of Stockholm that proposed a policy document related to CRC in December 2019. Another was about printing information about the CRC in an annual report.</w:t>
      </w:r>
    </w:p>
    <w:p w14:paraId="30FB1DF8" w14:textId="77777777" w:rsidR="00A46E47" w:rsidRPr="00A46E47" w:rsidRDefault="00A46E47" w:rsidP="00A46E47">
      <w:pPr>
        <w:rPr>
          <w:lang w:val="en-GB"/>
        </w:rPr>
      </w:pPr>
    </w:p>
    <w:p w14:paraId="2CB98764" w14:textId="0EC6FE57" w:rsidR="00A46E47" w:rsidRDefault="00A46E47" w:rsidP="00A46E47">
      <w:pPr>
        <w:pStyle w:val="NormalWeb"/>
        <w:spacing w:before="0" w:beforeAutospacing="0" w:after="0" w:afterAutospacing="0"/>
        <w:jc w:val="both"/>
      </w:pPr>
      <w:r>
        <w:rPr>
          <w:rFonts w:ascii="Calibri" w:hAnsi="Calibri" w:cs="Calibri"/>
          <w:color w:val="000000"/>
          <w:sz w:val="22"/>
          <w:szCs w:val="22"/>
        </w:rPr>
        <w:t xml:space="preserve">Our review shows that the municipalities do not have any methods, toolsets nor have they trained social workers to fulfil the CRC (Swedish law) as written in general comments 20 and 22, article 12. VBU cannot find any single individual case report that shows how a child´s capacity to express </w:t>
      </w:r>
      <w:r w:rsidR="00D07F6E">
        <w:rPr>
          <w:rFonts w:ascii="Calibri" w:hAnsi="Calibri" w:cs="Calibri"/>
          <w:color w:val="000000"/>
          <w:sz w:val="22"/>
          <w:szCs w:val="22"/>
        </w:rPr>
        <w:t>its</w:t>
      </w:r>
      <w:r>
        <w:rPr>
          <w:rFonts w:ascii="Calibri" w:hAnsi="Calibri" w:cs="Calibri"/>
          <w:color w:val="000000"/>
          <w:sz w:val="22"/>
          <w:szCs w:val="22"/>
        </w:rPr>
        <w:t xml:space="preserve"> own views has been evaluated and documented.</w:t>
      </w:r>
    </w:p>
    <w:p w14:paraId="1DED25F8" w14:textId="77777777" w:rsidR="00A46E47" w:rsidRDefault="00A46E47" w:rsidP="00E63BF3">
      <w:pPr>
        <w:jc w:val="both"/>
        <w:rPr>
          <w:rFonts w:asciiTheme="minorHAnsi" w:hAnsiTheme="minorHAnsi" w:cstheme="minorHAnsi"/>
          <w:sz w:val="22"/>
          <w:szCs w:val="22"/>
          <w:lang w:val="en-GB"/>
        </w:rPr>
      </w:pPr>
    </w:p>
    <w:p w14:paraId="4F7C5D23" w14:textId="35E2906F" w:rsidR="003B0B54" w:rsidRDefault="00E63BF3" w:rsidP="00E63BF3">
      <w:pPr>
        <w:jc w:val="both"/>
        <w:rPr>
          <w:rFonts w:asciiTheme="minorHAnsi" w:hAnsiTheme="minorHAnsi" w:cstheme="minorHAnsi"/>
          <w:sz w:val="22"/>
          <w:szCs w:val="22"/>
          <w:lang w:val="en-GB"/>
        </w:rPr>
      </w:pPr>
      <w:r w:rsidRPr="003A08C7">
        <w:rPr>
          <w:rFonts w:asciiTheme="minorHAnsi" w:hAnsiTheme="minorHAnsi" w:cstheme="minorHAnsi"/>
          <w:sz w:val="22"/>
          <w:szCs w:val="22"/>
          <w:lang w:val="en-GB"/>
        </w:rPr>
        <w:t xml:space="preserve">A general problem with </w:t>
      </w:r>
      <w:r w:rsidR="00A46E47">
        <w:rPr>
          <w:rFonts w:asciiTheme="minorHAnsi" w:hAnsiTheme="minorHAnsi" w:cstheme="minorHAnsi"/>
          <w:sz w:val="22"/>
          <w:szCs w:val="22"/>
          <w:lang w:val="en-GB"/>
        </w:rPr>
        <w:t xml:space="preserve">Sweden´s </w:t>
      </w:r>
      <w:r w:rsidRPr="003A08C7">
        <w:rPr>
          <w:rFonts w:asciiTheme="minorHAnsi" w:hAnsiTheme="minorHAnsi" w:cstheme="minorHAnsi"/>
          <w:sz w:val="22"/>
          <w:szCs w:val="22"/>
          <w:lang w:val="en-GB"/>
        </w:rPr>
        <w:t xml:space="preserve">adoption of </w:t>
      </w:r>
      <w:r w:rsidR="00A97ED5">
        <w:rPr>
          <w:rFonts w:asciiTheme="minorHAnsi" w:hAnsiTheme="minorHAnsi" w:cstheme="minorHAnsi"/>
          <w:sz w:val="22"/>
          <w:szCs w:val="22"/>
          <w:lang w:val="en-GB"/>
        </w:rPr>
        <w:t xml:space="preserve">the </w:t>
      </w:r>
      <w:r w:rsidRPr="003A08C7">
        <w:rPr>
          <w:rFonts w:asciiTheme="minorHAnsi" w:hAnsiTheme="minorHAnsi" w:cstheme="minorHAnsi"/>
          <w:sz w:val="22"/>
          <w:szCs w:val="22"/>
          <w:lang w:val="en-GB"/>
        </w:rPr>
        <w:t xml:space="preserve">CRC is supervision and accountability. VBU has repeatedly pointed to formulations in regulations and general advice that conflict with the CRC without response. No authority nor civil servant is accountable when breaking the articles of </w:t>
      </w:r>
      <w:r w:rsidR="00A97ED5">
        <w:rPr>
          <w:rFonts w:asciiTheme="minorHAnsi" w:hAnsiTheme="minorHAnsi" w:cstheme="minorHAnsi"/>
          <w:sz w:val="22"/>
          <w:szCs w:val="22"/>
          <w:lang w:val="en-GB"/>
        </w:rPr>
        <w:t xml:space="preserve">the </w:t>
      </w:r>
      <w:r w:rsidRPr="003A08C7">
        <w:rPr>
          <w:rFonts w:asciiTheme="minorHAnsi" w:hAnsiTheme="minorHAnsi" w:cstheme="minorHAnsi"/>
          <w:sz w:val="22"/>
          <w:szCs w:val="22"/>
          <w:lang w:val="en-GB"/>
        </w:rPr>
        <w:t xml:space="preserve">CRC or the Human Rights. </w:t>
      </w:r>
    </w:p>
    <w:p w14:paraId="5D97F5F9" w14:textId="77777777" w:rsidR="003A08C7" w:rsidRPr="003A08C7" w:rsidRDefault="003A08C7" w:rsidP="00E63BF3">
      <w:pPr>
        <w:jc w:val="both"/>
        <w:rPr>
          <w:rFonts w:asciiTheme="minorHAnsi" w:hAnsiTheme="minorHAnsi" w:cstheme="minorHAnsi"/>
          <w:sz w:val="22"/>
          <w:szCs w:val="22"/>
          <w:lang w:val="en-GB"/>
        </w:rPr>
      </w:pPr>
    </w:p>
    <w:p w14:paraId="2C061004" w14:textId="03BCF9CB" w:rsidR="00E63BF3" w:rsidRDefault="00E63BF3" w:rsidP="00E63BF3">
      <w:pPr>
        <w:jc w:val="both"/>
        <w:rPr>
          <w:rFonts w:asciiTheme="minorHAnsi" w:hAnsiTheme="minorHAnsi" w:cstheme="minorHAnsi"/>
          <w:sz w:val="22"/>
          <w:szCs w:val="22"/>
          <w:lang w:val="en-GB"/>
        </w:rPr>
      </w:pPr>
      <w:r w:rsidRPr="003A08C7">
        <w:rPr>
          <w:rFonts w:asciiTheme="minorHAnsi" w:hAnsiTheme="minorHAnsi" w:cstheme="minorHAnsi"/>
          <w:sz w:val="22"/>
          <w:szCs w:val="22"/>
          <w:lang w:val="en-GB"/>
        </w:rPr>
        <w:t xml:space="preserve">Sweden does not </w:t>
      </w:r>
      <w:r w:rsidR="00E94686">
        <w:rPr>
          <w:rFonts w:asciiTheme="minorHAnsi" w:hAnsiTheme="minorHAnsi" w:cstheme="minorHAnsi"/>
          <w:sz w:val="22"/>
          <w:szCs w:val="22"/>
          <w:lang w:val="en-GB"/>
        </w:rPr>
        <w:t xml:space="preserve">comply with </w:t>
      </w:r>
      <w:r w:rsidR="00A97ED5">
        <w:rPr>
          <w:rFonts w:asciiTheme="minorHAnsi" w:hAnsiTheme="minorHAnsi" w:cstheme="minorHAnsi"/>
          <w:sz w:val="22"/>
          <w:szCs w:val="22"/>
          <w:lang w:val="en-GB"/>
        </w:rPr>
        <w:t xml:space="preserve">the </w:t>
      </w:r>
      <w:r w:rsidRPr="003A08C7">
        <w:rPr>
          <w:rFonts w:asciiTheme="minorHAnsi" w:hAnsiTheme="minorHAnsi" w:cstheme="minorHAnsi"/>
          <w:sz w:val="22"/>
          <w:szCs w:val="22"/>
          <w:lang w:val="en-GB"/>
        </w:rPr>
        <w:t xml:space="preserve">CRC </w:t>
      </w:r>
    </w:p>
    <w:p w14:paraId="2FD10983" w14:textId="3980ED29" w:rsidR="00A46E47" w:rsidRDefault="00A46E47" w:rsidP="00E63BF3">
      <w:pPr>
        <w:jc w:val="both"/>
        <w:rPr>
          <w:rFonts w:asciiTheme="minorHAnsi" w:hAnsiTheme="minorHAnsi" w:cstheme="minorHAnsi"/>
          <w:sz w:val="22"/>
          <w:szCs w:val="22"/>
          <w:lang w:val="en-GB"/>
        </w:rPr>
      </w:pPr>
    </w:p>
    <w:p w14:paraId="22171CC2" w14:textId="77777777" w:rsidR="00D07F6E" w:rsidRDefault="00D07F6E" w:rsidP="00E63BF3">
      <w:pPr>
        <w:jc w:val="both"/>
        <w:rPr>
          <w:rFonts w:asciiTheme="minorHAnsi" w:hAnsiTheme="minorHAnsi" w:cstheme="minorHAnsi"/>
          <w:sz w:val="22"/>
          <w:szCs w:val="22"/>
          <w:lang w:val="en-GB"/>
        </w:rPr>
      </w:pPr>
    </w:p>
    <w:p w14:paraId="4025F79A" w14:textId="77777777" w:rsidR="00E96236" w:rsidRDefault="00E96236" w:rsidP="00E63BF3">
      <w:pPr>
        <w:jc w:val="both"/>
        <w:rPr>
          <w:rFonts w:asciiTheme="minorHAnsi" w:hAnsiTheme="minorHAnsi" w:cstheme="minorHAnsi"/>
          <w:sz w:val="22"/>
          <w:szCs w:val="22"/>
          <w:lang w:val="en-GB"/>
        </w:rPr>
      </w:pPr>
    </w:p>
    <w:p w14:paraId="7A0E9E82" w14:textId="77777777" w:rsidR="00E96236" w:rsidRDefault="00E96236" w:rsidP="00E63BF3">
      <w:pPr>
        <w:jc w:val="both"/>
        <w:rPr>
          <w:rFonts w:asciiTheme="minorHAnsi" w:hAnsiTheme="minorHAnsi" w:cstheme="minorHAnsi"/>
          <w:sz w:val="22"/>
          <w:szCs w:val="22"/>
          <w:lang w:val="en-GB"/>
        </w:rPr>
      </w:pPr>
    </w:p>
    <w:p w14:paraId="7FA12D7C" w14:textId="1A602273" w:rsidR="00E63BF3" w:rsidRDefault="0038356B" w:rsidP="00E63BF3">
      <w:pPr>
        <w:jc w:val="both"/>
        <w:rPr>
          <w:rFonts w:asciiTheme="minorHAnsi" w:hAnsiTheme="minorHAnsi" w:cstheme="minorHAnsi"/>
          <w:sz w:val="22"/>
          <w:szCs w:val="22"/>
          <w:lang w:val="en-GB"/>
        </w:rPr>
      </w:pPr>
      <w:r>
        <w:rPr>
          <w:rFonts w:asciiTheme="minorHAnsi" w:hAnsiTheme="minorHAnsi" w:cstheme="minorHAnsi"/>
          <w:sz w:val="22"/>
          <w:szCs w:val="22"/>
          <w:lang w:val="en-GB"/>
        </w:rPr>
        <w:lastRenderedPageBreak/>
        <w:t>SWEDEN SYSTEMATICALLY VIOLATES THE UN CONVENTION O</w:t>
      </w:r>
      <w:r w:rsidR="00E94686">
        <w:rPr>
          <w:rFonts w:asciiTheme="minorHAnsi" w:hAnsiTheme="minorHAnsi" w:cstheme="minorHAnsi"/>
          <w:sz w:val="22"/>
          <w:szCs w:val="22"/>
          <w:lang w:val="en-GB"/>
        </w:rPr>
        <w:t>N</w:t>
      </w:r>
      <w:r>
        <w:rPr>
          <w:rFonts w:asciiTheme="minorHAnsi" w:hAnsiTheme="minorHAnsi" w:cstheme="minorHAnsi"/>
          <w:sz w:val="22"/>
          <w:szCs w:val="22"/>
          <w:lang w:val="en-GB"/>
        </w:rPr>
        <w:t xml:space="preserve"> THE RIGHTS OF </w:t>
      </w:r>
      <w:r w:rsidR="00A97ED5">
        <w:rPr>
          <w:rFonts w:asciiTheme="minorHAnsi" w:hAnsiTheme="minorHAnsi" w:cstheme="minorHAnsi"/>
          <w:sz w:val="22"/>
          <w:szCs w:val="22"/>
          <w:lang w:val="en-GB"/>
        </w:rPr>
        <w:t xml:space="preserve">THE </w:t>
      </w:r>
      <w:r>
        <w:rPr>
          <w:rFonts w:asciiTheme="minorHAnsi" w:hAnsiTheme="minorHAnsi" w:cstheme="minorHAnsi"/>
          <w:sz w:val="22"/>
          <w:szCs w:val="22"/>
          <w:lang w:val="en-GB"/>
        </w:rPr>
        <w:t>CHILD</w:t>
      </w:r>
    </w:p>
    <w:p w14:paraId="5F671A16" w14:textId="77777777" w:rsidR="003A08C7" w:rsidRPr="003A08C7" w:rsidRDefault="003A08C7" w:rsidP="00E63BF3">
      <w:pPr>
        <w:jc w:val="both"/>
        <w:rPr>
          <w:rFonts w:asciiTheme="minorHAnsi" w:hAnsiTheme="minorHAnsi" w:cstheme="minorHAnsi"/>
          <w:sz w:val="22"/>
          <w:szCs w:val="22"/>
          <w:lang w:val="en-GB"/>
        </w:rPr>
      </w:pPr>
    </w:p>
    <w:p w14:paraId="655AEB8D" w14:textId="7715A577" w:rsidR="00E63BF3" w:rsidRPr="003A08C7" w:rsidRDefault="00E63BF3" w:rsidP="003A08C7">
      <w:pPr>
        <w:ind w:left="1304" w:hanging="1304"/>
        <w:jc w:val="both"/>
        <w:rPr>
          <w:rFonts w:asciiTheme="minorHAnsi" w:hAnsiTheme="minorHAnsi" w:cstheme="minorHAnsi"/>
          <w:sz w:val="22"/>
          <w:szCs w:val="22"/>
          <w:lang w:val="en-GB"/>
        </w:rPr>
      </w:pPr>
      <w:r w:rsidRPr="003A08C7">
        <w:rPr>
          <w:rFonts w:asciiTheme="minorHAnsi" w:hAnsiTheme="minorHAnsi" w:cstheme="minorHAnsi"/>
          <w:sz w:val="22"/>
          <w:szCs w:val="22"/>
          <w:lang w:val="en-GB"/>
        </w:rPr>
        <w:t>Sweden is divided in</w:t>
      </w:r>
      <w:r w:rsidR="00E94686">
        <w:rPr>
          <w:rFonts w:asciiTheme="minorHAnsi" w:hAnsiTheme="minorHAnsi" w:cstheme="minorHAnsi"/>
          <w:sz w:val="22"/>
          <w:szCs w:val="22"/>
          <w:lang w:val="en-GB"/>
        </w:rPr>
        <w:t>to</w:t>
      </w:r>
      <w:r w:rsidRPr="003A08C7">
        <w:rPr>
          <w:rFonts w:asciiTheme="minorHAnsi" w:hAnsiTheme="minorHAnsi" w:cstheme="minorHAnsi"/>
          <w:sz w:val="22"/>
          <w:szCs w:val="22"/>
          <w:lang w:val="en-GB"/>
        </w:rPr>
        <w:t xml:space="preserve"> 290 autonomous municipalities who are each independently responsible for</w:t>
      </w:r>
    </w:p>
    <w:p w14:paraId="6C0B63A6" w14:textId="1FEE07C9" w:rsidR="00E63BF3" w:rsidRPr="003A08C7" w:rsidRDefault="00E63BF3" w:rsidP="003A08C7">
      <w:pPr>
        <w:ind w:left="1304" w:hanging="1304"/>
        <w:jc w:val="both"/>
        <w:rPr>
          <w:rFonts w:asciiTheme="minorHAnsi" w:hAnsiTheme="minorHAnsi" w:cstheme="minorHAnsi"/>
          <w:sz w:val="22"/>
          <w:szCs w:val="22"/>
          <w:lang w:val="en-GB"/>
        </w:rPr>
      </w:pPr>
      <w:r w:rsidRPr="003A08C7">
        <w:rPr>
          <w:rFonts w:asciiTheme="minorHAnsi" w:hAnsiTheme="minorHAnsi" w:cstheme="minorHAnsi"/>
          <w:sz w:val="22"/>
          <w:szCs w:val="22"/>
          <w:lang w:val="en-GB"/>
        </w:rPr>
        <w:t>social services in their area.  Each municipality is legally b</w:t>
      </w:r>
      <w:r w:rsidR="00D06DF7">
        <w:rPr>
          <w:rFonts w:asciiTheme="minorHAnsi" w:hAnsiTheme="minorHAnsi" w:cstheme="minorHAnsi"/>
          <w:sz w:val="22"/>
          <w:szCs w:val="22"/>
          <w:lang w:val="en-GB"/>
        </w:rPr>
        <w:t>o</w:t>
      </w:r>
      <w:r w:rsidR="00E94686">
        <w:rPr>
          <w:rFonts w:asciiTheme="minorHAnsi" w:hAnsiTheme="minorHAnsi" w:cstheme="minorHAnsi"/>
          <w:sz w:val="22"/>
          <w:szCs w:val="22"/>
          <w:lang w:val="en-GB"/>
        </w:rPr>
        <w:t>und</w:t>
      </w:r>
      <w:r w:rsidRPr="003A08C7">
        <w:rPr>
          <w:rFonts w:asciiTheme="minorHAnsi" w:hAnsiTheme="minorHAnsi" w:cstheme="minorHAnsi"/>
          <w:sz w:val="22"/>
          <w:szCs w:val="22"/>
          <w:lang w:val="en-GB"/>
        </w:rPr>
        <w:t xml:space="preserve"> to follow </w:t>
      </w:r>
      <w:r w:rsidR="00A97ED5">
        <w:rPr>
          <w:rFonts w:asciiTheme="minorHAnsi" w:hAnsiTheme="minorHAnsi" w:cstheme="minorHAnsi"/>
          <w:sz w:val="22"/>
          <w:szCs w:val="22"/>
          <w:lang w:val="en-GB"/>
        </w:rPr>
        <w:t xml:space="preserve">the </w:t>
      </w:r>
      <w:r w:rsidRPr="003A08C7">
        <w:rPr>
          <w:rFonts w:asciiTheme="minorHAnsi" w:hAnsiTheme="minorHAnsi" w:cstheme="minorHAnsi"/>
          <w:sz w:val="22"/>
          <w:szCs w:val="22"/>
          <w:lang w:val="en-GB"/>
        </w:rPr>
        <w:t>CRC since it became Swedish</w:t>
      </w:r>
    </w:p>
    <w:p w14:paraId="0BFAD8EF" w14:textId="77777777" w:rsidR="00E63BF3" w:rsidRPr="003A08C7" w:rsidRDefault="00E63BF3" w:rsidP="003A08C7">
      <w:pPr>
        <w:ind w:left="1304" w:hanging="1304"/>
        <w:jc w:val="both"/>
        <w:rPr>
          <w:rFonts w:asciiTheme="minorHAnsi" w:hAnsiTheme="minorHAnsi" w:cstheme="minorHAnsi"/>
          <w:sz w:val="22"/>
          <w:szCs w:val="22"/>
          <w:lang w:val="en-GB"/>
        </w:rPr>
      </w:pPr>
      <w:r w:rsidRPr="003A08C7">
        <w:rPr>
          <w:rFonts w:asciiTheme="minorHAnsi" w:hAnsiTheme="minorHAnsi" w:cstheme="minorHAnsi"/>
          <w:sz w:val="22"/>
          <w:szCs w:val="22"/>
          <w:lang w:val="en-GB"/>
        </w:rPr>
        <w:t>law 2020-01-01.</w:t>
      </w:r>
    </w:p>
    <w:p w14:paraId="31610598" w14:textId="77777777" w:rsidR="00E63BF3" w:rsidRPr="003A08C7" w:rsidRDefault="00E63BF3" w:rsidP="003A08C7">
      <w:pPr>
        <w:ind w:left="1304" w:hanging="1304"/>
        <w:jc w:val="both"/>
        <w:rPr>
          <w:rFonts w:asciiTheme="minorHAnsi" w:hAnsiTheme="minorHAnsi" w:cstheme="minorHAnsi"/>
          <w:sz w:val="22"/>
          <w:szCs w:val="22"/>
          <w:lang w:val="en-GB"/>
        </w:rPr>
      </w:pPr>
    </w:p>
    <w:p w14:paraId="7220579B" w14:textId="78D8AEBD" w:rsidR="00E63BF3" w:rsidRDefault="00E63BF3" w:rsidP="003A08C7">
      <w:pPr>
        <w:jc w:val="both"/>
        <w:rPr>
          <w:rFonts w:asciiTheme="minorHAnsi" w:hAnsiTheme="minorHAnsi" w:cstheme="minorHAnsi"/>
          <w:sz w:val="22"/>
          <w:szCs w:val="22"/>
          <w:lang w:val="en-GB"/>
        </w:rPr>
      </w:pPr>
      <w:r w:rsidRPr="003A08C7">
        <w:rPr>
          <w:rFonts w:asciiTheme="minorHAnsi" w:hAnsiTheme="minorHAnsi" w:cstheme="minorHAnsi"/>
          <w:sz w:val="22"/>
          <w:szCs w:val="22"/>
          <w:lang w:val="en-GB"/>
        </w:rPr>
        <w:t xml:space="preserve">The resources of the municipalities vary to a great extent. Due to different guidelines from the local municipalities, different skillsets of practitioners, </w:t>
      </w:r>
      <w:r w:rsidR="00143F85">
        <w:rPr>
          <w:rFonts w:asciiTheme="minorHAnsi" w:hAnsiTheme="minorHAnsi" w:cstheme="minorHAnsi"/>
          <w:sz w:val="22"/>
          <w:szCs w:val="22"/>
          <w:lang w:val="en-GB"/>
        </w:rPr>
        <w:t xml:space="preserve">different </w:t>
      </w:r>
      <w:r w:rsidRPr="003A08C7">
        <w:rPr>
          <w:rFonts w:asciiTheme="minorHAnsi" w:hAnsiTheme="minorHAnsi" w:cstheme="minorHAnsi"/>
          <w:sz w:val="22"/>
          <w:szCs w:val="22"/>
          <w:lang w:val="en-GB"/>
        </w:rPr>
        <w:t xml:space="preserve">access to expertise and limitations in other resources the practice of </w:t>
      </w:r>
      <w:r w:rsidR="00A97ED5">
        <w:rPr>
          <w:rFonts w:asciiTheme="minorHAnsi" w:hAnsiTheme="minorHAnsi" w:cstheme="minorHAnsi"/>
          <w:sz w:val="22"/>
          <w:szCs w:val="22"/>
          <w:lang w:val="en-GB"/>
        </w:rPr>
        <w:t xml:space="preserve">the </w:t>
      </w:r>
      <w:r w:rsidRPr="003A08C7">
        <w:rPr>
          <w:rFonts w:asciiTheme="minorHAnsi" w:hAnsiTheme="minorHAnsi" w:cstheme="minorHAnsi"/>
          <w:sz w:val="22"/>
          <w:szCs w:val="22"/>
          <w:lang w:val="en-GB"/>
        </w:rPr>
        <w:t>CRC can never give all children in Sweden the same equal rights.</w:t>
      </w:r>
      <w:r w:rsidR="00D06DF7">
        <w:rPr>
          <w:rFonts w:asciiTheme="minorHAnsi" w:hAnsiTheme="minorHAnsi" w:cstheme="minorHAnsi"/>
          <w:sz w:val="22"/>
          <w:szCs w:val="22"/>
          <w:lang w:val="en-GB"/>
        </w:rPr>
        <w:t xml:space="preserve"> Each child faces different conditions depending on the municipality and individual case worker since there are no </w:t>
      </w:r>
      <w:r w:rsidR="00BF1688">
        <w:rPr>
          <w:rFonts w:asciiTheme="minorHAnsi" w:hAnsiTheme="minorHAnsi" w:cstheme="minorHAnsi"/>
          <w:sz w:val="22"/>
          <w:szCs w:val="22"/>
          <w:lang w:val="en-GB"/>
        </w:rPr>
        <w:t xml:space="preserve">national nor local </w:t>
      </w:r>
      <w:r w:rsidR="00D06DF7">
        <w:rPr>
          <w:rFonts w:asciiTheme="minorHAnsi" w:hAnsiTheme="minorHAnsi" w:cstheme="minorHAnsi"/>
          <w:sz w:val="22"/>
          <w:szCs w:val="22"/>
          <w:lang w:val="en-GB"/>
        </w:rPr>
        <w:t>set standards for checklists and analysis.</w:t>
      </w:r>
      <w:r w:rsidRPr="003A08C7">
        <w:rPr>
          <w:rFonts w:asciiTheme="minorHAnsi" w:hAnsiTheme="minorHAnsi" w:cstheme="minorHAnsi"/>
          <w:sz w:val="22"/>
          <w:szCs w:val="22"/>
          <w:lang w:val="en-GB"/>
        </w:rPr>
        <w:t xml:space="preserve"> What we find particularly troublesome is how </w:t>
      </w:r>
      <w:r w:rsidR="00A97ED5">
        <w:rPr>
          <w:rFonts w:asciiTheme="minorHAnsi" w:hAnsiTheme="minorHAnsi" w:cstheme="minorHAnsi"/>
          <w:sz w:val="22"/>
          <w:szCs w:val="22"/>
          <w:lang w:val="en-GB"/>
        </w:rPr>
        <w:t xml:space="preserve">the </w:t>
      </w:r>
      <w:r w:rsidRPr="003A08C7">
        <w:rPr>
          <w:rFonts w:asciiTheme="minorHAnsi" w:hAnsiTheme="minorHAnsi" w:cstheme="minorHAnsi"/>
          <w:sz w:val="22"/>
          <w:szCs w:val="22"/>
          <w:lang w:val="en-GB"/>
        </w:rPr>
        <w:t>CRC is selectively applied in custody cases when it is of great importance to decide what are the best interests of the child.</w:t>
      </w:r>
    </w:p>
    <w:p w14:paraId="2EC9392D" w14:textId="77777777" w:rsidR="00E63BF3" w:rsidRPr="003A08C7" w:rsidRDefault="00E63BF3" w:rsidP="0038356B">
      <w:pPr>
        <w:pStyle w:val="SingleTxtG"/>
        <w:ind w:left="0"/>
        <w:rPr>
          <w:rFonts w:asciiTheme="minorHAnsi" w:hAnsiTheme="minorHAnsi" w:cstheme="minorHAnsi"/>
          <w:sz w:val="22"/>
          <w:szCs w:val="22"/>
        </w:rPr>
      </w:pPr>
    </w:p>
    <w:p w14:paraId="76BB2F24" w14:textId="77777777" w:rsidR="003A08C7" w:rsidRDefault="003A08C7" w:rsidP="00E63BF3">
      <w:pPr>
        <w:jc w:val="both"/>
        <w:rPr>
          <w:rFonts w:asciiTheme="minorHAnsi" w:hAnsiTheme="minorHAnsi" w:cstheme="minorHAnsi"/>
          <w:sz w:val="22"/>
          <w:szCs w:val="22"/>
          <w:lang w:val="en-GB"/>
        </w:rPr>
      </w:pPr>
    </w:p>
    <w:p w14:paraId="5206C2A9" w14:textId="77777777" w:rsidR="0038356B" w:rsidRPr="003A08C7" w:rsidRDefault="0038356B" w:rsidP="0038356B">
      <w:pPr>
        <w:rPr>
          <w:rFonts w:asciiTheme="minorHAnsi" w:hAnsiTheme="minorHAnsi" w:cstheme="minorHAnsi"/>
          <w:sz w:val="22"/>
          <w:szCs w:val="22"/>
          <w:lang w:val="en-GB"/>
        </w:rPr>
      </w:pPr>
      <w:r w:rsidRPr="003A08C7">
        <w:rPr>
          <w:rFonts w:asciiTheme="minorHAnsi" w:hAnsiTheme="minorHAnsi" w:cstheme="minorHAnsi"/>
          <w:sz w:val="22"/>
          <w:szCs w:val="22"/>
          <w:lang w:val="en-GB"/>
        </w:rPr>
        <w:t xml:space="preserve">THE OMBUDSMAN FOR CHILDREN IN SWEDEN (BO) </w:t>
      </w:r>
    </w:p>
    <w:p w14:paraId="6866C07B" w14:textId="77777777" w:rsidR="0038356B" w:rsidRPr="003A08C7" w:rsidRDefault="0038356B" w:rsidP="00A97ED5">
      <w:pPr>
        <w:ind w:left="1304" w:hanging="1304"/>
        <w:jc w:val="both"/>
        <w:rPr>
          <w:rFonts w:asciiTheme="minorHAnsi" w:hAnsiTheme="minorHAnsi" w:cstheme="minorHAnsi"/>
          <w:sz w:val="22"/>
          <w:szCs w:val="22"/>
          <w:lang w:val="en-GB"/>
        </w:rPr>
      </w:pPr>
    </w:p>
    <w:p w14:paraId="71C6A7CB" w14:textId="77777777" w:rsidR="00A97ED5" w:rsidRDefault="0038356B" w:rsidP="00A97ED5">
      <w:pPr>
        <w:ind w:left="1304" w:hanging="1304"/>
        <w:jc w:val="both"/>
        <w:rPr>
          <w:rFonts w:asciiTheme="minorHAnsi" w:hAnsiTheme="minorHAnsi" w:cstheme="minorHAnsi"/>
          <w:sz w:val="22"/>
          <w:szCs w:val="22"/>
          <w:lang w:val="en-GB"/>
        </w:rPr>
      </w:pPr>
      <w:r w:rsidRPr="003A08C7">
        <w:rPr>
          <w:rFonts w:asciiTheme="minorHAnsi" w:hAnsiTheme="minorHAnsi" w:cstheme="minorHAnsi"/>
          <w:sz w:val="22"/>
          <w:szCs w:val="22"/>
          <w:lang w:val="en-GB"/>
        </w:rPr>
        <w:t xml:space="preserve">BO was given the main responsibility 2017 - 2019 for supporting the implementation of </w:t>
      </w:r>
      <w:r w:rsidR="00A97ED5">
        <w:rPr>
          <w:rFonts w:asciiTheme="minorHAnsi" w:hAnsiTheme="minorHAnsi" w:cstheme="minorHAnsi"/>
          <w:sz w:val="22"/>
          <w:szCs w:val="22"/>
          <w:lang w:val="en-GB"/>
        </w:rPr>
        <w:t xml:space="preserve">the </w:t>
      </w:r>
      <w:r w:rsidRPr="003A08C7">
        <w:rPr>
          <w:rFonts w:asciiTheme="minorHAnsi" w:hAnsiTheme="minorHAnsi" w:cstheme="minorHAnsi"/>
          <w:sz w:val="22"/>
          <w:szCs w:val="22"/>
          <w:lang w:val="en-GB"/>
        </w:rPr>
        <w:t>CRC in</w:t>
      </w:r>
    </w:p>
    <w:p w14:paraId="311909D2" w14:textId="2FA5414B" w:rsidR="00A97ED5" w:rsidRDefault="0038356B" w:rsidP="00A97ED5">
      <w:pPr>
        <w:ind w:left="1304" w:hanging="1304"/>
        <w:jc w:val="both"/>
        <w:rPr>
          <w:rFonts w:asciiTheme="minorHAnsi" w:hAnsiTheme="minorHAnsi" w:cstheme="minorHAnsi"/>
          <w:sz w:val="22"/>
          <w:szCs w:val="22"/>
          <w:lang w:val="en-GB"/>
        </w:rPr>
      </w:pPr>
      <w:r w:rsidRPr="003A08C7">
        <w:rPr>
          <w:rFonts w:asciiTheme="minorHAnsi" w:hAnsiTheme="minorHAnsi" w:cstheme="minorHAnsi"/>
          <w:sz w:val="22"/>
          <w:szCs w:val="22"/>
          <w:lang w:val="en-GB"/>
        </w:rPr>
        <w:t>Sweden</w:t>
      </w:r>
      <w:r w:rsidR="00A97ED5">
        <w:rPr>
          <w:rFonts w:asciiTheme="minorHAnsi" w:hAnsiTheme="minorHAnsi" w:cstheme="minorHAnsi"/>
          <w:sz w:val="22"/>
          <w:szCs w:val="22"/>
          <w:lang w:val="en-GB"/>
        </w:rPr>
        <w:t xml:space="preserve"> </w:t>
      </w:r>
      <w:r w:rsidRPr="003A08C7">
        <w:rPr>
          <w:rFonts w:asciiTheme="minorHAnsi" w:hAnsiTheme="minorHAnsi" w:cstheme="minorHAnsi"/>
          <w:sz w:val="22"/>
          <w:szCs w:val="22"/>
          <w:lang w:val="en-GB"/>
        </w:rPr>
        <w:t>by the Government. In this capacity BO responsibilities include encouraging, monitoring an</w:t>
      </w:r>
      <w:r w:rsidR="00A97ED5">
        <w:rPr>
          <w:rFonts w:asciiTheme="minorHAnsi" w:hAnsiTheme="minorHAnsi" w:cstheme="minorHAnsi"/>
          <w:sz w:val="22"/>
          <w:szCs w:val="22"/>
          <w:lang w:val="en-GB"/>
        </w:rPr>
        <w:t>d</w:t>
      </w:r>
    </w:p>
    <w:p w14:paraId="10BEF41C" w14:textId="40D7C7CE" w:rsidR="0038356B" w:rsidRDefault="00A97ED5" w:rsidP="00A97ED5">
      <w:pPr>
        <w:ind w:left="1304" w:hanging="1304"/>
        <w:jc w:val="both"/>
        <w:rPr>
          <w:rFonts w:asciiTheme="minorHAnsi" w:hAnsiTheme="minorHAnsi" w:cstheme="minorHAnsi"/>
          <w:sz w:val="22"/>
          <w:szCs w:val="22"/>
          <w:lang w:val="en-GB"/>
        </w:rPr>
      </w:pPr>
      <w:r>
        <w:rPr>
          <w:rFonts w:asciiTheme="minorHAnsi" w:hAnsiTheme="minorHAnsi" w:cstheme="minorHAnsi"/>
          <w:sz w:val="22"/>
          <w:szCs w:val="22"/>
          <w:lang w:val="en-GB"/>
        </w:rPr>
        <w:t>f</w:t>
      </w:r>
      <w:r w:rsidR="0038356B" w:rsidRPr="003A08C7">
        <w:rPr>
          <w:rFonts w:asciiTheme="minorHAnsi" w:hAnsiTheme="minorHAnsi" w:cstheme="minorHAnsi"/>
          <w:sz w:val="22"/>
          <w:szCs w:val="22"/>
          <w:lang w:val="en-GB"/>
        </w:rPr>
        <w:t>ollowing</w:t>
      </w:r>
      <w:r>
        <w:rPr>
          <w:rFonts w:asciiTheme="minorHAnsi" w:hAnsiTheme="minorHAnsi" w:cstheme="minorHAnsi"/>
          <w:sz w:val="22"/>
          <w:szCs w:val="22"/>
          <w:lang w:val="en-GB"/>
        </w:rPr>
        <w:t xml:space="preserve"> </w:t>
      </w:r>
      <w:r w:rsidR="0038356B" w:rsidRPr="003A08C7">
        <w:rPr>
          <w:rFonts w:asciiTheme="minorHAnsi" w:hAnsiTheme="minorHAnsi" w:cstheme="minorHAnsi"/>
          <w:sz w:val="22"/>
          <w:szCs w:val="22"/>
          <w:lang w:val="en-GB"/>
        </w:rPr>
        <w:t xml:space="preserve">up the implementation of the CRC mainly with municipalities, </w:t>
      </w:r>
      <w:r w:rsidR="00DF732B" w:rsidRPr="003A08C7">
        <w:rPr>
          <w:rFonts w:asciiTheme="minorHAnsi" w:hAnsiTheme="minorHAnsi" w:cstheme="minorHAnsi"/>
          <w:sz w:val="22"/>
          <w:szCs w:val="22"/>
          <w:lang w:val="en-GB"/>
        </w:rPr>
        <w:t>regions,</w:t>
      </w:r>
      <w:r w:rsidR="0038356B" w:rsidRPr="003A08C7">
        <w:rPr>
          <w:rFonts w:asciiTheme="minorHAnsi" w:hAnsiTheme="minorHAnsi" w:cstheme="minorHAnsi"/>
          <w:sz w:val="22"/>
          <w:szCs w:val="22"/>
          <w:lang w:val="en-GB"/>
        </w:rPr>
        <w:t xml:space="preserve"> and authorities.</w:t>
      </w:r>
    </w:p>
    <w:p w14:paraId="08A77E0A" w14:textId="77777777" w:rsidR="0038356B" w:rsidRPr="0038356B" w:rsidRDefault="0038356B" w:rsidP="0038356B">
      <w:pPr>
        <w:ind w:left="1304" w:hanging="1304"/>
        <w:jc w:val="both"/>
        <w:rPr>
          <w:rFonts w:asciiTheme="minorHAnsi" w:hAnsiTheme="minorHAnsi" w:cstheme="minorHAnsi"/>
          <w:sz w:val="22"/>
          <w:szCs w:val="22"/>
          <w:lang w:val="en-GB"/>
        </w:rPr>
      </w:pPr>
    </w:p>
    <w:p w14:paraId="1C9AEB06" w14:textId="3147E9CD" w:rsidR="0038356B" w:rsidRDefault="0038356B" w:rsidP="0038356B">
      <w:pPr>
        <w:pStyle w:val="SingleTxtG"/>
        <w:spacing w:after="0"/>
        <w:ind w:left="0" w:right="0"/>
        <w:rPr>
          <w:rFonts w:asciiTheme="minorHAnsi" w:hAnsiTheme="minorHAnsi" w:cstheme="minorHAnsi"/>
          <w:sz w:val="22"/>
          <w:szCs w:val="22"/>
        </w:rPr>
      </w:pPr>
      <w:r w:rsidRPr="005E6DE8">
        <w:rPr>
          <w:rFonts w:asciiTheme="minorHAnsi" w:hAnsiTheme="minorHAnsi" w:cstheme="minorHAnsi"/>
          <w:sz w:val="22"/>
          <w:szCs w:val="22"/>
        </w:rPr>
        <w:t xml:space="preserve">VBU has reviewed all materials </w:t>
      </w:r>
      <w:r>
        <w:rPr>
          <w:rFonts w:asciiTheme="minorHAnsi" w:hAnsiTheme="minorHAnsi" w:cstheme="minorHAnsi"/>
          <w:sz w:val="22"/>
          <w:szCs w:val="22"/>
        </w:rPr>
        <w:t xml:space="preserve">posted on BO website </w:t>
      </w:r>
      <w:hyperlink r:id="rId10" w:history="1">
        <w:r w:rsidRPr="00FA2BED">
          <w:rPr>
            <w:rStyle w:val="Hyperlink"/>
            <w:rFonts w:asciiTheme="minorHAnsi" w:hAnsiTheme="minorHAnsi" w:cstheme="minorHAnsi"/>
            <w:sz w:val="22"/>
            <w:szCs w:val="22"/>
          </w:rPr>
          <w:t>www.barnombudsmannen.se</w:t>
        </w:r>
      </w:hyperlink>
      <w:r>
        <w:rPr>
          <w:rFonts w:asciiTheme="minorHAnsi" w:hAnsiTheme="minorHAnsi" w:cstheme="minorHAnsi"/>
          <w:sz w:val="22"/>
          <w:szCs w:val="22"/>
        </w:rPr>
        <w:t xml:space="preserve"> without finding any information that highlights the significance of general comments 20 and 22, article 12. BO has spent a lot of resources and efforts to produce learning and information materials about </w:t>
      </w:r>
      <w:r w:rsidR="00A97ED5">
        <w:rPr>
          <w:rFonts w:asciiTheme="minorHAnsi" w:hAnsiTheme="minorHAnsi" w:cstheme="minorHAnsi"/>
          <w:sz w:val="22"/>
          <w:szCs w:val="22"/>
        </w:rPr>
        <w:t xml:space="preserve">the </w:t>
      </w:r>
      <w:r>
        <w:rPr>
          <w:rFonts w:asciiTheme="minorHAnsi" w:hAnsiTheme="minorHAnsi" w:cstheme="minorHAnsi"/>
          <w:sz w:val="22"/>
          <w:szCs w:val="22"/>
        </w:rPr>
        <w:t>CRC for the municipalities, but it is very general, in a few instances the supporting general comments that define the article are included.</w:t>
      </w:r>
    </w:p>
    <w:p w14:paraId="13F4C27D" w14:textId="2FD5F1CE" w:rsidR="00FF5F09" w:rsidRDefault="00FF5F09" w:rsidP="0038356B">
      <w:pPr>
        <w:pStyle w:val="SingleTxtG"/>
        <w:spacing w:after="0"/>
        <w:ind w:left="0" w:right="0"/>
        <w:rPr>
          <w:rFonts w:asciiTheme="minorHAnsi" w:hAnsiTheme="minorHAnsi" w:cstheme="minorHAnsi"/>
          <w:sz w:val="22"/>
          <w:szCs w:val="22"/>
        </w:rPr>
      </w:pPr>
    </w:p>
    <w:p w14:paraId="3DAA2EBF" w14:textId="2BB4821F" w:rsidR="00FF5F09" w:rsidRPr="005E6DE8" w:rsidRDefault="00FF5F09" w:rsidP="0038356B">
      <w:pPr>
        <w:pStyle w:val="SingleTxtG"/>
        <w:spacing w:after="0"/>
        <w:ind w:left="0" w:right="0"/>
        <w:rPr>
          <w:rFonts w:asciiTheme="minorHAnsi" w:hAnsiTheme="minorHAnsi" w:cstheme="minorHAnsi"/>
          <w:sz w:val="22"/>
          <w:szCs w:val="22"/>
        </w:rPr>
      </w:pPr>
      <w:r>
        <w:rPr>
          <w:rFonts w:asciiTheme="minorHAnsi" w:hAnsiTheme="minorHAnsi" w:cstheme="minorHAnsi"/>
          <w:sz w:val="22"/>
          <w:szCs w:val="22"/>
        </w:rPr>
        <w:t xml:space="preserve">We asked BO to define the meaning of the child´s “capacity”. BO replied </w:t>
      </w:r>
      <w:r w:rsidR="00D0022E">
        <w:rPr>
          <w:rFonts w:asciiTheme="minorHAnsi" w:hAnsiTheme="minorHAnsi" w:cstheme="minorHAnsi"/>
          <w:sz w:val="22"/>
          <w:szCs w:val="22"/>
        </w:rPr>
        <w:t xml:space="preserve">2020-06-12 </w:t>
      </w:r>
      <w:r w:rsidR="00A97ED5">
        <w:rPr>
          <w:rFonts w:asciiTheme="minorHAnsi" w:hAnsiTheme="minorHAnsi" w:cstheme="minorHAnsi"/>
          <w:sz w:val="22"/>
          <w:szCs w:val="22"/>
        </w:rPr>
        <w:t>and</w:t>
      </w:r>
      <w:r>
        <w:rPr>
          <w:rFonts w:asciiTheme="minorHAnsi" w:hAnsiTheme="minorHAnsi" w:cstheme="minorHAnsi"/>
          <w:sz w:val="22"/>
          <w:szCs w:val="22"/>
        </w:rPr>
        <w:t xml:space="preserve"> referr</w:t>
      </w:r>
      <w:r w:rsidR="00A97ED5">
        <w:rPr>
          <w:rFonts w:asciiTheme="minorHAnsi" w:hAnsiTheme="minorHAnsi" w:cstheme="minorHAnsi"/>
          <w:sz w:val="22"/>
          <w:szCs w:val="22"/>
        </w:rPr>
        <w:t>ed</w:t>
      </w:r>
      <w:r>
        <w:rPr>
          <w:rFonts w:asciiTheme="minorHAnsi" w:hAnsiTheme="minorHAnsi" w:cstheme="minorHAnsi"/>
          <w:sz w:val="22"/>
          <w:szCs w:val="22"/>
        </w:rPr>
        <w:t xml:space="preserve"> to the CRC. VBU fails to understand how BO can execute </w:t>
      </w:r>
      <w:r w:rsidR="00A97ED5">
        <w:rPr>
          <w:rFonts w:asciiTheme="minorHAnsi" w:hAnsiTheme="minorHAnsi" w:cstheme="minorHAnsi"/>
          <w:sz w:val="22"/>
          <w:szCs w:val="22"/>
        </w:rPr>
        <w:t>its</w:t>
      </w:r>
      <w:r>
        <w:rPr>
          <w:rFonts w:asciiTheme="minorHAnsi" w:hAnsiTheme="minorHAnsi" w:cstheme="minorHAnsi"/>
          <w:sz w:val="22"/>
          <w:szCs w:val="22"/>
        </w:rPr>
        <w:t xml:space="preserve"> main responsibility to represent the interest of the child´s rights </w:t>
      </w:r>
      <w:r w:rsidR="007B6CD4">
        <w:rPr>
          <w:rFonts w:asciiTheme="minorHAnsi" w:hAnsiTheme="minorHAnsi" w:cstheme="minorHAnsi"/>
          <w:sz w:val="22"/>
          <w:szCs w:val="22"/>
        </w:rPr>
        <w:t>and not possess their own answer to</w:t>
      </w:r>
      <w:r w:rsidR="00D0022E">
        <w:rPr>
          <w:rFonts w:asciiTheme="minorHAnsi" w:hAnsiTheme="minorHAnsi" w:cstheme="minorHAnsi"/>
          <w:sz w:val="22"/>
          <w:szCs w:val="22"/>
        </w:rPr>
        <w:t xml:space="preserve"> th</w:t>
      </w:r>
      <w:r w:rsidR="00A97ED5">
        <w:rPr>
          <w:rFonts w:asciiTheme="minorHAnsi" w:hAnsiTheme="minorHAnsi" w:cstheme="minorHAnsi"/>
          <w:sz w:val="22"/>
          <w:szCs w:val="22"/>
        </w:rPr>
        <w:t>is important</w:t>
      </w:r>
      <w:r w:rsidR="00D0022E">
        <w:rPr>
          <w:rFonts w:asciiTheme="minorHAnsi" w:hAnsiTheme="minorHAnsi" w:cstheme="minorHAnsi"/>
          <w:sz w:val="22"/>
          <w:szCs w:val="22"/>
        </w:rPr>
        <w:t xml:space="preserve"> basic question</w:t>
      </w:r>
      <w:r w:rsidR="007B6CD4">
        <w:rPr>
          <w:rFonts w:asciiTheme="minorHAnsi" w:hAnsiTheme="minorHAnsi" w:cstheme="minorHAnsi"/>
          <w:sz w:val="22"/>
          <w:szCs w:val="22"/>
        </w:rPr>
        <w:t>?</w:t>
      </w:r>
      <w:r>
        <w:rPr>
          <w:rFonts w:asciiTheme="minorHAnsi" w:hAnsiTheme="minorHAnsi" w:cstheme="minorHAnsi"/>
          <w:sz w:val="22"/>
          <w:szCs w:val="22"/>
        </w:rPr>
        <w:t xml:space="preserve"> We are concerned how </w:t>
      </w:r>
      <w:r w:rsidR="00D0022E">
        <w:rPr>
          <w:rFonts w:asciiTheme="minorHAnsi" w:hAnsiTheme="minorHAnsi" w:cstheme="minorHAnsi"/>
          <w:sz w:val="22"/>
          <w:szCs w:val="22"/>
        </w:rPr>
        <w:t xml:space="preserve">the implementation of the CRC can protect the rights of the child if </w:t>
      </w:r>
      <w:r w:rsidR="00A83F0F">
        <w:rPr>
          <w:rFonts w:asciiTheme="minorHAnsi" w:hAnsiTheme="minorHAnsi" w:cstheme="minorHAnsi"/>
          <w:sz w:val="22"/>
          <w:szCs w:val="22"/>
        </w:rPr>
        <w:t>BO who is</w:t>
      </w:r>
      <w:r w:rsidR="00D0022E">
        <w:rPr>
          <w:rFonts w:asciiTheme="minorHAnsi" w:hAnsiTheme="minorHAnsi" w:cstheme="minorHAnsi"/>
          <w:sz w:val="22"/>
          <w:szCs w:val="22"/>
        </w:rPr>
        <w:t xml:space="preserve"> responsible to monitor its adoption </w:t>
      </w:r>
      <w:r w:rsidR="007B6CD4">
        <w:rPr>
          <w:rFonts w:asciiTheme="minorHAnsi" w:hAnsiTheme="minorHAnsi" w:cstheme="minorHAnsi"/>
          <w:sz w:val="22"/>
          <w:szCs w:val="22"/>
        </w:rPr>
        <w:t xml:space="preserve">seemingly </w:t>
      </w:r>
      <w:r w:rsidR="00D0022E">
        <w:rPr>
          <w:rFonts w:asciiTheme="minorHAnsi" w:hAnsiTheme="minorHAnsi" w:cstheme="minorHAnsi"/>
          <w:sz w:val="22"/>
          <w:szCs w:val="22"/>
        </w:rPr>
        <w:t>does n</w:t>
      </w:r>
      <w:r w:rsidR="007B6CD4">
        <w:rPr>
          <w:rFonts w:asciiTheme="minorHAnsi" w:hAnsiTheme="minorHAnsi" w:cstheme="minorHAnsi"/>
          <w:sz w:val="22"/>
          <w:szCs w:val="22"/>
        </w:rPr>
        <w:t>ot provide</w:t>
      </w:r>
      <w:r w:rsidR="00A83F0F">
        <w:rPr>
          <w:rFonts w:asciiTheme="minorHAnsi" w:hAnsiTheme="minorHAnsi" w:cstheme="minorHAnsi"/>
          <w:sz w:val="22"/>
          <w:szCs w:val="22"/>
        </w:rPr>
        <w:t xml:space="preserve"> its own views how to conform</w:t>
      </w:r>
      <w:r w:rsidR="007B6CD4">
        <w:rPr>
          <w:rFonts w:asciiTheme="minorHAnsi" w:hAnsiTheme="minorHAnsi" w:cstheme="minorHAnsi"/>
          <w:sz w:val="22"/>
          <w:szCs w:val="22"/>
        </w:rPr>
        <w:t xml:space="preserve"> to the </w:t>
      </w:r>
      <w:r w:rsidR="00D0022E">
        <w:rPr>
          <w:rFonts w:asciiTheme="minorHAnsi" w:hAnsiTheme="minorHAnsi" w:cstheme="minorHAnsi"/>
          <w:sz w:val="22"/>
          <w:szCs w:val="22"/>
        </w:rPr>
        <w:t>articles. How can we expe</w:t>
      </w:r>
      <w:r w:rsidR="00A97ED5">
        <w:rPr>
          <w:rFonts w:asciiTheme="minorHAnsi" w:hAnsiTheme="minorHAnsi" w:cstheme="minorHAnsi"/>
          <w:sz w:val="22"/>
          <w:szCs w:val="22"/>
        </w:rPr>
        <w:t>c</w:t>
      </w:r>
      <w:r w:rsidR="00D0022E">
        <w:rPr>
          <w:rFonts w:asciiTheme="minorHAnsi" w:hAnsiTheme="minorHAnsi" w:cstheme="minorHAnsi"/>
          <w:sz w:val="22"/>
          <w:szCs w:val="22"/>
        </w:rPr>
        <w:t xml:space="preserve">t the municipalities to conform with the CRC unless they are given proper </w:t>
      </w:r>
      <w:r w:rsidR="007B6CD4">
        <w:rPr>
          <w:rFonts w:asciiTheme="minorHAnsi" w:hAnsiTheme="minorHAnsi" w:cstheme="minorHAnsi"/>
          <w:sz w:val="22"/>
          <w:szCs w:val="22"/>
        </w:rPr>
        <w:t xml:space="preserve">training and </w:t>
      </w:r>
      <w:r w:rsidR="00D0022E">
        <w:rPr>
          <w:rFonts w:asciiTheme="minorHAnsi" w:hAnsiTheme="minorHAnsi" w:cstheme="minorHAnsi"/>
          <w:sz w:val="22"/>
          <w:szCs w:val="22"/>
        </w:rPr>
        <w:t>guidance?</w:t>
      </w:r>
      <w:r w:rsidR="00A83F0F">
        <w:rPr>
          <w:rFonts w:asciiTheme="minorHAnsi" w:hAnsiTheme="minorHAnsi" w:cstheme="minorHAnsi"/>
          <w:sz w:val="22"/>
          <w:szCs w:val="22"/>
        </w:rPr>
        <w:t xml:space="preserve"> Shall each of the 290 municipalities make its own definition of the meaning “capacity”?</w:t>
      </w:r>
    </w:p>
    <w:p w14:paraId="7E371127" w14:textId="77777777" w:rsidR="0038356B" w:rsidRDefault="0038356B" w:rsidP="0038356B">
      <w:pPr>
        <w:rPr>
          <w:rFonts w:asciiTheme="minorHAnsi" w:hAnsiTheme="minorHAnsi" w:cstheme="minorHAnsi"/>
          <w:sz w:val="22"/>
          <w:szCs w:val="22"/>
          <w:lang w:val="en-GB"/>
        </w:rPr>
      </w:pPr>
    </w:p>
    <w:p w14:paraId="5C8C9DAB" w14:textId="77777777" w:rsidR="00A46E47" w:rsidRDefault="00A46E47" w:rsidP="0038356B">
      <w:pPr>
        <w:rPr>
          <w:rFonts w:asciiTheme="minorHAnsi" w:hAnsiTheme="minorHAnsi" w:cstheme="minorHAnsi"/>
          <w:sz w:val="22"/>
          <w:szCs w:val="22"/>
          <w:lang w:val="en-GB"/>
        </w:rPr>
      </w:pPr>
    </w:p>
    <w:p w14:paraId="219A0C6A" w14:textId="0166B724" w:rsidR="0038356B" w:rsidRPr="003A08C7" w:rsidRDefault="0038356B" w:rsidP="0038356B">
      <w:pPr>
        <w:rPr>
          <w:rFonts w:asciiTheme="minorHAnsi" w:hAnsiTheme="minorHAnsi" w:cstheme="minorHAnsi"/>
          <w:sz w:val="22"/>
          <w:szCs w:val="22"/>
          <w:lang w:val="en-GB"/>
        </w:rPr>
      </w:pPr>
      <w:r w:rsidRPr="003A08C7">
        <w:rPr>
          <w:rFonts w:asciiTheme="minorHAnsi" w:hAnsiTheme="minorHAnsi" w:cstheme="minorHAnsi"/>
          <w:sz w:val="22"/>
          <w:szCs w:val="22"/>
          <w:lang w:val="en-GB"/>
        </w:rPr>
        <w:t>FAMILY LAW AND PARENTAL SUPPORT AUTHORITY (MFOF)</w:t>
      </w:r>
    </w:p>
    <w:p w14:paraId="2DDB131A" w14:textId="77777777" w:rsidR="0038356B" w:rsidRPr="003A08C7" w:rsidRDefault="0038356B" w:rsidP="0038356B">
      <w:pPr>
        <w:rPr>
          <w:rFonts w:asciiTheme="minorHAnsi" w:hAnsiTheme="minorHAnsi" w:cstheme="minorHAnsi"/>
          <w:sz w:val="22"/>
          <w:szCs w:val="22"/>
          <w:lang w:val="en-GB"/>
        </w:rPr>
      </w:pPr>
    </w:p>
    <w:p w14:paraId="4878A90E" w14:textId="5F804DEA" w:rsidR="0038356B" w:rsidRPr="003A08C7" w:rsidRDefault="0038356B" w:rsidP="0038356B">
      <w:pPr>
        <w:jc w:val="both"/>
        <w:rPr>
          <w:rFonts w:asciiTheme="minorHAnsi" w:hAnsiTheme="minorHAnsi" w:cstheme="minorHAnsi"/>
          <w:sz w:val="22"/>
          <w:szCs w:val="22"/>
          <w:lang w:val="en-GB"/>
        </w:rPr>
      </w:pPr>
      <w:r w:rsidRPr="003A08C7">
        <w:rPr>
          <w:rFonts w:asciiTheme="minorHAnsi" w:hAnsiTheme="minorHAnsi" w:cstheme="minorHAnsi"/>
          <w:sz w:val="22"/>
          <w:szCs w:val="22"/>
          <w:lang w:val="en-GB"/>
        </w:rPr>
        <w:t xml:space="preserve">MFOF issues guidelines and recommendations to individuals and </w:t>
      </w:r>
      <w:r>
        <w:rPr>
          <w:rFonts w:asciiTheme="minorHAnsi" w:hAnsiTheme="minorHAnsi" w:cstheme="minorHAnsi"/>
          <w:sz w:val="22"/>
          <w:szCs w:val="22"/>
          <w:lang w:val="en-GB"/>
        </w:rPr>
        <w:t>case</w:t>
      </w:r>
      <w:r w:rsidRPr="003A08C7">
        <w:rPr>
          <w:rFonts w:asciiTheme="minorHAnsi" w:hAnsiTheme="minorHAnsi" w:cstheme="minorHAnsi"/>
          <w:sz w:val="22"/>
          <w:szCs w:val="22"/>
          <w:lang w:val="en-GB"/>
        </w:rPr>
        <w:t xml:space="preserve"> workers specialized in family matters. Apart from general information about CRC on MFOF homepage we have not found any information directed to social services related to CRC. MFOF has not updated it´s guidelines to conform with CRC. For example there is nothing written about the risk that children can be manipulated in its guide</w:t>
      </w:r>
      <w:r w:rsidR="00D0022E">
        <w:rPr>
          <w:rFonts w:asciiTheme="minorHAnsi" w:hAnsiTheme="minorHAnsi" w:cstheme="minorHAnsi"/>
          <w:sz w:val="22"/>
          <w:szCs w:val="22"/>
          <w:lang w:val="en-GB"/>
        </w:rPr>
        <w:t>lines</w:t>
      </w:r>
      <w:r w:rsidRPr="003A08C7">
        <w:rPr>
          <w:rFonts w:asciiTheme="minorHAnsi" w:hAnsiTheme="minorHAnsi" w:cstheme="minorHAnsi"/>
          <w:sz w:val="22"/>
          <w:szCs w:val="22"/>
          <w:lang w:val="en-GB"/>
        </w:rPr>
        <w:t xml:space="preserve"> to the social services how to make risk a</w:t>
      </w:r>
      <w:r w:rsidR="00D0022E">
        <w:rPr>
          <w:rFonts w:asciiTheme="minorHAnsi" w:hAnsiTheme="minorHAnsi" w:cstheme="minorHAnsi"/>
          <w:sz w:val="22"/>
          <w:szCs w:val="22"/>
          <w:lang w:val="en-GB"/>
        </w:rPr>
        <w:t>ssessments</w:t>
      </w:r>
      <w:r w:rsidRPr="003A08C7">
        <w:rPr>
          <w:rFonts w:asciiTheme="minorHAnsi" w:hAnsiTheme="minorHAnsi" w:cstheme="minorHAnsi"/>
          <w:sz w:val="22"/>
          <w:szCs w:val="22"/>
          <w:lang w:val="en-GB"/>
        </w:rPr>
        <w:t>, reference to</w:t>
      </w:r>
      <w:r w:rsidR="00D0022E">
        <w:rPr>
          <w:rFonts w:asciiTheme="minorHAnsi" w:hAnsiTheme="minorHAnsi" w:cstheme="minorHAnsi"/>
          <w:sz w:val="22"/>
          <w:szCs w:val="22"/>
          <w:lang w:val="en-GB"/>
        </w:rPr>
        <w:t xml:space="preserve"> publication</w:t>
      </w:r>
      <w:r w:rsidRPr="003A08C7">
        <w:rPr>
          <w:rFonts w:asciiTheme="minorHAnsi" w:hAnsiTheme="minorHAnsi" w:cstheme="minorHAnsi"/>
          <w:sz w:val="22"/>
          <w:szCs w:val="22"/>
          <w:lang w:val="en-GB"/>
        </w:rPr>
        <w:t xml:space="preserve">: *“Riskbedömning i utredningar om vårdnad, boende och umgänge” May 2018, </w:t>
      </w:r>
      <w:hyperlink r:id="rId11" w:history="1">
        <w:r w:rsidRPr="003A08C7">
          <w:rPr>
            <w:rStyle w:val="Hyperlink"/>
            <w:rFonts w:asciiTheme="minorHAnsi" w:hAnsiTheme="minorHAnsi" w:cstheme="minorHAnsi"/>
            <w:sz w:val="22"/>
            <w:szCs w:val="22"/>
            <w:lang w:val="en-GB"/>
          </w:rPr>
          <w:t>www.mfof.se</w:t>
        </w:r>
      </w:hyperlink>
      <w:r w:rsidRPr="003A08C7">
        <w:rPr>
          <w:rFonts w:asciiTheme="minorHAnsi" w:hAnsiTheme="minorHAnsi" w:cstheme="minorHAnsi"/>
          <w:sz w:val="22"/>
          <w:szCs w:val="22"/>
          <w:lang w:val="en-GB"/>
        </w:rPr>
        <w:t xml:space="preserve"> *(Analysis of risks in cases about custody, residence and visitation, VBU translate)”</w:t>
      </w:r>
      <w:r w:rsidR="00E94686">
        <w:rPr>
          <w:rFonts w:asciiTheme="minorHAnsi" w:hAnsiTheme="minorHAnsi" w:cstheme="minorHAnsi"/>
          <w:sz w:val="22"/>
          <w:szCs w:val="22"/>
          <w:lang w:val="en-GB"/>
        </w:rPr>
        <w:t>.</w:t>
      </w:r>
    </w:p>
    <w:p w14:paraId="6358361D" w14:textId="77777777" w:rsidR="00E63BF3" w:rsidRPr="003A08C7" w:rsidRDefault="00E63BF3" w:rsidP="00E63BF3">
      <w:pPr>
        <w:jc w:val="both"/>
        <w:rPr>
          <w:rFonts w:asciiTheme="minorHAnsi" w:hAnsiTheme="minorHAnsi" w:cstheme="minorHAnsi"/>
          <w:sz w:val="22"/>
          <w:szCs w:val="22"/>
          <w:lang w:val="en-GB"/>
        </w:rPr>
      </w:pPr>
    </w:p>
    <w:p w14:paraId="642DB228" w14:textId="18ED3D08" w:rsidR="00D07F6E" w:rsidRDefault="00D07F6E" w:rsidP="00E63BF3">
      <w:pPr>
        <w:jc w:val="both"/>
        <w:rPr>
          <w:rFonts w:asciiTheme="minorHAnsi" w:hAnsiTheme="minorHAnsi" w:cstheme="minorHAnsi"/>
          <w:sz w:val="22"/>
          <w:szCs w:val="22"/>
          <w:lang w:val="en-GB"/>
        </w:rPr>
      </w:pPr>
    </w:p>
    <w:p w14:paraId="604B0989" w14:textId="77777777" w:rsidR="007B6CD4" w:rsidRDefault="007B6CD4" w:rsidP="00E63BF3">
      <w:pPr>
        <w:jc w:val="both"/>
        <w:rPr>
          <w:rFonts w:asciiTheme="minorHAnsi" w:hAnsiTheme="minorHAnsi" w:cstheme="minorHAnsi"/>
          <w:sz w:val="22"/>
          <w:szCs w:val="22"/>
          <w:lang w:val="en-GB"/>
        </w:rPr>
      </w:pPr>
    </w:p>
    <w:p w14:paraId="21A73858" w14:textId="272955B5" w:rsidR="00A97ED5" w:rsidRDefault="00A97ED5" w:rsidP="00E63BF3">
      <w:pPr>
        <w:jc w:val="both"/>
        <w:rPr>
          <w:rFonts w:asciiTheme="minorHAnsi" w:hAnsiTheme="minorHAnsi" w:cstheme="minorHAnsi"/>
          <w:sz w:val="22"/>
          <w:szCs w:val="22"/>
          <w:lang w:val="en-GB"/>
        </w:rPr>
      </w:pPr>
    </w:p>
    <w:p w14:paraId="77C9D8C1" w14:textId="158D5E10" w:rsidR="00A97ED5" w:rsidRDefault="00A97ED5" w:rsidP="00E63BF3">
      <w:pPr>
        <w:jc w:val="both"/>
        <w:rPr>
          <w:rFonts w:asciiTheme="minorHAnsi" w:hAnsiTheme="minorHAnsi" w:cstheme="minorHAnsi"/>
          <w:sz w:val="22"/>
          <w:szCs w:val="22"/>
          <w:lang w:val="en-GB"/>
        </w:rPr>
      </w:pPr>
    </w:p>
    <w:p w14:paraId="6B5E43EE" w14:textId="77777777" w:rsidR="00A97ED5" w:rsidRDefault="00A97ED5" w:rsidP="00E63BF3">
      <w:pPr>
        <w:jc w:val="both"/>
        <w:rPr>
          <w:rFonts w:asciiTheme="minorHAnsi" w:hAnsiTheme="minorHAnsi" w:cstheme="minorHAnsi"/>
          <w:sz w:val="22"/>
          <w:szCs w:val="22"/>
          <w:lang w:val="en-GB"/>
        </w:rPr>
      </w:pPr>
    </w:p>
    <w:p w14:paraId="64DC589F" w14:textId="6145B9BA" w:rsidR="00AA667F" w:rsidRDefault="00D07F6E" w:rsidP="00E63BF3">
      <w:pPr>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VBU´S APPEAL TO </w:t>
      </w:r>
      <w:r w:rsidR="00A97ED5">
        <w:rPr>
          <w:rFonts w:asciiTheme="minorHAnsi" w:hAnsiTheme="minorHAnsi" w:cstheme="minorHAnsi"/>
          <w:sz w:val="22"/>
          <w:szCs w:val="22"/>
          <w:lang w:val="en-GB"/>
        </w:rPr>
        <w:t>THE COMMITTEE ON THE RI</w:t>
      </w:r>
      <w:r w:rsidR="00E94686">
        <w:rPr>
          <w:rFonts w:asciiTheme="minorHAnsi" w:hAnsiTheme="minorHAnsi" w:cstheme="minorHAnsi"/>
          <w:sz w:val="22"/>
          <w:szCs w:val="22"/>
          <w:lang w:val="en-GB"/>
        </w:rPr>
        <w:t>GH</w:t>
      </w:r>
      <w:r w:rsidR="00A97ED5">
        <w:rPr>
          <w:rFonts w:asciiTheme="minorHAnsi" w:hAnsiTheme="minorHAnsi" w:cstheme="minorHAnsi"/>
          <w:sz w:val="22"/>
          <w:szCs w:val="22"/>
          <w:lang w:val="en-GB"/>
        </w:rPr>
        <w:t>TS OF THE CHILD (OHCHR)</w:t>
      </w:r>
    </w:p>
    <w:p w14:paraId="3B3002B4" w14:textId="77777777" w:rsidR="00D07F6E" w:rsidRDefault="00D07F6E" w:rsidP="00E63BF3">
      <w:pPr>
        <w:jc w:val="both"/>
        <w:rPr>
          <w:rFonts w:asciiTheme="minorHAnsi" w:hAnsiTheme="minorHAnsi" w:cstheme="minorHAnsi"/>
          <w:sz w:val="22"/>
          <w:szCs w:val="22"/>
          <w:lang w:val="en-GB"/>
        </w:rPr>
      </w:pPr>
    </w:p>
    <w:p w14:paraId="768DA694" w14:textId="39B9BE5D" w:rsidR="00AA667F" w:rsidRDefault="00AA667F" w:rsidP="00E63BF3">
      <w:pPr>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We urge </w:t>
      </w:r>
      <w:r w:rsidR="00783AE0">
        <w:rPr>
          <w:rFonts w:asciiTheme="minorHAnsi" w:hAnsiTheme="minorHAnsi" w:cstheme="minorHAnsi"/>
          <w:sz w:val="22"/>
          <w:szCs w:val="22"/>
          <w:lang w:val="en-GB"/>
        </w:rPr>
        <w:t>OHCHR</w:t>
      </w:r>
      <w:r>
        <w:rPr>
          <w:rFonts w:asciiTheme="minorHAnsi" w:hAnsiTheme="minorHAnsi" w:cstheme="minorHAnsi"/>
          <w:sz w:val="22"/>
          <w:szCs w:val="22"/>
          <w:lang w:val="en-GB"/>
        </w:rPr>
        <w:t xml:space="preserve"> to review how Sweden</w:t>
      </w:r>
      <w:r w:rsidR="00783AE0">
        <w:rPr>
          <w:rFonts w:asciiTheme="minorHAnsi" w:hAnsiTheme="minorHAnsi" w:cstheme="minorHAnsi"/>
          <w:sz w:val="22"/>
          <w:szCs w:val="22"/>
          <w:lang w:val="en-GB"/>
        </w:rPr>
        <w:t>´s</w:t>
      </w:r>
      <w:r>
        <w:rPr>
          <w:rFonts w:asciiTheme="minorHAnsi" w:hAnsiTheme="minorHAnsi" w:cstheme="minorHAnsi"/>
          <w:sz w:val="22"/>
          <w:szCs w:val="22"/>
          <w:lang w:val="en-GB"/>
        </w:rPr>
        <w:t xml:space="preserve"> implementation of the CRC, article 12 has been adopted in practice with regards to general comments 20 and 22.</w:t>
      </w:r>
      <w:r w:rsidR="00783AE0">
        <w:rPr>
          <w:rFonts w:asciiTheme="minorHAnsi" w:hAnsiTheme="minorHAnsi" w:cstheme="minorHAnsi"/>
          <w:sz w:val="22"/>
          <w:szCs w:val="22"/>
          <w:lang w:val="en-GB"/>
        </w:rPr>
        <w:t xml:space="preserve"> In general children in Sweden have very little protection against psychological abuse. Reform is necessary for Sweden to fulfil the obligations of the CRC</w:t>
      </w:r>
      <w:r w:rsidR="00D07F6E">
        <w:rPr>
          <w:rFonts w:asciiTheme="minorHAnsi" w:hAnsiTheme="minorHAnsi" w:cstheme="minorHAnsi"/>
          <w:sz w:val="22"/>
          <w:szCs w:val="22"/>
          <w:lang w:val="en-GB"/>
        </w:rPr>
        <w:t xml:space="preserve">, particularly so if the child is </w:t>
      </w:r>
      <w:r w:rsidR="00841563">
        <w:rPr>
          <w:rFonts w:asciiTheme="minorHAnsi" w:hAnsiTheme="minorHAnsi" w:cstheme="minorHAnsi"/>
          <w:sz w:val="22"/>
          <w:szCs w:val="22"/>
          <w:lang w:val="en-GB"/>
        </w:rPr>
        <w:t>the target of</w:t>
      </w:r>
      <w:r w:rsidR="00D07F6E">
        <w:rPr>
          <w:rFonts w:asciiTheme="minorHAnsi" w:hAnsiTheme="minorHAnsi" w:cstheme="minorHAnsi"/>
          <w:sz w:val="22"/>
          <w:szCs w:val="22"/>
          <w:lang w:val="en-GB"/>
        </w:rPr>
        <w:t xml:space="preserve"> psychological abuse by its caretaker.</w:t>
      </w:r>
      <w:r w:rsidR="00A97ED5">
        <w:rPr>
          <w:rFonts w:asciiTheme="minorHAnsi" w:hAnsiTheme="minorHAnsi" w:cstheme="minorHAnsi"/>
          <w:sz w:val="22"/>
          <w:szCs w:val="22"/>
          <w:lang w:val="en-GB"/>
        </w:rPr>
        <w:t xml:space="preserve"> </w:t>
      </w:r>
      <w:proofErr w:type="gramStart"/>
      <w:r w:rsidR="00486B75">
        <w:rPr>
          <w:rFonts w:asciiTheme="minorHAnsi" w:hAnsiTheme="minorHAnsi" w:cstheme="minorHAnsi"/>
          <w:sz w:val="22"/>
          <w:szCs w:val="22"/>
          <w:lang w:val="en-GB"/>
        </w:rPr>
        <w:t>In reality</w:t>
      </w:r>
      <w:r w:rsidR="00A97ED5">
        <w:rPr>
          <w:rFonts w:asciiTheme="minorHAnsi" w:hAnsiTheme="minorHAnsi" w:cstheme="minorHAnsi"/>
          <w:sz w:val="22"/>
          <w:szCs w:val="22"/>
          <w:lang w:val="en-GB"/>
        </w:rPr>
        <w:t xml:space="preserve"> these</w:t>
      </w:r>
      <w:proofErr w:type="gramEnd"/>
      <w:r w:rsidR="00A97ED5">
        <w:rPr>
          <w:rFonts w:asciiTheme="minorHAnsi" w:hAnsiTheme="minorHAnsi" w:cstheme="minorHAnsi"/>
          <w:sz w:val="22"/>
          <w:szCs w:val="22"/>
          <w:lang w:val="en-GB"/>
        </w:rPr>
        <w:t xml:space="preserve"> children</w:t>
      </w:r>
      <w:r w:rsidR="00841563">
        <w:rPr>
          <w:rFonts w:asciiTheme="minorHAnsi" w:hAnsiTheme="minorHAnsi" w:cstheme="minorHAnsi"/>
          <w:sz w:val="22"/>
          <w:szCs w:val="22"/>
          <w:lang w:val="en-GB"/>
        </w:rPr>
        <w:t xml:space="preserve"> are without rights under the current judicial system. To our knowledge no person has ever been sentenced for psychological abuse when the child has been the victim.</w:t>
      </w:r>
    </w:p>
    <w:p w14:paraId="2E8A1797" w14:textId="77777777" w:rsidR="00AA667F" w:rsidRDefault="00AA667F" w:rsidP="00E63BF3">
      <w:pPr>
        <w:jc w:val="both"/>
        <w:rPr>
          <w:rFonts w:asciiTheme="minorHAnsi" w:hAnsiTheme="minorHAnsi" w:cstheme="minorHAnsi"/>
          <w:sz w:val="22"/>
          <w:szCs w:val="22"/>
          <w:lang w:val="en-GB"/>
        </w:rPr>
      </w:pPr>
    </w:p>
    <w:p w14:paraId="4A20E56E" w14:textId="7862193D" w:rsidR="00E63BF3" w:rsidRDefault="00942BD4" w:rsidP="00E63BF3">
      <w:pPr>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VBU is an independent NGO without any political nor religious orientation. Our association works for </w:t>
      </w:r>
      <w:r w:rsidR="00D07F6E">
        <w:rPr>
          <w:rFonts w:asciiTheme="minorHAnsi" w:hAnsiTheme="minorHAnsi" w:cstheme="minorHAnsi"/>
          <w:sz w:val="22"/>
          <w:szCs w:val="22"/>
          <w:lang w:val="en-GB"/>
        </w:rPr>
        <w:t>children’s</w:t>
      </w:r>
      <w:r>
        <w:rPr>
          <w:rFonts w:asciiTheme="minorHAnsi" w:hAnsiTheme="minorHAnsi" w:cstheme="minorHAnsi"/>
          <w:sz w:val="22"/>
          <w:szCs w:val="22"/>
          <w:lang w:val="en-GB"/>
        </w:rPr>
        <w:t xml:space="preserve"> rights to both their parents. We condemn violence, </w:t>
      </w:r>
      <w:proofErr w:type="gramStart"/>
      <w:r w:rsidR="00DF732B">
        <w:rPr>
          <w:rFonts w:asciiTheme="minorHAnsi" w:hAnsiTheme="minorHAnsi" w:cstheme="minorHAnsi"/>
          <w:sz w:val="22"/>
          <w:szCs w:val="22"/>
          <w:lang w:val="en-GB"/>
        </w:rPr>
        <w:t>abuse</w:t>
      </w:r>
      <w:proofErr w:type="gramEnd"/>
      <w:r>
        <w:rPr>
          <w:rFonts w:asciiTheme="minorHAnsi" w:hAnsiTheme="minorHAnsi" w:cstheme="minorHAnsi"/>
          <w:sz w:val="22"/>
          <w:szCs w:val="22"/>
          <w:lang w:val="en-GB"/>
        </w:rPr>
        <w:t xml:space="preserve"> and discrimination. This is our first </w:t>
      </w:r>
      <w:r w:rsidR="00AA667F">
        <w:rPr>
          <w:rFonts w:asciiTheme="minorHAnsi" w:hAnsiTheme="minorHAnsi" w:cstheme="minorHAnsi"/>
          <w:sz w:val="22"/>
          <w:szCs w:val="22"/>
          <w:lang w:val="en-GB"/>
        </w:rPr>
        <w:t>letter</w:t>
      </w:r>
      <w:r>
        <w:rPr>
          <w:rFonts w:asciiTheme="minorHAnsi" w:hAnsiTheme="minorHAnsi" w:cstheme="minorHAnsi"/>
          <w:sz w:val="22"/>
          <w:szCs w:val="22"/>
          <w:lang w:val="en-GB"/>
        </w:rPr>
        <w:t xml:space="preserve"> to </w:t>
      </w:r>
      <w:r w:rsidR="00A97ED5">
        <w:rPr>
          <w:rFonts w:asciiTheme="minorHAnsi" w:hAnsiTheme="minorHAnsi" w:cstheme="minorHAnsi"/>
          <w:sz w:val="22"/>
          <w:szCs w:val="22"/>
          <w:lang w:val="en-GB"/>
        </w:rPr>
        <w:t>OHCHR</w:t>
      </w:r>
      <w:r>
        <w:rPr>
          <w:rFonts w:asciiTheme="minorHAnsi" w:hAnsiTheme="minorHAnsi" w:cstheme="minorHAnsi"/>
          <w:sz w:val="22"/>
          <w:szCs w:val="22"/>
          <w:lang w:val="en-GB"/>
        </w:rPr>
        <w:t>.</w:t>
      </w:r>
    </w:p>
    <w:p w14:paraId="5EDD0361" w14:textId="5FD78BAF" w:rsidR="00942BD4" w:rsidRDefault="00942BD4" w:rsidP="00E63BF3">
      <w:pPr>
        <w:jc w:val="both"/>
        <w:rPr>
          <w:rFonts w:asciiTheme="minorHAnsi" w:hAnsiTheme="minorHAnsi" w:cstheme="minorHAnsi"/>
          <w:sz w:val="22"/>
          <w:szCs w:val="22"/>
          <w:lang w:val="en-GB"/>
        </w:rPr>
      </w:pPr>
    </w:p>
    <w:p w14:paraId="6B16A48B" w14:textId="6F6D37A7" w:rsidR="00942BD4" w:rsidRDefault="00942BD4" w:rsidP="00E63BF3">
      <w:pPr>
        <w:jc w:val="both"/>
        <w:rPr>
          <w:rFonts w:asciiTheme="minorHAnsi" w:hAnsiTheme="minorHAnsi" w:cstheme="minorHAnsi"/>
          <w:sz w:val="22"/>
          <w:szCs w:val="22"/>
          <w:lang w:val="en-GB"/>
        </w:rPr>
      </w:pPr>
      <w:r>
        <w:rPr>
          <w:rFonts w:asciiTheme="minorHAnsi" w:hAnsiTheme="minorHAnsi" w:cstheme="minorHAnsi"/>
          <w:sz w:val="22"/>
          <w:szCs w:val="22"/>
          <w:lang w:val="en-GB"/>
        </w:rPr>
        <w:t>Your Sincerely</w:t>
      </w:r>
    </w:p>
    <w:p w14:paraId="4396E142" w14:textId="0E4C8A2E" w:rsidR="00942BD4" w:rsidRDefault="00942BD4" w:rsidP="00E63BF3">
      <w:pPr>
        <w:jc w:val="both"/>
        <w:rPr>
          <w:rFonts w:asciiTheme="minorHAnsi" w:hAnsiTheme="minorHAnsi" w:cstheme="minorHAnsi"/>
          <w:sz w:val="22"/>
          <w:szCs w:val="22"/>
          <w:lang w:val="en-GB"/>
        </w:rPr>
      </w:pPr>
    </w:p>
    <w:p w14:paraId="295DBB16" w14:textId="0BDF1390" w:rsidR="00942BD4" w:rsidRDefault="00942BD4" w:rsidP="00E63BF3">
      <w:pPr>
        <w:jc w:val="both"/>
        <w:rPr>
          <w:rFonts w:asciiTheme="minorHAnsi" w:hAnsiTheme="minorHAnsi" w:cstheme="minorHAnsi"/>
          <w:sz w:val="22"/>
          <w:szCs w:val="22"/>
          <w:lang w:val="en-GB"/>
        </w:rPr>
      </w:pPr>
    </w:p>
    <w:p w14:paraId="07FE2341" w14:textId="35A4A51C" w:rsidR="00942BD4" w:rsidRDefault="00942BD4" w:rsidP="00E63BF3">
      <w:pPr>
        <w:jc w:val="both"/>
        <w:rPr>
          <w:rFonts w:asciiTheme="minorHAnsi" w:hAnsiTheme="minorHAnsi" w:cstheme="minorHAnsi"/>
          <w:sz w:val="22"/>
          <w:szCs w:val="22"/>
          <w:lang w:val="en-GB"/>
        </w:rPr>
      </w:pPr>
      <w:r>
        <w:rPr>
          <w:rFonts w:asciiTheme="minorHAnsi" w:hAnsiTheme="minorHAnsi" w:cstheme="minorHAnsi"/>
          <w:sz w:val="22"/>
          <w:szCs w:val="22"/>
          <w:lang w:val="en-GB"/>
        </w:rPr>
        <w:t>Matts Hertsberg</w:t>
      </w:r>
    </w:p>
    <w:p w14:paraId="085EFD9D" w14:textId="7A865AE0" w:rsidR="00942BD4" w:rsidRPr="00942BD4" w:rsidRDefault="00942BD4" w:rsidP="00E63BF3">
      <w:pPr>
        <w:jc w:val="both"/>
        <w:rPr>
          <w:rFonts w:asciiTheme="minorHAnsi" w:hAnsiTheme="minorHAnsi" w:cstheme="minorHAnsi"/>
          <w:sz w:val="20"/>
          <w:szCs w:val="20"/>
          <w:lang w:val="en-GB"/>
        </w:rPr>
      </w:pPr>
      <w:r w:rsidRPr="00942BD4">
        <w:rPr>
          <w:rFonts w:asciiTheme="minorHAnsi" w:hAnsiTheme="minorHAnsi" w:cstheme="minorHAnsi"/>
          <w:sz w:val="20"/>
          <w:szCs w:val="20"/>
          <w:lang w:val="en-GB"/>
        </w:rPr>
        <w:t>Chairman of the Board</w:t>
      </w:r>
    </w:p>
    <w:p w14:paraId="42E750DA" w14:textId="039AC3E7" w:rsidR="00040C94" w:rsidRPr="00E63BF3" w:rsidRDefault="00040C94" w:rsidP="00E63BF3">
      <w:pPr>
        <w:rPr>
          <w:rFonts w:asciiTheme="minorHAnsi" w:hAnsiTheme="minorHAnsi" w:cstheme="minorHAnsi"/>
          <w:sz w:val="22"/>
          <w:szCs w:val="22"/>
          <w:lang w:val="en-GB"/>
        </w:rPr>
      </w:pPr>
    </w:p>
    <w:sectPr w:rsidR="00040C94" w:rsidRPr="00E63BF3" w:rsidSect="002B66F0">
      <w:headerReference w:type="default" r:id="rId12"/>
      <w:footerReference w:type="default" r:id="rId13"/>
      <w:headerReference w:type="first" r:id="rId14"/>
      <w:footerReference w:type="first" r:id="rId15"/>
      <w:pgSz w:w="11906" w:h="16838" w:code="9"/>
      <w:pgMar w:top="1440" w:right="1080" w:bottom="1651" w:left="1560" w:header="709" w:footer="3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2574BF" w14:textId="77777777" w:rsidR="00E45992" w:rsidRDefault="00E45992">
      <w:r>
        <w:separator/>
      </w:r>
    </w:p>
  </w:endnote>
  <w:endnote w:type="continuationSeparator" w:id="0">
    <w:p w14:paraId="0D2ECE04" w14:textId="77777777" w:rsidR="00E45992" w:rsidRDefault="00E45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06C966" w14:textId="77777777" w:rsidR="000D6131" w:rsidRDefault="000D6131" w:rsidP="000D6131">
    <w:pPr>
      <w:pStyle w:val="Footer"/>
      <w:tabs>
        <w:tab w:val="clear" w:pos="4536"/>
        <w:tab w:val="left" w:pos="3366"/>
      </w:tabs>
      <w:rPr>
        <w:rFonts w:ascii="Verdana" w:hAnsi="Verdana"/>
        <w:color w:val="000000"/>
        <w:sz w:val="16"/>
      </w:rPr>
    </w:pPr>
    <w:r w:rsidRPr="00B84058">
      <w:rPr>
        <w:rFonts w:ascii="Verdana" w:hAnsi="Verdana"/>
        <w:noProof/>
        <w:color w:val="000000"/>
        <w:sz w:val="16"/>
        <w:lang w:val="en-GB" w:eastAsia="en-GB"/>
      </w:rPr>
      <mc:AlternateContent>
        <mc:Choice Requires="wps">
          <w:drawing>
            <wp:anchor distT="0" distB="0" distL="114300" distR="114300" simplePos="0" relativeHeight="251668480" behindDoc="0" locked="0" layoutInCell="1" allowOverlap="1" wp14:anchorId="2761C101" wp14:editId="6C36090B">
              <wp:simplePos x="0" y="0"/>
              <wp:positionH relativeFrom="column">
                <wp:posOffset>0</wp:posOffset>
              </wp:positionH>
              <wp:positionV relativeFrom="paragraph">
                <wp:posOffset>-47625</wp:posOffset>
              </wp:positionV>
              <wp:extent cx="5715000" cy="0"/>
              <wp:effectExtent l="9525" t="9525" r="9525" b="9525"/>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0" cy="0"/>
                      </a:xfrm>
                      <a:prstGeom prst="line">
                        <a:avLst/>
                      </a:prstGeom>
                      <a:noFill/>
                      <a:ln w="3175">
                        <a:solidFill>
                          <a:srgbClr val="B2AD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C2B8D7" id="Line 1"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75pt" to="450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" strokecolor="#b2ad98" strokeweight=".25pt"/>
          </w:pict>
        </mc:Fallback>
      </mc:AlternateContent>
    </w:r>
    <w:r>
      <w:rPr>
        <w:rFonts w:ascii="Verdana" w:hAnsi="Verdana"/>
        <w:color w:val="000000"/>
        <w:sz w:val="16"/>
      </w:rPr>
      <w:t xml:space="preserve">Föreningen Vårdnad Boende Umgänge i Sverige                                                     </w:t>
    </w:r>
    <w:r w:rsidRPr="004C0780">
      <w:rPr>
        <w:rFonts w:ascii="Verdana" w:hAnsi="Verdana"/>
        <w:color w:val="000000"/>
        <w:sz w:val="16"/>
      </w:rPr>
      <w:t>Styrelsens säte: Stockholm</w:t>
    </w:r>
  </w:p>
  <w:p w14:paraId="6F68FE02" w14:textId="77777777" w:rsidR="000D6131" w:rsidRDefault="000D6131" w:rsidP="000D6131">
    <w:pPr>
      <w:pStyle w:val="Footer"/>
      <w:tabs>
        <w:tab w:val="clear" w:pos="4536"/>
        <w:tab w:val="left" w:pos="3366"/>
      </w:tabs>
      <w:rPr>
        <w:rFonts w:ascii="Verdana" w:hAnsi="Verdana" w:cs="Courier New"/>
        <w:color w:val="000000"/>
        <w:sz w:val="16"/>
        <w:szCs w:val="20"/>
      </w:rPr>
    </w:pPr>
    <w:r>
      <w:rPr>
        <w:rFonts w:ascii="Verdana" w:hAnsi="Verdana"/>
        <w:color w:val="000000"/>
        <w:sz w:val="16"/>
      </w:rPr>
      <w:t>Valhallavägen 129</w:t>
    </w:r>
    <w:r>
      <w:rPr>
        <w:rFonts w:ascii="Verdana" w:hAnsi="Verdana"/>
        <w:color w:val="000000"/>
        <w:sz w:val="16"/>
      </w:rPr>
      <w:tab/>
    </w:r>
    <w:r>
      <w:rPr>
        <w:rFonts w:ascii="Verdana" w:hAnsi="Verdana"/>
        <w:color w:val="000000"/>
        <w:sz w:val="16"/>
      </w:rPr>
      <w:tab/>
    </w:r>
    <w:r w:rsidRPr="004C0780">
      <w:rPr>
        <w:rFonts w:ascii="Verdana" w:hAnsi="Verdana"/>
        <w:color w:val="000000"/>
        <w:sz w:val="16"/>
      </w:rPr>
      <w:t xml:space="preserve">Org nr: </w:t>
    </w:r>
    <w:r w:rsidRPr="004C0780">
      <w:rPr>
        <w:rFonts w:ascii="Verdana" w:hAnsi="Verdana" w:cs="Courier New"/>
        <w:color w:val="000000"/>
        <w:sz w:val="16"/>
        <w:szCs w:val="20"/>
      </w:rPr>
      <w:t>802435-9161</w:t>
    </w:r>
  </w:p>
  <w:p w14:paraId="29E57628" w14:textId="77777777" w:rsidR="000D6131" w:rsidRPr="000D6131" w:rsidRDefault="000D6131" w:rsidP="000D6131">
    <w:pPr>
      <w:pStyle w:val="Footer"/>
      <w:tabs>
        <w:tab w:val="clear" w:pos="4536"/>
        <w:tab w:val="left" w:pos="3366"/>
      </w:tabs>
      <w:rPr>
        <w:rFonts w:ascii="Verdana" w:hAnsi="Verdana"/>
        <w:color w:val="000000"/>
        <w:sz w:val="16"/>
      </w:rPr>
    </w:pPr>
    <w:r w:rsidRPr="000D6131">
      <w:rPr>
        <w:rFonts w:ascii="Verdana" w:hAnsi="Verdana"/>
        <w:color w:val="000000"/>
        <w:sz w:val="16"/>
      </w:rPr>
      <w:t>115 31  Stockholm</w:t>
    </w:r>
    <w:r w:rsidRPr="000D6131">
      <w:rPr>
        <w:rFonts w:ascii="Verdana" w:hAnsi="Verdana"/>
        <w:color w:val="000000"/>
        <w:sz w:val="16"/>
      </w:rPr>
      <w:tab/>
    </w:r>
    <w:r w:rsidRPr="000D6131">
      <w:rPr>
        <w:rFonts w:ascii="Verdana" w:hAnsi="Verdana"/>
        <w:color w:val="000000"/>
        <w:sz w:val="16"/>
      </w:rPr>
      <w:tab/>
      <w:t xml:space="preserve">                       Plusgiro: 457641-9</w:t>
    </w:r>
  </w:p>
  <w:p w14:paraId="62F2B7DE" w14:textId="2E406A8B" w:rsidR="000D6131" w:rsidRPr="000D6131" w:rsidRDefault="00A2000F" w:rsidP="000D6131">
    <w:pPr>
      <w:pStyle w:val="Footer"/>
      <w:tabs>
        <w:tab w:val="center" w:pos="3366"/>
      </w:tabs>
      <w:rPr>
        <w:rFonts w:ascii="Verdana" w:hAnsi="Verdana"/>
        <w:color w:val="000000"/>
        <w:sz w:val="16"/>
        <w:lang w:val="en-GB"/>
      </w:rPr>
    </w:pPr>
    <w:hyperlink r:id="rId1" w:history="1">
      <w:r w:rsidR="00AD5DF2" w:rsidRPr="00F81985">
        <w:rPr>
          <w:rStyle w:val="Hyperlink"/>
          <w:rFonts w:ascii="Verdana" w:hAnsi="Verdana"/>
          <w:sz w:val="16"/>
          <w:lang w:val="en-GB"/>
        </w:rPr>
        <w:t>www.pappabarn.se</w:t>
      </w:r>
    </w:hyperlink>
    <w:r w:rsidR="000D6131" w:rsidRPr="000D6131">
      <w:rPr>
        <w:rFonts w:ascii="Verdana" w:hAnsi="Verdana"/>
        <w:color w:val="000000"/>
        <w:sz w:val="16"/>
        <w:lang w:val="en-GB"/>
      </w:rPr>
      <w:tab/>
    </w:r>
    <w:r w:rsidR="000D6131" w:rsidRPr="000D6131">
      <w:rPr>
        <w:rFonts w:ascii="Verdana" w:hAnsi="Verdana" w:cs="Courier New"/>
        <w:color w:val="000000"/>
        <w:sz w:val="16"/>
        <w:szCs w:val="20"/>
        <w:lang w:val="en-GB"/>
      </w:rPr>
      <w:tab/>
      <w:t xml:space="preserve">                               </w:t>
    </w:r>
  </w:p>
  <w:p w14:paraId="1484A99A" w14:textId="77777777" w:rsidR="00A27CAD" w:rsidRPr="000D6131" w:rsidRDefault="00A27CAD" w:rsidP="000D61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00B940" w14:textId="77777777" w:rsidR="004E7A13" w:rsidRDefault="004E7A13" w:rsidP="004E7A13">
    <w:pPr>
      <w:pStyle w:val="Footer"/>
      <w:tabs>
        <w:tab w:val="clear" w:pos="4536"/>
        <w:tab w:val="left" w:pos="3366"/>
      </w:tabs>
      <w:rPr>
        <w:rFonts w:ascii="Verdana" w:hAnsi="Verdana"/>
        <w:color w:val="000000"/>
        <w:sz w:val="16"/>
      </w:rPr>
    </w:pPr>
    <w:r w:rsidRPr="00B84058">
      <w:rPr>
        <w:rFonts w:ascii="Verdana" w:hAnsi="Verdana"/>
        <w:noProof/>
        <w:color w:val="000000"/>
        <w:sz w:val="16"/>
        <w:lang w:val="en-GB" w:eastAsia="en-GB"/>
      </w:rPr>
      <mc:AlternateContent>
        <mc:Choice Requires="wps">
          <w:drawing>
            <wp:anchor distT="0" distB="0" distL="114300" distR="114300" simplePos="0" relativeHeight="251672576" behindDoc="0" locked="0" layoutInCell="1" allowOverlap="1" wp14:anchorId="45B7DA79" wp14:editId="39452F38">
              <wp:simplePos x="0" y="0"/>
              <wp:positionH relativeFrom="column">
                <wp:posOffset>0</wp:posOffset>
              </wp:positionH>
              <wp:positionV relativeFrom="paragraph">
                <wp:posOffset>-47625</wp:posOffset>
              </wp:positionV>
              <wp:extent cx="5715000" cy="0"/>
              <wp:effectExtent l="9525" t="9525" r="9525" b="952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0" cy="0"/>
                      </a:xfrm>
                      <a:prstGeom prst="line">
                        <a:avLst/>
                      </a:prstGeom>
                      <a:noFill/>
                      <a:ln w="3175">
                        <a:solidFill>
                          <a:srgbClr val="B2AD9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F9286" id="Line 1"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75pt" to="450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" strokecolor="#b2ad98" strokeweight=".25pt"/>
          </w:pict>
        </mc:Fallback>
      </mc:AlternateContent>
    </w:r>
    <w:r>
      <w:rPr>
        <w:rFonts w:ascii="Verdana" w:hAnsi="Verdana"/>
        <w:color w:val="000000"/>
        <w:sz w:val="16"/>
      </w:rPr>
      <w:t xml:space="preserve">Föreningen Vårdnad Boende Umgänge i Sverige                                                     </w:t>
    </w:r>
    <w:r w:rsidRPr="004C0780">
      <w:rPr>
        <w:rFonts w:ascii="Verdana" w:hAnsi="Verdana"/>
        <w:color w:val="000000"/>
        <w:sz w:val="16"/>
      </w:rPr>
      <w:t>Styrelsens säte: Stockholm</w:t>
    </w:r>
  </w:p>
  <w:p w14:paraId="41CF8BA4" w14:textId="77777777" w:rsidR="004E7A13" w:rsidRDefault="004E7A13" w:rsidP="004E7A13">
    <w:pPr>
      <w:pStyle w:val="Footer"/>
      <w:tabs>
        <w:tab w:val="clear" w:pos="4536"/>
        <w:tab w:val="left" w:pos="3366"/>
      </w:tabs>
      <w:rPr>
        <w:rFonts w:ascii="Verdana" w:hAnsi="Verdana" w:cs="Courier New"/>
        <w:color w:val="000000"/>
        <w:sz w:val="16"/>
        <w:szCs w:val="20"/>
      </w:rPr>
    </w:pPr>
    <w:r>
      <w:rPr>
        <w:rFonts w:ascii="Verdana" w:hAnsi="Verdana"/>
        <w:color w:val="000000"/>
        <w:sz w:val="16"/>
      </w:rPr>
      <w:t>Valhallavägen 129</w:t>
    </w:r>
    <w:r>
      <w:rPr>
        <w:rFonts w:ascii="Verdana" w:hAnsi="Verdana"/>
        <w:color w:val="000000"/>
        <w:sz w:val="16"/>
      </w:rPr>
      <w:tab/>
    </w:r>
    <w:r>
      <w:rPr>
        <w:rFonts w:ascii="Verdana" w:hAnsi="Verdana"/>
        <w:color w:val="000000"/>
        <w:sz w:val="16"/>
      </w:rPr>
      <w:tab/>
    </w:r>
    <w:r w:rsidRPr="004C0780">
      <w:rPr>
        <w:rFonts w:ascii="Verdana" w:hAnsi="Verdana"/>
        <w:color w:val="000000"/>
        <w:sz w:val="16"/>
      </w:rPr>
      <w:t xml:space="preserve">Org nr: </w:t>
    </w:r>
    <w:r w:rsidRPr="004C0780">
      <w:rPr>
        <w:rFonts w:ascii="Verdana" w:hAnsi="Verdana" w:cs="Courier New"/>
        <w:color w:val="000000"/>
        <w:sz w:val="16"/>
        <w:szCs w:val="20"/>
      </w:rPr>
      <w:t>802435-9161</w:t>
    </w:r>
  </w:p>
  <w:p w14:paraId="522CDFAE" w14:textId="77777777" w:rsidR="004E7A13" w:rsidRPr="000D6131" w:rsidRDefault="004E7A13" w:rsidP="004E7A13">
    <w:pPr>
      <w:pStyle w:val="Footer"/>
      <w:tabs>
        <w:tab w:val="clear" w:pos="4536"/>
        <w:tab w:val="left" w:pos="3366"/>
      </w:tabs>
      <w:rPr>
        <w:rFonts w:ascii="Verdana" w:hAnsi="Verdana"/>
        <w:color w:val="000000"/>
        <w:sz w:val="16"/>
      </w:rPr>
    </w:pPr>
    <w:r w:rsidRPr="000D6131">
      <w:rPr>
        <w:rFonts w:ascii="Verdana" w:hAnsi="Verdana"/>
        <w:color w:val="000000"/>
        <w:sz w:val="16"/>
      </w:rPr>
      <w:t>115 31  Stockholm</w:t>
    </w:r>
    <w:r w:rsidRPr="000D6131">
      <w:rPr>
        <w:rFonts w:ascii="Verdana" w:hAnsi="Verdana"/>
        <w:color w:val="000000"/>
        <w:sz w:val="16"/>
      </w:rPr>
      <w:tab/>
    </w:r>
    <w:r w:rsidRPr="000D6131">
      <w:rPr>
        <w:rFonts w:ascii="Verdana" w:hAnsi="Verdana"/>
        <w:color w:val="000000"/>
        <w:sz w:val="16"/>
      </w:rPr>
      <w:tab/>
      <w:t xml:space="preserve">                       Plusgiro: 457641-9</w:t>
    </w:r>
  </w:p>
  <w:p w14:paraId="274537DE" w14:textId="1E8DEC88" w:rsidR="00912798" w:rsidRPr="00F94E11" w:rsidRDefault="00A2000F" w:rsidP="004E7A13">
    <w:pPr>
      <w:pStyle w:val="Footer"/>
      <w:tabs>
        <w:tab w:val="clear" w:pos="4536"/>
        <w:tab w:val="left" w:pos="3366"/>
      </w:tabs>
      <w:rPr>
        <w:rFonts w:ascii="Verdana" w:hAnsi="Verdana"/>
        <w:color w:val="000000"/>
        <w:sz w:val="16"/>
      </w:rPr>
    </w:pPr>
    <w:hyperlink r:id="rId1" w:history="1">
      <w:r w:rsidR="004E7A13" w:rsidRPr="00F81985">
        <w:rPr>
          <w:rStyle w:val="Hyperlink"/>
          <w:rFonts w:ascii="Verdana" w:hAnsi="Verdana"/>
          <w:sz w:val="16"/>
          <w:lang w:val="en-GB"/>
        </w:rPr>
        <w:t>www.pappabarn.se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0D8F9D" w14:textId="77777777" w:rsidR="00E45992" w:rsidRDefault="00E45992">
      <w:r>
        <w:separator/>
      </w:r>
    </w:p>
  </w:footnote>
  <w:footnote w:type="continuationSeparator" w:id="0">
    <w:p w14:paraId="6FDE6398" w14:textId="77777777" w:rsidR="00E45992" w:rsidRDefault="00E459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57B2F3" w14:textId="6B64E4A8" w:rsidR="002B66F0" w:rsidRDefault="00A2000F">
    <w:pPr>
      <w:pStyle w:val="Header"/>
    </w:pPr>
    <w:sdt>
      <w:sdtPr>
        <w:id w:val="826872348"/>
        <w:docPartObj>
          <w:docPartGallery w:val="Page Numbers (Margins)"/>
          <w:docPartUnique/>
        </w:docPartObj>
      </w:sdtPr>
      <w:sdtEndPr/>
      <w:sdtContent>
        <w:r w:rsidR="00E613F2">
          <w:rPr>
            <w:noProof/>
          </w:rPr>
          <mc:AlternateContent>
            <mc:Choice Requires="wpg">
              <w:drawing>
                <wp:anchor distT="0" distB="0" distL="114300" distR="114300" simplePos="0" relativeHeight="251674624" behindDoc="0" locked="0" layoutInCell="0" allowOverlap="1" wp14:anchorId="2133D6CD" wp14:editId="5E4FDEB5">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9525" r="0" b="1016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6"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C428C0" w14:textId="77777777" w:rsidR="00E613F2" w:rsidRDefault="00E613F2">
                                <w:pPr>
                                  <w:pStyle w:val="Header"/>
                                  <w:jc w:val="center"/>
                                </w:pPr>
                                <w:r>
                                  <w:rPr>
                                    <w:sz w:val="22"/>
                                    <w:szCs w:val="22"/>
                                  </w:rPr>
                                  <w:fldChar w:fldCharType="begin"/>
                                </w:r>
                                <w:r>
                                  <w:instrText>PAGE    \* MERGEFORMAT</w:instrText>
                                </w:r>
                                <w:r>
                                  <w:rPr>
                                    <w:sz w:val="22"/>
                                    <w:szCs w:val="22"/>
                                  </w:rPr>
                                  <w:fldChar w:fldCharType="separate"/>
                                </w:r>
                                <w:r>
                                  <w:rPr>
                                    <w:rStyle w:val="PageNumber"/>
                                    <w:b/>
                                    <w:bCs/>
                                    <w:color w:val="7F5F00" w:themeColor="accent4" w:themeShade="7F"/>
                                    <w:sz w:val="16"/>
                                    <w:szCs w:val="16"/>
                                  </w:rPr>
                                  <w:t>2</w:t>
                                </w:r>
                                <w:r>
                                  <w:rPr>
                                    <w:rStyle w:val="PageNumber"/>
                                    <w:b/>
                                    <w:bCs/>
                                    <w:color w:val="7F5F00" w:themeColor="accent4" w:themeShade="7F"/>
                                    <w:sz w:val="16"/>
                                    <w:szCs w:val="16"/>
                                  </w:rPr>
                                  <w:fldChar w:fldCharType="end"/>
                                </w:r>
                              </w:p>
                            </w:txbxContent>
                          </wps:txbx>
                          <wps:bodyPr rot="0" vert="horz" wrap="square" lIns="0" tIns="0" rIns="0" bIns="0" anchor="ctr" anchorCtr="0" upright="1">
                            <a:noAutofit/>
                          </wps:bodyPr>
                        </wps:wsp>
                        <wpg:grpSp>
                          <wpg:cNvPr id="8" name="Group 72"/>
                          <wpg:cNvGrpSpPr>
                            <a:grpSpLocks/>
                          </wpg:cNvGrpSpPr>
                          <wpg:grpSpPr bwMode="auto">
                            <a:xfrm>
                              <a:off x="886" y="3255"/>
                              <a:ext cx="374" cy="374"/>
                              <a:chOff x="1453" y="14832"/>
                              <a:chExt cx="374" cy="374"/>
                            </a:xfrm>
                          </wpg:grpSpPr>
                          <wps:wsp>
                            <wps:cNvPr id="9"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133D6CD" id="Group 4" o:spid="_x0000_s1026" style="position:absolute;margin-left:0;margin-top:0;width:38.45pt;height:18.7pt;z-index:251674624;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" filled="f" stroked="f">
                    <v:textbox inset="0,0,0,0">
                      <w:txbxContent>
                        <w:p w14:paraId="5CC428C0" w14:textId="77777777" w:rsidR="00E613F2" w:rsidRDefault="00E613F2">
                          <w:pPr>
                            <w:pStyle w:val="Header"/>
                            <w:jc w:val="center"/>
                          </w:pPr>
                          <w:r>
                            <w:rPr>
                              <w:sz w:val="22"/>
                              <w:szCs w:val="22"/>
                            </w:rPr>
                            <w:fldChar w:fldCharType="begin"/>
                          </w:r>
                          <w:r>
                            <w:instrText>PAGE    \* MERGEFORMAT</w:instrText>
                          </w:r>
                          <w:r>
                            <w:rPr>
                              <w:sz w:val="22"/>
                              <w:szCs w:val="22"/>
                            </w:rPr>
                            <w:fldChar w:fldCharType="separate"/>
                          </w:r>
                          <w:r>
                            <w:rPr>
                              <w:rStyle w:val="PageNumber"/>
                              <w:b/>
                              <w:bCs/>
                              <w:color w:val="7F5F00" w:themeColor="accent4" w:themeShade="7F"/>
                              <w:sz w:val="16"/>
                              <w:szCs w:val="16"/>
                            </w:rPr>
                            <w:t>2</w:t>
                          </w:r>
                          <w:r>
                            <w:rPr>
                              <w:rStyle w:val="PageNumber"/>
                              <w:b/>
                              <w:bCs/>
                              <w:color w:val="7F5F00" w:themeColor="accent4" w:themeShade="7F"/>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" fillcolor="#84a2c6" stroked="f"/>
                  </v:group>
                  <w10:wrap anchorx="margin" anchory="page"/>
                </v:group>
              </w:pict>
            </mc:Fallback>
          </mc:AlternateContent>
        </w:r>
      </w:sdtContent>
    </w:sdt>
    <w:r w:rsidR="002B66F0">
      <w:rPr>
        <w:noProof/>
        <w:lang w:val="en-GB" w:eastAsia="en-GB"/>
      </w:rPr>
      <w:drawing>
        <wp:anchor distT="0" distB="0" distL="114300" distR="114300" simplePos="0" relativeHeight="251666432" behindDoc="0" locked="0" layoutInCell="1" allowOverlap="1" wp14:anchorId="4DD110F2" wp14:editId="6883E7D5">
          <wp:simplePos x="0" y="0"/>
          <wp:positionH relativeFrom="margin">
            <wp:posOffset>5143500</wp:posOffset>
          </wp:positionH>
          <wp:positionV relativeFrom="paragraph">
            <wp:posOffset>-356235</wp:posOffset>
          </wp:positionV>
          <wp:extent cx="1233805" cy="755650"/>
          <wp:effectExtent l="0" t="0" r="4445" b="6350"/>
          <wp:wrapSquare wrapText="bothSides"/>
          <wp:docPr id="7" name="Bildobjekt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233805" cy="75565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FB436B" w14:textId="77777777" w:rsidR="00CD5AB0" w:rsidRDefault="00CD5AB0" w:rsidP="00CD5AB0">
    <w:pPr>
      <w:pStyle w:val="Header"/>
    </w:pPr>
    <w:r>
      <w:rPr>
        <w:noProof/>
        <w:lang w:val="en-GB" w:eastAsia="en-GB"/>
      </w:rPr>
      <w:drawing>
        <wp:anchor distT="0" distB="0" distL="114300" distR="114300" simplePos="0" relativeHeight="251670528" behindDoc="0" locked="0" layoutInCell="1" allowOverlap="1" wp14:anchorId="6E56294C" wp14:editId="7A7B491C">
          <wp:simplePos x="0" y="0"/>
          <wp:positionH relativeFrom="margin">
            <wp:posOffset>5143500</wp:posOffset>
          </wp:positionH>
          <wp:positionV relativeFrom="paragraph">
            <wp:posOffset>-356235</wp:posOffset>
          </wp:positionV>
          <wp:extent cx="1233805" cy="755650"/>
          <wp:effectExtent l="0" t="0" r="4445" b="6350"/>
          <wp:wrapSquare wrapText="bothSides"/>
          <wp:docPr id="2" name="Bildobjekt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233805" cy="755650"/>
                  </a:xfrm>
                  <a:prstGeom prst="rect">
                    <a:avLst/>
                  </a:prstGeom>
                </pic:spPr>
              </pic:pic>
            </a:graphicData>
          </a:graphic>
          <wp14:sizeRelH relativeFrom="margin">
            <wp14:pctWidth>0</wp14:pctWidth>
          </wp14:sizeRelH>
          <wp14:sizeRelV relativeFrom="margin">
            <wp14:pctHeight>0</wp14:pctHeight>
          </wp14:sizeRelV>
        </wp:anchor>
      </w:drawing>
    </w:r>
  </w:p>
  <w:p w14:paraId="77CC3EA2" w14:textId="77777777" w:rsidR="00912798" w:rsidRPr="00CD5AB0" w:rsidRDefault="00912798" w:rsidP="00CD5A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209B7"/>
    <w:multiLevelType w:val="hybridMultilevel"/>
    <w:tmpl w:val="B080921A"/>
    <w:lvl w:ilvl="0" w:tplc="8BCEEB98">
      <w:start w:val="1"/>
      <w:numFmt w:val="decimal"/>
      <w:lvlText w:val="%1"/>
      <w:lvlJc w:val="left"/>
      <w:pPr>
        <w:ind w:left="720" w:hanging="360"/>
      </w:pPr>
      <w:rPr>
        <w:rFonts w:hint="default"/>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0BDE05FF"/>
    <w:multiLevelType w:val="hybridMultilevel"/>
    <w:tmpl w:val="384043BE"/>
    <w:lvl w:ilvl="0" w:tplc="36640F02">
      <w:start w:val="16"/>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13DA490C"/>
    <w:multiLevelType w:val="multilevel"/>
    <w:tmpl w:val="37CE61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C73E4E"/>
    <w:multiLevelType w:val="hybridMultilevel"/>
    <w:tmpl w:val="C2DE7002"/>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22985F8B"/>
    <w:multiLevelType w:val="hybridMultilevel"/>
    <w:tmpl w:val="56FA3C7E"/>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5" w15:restartNumberingAfterBreak="0">
    <w:nsid w:val="27942326"/>
    <w:multiLevelType w:val="hybridMultilevel"/>
    <w:tmpl w:val="3CF02AB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27B500F1"/>
    <w:multiLevelType w:val="hybridMultilevel"/>
    <w:tmpl w:val="8B70B5A0"/>
    <w:lvl w:ilvl="0" w:tplc="4BB017E8">
      <w:start w:val="1"/>
      <w:numFmt w:val="decimal"/>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7" w15:restartNumberingAfterBreak="0">
    <w:nsid w:val="2B743AB3"/>
    <w:multiLevelType w:val="hybridMultilevel"/>
    <w:tmpl w:val="92845092"/>
    <w:lvl w:ilvl="0" w:tplc="4DD8D3DE">
      <w:numFmt w:val="bullet"/>
      <w:lvlText w:val=""/>
      <w:lvlJc w:val="left"/>
      <w:pPr>
        <w:ind w:left="720" w:hanging="360"/>
      </w:pPr>
      <w:rPr>
        <w:rFonts w:ascii="Symbol" w:eastAsia="Calibri" w:hAnsi="Symbol" w:cs="Times New Roman"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cs="Wingdings" w:hint="default"/>
      </w:rPr>
    </w:lvl>
    <w:lvl w:ilvl="3" w:tplc="20000001">
      <w:start w:val="1"/>
      <w:numFmt w:val="bullet"/>
      <w:lvlText w:val=""/>
      <w:lvlJc w:val="left"/>
      <w:pPr>
        <w:ind w:left="2880" w:hanging="360"/>
      </w:pPr>
      <w:rPr>
        <w:rFonts w:ascii="Symbol" w:hAnsi="Symbol" w:cs="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cs="Wingdings" w:hint="default"/>
      </w:rPr>
    </w:lvl>
    <w:lvl w:ilvl="6" w:tplc="20000001">
      <w:start w:val="1"/>
      <w:numFmt w:val="bullet"/>
      <w:lvlText w:val=""/>
      <w:lvlJc w:val="left"/>
      <w:pPr>
        <w:ind w:left="5040" w:hanging="360"/>
      </w:pPr>
      <w:rPr>
        <w:rFonts w:ascii="Symbol" w:hAnsi="Symbol" w:cs="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cs="Wingdings" w:hint="default"/>
      </w:rPr>
    </w:lvl>
  </w:abstractNum>
  <w:abstractNum w:abstractNumId="8" w15:restartNumberingAfterBreak="0">
    <w:nsid w:val="3068412A"/>
    <w:multiLevelType w:val="hybridMultilevel"/>
    <w:tmpl w:val="1292AB3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15:restartNumberingAfterBreak="0">
    <w:nsid w:val="30A03818"/>
    <w:multiLevelType w:val="hybridMultilevel"/>
    <w:tmpl w:val="3CF02AB6"/>
    <w:lvl w:ilvl="0" w:tplc="041D000F">
      <w:start w:val="1"/>
      <w:numFmt w:val="decimal"/>
      <w:lvlText w:val="%1."/>
      <w:lvlJc w:val="left"/>
      <w:pPr>
        <w:ind w:left="720" w:hanging="360"/>
      </w:pPr>
      <w:rPr>
        <w:rFonts w:hint="default"/>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15:restartNumberingAfterBreak="0">
    <w:nsid w:val="52BA7B7E"/>
    <w:multiLevelType w:val="hybridMultilevel"/>
    <w:tmpl w:val="4254EC16"/>
    <w:lvl w:ilvl="0" w:tplc="041D0011">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54145888"/>
    <w:multiLevelType w:val="hybridMultilevel"/>
    <w:tmpl w:val="3E548706"/>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2" w15:restartNumberingAfterBreak="0">
    <w:nsid w:val="5F2F4E24"/>
    <w:multiLevelType w:val="hybridMultilevel"/>
    <w:tmpl w:val="154C8B6E"/>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3" w15:restartNumberingAfterBreak="0">
    <w:nsid w:val="65801D36"/>
    <w:multiLevelType w:val="hybridMultilevel"/>
    <w:tmpl w:val="38A0C4B0"/>
    <w:lvl w:ilvl="0" w:tplc="041D0001">
      <w:start w:val="1"/>
      <w:numFmt w:val="bullet"/>
      <w:lvlText w:val=""/>
      <w:lvlJc w:val="left"/>
      <w:pPr>
        <w:ind w:left="720" w:hanging="360"/>
      </w:pPr>
      <w:rPr>
        <w:rFonts w:ascii="Symbol" w:hAnsi="Symbol" w:cs="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4" w15:restartNumberingAfterBreak="0">
    <w:nsid w:val="6DFE7C1A"/>
    <w:multiLevelType w:val="hybridMultilevel"/>
    <w:tmpl w:val="73D2DD40"/>
    <w:lvl w:ilvl="0" w:tplc="041D0001">
      <w:start w:val="1"/>
      <w:numFmt w:val="bullet"/>
      <w:lvlText w:val=""/>
      <w:lvlJc w:val="left"/>
      <w:pPr>
        <w:ind w:left="720" w:hanging="360"/>
      </w:pPr>
      <w:rPr>
        <w:rFonts w:ascii="Symbol" w:hAnsi="Symbol" w:cs="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5" w15:restartNumberingAfterBreak="0">
    <w:nsid w:val="72462F19"/>
    <w:multiLevelType w:val="hybridMultilevel"/>
    <w:tmpl w:val="B396FC9E"/>
    <w:lvl w:ilvl="0" w:tplc="3D9E357E">
      <w:numFmt w:val="bullet"/>
      <w:lvlText w:val=""/>
      <w:lvlJc w:val="left"/>
      <w:pPr>
        <w:ind w:left="720" w:hanging="360"/>
      </w:pPr>
      <w:rPr>
        <w:rFonts w:ascii="Symbol" w:eastAsia="Calibri" w:hAnsi="Symbol"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1"/>
  </w:num>
  <w:num w:numId="6">
    <w:abstractNumId w:val="13"/>
  </w:num>
  <w:num w:numId="7">
    <w:abstractNumId w:val="14"/>
  </w:num>
  <w:num w:numId="8">
    <w:abstractNumId w:val="0"/>
  </w:num>
  <w:num w:numId="9">
    <w:abstractNumId w:val="7"/>
  </w:num>
  <w:num w:numId="10">
    <w:abstractNumId w:val="10"/>
  </w:num>
  <w:num w:numId="11">
    <w:abstractNumId w:val="8"/>
  </w:num>
  <w:num w:numId="12">
    <w:abstractNumId w:val="6"/>
  </w:num>
  <w:num w:numId="13">
    <w:abstractNumId w:val="9"/>
  </w:num>
  <w:num w:numId="14">
    <w:abstractNumId w:val="5"/>
  </w:num>
  <w:num w:numId="15">
    <w:abstractNumId w:val="11"/>
  </w:num>
  <w:num w:numId="16">
    <w:abstractNumId w:val="1"/>
  </w:num>
  <w:num w:numId="17">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rawingGridHorizontalSpacing w:val="120"/>
  <w:drawingGridVerticalSpacing w:val="127"/>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BF5"/>
    <w:rsid w:val="00002DF3"/>
    <w:rsid w:val="000062FC"/>
    <w:rsid w:val="00015FA3"/>
    <w:rsid w:val="00020BF3"/>
    <w:rsid w:val="00032CEB"/>
    <w:rsid w:val="00037D50"/>
    <w:rsid w:val="00040C94"/>
    <w:rsid w:val="00046FC5"/>
    <w:rsid w:val="000524C6"/>
    <w:rsid w:val="000617E5"/>
    <w:rsid w:val="00076789"/>
    <w:rsid w:val="00083DF6"/>
    <w:rsid w:val="000918A6"/>
    <w:rsid w:val="000934EF"/>
    <w:rsid w:val="000A58A1"/>
    <w:rsid w:val="000A7F73"/>
    <w:rsid w:val="000B07B3"/>
    <w:rsid w:val="000B7C3F"/>
    <w:rsid w:val="000C2716"/>
    <w:rsid w:val="000D276A"/>
    <w:rsid w:val="000D3F42"/>
    <w:rsid w:val="000D6131"/>
    <w:rsid w:val="000E6E99"/>
    <w:rsid w:val="000F39B9"/>
    <w:rsid w:val="000F53AA"/>
    <w:rsid w:val="00103488"/>
    <w:rsid w:val="00107621"/>
    <w:rsid w:val="0011183F"/>
    <w:rsid w:val="00123EB1"/>
    <w:rsid w:val="001302E7"/>
    <w:rsid w:val="00131757"/>
    <w:rsid w:val="00143F85"/>
    <w:rsid w:val="00145E46"/>
    <w:rsid w:val="00152528"/>
    <w:rsid w:val="00153ACD"/>
    <w:rsid w:val="00161629"/>
    <w:rsid w:val="001646B2"/>
    <w:rsid w:val="00172890"/>
    <w:rsid w:val="00183CEF"/>
    <w:rsid w:val="001860BD"/>
    <w:rsid w:val="0019394B"/>
    <w:rsid w:val="00195BE4"/>
    <w:rsid w:val="00197872"/>
    <w:rsid w:val="00197897"/>
    <w:rsid w:val="001B0BA2"/>
    <w:rsid w:val="001B1E57"/>
    <w:rsid w:val="001B4C1C"/>
    <w:rsid w:val="001B5908"/>
    <w:rsid w:val="001B6483"/>
    <w:rsid w:val="001C1E4A"/>
    <w:rsid w:val="001C4F3C"/>
    <w:rsid w:val="001C7D63"/>
    <w:rsid w:val="001D3162"/>
    <w:rsid w:val="001D5F94"/>
    <w:rsid w:val="001E068E"/>
    <w:rsid w:val="001F5CF9"/>
    <w:rsid w:val="002012A0"/>
    <w:rsid w:val="00207B4D"/>
    <w:rsid w:val="002163EB"/>
    <w:rsid w:val="00216591"/>
    <w:rsid w:val="00230887"/>
    <w:rsid w:val="00235281"/>
    <w:rsid w:val="002429E4"/>
    <w:rsid w:val="00244E04"/>
    <w:rsid w:val="002531CF"/>
    <w:rsid w:val="00257F7B"/>
    <w:rsid w:val="0026203C"/>
    <w:rsid w:val="00277674"/>
    <w:rsid w:val="002820ED"/>
    <w:rsid w:val="0028376B"/>
    <w:rsid w:val="00291243"/>
    <w:rsid w:val="002918A4"/>
    <w:rsid w:val="002949EE"/>
    <w:rsid w:val="002A283D"/>
    <w:rsid w:val="002B1912"/>
    <w:rsid w:val="002B66F0"/>
    <w:rsid w:val="002C3951"/>
    <w:rsid w:val="002C3CDF"/>
    <w:rsid w:val="002D352F"/>
    <w:rsid w:val="002D63A2"/>
    <w:rsid w:val="002D69E1"/>
    <w:rsid w:val="002E092A"/>
    <w:rsid w:val="002E1D16"/>
    <w:rsid w:val="002E52CC"/>
    <w:rsid w:val="002F361C"/>
    <w:rsid w:val="002F67C9"/>
    <w:rsid w:val="002F74F3"/>
    <w:rsid w:val="002F7C1F"/>
    <w:rsid w:val="003066EB"/>
    <w:rsid w:val="00330298"/>
    <w:rsid w:val="00330323"/>
    <w:rsid w:val="00337C95"/>
    <w:rsid w:val="00342DC1"/>
    <w:rsid w:val="00343FD0"/>
    <w:rsid w:val="00344257"/>
    <w:rsid w:val="00346177"/>
    <w:rsid w:val="00347F62"/>
    <w:rsid w:val="00353682"/>
    <w:rsid w:val="003539FC"/>
    <w:rsid w:val="00371DB9"/>
    <w:rsid w:val="003766B7"/>
    <w:rsid w:val="00382D11"/>
    <w:rsid w:val="0038356B"/>
    <w:rsid w:val="003954F1"/>
    <w:rsid w:val="0039752D"/>
    <w:rsid w:val="00397CAA"/>
    <w:rsid w:val="003A08C7"/>
    <w:rsid w:val="003A307D"/>
    <w:rsid w:val="003A6B2B"/>
    <w:rsid w:val="003B0B54"/>
    <w:rsid w:val="003B0C33"/>
    <w:rsid w:val="003C073C"/>
    <w:rsid w:val="003C2C05"/>
    <w:rsid w:val="003C7081"/>
    <w:rsid w:val="003D3F06"/>
    <w:rsid w:val="003D521B"/>
    <w:rsid w:val="003D7CF0"/>
    <w:rsid w:val="003E75CE"/>
    <w:rsid w:val="003F0108"/>
    <w:rsid w:val="003F5186"/>
    <w:rsid w:val="003F5C3F"/>
    <w:rsid w:val="003F699C"/>
    <w:rsid w:val="004007FA"/>
    <w:rsid w:val="00402F1F"/>
    <w:rsid w:val="004066CD"/>
    <w:rsid w:val="0041554F"/>
    <w:rsid w:val="0042008E"/>
    <w:rsid w:val="004213A1"/>
    <w:rsid w:val="00421935"/>
    <w:rsid w:val="004344FA"/>
    <w:rsid w:val="00442184"/>
    <w:rsid w:val="00446894"/>
    <w:rsid w:val="0045141D"/>
    <w:rsid w:val="00452E2A"/>
    <w:rsid w:val="00475388"/>
    <w:rsid w:val="00475F22"/>
    <w:rsid w:val="00476D92"/>
    <w:rsid w:val="00476E1A"/>
    <w:rsid w:val="004851DC"/>
    <w:rsid w:val="00486B75"/>
    <w:rsid w:val="0049095F"/>
    <w:rsid w:val="00497E13"/>
    <w:rsid w:val="004A05A1"/>
    <w:rsid w:val="004A3801"/>
    <w:rsid w:val="004E2C7E"/>
    <w:rsid w:val="004E6855"/>
    <w:rsid w:val="004E7A13"/>
    <w:rsid w:val="004F0BFD"/>
    <w:rsid w:val="004F0F7E"/>
    <w:rsid w:val="004F2522"/>
    <w:rsid w:val="004F4D41"/>
    <w:rsid w:val="004F604F"/>
    <w:rsid w:val="005025A0"/>
    <w:rsid w:val="005057F2"/>
    <w:rsid w:val="00521F21"/>
    <w:rsid w:val="0052619D"/>
    <w:rsid w:val="005307B8"/>
    <w:rsid w:val="00531B61"/>
    <w:rsid w:val="00547B5E"/>
    <w:rsid w:val="00550C4A"/>
    <w:rsid w:val="00557FB0"/>
    <w:rsid w:val="0056148F"/>
    <w:rsid w:val="00562C44"/>
    <w:rsid w:val="005650EC"/>
    <w:rsid w:val="00581BAD"/>
    <w:rsid w:val="00582D6B"/>
    <w:rsid w:val="00583432"/>
    <w:rsid w:val="00583AF8"/>
    <w:rsid w:val="005920B7"/>
    <w:rsid w:val="00592F51"/>
    <w:rsid w:val="005A348D"/>
    <w:rsid w:val="005A49C0"/>
    <w:rsid w:val="005A65D1"/>
    <w:rsid w:val="005A7E11"/>
    <w:rsid w:val="005B6ABA"/>
    <w:rsid w:val="005C0C51"/>
    <w:rsid w:val="005C6B18"/>
    <w:rsid w:val="005C7F48"/>
    <w:rsid w:val="005D32DC"/>
    <w:rsid w:val="005D7D2A"/>
    <w:rsid w:val="005E7C7F"/>
    <w:rsid w:val="005F0078"/>
    <w:rsid w:val="005F13E2"/>
    <w:rsid w:val="005F1998"/>
    <w:rsid w:val="005F2E2E"/>
    <w:rsid w:val="005F7153"/>
    <w:rsid w:val="00610346"/>
    <w:rsid w:val="006211AF"/>
    <w:rsid w:val="00636058"/>
    <w:rsid w:val="00643CA2"/>
    <w:rsid w:val="00662657"/>
    <w:rsid w:val="006648C8"/>
    <w:rsid w:val="006710EF"/>
    <w:rsid w:val="00675D5E"/>
    <w:rsid w:val="00681BBC"/>
    <w:rsid w:val="00684C6B"/>
    <w:rsid w:val="00697480"/>
    <w:rsid w:val="006A36C2"/>
    <w:rsid w:val="006B06B1"/>
    <w:rsid w:val="006B10F7"/>
    <w:rsid w:val="006B14F5"/>
    <w:rsid w:val="006B3371"/>
    <w:rsid w:val="006D269A"/>
    <w:rsid w:val="006E381E"/>
    <w:rsid w:val="006E3C86"/>
    <w:rsid w:val="006F460B"/>
    <w:rsid w:val="007001D5"/>
    <w:rsid w:val="00700CAD"/>
    <w:rsid w:val="007023BD"/>
    <w:rsid w:val="00706EFA"/>
    <w:rsid w:val="0072083E"/>
    <w:rsid w:val="007328A3"/>
    <w:rsid w:val="00732DFD"/>
    <w:rsid w:val="00734AF2"/>
    <w:rsid w:val="00741420"/>
    <w:rsid w:val="00750DEC"/>
    <w:rsid w:val="0075176B"/>
    <w:rsid w:val="00756184"/>
    <w:rsid w:val="00760682"/>
    <w:rsid w:val="00767DF3"/>
    <w:rsid w:val="007714FD"/>
    <w:rsid w:val="00775E5A"/>
    <w:rsid w:val="007812EF"/>
    <w:rsid w:val="00783AE0"/>
    <w:rsid w:val="00787960"/>
    <w:rsid w:val="007A14D1"/>
    <w:rsid w:val="007A36C5"/>
    <w:rsid w:val="007A61A1"/>
    <w:rsid w:val="007B6CD4"/>
    <w:rsid w:val="007C1155"/>
    <w:rsid w:val="007C7515"/>
    <w:rsid w:val="007D57B7"/>
    <w:rsid w:val="007D7F0A"/>
    <w:rsid w:val="007E0C4A"/>
    <w:rsid w:val="007E2B44"/>
    <w:rsid w:val="007E4720"/>
    <w:rsid w:val="007E5447"/>
    <w:rsid w:val="00804434"/>
    <w:rsid w:val="00823A07"/>
    <w:rsid w:val="00830B53"/>
    <w:rsid w:val="00841563"/>
    <w:rsid w:val="00845805"/>
    <w:rsid w:val="00852344"/>
    <w:rsid w:val="00862029"/>
    <w:rsid w:val="0086271B"/>
    <w:rsid w:val="00866461"/>
    <w:rsid w:val="00871F7C"/>
    <w:rsid w:val="00876702"/>
    <w:rsid w:val="00877AA2"/>
    <w:rsid w:val="00894602"/>
    <w:rsid w:val="008A589D"/>
    <w:rsid w:val="008B1928"/>
    <w:rsid w:val="008B4621"/>
    <w:rsid w:val="008B4850"/>
    <w:rsid w:val="008C5938"/>
    <w:rsid w:val="008D253B"/>
    <w:rsid w:val="008D6C5F"/>
    <w:rsid w:val="008F1B1C"/>
    <w:rsid w:val="0090568B"/>
    <w:rsid w:val="00910C6E"/>
    <w:rsid w:val="00912798"/>
    <w:rsid w:val="009131CC"/>
    <w:rsid w:val="0091572F"/>
    <w:rsid w:val="009206CC"/>
    <w:rsid w:val="009314AC"/>
    <w:rsid w:val="0093429F"/>
    <w:rsid w:val="009416DD"/>
    <w:rsid w:val="00942BD4"/>
    <w:rsid w:val="009443FE"/>
    <w:rsid w:val="00945F3C"/>
    <w:rsid w:val="009527A0"/>
    <w:rsid w:val="00960ACD"/>
    <w:rsid w:val="00962D6D"/>
    <w:rsid w:val="00963205"/>
    <w:rsid w:val="00965AE1"/>
    <w:rsid w:val="009803A6"/>
    <w:rsid w:val="00984AB9"/>
    <w:rsid w:val="00984CC2"/>
    <w:rsid w:val="009851C4"/>
    <w:rsid w:val="00997C24"/>
    <w:rsid w:val="009B03D3"/>
    <w:rsid w:val="009B5E14"/>
    <w:rsid w:val="009F17FB"/>
    <w:rsid w:val="009F2F4A"/>
    <w:rsid w:val="00A12BEC"/>
    <w:rsid w:val="00A14D1E"/>
    <w:rsid w:val="00A152C5"/>
    <w:rsid w:val="00A2000F"/>
    <w:rsid w:val="00A235F4"/>
    <w:rsid w:val="00A23BE6"/>
    <w:rsid w:val="00A25382"/>
    <w:rsid w:val="00A2721D"/>
    <w:rsid w:val="00A27CAD"/>
    <w:rsid w:val="00A32F26"/>
    <w:rsid w:val="00A46E47"/>
    <w:rsid w:val="00A46E5C"/>
    <w:rsid w:val="00A47E67"/>
    <w:rsid w:val="00A52026"/>
    <w:rsid w:val="00A52BDB"/>
    <w:rsid w:val="00A544BF"/>
    <w:rsid w:val="00A56ABF"/>
    <w:rsid w:val="00A65BCF"/>
    <w:rsid w:val="00A67BB1"/>
    <w:rsid w:val="00A753DE"/>
    <w:rsid w:val="00A77492"/>
    <w:rsid w:val="00A779F3"/>
    <w:rsid w:val="00A82788"/>
    <w:rsid w:val="00A83F0F"/>
    <w:rsid w:val="00A96A11"/>
    <w:rsid w:val="00A97ED5"/>
    <w:rsid w:val="00AA324B"/>
    <w:rsid w:val="00AA3534"/>
    <w:rsid w:val="00AA667F"/>
    <w:rsid w:val="00AB2FCE"/>
    <w:rsid w:val="00AC1EE6"/>
    <w:rsid w:val="00AD59DA"/>
    <w:rsid w:val="00AD5DF2"/>
    <w:rsid w:val="00AE0B59"/>
    <w:rsid w:val="00AE29FD"/>
    <w:rsid w:val="00AE6645"/>
    <w:rsid w:val="00AE7186"/>
    <w:rsid w:val="00AE76B8"/>
    <w:rsid w:val="00AF06B1"/>
    <w:rsid w:val="00B0579B"/>
    <w:rsid w:val="00B05ABD"/>
    <w:rsid w:val="00B05C53"/>
    <w:rsid w:val="00B07809"/>
    <w:rsid w:val="00B12754"/>
    <w:rsid w:val="00B139B9"/>
    <w:rsid w:val="00B350C2"/>
    <w:rsid w:val="00B45FC8"/>
    <w:rsid w:val="00B54543"/>
    <w:rsid w:val="00B565DF"/>
    <w:rsid w:val="00B57EDB"/>
    <w:rsid w:val="00B606E6"/>
    <w:rsid w:val="00B6462E"/>
    <w:rsid w:val="00B715E1"/>
    <w:rsid w:val="00B91126"/>
    <w:rsid w:val="00BA4620"/>
    <w:rsid w:val="00BA5357"/>
    <w:rsid w:val="00BB04A0"/>
    <w:rsid w:val="00BB516E"/>
    <w:rsid w:val="00BB5501"/>
    <w:rsid w:val="00BD1597"/>
    <w:rsid w:val="00BE55D3"/>
    <w:rsid w:val="00BE7859"/>
    <w:rsid w:val="00BF1688"/>
    <w:rsid w:val="00BF1DFB"/>
    <w:rsid w:val="00C00393"/>
    <w:rsid w:val="00C00A29"/>
    <w:rsid w:val="00C10729"/>
    <w:rsid w:val="00C12E91"/>
    <w:rsid w:val="00C130A7"/>
    <w:rsid w:val="00C22C65"/>
    <w:rsid w:val="00C25989"/>
    <w:rsid w:val="00C31A09"/>
    <w:rsid w:val="00C32C8D"/>
    <w:rsid w:val="00C33042"/>
    <w:rsid w:val="00C337D1"/>
    <w:rsid w:val="00C37A26"/>
    <w:rsid w:val="00C37C18"/>
    <w:rsid w:val="00C41646"/>
    <w:rsid w:val="00C41EF2"/>
    <w:rsid w:val="00C51159"/>
    <w:rsid w:val="00C5399A"/>
    <w:rsid w:val="00C5500C"/>
    <w:rsid w:val="00C72991"/>
    <w:rsid w:val="00C8360D"/>
    <w:rsid w:val="00C85908"/>
    <w:rsid w:val="00C86470"/>
    <w:rsid w:val="00C86C85"/>
    <w:rsid w:val="00C904B0"/>
    <w:rsid w:val="00C918D0"/>
    <w:rsid w:val="00CA1AF3"/>
    <w:rsid w:val="00CB5BF5"/>
    <w:rsid w:val="00CC3A9C"/>
    <w:rsid w:val="00CC3EA1"/>
    <w:rsid w:val="00CC4D3D"/>
    <w:rsid w:val="00CC5FAE"/>
    <w:rsid w:val="00CD5AB0"/>
    <w:rsid w:val="00CE1889"/>
    <w:rsid w:val="00CF0C4C"/>
    <w:rsid w:val="00CF5CB5"/>
    <w:rsid w:val="00D0022E"/>
    <w:rsid w:val="00D06DF7"/>
    <w:rsid w:val="00D07F6E"/>
    <w:rsid w:val="00D106DC"/>
    <w:rsid w:val="00D15C45"/>
    <w:rsid w:val="00D17C78"/>
    <w:rsid w:val="00D343D7"/>
    <w:rsid w:val="00D51304"/>
    <w:rsid w:val="00D55085"/>
    <w:rsid w:val="00D57218"/>
    <w:rsid w:val="00D61E60"/>
    <w:rsid w:val="00D753FC"/>
    <w:rsid w:val="00D77E22"/>
    <w:rsid w:val="00D83845"/>
    <w:rsid w:val="00D92933"/>
    <w:rsid w:val="00DA4684"/>
    <w:rsid w:val="00DA6602"/>
    <w:rsid w:val="00DB782A"/>
    <w:rsid w:val="00DB79D7"/>
    <w:rsid w:val="00DC15FB"/>
    <w:rsid w:val="00DC6D54"/>
    <w:rsid w:val="00DD68BD"/>
    <w:rsid w:val="00DD7820"/>
    <w:rsid w:val="00DD7E2F"/>
    <w:rsid w:val="00DE0EE9"/>
    <w:rsid w:val="00DE3376"/>
    <w:rsid w:val="00DF0C67"/>
    <w:rsid w:val="00DF732B"/>
    <w:rsid w:val="00E032E9"/>
    <w:rsid w:val="00E054AD"/>
    <w:rsid w:val="00E16E60"/>
    <w:rsid w:val="00E16ED4"/>
    <w:rsid w:val="00E218E3"/>
    <w:rsid w:val="00E240BF"/>
    <w:rsid w:val="00E34E33"/>
    <w:rsid w:val="00E45992"/>
    <w:rsid w:val="00E601E9"/>
    <w:rsid w:val="00E613F2"/>
    <w:rsid w:val="00E63BF3"/>
    <w:rsid w:val="00E6553E"/>
    <w:rsid w:val="00E65AB2"/>
    <w:rsid w:val="00E76999"/>
    <w:rsid w:val="00E81137"/>
    <w:rsid w:val="00E94686"/>
    <w:rsid w:val="00E96236"/>
    <w:rsid w:val="00EB264A"/>
    <w:rsid w:val="00EC2837"/>
    <w:rsid w:val="00ED229B"/>
    <w:rsid w:val="00EE0C6B"/>
    <w:rsid w:val="00EE384F"/>
    <w:rsid w:val="00EE6E8F"/>
    <w:rsid w:val="00EF5ECB"/>
    <w:rsid w:val="00F07E96"/>
    <w:rsid w:val="00F10CDC"/>
    <w:rsid w:val="00F16355"/>
    <w:rsid w:val="00F16EDC"/>
    <w:rsid w:val="00F25640"/>
    <w:rsid w:val="00F32AB4"/>
    <w:rsid w:val="00F332A2"/>
    <w:rsid w:val="00F3378D"/>
    <w:rsid w:val="00F363D3"/>
    <w:rsid w:val="00F37E3C"/>
    <w:rsid w:val="00F402BF"/>
    <w:rsid w:val="00F5004D"/>
    <w:rsid w:val="00F505E6"/>
    <w:rsid w:val="00F51E64"/>
    <w:rsid w:val="00F52E6B"/>
    <w:rsid w:val="00F53924"/>
    <w:rsid w:val="00F54115"/>
    <w:rsid w:val="00F55F7C"/>
    <w:rsid w:val="00F563C5"/>
    <w:rsid w:val="00F56535"/>
    <w:rsid w:val="00F60515"/>
    <w:rsid w:val="00F62724"/>
    <w:rsid w:val="00F674CA"/>
    <w:rsid w:val="00F766E8"/>
    <w:rsid w:val="00F824EC"/>
    <w:rsid w:val="00F86067"/>
    <w:rsid w:val="00F94E11"/>
    <w:rsid w:val="00FA2328"/>
    <w:rsid w:val="00FB0BE6"/>
    <w:rsid w:val="00FB2234"/>
    <w:rsid w:val="00FB55CA"/>
    <w:rsid w:val="00FB7FF3"/>
    <w:rsid w:val="00FC2240"/>
    <w:rsid w:val="00FC3ED3"/>
    <w:rsid w:val="00FD0FA0"/>
    <w:rsid w:val="00FD6A6A"/>
    <w:rsid w:val="00FF05F6"/>
    <w:rsid w:val="00FF184C"/>
    <w:rsid w:val="00FF5F0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14:docId w14:val="05F9605A"/>
  <w15:chartTrackingRefBased/>
  <w15:docId w15:val="{0C8BD6C7-5B03-47D6-8E62-FDE3877A6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page number" w:uiPriority="99"/>
    <w:lsdException w:name="Title" w:qFormat="1"/>
    <w:lsdException w:name="Body Text" w:uiPriority="99"/>
    <w:lsdException w:name="Subtitle" w:qFormat="1"/>
    <w:lsdException w:name="Strong" w:uiPriority="22"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2798"/>
    <w:rPr>
      <w:sz w:val="24"/>
      <w:szCs w:val="24"/>
    </w:rPr>
  </w:style>
  <w:style w:type="paragraph" w:styleId="Heading1">
    <w:name w:val="heading 1"/>
    <w:basedOn w:val="Normal"/>
    <w:next w:val="Normal"/>
    <w:qFormat/>
    <w:rsid w:val="00B3315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3315C"/>
    <w:pPr>
      <w:keepNext/>
      <w:outlineLvl w:val="1"/>
    </w:pPr>
    <w:rPr>
      <w:rFonts w:ascii="Times" w:hAnsi="Times"/>
      <w:bCs/>
      <w:sz w:val="32"/>
    </w:rPr>
  </w:style>
  <w:style w:type="paragraph" w:styleId="Heading4">
    <w:name w:val="heading 4"/>
    <w:basedOn w:val="Normal"/>
    <w:next w:val="Normal"/>
    <w:link w:val="Heading4Char"/>
    <w:unhideWhenUsed/>
    <w:qFormat/>
    <w:rsid w:val="00337C9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3315C"/>
    <w:pPr>
      <w:tabs>
        <w:tab w:val="center" w:pos="4536"/>
        <w:tab w:val="right" w:pos="9072"/>
      </w:tabs>
    </w:pPr>
  </w:style>
  <w:style w:type="paragraph" w:styleId="Footer">
    <w:name w:val="footer"/>
    <w:basedOn w:val="Normal"/>
    <w:link w:val="FooterChar"/>
    <w:uiPriority w:val="99"/>
    <w:rsid w:val="00B3315C"/>
    <w:pPr>
      <w:tabs>
        <w:tab w:val="center" w:pos="4536"/>
        <w:tab w:val="right" w:pos="9072"/>
      </w:tabs>
    </w:pPr>
  </w:style>
  <w:style w:type="character" w:styleId="Hyperlink">
    <w:name w:val="Hyperlink"/>
    <w:rsid w:val="007368CD"/>
    <w:rPr>
      <w:color w:val="0000FF"/>
      <w:u w:val="single"/>
    </w:rPr>
  </w:style>
  <w:style w:type="paragraph" w:styleId="BodyText">
    <w:name w:val="Body Text"/>
    <w:basedOn w:val="Normal"/>
    <w:link w:val="BodyTextChar"/>
    <w:uiPriority w:val="99"/>
    <w:unhideWhenUsed/>
    <w:rsid w:val="008B212B"/>
    <w:pPr>
      <w:spacing w:after="120"/>
    </w:pPr>
    <w:rPr>
      <w:rFonts w:ascii="Cambria" w:eastAsia="Cambria" w:hAnsi="Cambria"/>
      <w:lang w:eastAsia="en-US"/>
    </w:rPr>
  </w:style>
  <w:style w:type="character" w:customStyle="1" w:styleId="BodyTextChar">
    <w:name w:val="Body Text Char"/>
    <w:link w:val="BodyText"/>
    <w:uiPriority w:val="99"/>
    <w:rsid w:val="008B212B"/>
    <w:rPr>
      <w:rFonts w:ascii="Cambria" w:eastAsia="Cambria" w:hAnsi="Cambria"/>
      <w:sz w:val="24"/>
      <w:szCs w:val="24"/>
    </w:rPr>
  </w:style>
  <w:style w:type="paragraph" w:styleId="ListParagraph">
    <w:name w:val="List Paragraph"/>
    <w:basedOn w:val="Normal"/>
    <w:uiPriority w:val="34"/>
    <w:qFormat/>
    <w:rsid w:val="00924474"/>
    <w:pPr>
      <w:ind w:left="720"/>
      <w:contextualSpacing/>
    </w:pPr>
  </w:style>
  <w:style w:type="paragraph" w:styleId="BodyTextIndent">
    <w:name w:val="Body Text Indent"/>
    <w:basedOn w:val="Normal"/>
    <w:rsid w:val="00912798"/>
    <w:pPr>
      <w:spacing w:after="120"/>
      <w:ind w:left="283"/>
    </w:pPr>
  </w:style>
  <w:style w:type="character" w:customStyle="1" w:styleId="normaltext">
    <w:name w:val="normaltext"/>
    <w:rsid w:val="00557FB0"/>
  </w:style>
  <w:style w:type="paragraph" w:styleId="BalloonText">
    <w:name w:val="Balloon Text"/>
    <w:basedOn w:val="Normal"/>
    <w:link w:val="BalloonTextChar"/>
    <w:rsid w:val="003F699C"/>
    <w:rPr>
      <w:rFonts w:ascii="Segoe UI" w:hAnsi="Segoe UI" w:cs="Segoe UI"/>
      <w:sz w:val="18"/>
      <w:szCs w:val="18"/>
    </w:rPr>
  </w:style>
  <w:style w:type="character" w:customStyle="1" w:styleId="BalloonTextChar">
    <w:name w:val="Balloon Text Char"/>
    <w:link w:val="BalloonText"/>
    <w:rsid w:val="003F699C"/>
    <w:rPr>
      <w:rFonts w:ascii="Segoe UI" w:hAnsi="Segoe UI" w:cs="Segoe UI"/>
      <w:sz w:val="18"/>
      <w:szCs w:val="18"/>
      <w:lang w:val="sv-SE" w:eastAsia="sv-SE"/>
    </w:rPr>
  </w:style>
  <w:style w:type="paragraph" w:customStyle="1" w:styleId="SoSBrdtext">
    <w:name w:val="SoS_Brödtext"/>
    <w:basedOn w:val="Normal"/>
    <w:next w:val="Normal"/>
    <w:qFormat/>
    <w:rsid w:val="0028376B"/>
    <w:pPr>
      <w:spacing w:line="264" w:lineRule="atLeast"/>
    </w:pPr>
    <w:rPr>
      <w:color w:val="000000"/>
      <w:sz w:val="22"/>
      <w:szCs w:val="20"/>
    </w:rPr>
  </w:style>
  <w:style w:type="character" w:customStyle="1" w:styleId="HeaderChar">
    <w:name w:val="Header Char"/>
    <w:basedOn w:val="DefaultParagraphFont"/>
    <w:link w:val="Header"/>
    <w:uiPriority w:val="99"/>
    <w:rsid w:val="00CD5AB0"/>
    <w:rPr>
      <w:sz w:val="24"/>
      <w:szCs w:val="24"/>
    </w:rPr>
  </w:style>
  <w:style w:type="character" w:styleId="FollowedHyperlink">
    <w:name w:val="FollowedHyperlink"/>
    <w:basedOn w:val="DefaultParagraphFont"/>
    <w:rsid w:val="009416DD"/>
    <w:rPr>
      <w:color w:val="954F72" w:themeColor="followedHyperlink"/>
      <w:u w:val="single"/>
    </w:rPr>
  </w:style>
  <w:style w:type="character" w:styleId="UnresolvedMention">
    <w:name w:val="Unresolved Mention"/>
    <w:basedOn w:val="DefaultParagraphFont"/>
    <w:uiPriority w:val="99"/>
    <w:semiHidden/>
    <w:unhideWhenUsed/>
    <w:rsid w:val="009416DD"/>
    <w:rPr>
      <w:color w:val="605E5C"/>
      <w:shd w:val="clear" w:color="auto" w:fill="E1DFDD"/>
    </w:rPr>
  </w:style>
  <w:style w:type="paragraph" w:styleId="NormalWeb">
    <w:name w:val="Normal (Web)"/>
    <w:basedOn w:val="Normal"/>
    <w:uiPriority w:val="99"/>
    <w:unhideWhenUsed/>
    <w:rsid w:val="00197897"/>
    <w:pPr>
      <w:spacing w:before="100" w:beforeAutospacing="1" w:after="100" w:afterAutospacing="1"/>
    </w:pPr>
    <w:rPr>
      <w:lang/>
    </w:rPr>
  </w:style>
  <w:style w:type="character" w:customStyle="1" w:styleId="Heading4Char">
    <w:name w:val="Heading 4 Char"/>
    <w:basedOn w:val="DefaultParagraphFont"/>
    <w:link w:val="Heading4"/>
    <w:rsid w:val="00337C95"/>
    <w:rPr>
      <w:rFonts w:asciiTheme="majorHAnsi" w:eastAsiaTheme="majorEastAsia" w:hAnsiTheme="majorHAnsi" w:cstheme="majorBidi"/>
      <w:i/>
      <w:iCs/>
      <w:color w:val="2E74B5" w:themeColor="accent1" w:themeShade="BF"/>
      <w:sz w:val="24"/>
      <w:szCs w:val="24"/>
    </w:rPr>
  </w:style>
  <w:style w:type="character" w:customStyle="1" w:styleId="right">
    <w:name w:val="right"/>
    <w:basedOn w:val="DefaultParagraphFont"/>
    <w:rsid w:val="00337C95"/>
  </w:style>
  <w:style w:type="character" w:styleId="Strong">
    <w:name w:val="Strong"/>
    <w:basedOn w:val="DefaultParagraphFont"/>
    <w:uiPriority w:val="22"/>
    <w:qFormat/>
    <w:rsid w:val="007E5447"/>
    <w:rPr>
      <w:b/>
      <w:bCs/>
    </w:rPr>
  </w:style>
  <w:style w:type="character" w:customStyle="1" w:styleId="FooterChar">
    <w:name w:val="Footer Char"/>
    <w:basedOn w:val="DefaultParagraphFont"/>
    <w:link w:val="Footer"/>
    <w:uiPriority w:val="99"/>
    <w:rsid w:val="005F2E2E"/>
    <w:rPr>
      <w:sz w:val="24"/>
      <w:szCs w:val="24"/>
    </w:rPr>
  </w:style>
  <w:style w:type="character" w:customStyle="1" w:styleId="cerise-anfang">
    <w:name w:val="cerise-anfang"/>
    <w:basedOn w:val="DefaultParagraphFont"/>
    <w:rsid w:val="00547B5E"/>
  </w:style>
  <w:style w:type="paragraph" w:styleId="FootnoteText">
    <w:name w:val="footnote text"/>
    <w:basedOn w:val="Normal"/>
    <w:link w:val="FootnoteTextChar"/>
    <w:rsid w:val="00D77E22"/>
    <w:rPr>
      <w:sz w:val="20"/>
      <w:szCs w:val="20"/>
    </w:rPr>
  </w:style>
  <w:style w:type="character" w:customStyle="1" w:styleId="FootnoteTextChar">
    <w:name w:val="Footnote Text Char"/>
    <w:basedOn w:val="DefaultParagraphFont"/>
    <w:link w:val="FootnoteText"/>
    <w:rsid w:val="00D77E22"/>
  </w:style>
  <w:style w:type="character" w:styleId="FootnoteReference">
    <w:name w:val="footnote reference"/>
    <w:basedOn w:val="DefaultParagraphFont"/>
    <w:rsid w:val="00D77E22"/>
    <w:rPr>
      <w:vertAlign w:val="superscript"/>
    </w:rPr>
  </w:style>
  <w:style w:type="character" w:styleId="PageNumber">
    <w:name w:val="page number"/>
    <w:basedOn w:val="DefaultParagraphFont"/>
    <w:uiPriority w:val="99"/>
    <w:unhideWhenUsed/>
    <w:rsid w:val="00E613F2"/>
  </w:style>
  <w:style w:type="paragraph" w:customStyle="1" w:styleId="SingleTxtG">
    <w:name w:val="_ Single Txt_G"/>
    <w:basedOn w:val="Normal"/>
    <w:link w:val="SingleTxtGChar"/>
    <w:qFormat/>
    <w:rsid w:val="00E63BF3"/>
    <w:pPr>
      <w:suppressAutoHyphens/>
      <w:spacing w:after="120" w:line="240" w:lineRule="atLeast"/>
      <w:ind w:left="1134" w:right="1134"/>
      <w:jc w:val="both"/>
    </w:pPr>
    <w:rPr>
      <w:sz w:val="20"/>
      <w:szCs w:val="20"/>
      <w:lang w:val="en-GB" w:eastAsia="en-US"/>
    </w:rPr>
  </w:style>
  <w:style w:type="character" w:customStyle="1" w:styleId="SingleTxtGChar">
    <w:name w:val="_ Single Txt_G Char"/>
    <w:link w:val="SingleTxtG"/>
    <w:rsid w:val="00E63BF3"/>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355006">
      <w:bodyDiv w:val="1"/>
      <w:marLeft w:val="0"/>
      <w:marRight w:val="0"/>
      <w:marTop w:val="0"/>
      <w:marBottom w:val="0"/>
      <w:divBdr>
        <w:top w:val="none" w:sz="0" w:space="0" w:color="auto"/>
        <w:left w:val="none" w:sz="0" w:space="0" w:color="auto"/>
        <w:bottom w:val="none" w:sz="0" w:space="0" w:color="auto"/>
        <w:right w:val="none" w:sz="0" w:space="0" w:color="auto"/>
      </w:divBdr>
    </w:div>
    <w:div w:id="345713902">
      <w:bodyDiv w:val="1"/>
      <w:marLeft w:val="0"/>
      <w:marRight w:val="0"/>
      <w:marTop w:val="0"/>
      <w:marBottom w:val="0"/>
      <w:divBdr>
        <w:top w:val="none" w:sz="0" w:space="0" w:color="auto"/>
        <w:left w:val="none" w:sz="0" w:space="0" w:color="auto"/>
        <w:bottom w:val="none" w:sz="0" w:space="0" w:color="auto"/>
        <w:right w:val="none" w:sz="0" w:space="0" w:color="auto"/>
      </w:divBdr>
    </w:div>
    <w:div w:id="390035168">
      <w:bodyDiv w:val="1"/>
      <w:marLeft w:val="0"/>
      <w:marRight w:val="0"/>
      <w:marTop w:val="0"/>
      <w:marBottom w:val="0"/>
      <w:divBdr>
        <w:top w:val="none" w:sz="0" w:space="0" w:color="auto"/>
        <w:left w:val="none" w:sz="0" w:space="0" w:color="auto"/>
        <w:bottom w:val="none" w:sz="0" w:space="0" w:color="auto"/>
        <w:right w:val="none" w:sz="0" w:space="0" w:color="auto"/>
      </w:divBdr>
    </w:div>
    <w:div w:id="448399894">
      <w:bodyDiv w:val="1"/>
      <w:marLeft w:val="0"/>
      <w:marRight w:val="0"/>
      <w:marTop w:val="0"/>
      <w:marBottom w:val="0"/>
      <w:divBdr>
        <w:top w:val="none" w:sz="0" w:space="0" w:color="auto"/>
        <w:left w:val="none" w:sz="0" w:space="0" w:color="auto"/>
        <w:bottom w:val="none" w:sz="0" w:space="0" w:color="auto"/>
        <w:right w:val="none" w:sz="0" w:space="0" w:color="auto"/>
      </w:divBdr>
    </w:div>
    <w:div w:id="450708221">
      <w:bodyDiv w:val="1"/>
      <w:marLeft w:val="0"/>
      <w:marRight w:val="0"/>
      <w:marTop w:val="0"/>
      <w:marBottom w:val="0"/>
      <w:divBdr>
        <w:top w:val="none" w:sz="0" w:space="0" w:color="auto"/>
        <w:left w:val="none" w:sz="0" w:space="0" w:color="auto"/>
        <w:bottom w:val="none" w:sz="0" w:space="0" w:color="auto"/>
        <w:right w:val="none" w:sz="0" w:space="0" w:color="auto"/>
      </w:divBdr>
    </w:div>
    <w:div w:id="559054847">
      <w:bodyDiv w:val="1"/>
      <w:marLeft w:val="0"/>
      <w:marRight w:val="0"/>
      <w:marTop w:val="0"/>
      <w:marBottom w:val="0"/>
      <w:divBdr>
        <w:top w:val="none" w:sz="0" w:space="0" w:color="auto"/>
        <w:left w:val="none" w:sz="0" w:space="0" w:color="auto"/>
        <w:bottom w:val="none" w:sz="0" w:space="0" w:color="auto"/>
        <w:right w:val="none" w:sz="0" w:space="0" w:color="auto"/>
      </w:divBdr>
    </w:div>
    <w:div w:id="580530167">
      <w:bodyDiv w:val="1"/>
      <w:marLeft w:val="0"/>
      <w:marRight w:val="0"/>
      <w:marTop w:val="0"/>
      <w:marBottom w:val="0"/>
      <w:divBdr>
        <w:top w:val="none" w:sz="0" w:space="0" w:color="auto"/>
        <w:left w:val="none" w:sz="0" w:space="0" w:color="auto"/>
        <w:bottom w:val="none" w:sz="0" w:space="0" w:color="auto"/>
        <w:right w:val="none" w:sz="0" w:space="0" w:color="auto"/>
      </w:divBdr>
    </w:div>
    <w:div w:id="628166784">
      <w:bodyDiv w:val="1"/>
      <w:marLeft w:val="0"/>
      <w:marRight w:val="0"/>
      <w:marTop w:val="0"/>
      <w:marBottom w:val="0"/>
      <w:divBdr>
        <w:top w:val="none" w:sz="0" w:space="0" w:color="auto"/>
        <w:left w:val="none" w:sz="0" w:space="0" w:color="auto"/>
        <w:bottom w:val="none" w:sz="0" w:space="0" w:color="auto"/>
        <w:right w:val="none" w:sz="0" w:space="0" w:color="auto"/>
      </w:divBdr>
    </w:div>
    <w:div w:id="784076590">
      <w:bodyDiv w:val="1"/>
      <w:marLeft w:val="0"/>
      <w:marRight w:val="0"/>
      <w:marTop w:val="0"/>
      <w:marBottom w:val="0"/>
      <w:divBdr>
        <w:top w:val="none" w:sz="0" w:space="0" w:color="auto"/>
        <w:left w:val="none" w:sz="0" w:space="0" w:color="auto"/>
        <w:bottom w:val="none" w:sz="0" w:space="0" w:color="auto"/>
        <w:right w:val="none" w:sz="0" w:space="0" w:color="auto"/>
      </w:divBdr>
      <w:divsChild>
        <w:div w:id="1406341643">
          <w:marLeft w:val="0"/>
          <w:marRight w:val="0"/>
          <w:marTop w:val="0"/>
          <w:marBottom w:val="0"/>
          <w:divBdr>
            <w:top w:val="none" w:sz="0" w:space="0" w:color="auto"/>
            <w:left w:val="none" w:sz="0" w:space="0" w:color="auto"/>
            <w:bottom w:val="none" w:sz="0" w:space="0" w:color="auto"/>
            <w:right w:val="none" w:sz="0" w:space="0" w:color="auto"/>
          </w:divBdr>
          <w:divsChild>
            <w:div w:id="1983072970">
              <w:marLeft w:val="0"/>
              <w:marRight w:val="0"/>
              <w:marTop w:val="0"/>
              <w:marBottom w:val="0"/>
              <w:divBdr>
                <w:top w:val="none" w:sz="0" w:space="0" w:color="auto"/>
                <w:left w:val="none" w:sz="0" w:space="0" w:color="auto"/>
                <w:bottom w:val="none" w:sz="0" w:space="0" w:color="auto"/>
                <w:right w:val="none" w:sz="0" w:space="0" w:color="auto"/>
              </w:divBdr>
              <w:divsChild>
                <w:div w:id="1910456127">
                  <w:marLeft w:val="0"/>
                  <w:marRight w:val="0"/>
                  <w:marTop w:val="0"/>
                  <w:marBottom w:val="0"/>
                  <w:divBdr>
                    <w:top w:val="none" w:sz="0" w:space="0" w:color="auto"/>
                    <w:left w:val="none" w:sz="0" w:space="0" w:color="auto"/>
                    <w:bottom w:val="none" w:sz="0" w:space="0" w:color="auto"/>
                    <w:right w:val="none" w:sz="0" w:space="0" w:color="auto"/>
                  </w:divBdr>
                  <w:divsChild>
                    <w:div w:id="2138984620">
                      <w:marLeft w:val="0"/>
                      <w:marRight w:val="0"/>
                      <w:marTop w:val="0"/>
                      <w:marBottom w:val="0"/>
                      <w:divBdr>
                        <w:top w:val="none" w:sz="0" w:space="0" w:color="auto"/>
                        <w:left w:val="none" w:sz="0" w:space="0" w:color="auto"/>
                        <w:bottom w:val="none" w:sz="0" w:space="0" w:color="auto"/>
                        <w:right w:val="none" w:sz="0" w:space="0" w:color="auto"/>
                      </w:divBdr>
                      <w:divsChild>
                        <w:div w:id="1896507883">
                          <w:marLeft w:val="0"/>
                          <w:marRight w:val="0"/>
                          <w:marTop w:val="0"/>
                          <w:marBottom w:val="0"/>
                          <w:divBdr>
                            <w:top w:val="none" w:sz="0" w:space="0" w:color="auto"/>
                            <w:left w:val="none" w:sz="0" w:space="0" w:color="auto"/>
                            <w:bottom w:val="none" w:sz="0" w:space="0" w:color="auto"/>
                            <w:right w:val="none" w:sz="0" w:space="0" w:color="auto"/>
                          </w:divBdr>
                          <w:divsChild>
                            <w:div w:id="1546991199">
                              <w:marLeft w:val="0"/>
                              <w:marRight w:val="0"/>
                              <w:marTop w:val="0"/>
                              <w:marBottom w:val="0"/>
                              <w:divBdr>
                                <w:top w:val="none" w:sz="0" w:space="0" w:color="auto"/>
                                <w:left w:val="none" w:sz="0" w:space="0" w:color="auto"/>
                                <w:bottom w:val="none" w:sz="0" w:space="0" w:color="auto"/>
                                <w:right w:val="none" w:sz="0" w:space="0" w:color="auto"/>
                              </w:divBdr>
                              <w:divsChild>
                                <w:div w:id="1248225787">
                                  <w:marLeft w:val="0"/>
                                  <w:marRight w:val="0"/>
                                  <w:marTop w:val="0"/>
                                  <w:marBottom w:val="0"/>
                                  <w:divBdr>
                                    <w:top w:val="none" w:sz="0" w:space="0" w:color="auto"/>
                                    <w:left w:val="none" w:sz="0" w:space="0" w:color="auto"/>
                                    <w:bottom w:val="none" w:sz="0" w:space="0" w:color="auto"/>
                                    <w:right w:val="none" w:sz="0" w:space="0" w:color="auto"/>
                                  </w:divBdr>
                                  <w:divsChild>
                                    <w:div w:id="755132819">
                                      <w:marLeft w:val="0"/>
                                      <w:marRight w:val="0"/>
                                      <w:marTop w:val="0"/>
                                      <w:marBottom w:val="0"/>
                                      <w:divBdr>
                                        <w:top w:val="none" w:sz="0" w:space="0" w:color="auto"/>
                                        <w:left w:val="none" w:sz="0" w:space="0" w:color="auto"/>
                                        <w:bottom w:val="none" w:sz="0" w:space="0" w:color="auto"/>
                                        <w:right w:val="none" w:sz="0" w:space="0" w:color="auto"/>
                                      </w:divBdr>
                                      <w:divsChild>
                                        <w:div w:id="376854135">
                                          <w:marLeft w:val="0"/>
                                          <w:marRight w:val="0"/>
                                          <w:marTop w:val="0"/>
                                          <w:marBottom w:val="0"/>
                                          <w:divBdr>
                                            <w:top w:val="none" w:sz="0" w:space="0" w:color="auto"/>
                                            <w:left w:val="none" w:sz="0" w:space="0" w:color="auto"/>
                                            <w:bottom w:val="none" w:sz="0" w:space="0" w:color="auto"/>
                                            <w:right w:val="none" w:sz="0" w:space="0" w:color="auto"/>
                                          </w:divBdr>
                                          <w:divsChild>
                                            <w:div w:id="453134175">
                                              <w:marLeft w:val="0"/>
                                              <w:marRight w:val="0"/>
                                              <w:marTop w:val="0"/>
                                              <w:marBottom w:val="0"/>
                                              <w:divBdr>
                                                <w:top w:val="single" w:sz="12" w:space="2" w:color="FFFFCC"/>
                                                <w:left w:val="single" w:sz="12" w:space="2" w:color="FFFFCC"/>
                                                <w:bottom w:val="single" w:sz="12" w:space="2" w:color="FFFFCC"/>
                                                <w:right w:val="single" w:sz="12" w:space="0" w:color="FFFFCC"/>
                                              </w:divBdr>
                                              <w:divsChild>
                                                <w:div w:id="1612938096">
                                                  <w:marLeft w:val="0"/>
                                                  <w:marRight w:val="0"/>
                                                  <w:marTop w:val="0"/>
                                                  <w:marBottom w:val="0"/>
                                                  <w:divBdr>
                                                    <w:top w:val="none" w:sz="0" w:space="0" w:color="auto"/>
                                                    <w:left w:val="none" w:sz="0" w:space="0" w:color="auto"/>
                                                    <w:bottom w:val="none" w:sz="0" w:space="0" w:color="auto"/>
                                                    <w:right w:val="none" w:sz="0" w:space="0" w:color="auto"/>
                                                  </w:divBdr>
                                                  <w:divsChild>
                                                    <w:div w:id="2059163156">
                                                      <w:marLeft w:val="0"/>
                                                      <w:marRight w:val="0"/>
                                                      <w:marTop w:val="0"/>
                                                      <w:marBottom w:val="0"/>
                                                      <w:divBdr>
                                                        <w:top w:val="none" w:sz="0" w:space="0" w:color="auto"/>
                                                        <w:left w:val="none" w:sz="0" w:space="0" w:color="auto"/>
                                                        <w:bottom w:val="none" w:sz="0" w:space="0" w:color="auto"/>
                                                        <w:right w:val="none" w:sz="0" w:space="0" w:color="auto"/>
                                                      </w:divBdr>
                                                      <w:divsChild>
                                                        <w:div w:id="25720927">
                                                          <w:marLeft w:val="0"/>
                                                          <w:marRight w:val="0"/>
                                                          <w:marTop w:val="0"/>
                                                          <w:marBottom w:val="0"/>
                                                          <w:divBdr>
                                                            <w:top w:val="none" w:sz="0" w:space="0" w:color="auto"/>
                                                            <w:left w:val="none" w:sz="0" w:space="0" w:color="auto"/>
                                                            <w:bottom w:val="none" w:sz="0" w:space="0" w:color="auto"/>
                                                            <w:right w:val="none" w:sz="0" w:space="0" w:color="auto"/>
                                                          </w:divBdr>
                                                          <w:divsChild>
                                                            <w:div w:id="1341616623">
                                                              <w:marLeft w:val="0"/>
                                                              <w:marRight w:val="0"/>
                                                              <w:marTop w:val="0"/>
                                                              <w:marBottom w:val="0"/>
                                                              <w:divBdr>
                                                                <w:top w:val="none" w:sz="0" w:space="0" w:color="auto"/>
                                                                <w:left w:val="none" w:sz="0" w:space="0" w:color="auto"/>
                                                                <w:bottom w:val="none" w:sz="0" w:space="0" w:color="auto"/>
                                                                <w:right w:val="none" w:sz="0" w:space="0" w:color="auto"/>
                                                              </w:divBdr>
                                                              <w:divsChild>
                                                                <w:div w:id="696783702">
                                                                  <w:marLeft w:val="0"/>
                                                                  <w:marRight w:val="0"/>
                                                                  <w:marTop w:val="0"/>
                                                                  <w:marBottom w:val="0"/>
                                                                  <w:divBdr>
                                                                    <w:top w:val="none" w:sz="0" w:space="0" w:color="auto"/>
                                                                    <w:left w:val="none" w:sz="0" w:space="0" w:color="auto"/>
                                                                    <w:bottom w:val="none" w:sz="0" w:space="0" w:color="auto"/>
                                                                    <w:right w:val="none" w:sz="0" w:space="0" w:color="auto"/>
                                                                  </w:divBdr>
                                                                  <w:divsChild>
                                                                    <w:div w:id="90856731">
                                                                      <w:marLeft w:val="0"/>
                                                                      <w:marRight w:val="0"/>
                                                                      <w:marTop w:val="0"/>
                                                                      <w:marBottom w:val="0"/>
                                                                      <w:divBdr>
                                                                        <w:top w:val="none" w:sz="0" w:space="0" w:color="auto"/>
                                                                        <w:left w:val="none" w:sz="0" w:space="0" w:color="auto"/>
                                                                        <w:bottom w:val="none" w:sz="0" w:space="0" w:color="auto"/>
                                                                        <w:right w:val="none" w:sz="0" w:space="0" w:color="auto"/>
                                                                      </w:divBdr>
                                                                      <w:divsChild>
                                                                        <w:div w:id="1911769920">
                                                                          <w:marLeft w:val="0"/>
                                                                          <w:marRight w:val="0"/>
                                                                          <w:marTop w:val="0"/>
                                                                          <w:marBottom w:val="0"/>
                                                                          <w:divBdr>
                                                                            <w:top w:val="none" w:sz="0" w:space="0" w:color="auto"/>
                                                                            <w:left w:val="none" w:sz="0" w:space="0" w:color="auto"/>
                                                                            <w:bottom w:val="none" w:sz="0" w:space="0" w:color="auto"/>
                                                                            <w:right w:val="none" w:sz="0" w:space="0" w:color="auto"/>
                                                                          </w:divBdr>
                                                                          <w:divsChild>
                                                                            <w:div w:id="2055153603">
                                                                              <w:marLeft w:val="0"/>
                                                                              <w:marRight w:val="0"/>
                                                                              <w:marTop w:val="0"/>
                                                                              <w:marBottom w:val="0"/>
                                                                              <w:divBdr>
                                                                                <w:top w:val="none" w:sz="0" w:space="0" w:color="auto"/>
                                                                                <w:left w:val="none" w:sz="0" w:space="0" w:color="auto"/>
                                                                                <w:bottom w:val="none" w:sz="0" w:space="0" w:color="auto"/>
                                                                                <w:right w:val="none" w:sz="0" w:space="0" w:color="auto"/>
                                                                              </w:divBdr>
                                                                              <w:divsChild>
                                                                                <w:div w:id="1100905661">
                                                                                  <w:marLeft w:val="0"/>
                                                                                  <w:marRight w:val="0"/>
                                                                                  <w:marTop w:val="0"/>
                                                                                  <w:marBottom w:val="0"/>
                                                                                  <w:divBdr>
                                                                                    <w:top w:val="none" w:sz="0" w:space="0" w:color="auto"/>
                                                                                    <w:left w:val="none" w:sz="0" w:space="0" w:color="auto"/>
                                                                                    <w:bottom w:val="none" w:sz="0" w:space="0" w:color="auto"/>
                                                                                    <w:right w:val="none" w:sz="0" w:space="0" w:color="auto"/>
                                                                                  </w:divBdr>
                                                                                  <w:divsChild>
                                                                                    <w:div w:id="78799203">
                                                                                      <w:marLeft w:val="0"/>
                                                                                      <w:marRight w:val="0"/>
                                                                                      <w:marTop w:val="0"/>
                                                                                      <w:marBottom w:val="0"/>
                                                                                      <w:divBdr>
                                                                                        <w:top w:val="none" w:sz="0" w:space="0" w:color="auto"/>
                                                                                        <w:left w:val="none" w:sz="0" w:space="0" w:color="auto"/>
                                                                                        <w:bottom w:val="none" w:sz="0" w:space="0" w:color="auto"/>
                                                                                        <w:right w:val="none" w:sz="0" w:space="0" w:color="auto"/>
                                                                                      </w:divBdr>
                                                                                      <w:divsChild>
                                                                                        <w:div w:id="316149117">
                                                                                          <w:marLeft w:val="0"/>
                                                                                          <w:marRight w:val="120"/>
                                                                                          <w:marTop w:val="0"/>
                                                                                          <w:marBottom w:val="150"/>
                                                                                          <w:divBdr>
                                                                                            <w:top w:val="single" w:sz="2" w:space="0" w:color="EFEFEF"/>
                                                                                            <w:left w:val="single" w:sz="6" w:space="0" w:color="EFEFEF"/>
                                                                                            <w:bottom w:val="single" w:sz="6" w:space="0" w:color="E2E2E2"/>
                                                                                            <w:right w:val="single" w:sz="6" w:space="0" w:color="EFEFEF"/>
                                                                                          </w:divBdr>
                                                                                          <w:divsChild>
                                                                                            <w:div w:id="1834638857">
                                                                                              <w:marLeft w:val="0"/>
                                                                                              <w:marRight w:val="0"/>
                                                                                              <w:marTop w:val="0"/>
                                                                                              <w:marBottom w:val="0"/>
                                                                                              <w:divBdr>
                                                                                                <w:top w:val="none" w:sz="0" w:space="0" w:color="auto"/>
                                                                                                <w:left w:val="none" w:sz="0" w:space="0" w:color="auto"/>
                                                                                                <w:bottom w:val="none" w:sz="0" w:space="0" w:color="auto"/>
                                                                                                <w:right w:val="none" w:sz="0" w:space="0" w:color="auto"/>
                                                                                              </w:divBdr>
                                                                                              <w:divsChild>
                                                                                                <w:div w:id="876702557">
                                                                                                  <w:marLeft w:val="0"/>
                                                                                                  <w:marRight w:val="0"/>
                                                                                                  <w:marTop w:val="0"/>
                                                                                                  <w:marBottom w:val="0"/>
                                                                                                  <w:divBdr>
                                                                                                    <w:top w:val="none" w:sz="0" w:space="0" w:color="auto"/>
                                                                                                    <w:left w:val="none" w:sz="0" w:space="0" w:color="auto"/>
                                                                                                    <w:bottom w:val="none" w:sz="0" w:space="0" w:color="auto"/>
                                                                                                    <w:right w:val="none" w:sz="0" w:space="0" w:color="auto"/>
                                                                                                  </w:divBdr>
                                                                                                  <w:divsChild>
                                                                                                    <w:div w:id="514618321">
                                                                                                      <w:marLeft w:val="0"/>
                                                                                                      <w:marRight w:val="0"/>
                                                                                                      <w:marTop w:val="0"/>
                                                                                                      <w:marBottom w:val="0"/>
                                                                                                      <w:divBdr>
                                                                                                        <w:top w:val="none" w:sz="0" w:space="0" w:color="auto"/>
                                                                                                        <w:left w:val="none" w:sz="0" w:space="0" w:color="auto"/>
                                                                                                        <w:bottom w:val="none" w:sz="0" w:space="0" w:color="auto"/>
                                                                                                        <w:right w:val="none" w:sz="0" w:space="0" w:color="auto"/>
                                                                                                      </w:divBdr>
                                                                                                      <w:divsChild>
                                                                                                        <w:div w:id="348797113">
                                                                                                          <w:marLeft w:val="0"/>
                                                                                                          <w:marRight w:val="0"/>
                                                                                                          <w:marTop w:val="0"/>
                                                                                                          <w:marBottom w:val="0"/>
                                                                                                          <w:divBdr>
                                                                                                            <w:top w:val="none" w:sz="0" w:space="0" w:color="auto"/>
                                                                                                            <w:left w:val="none" w:sz="0" w:space="0" w:color="auto"/>
                                                                                                            <w:bottom w:val="none" w:sz="0" w:space="0" w:color="auto"/>
                                                                                                            <w:right w:val="none" w:sz="0" w:space="0" w:color="auto"/>
                                                                                                          </w:divBdr>
                                                                                                          <w:divsChild>
                                                                                                            <w:div w:id="1354653029">
                                                                                                              <w:marLeft w:val="0"/>
                                                                                                              <w:marRight w:val="0"/>
                                                                                                              <w:marTop w:val="0"/>
                                                                                                              <w:marBottom w:val="0"/>
                                                                                                              <w:divBdr>
                                                                                                                <w:top w:val="none" w:sz="0" w:space="0" w:color="auto"/>
                                                                                                                <w:left w:val="none" w:sz="0" w:space="0" w:color="auto"/>
                                                                                                                <w:bottom w:val="none" w:sz="0" w:space="0" w:color="auto"/>
                                                                                                                <w:right w:val="none" w:sz="0" w:space="0" w:color="auto"/>
                                                                                                              </w:divBdr>
                                                                                                              <w:divsChild>
                                                                                                                <w:div w:id="916520982">
                                                                                                                  <w:marLeft w:val="0"/>
                                                                                                                  <w:marRight w:val="0"/>
                                                                                                                  <w:marTop w:val="0"/>
                                                                                                                  <w:marBottom w:val="0"/>
                                                                                                                  <w:divBdr>
                                                                                                                    <w:top w:val="single" w:sz="2" w:space="4" w:color="D8D8D8"/>
                                                                                                                    <w:left w:val="single" w:sz="2" w:space="0" w:color="D8D8D8"/>
                                                                                                                    <w:bottom w:val="single" w:sz="2" w:space="4" w:color="D8D8D8"/>
                                                                                                                    <w:right w:val="single" w:sz="2" w:space="0" w:color="D8D8D8"/>
                                                                                                                  </w:divBdr>
                                                                                                                  <w:divsChild>
                                                                                                                    <w:div w:id="749815808">
                                                                                                                      <w:marLeft w:val="225"/>
                                                                                                                      <w:marRight w:val="225"/>
                                                                                                                      <w:marTop w:val="75"/>
                                                                                                                      <w:marBottom w:val="75"/>
                                                                                                                      <w:divBdr>
                                                                                                                        <w:top w:val="none" w:sz="0" w:space="0" w:color="auto"/>
                                                                                                                        <w:left w:val="none" w:sz="0" w:space="0" w:color="auto"/>
                                                                                                                        <w:bottom w:val="none" w:sz="0" w:space="0" w:color="auto"/>
                                                                                                                        <w:right w:val="none" w:sz="0" w:space="0" w:color="auto"/>
                                                                                                                      </w:divBdr>
                                                                                                                      <w:divsChild>
                                                                                                                        <w:div w:id="511918459">
                                                                                                                          <w:marLeft w:val="0"/>
                                                                                                                          <w:marRight w:val="0"/>
                                                                                                                          <w:marTop w:val="0"/>
                                                                                                                          <w:marBottom w:val="0"/>
                                                                                                                          <w:divBdr>
                                                                                                                            <w:top w:val="single" w:sz="6" w:space="0" w:color="auto"/>
                                                                                                                            <w:left w:val="single" w:sz="6" w:space="0" w:color="auto"/>
                                                                                                                            <w:bottom w:val="single" w:sz="6" w:space="0" w:color="auto"/>
                                                                                                                            <w:right w:val="single" w:sz="6" w:space="0" w:color="auto"/>
                                                                                                                          </w:divBdr>
                                                                                                                          <w:divsChild>
                                                                                                                            <w:div w:id="902715846">
                                                                                                                              <w:marLeft w:val="0"/>
                                                                                                                              <w:marRight w:val="0"/>
                                                                                                                              <w:marTop w:val="0"/>
                                                                                                                              <w:marBottom w:val="0"/>
                                                                                                                              <w:divBdr>
                                                                                                                                <w:top w:val="none" w:sz="0" w:space="0" w:color="auto"/>
                                                                                                                                <w:left w:val="none" w:sz="0" w:space="0" w:color="auto"/>
                                                                                                                                <w:bottom w:val="none" w:sz="0" w:space="0" w:color="auto"/>
                                                                                                                                <w:right w:val="none" w:sz="0" w:space="0" w:color="auto"/>
                                                                                                                              </w:divBdr>
                                                                                                                              <w:divsChild>
                                                                                                                                <w:div w:id="61803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7892732">
      <w:bodyDiv w:val="1"/>
      <w:marLeft w:val="0"/>
      <w:marRight w:val="0"/>
      <w:marTop w:val="0"/>
      <w:marBottom w:val="0"/>
      <w:divBdr>
        <w:top w:val="none" w:sz="0" w:space="0" w:color="auto"/>
        <w:left w:val="none" w:sz="0" w:space="0" w:color="auto"/>
        <w:bottom w:val="none" w:sz="0" w:space="0" w:color="auto"/>
        <w:right w:val="none" w:sz="0" w:space="0" w:color="auto"/>
      </w:divBdr>
    </w:div>
    <w:div w:id="849637280">
      <w:bodyDiv w:val="1"/>
      <w:marLeft w:val="0"/>
      <w:marRight w:val="0"/>
      <w:marTop w:val="0"/>
      <w:marBottom w:val="0"/>
      <w:divBdr>
        <w:top w:val="none" w:sz="0" w:space="0" w:color="auto"/>
        <w:left w:val="none" w:sz="0" w:space="0" w:color="auto"/>
        <w:bottom w:val="none" w:sz="0" w:space="0" w:color="auto"/>
        <w:right w:val="none" w:sz="0" w:space="0" w:color="auto"/>
      </w:divBdr>
    </w:div>
    <w:div w:id="869760883">
      <w:bodyDiv w:val="1"/>
      <w:marLeft w:val="0"/>
      <w:marRight w:val="0"/>
      <w:marTop w:val="0"/>
      <w:marBottom w:val="0"/>
      <w:divBdr>
        <w:top w:val="none" w:sz="0" w:space="0" w:color="auto"/>
        <w:left w:val="none" w:sz="0" w:space="0" w:color="auto"/>
        <w:bottom w:val="none" w:sz="0" w:space="0" w:color="auto"/>
        <w:right w:val="none" w:sz="0" w:space="0" w:color="auto"/>
      </w:divBdr>
    </w:div>
    <w:div w:id="972516214">
      <w:bodyDiv w:val="1"/>
      <w:marLeft w:val="0"/>
      <w:marRight w:val="0"/>
      <w:marTop w:val="0"/>
      <w:marBottom w:val="0"/>
      <w:divBdr>
        <w:top w:val="none" w:sz="0" w:space="0" w:color="auto"/>
        <w:left w:val="none" w:sz="0" w:space="0" w:color="auto"/>
        <w:bottom w:val="none" w:sz="0" w:space="0" w:color="auto"/>
        <w:right w:val="none" w:sz="0" w:space="0" w:color="auto"/>
      </w:divBdr>
    </w:div>
    <w:div w:id="985816616">
      <w:bodyDiv w:val="1"/>
      <w:marLeft w:val="0"/>
      <w:marRight w:val="0"/>
      <w:marTop w:val="0"/>
      <w:marBottom w:val="0"/>
      <w:divBdr>
        <w:top w:val="none" w:sz="0" w:space="0" w:color="auto"/>
        <w:left w:val="none" w:sz="0" w:space="0" w:color="auto"/>
        <w:bottom w:val="none" w:sz="0" w:space="0" w:color="auto"/>
        <w:right w:val="none" w:sz="0" w:space="0" w:color="auto"/>
      </w:divBdr>
    </w:div>
    <w:div w:id="1191837930">
      <w:bodyDiv w:val="1"/>
      <w:marLeft w:val="0"/>
      <w:marRight w:val="0"/>
      <w:marTop w:val="0"/>
      <w:marBottom w:val="0"/>
      <w:divBdr>
        <w:top w:val="none" w:sz="0" w:space="0" w:color="auto"/>
        <w:left w:val="none" w:sz="0" w:space="0" w:color="auto"/>
        <w:bottom w:val="none" w:sz="0" w:space="0" w:color="auto"/>
        <w:right w:val="none" w:sz="0" w:space="0" w:color="auto"/>
      </w:divBdr>
    </w:div>
    <w:div w:id="1297880176">
      <w:bodyDiv w:val="1"/>
      <w:marLeft w:val="0"/>
      <w:marRight w:val="0"/>
      <w:marTop w:val="0"/>
      <w:marBottom w:val="0"/>
      <w:divBdr>
        <w:top w:val="none" w:sz="0" w:space="0" w:color="auto"/>
        <w:left w:val="none" w:sz="0" w:space="0" w:color="auto"/>
        <w:bottom w:val="none" w:sz="0" w:space="0" w:color="auto"/>
        <w:right w:val="none" w:sz="0" w:space="0" w:color="auto"/>
      </w:divBdr>
    </w:div>
    <w:div w:id="1395271885">
      <w:bodyDiv w:val="1"/>
      <w:marLeft w:val="0"/>
      <w:marRight w:val="0"/>
      <w:marTop w:val="0"/>
      <w:marBottom w:val="0"/>
      <w:divBdr>
        <w:top w:val="none" w:sz="0" w:space="0" w:color="auto"/>
        <w:left w:val="none" w:sz="0" w:space="0" w:color="auto"/>
        <w:bottom w:val="none" w:sz="0" w:space="0" w:color="auto"/>
        <w:right w:val="none" w:sz="0" w:space="0" w:color="auto"/>
      </w:divBdr>
    </w:div>
    <w:div w:id="1411611191">
      <w:bodyDiv w:val="1"/>
      <w:marLeft w:val="0"/>
      <w:marRight w:val="0"/>
      <w:marTop w:val="0"/>
      <w:marBottom w:val="0"/>
      <w:divBdr>
        <w:top w:val="none" w:sz="0" w:space="0" w:color="auto"/>
        <w:left w:val="none" w:sz="0" w:space="0" w:color="auto"/>
        <w:bottom w:val="none" w:sz="0" w:space="0" w:color="auto"/>
        <w:right w:val="none" w:sz="0" w:space="0" w:color="auto"/>
      </w:divBdr>
    </w:div>
    <w:div w:id="1836610241">
      <w:bodyDiv w:val="1"/>
      <w:marLeft w:val="0"/>
      <w:marRight w:val="0"/>
      <w:marTop w:val="0"/>
      <w:marBottom w:val="0"/>
      <w:divBdr>
        <w:top w:val="none" w:sz="0" w:space="0" w:color="auto"/>
        <w:left w:val="none" w:sz="0" w:space="0" w:color="auto"/>
        <w:bottom w:val="none" w:sz="0" w:space="0" w:color="auto"/>
        <w:right w:val="none" w:sz="0" w:space="0" w:color="auto"/>
      </w:divBdr>
    </w:div>
    <w:div w:id="1930891825">
      <w:bodyDiv w:val="1"/>
      <w:marLeft w:val="0"/>
      <w:marRight w:val="0"/>
      <w:marTop w:val="0"/>
      <w:marBottom w:val="0"/>
      <w:divBdr>
        <w:top w:val="none" w:sz="0" w:space="0" w:color="auto"/>
        <w:left w:val="none" w:sz="0" w:space="0" w:color="auto"/>
        <w:bottom w:val="none" w:sz="0" w:space="0" w:color="auto"/>
        <w:right w:val="none" w:sz="0" w:space="0" w:color="auto"/>
      </w:divBdr>
    </w:div>
    <w:div w:id="1972006657">
      <w:bodyDiv w:val="1"/>
      <w:marLeft w:val="0"/>
      <w:marRight w:val="0"/>
      <w:marTop w:val="0"/>
      <w:marBottom w:val="0"/>
      <w:divBdr>
        <w:top w:val="none" w:sz="0" w:space="0" w:color="auto"/>
        <w:left w:val="none" w:sz="0" w:space="0" w:color="auto"/>
        <w:bottom w:val="none" w:sz="0" w:space="0" w:color="auto"/>
        <w:right w:val="none" w:sz="0" w:space="0" w:color="auto"/>
      </w:divBdr>
    </w:div>
    <w:div w:id="19825393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fof.se"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barnombudsmannen.s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pappabarn.s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appabarn.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D80EFA-3E46-4850-A812-C24AFC01AF40}"/>
</file>

<file path=customXml/itemProps2.xml><?xml version="1.0" encoding="utf-8"?>
<ds:datastoreItem xmlns:ds="http://schemas.openxmlformats.org/officeDocument/2006/customXml" ds:itemID="{AE324A60-2797-4AD4-AC40-D01E09ABCFF3}">
  <ds:schemaRefs>
    <ds:schemaRef ds:uri="http://schemas.microsoft.com/sharepoint/v3/contenttype/forms"/>
  </ds:schemaRefs>
</ds:datastoreItem>
</file>

<file path=customXml/itemProps3.xml><?xml version="1.0" encoding="utf-8"?>
<ds:datastoreItem xmlns:ds="http://schemas.openxmlformats.org/officeDocument/2006/customXml" ds:itemID="{28E4AEE3-7335-4691-87DE-06A2599A7C4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1499</Words>
  <Characters>8067</Characters>
  <Application>Microsoft Office Word</Application>
  <DocSecurity>0</DocSecurity>
  <Lines>67</Lines>
  <Paragraphs>19</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Föreningen Pappa-Barns varumärke</vt:lpstr>
      <vt:lpstr>Föreningen Pappa-Barns varumärke</vt:lpstr>
    </vt:vector>
  </TitlesOfParts>
  <Company>Wallenburg &amp; Andersson</Company>
  <LinksUpToDate>false</LinksUpToDate>
  <CharactersWithSpaces>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Föreningen Pappa-Barns varumärke</dc:title>
  <dc:subject/>
  <dc:creator>Kai-Erik Neij</dc:creator>
  <cp:keywords/>
  <cp:lastModifiedBy>Fanny Chappuis</cp:lastModifiedBy>
  <cp:revision>2</cp:revision>
  <cp:lastPrinted>2020-03-03T15:41:00Z</cp:lastPrinted>
  <dcterms:created xsi:type="dcterms:W3CDTF">2020-06-16T14:06:00Z</dcterms:created>
  <dcterms:modified xsi:type="dcterms:W3CDTF">2020-06-16T14:06:00Z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