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6C72CE" w:rsidP="00A836A7">
      <w:pPr>
        <w:ind w:left="397" w:hanging="397"/>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ON</w:t>
      </w:r>
      <w:r w:rsidR="004D2231">
        <w:rPr>
          <w:b/>
          <w:sz w:val="30"/>
          <w:szCs w:val="30"/>
        </w:rPr>
        <w:t xml:space="preserve"> THE</w:t>
      </w:r>
      <w:r w:rsidR="00390791" w:rsidRPr="00926887">
        <w:rPr>
          <w:b/>
          <w:sz w:val="30"/>
          <w:szCs w:val="30"/>
        </w:rPr>
        <w:t xml:space="preserve"> </w:t>
      </w:r>
      <w:r w:rsidR="004D2231">
        <w:rPr>
          <w:b/>
          <w:sz w:val="30"/>
          <w:szCs w:val="30"/>
          <w:u w:val="single"/>
        </w:rPr>
        <w:t>RUSSIAN FEDERATION</w:t>
      </w:r>
      <w:r w:rsidR="00390791" w:rsidRPr="00926887">
        <w:rPr>
          <w:b/>
          <w:sz w:val="30"/>
          <w:szCs w:val="30"/>
        </w:rPr>
        <w:t xml:space="preserve"> </w:t>
      </w:r>
      <w:r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t>111</w:t>
      </w:r>
      <w:r w:rsidR="0063525D" w:rsidRPr="0063525D">
        <w:rPr>
          <w:b/>
          <w:sz w:val="30"/>
          <w:szCs w:val="30"/>
          <w:vertAlign w:val="superscript"/>
        </w:rPr>
        <w:t>st</w:t>
      </w:r>
      <w:r w:rsidR="0063525D">
        <w:rPr>
          <w:b/>
          <w:sz w:val="30"/>
          <w:szCs w:val="30"/>
        </w:rPr>
        <w:t xml:space="preserve"> session (</w:t>
      </w:r>
      <w:r w:rsidR="0063525D">
        <w:rPr>
          <w:b/>
          <w:sz w:val="30"/>
          <w:szCs w:val="30"/>
          <w:u w:val="single"/>
        </w:rPr>
        <w:t>Jul 2014</w:t>
      </w:r>
      <w:r w:rsidR="0063525D">
        <w:rPr>
          <w:b/>
          <w:sz w:val="30"/>
          <w:szCs w:val="30"/>
        </w:rPr>
        <w:t>)</w:t>
      </w:r>
    </w:p>
    <w:p w:rsidR="007A651F" w:rsidRDefault="00DF26B7" w:rsidP="00D9589C">
      <w:pPr>
        <w:spacing w:after="120"/>
        <w:jc w:val="center"/>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63525D">
        <w:rPr>
          <w:i/>
        </w:rPr>
        <w:t xml:space="preserve">and Information </w:t>
      </w:r>
      <w:r w:rsidRPr="00D43906">
        <w:rPr>
          <w:i/>
        </w:rPr>
        <w:t>Coordinator, Global Initiative</w:t>
      </w:r>
      <w:r w:rsidR="00D9589C">
        <w:rPr>
          <w:i/>
        </w:rPr>
        <w:br/>
      </w:r>
      <w:hyperlink r:id="rId9" w:history="1">
        <w:r w:rsidRPr="00D43906">
          <w:rPr>
            <w:rStyle w:val="Hyperlink"/>
            <w:i/>
          </w:rPr>
          <w:t>info@endcorporalpunishment.org</w:t>
        </w:r>
      </w:hyperlink>
    </w:p>
    <w:p w:rsidR="0063525D" w:rsidRPr="00D43906" w:rsidRDefault="0063525D" w:rsidP="0063525D">
      <w:pPr>
        <w:spacing w:after="120"/>
        <w:rPr>
          <w:b/>
          <w:sz w:val="28"/>
          <w:szCs w:val="28"/>
        </w:rPr>
      </w:pPr>
      <w:r>
        <w:rPr>
          <w:b/>
          <w:sz w:val="28"/>
          <w:szCs w:val="28"/>
        </w:rPr>
        <w:t xml:space="preserve">1 </w:t>
      </w:r>
      <w:r w:rsidRPr="00D43906">
        <w:rPr>
          <w:b/>
          <w:sz w:val="28"/>
          <w:szCs w:val="28"/>
        </w:rPr>
        <w:t>The human rights obligation to prohibit corporal punishment</w:t>
      </w:r>
    </w:p>
    <w:p w:rsidR="0063525D" w:rsidRPr="00926887" w:rsidRDefault="00940B79" w:rsidP="0063525D">
      <w:pPr>
        <w:spacing w:after="120"/>
        <w:ind w:left="482" w:hanging="482"/>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3.9pt;margin-top:341.9pt;width:469.95pt;height:317.7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E074E7" w:rsidRPr="00DB1A94" w:rsidRDefault="00E074E7" w:rsidP="00DA3E1D">
                  <w:pPr>
                    <w:spacing w:after="120"/>
                    <w:rPr>
                      <w:b/>
                      <w:sz w:val="28"/>
                      <w:szCs w:val="28"/>
                    </w:rPr>
                  </w:pPr>
                  <w:r w:rsidRPr="00DB1A94">
                    <w:rPr>
                      <w:b/>
                      <w:sz w:val="28"/>
                      <w:szCs w:val="28"/>
                    </w:rPr>
                    <w:t>This briefing describes the legality of corporal punishment of children in</w:t>
                  </w:r>
                  <w:r w:rsidR="004D2231">
                    <w:rPr>
                      <w:b/>
                      <w:sz w:val="28"/>
                      <w:szCs w:val="28"/>
                    </w:rPr>
                    <w:t xml:space="preserve"> the Russian Federation</w:t>
                  </w:r>
                  <w:r w:rsidRPr="00DB1A94">
                    <w:rPr>
                      <w:b/>
                      <w:sz w:val="28"/>
                      <w:szCs w:val="28"/>
                    </w:rPr>
                    <w:t>. In light of the obligation under international human rights law to prohibit all corporal punishment of children, the recommendations of the UN Secretary General’s Stu</w:t>
                  </w:r>
                  <w:r w:rsidR="00871743">
                    <w:rPr>
                      <w:b/>
                      <w:sz w:val="28"/>
                      <w:szCs w:val="28"/>
                    </w:rPr>
                    <w:t>dy on Violence against Children</w:t>
                  </w:r>
                  <w:r w:rsidR="003F2355">
                    <w:rPr>
                      <w:b/>
                      <w:sz w:val="28"/>
                      <w:szCs w:val="28"/>
                    </w:rPr>
                    <w:t>,</w:t>
                  </w:r>
                  <w:r w:rsidR="00871743">
                    <w:rPr>
                      <w:b/>
                      <w:sz w:val="28"/>
                      <w:szCs w:val="28"/>
                    </w:rPr>
                    <w:t xml:space="preserve"> </w:t>
                  </w:r>
                  <w:r w:rsidRPr="00DB1A94">
                    <w:rPr>
                      <w:b/>
                      <w:sz w:val="28"/>
                      <w:szCs w:val="28"/>
                    </w:rPr>
                    <w:t xml:space="preserve">the repeated recommendations to </w:t>
                  </w:r>
                  <w:r w:rsidR="004D2231">
                    <w:rPr>
                      <w:b/>
                      <w:sz w:val="28"/>
                      <w:szCs w:val="28"/>
                    </w:rPr>
                    <w:t>the Russian Federation</w:t>
                  </w:r>
                  <w:r w:rsidR="003F2355">
                    <w:rPr>
                      <w:b/>
                      <w:sz w:val="28"/>
                      <w:szCs w:val="28"/>
                    </w:rPr>
                    <w:t xml:space="preserve"> </w:t>
                  </w:r>
                  <w:r w:rsidRPr="00DB1A94">
                    <w:rPr>
                      <w:b/>
                      <w:sz w:val="28"/>
                      <w:szCs w:val="28"/>
                    </w:rPr>
                    <w:t xml:space="preserve">by the </w:t>
                  </w:r>
                  <w:r w:rsidR="000B5E48">
                    <w:rPr>
                      <w:b/>
                      <w:sz w:val="28"/>
                      <w:szCs w:val="28"/>
                    </w:rPr>
                    <w:t>Committee on the Rights of the Child</w:t>
                  </w:r>
                  <w:r w:rsidR="003F2355">
                    <w:rPr>
                      <w:b/>
                      <w:sz w:val="28"/>
                      <w:szCs w:val="28"/>
                    </w:rPr>
                    <w:t xml:space="preserve"> and the </w:t>
                  </w:r>
                  <w:r w:rsidR="004D2231">
                    <w:rPr>
                      <w:b/>
                      <w:sz w:val="28"/>
                      <w:szCs w:val="28"/>
                    </w:rPr>
                    <w:t xml:space="preserve">relevant </w:t>
                  </w:r>
                  <w:r w:rsidR="003F2355">
                    <w:rPr>
                      <w:b/>
                      <w:sz w:val="28"/>
                      <w:szCs w:val="28"/>
                    </w:rPr>
                    <w:t xml:space="preserve">recommendations during the Universal Periodic Review (which the Government accepted), </w:t>
                  </w:r>
                  <w:r w:rsidRPr="00DB1A94">
                    <w:rPr>
                      <w:b/>
                      <w:sz w:val="28"/>
                      <w:szCs w:val="28"/>
                    </w:rPr>
                    <w:t xml:space="preserve">we hope the </w:t>
                  </w:r>
                  <w:r w:rsidR="0063525D">
                    <w:rPr>
                      <w:b/>
                      <w:sz w:val="28"/>
                      <w:szCs w:val="28"/>
                    </w:rPr>
                    <w:t xml:space="preserve">Human Rights </w:t>
                  </w:r>
                  <w:r w:rsidR="000960E7">
                    <w:rPr>
                      <w:b/>
                      <w:sz w:val="28"/>
                      <w:szCs w:val="28"/>
                    </w:rPr>
                    <w:t xml:space="preserve">Committee </w:t>
                  </w:r>
                  <w:r w:rsidRPr="00DB1A94">
                    <w:rPr>
                      <w:b/>
                      <w:sz w:val="28"/>
                      <w:szCs w:val="28"/>
                    </w:rPr>
                    <w:t>will:</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for </w:t>
                  </w:r>
                  <w:r w:rsidR="004D2231">
                    <w:rPr>
                      <w:b/>
                      <w:sz w:val="28"/>
                      <w:szCs w:val="28"/>
                    </w:rPr>
                    <w:t>the Russian Federation</w:t>
                  </w:r>
                  <w:r w:rsidRPr="00DB1A94">
                    <w:rPr>
                      <w:b/>
                      <w:sz w:val="28"/>
                      <w:szCs w:val="28"/>
                    </w:rPr>
                    <w:t xml:space="preserve">, in particular asking what </w:t>
                  </w:r>
                  <w:r>
                    <w:rPr>
                      <w:b/>
                      <w:sz w:val="28"/>
                      <w:szCs w:val="28"/>
                    </w:rPr>
                    <w:t xml:space="preserve">measures </w:t>
                  </w:r>
                  <w:r w:rsidR="009F05B3">
                    <w:rPr>
                      <w:b/>
                      <w:sz w:val="28"/>
                      <w:szCs w:val="28"/>
                    </w:rPr>
                    <w:t xml:space="preserve">are being taken to </w:t>
                  </w:r>
                  <w:r>
                    <w:rPr>
                      <w:b/>
                      <w:sz w:val="28"/>
                      <w:szCs w:val="28"/>
                    </w:rPr>
                    <w:t xml:space="preserve">explicitly prohibit </w:t>
                  </w:r>
                  <w:r w:rsidRPr="00DB1A94">
                    <w:rPr>
                      <w:b/>
                      <w:sz w:val="28"/>
                      <w:szCs w:val="28"/>
                    </w:rPr>
                    <w:t xml:space="preserve">corporal punishment in </w:t>
                  </w:r>
                  <w:r w:rsidR="009F05B3">
                    <w:rPr>
                      <w:b/>
                      <w:sz w:val="28"/>
                      <w:szCs w:val="28"/>
                    </w:rPr>
                    <w:t xml:space="preserve">the home and all other </w:t>
                  </w:r>
                  <w:r w:rsidRPr="00DB1A94">
                    <w:rPr>
                      <w:b/>
                      <w:sz w:val="28"/>
                      <w:szCs w:val="28"/>
                    </w:rPr>
                    <w:t>settings, and</w:t>
                  </w:r>
                </w:p>
                <w:p w:rsidR="00E074E7" w:rsidRPr="00DB1A94" w:rsidRDefault="00E074E7" w:rsidP="002F2E23">
                  <w:pPr>
                    <w:numPr>
                      <w:ilvl w:val="0"/>
                      <w:numId w:val="4"/>
                    </w:numPr>
                    <w:spacing w:after="120"/>
                    <w:ind w:left="714" w:hanging="357"/>
                    <w:rPr>
                      <w:b/>
                      <w:sz w:val="28"/>
                      <w:szCs w:val="28"/>
                    </w:rPr>
                  </w:pPr>
                  <w:r w:rsidRPr="00DB1A94">
                    <w:rPr>
                      <w:b/>
                      <w:sz w:val="28"/>
                      <w:szCs w:val="28"/>
                    </w:rPr>
                    <w:t xml:space="preserve">recommend to </w:t>
                  </w:r>
                  <w:r w:rsidR="004D2231">
                    <w:rPr>
                      <w:b/>
                      <w:sz w:val="28"/>
                      <w:szCs w:val="28"/>
                    </w:rPr>
                    <w:t>the Russian Federation</w:t>
                  </w:r>
                  <w:r w:rsidRPr="00DB1A94">
                    <w:rPr>
                      <w:b/>
                      <w:sz w:val="28"/>
                      <w:szCs w:val="28"/>
                    </w:rPr>
                    <w:t>, following its examination of the state party</w:t>
                  </w:r>
                  <w:r>
                    <w:rPr>
                      <w:b/>
                      <w:sz w:val="28"/>
                      <w:szCs w:val="28"/>
                    </w:rPr>
                    <w:t xml:space="preserve">’s </w:t>
                  </w:r>
                  <w:r w:rsidR="0075532B">
                    <w:rPr>
                      <w:b/>
                      <w:sz w:val="28"/>
                      <w:szCs w:val="28"/>
                    </w:rPr>
                    <w:t xml:space="preserve">seventh </w:t>
                  </w:r>
                  <w:r w:rsidRPr="00DB1A94">
                    <w:rPr>
                      <w:b/>
                      <w:sz w:val="28"/>
                      <w:szCs w:val="28"/>
                    </w:rPr>
                    <w:t>report, that legislation is enacted and enforced which explicitly prohibits corporal punishment in the home</w:t>
                  </w:r>
                  <w:r w:rsidR="004D2231">
                    <w:rPr>
                      <w:b/>
                      <w:sz w:val="28"/>
                      <w:szCs w:val="28"/>
                    </w:rPr>
                    <w:t xml:space="preserve"> and all alternative care settings</w:t>
                  </w:r>
                  <w:r w:rsidRPr="00DB1A94">
                    <w:rPr>
                      <w:b/>
                      <w:sz w:val="28"/>
                      <w:szCs w:val="28"/>
                    </w:rPr>
                    <w:t>, together with appropriate public education and professional training on positive, participatory and non-violent forms of education and childrearing.</w:t>
                  </w:r>
                </w:p>
              </w:txbxContent>
            </v:textbox>
            <w10:wrap type="square" anchorx="margin" anchory="margin"/>
          </v:shape>
        </w:pict>
      </w:r>
      <w:r w:rsidR="0063525D" w:rsidRPr="00131CD4">
        <w:rPr>
          <w:szCs w:val="26"/>
        </w:rPr>
        <w:t>1.1 The legality and practice of corporal punishment of children breaches their fundamental rights to respect for their human dignity and physical integrity and to equal protection under the law, and the right not to be subjected to torture or to cruel, inhuman or degrading treatment or punishment – rights guaranteed in the International Covenant on Civil and Political Rights and other international human rights instruments.</w:t>
      </w:r>
    </w:p>
    <w:p w:rsidR="002F2E23" w:rsidRDefault="002F2E23" w:rsidP="007A651F">
      <w:pPr>
        <w:spacing w:after="120"/>
        <w:jc w:val="center"/>
        <w:rPr>
          <w:b/>
          <w:sz w:val="28"/>
        </w:rPr>
      </w:pPr>
    </w:p>
    <w:p w:rsidR="0063525D" w:rsidRDefault="0063525D" w:rsidP="0063525D">
      <w:pPr>
        <w:spacing w:after="120"/>
        <w:rPr>
          <w:b/>
          <w:sz w:val="28"/>
        </w:rPr>
      </w:pPr>
    </w:p>
    <w:p w:rsidR="0063525D" w:rsidRPr="007A651F" w:rsidRDefault="0063525D" w:rsidP="007A651F">
      <w:pPr>
        <w:spacing w:after="120"/>
        <w:jc w:val="center"/>
        <w:rPr>
          <w:b/>
          <w:sz w:val="28"/>
        </w:rPr>
      </w:pPr>
    </w:p>
    <w:p w:rsidR="007A651F" w:rsidRDefault="007A651F" w:rsidP="00D43906">
      <w:pPr>
        <w:spacing w:after="120"/>
        <w:rPr>
          <w:b/>
          <w:sz w:val="28"/>
          <w:szCs w:val="28"/>
        </w:rPr>
      </w:pPr>
    </w:p>
    <w:p w:rsidR="00CD23D9" w:rsidRPr="00DB55F1" w:rsidRDefault="00EB7A5B" w:rsidP="00D43906">
      <w:pPr>
        <w:spacing w:after="120"/>
        <w:rPr>
          <w:b/>
          <w:sz w:val="28"/>
          <w:szCs w:val="28"/>
        </w:rPr>
      </w:pPr>
      <w:r>
        <w:rPr>
          <w:b/>
          <w:sz w:val="28"/>
          <w:szCs w:val="28"/>
        </w:rPr>
        <w:t>2</w:t>
      </w:r>
      <w:r w:rsidR="000960E7">
        <w:rPr>
          <w:b/>
          <w:sz w:val="28"/>
          <w:szCs w:val="28"/>
        </w:rPr>
        <w:t xml:space="preserve"> The l</w:t>
      </w:r>
      <w:r w:rsidR="00175E8F" w:rsidRPr="00DB55F1">
        <w:rPr>
          <w:b/>
          <w:sz w:val="28"/>
          <w:szCs w:val="28"/>
        </w:rPr>
        <w:t xml:space="preserve">egality of corporal punishment </w:t>
      </w:r>
      <w:r w:rsidR="004973A2" w:rsidRPr="00DB55F1">
        <w:rPr>
          <w:b/>
          <w:sz w:val="28"/>
          <w:szCs w:val="28"/>
        </w:rPr>
        <w:t>of children</w:t>
      </w:r>
      <w:r w:rsidR="005F4F6D" w:rsidRPr="00DB55F1">
        <w:rPr>
          <w:b/>
          <w:sz w:val="28"/>
          <w:szCs w:val="28"/>
        </w:rPr>
        <w:t xml:space="preserve"> in </w:t>
      </w:r>
      <w:r w:rsidR="004D2231">
        <w:rPr>
          <w:b/>
          <w:sz w:val="28"/>
          <w:szCs w:val="28"/>
        </w:rPr>
        <w:t>the Russian Federation</w:t>
      </w:r>
    </w:p>
    <w:p w:rsidR="004E3606" w:rsidRPr="005B0B3E" w:rsidRDefault="00EB7A5B" w:rsidP="005B0B3E">
      <w:pPr>
        <w:spacing w:after="120"/>
        <w:ind w:left="482" w:hanging="482"/>
      </w:pPr>
      <w:bookmarkStart w:id="0" w:name="OLE_LINK53"/>
      <w:bookmarkStart w:id="1" w:name="OLE_LINK52"/>
      <w:r>
        <w:t>2</w:t>
      </w:r>
      <w:r w:rsidR="002C5B2A" w:rsidRPr="005B0B3E">
        <w:t>.1</w:t>
      </w:r>
      <w:r w:rsidR="004E3606" w:rsidRPr="005B0B3E">
        <w:t xml:space="preserve"> </w:t>
      </w:r>
      <w:r w:rsidR="00210773" w:rsidRPr="00210773">
        <w:rPr>
          <w:b/>
          <w:i/>
        </w:rPr>
        <w:t>Summary:</w:t>
      </w:r>
      <w:r w:rsidR="00210773">
        <w:rPr>
          <w:i/>
        </w:rPr>
        <w:t xml:space="preserve"> </w:t>
      </w:r>
      <w:r w:rsidR="00A836A7" w:rsidRPr="005B0B3E">
        <w:t>C</w:t>
      </w:r>
      <w:r w:rsidR="004E3606" w:rsidRPr="005B0B3E">
        <w:t xml:space="preserve">orporal punishment </w:t>
      </w:r>
      <w:r w:rsidR="00A836A7" w:rsidRPr="005B0B3E">
        <w:t xml:space="preserve">of children in </w:t>
      </w:r>
      <w:r w:rsidR="004D2231" w:rsidRPr="005B0B3E">
        <w:t>the Russian Federation</w:t>
      </w:r>
      <w:r w:rsidR="00A836A7" w:rsidRPr="005B0B3E">
        <w:t xml:space="preserve"> </w:t>
      </w:r>
      <w:r w:rsidR="004E3606" w:rsidRPr="005B0B3E">
        <w:t xml:space="preserve">is </w:t>
      </w:r>
      <w:r w:rsidR="00A836A7" w:rsidRPr="005B0B3E">
        <w:t xml:space="preserve">unlawful </w:t>
      </w:r>
      <w:r w:rsidR="004D2231" w:rsidRPr="005B0B3E">
        <w:t xml:space="preserve">in the penal system and in schools, </w:t>
      </w:r>
      <w:r w:rsidR="004E3606" w:rsidRPr="005B0B3E">
        <w:t xml:space="preserve">but it is </w:t>
      </w:r>
      <w:r w:rsidR="003F2355" w:rsidRPr="005B0B3E">
        <w:t xml:space="preserve">not prohibited </w:t>
      </w:r>
      <w:r w:rsidR="004E3606" w:rsidRPr="005B0B3E">
        <w:t>in the home,</w:t>
      </w:r>
      <w:r w:rsidR="002C5B2A" w:rsidRPr="005B0B3E">
        <w:t xml:space="preserve"> alternative care settings</w:t>
      </w:r>
      <w:r w:rsidR="004D2231" w:rsidRPr="005B0B3E">
        <w:t xml:space="preserve"> and</w:t>
      </w:r>
      <w:r w:rsidR="003F2355" w:rsidRPr="005B0B3E">
        <w:t xml:space="preserve"> day care</w:t>
      </w:r>
      <w:r w:rsidR="004E3606" w:rsidRPr="005B0B3E">
        <w:t>.</w:t>
      </w:r>
    </w:p>
    <w:p w:rsidR="00D51FAF" w:rsidRPr="005B0B3E" w:rsidRDefault="00EB7A5B" w:rsidP="005B0B3E">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4E3606" w:rsidRPr="005B0B3E">
        <w:t xml:space="preserve">.2 </w:t>
      </w:r>
      <w:r w:rsidR="004E3606" w:rsidRPr="005B0B3E">
        <w:rPr>
          <w:b/>
          <w:i/>
        </w:rPr>
        <w:t>Home (</w:t>
      </w:r>
      <w:r w:rsidR="004E3606" w:rsidRPr="005B0B3E">
        <w:rPr>
          <w:b/>
          <w:i/>
          <w:u w:val="single"/>
        </w:rPr>
        <w:t>lawful</w:t>
      </w:r>
      <w:r w:rsidR="004E3606" w:rsidRPr="005B0B3E">
        <w:rPr>
          <w:b/>
          <w:i/>
        </w:rPr>
        <w:t>):</w:t>
      </w:r>
      <w:r w:rsidR="004E3606" w:rsidRPr="005B0B3E">
        <w:t xml:space="preserve"> </w:t>
      </w:r>
      <w:r w:rsidR="004D2231" w:rsidRPr="005B0B3E">
        <w:t>The Family Code 1995 provides for the protection of children’s human dignity by their parents (art. 54) and protection from abuse by parents (arts. 56 and 69). It states that parents have a right and duty to educate their children and must care for their children’s “health, physical, mental, spiritual and moral development” (art. 63) and that “methods of parenting should not include neglectful, cruel or degrading treatment, abuse or exploitation of children” (art. 65).</w:t>
      </w:r>
      <w:r w:rsidR="00D51FAF" w:rsidRPr="005B0B3E">
        <w:t xml:space="preserve"> The Criminal Code 1996 punishes intentional serious, less serious and minor harm to health (arts. </w:t>
      </w:r>
      <w:r w:rsidR="0037620E">
        <w:t>1</w:t>
      </w:r>
      <w:r w:rsidR="00D51FAF" w:rsidRPr="005B0B3E">
        <w:t xml:space="preserve">11 to 115) and “beating or other violent acts which cause physical pain but not the consequences in article 115” (art. 116). </w:t>
      </w:r>
      <w:r w:rsidR="004D2231" w:rsidRPr="005B0B3E">
        <w:t xml:space="preserve">In 2010, the Ministry of Justice stated that </w:t>
      </w:r>
      <w:r w:rsidR="00D51FAF" w:rsidRPr="005B0B3E">
        <w:t xml:space="preserve">these provisions in the Family and Criminal Codes </w:t>
      </w:r>
      <w:r w:rsidR="004D2231" w:rsidRPr="005B0B3E">
        <w:t xml:space="preserve">amount to </w:t>
      </w:r>
      <w:r w:rsidR="00D51FAF" w:rsidRPr="005B0B3E">
        <w:t xml:space="preserve">prohibition of </w:t>
      </w:r>
      <w:r w:rsidR="004D2231" w:rsidRPr="005B0B3E">
        <w:t>corporal punishment of children.</w:t>
      </w:r>
      <w:r w:rsidR="004D2231" w:rsidRPr="005B0B3E">
        <w:rPr>
          <w:rStyle w:val="FootnoteReference"/>
        </w:rPr>
        <w:footnoteReference w:id="1"/>
      </w:r>
      <w:r w:rsidR="004D2231" w:rsidRPr="005B0B3E">
        <w:t xml:space="preserve"> </w:t>
      </w:r>
      <w:r w:rsidR="00D51FAF" w:rsidRPr="005B0B3E">
        <w:t>However,</w:t>
      </w:r>
      <w:r w:rsidR="005B0B3E" w:rsidRPr="005B0B3E">
        <w:t xml:space="preserve"> in the absence of explicit prohibition it is not clear that they effectively prohibit all forms of physical punishment in childrearing.</w:t>
      </w:r>
    </w:p>
    <w:p w:rsidR="005B0B3E" w:rsidRPr="005B0B3E" w:rsidRDefault="00EB7A5B" w:rsidP="005B0B3E">
      <w:pPr>
        <w:tabs>
          <w:tab w:val="left" w:pos="8244"/>
          <w:tab w:val="left" w:pos="9160"/>
          <w:tab w:val="left" w:pos="10076"/>
          <w:tab w:val="left" w:pos="10992"/>
          <w:tab w:val="left" w:pos="11908"/>
          <w:tab w:val="left" w:pos="12824"/>
          <w:tab w:val="left" w:pos="13740"/>
          <w:tab w:val="left" w:pos="14656"/>
        </w:tabs>
        <w:spacing w:after="120"/>
        <w:ind w:left="482" w:hanging="482"/>
        <w:rPr>
          <w:color w:val="000000"/>
        </w:rPr>
      </w:pPr>
      <w:r>
        <w:rPr>
          <w:color w:val="000000"/>
        </w:rPr>
        <w:t>2</w:t>
      </w:r>
      <w:r w:rsidR="00A836A7" w:rsidRPr="005B0B3E">
        <w:rPr>
          <w:color w:val="000000"/>
        </w:rPr>
        <w:t>.3</w:t>
      </w:r>
      <w:r w:rsidR="002C5B2A" w:rsidRPr="005B0B3E">
        <w:rPr>
          <w:color w:val="000000"/>
        </w:rPr>
        <w:t xml:space="preserve"> </w:t>
      </w:r>
      <w:r w:rsidR="002C5B2A" w:rsidRPr="005B0B3E">
        <w:rPr>
          <w:b/>
          <w:i/>
          <w:color w:val="000000"/>
        </w:rPr>
        <w:t>Alternative care settings (</w:t>
      </w:r>
      <w:r w:rsidR="002C5B2A" w:rsidRPr="005B0B3E">
        <w:rPr>
          <w:b/>
          <w:i/>
          <w:color w:val="000000"/>
          <w:u w:val="single"/>
        </w:rPr>
        <w:t>lawful</w:t>
      </w:r>
      <w:r w:rsidR="002C5B2A" w:rsidRPr="005B0B3E">
        <w:rPr>
          <w:b/>
          <w:i/>
          <w:color w:val="000000"/>
        </w:rPr>
        <w:t>):</w:t>
      </w:r>
      <w:r w:rsidR="002C5B2A" w:rsidRPr="005B0B3E">
        <w:rPr>
          <w:i/>
          <w:color w:val="000000"/>
        </w:rPr>
        <w:t xml:space="preserve"> </w:t>
      </w:r>
      <w:r w:rsidR="005B0B3E" w:rsidRPr="005B0B3E">
        <w:rPr>
          <w:color w:val="000000"/>
        </w:rPr>
        <w:t>There is no explicit prohibition of corporal punishment in all alternative care settings (foster care, institutions, places of safety, emergency care, etc).</w:t>
      </w:r>
      <w:r w:rsidR="005B0B3E">
        <w:rPr>
          <w:color w:val="000000"/>
        </w:rPr>
        <w:t xml:space="preserve"> Children are legally protected from some but not all physical punishment under the Family Code </w:t>
      </w:r>
      <w:r w:rsidR="00210773">
        <w:rPr>
          <w:color w:val="000000"/>
        </w:rPr>
        <w:t xml:space="preserve">1995 </w:t>
      </w:r>
      <w:r w:rsidR="005B0B3E">
        <w:rPr>
          <w:color w:val="000000"/>
        </w:rPr>
        <w:t xml:space="preserve">and Criminal Code </w:t>
      </w:r>
      <w:r w:rsidR="00210773">
        <w:rPr>
          <w:color w:val="000000"/>
        </w:rPr>
        <w:t xml:space="preserve">1996 </w:t>
      </w:r>
      <w:r w:rsidR="005B0B3E">
        <w:rPr>
          <w:color w:val="000000"/>
        </w:rPr>
        <w:t>(see under “Home”).</w:t>
      </w:r>
    </w:p>
    <w:p w:rsidR="004D2231" w:rsidRPr="005B0B3E" w:rsidRDefault="00EB7A5B" w:rsidP="005B0B3E">
      <w:pPr>
        <w:tabs>
          <w:tab w:val="left" w:pos="8244"/>
          <w:tab w:val="left" w:pos="9160"/>
          <w:tab w:val="left" w:pos="10076"/>
          <w:tab w:val="left" w:pos="10992"/>
          <w:tab w:val="left" w:pos="11908"/>
          <w:tab w:val="left" w:pos="12824"/>
          <w:tab w:val="left" w:pos="13740"/>
          <w:tab w:val="left" w:pos="14656"/>
        </w:tabs>
        <w:spacing w:after="120"/>
        <w:ind w:left="482" w:hanging="482"/>
      </w:pPr>
      <w:r>
        <w:rPr>
          <w:color w:val="000000"/>
        </w:rPr>
        <w:t>2</w:t>
      </w:r>
      <w:r w:rsidR="00A836A7" w:rsidRPr="005B0B3E">
        <w:rPr>
          <w:color w:val="000000"/>
        </w:rPr>
        <w:t>.4</w:t>
      </w:r>
      <w:r w:rsidR="002C5B2A" w:rsidRPr="005B0B3E">
        <w:rPr>
          <w:color w:val="000000"/>
        </w:rPr>
        <w:t xml:space="preserve"> </w:t>
      </w:r>
      <w:r w:rsidR="002C5B2A" w:rsidRPr="005B0B3E">
        <w:rPr>
          <w:b/>
          <w:i/>
          <w:color w:val="000000"/>
        </w:rPr>
        <w:t>Day care</w:t>
      </w:r>
      <w:r w:rsidR="002C5B2A" w:rsidRPr="005B0B3E">
        <w:rPr>
          <w:b/>
          <w:color w:val="000000"/>
        </w:rPr>
        <w:t xml:space="preserve"> </w:t>
      </w:r>
      <w:r w:rsidR="002C5B2A" w:rsidRPr="005B0B3E">
        <w:rPr>
          <w:b/>
          <w:i/>
          <w:color w:val="000000"/>
        </w:rPr>
        <w:t>(</w:t>
      </w:r>
      <w:r w:rsidR="002C5B2A" w:rsidRPr="005B0B3E">
        <w:rPr>
          <w:b/>
          <w:i/>
          <w:color w:val="000000"/>
          <w:u w:val="single"/>
        </w:rPr>
        <w:t>lawful</w:t>
      </w:r>
      <w:r w:rsidR="002C5B2A" w:rsidRPr="005B0B3E">
        <w:rPr>
          <w:b/>
          <w:i/>
          <w:color w:val="000000"/>
        </w:rPr>
        <w:t>):</w:t>
      </w:r>
      <w:r w:rsidR="002C5B2A" w:rsidRPr="005B0B3E">
        <w:rPr>
          <w:color w:val="000000"/>
        </w:rPr>
        <w:t xml:space="preserve"> </w:t>
      </w:r>
      <w:r w:rsidR="005B0B3E">
        <w:rPr>
          <w:color w:val="000000"/>
        </w:rPr>
        <w:t>There is no prohibition of all forms of c</w:t>
      </w:r>
      <w:r w:rsidR="004D2231" w:rsidRPr="005B0B3E">
        <w:t>orporal punishment in early childhood care and in day care for older children. Act No. 3185-1 on Psychiatric Care and Guarantees for the Rights of Citizens Receiving Such Care 1992 states that the provision of care must be humane and must respect human and civil rights but it does not explicitly prohibit corporal punishment.</w:t>
      </w:r>
      <w:r w:rsidR="005B0B3E">
        <w:t xml:space="preserve"> </w:t>
      </w:r>
      <w:r w:rsidR="005B0B3E">
        <w:rPr>
          <w:color w:val="000000"/>
        </w:rPr>
        <w:t>Children are legally protected from some but not all physical punishment under the Family Code</w:t>
      </w:r>
      <w:r w:rsidR="00210773">
        <w:rPr>
          <w:color w:val="000000"/>
        </w:rPr>
        <w:t xml:space="preserve"> 1995</w:t>
      </w:r>
      <w:r w:rsidR="005B0B3E">
        <w:rPr>
          <w:color w:val="000000"/>
        </w:rPr>
        <w:t xml:space="preserve"> and Criminal Code </w:t>
      </w:r>
      <w:r w:rsidR="00210773">
        <w:rPr>
          <w:color w:val="000000"/>
        </w:rPr>
        <w:t xml:space="preserve">1996 </w:t>
      </w:r>
      <w:r w:rsidR="005B0B3E">
        <w:rPr>
          <w:color w:val="000000"/>
        </w:rPr>
        <w:t>(see under “Home”).</w:t>
      </w:r>
    </w:p>
    <w:p w:rsidR="004D2231" w:rsidRPr="005B0B3E" w:rsidRDefault="00EB7A5B" w:rsidP="005B0B3E">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A836A7" w:rsidRPr="005B0B3E">
        <w:t>.5</w:t>
      </w:r>
      <w:r w:rsidR="004E3606" w:rsidRPr="005B0B3E">
        <w:t xml:space="preserve"> </w:t>
      </w:r>
      <w:r w:rsidR="004E3606" w:rsidRPr="005B0B3E">
        <w:rPr>
          <w:b/>
          <w:i/>
        </w:rPr>
        <w:t>Schools (</w:t>
      </w:r>
      <w:r w:rsidR="004D2231" w:rsidRPr="005B0B3E">
        <w:rPr>
          <w:b/>
          <w:i/>
          <w:u w:val="single"/>
        </w:rPr>
        <w:t>un</w:t>
      </w:r>
      <w:r w:rsidR="002C5B2A" w:rsidRPr="005B0B3E">
        <w:rPr>
          <w:b/>
          <w:i/>
          <w:u w:val="single"/>
        </w:rPr>
        <w:t>lawful</w:t>
      </w:r>
      <w:r w:rsidR="004E3606" w:rsidRPr="005B0B3E">
        <w:rPr>
          <w:b/>
          <w:i/>
        </w:rPr>
        <w:t>):</w:t>
      </w:r>
      <w:r w:rsidR="004E3606" w:rsidRPr="005B0B3E">
        <w:t xml:space="preserve"> </w:t>
      </w:r>
      <w:bookmarkStart w:id="2" w:name="OLE_LINK55"/>
      <w:bookmarkStart w:id="3" w:name="OLE_LINK54"/>
      <w:bookmarkEnd w:id="0"/>
      <w:bookmarkEnd w:id="1"/>
      <w:r w:rsidR="004D2231" w:rsidRPr="005B0B3E">
        <w:t xml:space="preserve">Corporal punishment is considered unlawful in schools, </w:t>
      </w:r>
      <w:r w:rsidR="005B0B3E" w:rsidRPr="005B0B3E">
        <w:t xml:space="preserve">though </w:t>
      </w:r>
      <w:r w:rsidR="004D2231" w:rsidRPr="005B0B3E">
        <w:t>it is not explicitly prohibited. Article 34 of the Law on Education 2012 states that students have the right to “</w:t>
      </w:r>
      <w:r w:rsidR="005B0B3E" w:rsidRPr="005B0B3E">
        <w:t>(</w:t>
      </w:r>
      <w:r w:rsidR="004D2231" w:rsidRPr="005B0B3E">
        <w:rPr>
          <w:lang w:val="en"/>
        </w:rPr>
        <w:t xml:space="preserve">9) </w:t>
      </w:r>
      <w:r w:rsidR="005B0B3E" w:rsidRPr="005B0B3E">
        <w:rPr>
          <w:lang w:val="en"/>
        </w:rPr>
        <w:t>r</w:t>
      </w:r>
      <w:r w:rsidR="004D2231" w:rsidRPr="005B0B3E">
        <w:rPr>
          <w:lang w:val="en"/>
        </w:rPr>
        <w:t>espect for human dignity, protection from all forms of physical or mental violence, injury personality, the protection of life and health”</w:t>
      </w:r>
      <w:r w:rsidR="005B0B3E" w:rsidRPr="005B0B3E">
        <w:rPr>
          <w:lang w:val="en"/>
        </w:rPr>
        <w:t>; article 43(3) states that “discipline in educational activities</w:t>
      </w:r>
      <w:r w:rsidR="004D2231" w:rsidRPr="005B0B3E">
        <w:rPr>
          <w:lang w:val="en"/>
        </w:rPr>
        <w:t xml:space="preserve"> </w:t>
      </w:r>
      <w:r w:rsidR="005B0B3E" w:rsidRPr="005B0B3E">
        <w:rPr>
          <w:lang w:val="en"/>
        </w:rPr>
        <w:t xml:space="preserve">is provided on the basis of respect for human dignity of students and teachers” and “application of physical and mental violence to students is not allowed” </w:t>
      </w:r>
      <w:r w:rsidR="004D2231" w:rsidRPr="005B0B3E">
        <w:rPr>
          <w:lang w:val="en"/>
        </w:rPr>
        <w:t xml:space="preserve">(unofficial translation). The </w:t>
      </w:r>
      <w:r w:rsidR="004D2231" w:rsidRPr="005B0B3E">
        <w:t>Code on Administrative Offences 2001 punishes violations of the right to education (art. 5(57)).</w:t>
      </w:r>
    </w:p>
    <w:p w:rsidR="004D2231" w:rsidRPr="005B0B3E" w:rsidRDefault="00EB7A5B" w:rsidP="005B0B3E">
      <w:pPr>
        <w:tabs>
          <w:tab w:val="left" w:pos="8244"/>
          <w:tab w:val="left" w:pos="9160"/>
          <w:tab w:val="left" w:pos="10076"/>
          <w:tab w:val="left" w:pos="10992"/>
          <w:tab w:val="left" w:pos="11908"/>
          <w:tab w:val="left" w:pos="12824"/>
          <w:tab w:val="left" w:pos="13740"/>
          <w:tab w:val="left" w:pos="14656"/>
        </w:tabs>
        <w:spacing w:after="120"/>
        <w:ind w:left="482" w:hanging="482"/>
      </w:pPr>
      <w:r>
        <w:t>2</w:t>
      </w:r>
      <w:r w:rsidR="00A836A7" w:rsidRPr="005B0B3E">
        <w:t>.6</w:t>
      </w:r>
      <w:r w:rsidR="002C5B2A" w:rsidRPr="005B0B3E">
        <w:t xml:space="preserve"> </w:t>
      </w:r>
      <w:r w:rsidR="002C5B2A" w:rsidRPr="005B0B3E">
        <w:rPr>
          <w:b/>
          <w:i/>
        </w:rPr>
        <w:t>Penal institutions (</w:t>
      </w:r>
      <w:r w:rsidR="004D2231" w:rsidRPr="005B0B3E">
        <w:rPr>
          <w:b/>
          <w:i/>
          <w:u w:val="single"/>
        </w:rPr>
        <w:t>unl</w:t>
      </w:r>
      <w:r w:rsidR="002C5B2A" w:rsidRPr="005B0B3E">
        <w:rPr>
          <w:b/>
          <w:i/>
          <w:u w:val="single"/>
        </w:rPr>
        <w:t>awful</w:t>
      </w:r>
      <w:r w:rsidR="002C5B2A" w:rsidRPr="005B0B3E">
        <w:rPr>
          <w:b/>
          <w:i/>
        </w:rPr>
        <w:t>):</w:t>
      </w:r>
      <w:r w:rsidR="002C5B2A" w:rsidRPr="005B0B3E">
        <w:t xml:space="preserve"> </w:t>
      </w:r>
      <w:r w:rsidR="004D2231" w:rsidRPr="005B0B3E">
        <w:t>Corporal punishment is considered unlawful as a disciplinary measure in penal institutions, but there appears to be no explicit prohibition. Article 12(2) of the Criminal and Executive Code 1997 states (unofficial translation): “</w:t>
      </w:r>
      <w:r w:rsidR="004D2231" w:rsidRPr="005B0B3E">
        <w:rPr>
          <w:lang w:val="en"/>
        </w:rPr>
        <w:t>Prisoners are entitled to courteous treatment by staff of penal institutions. They should not be subjected to cruel, inhuman or degrading treatment or recovery. Coercive measures to convicts can be applied not only as to the law.” There is n</w:t>
      </w:r>
      <w:r w:rsidR="004D2231" w:rsidRPr="005B0B3E">
        <w:t>o provision for corporal punishment in correctional institutions (arts. 115 and 136). Article 8(1)(4) of the Law on the Fundamentals of the System of Prevention of Neglect and Offences of Minors 1999 states that in the case of minors “the use of physical and psychological violence” and “the application of measures with an anti-pedagogical nature, degrading human dignity”</w:t>
      </w:r>
      <w:r w:rsidR="005B0B3E" w:rsidRPr="005B0B3E">
        <w:t xml:space="preserve"> are prohibited</w:t>
      </w:r>
      <w:r w:rsidR="004D2231" w:rsidRPr="005B0B3E">
        <w:t>.</w:t>
      </w:r>
      <w:r w:rsidR="005B0B3E">
        <w:t xml:space="preserve"> The </w:t>
      </w:r>
      <w:r w:rsidR="0037620E">
        <w:t>p</w:t>
      </w:r>
      <w:r w:rsidR="005B0B3E">
        <w:t>rovisions against beating and intentional causing of</w:t>
      </w:r>
      <w:bookmarkStart w:id="4" w:name="_GoBack"/>
      <w:bookmarkEnd w:id="4"/>
      <w:r w:rsidR="005B0B3E">
        <w:t xml:space="preserve"> harm </w:t>
      </w:r>
      <w:r w:rsidR="0037620E">
        <w:t xml:space="preserve">in the Criminal Code 1996 (arts. 111 to 116) </w:t>
      </w:r>
      <w:r w:rsidR="005B0B3E">
        <w:t>are also applicable.</w:t>
      </w:r>
    </w:p>
    <w:p w:rsidR="003F2355" w:rsidRPr="005B0B3E" w:rsidRDefault="00EB7A5B" w:rsidP="005B0B3E">
      <w:pPr>
        <w:autoSpaceDE w:val="0"/>
        <w:autoSpaceDN w:val="0"/>
        <w:adjustRightInd w:val="0"/>
        <w:spacing w:after="120"/>
        <w:ind w:left="482" w:hanging="482"/>
      </w:pPr>
      <w:r>
        <w:t>2</w:t>
      </w:r>
      <w:r w:rsidR="00A836A7" w:rsidRPr="005B0B3E">
        <w:t>.7</w:t>
      </w:r>
      <w:r w:rsidR="004E3606" w:rsidRPr="005B0B3E">
        <w:t xml:space="preserve"> </w:t>
      </w:r>
      <w:r w:rsidR="002C5B2A" w:rsidRPr="005B0B3E">
        <w:rPr>
          <w:b/>
          <w:i/>
        </w:rPr>
        <w:t>S</w:t>
      </w:r>
      <w:r w:rsidR="004E3606" w:rsidRPr="005B0B3E">
        <w:rPr>
          <w:b/>
          <w:i/>
        </w:rPr>
        <w:t>entence for crime (</w:t>
      </w:r>
      <w:r w:rsidR="002C5B2A" w:rsidRPr="005B0B3E">
        <w:rPr>
          <w:b/>
          <w:i/>
          <w:u w:val="single"/>
        </w:rPr>
        <w:t>unlawful</w:t>
      </w:r>
      <w:r w:rsidR="004E3606" w:rsidRPr="005B0B3E">
        <w:rPr>
          <w:b/>
          <w:i/>
        </w:rPr>
        <w:t>):</w:t>
      </w:r>
      <w:r w:rsidR="004E3606" w:rsidRPr="005B0B3E">
        <w:t xml:space="preserve"> </w:t>
      </w:r>
      <w:r w:rsidR="004D2231" w:rsidRPr="005B0B3E">
        <w:t>There is no provision for judicial corporal punishment in criminal law.</w:t>
      </w:r>
      <w:r w:rsidR="0037620E">
        <w:t xml:space="preserve"> Article 7 of the Criminal Code 1996 states that punishment and other measures applied to a convicted person “cannot have the purpose of causing physical suffering or humiliation of human </w:t>
      </w:r>
      <w:r w:rsidR="0037620E">
        <w:lastRenderedPageBreak/>
        <w:t>dignity”. The Code sets out the sentences which may be given to minors and these do not include corporal punishment (art. 88).</w:t>
      </w:r>
    </w:p>
    <w:bookmarkEnd w:id="2"/>
    <w:bookmarkEnd w:id="3"/>
    <w:p w:rsidR="00EB7A5B" w:rsidRDefault="00EB7A5B" w:rsidP="00D43906">
      <w:pPr>
        <w:spacing w:after="120"/>
        <w:rPr>
          <w:b/>
          <w:sz w:val="28"/>
          <w:szCs w:val="28"/>
        </w:rPr>
      </w:pPr>
    </w:p>
    <w:p w:rsidR="00487765" w:rsidRPr="00DB55F1" w:rsidRDefault="00EB7A5B" w:rsidP="00D43906">
      <w:pPr>
        <w:spacing w:after="120"/>
        <w:rPr>
          <w:sz w:val="28"/>
          <w:szCs w:val="28"/>
        </w:rPr>
      </w:pPr>
      <w:r>
        <w:rPr>
          <w:b/>
          <w:sz w:val="28"/>
          <w:szCs w:val="28"/>
        </w:rPr>
        <w:t>3</w:t>
      </w:r>
      <w:r w:rsidR="00926887" w:rsidRPr="00DB55F1">
        <w:rPr>
          <w:b/>
          <w:sz w:val="28"/>
          <w:szCs w:val="28"/>
        </w:rPr>
        <w:t xml:space="preserve"> </w:t>
      </w:r>
      <w:r w:rsidR="00487765" w:rsidRPr="00DB55F1">
        <w:rPr>
          <w:b/>
          <w:sz w:val="28"/>
          <w:szCs w:val="28"/>
        </w:rPr>
        <w:t>Recommendations by human rights treaty bodies</w:t>
      </w:r>
      <w:r w:rsidR="004D2231">
        <w:rPr>
          <w:b/>
          <w:sz w:val="28"/>
          <w:szCs w:val="28"/>
        </w:rPr>
        <w:t xml:space="preserve"> and during the UPR</w:t>
      </w:r>
    </w:p>
    <w:p w:rsidR="004D2231" w:rsidRPr="0037620E" w:rsidRDefault="00EB7A5B" w:rsidP="0063525D">
      <w:pPr>
        <w:spacing w:after="120"/>
        <w:ind w:left="397" w:hanging="397"/>
        <w:rPr>
          <w:bCs/>
          <w:szCs w:val="26"/>
        </w:rPr>
      </w:pPr>
      <w:r>
        <w:rPr>
          <w:bCs/>
          <w:szCs w:val="26"/>
        </w:rPr>
        <w:t>3</w:t>
      </w:r>
      <w:r w:rsidR="004E3606" w:rsidRPr="0037620E">
        <w:rPr>
          <w:bCs/>
          <w:szCs w:val="26"/>
        </w:rPr>
        <w:t xml:space="preserve">.1 </w:t>
      </w:r>
      <w:r w:rsidR="004E3606" w:rsidRPr="00210773">
        <w:rPr>
          <w:b/>
          <w:bCs/>
          <w:i/>
          <w:szCs w:val="26"/>
        </w:rPr>
        <w:t>CRC:</w:t>
      </w:r>
      <w:r w:rsidR="004D2231" w:rsidRPr="0037620E">
        <w:rPr>
          <w:bCs/>
          <w:szCs w:val="26"/>
        </w:rPr>
        <w:t xml:space="preserve"> </w:t>
      </w:r>
      <w:r w:rsidR="0063525D">
        <w:rPr>
          <w:bCs/>
          <w:szCs w:val="26"/>
        </w:rPr>
        <w:t>The Committee on the Rights of the Child has twice recommended that corporal punishment of children in the Russian Federation be prohibited in the home and in alternative care settings – in its concluding observations on the state party’s third report in 2005 and again on the fourth/fifth report in 2014.</w:t>
      </w:r>
      <w:r w:rsidR="004D2231" w:rsidRPr="0037620E">
        <w:rPr>
          <w:rStyle w:val="FootnoteReference"/>
          <w:bCs/>
          <w:szCs w:val="26"/>
        </w:rPr>
        <w:footnoteReference w:id="2"/>
      </w:r>
      <w:r w:rsidR="004D2231" w:rsidRPr="0037620E">
        <w:rPr>
          <w:bCs/>
          <w:szCs w:val="26"/>
        </w:rPr>
        <w:t xml:space="preserve"> In 1999, the Committee recommended measures to end corporal punishment in institutions.</w:t>
      </w:r>
      <w:r w:rsidR="004D2231" w:rsidRPr="0037620E">
        <w:rPr>
          <w:rStyle w:val="FootnoteReference"/>
          <w:bCs/>
          <w:szCs w:val="26"/>
        </w:rPr>
        <w:footnoteReference w:id="3"/>
      </w:r>
    </w:p>
    <w:p w:rsidR="004D2231" w:rsidRPr="0037620E" w:rsidRDefault="00EB7A5B" w:rsidP="00A836A7">
      <w:pPr>
        <w:spacing w:after="120"/>
        <w:ind w:left="397" w:hanging="397"/>
        <w:rPr>
          <w:bCs/>
          <w:szCs w:val="26"/>
        </w:rPr>
      </w:pPr>
      <w:r>
        <w:rPr>
          <w:bCs/>
          <w:szCs w:val="26"/>
        </w:rPr>
        <w:t>3</w:t>
      </w:r>
      <w:r w:rsidR="004D2231" w:rsidRPr="0037620E">
        <w:rPr>
          <w:bCs/>
          <w:szCs w:val="26"/>
        </w:rPr>
        <w:t xml:space="preserve">.2 </w:t>
      </w:r>
      <w:r w:rsidR="004D2231" w:rsidRPr="00210773">
        <w:rPr>
          <w:b/>
          <w:bCs/>
          <w:i/>
          <w:szCs w:val="26"/>
        </w:rPr>
        <w:t>UPR:</w:t>
      </w:r>
      <w:r w:rsidR="004D2231" w:rsidRPr="0037620E">
        <w:rPr>
          <w:bCs/>
          <w:szCs w:val="26"/>
        </w:rPr>
        <w:t xml:space="preserve"> The Russian Federation was reviewed in the first cycle of the Universal Periodic Review in 2009 and in the second cycle in 2013. No specific recommendations on corporal punishment of children have been made, but the Government has accepted general recommendations concerning strengthening legislation relating to human rights and protecting and promoting children’s rights.</w:t>
      </w:r>
      <w:r w:rsidR="004D2231" w:rsidRPr="0037620E">
        <w:rPr>
          <w:rStyle w:val="FootnoteReference"/>
          <w:bCs/>
          <w:szCs w:val="26"/>
        </w:rPr>
        <w:footnoteReference w:id="4"/>
      </w:r>
    </w:p>
    <w:p w:rsidR="004E3606" w:rsidRPr="0037620E" w:rsidRDefault="004E3606" w:rsidP="00A836A7">
      <w:pPr>
        <w:spacing w:after="120"/>
        <w:ind w:left="397" w:hanging="397"/>
        <w:rPr>
          <w:bCs/>
          <w:szCs w:val="26"/>
        </w:rPr>
      </w:pPr>
    </w:p>
    <w:p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940B79"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63525D" w:rsidP="00172252">
      <w:pPr>
        <w:autoSpaceDE w:val="0"/>
        <w:autoSpaceDN w:val="0"/>
        <w:adjustRightInd w:val="0"/>
        <w:rPr>
          <w:rFonts w:eastAsia="Calibri"/>
          <w:bCs/>
          <w:i/>
        </w:rPr>
      </w:pPr>
      <w:r>
        <w:rPr>
          <w:rFonts w:eastAsia="Calibri"/>
          <w:bCs/>
          <w:i/>
        </w:rPr>
        <w:t xml:space="preserve">April </w:t>
      </w:r>
      <w:r w:rsidR="000960E7">
        <w:rPr>
          <w:rFonts w:eastAsia="Calibri"/>
          <w:bCs/>
          <w:i/>
        </w:rPr>
        <w:t>2014</w:t>
      </w:r>
    </w:p>
    <w:sectPr w:rsidR="003574DA" w:rsidRPr="00172252" w:rsidSect="00215B6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B79" w:rsidRDefault="00940B79">
      <w:r>
        <w:separator/>
      </w:r>
    </w:p>
  </w:endnote>
  <w:endnote w:type="continuationSeparator" w:id="0">
    <w:p w:rsidR="00940B79" w:rsidRDefault="00940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72CE">
      <w:rPr>
        <w:rStyle w:val="PageNumber"/>
        <w:noProof/>
      </w:rPr>
      <w:t>1</w:t>
    </w:r>
    <w:r>
      <w:rPr>
        <w:rStyle w:val="PageNumber"/>
      </w:rPr>
      <w:fldChar w:fldCharType="end"/>
    </w:r>
  </w:p>
  <w:p w:rsidR="00E074E7" w:rsidRDefault="00E074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B79" w:rsidRDefault="00940B79">
      <w:r>
        <w:separator/>
      </w:r>
    </w:p>
  </w:footnote>
  <w:footnote w:type="continuationSeparator" w:id="0">
    <w:p w:rsidR="00940B79" w:rsidRDefault="00940B79">
      <w:r>
        <w:continuationSeparator/>
      </w:r>
    </w:p>
  </w:footnote>
  <w:footnote w:id="1">
    <w:p w:rsidR="004D2231" w:rsidRPr="00112BCA" w:rsidRDefault="004D2231" w:rsidP="004D2231">
      <w:pPr>
        <w:pStyle w:val="FootnoteText"/>
        <w:rPr>
          <w:lang w:val="en-US"/>
        </w:rPr>
      </w:pPr>
      <w:r>
        <w:rPr>
          <w:rStyle w:val="FootnoteReference"/>
        </w:rPr>
        <w:footnoteRef/>
      </w:r>
      <w:r>
        <w:t xml:space="preserve"> </w:t>
      </w:r>
      <w:r w:rsidRPr="00B90B42">
        <w:t>10 November 2010, Letter to Council of Europe Commissioner for Human Rights Mr Thomas Hammarberg</w:t>
      </w:r>
    </w:p>
  </w:footnote>
  <w:footnote w:id="2">
    <w:p w:rsidR="004D2231" w:rsidRPr="004D2231" w:rsidRDefault="004D2231">
      <w:pPr>
        <w:pStyle w:val="FootnoteText"/>
        <w:rPr>
          <w:lang w:val="en-GB"/>
        </w:rPr>
      </w:pPr>
      <w:r>
        <w:rPr>
          <w:rStyle w:val="FootnoteReference"/>
        </w:rPr>
        <w:footnoteRef/>
      </w:r>
      <w:r>
        <w:t xml:space="preserve"> </w:t>
      </w:r>
      <w:r w:rsidRPr="00B90B42">
        <w:t>23 November 2005, CRC/C/RUS/CO/3, Concluding observations on third report, paras. 7, 36, 37, 46 and 47</w:t>
      </w:r>
      <w:r w:rsidR="0063525D">
        <w:t xml:space="preserve">; </w:t>
      </w:r>
      <w:r w:rsidR="0063525D" w:rsidRPr="00E26038">
        <w:rPr>
          <w:lang w:eastAsia="en-GB"/>
        </w:rPr>
        <w:t>31 January 2014, CRC/C/RUS/CO/4-5 Advance Unedited Version, Concluding observations on fourth/fifth state party report, paras. 32 and 33</w:t>
      </w:r>
    </w:p>
  </w:footnote>
  <w:footnote w:id="3">
    <w:p w:rsidR="004D2231" w:rsidRPr="004D2231" w:rsidRDefault="004D2231">
      <w:pPr>
        <w:pStyle w:val="FootnoteText"/>
        <w:rPr>
          <w:lang w:val="en-GB"/>
        </w:rPr>
      </w:pPr>
      <w:r>
        <w:rPr>
          <w:rStyle w:val="FootnoteReference"/>
        </w:rPr>
        <w:footnoteRef/>
      </w:r>
      <w:r>
        <w:t xml:space="preserve"> </w:t>
      </w:r>
      <w:r w:rsidRPr="00B90B42">
        <w:rPr>
          <w:iCs/>
        </w:rPr>
        <w:t>10 November 1999, CRC/C/15/Add.110, Concluding observations on second report, paras. 28, 29 and 30</w:t>
      </w:r>
    </w:p>
  </w:footnote>
  <w:footnote w:id="4">
    <w:p w:rsidR="004D2231" w:rsidRPr="004D2231" w:rsidRDefault="004D2231">
      <w:pPr>
        <w:pStyle w:val="FootnoteText"/>
        <w:rPr>
          <w:lang w:val="en-GB"/>
        </w:rPr>
      </w:pPr>
      <w:r>
        <w:rPr>
          <w:rStyle w:val="FootnoteReference"/>
        </w:rPr>
        <w:footnoteRef/>
      </w:r>
      <w:r>
        <w:t xml:space="preserve"> </w:t>
      </w:r>
      <w:r w:rsidRPr="00B90B42">
        <w:t>3 March 2009, A/HRC/11/19, Report of the working group, paras. 85(15), 85(17), 85(19), 85(33) and 85(39)</w:t>
      </w:r>
      <w:r>
        <w:t>; 8 July 2013, A/HRC/24/14, Report of the working group, paras. 140(31), 140(43), 140(44) and 140(46)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B5E48"/>
    <w:rsid w:val="000C275E"/>
    <w:rsid w:val="000F7B99"/>
    <w:rsid w:val="0011154E"/>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FA0"/>
    <w:rsid w:val="00242F99"/>
    <w:rsid w:val="00243837"/>
    <w:rsid w:val="002448CD"/>
    <w:rsid w:val="00256BB4"/>
    <w:rsid w:val="00257044"/>
    <w:rsid w:val="00257208"/>
    <w:rsid w:val="00266B4B"/>
    <w:rsid w:val="00280205"/>
    <w:rsid w:val="00281133"/>
    <w:rsid w:val="00293182"/>
    <w:rsid w:val="002978BB"/>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E6BE2"/>
    <w:rsid w:val="003F2355"/>
    <w:rsid w:val="0042045D"/>
    <w:rsid w:val="00422CC8"/>
    <w:rsid w:val="004246C5"/>
    <w:rsid w:val="00434FD1"/>
    <w:rsid w:val="004521BB"/>
    <w:rsid w:val="00454AB9"/>
    <w:rsid w:val="00480FE0"/>
    <w:rsid w:val="004817B7"/>
    <w:rsid w:val="00483852"/>
    <w:rsid w:val="00484137"/>
    <w:rsid w:val="00487765"/>
    <w:rsid w:val="004973A2"/>
    <w:rsid w:val="004A68AA"/>
    <w:rsid w:val="004B6C67"/>
    <w:rsid w:val="004D2231"/>
    <w:rsid w:val="004D5821"/>
    <w:rsid w:val="004E3606"/>
    <w:rsid w:val="00506AB4"/>
    <w:rsid w:val="00512740"/>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3525D"/>
    <w:rsid w:val="00657FD5"/>
    <w:rsid w:val="00667A2C"/>
    <w:rsid w:val="00671092"/>
    <w:rsid w:val="00671D64"/>
    <w:rsid w:val="00672369"/>
    <w:rsid w:val="00677FBF"/>
    <w:rsid w:val="00685B09"/>
    <w:rsid w:val="006C2C96"/>
    <w:rsid w:val="006C36EE"/>
    <w:rsid w:val="006C6278"/>
    <w:rsid w:val="006C72CE"/>
    <w:rsid w:val="006D08C5"/>
    <w:rsid w:val="006E043A"/>
    <w:rsid w:val="006F3B2B"/>
    <w:rsid w:val="00702960"/>
    <w:rsid w:val="007056C2"/>
    <w:rsid w:val="00707097"/>
    <w:rsid w:val="00717022"/>
    <w:rsid w:val="007177C4"/>
    <w:rsid w:val="007259F2"/>
    <w:rsid w:val="00726CAE"/>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0B79"/>
    <w:rsid w:val="009464BC"/>
    <w:rsid w:val="00951DD0"/>
    <w:rsid w:val="00952A1D"/>
    <w:rsid w:val="00963B55"/>
    <w:rsid w:val="00970241"/>
    <w:rsid w:val="0097418E"/>
    <w:rsid w:val="00983C64"/>
    <w:rsid w:val="0098448F"/>
    <w:rsid w:val="009911D4"/>
    <w:rsid w:val="009A1C42"/>
    <w:rsid w:val="009B565A"/>
    <w:rsid w:val="009C46E9"/>
    <w:rsid w:val="009F05B3"/>
    <w:rsid w:val="009F7D50"/>
    <w:rsid w:val="00A16BC1"/>
    <w:rsid w:val="00A34AC1"/>
    <w:rsid w:val="00A37A05"/>
    <w:rsid w:val="00A406B6"/>
    <w:rsid w:val="00A44671"/>
    <w:rsid w:val="00A54ECD"/>
    <w:rsid w:val="00A70D4B"/>
    <w:rsid w:val="00A836A7"/>
    <w:rsid w:val="00A920B0"/>
    <w:rsid w:val="00A93BB6"/>
    <w:rsid w:val="00AB4CA3"/>
    <w:rsid w:val="00AB4FA2"/>
    <w:rsid w:val="00AB5EF2"/>
    <w:rsid w:val="00AC6B82"/>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A118A"/>
    <w:rsid w:val="00CA19A1"/>
    <w:rsid w:val="00CC00BA"/>
    <w:rsid w:val="00CC7959"/>
    <w:rsid w:val="00CD23D9"/>
    <w:rsid w:val="00CD3FC5"/>
    <w:rsid w:val="00CE7D8F"/>
    <w:rsid w:val="00CF533C"/>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2152"/>
    <w:rsid w:val="00E24852"/>
    <w:rsid w:val="00E3291E"/>
    <w:rsid w:val="00E54E7F"/>
    <w:rsid w:val="00E6155F"/>
    <w:rsid w:val="00E82FFB"/>
    <w:rsid w:val="00EB7A5B"/>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74E830-BBE4-46BF-A85F-1922913A820A}"/>
</file>

<file path=customXml/itemProps2.xml><?xml version="1.0" encoding="utf-8"?>
<ds:datastoreItem xmlns:ds="http://schemas.openxmlformats.org/officeDocument/2006/customXml" ds:itemID="{50A82E4D-C576-4A10-8E5C-2CCD6CC1E678}"/>
</file>

<file path=customXml/itemProps3.xml><?xml version="1.0" encoding="utf-8"?>
<ds:datastoreItem xmlns:ds="http://schemas.openxmlformats.org/officeDocument/2006/customXml" ds:itemID="{641D8AAB-D320-45E1-B734-B707287E8DC9}"/>
</file>

<file path=customXml/itemProps4.xml><?xml version="1.0" encoding="utf-8"?>
<ds:datastoreItem xmlns:ds="http://schemas.openxmlformats.org/officeDocument/2006/customXml" ds:itemID="{05590CBA-205C-4A4A-A61C-C82736706FFD}"/>
</file>

<file path=docProps/app.xml><?xml version="1.0" encoding="utf-8"?>
<Properties xmlns="http://schemas.openxmlformats.org/officeDocument/2006/extended-properties" xmlns:vt="http://schemas.openxmlformats.org/officeDocument/2006/docPropsVTypes">
  <Template>Normal</Template>
  <TotalTime>9</TotalTime>
  <Pages>3</Pages>
  <Words>926</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6193</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Russian Federation</dc:title>
  <dc:creator>Sharon Owen</dc:creator>
  <cp:lastModifiedBy>Sharon Owen</cp:lastModifiedBy>
  <cp:revision>6</cp:revision>
  <cp:lastPrinted>2004-08-23T14:41:00Z</cp:lastPrinted>
  <dcterms:created xsi:type="dcterms:W3CDTF">2014-04-17T13:04:00Z</dcterms:created>
  <dcterms:modified xsi:type="dcterms:W3CDTF">2014-04-18T15:51:00Z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