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6130A" w14:textId="77777777" w:rsidR="000625C2" w:rsidRPr="00E27A00" w:rsidRDefault="000625C2" w:rsidP="000625C2">
      <w:pPr>
        <w:spacing w:after="0"/>
        <w:jc w:val="center"/>
        <w:rPr>
          <w:rFonts w:ascii="Times New Roman" w:hAnsi="Times New Roman"/>
          <w:sz w:val="28"/>
          <w:szCs w:val="28"/>
        </w:rPr>
      </w:pPr>
    </w:p>
    <w:p w14:paraId="1B552919" w14:textId="77777777" w:rsidR="000625C2" w:rsidRPr="00E27A00" w:rsidRDefault="000625C2" w:rsidP="000625C2">
      <w:pPr>
        <w:spacing w:after="0"/>
        <w:jc w:val="center"/>
        <w:rPr>
          <w:rFonts w:ascii="Times New Roman" w:hAnsi="Times New Roman"/>
          <w:sz w:val="22"/>
          <w:szCs w:val="22"/>
        </w:rPr>
      </w:pPr>
    </w:p>
    <w:p w14:paraId="2D165BFB" w14:textId="77777777" w:rsidR="000625C2" w:rsidRPr="00E27A00" w:rsidRDefault="000625C2" w:rsidP="000625C2">
      <w:pPr>
        <w:spacing w:after="0"/>
        <w:jc w:val="center"/>
        <w:rPr>
          <w:rFonts w:ascii="Times New Roman" w:hAnsi="Times New Roman"/>
          <w:sz w:val="22"/>
          <w:szCs w:val="22"/>
        </w:rPr>
      </w:pPr>
    </w:p>
    <w:p w14:paraId="4DD38160" w14:textId="77777777" w:rsidR="008C3AB0" w:rsidRDefault="00594B20">
      <w:pPr>
        <w:spacing w:after="0"/>
        <w:jc w:val="center"/>
        <w:rPr>
          <w:rFonts w:ascii="Times New Roman" w:hAnsi="Times New Roman"/>
          <w:b/>
          <w:sz w:val="40"/>
          <w:szCs w:val="40"/>
        </w:rPr>
      </w:pPr>
      <w:r w:rsidRPr="00E27A00">
        <w:rPr>
          <w:rFonts w:ascii="Times New Roman" w:hAnsi="Times New Roman"/>
          <w:b/>
          <w:sz w:val="40"/>
          <w:szCs w:val="40"/>
        </w:rPr>
        <w:t xml:space="preserve">Alternative </w:t>
      </w:r>
      <w:proofErr w:type="spellStart"/>
      <w:r w:rsidR="00DC386F">
        <w:rPr>
          <w:rFonts w:ascii="Times New Roman" w:hAnsi="Times New Roman"/>
          <w:b/>
          <w:sz w:val="40"/>
          <w:szCs w:val="40"/>
        </w:rPr>
        <w:t>follow</w:t>
      </w:r>
      <w:proofErr w:type="spellEnd"/>
      <w:r w:rsidR="00DC386F">
        <w:rPr>
          <w:rFonts w:ascii="Times New Roman" w:hAnsi="Times New Roman"/>
          <w:b/>
          <w:sz w:val="40"/>
          <w:szCs w:val="40"/>
        </w:rPr>
        <w:t>-up report</w:t>
      </w:r>
    </w:p>
    <w:p w14:paraId="46172DDF" w14:textId="77777777" w:rsidR="000625C2" w:rsidRPr="00E27A00" w:rsidRDefault="000625C2" w:rsidP="00A22E6E">
      <w:pPr>
        <w:spacing w:after="0"/>
        <w:jc w:val="center"/>
        <w:rPr>
          <w:rFonts w:ascii="Times New Roman" w:hAnsi="Times New Roman"/>
          <w:b/>
          <w:sz w:val="32"/>
          <w:szCs w:val="32"/>
        </w:rPr>
      </w:pPr>
    </w:p>
    <w:p w14:paraId="0247905E" w14:textId="77777777" w:rsidR="008C3AB0" w:rsidRDefault="00DC386F">
      <w:pPr>
        <w:spacing w:after="0"/>
        <w:jc w:val="center"/>
        <w:rPr>
          <w:rFonts w:ascii="Times New Roman" w:hAnsi="Times New Roman"/>
          <w:b/>
          <w:sz w:val="32"/>
          <w:szCs w:val="32"/>
        </w:rPr>
      </w:pPr>
      <w:proofErr w:type="gramStart"/>
      <w:r>
        <w:rPr>
          <w:rFonts w:ascii="Times New Roman" w:hAnsi="Times New Roman"/>
          <w:b/>
          <w:sz w:val="32"/>
          <w:szCs w:val="32"/>
        </w:rPr>
        <w:t>of</w:t>
      </w:r>
      <w:proofErr w:type="gramEnd"/>
      <w:r>
        <w:rPr>
          <w:rFonts w:ascii="Times New Roman" w:hAnsi="Times New Roman"/>
          <w:b/>
          <w:sz w:val="32"/>
          <w:szCs w:val="32"/>
        </w:rPr>
        <w:t xml:space="preserve"> </w:t>
      </w:r>
      <w:r w:rsidR="00594B20" w:rsidRPr="00E27A00">
        <w:rPr>
          <w:rFonts w:ascii="Times New Roman" w:hAnsi="Times New Roman"/>
          <w:b/>
          <w:sz w:val="32"/>
          <w:szCs w:val="32"/>
        </w:rPr>
        <w:t xml:space="preserve">the Association </w:t>
      </w:r>
      <w:r>
        <w:rPr>
          <w:rFonts w:ascii="Times New Roman" w:hAnsi="Times New Roman"/>
          <w:b/>
          <w:sz w:val="32"/>
          <w:szCs w:val="32"/>
        </w:rPr>
        <w:t>for the</w:t>
      </w:r>
      <w:r w:rsidR="00594B20" w:rsidRPr="00E27A00">
        <w:rPr>
          <w:rFonts w:ascii="Times New Roman" w:hAnsi="Times New Roman"/>
          <w:b/>
          <w:sz w:val="32"/>
          <w:szCs w:val="32"/>
        </w:rPr>
        <w:t xml:space="preserve"> Promotion </w:t>
      </w:r>
      <w:r>
        <w:rPr>
          <w:rFonts w:ascii="Times New Roman" w:hAnsi="Times New Roman"/>
          <w:b/>
          <w:sz w:val="32"/>
          <w:szCs w:val="32"/>
        </w:rPr>
        <w:t>of</w:t>
      </w:r>
      <w:r w:rsidR="00594B20" w:rsidRPr="00E27A00">
        <w:rPr>
          <w:rFonts w:ascii="Times New Roman" w:hAnsi="Times New Roman"/>
          <w:b/>
          <w:sz w:val="32"/>
          <w:szCs w:val="32"/>
        </w:rPr>
        <w:t xml:space="preserve"> Francophonie </w:t>
      </w:r>
      <w:r w:rsidR="00594B20" w:rsidRPr="00E27A00">
        <w:rPr>
          <w:rFonts w:ascii="Times New Roman" w:hAnsi="Times New Roman"/>
          <w:b/>
          <w:sz w:val="32"/>
          <w:szCs w:val="32"/>
        </w:rPr>
        <w:br/>
      </w:r>
      <w:r>
        <w:rPr>
          <w:rFonts w:ascii="Times New Roman" w:hAnsi="Times New Roman"/>
          <w:b/>
          <w:sz w:val="32"/>
          <w:szCs w:val="32"/>
        </w:rPr>
        <w:t>in</w:t>
      </w:r>
      <w:r w:rsidR="00594B20" w:rsidRPr="00E27A00">
        <w:rPr>
          <w:rFonts w:ascii="Times New Roman" w:hAnsi="Times New Roman"/>
          <w:b/>
          <w:sz w:val="32"/>
          <w:szCs w:val="32"/>
        </w:rPr>
        <w:t xml:space="preserve"> </w:t>
      </w:r>
      <w:proofErr w:type="spellStart"/>
      <w:r w:rsidR="00594B20" w:rsidRPr="00E27A00">
        <w:rPr>
          <w:rFonts w:ascii="Times New Roman" w:hAnsi="Times New Roman"/>
          <w:b/>
          <w:sz w:val="32"/>
          <w:szCs w:val="32"/>
        </w:rPr>
        <w:t>Fland</w:t>
      </w:r>
      <w:r>
        <w:rPr>
          <w:rFonts w:ascii="Times New Roman" w:hAnsi="Times New Roman"/>
          <w:b/>
          <w:sz w:val="32"/>
          <w:szCs w:val="32"/>
        </w:rPr>
        <w:t>ers</w:t>
      </w:r>
      <w:proofErr w:type="spellEnd"/>
      <w:r w:rsidR="00594B20" w:rsidRPr="00E27A00">
        <w:rPr>
          <w:rFonts w:ascii="Times New Roman" w:hAnsi="Times New Roman"/>
          <w:b/>
          <w:sz w:val="32"/>
          <w:szCs w:val="32"/>
        </w:rPr>
        <w:t xml:space="preserve"> (APFF) and the Association </w:t>
      </w:r>
      <w:r>
        <w:rPr>
          <w:rFonts w:ascii="Times New Roman" w:hAnsi="Times New Roman"/>
          <w:b/>
          <w:sz w:val="32"/>
          <w:szCs w:val="32"/>
        </w:rPr>
        <w:t>for the</w:t>
      </w:r>
      <w:r w:rsidR="00594B20" w:rsidRPr="00E27A00">
        <w:rPr>
          <w:rFonts w:ascii="Times New Roman" w:hAnsi="Times New Roman"/>
          <w:b/>
          <w:sz w:val="32"/>
          <w:szCs w:val="32"/>
        </w:rPr>
        <w:t xml:space="preserve"> Promotion </w:t>
      </w:r>
      <w:r>
        <w:rPr>
          <w:rFonts w:ascii="Times New Roman" w:hAnsi="Times New Roman"/>
          <w:b/>
          <w:sz w:val="32"/>
          <w:szCs w:val="32"/>
        </w:rPr>
        <w:t>of</w:t>
      </w:r>
      <w:r w:rsidR="00594B20" w:rsidRPr="00E27A00">
        <w:rPr>
          <w:rFonts w:ascii="Times New Roman" w:hAnsi="Times New Roman"/>
          <w:b/>
          <w:sz w:val="32"/>
          <w:szCs w:val="32"/>
        </w:rPr>
        <w:t xml:space="preserve"> </w:t>
      </w:r>
      <w:proofErr w:type="spellStart"/>
      <w:r>
        <w:rPr>
          <w:rFonts w:ascii="Times New Roman" w:hAnsi="Times New Roman"/>
          <w:b/>
          <w:sz w:val="32"/>
          <w:szCs w:val="32"/>
        </w:rPr>
        <w:t>Human</w:t>
      </w:r>
      <w:proofErr w:type="spellEnd"/>
      <w:r>
        <w:rPr>
          <w:rFonts w:ascii="Times New Roman" w:hAnsi="Times New Roman"/>
          <w:b/>
          <w:sz w:val="32"/>
          <w:szCs w:val="32"/>
        </w:rPr>
        <w:t xml:space="preserve"> </w:t>
      </w:r>
      <w:proofErr w:type="spellStart"/>
      <w:r>
        <w:rPr>
          <w:rFonts w:ascii="Times New Roman" w:hAnsi="Times New Roman"/>
          <w:b/>
          <w:sz w:val="32"/>
          <w:szCs w:val="32"/>
        </w:rPr>
        <w:t>Rights</w:t>
      </w:r>
      <w:proofErr w:type="spellEnd"/>
      <w:r>
        <w:rPr>
          <w:rFonts w:ascii="Times New Roman" w:hAnsi="Times New Roman"/>
          <w:b/>
          <w:sz w:val="32"/>
          <w:szCs w:val="32"/>
        </w:rPr>
        <w:t xml:space="preserve"> and</w:t>
      </w:r>
      <w:r w:rsidR="00594B20" w:rsidRPr="00E27A00">
        <w:rPr>
          <w:rFonts w:ascii="Times New Roman" w:hAnsi="Times New Roman"/>
          <w:b/>
          <w:sz w:val="32"/>
          <w:szCs w:val="32"/>
        </w:rPr>
        <w:t xml:space="preserve"> </w:t>
      </w:r>
      <w:proofErr w:type="spellStart"/>
      <w:r w:rsidR="00594B20" w:rsidRPr="00E27A00">
        <w:rPr>
          <w:rFonts w:ascii="Times New Roman" w:hAnsi="Times New Roman"/>
          <w:b/>
          <w:sz w:val="32"/>
          <w:szCs w:val="32"/>
        </w:rPr>
        <w:t>Minorit</w:t>
      </w:r>
      <w:r>
        <w:rPr>
          <w:rFonts w:ascii="Times New Roman" w:hAnsi="Times New Roman"/>
          <w:b/>
          <w:sz w:val="32"/>
          <w:szCs w:val="32"/>
        </w:rPr>
        <w:t>ies</w:t>
      </w:r>
      <w:proofErr w:type="spellEnd"/>
      <w:r w:rsidR="00594B20" w:rsidRPr="00E27A00">
        <w:rPr>
          <w:rFonts w:ascii="Times New Roman" w:hAnsi="Times New Roman"/>
          <w:b/>
          <w:sz w:val="32"/>
          <w:szCs w:val="32"/>
        </w:rPr>
        <w:t xml:space="preserve"> (ADHUM)</w:t>
      </w:r>
    </w:p>
    <w:p w14:paraId="0E7A1D26" w14:textId="77777777" w:rsidR="005C2F83" w:rsidRDefault="005C2F83" w:rsidP="00A22E6E">
      <w:pPr>
        <w:spacing w:after="0"/>
        <w:jc w:val="center"/>
        <w:rPr>
          <w:rFonts w:ascii="Times New Roman" w:hAnsi="Times New Roman"/>
          <w:b/>
          <w:sz w:val="32"/>
          <w:szCs w:val="32"/>
        </w:rPr>
      </w:pPr>
    </w:p>
    <w:p w14:paraId="7DBCFAB8" w14:textId="77777777" w:rsidR="008C3AB0" w:rsidRDefault="00DC386F">
      <w:pPr>
        <w:spacing w:after="0"/>
        <w:jc w:val="center"/>
        <w:rPr>
          <w:rFonts w:ascii="Times New Roman" w:hAnsi="Times New Roman"/>
          <w:b/>
          <w:sz w:val="32"/>
          <w:szCs w:val="32"/>
        </w:rPr>
      </w:pPr>
      <w:proofErr w:type="gramStart"/>
      <w:r>
        <w:rPr>
          <w:rFonts w:ascii="Times New Roman" w:hAnsi="Times New Roman"/>
          <w:b/>
          <w:sz w:val="32"/>
          <w:szCs w:val="32"/>
        </w:rPr>
        <w:t>to</w:t>
      </w:r>
      <w:proofErr w:type="gramEnd"/>
      <w:r>
        <w:rPr>
          <w:rFonts w:ascii="Times New Roman" w:hAnsi="Times New Roman"/>
          <w:b/>
          <w:sz w:val="32"/>
          <w:szCs w:val="32"/>
        </w:rPr>
        <w:t xml:space="preserve"> </w:t>
      </w:r>
      <w:r w:rsidR="00594B20">
        <w:rPr>
          <w:rFonts w:ascii="Times New Roman" w:hAnsi="Times New Roman"/>
          <w:b/>
          <w:sz w:val="32"/>
          <w:szCs w:val="32"/>
        </w:rPr>
        <w:t>the Committee on Economic, Social and Cultural Rights (CESCR)</w:t>
      </w:r>
    </w:p>
    <w:p w14:paraId="55EB535D" w14:textId="77777777" w:rsidR="005C2F83" w:rsidRDefault="005C2F83" w:rsidP="005C2F83">
      <w:pPr>
        <w:spacing w:after="0"/>
        <w:jc w:val="center"/>
        <w:rPr>
          <w:rFonts w:ascii="Times New Roman" w:hAnsi="Times New Roman"/>
          <w:b/>
          <w:sz w:val="32"/>
          <w:szCs w:val="32"/>
        </w:rPr>
      </w:pPr>
    </w:p>
    <w:p w14:paraId="3FE9EDA1" w14:textId="77777777" w:rsidR="008C3AB0" w:rsidRDefault="00DC386F">
      <w:pPr>
        <w:spacing w:after="0"/>
        <w:jc w:val="center"/>
        <w:rPr>
          <w:rFonts w:ascii="Times New Roman" w:hAnsi="Times New Roman"/>
          <w:b/>
          <w:sz w:val="32"/>
          <w:szCs w:val="32"/>
        </w:rPr>
      </w:pPr>
      <w:proofErr w:type="spellStart"/>
      <w:proofErr w:type="gramStart"/>
      <w:r>
        <w:rPr>
          <w:b/>
          <w:sz w:val="32"/>
          <w:szCs w:val="32"/>
        </w:rPr>
        <w:t>concern</w:t>
      </w:r>
      <w:r w:rsidR="00EB5A60">
        <w:rPr>
          <w:b/>
          <w:sz w:val="32"/>
          <w:szCs w:val="32"/>
        </w:rPr>
        <w:t>ing</w:t>
      </w:r>
      <w:proofErr w:type="spellEnd"/>
      <w:proofErr w:type="gramEnd"/>
      <w:r w:rsidR="00594B20" w:rsidRPr="00E27A00">
        <w:rPr>
          <w:b/>
          <w:sz w:val="32"/>
          <w:szCs w:val="32"/>
        </w:rPr>
        <w:t xml:space="preserve"> </w:t>
      </w:r>
      <w:r w:rsidR="00A22E6E" w:rsidRPr="00E27A00">
        <w:rPr>
          <w:b/>
          <w:sz w:val="32"/>
          <w:szCs w:val="32"/>
        </w:rPr>
        <w:t xml:space="preserve">the </w:t>
      </w:r>
      <w:r w:rsidR="00A22E6E" w:rsidRPr="00E27A00">
        <w:rPr>
          <w:rFonts w:eastAsia="Times New Roman"/>
          <w:b/>
          <w:bCs/>
          <w:sz w:val="32"/>
          <w:szCs w:val="32"/>
        </w:rPr>
        <w:t xml:space="preserve">concluding observations </w:t>
      </w:r>
      <w:r w:rsidR="00A22E6E" w:rsidRPr="00E27A00">
        <w:rPr>
          <w:rFonts w:eastAsia="Times New Roman"/>
          <w:b/>
          <w:bCs/>
          <w:sz w:val="32"/>
          <w:szCs w:val="32"/>
        </w:rPr>
        <w:br/>
        <w:t>on the fifth periodic report of belgium</w:t>
      </w:r>
    </w:p>
    <w:p w14:paraId="0C4E00F9" w14:textId="77777777" w:rsidR="000625C2" w:rsidRPr="00E27A00" w:rsidRDefault="000625C2" w:rsidP="000625C2">
      <w:pPr>
        <w:spacing w:after="0"/>
        <w:jc w:val="center"/>
        <w:rPr>
          <w:rFonts w:ascii="Times New Roman" w:hAnsi="Times New Roman"/>
          <w:b/>
          <w:sz w:val="28"/>
          <w:szCs w:val="28"/>
        </w:rPr>
      </w:pPr>
    </w:p>
    <w:p w14:paraId="27880EE0" w14:textId="77777777" w:rsidR="008C3AB0" w:rsidRDefault="00594B20">
      <w:pPr>
        <w:spacing w:after="0"/>
        <w:jc w:val="center"/>
        <w:rPr>
          <w:rFonts w:ascii="Times New Roman" w:hAnsi="Times New Roman"/>
          <w:sz w:val="22"/>
          <w:szCs w:val="22"/>
        </w:rPr>
      </w:pPr>
      <w:r w:rsidRPr="00E27A00">
        <w:rPr>
          <w:rFonts w:ascii="Times New Roman" w:hAnsi="Times New Roman"/>
          <w:sz w:val="22"/>
          <w:szCs w:val="22"/>
        </w:rPr>
        <w:t xml:space="preserve">january </w:t>
      </w:r>
      <w:r w:rsidR="00880220">
        <w:rPr>
          <w:rFonts w:ascii="Times New Roman" w:hAnsi="Times New Roman"/>
          <w:sz w:val="22"/>
          <w:szCs w:val="22"/>
        </w:rPr>
        <w:t>2024</w:t>
      </w:r>
    </w:p>
    <w:p w14:paraId="29AF669E" w14:textId="77777777" w:rsidR="000625C2" w:rsidRDefault="000625C2" w:rsidP="000625C2">
      <w:pPr>
        <w:spacing w:after="0"/>
        <w:rPr>
          <w:rFonts w:ascii="Times New Roman" w:hAnsi="Times New Roman"/>
          <w:sz w:val="22"/>
          <w:szCs w:val="22"/>
        </w:rPr>
      </w:pPr>
    </w:p>
    <w:p w14:paraId="49007A90" w14:textId="77777777" w:rsidR="005C2F83" w:rsidRPr="00E27A00" w:rsidRDefault="005C2F83" w:rsidP="000625C2">
      <w:pPr>
        <w:spacing w:after="0"/>
        <w:rPr>
          <w:rFonts w:ascii="Times New Roman" w:hAnsi="Times New Roman"/>
          <w:sz w:val="22"/>
          <w:szCs w:val="22"/>
        </w:rPr>
      </w:pPr>
    </w:p>
    <w:p w14:paraId="326AC4E0" w14:textId="77777777" w:rsidR="008C3AB0" w:rsidRDefault="00594B20">
      <w:pPr>
        <w:spacing w:after="0"/>
        <w:jc w:val="center"/>
        <w:rPr>
          <w:rFonts w:ascii="Times New Roman" w:hAnsi="Times New Roman"/>
          <w:sz w:val="22"/>
          <w:szCs w:val="22"/>
        </w:rPr>
      </w:pPr>
      <w:r>
        <w:rPr>
          <w:rFonts w:ascii="Times New Roman" w:hAnsi="Times New Roman"/>
          <w:sz w:val="22"/>
          <w:szCs w:val="22"/>
        </w:rPr>
        <w:t>Original: French</w:t>
      </w:r>
    </w:p>
    <w:p w14:paraId="450F81B1" w14:textId="77777777" w:rsidR="000625C2" w:rsidRPr="00E27A00" w:rsidRDefault="000625C2" w:rsidP="000625C2">
      <w:pPr>
        <w:spacing w:after="0"/>
        <w:rPr>
          <w:rFonts w:ascii="Times New Roman" w:hAnsi="Times New Roman"/>
          <w:sz w:val="22"/>
          <w:szCs w:val="22"/>
        </w:rPr>
      </w:pPr>
    </w:p>
    <w:p w14:paraId="7EEF459A" w14:textId="77777777" w:rsidR="000625C2" w:rsidRPr="00E27A00" w:rsidRDefault="00EB5A60" w:rsidP="00EB5A60">
      <w:pPr>
        <w:spacing w:after="0"/>
        <w:jc w:val="center"/>
        <w:rPr>
          <w:rFonts w:ascii="Times New Roman" w:hAnsi="Times New Roman"/>
          <w:sz w:val="22"/>
          <w:szCs w:val="22"/>
        </w:rPr>
      </w:pPr>
      <w:proofErr w:type="spellStart"/>
      <w:r>
        <w:rPr>
          <w:rFonts w:ascii="Times New Roman" w:hAnsi="Times New Roman"/>
          <w:sz w:val="22"/>
          <w:szCs w:val="22"/>
        </w:rPr>
        <w:t>Translated</w:t>
      </w:r>
      <w:proofErr w:type="spellEnd"/>
      <w:r>
        <w:rPr>
          <w:rFonts w:ascii="Times New Roman" w:hAnsi="Times New Roman"/>
          <w:sz w:val="22"/>
          <w:szCs w:val="22"/>
        </w:rPr>
        <w:t xml:space="preserve"> </w:t>
      </w:r>
      <w:proofErr w:type="spellStart"/>
      <w:r>
        <w:rPr>
          <w:rFonts w:ascii="Times New Roman" w:hAnsi="Times New Roman"/>
          <w:sz w:val="22"/>
          <w:szCs w:val="22"/>
        </w:rPr>
        <w:t>with</w:t>
      </w:r>
      <w:proofErr w:type="spellEnd"/>
      <w:r>
        <w:rPr>
          <w:rFonts w:ascii="Times New Roman" w:hAnsi="Times New Roman"/>
          <w:sz w:val="22"/>
          <w:szCs w:val="22"/>
        </w:rPr>
        <w:br/>
        <w:t>www.DeepL.com/</w:t>
      </w:r>
      <w:r>
        <w:rPr>
          <w:rFonts w:ascii="Times New Roman" w:hAnsi="Times New Roman"/>
          <w:sz w:val="22"/>
          <w:szCs w:val="22"/>
        </w:rPr>
        <w:br/>
        <w:t>Translator</w:t>
      </w:r>
    </w:p>
    <w:p w14:paraId="3C4E3123" w14:textId="77777777" w:rsidR="000625C2" w:rsidRPr="00E27A00" w:rsidRDefault="000625C2" w:rsidP="000625C2">
      <w:pPr>
        <w:spacing w:after="0"/>
        <w:rPr>
          <w:rFonts w:ascii="Times New Roman" w:hAnsi="Times New Roman"/>
          <w:sz w:val="22"/>
          <w:szCs w:val="22"/>
        </w:rPr>
      </w:pPr>
    </w:p>
    <w:p w14:paraId="1EBFDFDD" w14:textId="77777777" w:rsidR="000625C2" w:rsidRPr="00E27A00" w:rsidRDefault="000625C2" w:rsidP="000625C2">
      <w:pPr>
        <w:spacing w:after="0"/>
        <w:rPr>
          <w:rFonts w:ascii="Times New Roman" w:hAnsi="Times New Roman"/>
          <w:sz w:val="22"/>
          <w:szCs w:val="22"/>
        </w:rPr>
      </w:pPr>
    </w:p>
    <w:p w14:paraId="41FBD416" w14:textId="77777777" w:rsidR="000625C2" w:rsidRPr="00E27A00" w:rsidRDefault="000625C2" w:rsidP="000625C2">
      <w:pPr>
        <w:spacing w:after="0"/>
        <w:rPr>
          <w:rFonts w:ascii="Times New Roman" w:hAnsi="Times New Roman"/>
          <w:sz w:val="22"/>
          <w:szCs w:val="22"/>
        </w:rPr>
      </w:pPr>
    </w:p>
    <w:p w14:paraId="75042FAC" w14:textId="77777777" w:rsidR="008C3AB0" w:rsidRDefault="00594B20">
      <w:pPr>
        <w:spacing w:after="0"/>
        <w:rPr>
          <w:rFonts w:ascii="Times New Roman" w:hAnsi="Times New Roman"/>
          <w:sz w:val="22"/>
          <w:szCs w:val="22"/>
        </w:rPr>
      </w:pPr>
      <w:r w:rsidRPr="00E27A00">
        <w:rPr>
          <w:rFonts w:ascii="Times New Roman" w:hAnsi="Times New Roman"/>
          <w:sz w:val="22"/>
          <w:szCs w:val="22"/>
        </w:rPr>
        <w:t>Joint submission from :</w:t>
      </w:r>
    </w:p>
    <w:p w14:paraId="3CA5D7F7" w14:textId="77777777" w:rsidR="000625C2" w:rsidRPr="00E27A00" w:rsidRDefault="000625C2" w:rsidP="000625C2">
      <w:pPr>
        <w:spacing w:after="0"/>
        <w:rPr>
          <w:rFonts w:ascii="Times New Roman" w:hAnsi="Times New Roman"/>
          <w:sz w:val="22"/>
          <w:szCs w:val="22"/>
        </w:rPr>
      </w:pPr>
    </w:p>
    <w:p w14:paraId="415AE996" w14:textId="77777777" w:rsidR="008C3AB0" w:rsidRDefault="00594B20">
      <w:pPr>
        <w:spacing w:after="0"/>
        <w:ind w:left="567" w:hanging="283"/>
        <w:rPr>
          <w:rFonts w:ascii="Times New Roman" w:hAnsi="Times New Roman"/>
          <w:sz w:val="22"/>
          <w:szCs w:val="22"/>
        </w:rPr>
      </w:pPr>
      <w:r w:rsidRPr="00E27A00">
        <w:rPr>
          <w:rFonts w:ascii="Times New Roman" w:hAnsi="Times New Roman"/>
          <w:sz w:val="22"/>
          <w:szCs w:val="22"/>
        </w:rPr>
        <w:t xml:space="preserve">- </w:t>
      </w:r>
      <w:r w:rsidRPr="00E27A00">
        <w:rPr>
          <w:rFonts w:ascii="Times New Roman" w:hAnsi="Times New Roman"/>
          <w:sz w:val="22"/>
          <w:szCs w:val="22"/>
        </w:rPr>
        <w:tab/>
      </w:r>
      <w:r w:rsidRPr="00E27A00">
        <w:rPr>
          <w:rFonts w:ascii="Times New Roman" w:hAnsi="Times New Roman"/>
          <w:b/>
          <w:sz w:val="22"/>
          <w:szCs w:val="22"/>
        </w:rPr>
        <w:t xml:space="preserve">Association </w:t>
      </w:r>
      <w:r w:rsidR="00DC386F">
        <w:rPr>
          <w:rFonts w:ascii="Times New Roman" w:hAnsi="Times New Roman"/>
          <w:b/>
          <w:sz w:val="22"/>
          <w:szCs w:val="22"/>
        </w:rPr>
        <w:t>for the</w:t>
      </w:r>
      <w:r w:rsidRPr="00E27A00">
        <w:rPr>
          <w:rFonts w:ascii="Times New Roman" w:hAnsi="Times New Roman"/>
          <w:b/>
          <w:sz w:val="22"/>
          <w:szCs w:val="22"/>
        </w:rPr>
        <w:t xml:space="preserve"> Promotion </w:t>
      </w:r>
      <w:r w:rsidR="00DC386F">
        <w:rPr>
          <w:rFonts w:ascii="Times New Roman" w:hAnsi="Times New Roman"/>
          <w:b/>
          <w:sz w:val="22"/>
          <w:szCs w:val="22"/>
        </w:rPr>
        <w:t>of</w:t>
      </w:r>
      <w:r w:rsidRPr="00E27A00">
        <w:rPr>
          <w:rFonts w:ascii="Times New Roman" w:hAnsi="Times New Roman"/>
          <w:b/>
          <w:sz w:val="22"/>
          <w:szCs w:val="22"/>
        </w:rPr>
        <w:t xml:space="preserve"> Francophonie </w:t>
      </w:r>
      <w:r w:rsidR="00DC386F">
        <w:rPr>
          <w:rFonts w:ascii="Times New Roman" w:hAnsi="Times New Roman"/>
          <w:b/>
          <w:sz w:val="22"/>
          <w:szCs w:val="22"/>
        </w:rPr>
        <w:t>in</w:t>
      </w:r>
      <w:r w:rsidRPr="00E27A00">
        <w:rPr>
          <w:rFonts w:ascii="Times New Roman" w:hAnsi="Times New Roman"/>
          <w:b/>
          <w:sz w:val="22"/>
          <w:szCs w:val="22"/>
        </w:rPr>
        <w:t xml:space="preserve"> </w:t>
      </w:r>
      <w:proofErr w:type="spellStart"/>
      <w:r w:rsidRPr="00E27A00">
        <w:rPr>
          <w:rFonts w:ascii="Times New Roman" w:hAnsi="Times New Roman"/>
          <w:b/>
          <w:sz w:val="22"/>
          <w:szCs w:val="22"/>
        </w:rPr>
        <w:t>Fland</w:t>
      </w:r>
      <w:r w:rsidR="00DC386F">
        <w:rPr>
          <w:rFonts w:ascii="Times New Roman" w:hAnsi="Times New Roman"/>
          <w:b/>
          <w:sz w:val="22"/>
          <w:szCs w:val="22"/>
        </w:rPr>
        <w:t>ers</w:t>
      </w:r>
      <w:proofErr w:type="spellEnd"/>
      <w:r w:rsidRPr="00E27A00">
        <w:rPr>
          <w:rFonts w:ascii="Times New Roman" w:hAnsi="Times New Roman"/>
          <w:b/>
          <w:sz w:val="22"/>
          <w:szCs w:val="22"/>
        </w:rPr>
        <w:t xml:space="preserve"> (APFF)</w:t>
      </w:r>
      <w:r w:rsidRPr="00E27A00">
        <w:rPr>
          <w:rFonts w:ascii="Times New Roman" w:hAnsi="Times New Roman"/>
          <w:sz w:val="22"/>
          <w:szCs w:val="22"/>
        </w:rPr>
        <w:t>:</w:t>
      </w:r>
      <w:r w:rsidR="00DC386F">
        <w:rPr>
          <w:rFonts w:ascii="Times New Roman" w:hAnsi="Times New Roman"/>
          <w:sz w:val="22"/>
          <w:szCs w:val="22"/>
        </w:rPr>
        <w:br/>
      </w:r>
      <w:r w:rsidRPr="00E27A00">
        <w:rPr>
          <w:rFonts w:ascii="Times New Roman" w:hAnsi="Times New Roman"/>
          <w:sz w:val="22"/>
          <w:szCs w:val="22"/>
        </w:rPr>
        <w:t>n</w:t>
      </w:r>
      <w:r w:rsidR="00DC386F">
        <w:rPr>
          <w:rFonts w:ascii="Times New Roman" w:hAnsi="Times New Roman"/>
          <w:sz w:val="22"/>
          <w:szCs w:val="22"/>
        </w:rPr>
        <w:t xml:space="preserve">on-profit organization founded  </w:t>
      </w:r>
      <w:r w:rsidRPr="00E27A00">
        <w:rPr>
          <w:rFonts w:ascii="Times New Roman" w:hAnsi="Times New Roman"/>
          <w:sz w:val="22"/>
          <w:szCs w:val="22"/>
        </w:rPr>
        <w:t xml:space="preserve">on August 12, 1998 to promote the French language and culture in Flanders, Avenue de Broqueville 268 bte 12, 1200 Brussels, tel: +32 (0)59.23.77.01, </w:t>
      </w:r>
      <w:r w:rsidRPr="00E27A00">
        <w:rPr>
          <w:rFonts w:ascii="Times New Roman" w:hAnsi="Times New Roman"/>
          <w:sz w:val="22"/>
          <w:szCs w:val="22"/>
        </w:rPr>
        <w:br/>
        <w:t>e-mail: apff@francophonie.be, website: http://www.francophonie.be/ndf</w:t>
      </w:r>
    </w:p>
    <w:p w14:paraId="57BFE493" w14:textId="77777777" w:rsidR="000625C2" w:rsidRPr="00E27A00" w:rsidRDefault="000625C2" w:rsidP="000625C2">
      <w:pPr>
        <w:spacing w:after="0"/>
        <w:ind w:left="567" w:hanging="283"/>
        <w:rPr>
          <w:rFonts w:ascii="Times New Roman" w:hAnsi="Times New Roman"/>
          <w:sz w:val="22"/>
          <w:szCs w:val="22"/>
        </w:rPr>
      </w:pPr>
    </w:p>
    <w:p w14:paraId="77B0C75F" w14:textId="77777777" w:rsidR="008C3AB0" w:rsidRDefault="00594B20">
      <w:pPr>
        <w:spacing w:after="0"/>
        <w:ind w:left="567" w:hanging="283"/>
        <w:rPr>
          <w:rFonts w:ascii="Times New Roman" w:hAnsi="Times New Roman"/>
          <w:sz w:val="22"/>
          <w:szCs w:val="22"/>
        </w:rPr>
      </w:pPr>
      <w:r w:rsidRPr="00E27A00">
        <w:rPr>
          <w:rFonts w:ascii="Times New Roman" w:hAnsi="Times New Roman"/>
          <w:sz w:val="22"/>
          <w:szCs w:val="22"/>
        </w:rPr>
        <w:t xml:space="preserve">- </w:t>
      </w:r>
      <w:r w:rsidRPr="00E27A00">
        <w:rPr>
          <w:rFonts w:ascii="Times New Roman" w:hAnsi="Times New Roman"/>
          <w:sz w:val="22"/>
          <w:szCs w:val="22"/>
        </w:rPr>
        <w:tab/>
      </w:r>
      <w:r w:rsidRPr="00E27A00">
        <w:rPr>
          <w:rFonts w:ascii="Times New Roman" w:hAnsi="Times New Roman"/>
          <w:b/>
          <w:sz w:val="22"/>
          <w:szCs w:val="22"/>
        </w:rPr>
        <w:t xml:space="preserve">Association </w:t>
      </w:r>
      <w:r w:rsidR="00DC386F">
        <w:rPr>
          <w:rFonts w:ascii="Times New Roman" w:hAnsi="Times New Roman"/>
          <w:b/>
          <w:sz w:val="22"/>
          <w:szCs w:val="22"/>
        </w:rPr>
        <w:t>for the</w:t>
      </w:r>
      <w:r w:rsidRPr="00E27A00">
        <w:rPr>
          <w:rFonts w:ascii="Times New Roman" w:hAnsi="Times New Roman"/>
          <w:b/>
          <w:sz w:val="22"/>
          <w:szCs w:val="22"/>
        </w:rPr>
        <w:t xml:space="preserve"> Promotion </w:t>
      </w:r>
      <w:r w:rsidR="00DC386F">
        <w:rPr>
          <w:rFonts w:ascii="Times New Roman" w:hAnsi="Times New Roman"/>
          <w:b/>
          <w:sz w:val="22"/>
          <w:szCs w:val="22"/>
        </w:rPr>
        <w:t xml:space="preserve">of </w:t>
      </w:r>
      <w:proofErr w:type="spellStart"/>
      <w:r w:rsidR="00DC386F">
        <w:rPr>
          <w:rFonts w:ascii="Times New Roman" w:hAnsi="Times New Roman"/>
          <w:b/>
          <w:sz w:val="22"/>
          <w:szCs w:val="22"/>
        </w:rPr>
        <w:t>Human</w:t>
      </w:r>
      <w:proofErr w:type="spellEnd"/>
      <w:r w:rsidR="00DC386F">
        <w:rPr>
          <w:rFonts w:ascii="Times New Roman" w:hAnsi="Times New Roman"/>
          <w:b/>
          <w:sz w:val="22"/>
          <w:szCs w:val="22"/>
        </w:rPr>
        <w:t xml:space="preserve"> </w:t>
      </w:r>
      <w:proofErr w:type="spellStart"/>
      <w:r w:rsidR="00DC386F">
        <w:rPr>
          <w:rFonts w:ascii="Times New Roman" w:hAnsi="Times New Roman"/>
          <w:b/>
          <w:sz w:val="22"/>
          <w:szCs w:val="22"/>
        </w:rPr>
        <w:t>Rights</w:t>
      </w:r>
      <w:proofErr w:type="spellEnd"/>
      <w:r w:rsidRPr="00E27A00">
        <w:rPr>
          <w:rFonts w:ascii="Times New Roman" w:hAnsi="Times New Roman"/>
          <w:b/>
          <w:sz w:val="22"/>
          <w:szCs w:val="22"/>
        </w:rPr>
        <w:t xml:space="preserve"> et </w:t>
      </w:r>
      <w:r w:rsidR="00DC386F">
        <w:rPr>
          <w:rFonts w:ascii="Times New Roman" w:hAnsi="Times New Roman"/>
          <w:b/>
          <w:sz w:val="22"/>
          <w:szCs w:val="22"/>
        </w:rPr>
        <w:t>and</w:t>
      </w:r>
      <w:r w:rsidRPr="00E27A00">
        <w:rPr>
          <w:rFonts w:ascii="Times New Roman" w:hAnsi="Times New Roman"/>
          <w:b/>
          <w:sz w:val="22"/>
          <w:szCs w:val="22"/>
        </w:rPr>
        <w:t xml:space="preserve"> </w:t>
      </w:r>
      <w:proofErr w:type="spellStart"/>
      <w:r w:rsidRPr="00E27A00">
        <w:rPr>
          <w:rFonts w:ascii="Times New Roman" w:hAnsi="Times New Roman"/>
          <w:b/>
          <w:sz w:val="22"/>
          <w:szCs w:val="22"/>
        </w:rPr>
        <w:t>Minorit</w:t>
      </w:r>
      <w:r w:rsidR="00DC386F">
        <w:rPr>
          <w:rFonts w:ascii="Times New Roman" w:hAnsi="Times New Roman"/>
          <w:b/>
          <w:sz w:val="22"/>
          <w:szCs w:val="22"/>
        </w:rPr>
        <w:t>ies</w:t>
      </w:r>
      <w:proofErr w:type="spellEnd"/>
      <w:r w:rsidRPr="00E27A00">
        <w:rPr>
          <w:rFonts w:ascii="Times New Roman" w:hAnsi="Times New Roman"/>
          <w:b/>
          <w:sz w:val="22"/>
          <w:szCs w:val="22"/>
        </w:rPr>
        <w:t xml:space="preserve"> (ADHUM):</w:t>
      </w:r>
      <w:r w:rsidR="00DC386F">
        <w:rPr>
          <w:rFonts w:ascii="Times New Roman" w:hAnsi="Times New Roman"/>
          <w:b/>
          <w:sz w:val="22"/>
          <w:szCs w:val="22"/>
        </w:rPr>
        <w:br/>
      </w:r>
      <w:r w:rsidRPr="00E27A00">
        <w:rPr>
          <w:rFonts w:ascii="Times New Roman" w:hAnsi="Times New Roman"/>
          <w:sz w:val="22"/>
          <w:szCs w:val="22"/>
        </w:rPr>
        <w:t>n</w:t>
      </w:r>
      <w:r w:rsidR="00DC386F">
        <w:rPr>
          <w:rFonts w:ascii="Times New Roman" w:hAnsi="Times New Roman"/>
          <w:sz w:val="22"/>
          <w:szCs w:val="22"/>
        </w:rPr>
        <w:t xml:space="preserve">on-profit organization founded  </w:t>
      </w:r>
      <w:r w:rsidRPr="00E27A00">
        <w:rPr>
          <w:rFonts w:ascii="Times New Roman" w:hAnsi="Times New Roman"/>
          <w:sz w:val="22"/>
          <w:szCs w:val="22"/>
        </w:rPr>
        <w:t>on August 30, 2013, whose purpose is to promote and def</w:t>
      </w:r>
      <w:r w:rsidR="00DC386F">
        <w:rPr>
          <w:rFonts w:ascii="Times New Roman" w:hAnsi="Times New Roman"/>
          <w:sz w:val="22"/>
          <w:szCs w:val="22"/>
        </w:rPr>
        <w:t xml:space="preserve">end human and minority rights,  </w:t>
      </w:r>
      <w:r w:rsidRPr="00E27A00">
        <w:rPr>
          <w:rFonts w:ascii="Times New Roman" w:hAnsi="Times New Roman"/>
          <w:sz w:val="22"/>
          <w:szCs w:val="22"/>
        </w:rPr>
        <w:t>Rue Joseph II 18, 1000 Brussels, tel: +32 (0)494.14.04.04</w:t>
      </w:r>
      <w:proofErr w:type="gramStart"/>
      <w:r w:rsidRPr="00E27A00">
        <w:rPr>
          <w:rFonts w:ascii="Times New Roman" w:hAnsi="Times New Roman"/>
          <w:sz w:val="22"/>
          <w:szCs w:val="22"/>
        </w:rPr>
        <w:t>,</w:t>
      </w:r>
      <w:proofErr w:type="gramEnd"/>
      <w:r w:rsidR="00DC386F">
        <w:rPr>
          <w:rFonts w:ascii="Times New Roman" w:hAnsi="Times New Roman"/>
          <w:sz w:val="22"/>
          <w:szCs w:val="22"/>
        </w:rPr>
        <w:br/>
      </w:r>
      <w:r w:rsidRPr="00E27A00">
        <w:rPr>
          <w:rFonts w:ascii="Times New Roman" w:hAnsi="Times New Roman"/>
          <w:sz w:val="22"/>
          <w:szCs w:val="22"/>
        </w:rPr>
        <w:t>e-mail: e.libert@avocat.be</w:t>
      </w:r>
    </w:p>
    <w:p w14:paraId="53DD7DE6" w14:textId="77777777" w:rsidR="000625C2" w:rsidRPr="00E27A00" w:rsidRDefault="000625C2" w:rsidP="000625C2">
      <w:pPr>
        <w:spacing w:after="0"/>
        <w:rPr>
          <w:rFonts w:ascii="Times New Roman" w:hAnsi="Times New Roman"/>
          <w:sz w:val="22"/>
          <w:szCs w:val="22"/>
        </w:rPr>
      </w:pPr>
    </w:p>
    <w:p w14:paraId="7333BA17" w14:textId="77777777" w:rsidR="000625C2" w:rsidRPr="00E27A00" w:rsidRDefault="000625C2" w:rsidP="000625C2">
      <w:pPr>
        <w:spacing w:after="0"/>
        <w:rPr>
          <w:rFonts w:ascii="Times New Roman" w:hAnsi="Times New Roman"/>
          <w:sz w:val="22"/>
          <w:szCs w:val="22"/>
        </w:rPr>
      </w:pPr>
    </w:p>
    <w:p w14:paraId="227706E2" w14:textId="77777777" w:rsidR="000625C2" w:rsidRPr="00E27A00" w:rsidRDefault="000625C2" w:rsidP="000625C2">
      <w:pPr>
        <w:spacing w:after="0"/>
        <w:rPr>
          <w:rFonts w:ascii="Times New Roman" w:hAnsi="Times New Roman"/>
          <w:sz w:val="22"/>
          <w:szCs w:val="22"/>
        </w:rPr>
      </w:pPr>
    </w:p>
    <w:p w14:paraId="4B4FCFC3" w14:textId="77777777" w:rsidR="00EB5A60" w:rsidRPr="00E27A00" w:rsidRDefault="00EB5A60" w:rsidP="000625C2">
      <w:pPr>
        <w:spacing w:after="0"/>
        <w:rPr>
          <w:rFonts w:ascii="Times New Roman" w:hAnsi="Times New Roman"/>
          <w:sz w:val="22"/>
          <w:szCs w:val="22"/>
        </w:rPr>
      </w:pPr>
    </w:p>
    <w:p w14:paraId="4FE24681" w14:textId="77777777" w:rsidR="000625C2" w:rsidRPr="00E27A00" w:rsidRDefault="000625C2" w:rsidP="000625C2">
      <w:pPr>
        <w:spacing w:after="0"/>
        <w:rPr>
          <w:rFonts w:ascii="Times New Roman" w:hAnsi="Times New Roman"/>
          <w:sz w:val="22"/>
          <w:szCs w:val="22"/>
        </w:rPr>
      </w:pPr>
    </w:p>
    <w:p w14:paraId="36B79476" w14:textId="77777777" w:rsidR="000625C2" w:rsidRPr="00E27A00" w:rsidRDefault="000625C2" w:rsidP="000625C2">
      <w:pPr>
        <w:spacing w:after="0"/>
        <w:rPr>
          <w:rFonts w:ascii="Times New Roman" w:hAnsi="Times New Roman"/>
          <w:sz w:val="22"/>
          <w:szCs w:val="22"/>
        </w:rPr>
      </w:pPr>
    </w:p>
    <w:p w14:paraId="3BC7454A" w14:textId="77777777" w:rsidR="008C3AB0" w:rsidRDefault="00594B20">
      <w:pPr>
        <w:spacing w:after="0"/>
        <w:rPr>
          <w:rFonts w:ascii="Times New Roman" w:hAnsi="Times New Roman"/>
          <w:sz w:val="22"/>
          <w:szCs w:val="22"/>
        </w:rPr>
      </w:pPr>
      <w:r w:rsidRPr="00E27A00">
        <w:rPr>
          <w:rFonts w:ascii="Times New Roman" w:hAnsi="Times New Roman"/>
          <w:b/>
          <w:sz w:val="22"/>
          <w:szCs w:val="22"/>
        </w:rPr>
        <w:t>Contact</w:t>
      </w:r>
      <w:r w:rsidRPr="00E27A00">
        <w:rPr>
          <w:rFonts w:ascii="Times New Roman" w:hAnsi="Times New Roman"/>
          <w:sz w:val="22"/>
          <w:szCs w:val="22"/>
        </w:rPr>
        <w:t>: Edgar Fonck</w:t>
      </w:r>
    </w:p>
    <w:p w14:paraId="66B9FA3A" w14:textId="77777777" w:rsidR="008C3AB0" w:rsidRDefault="00594B20">
      <w:pPr>
        <w:spacing w:after="0"/>
        <w:rPr>
          <w:rFonts w:ascii="Times New Roman" w:hAnsi="Times New Roman"/>
          <w:sz w:val="22"/>
          <w:szCs w:val="22"/>
        </w:rPr>
      </w:pPr>
      <w:r w:rsidRPr="00E27A00">
        <w:rPr>
          <w:rFonts w:ascii="Times New Roman" w:hAnsi="Times New Roman"/>
          <w:sz w:val="22"/>
          <w:szCs w:val="22"/>
        </w:rPr>
        <w:t>Spreeuwenlaan 12, B-8420 De Haan, Belgium,</w:t>
      </w:r>
    </w:p>
    <w:p w14:paraId="07C174D1" w14:textId="77777777" w:rsidR="008C3AB0" w:rsidRDefault="00594B20">
      <w:pPr>
        <w:spacing w:after="0"/>
        <w:rPr>
          <w:rFonts w:ascii="Times New Roman" w:hAnsi="Times New Roman"/>
          <w:sz w:val="22"/>
          <w:szCs w:val="22"/>
        </w:rPr>
      </w:pPr>
      <w:r w:rsidRPr="00E27A00">
        <w:rPr>
          <w:rFonts w:ascii="Times New Roman" w:hAnsi="Times New Roman"/>
          <w:sz w:val="22"/>
          <w:szCs w:val="22"/>
        </w:rPr>
        <w:t>tel: +32 (0)479.35.50.54</w:t>
      </w:r>
    </w:p>
    <w:p w14:paraId="23AB1F10" w14:textId="77777777" w:rsidR="008C3AB0" w:rsidRDefault="00594B20">
      <w:pPr>
        <w:spacing w:after="0"/>
        <w:rPr>
          <w:rFonts w:ascii="Times New Roman" w:hAnsi="Times New Roman"/>
          <w:sz w:val="22"/>
          <w:szCs w:val="22"/>
        </w:rPr>
      </w:pPr>
      <w:r w:rsidRPr="00E27A00">
        <w:rPr>
          <w:rFonts w:ascii="Times New Roman" w:hAnsi="Times New Roman"/>
          <w:sz w:val="22"/>
          <w:szCs w:val="22"/>
        </w:rPr>
        <w:t>e-mail: edgar.fonck@gmail.com</w:t>
      </w:r>
    </w:p>
    <w:p w14:paraId="76D377EF" w14:textId="77777777" w:rsidR="008C3AB0" w:rsidRDefault="00594B20">
      <w:pPr>
        <w:spacing w:after="0"/>
        <w:rPr>
          <w:rFonts w:ascii="Times New Roman" w:hAnsi="Times New Roman"/>
          <w:sz w:val="22"/>
          <w:szCs w:val="22"/>
        </w:rPr>
      </w:pPr>
      <w:r w:rsidRPr="00E27A00">
        <w:rPr>
          <w:rFonts w:ascii="Times New Roman" w:hAnsi="Times New Roman"/>
          <w:sz w:val="22"/>
          <w:szCs w:val="22"/>
        </w:rPr>
        <w:t>website: http://www.francophonie.be/apff-adhum</w:t>
      </w:r>
    </w:p>
    <w:p w14:paraId="29AD04D6" w14:textId="77777777" w:rsidR="000625C2" w:rsidRPr="00E27A00" w:rsidRDefault="000625C2">
      <w:pPr>
        <w:rPr>
          <w:rFonts w:ascii="Times New Roman" w:hAnsi="Times New Roman"/>
          <w:sz w:val="22"/>
          <w:szCs w:val="22"/>
        </w:rPr>
      </w:pPr>
      <w:r w:rsidRPr="00E27A00">
        <w:rPr>
          <w:rFonts w:ascii="Times New Roman" w:hAnsi="Times New Roman"/>
          <w:sz w:val="22"/>
          <w:szCs w:val="22"/>
        </w:rPr>
        <w:br w:type="page"/>
      </w:r>
    </w:p>
    <w:p w14:paraId="6D9F46B4" w14:textId="77777777" w:rsidR="008C3AB0" w:rsidRDefault="00594B20">
      <w:pPr>
        <w:spacing w:after="0"/>
        <w:rPr>
          <w:rFonts w:ascii="Times New Roman" w:hAnsi="Times New Roman"/>
          <w:b/>
          <w:sz w:val="22"/>
          <w:szCs w:val="22"/>
        </w:rPr>
      </w:pPr>
      <w:r w:rsidRPr="00E27A00">
        <w:rPr>
          <w:rFonts w:ascii="Times New Roman" w:hAnsi="Times New Roman"/>
          <w:b/>
          <w:sz w:val="22"/>
          <w:szCs w:val="22"/>
        </w:rPr>
        <w:lastRenderedPageBreak/>
        <w:t>Introduction</w:t>
      </w:r>
    </w:p>
    <w:p w14:paraId="126853BD" w14:textId="77777777" w:rsidR="000625C2" w:rsidRPr="001811A8" w:rsidRDefault="000625C2" w:rsidP="001811A8">
      <w:pPr>
        <w:spacing w:after="0"/>
        <w:rPr>
          <w:rFonts w:ascii="Times New Roman" w:hAnsi="Times New Roman"/>
          <w:sz w:val="22"/>
          <w:szCs w:val="22"/>
        </w:rPr>
      </w:pPr>
    </w:p>
    <w:p w14:paraId="47614650" w14:textId="6054C7F7" w:rsidR="008C3AB0" w:rsidRDefault="00594B20" w:rsidP="00BD6E05">
      <w:pPr>
        <w:pStyle w:val="NormalWeb"/>
        <w:spacing w:before="0" w:beforeAutospacing="0" w:after="0" w:afterAutospacing="0"/>
        <w:jc w:val="both"/>
        <w:rPr>
          <w:rFonts w:eastAsia="Times New Roman"/>
          <w:sz w:val="22"/>
          <w:szCs w:val="22"/>
          <w:lang w:val="fr-FR"/>
        </w:rPr>
      </w:pPr>
      <w:r w:rsidRPr="001811A8">
        <w:rPr>
          <w:sz w:val="22"/>
          <w:szCs w:val="22"/>
          <w:lang w:val="fr-FR"/>
        </w:rPr>
        <w:t xml:space="preserve">Among the recommendations </w:t>
      </w:r>
      <w:r w:rsidR="009D676D" w:rsidRPr="001811A8">
        <w:rPr>
          <w:rFonts w:eastAsia="Times New Roman"/>
          <w:bCs/>
          <w:sz w:val="22"/>
          <w:szCs w:val="22"/>
          <w:lang w:val="fr-FR"/>
        </w:rPr>
        <w:t xml:space="preserve">made by </w:t>
      </w:r>
      <w:r w:rsidR="009D676D" w:rsidRPr="001811A8">
        <w:rPr>
          <w:sz w:val="22"/>
          <w:szCs w:val="22"/>
          <w:lang w:val="fr-FR"/>
        </w:rPr>
        <w:t xml:space="preserve">the </w:t>
      </w:r>
      <w:r w:rsidR="009D676D" w:rsidRPr="001811A8">
        <w:rPr>
          <w:rFonts w:eastAsia="Times New Roman"/>
          <w:bCs/>
          <w:sz w:val="22"/>
          <w:szCs w:val="22"/>
          <w:lang w:val="fr-FR"/>
        </w:rPr>
        <w:t xml:space="preserve">Committee on Economic, Social and Cultural Rights </w:t>
      </w:r>
      <w:r w:rsidR="00D527B1" w:rsidRPr="001811A8">
        <w:rPr>
          <w:rFonts w:eastAsia="Times New Roman"/>
          <w:bCs/>
          <w:sz w:val="22"/>
          <w:szCs w:val="22"/>
          <w:lang w:val="fr-FR"/>
        </w:rPr>
        <w:t xml:space="preserve">(CESCR) </w:t>
      </w:r>
      <w:r w:rsidR="009D676D" w:rsidRPr="001811A8">
        <w:rPr>
          <w:rFonts w:eastAsia="Times New Roman"/>
          <w:bCs/>
          <w:sz w:val="22"/>
          <w:szCs w:val="22"/>
          <w:lang w:val="fr-FR"/>
        </w:rPr>
        <w:t>to Belgium</w:t>
      </w:r>
      <w:r w:rsidR="00D527B1" w:rsidRPr="001811A8">
        <w:rPr>
          <w:rFonts w:eastAsia="Times New Roman"/>
          <w:bCs/>
          <w:sz w:val="22"/>
          <w:szCs w:val="22"/>
          <w:lang w:val="fr-FR"/>
        </w:rPr>
        <w:t xml:space="preserve">, on </w:t>
      </w:r>
      <w:r w:rsidR="009D676D" w:rsidRPr="001811A8">
        <w:rPr>
          <w:rFonts w:eastAsia="Times New Roman"/>
          <w:bCs/>
          <w:sz w:val="22"/>
          <w:szCs w:val="22"/>
          <w:lang w:val="fr-FR"/>
        </w:rPr>
        <w:t>the occasion of its fifth periodic report</w:t>
      </w:r>
      <w:r w:rsidR="00786279" w:rsidRPr="001811A8">
        <w:rPr>
          <w:sz w:val="22"/>
          <w:szCs w:val="22"/>
          <w:lang w:val="fr-FR"/>
        </w:rPr>
        <w:t>,</w:t>
      </w:r>
      <w:r w:rsidRPr="001811A8">
        <w:rPr>
          <w:sz w:val="22"/>
          <w:szCs w:val="22"/>
          <w:lang w:val="fr-FR"/>
        </w:rPr>
        <w:t xml:space="preserve"> the </w:t>
      </w:r>
      <w:r w:rsidR="000625C2" w:rsidRPr="001811A8">
        <w:rPr>
          <w:sz w:val="22"/>
          <w:szCs w:val="22"/>
          <w:lang w:val="fr-FR"/>
        </w:rPr>
        <w:t>Association pour la Promotion de la Francophonie en Flandre (APFF) and the Association de Promotion des Droits Humains et des Minorités (</w:t>
      </w:r>
      <w:r w:rsidRPr="001811A8">
        <w:rPr>
          <w:sz w:val="22"/>
          <w:szCs w:val="22"/>
          <w:lang w:val="fr-FR"/>
        </w:rPr>
        <w:t>ADHUM</w:t>
      </w:r>
      <w:r w:rsidR="000625C2" w:rsidRPr="001811A8">
        <w:rPr>
          <w:sz w:val="22"/>
          <w:szCs w:val="22"/>
          <w:lang w:val="fr-FR"/>
        </w:rPr>
        <w:t xml:space="preserve">) </w:t>
      </w:r>
      <w:r w:rsidRPr="001811A8">
        <w:rPr>
          <w:sz w:val="22"/>
          <w:szCs w:val="22"/>
          <w:lang w:val="fr-FR"/>
        </w:rPr>
        <w:t xml:space="preserve">have chosen to monitor the implementation of the following </w:t>
      </w:r>
      <w:proofErr w:type="spellStart"/>
      <w:r w:rsidRPr="001811A8">
        <w:rPr>
          <w:sz w:val="22"/>
          <w:szCs w:val="22"/>
          <w:lang w:val="fr-FR"/>
        </w:rPr>
        <w:t>recommendations</w:t>
      </w:r>
      <w:proofErr w:type="spellEnd"/>
      <w:r w:rsidR="00BD6E05">
        <w:rPr>
          <w:sz w:val="22"/>
          <w:szCs w:val="22"/>
          <w:lang w:val="fr-FR"/>
        </w:rPr>
        <w:t> :</w:t>
      </w:r>
      <w:bookmarkStart w:id="0" w:name="_GoBack"/>
      <w:bookmarkEnd w:id="0"/>
    </w:p>
    <w:p w14:paraId="79D33DEE" w14:textId="77777777" w:rsidR="001811A8" w:rsidRDefault="001811A8" w:rsidP="001811A8">
      <w:pPr>
        <w:pStyle w:val="NormalWeb"/>
        <w:spacing w:before="0" w:beforeAutospacing="0" w:after="0" w:afterAutospacing="0"/>
        <w:jc w:val="both"/>
        <w:rPr>
          <w:sz w:val="22"/>
          <w:szCs w:val="22"/>
          <w:lang w:val="fr-FR"/>
        </w:rPr>
      </w:pPr>
    </w:p>
    <w:p w14:paraId="37FBCF9E" w14:textId="77777777" w:rsidR="008C3AB0" w:rsidRDefault="00594B20">
      <w:pPr>
        <w:pStyle w:val="NormalWeb"/>
        <w:spacing w:before="0" w:beforeAutospacing="0" w:after="0" w:afterAutospacing="0"/>
        <w:jc w:val="both"/>
        <w:rPr>
          <w:b/>
          <w:sz w:val="22"/>
          <w:szCs w:val="22"/>
          <w:lang w:val="fr-FR"/>
        </w:rPr>
      </w:pPr>
      <w:r w:rsidRPr="00923102">
        <w:rPr>
          <w:b/>
          <w:sz w:val="22"/>
          <w:szCs w:val="22"/>
          <w:lang w:val="fr-FR"/>
        </w:rPr>
        <w:t xml:space="preserve">I. </w:t>
      </w:r>
      <w:r w:rsidR="00923102">
        <w:rPr>
          <w:b/>
          <w:bCs/>
          <w:sz w:val="22"/>
          <w:szCs w:val="22"/>
          <w:lang w:val="fr-FR"/>
        </w:rPr>
        <w:t xml:space="preserve">National Human Rights </w:t>
      </w:r>
      <w:r w:rsidR="008918E2" w:rsidRPr="00923102">
        <w:rPr>
          <w:b/>
          <w:bCs/>
          <w:sz w:val="22"/>
          <w:szCs w:val="22"/>
          <w:lang w:val="fr-FR"/>
        </w:rPr>
        <w:t>Institution</w:t>
      </w:r>
    </w:p>
    <w:p w14:paraId="5258B97D" w14:textId="77777777" w:rsidR="001811A8" w:rsidRDefault="001811A8" w:rsidP="001811A8">
      <w:pPr>
        <w:pStyle w:val="NormalWeb"/>
        <w:spacing w:before="0" w:beforeAutospacing="0" w:after="0" w:afterAutospacing="0"/>
        <w:jc w:val="both"/>
        <w:rPr>
          <w:rFonts w:eastAsia="Times New Roman"/>
          <w:bCs/>
          <w:sz w:val="22"/>
          <w:szCs w:val="22"/>
          <w:lang w:val="fr-FR"/>
        </w:rPr>
      </w:pPr>
    </w:p>
    <w:p w14:paraId="30D0C920" w14:textId="2A7E7D8F" w:rsidR="008C3AB0" w:rsidRDefault="00AA0A25">
      <w:pPr>
        <w:pStyle w:val="NormalWeb"/>
        <w:spacing w:before="0" w:beforeAutospacing="0" w:after="0" w:afterAutospacing="0"/>
        <w:jc w:val="both"/>
        <w:rPr>
          <w:rFonts w:eastAsia="Times New Roman"/>
          <w:sz w:val="22"/>
          <w:szCs w:val="22"/>
          <w:lang w:val="fr-FR"/>
        </w:rPr>
      </w:pPr>
      <w:r>
        <w:rPr>
          <w:rFonts w:eastAsia="Times New Roman"/>
          <w:bCs/>
          <w:sz w:val="22"/>
          <w:szCs w:val="22"/>
          <w:lang w:val="fr-FR"/>
        </w:rPr>
        <w:t>« </w:t>
      </w:r>
      <w:r w:rsidRPr="00AA0A25">
        <w:rPr>
          <w:rFonts w:eastAsia="Times New Roman"/>
          <w:bCs/>
          <w:sz w:val="22"/>
          <w:szCs w:val="22"/>
          <w:lang w:val="fr-FR"/>
        </w:rPr>
        <w:t xml:space="preserve">The </w:t>
      </w:r>
      <w:proofErr w:type="spellStart"/>
      <w:r w:rsidRPr="00AA0A25">
        <w:rPr>
          <w:rFonts w:eastAsia="Times New Roman"/>
          <w:bCs/>
          <w:sz w:val="22"/>
          <w:szCs w:val="22"/>
          <w:lang w:val="fr-FR"/>
        </w:rPr>
        <w:t>Committee</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recommends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that</w:t>
      </w:r>
      <w:proofErr w:type="spellEnd"/>
      <w:r w:rsidRPr="00AA0A25">
        <w:rPr>
          <w:rFonts w:eastAsia="Times New Roman"/>
          <w:bCs/>
          <w:sz w:val="22"/>
          <w:szCs w:val="22"/>
          <w:lang w:val="fr-FR"/>
        </w:rPr>
        <w:t xml:space="preserve"> the State party </w:t>
      </w:r>
      <w:proofErr w:type="spellStart"/>
      <w:r w:rsidRPr="00AA0A25">
        <w:rPr>
          <w:rFonts w:eastAsia="Times New Roman"/>
          <w:bCs/>
          <w:sz w:val="22"/>
          <w:szCs w:val="22"/>
          <w:lang w:val="fr-FR"/>
        </w:rPr>
        <w:t>expand</w:t>
      </w:r>
      <w:proofErr w:type="spellEnd"/>
      <w:r w:rsidRPr="00AA0A25">
        <w:rPr>
          <w:rFonts w:eastAsia="Times New Roman"/>
          <w:bCs/>
          <w:sz w:val="22"/>
          <w:szCs w:val="22"/>
          <w:lang w:val="fr-FR"/>
        </w:rPr>
        <w:t xml:space="preserve"> the mandate of the national </w:t>
      </w:r>
      <w:proofErr w:type="spellStart"/>
      <w:r w:rsidRPr="00AA0A25">
        <w:rPr>
          <w:rFonts w:eastAsia="Times New Roman"/>
          <w:bCs/>
          <w:sz w:val="22"/>
          <w:szCs w:val="22"/>
          <w:lang w:val="fr-FR"/>
        </w:rPr>
        <w:t>human</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rights</w:t>
      </w:r>
      <w:proofErr w:type="spellEnd"/>
      <w:r w:rsidRPr="00AA0A25">
        <w:rPr>
          <w:rFonts w:eastAsia="Times New Roman"/>
          <w:bCs/>
          <w:sz w:val="22"/>
          <w:szCs w:val="22"/>
          <w:lang w:val="fr-FR"/>
        </w:rPr>
        <w:t xml:space="preserve"> institution in line </w:t>
      </w:r>
      <w:proofErr w:type="spellStart"/>
      <w:r w:rsidRPr="00AA0A25">
        <w:rPr>
          <w:rFonts w:eastAsia="Times New Roman"/>
          <w:bCs/>
          <w:sz w:val="22"/>
          <w:szCs w:val="22"/>
          <w:lang w:val="fr-FR"/>
        </w:rPr>
        <w:t>with</w:t>
      </w:r>
      <w:proofErr w:type="spellEnd"/>
      <w:r w:rsidRPr="00AA0A25">
        <w:rPr>
          <w:rFonts w:eastAsia="Times New Roman"/>
          <w:bCs/>
          <w:sz w:val="22"/>
          <w:szCs w:val="22"/>
          <w:lang w:val="fr-FR"/>
        </w:rPr>
        <w:t xml:space="preserve"> the </w:t>
      </w:r>
      <w:proofErr w:type="spellStart"/>
      <w:r w:rsidRPr="00AA0A25">
        <w:rPr>
          <w:rFonts w:eastAsia="Times New Roman"/>
          <w:bCs/>
          <w:sz w:val="22"/>
          <w:szCs w:val="22"/>
          <w:lang w:val="fr-FR"/>
        </w:rPr>
        <w:t>principles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relating</w:t>
      </w:r>
      <w:proofErr w:type="spellEnd"/>
      <w:r w:rsidRPr="00AA0A25">
        <w:rPr>
          <w:rFonts w:eastAsia="Times New Roman"/>
          <w:bCs/>
          <w:sz w:val="22"/>
          <w:szCs w:val="22"/>
          <w:lang w:val="fr-FR"/>
        </w:rPr>
        <w:t xml:space="preserve"> to the </w:t>
      </w:r>
      <w:proofErr w:type="spellStart"/>
      <w:r w:rsidRPr="00AA0A25">
        <w:rPr>
          <w:rFonts w:eastAsia="Times New Roman"/>
          <w:bCs/>
          <w:sz w:val="22"/>
          <w:szCs w:val="22"/>
          <w:lang w:val="fr-FR"/>
        </w:rPr>
        <w:t>status</w:t>
      </w:r>
      <w:proofErr w:type="spellEnd"/>
      <w:r w:rsidRPr="00AA0A25">
        <w:rPr>
          <w:rFonts w:eastAsia="Times New Roman"/>
          <w:bCs/>
          <w:sz w:val="22"/>
          <w:szCs w:val="22"/>
          <w:lang w:val="fr-FR"/>
        </w:rPr>
        <w:t xml:space="preserve"> of national institutions for the promotion and protection of </w:t>
      </w:r>
      <w:proofErr w:type="spellStart"/>
      <w:r w:rsidRPr="00AA0A25">
        <w:rPr>
          <w:rFonts w:eastAsia="Times New Roman"/>
          <w:bCs/>
          <w:sz w:val="22"/>
          <w:szCs w:val="22"/>
          <w:lang w:val="fr-FR"/>
        </w:rPr>
        <w:t>human</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rights</w:t>
      </w:r>
      <w:proofErr w:type="spellEnd"/>
      <w:r w:rsidRPr="00AA0A25">
        <w:rPr>
          <w:rFonts w:eastAsia="Times New Roman"/>
          <w:bCs/>
          <w:sz w:val="22"/>
          <w:szCs w:val="22"/>
          <w:lang w:val="fr-FR"/>
        </w:rPr>
        <w:t xml:space="preserve"> (the Paris </w:t>
      </w:r>
      <w:proofErr w:type="spellStart"/>
      <w:r w:rsidRPr="00AA0A25">
        <w:rPr>
          <w:rFonts w:eastAsia="Times New Roman"/>
          <w:bCs/>
          <w:sz w:val="22"/>
          <w:szCs w:val="22"/>
          <w:lang w:val="fr-FR"/>
        </w:rPr>
        <w:t>Principles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so</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that</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it</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covers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both</w:t>
      </w:r>
      <w:proofErr w:type="spellEnd"/>
      <w:r w:rsidRPr="00AA0A25">
        <w:rPr>
          <w:rFonts w:eastAsia="Times New Roman"/>
          <w:bCs/>
          <w:sz w:val="22"/>
          <w:szCs w:val="22"/>
          <w:lang w:val="fr-FR"/>
        </w:rPr>
        <w:t xml:space="preserve"> the </w:t>
      </w:r>
      <w:proofErr w:type="spellStart"/>
      <w:r w:rsidRPr="00AA0A25">
        <w:rPr>
          <w:rFonts w:eastAsia="Times New Roman"/>
          <w:bCs/>
          <w:sz w:val="22"/>
          <w:szCs w:val="22"/>
          <w:lang w:val="fr-FR"/>
        </w:rPr>
        <w:t>federal</w:t>
      </w:r>
      <w:proofErr w:type="spellEnd"/>
      <w:r w:rsidRPr="00AA0A25">
        <w:rPr>
          <w:rFonts w:eastAsia="Times New Roman"/>
          <w:bCs/>
          <w:sz w:val="22"/>
          <w:szCs w:val="22"/>
          <w:lang w:val="fr-FR"/>
        </w:rPr>
        <w:t xml:space="preserve"> State and the </w:t>
      </w:r>
      <w:proofErr w:type="spellStart"/>
      <w:r w:rsidRPr="00AA0A25">
        <w:rPr>
          <w:rFonts w:eastAsia="Times New Roman"/>
          <w:bCs/>
          <w:sz w:val="22"/>
          <w:szCs w:val="22"/>
          <w:lang w:val="fr-FR"/>
        </w:rPr>
        <w:t>regions</w:t>
      </w:r>
      <w:proofErr w:type="spellEnd"/>
      <w:r w:rsidRPr="00AA0A25">
        <w:rPr>
          <w:rFonts w:eastAsia="Times New Roman"/>
          <w:bCs/>
          <w:sz w:val="22"/>
          <w:szCs w:val="22"/>
          <w:lang w:val="fr-FR"/>
        </w:rPr>
        <w:t xml:space="preserve">. It </w:t>
      </w:r>
      <w:proofErr w:type="spellStart"/>
      <w:r w:rsidRPr="00AA0A25">
        <w:rPr>
          <w:rFonts w:eastAsia="Times New Roman"/>
          <w:bCs/>
          <w:sz w:val="22"/>
          <w:szCs w:val="22"/>
          <w:lang w:val="fr-FR"/>
        </w:rPr>
        <w:t>requests</w:t>
      </w:r>
      <w:proofErr w:type="spellEnd"/>
      <w:r w:rsidRPr="00AA0A25">
        <w:rPr>
          <w:rFonts w:eastAsia="Times New Roman"/>
          <w:bCs/>
          <w:sz w:val="22"/>
          <w:szCs w:val="22"/>
          <w:lang w:val="fr-FR"/>
        </w:rPr>
        <w:t xml:space="preserve"> the State party to </w:t>
      </w:r>
      <w:proofErr w:type="spellStart"/>
      <w:r w:rsidRPr="00AA0A25">
        <w:rPr>
          <w:rFonts w:eastAsia="Times New Roman"/>
          <w:bCs/>
          <w:sz w:val="22"/>
          <w:szCs w:val="22"/>
          <w:lang w:val="fr-FR"/>
        </w:rPr>
        <w:t>ensure</w:t>
      </w:r>
      <w:proofErr w:type="spellEnd"/>
      <w:r w:rsidRPr="00AA0A25">
        <w:rPr>
          <w:rFonts w:eastAsia="Times New Roman"/>
          <w:bCs/>
          <w:sz w:val="22"/>
          <w:szCs w:val="22"/>
          <w:lang w:val="fr-FR"/>
        </w:rPr>
        <w:t xml:space="preserve"> coordination </w:t>
      </w:r>
      <w:proofErr w:type="spellStart"/>
      <w:r w:rsidRPr="00AA0A25">
        <w:rPr>
          <w:rFonts w:eastAsia="Times New Roman"/>
          <w:bCs/>
          <w:sz w:val="22"/>
          <w:szCs w:val="22"/>
          <w:lang w:val="fr-FR"/>
        </w:rPr>
        <w:t>between</w:t>
      </w:r>
      <w:proofErr w:type="spellEnd"/>
      <w:r w:rsidRPr="00AA0A25">
        <w:rPr>
          <w:rFonts w:eastAsia="Times New Roman"/>
          <w:bCs/>
          <w:sz w:val="22"/>
          <w:szCs w:val="22"/>
          <w:lang w:val="fr-FR"/>
        </w:rPr>
        <w:t xml:space="preserve"> the </w:t>
      </w:r>
      <w:proofErr w:type="spellStart"/>
      <w:r w:rsidRPr="00AA0A25">
        <w:rPr>
          <w:rFonts w:eastAsia="Times New Roman"/>
          <w:bCs/>
          <w:sz w:val="22"/>
          <w:szCs w:val="22"/>
          <w:lang w:val="fr-FR"/>
        </w:rPr>
        <w:t>various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human</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rights</w:t>
      </w:r>
      <w:proofErr w:type="spellEnd"/>
      <w:r w:rsidRPr="00AA0A25">
        <w:rPr>
          <w:rFonts w:eastAsia="Times New Roman"/>
          <w:bCs/>
          <w:sz w:val="22"/>
          <w:szCs w:val="22"/>
          <w:lang w:val="fr-FR"/>
        </w:rPr>
        <w:t xml:space="preserve"> bodies. The </w:t>
      </w:r>
      <w:proofErr w:type="spellStart"/>
      <w:r w:rsidRPr="00AA0A25">
        <w:rPr>
          <w:rFonts w:eastAsia="Times New Roman"/>
          <w:bCs/>
          <w:sz w:val="22"/>
          <w:szCs w:val="22"/>
          <w:lang w:val="fr-FR"/>
        </w:rPr>
        <w:t>Committee</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also</w:t>
      </w:r>
      <w:proofErr w:type="spellEnd"/>
      <w:r w:rsidRPr="00AA0A25">
        <w:rPr>
          <w:rFonts w:eastAsia="Times New Roman"/>
          <w:bCs/>
          <w:sz w:val="22"/>
          <w:szCs w:val="22"/>
          <w:lang w:val="fr-FR"/>
        </w:rPr>
        <w:t xml:space="preserve"> encourages the State party to </w:t>
      </w:r>
      <w:proofErr w:type="spellStart"/>
      <w:r w:rsidRPr="00AA0A25">
        <w:rPr>
          <w:rFonts w:eastAsia="Times New Roman"/>
          <w:bCs/>
          <w:sz w:val="22"/>
          <w:szCs w:val="22"/>
          <w:lang w:val="fr-FR"/>
        </w:rPr>
        <w:t>consider</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authorizing</w:t>
      </w:r>
      <w:proofErr w:type="spellEnd"/>
      <w:r w:rsidRPr="00AA0A25">
        <w:rPr>
          <w:rFonts w:eastAsia="Times New Roman"/>
          <w:bCs/>
          <w:sz w:val="22"/>
          <w:szCs w:val="22"/>
          <w:lang w:val="fr-FR"/>
        </w:rPr>
        <w:t xml:space="preserve"> the institution to </w:t>
      </w:r>
      <w:proofErr w:type="spellStart"/>
      <w:r w:rsidRPr="00AA0A25">
        <w:rPr>
          <w:rFonts w:eastAsia="Times New Roman"/>
          <w:bCs/>
          <w:sz w:val="22"/>
          <w:szCs w:val="22"/>
          <w:lang w:val="fr-FR"/>
        </w:rPr>
        <w:t>receive</w:t>
      </w:r>
      <w:proofErr w:type="spellEnd"/>
      <w:r w:rsidRPr="00AA0A25">
        <w:rPr>
          <w:rFonts w:eastAsia="Times New Roman"/>
          <w:bCs/>
          <w:sz w:val="22"/>
          <w:szCs w:val="22"/>
          <w:lang w:val="fr-FR"/>
        </w:rPr>
        <w:t xml:space="preserve"> and </w:t>
      </w:r>
      <w:proofErr w:type="spellStart"/>
      <w:r w:rsidRPr="00AA0A25">
        <w:rPr>
          <w:rFonts w:eastAsia="Times New Roman"/>
          <w:bCs/>
          <w:sz w:val="22"/>
          <w:szCs w:val="22"/>
          <w:lang w:val="fr-FR"/>
        </w:rPr>
        <w:t>consider</w:t>
      </w:r>
      <w:proofErr w:type="spellEnd"/>
      <w:r w:rsidRPr="00AA0A25">
        <w:rPr>
          <w:rFonts w:eastAsia="Times New Roman"/>
          <w:bCs/>
          <w:sz w:val="22"/>
          <w:szCs w:val="22"/>
          <w:lang w:val="fr-FR"/>
        </w:rPr>
        <w:t xml:space="preserve"> complaints and </w:t>
      </w:r>
      <w:proofErr w:type="spellStart"/>
      <w:r w:rsidRPr="00AA0A25">
        <w:rPr>
          <w:rFonts w:eastAsia="Times New Roman"/>
          <w:bCs/>
          <w:sz w:val="22"/>
          <w:szCs w:val="22"/>
          <w:lang w:val="fr-FR"/>
        </w:rPr>
        <w:t>petitions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concerning</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individual</w:t>
      </w:r>
      <w:proofErr w:type="spellEnd"/>
      <w:r w:rsidRPr="00AA0A25">
        <w:rPr>
          <w:rFonts w:eastAsia="Times New Roman"/>
          <w:bCs/>
          <w:sz w:val="22"/>
          <w:szCs w:val="22"/>
          <w:lang w:val="fr-FR"/>
        </w:rPr>
        <w:t xml:space="preserve"> situations, </w:t>
      </w:r>
      <w:proofErr w:type="spellStart"/>
      <w:r w:rsidRPr="00AA0A25">
        <w:rPr>
          <w:rFonts w:eastAsia="Times New Roman"/>
          <w:bCs/>
          <w:sz w:val="22"/>
          <w:szCs w:val="22"/>
          <w:lang w:val="fr-FR"/>
        </w:rPr>
        <w:t>particularly</w:t>
      </w:r>
      <w:proofErr w:type="spellEnd"/>
      <w:r w:rsidRPr="00AA0A25">
        <w:rPr>
          <w:rFonts w:eastAsia="Times New Roman"/>
          <w:bCs/>
          <w:sz w:val="22"/>
          <w:szCs w:val="22"/>
          <w:lang w:val="fr-FR"/>
        </w:rPr>
        <w:t xml:space="preserve"> in relation to </w:t>
      </w:r>
      <w:proofErr w:type="spellStart"/>
      <w:r w:rsidRPr="00AA0A25">
        <w:rPr>
          <w:rFonts w:eastAsia="Times New Roman"/>
          <w:bCs/>
          <w:sz w:val="22"/>
          <w:szCs w:val="22"/>
          <w:lang w:val="fr-FR"/>
        </w:rPr>
        <w:t>economic</w:t>
      </w:r>
      <w:proofErr w:type="spellEnd"/>
      <w:r w:rsidRPr="00AA0A25">
        <w:rPr>
          <w:rFonts w:eastAsia="Times New Roman"/>
          <w:bCs/>
          <w:sz w:val="22"/>
          <w:szCs w:val="22"/>
          <w:lang w:val="fr-FR"/>
        </w:rPr>
        <w:t xml:space="preserve">, social and cultural </w:t>
      </w:r>
      <w:proofErr w:type="spellStart"/>
      <w:r w:rsidRPr="00AA0A25">
        <w:rPr>
          <w:rFonts w:eastAsia="Times New Roman"/>
          <w:bCs/>
          <w:sz w:val="22"/>
          <w:szCs w:val="22"/>
          <w:lang w:val="fr-FR"/>
        </w:rPr>
        <w:t>rights</w:t>
      </w:r>
      <w:proofErr w:type="spellEnd"/>
      <w:r w:rsidRPr="00AA0A25">
        <w:rPr>
          <w:rFonts w:eastAsia="Times New Roman"/>
          <w:bCs/>
          <w:sz w:val="22"/>
          <w:szCs w:val="22"/>
          <w:lang w:val="fr-FR"/>
        </w:rPr>
        <w:t>.</w:t>
      </w:r>
      <w:r>
        <w:rPr>
          <w:rFonts w:eastAsia="Times New Roman"/>
          <w:bCs/>
          <w:sz w:val="22"/>
          <w:szCs w:val="22"/>
          <w:lang w:val="fr-FR"/>
        </w:rPr>
        <w:t> »</w:t>
      </w:r>
      <w:r w:rsidR="00594B20" w:rsidRPr="001811A8">
        <w:rPr>
          <w:rFonts w:eastAsia="Times New Roman"/>
          <w:bCs/>
          <w:sz w:val="22"/>
          <w:szCs w:val="22"/>
          <w:lang w:val="fr-FR"/>
        </w:rPr>
        <w:t xml:space="preserve"> </w:t>
      </w:r>
      <w:r w:rsidR="00F72B70" w:rsidRPr="001811A8">
        <w:rPr>
          <w:rFonts w:eastAsia="Times New Roman"/>
          <w:bCs/>
          <w:sz w:val="22"/>
          <w:szCs w:val="22"/>
          <w:lang w:val="fr-FR"/>
        </w:rPr>
        <w:t>(</w:t>
      </w:r>
      <w:proofErr w:type="gramStart"/>
      <w:r w:rsidR="00F72B70" w:rsidRPr="001811A8">
        <w:rPr>
          <w:rFonts w:eastAsia="Times New Roman"/>
          <w:bCs/>
          <w:sz w:val="22"/>
          <w:szCs w:val="22"/>
          <w:lang w:val="fr-FR"/>
        </w:rPr>
        <w:t>point</w:t>
      </w:r>
      <w:proofErr w:type="gramEnd"/>
      <w:r w:rsidR="00F72B70" w:rsidRPr="001811A8">
        <w:rPr>
          <w:rFonts w:eastAsia="Times New Roman"/>
          <w:bCs/>
          <w:sz w:val="22"/>
          <w:szCs w:val="22"/>
          <w:lang w:val="fr-FR"/>
        </w:rPr>
        <w:t xml:space="preserve"> 8)</w:t>
      </w:r>
    </w:p>
    <w:p w14:paraId="54C0ACDC" w14:textId="77777777" w:rsidR="00B223BD" w:rsidRPr="001811A8" w:rsidRDefault="00B223BD" w:rsidP="001811A8">
      <w:pPr>
        <w:spacing w:after="0"/>
        <w:jc w:val="both"/>
        <w:rPr>
          <w:rFonts w:ascii="Times New Roman" w:hAnsi="Times New Roman"/>
          <w:sz w:val="22"/>
          <w:szCs w:val="22"/>
        </w:rPr>
      </w:pPr>
    </w:p>
    <w:p w14:paraId="7EB464C3" w14:textId="77777777" w:rsidR="008C3AB0" w:rsidRDefault="00594B20">
      <w:pPr>
        <w:pStyle w:val="NormalWeb"/>
        <w:spacing w:before="0" w:beforeAutospacing="0" w:after="0" w:afterAutospacing="0"/>
        <w:jc w:val="both"/>
        <w:rPr>
          <w:b/>
          <w:sz w:val="22"/>
          <w:szCs w:val="22"/>
          <w:lang w:val="fr-FR"/>
        </w:rPr>
      </w:pPr>
      <w:r w:rsidRPr="00923102">
        <w:rPr>
          <w:b/>
          <w:sz w:val="22"/>
          <w:szCs w:val="22"/>
          <w:lang w:val="fr-FR"/>
        </w:rPr>
        <w:t xml:space="preserve">II. </w:t>
      </w:r>
      <w:r w:rsidR="00923102">
        <w:rPr>
          <w:b/>
          <w:bCs/>
          <w:sz w:val="22"/>
          <w:szCs w:val="22"/>
          <w:lang w:val="fr-FR"/>
        </w:rPr>
        <w:t>Non-discrimination</w:t>
      </w:r>
    </w:p>
    <w:p w14:paraId="698A7BCE" w14:textId="77777777" w:rsidR="001811A8" w:rsidRDefault="001811A8" w:rsidP="001811A8">
      <w:pPr>
        <w:pStyle w:val="NormalWeb"/>
        <w:spacing w:before="0" w:beforeAutospacing="0" w:after="0" w:afterAutospacing="0"/>
        <w:jc w:val="both"/>
        <w:rPr>
          <w:rFonts w:eastAsia="Times New Roman"/>
          <w:bCs/>
          <w:sz w:val="22"/>
          <w:szCs w:val="22"/>
          <w:lang w:val="fr-FR"/>
        </w:rPr>
      </w:pPr>
    </w:p>
    <w:p w14:paraId="00BC8E7E" w14:textId="45D8581A" w:rsidR="008C3AB0" w:rsidRDefault="00AA0A25">
      <w:pPr>
        <w:pStyle w:val="NormalWeb"/>
        <w:spacing w:before="0" w:beforeAutospacing="0" w:after="0" w:afterAutospacing="0"/>
        <w:jc w:val="both"/>
        <w:rPr>
          <w:rFonts w:eastAsia="Times New Roman"/>
          <w:bCs/>
          <w:sz w:val="22"/>
          <w:szCs w:val="22"/>
          <w:lang w:val="fr-FR"/>
        </w:rPr>
      </w:pPr>
      <w:r>
        <w:rPr>
          <w:rFonts w:eastAsia="Times New Roman"/>
          <w:bCs/>
          <w:sz w:val="22"/>
          <w:szCs w:val="22"/>
          <w:lang w:val="fr-FR"/>
        </w:rPr>
        <w:t>« </w:t>
      </w:r>
      <w:r w:rsidRPr="00AA0A25">
        <w:rPr>
          <w:rFonts w:eastAsia="Times New Roman"/>
          <w:bCs/>
          <w:sz w:val="22"/>
          <w:szCs w:val="22"/>
          <w:lang w:val="fr-FR"/>
        </w:rPr>
        <w:t xml:space="preserve">The </w:t>
      </w:r>
      <w:proofErr w:type="spellStart"/>
      <w:r w:rsidRPr="00AA0A25">
        <w:rPr>
          <w:rFonts w:eastAsia="Times New Roman"/>
          <w:bCs/>
          <w:sz w:val="22"/>
          <w:szCs w:val="22"/>
          <w:lang w:val="fr-FR"/>
        </w:rPr>
        <w:t>Committee</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requests</w:t>
      </w:r>
      <w:proofErr w:type="spellEnd"/>
      <w:r w:rsidRPr="00AA0A25">
        <w:rPr>
          <w:rFonts w:eastAsia="Times New Roman"/>
          <w:bCs/>
          <w:sz w:val="22"/>
          <w:szCs w:val="22"/>
          <w:lang w:val="fr-FR"/>
        </w:rPr>
        <w:t xml:space="preserve"> the State party to </w:t>
      </w:r>
      <w:proofErr w:type="spellStart"/>
      <w:r w:rsidRPr="00AA0A25">
        <w:rPr>
          <w:rFonts w:eastAsia="Times New Roman"/>
          <w:bCs/>
          <w:sz w:val="22"/>
          <w:szCs w:val="22"/>
          <w:lang w:val="fr-FR"/>
        </w:rPr>
        <w:t>implement</w:t>
      </w:r>
      <w:proofErr w:type="spellEnd"/>
      <w:r w:rsidRPr="00AA0A25">
        <w:rPr>
          <w:rFonts w:eastAsia="Times New Roman"/>
          <w:bCs/>
          <w:sz w:val="22"/>
          <w:szCs w:val="22"/>
          <w:lang w:val="fr-FR"/>
        </w:rPr>
        <w:t xml:space="preserve"> the </w:t>
      </w:r>
      <w:proofErr w:type="spellStart"/>
      <w:r w:rsidRPr="00AA0A25">
        <w:rPr>
          <w:rFonts w:eastAsia="Times New Roman"/>
          <w:bCs/>
          <w:sz w:val="22"/>
          <w:szCs w:val="22"/>
          <w:lang w:val="fr-FR"/>
        </w:rPr>
        <w:t>recommendations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issued</w:t>
      </w:r>
      <w:proofErr w:type="spellEnd"/>
      <w:r w:rsidRPr="00AA0A25">
        <w:rPr>
          <w:rFonts w:eastAsia="Times New Roman"/>
          <w:bCs/>
          <w:sz w:val="22"/>
          <w:szCs w:val="22"/>
          <w:lang w:val="fr-FR"/>
        </w:rPr>
        <w:t xml:space="preserve"> by the Commission for the </w:t>
      </w:r>
      <w:proofErr w:type="spellStart"/>
      <w:r w:rsidRPr="00AA0A25">
        <w:rPr>
          <w:rFonts w:eastAsia="Times New Roman"/>
          <w:bCs/>
          <w:sz w:val="22"/>
          <w:szCs w:val="22"/>
          <w:lang w:val="fr-FR"/>
        </w:rPr>
        <w:t>evaluation</w:t>
      </w:r>
      <w:proofErr w:type="spellEnd"/>
      <w:r w:rsidRPr="00AA0A25">
        <w:rPr>
          <w:rFonts w:eastAsia="Times New Roman"/>
          <w:bCs/>
          <w:sz w:val="22"/>
          <w:szCs w:val="22"/>
          <w:lang w:val="fr-FR"/>
        </w:rPr>
        <w:t xml:space="preserve"> of </w:t>
      </w:r>
      <w:proofErr w:type="spellStart"/>
      <w:r w:rsidRPr="00AA0A25">
        <w:rPr>
          <w:rFonts w:eastAsia="Times New Roman"/>
          <w:bCs/>
          <w:sz w:val="22"/>
          <w:szCs w:val="22"/>
          <w:lang w:val="fr-FR"/>
        </w:rPr>
        <w:t>federal</w:t>
      </w:r>
      <w:proofErr w:type="spellEnd"/>
      <w:r w:rsidRPr="00AA0A25">
        <w:rPr>
          <w:rFonts w:eastAsia="Times New Roman"/>
          <w:bCs/>
          <w:sz w:val="22"/>
          <w:szCs w:val="22"/>
          <w:lang w:val="fr-FR"/>
        </w:rPr>
        <w:t xml:space="preserve"> anti-discrimination </w:t>
      </w:r>
      <w:proofErr w:type="spellStart"/>
      <w:r w:rsidRPr="00AA0A25">
        <w:rPr>
          <w:rFonts w:eastAsia="Times New Roman"/>
          <w:bCs/>
          <w:sz w:val="22"/>
          <w:szCs w:val="22"/>
          <w:lang w:val="fr-FR"/>
        </w:rPr>
        <w:t>legislation</w:t>
      </w:r>
      <w:proofErr w:type="spellEnd"/>
      <w:r w:rsidRPr="00AA0A25">
        <w:rPr>
          <w:rFonts w:eastAsia="Times New Roman"/>
          <w:bCs/>
          <w:sz w:val="22"/>
          <w:szCs w:val="22"/>
          <w:lang w:val="fr-FR"/>
        </w:rPr>
        <w:t xml:space="preserve">. It </w:t>
      </w:r>
      <w:proofErr w:type="spellStart"/>
      <w:r w:rsidRPr="00AA0A25">
        <w:rPr>
          <w:rFonts w:eastAsia="Times New Roman"/>
          <w:bCs/>
          <w:sz w:val="22"/>
          <w:szCs w:val="22"/>
          <w:lang w:val="fr-FR"/>
        </w:rPr>
        <w:t>also</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recommends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that</w:t>
      </w:r>
      <w:proofErr w:type="spellEnd"/>
      <w:r w:rsidRPr="00AA0A25">
        <w:rPr>
          <w:rFonts w:eastAsia="Times New Roman"/>
          <w:bCs/>
          <w:sz w:val="22"/>
          <w:szCs w:val="22"/>
          <w:lang w:val="fr-FR"/>
        </w:rPr>
        <w:t xml:space="preserve"> the State party </w:t>
      </w:r>
      <w:proofErr w:type="spellStart"/>
      <w:r w:rsidRPr="00AA0A25">
        <w:rPr>
          <w:rFonts w:eastAsia="Times New Roman"/>
          <w:bCs/>
          <w:sz w:val="22"/>
          <w:szCs w:val="22"/>
          <w:lang w:val="fr-FR"/>
        </w:rPr>
        <w:t>designate</w:t>
      </w:r>
      <w:proofErr w:type="spellEnd"/>
      <w:r w:rsidRPr="00AA0A25">
        <w:rPr>
          <w:rFonts w:eastAsia="Times New Roman"/>
          <w:bCs/>
          <w:sz w:val="22"/>
          <w:szCs w:val="22"/>
          <w:lang w:val="fr-FR"/>
        </w:rPr>
        <w:t xml:space="preserve"> a body </w:t>
      </w:r>
      <w:proofErr w:type="spellStart"/>
      <w:r w:rsidRPr="00AA0A25">
        <w:rPr>
          <w:rFonts w:eastAsia="Times New Roman"/>
          <w:bCs/>
          <w:sz w:val="22"/>
          <w:szCs w:val="22"/>
          <w:lang w:val="fr-FR"/>
        </w:rPr>
        <w:t>responsible</w:t>
      </w:r>
      <w:proofErr w:type="spellEnd"/>
      <w:r w:rsidRPr="00AA0A25">
        <w:rPr>
          <w:rFonts w:eastAsia="Times New Roman"/>
          <w:bCs/>
          <w:sz w:val="22"/>
          <w:szCs w:val="22"/>
          <w:lang w:val="fr-FR"/>
        </w:rPr>
        <w:t xml:space="preserve"> for </w:t>
      </w:r>
      <w:proofErr w:type="spellStart"/>
      <w:r w:rsidRPr="00AA0A25">
        <w:rPr>
          <w:rFonts w:eastAsia="Times New Roman"/>
          <w:bCs/>
          <w:sz w:val="22"/>
          <w:szCs w:val="22"/>
          <w:lang w:val="fr-FR"/>
        </w:rPr>
        <w:t>addressing</w:t>
      </w:r>
      <w:proofErr w:type="spellEnd"/>
      <w:r w:rsidRPr="00AA0A25">
        <w:rPr>
          <w:rFonts w:eastAsia="Times New Roman"/>
          <w:bCs/>
          <w:sz w:val="22"/>
          <w:szCs w:val="22"/>
          <w:lang w:val="fr-FR"/>
        </w:rPr>
        <w:t xml:space="preserve"> complaints of </w:t>
      </w:r>
      <w:proofErr w:type="spellStart"/>
      <w:r w:rsidRPr="00AA0A25">
        <w:rPr>
          <w:rFonts w:eastAsia="Times New Roman"/>
          <w:bCs/>
          <w:sz w:val="22"/>
          <w:szCs w:val="22"/>
          <w:lang w:val="fr-FR"/>
        </w:rPr>
        <w:t>language</w:t>
      </w:r>
      <w:proofErr w:type="spellEnd"/>
      <w:r w:rsidRPr="00AA0A25">
        <w:rPr>
          <w:rFonts w:eastAsia="Times New Roman"/>
          <w:bCs/>
          <w:sz w:val="22"/>
          <w:szCs w:val="22"/>
          <w:lang w:val="fr-FR"/>
        </w:rPr>
        <w:t xml:space="preserve"> discrimination. In </w:t>
      </w:r>
      <w:proofErr w:type="spellStart"/>
      <w:r w:rsidRPr="00AA0A25">
        <w:rPr>
          <w:rFonts w:eastAsia="Times New Roman"/>
          <w:bCs/>
          <w:sz w:val="22"/>
          <w:szCs w:val="22"/>
          <w:lang w:val="fr-FR"/>
        </w:rPr>
        <w:t>this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connection</w:t>
      </w:r>
      <w:proofErr w:type="spellEnd"/>
      <w:r w:rsidRPr="00AA0A25">
        <w:rPr>
          <w:rFonts w:eastAsia="Times New Roman"/>
          <w:bCs/>
          <w:sz w:val="22"/>
          <w:szCs w:val="22"/>
          <w:lang w:val="fr-FR"/>
        </w:rPr>
        <w:t xml:space="preserve">, the </w:t>
      </w:r>
      <w:proofErr w:type="spellStart"/>
      <w:r w:rsidRPr="00AA0A25">
        <w:rPr>
          <w:rFonts w:eastAsia="Times New Roman"/>
          <w:bCs/>
          <w:sz w:val="22"/>
          <w:szCs w:val="22"/>
          <w:lang w:val="fr-FR"/>
        </w:rPr>
        <w:t>Committee</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draws</w:t>
      </w:r>
      <w:proofErr w:type="spellEnd"/>
      <w:r w:rsidRPr="00AA0A25">
        <w:rPr>
          <w:rFonts w:eastAsia="Times New Roman"/>
          <w:bCs/>
          <w:sz w:val="22"/>
          <w:szCs w:val="22"/>
          <w:lang w:val="fr-FR"/>
        </w:rPr>
        <w:t xml:space="preserve"> the attention of the State party to </w:t>
      </w:r>
      <w:proofErr w:type="spellStart"/>
      <w:r w:rsidRPr="00AA0A25">
        <w:rPr>
          <w:rFonts w:eastAsia="Times New Roman"/>
          <w:bCs/>
          <w:sz w:val="22"/>
          <w:szCs w:val="22"/>
          <w:lang w:val="fr-FR"/>
        </w:rPr>
        <w:t>its</w:t>
      </w:r>
      <w:proofErr w:type="spellEnd"/>
      <w:r w:rsidRPr="00AA0A25">
        <w:rPr>
          <w:rFonts w:eastAsia="Times New Roman"/>
          <w:bCs/>
          <w:sz w:val="22"/>
          <w:szCs w:val="22"/>
          <w:lang w:val="fr-FR"/>
        </w:rPr>
        <w:t xml:space="preserve"> </w:t>
      </w:r>
      <w:proofErr w:type="spellStart"/>
      <w:r w:rsidRPr="00AA0A25">
        <w:rPr>
          <w:rFonts w:eastAsia="Times New Roman"/>
          <w:bCs/>
          <w:sz w:val="22"/>
          <w:szCs w:val="22"/>
          <w:lang w:val="fr-FR"/>
        </w:rPr>
        <w:t>general</w:t>
      </w:r>
      <w:proofErr w:type="spellEnd"/>
      <w:r w:rsidRPr="00AA0A25">
        <w:rPr>
          <w:rFonts w:eastAsia="Times New Roman"/>
          <w:bCs/>
          <w:sz w:val="22"/>
          <w:szCs w:val="22"/>
          <w:lang w:val="fr-FR"/>
        </w:rPr>
        <w:t xml:space="preserve"> comment No. 20 (2009) on non- discrimination in </w:t>
      </w:r>
      <w:proofErr w:type="spellStart"/>
      <w:r w:rsidRPr="00AA0A25">
        <w:rPr>
          <w:rFonts w:eastAsia="Times New Roman"/>
          <w:bCs/>
          <w:sz w:val="22"/>
          <w:szCs w:val="22"/>
          <w:lang w:val="fr-FR"/>
        </w:rPr>
        <w:t>economic</w:t>
      </w:r>
      <w:proofErr w:type="spellEnd"/>
      <w:r w:rsidRPr="00AA0A25">
        <w:rPr>
          <w:rFonts w:eastAsia="Times New Roman"/>
          <w:bCs/>
          <w:sz w:val="22"/>
          <w:szCs w:val="22"/>
          <w:lang w:val="fr-FR"/>
        </w:rPr>
        <w:t xml:space="preserve">, social and cultural </w:t>
      </w:r>
      <w:proofErr w:type="spellStart"/>
      <w:r w:rsidRPr="00AA0A25">
        <w:rPr>
          <w:rFonts w:eastAsia="Times New Roman"/>
          <w:bCs/>
          <w:sz w:val="22"/>
          <w:szCs w:val="22"/>
          <w:lang w:val="fr-FR"/>
        </w:rPr>
        <w:t>rights</w:t>
      </w:r>
      <w:proofErr w:type="spellEnd"/>
      <w:r w:rsidRPr="00AA0A25">
        <w:rPr>
          <w:rFonts w:eastAsia="Times New Roman"/>
          <w:bCs/>
          <w:sz w:val="22"/>
          <w:szCs w:val="22"/>
          <w:lang w:val="fr-FR"/>
        </w:rPr>
        <w:t>.</w:t>
      </w:r>
      <w:r>
        <w:rPr>
          <w:rFonts w:eastAsia="Times New Roman"/>
          <w:bCs/>
          <w:sz w:val="22"/>
          <w:szCs w:val="22"/>
          <w:lang w:val="fr-FR"/>
        </w:rPr>
        <w:t> »</w:t>
      </w:r>
      <w:r w:rsidR="00594B20" w:rsidRPr="001811A8">
        <w:rPr>
          <w:rFonts w:eastAsia="Times New Roman"/>
          <w:bCs/>
          <w:sz w:val="22"/>
          <w:szCs w:val="22"/>
          <w:lang w:val="fr-FR"/>
        </w:rPr>
        <w:t xml:space="preserve"> </w:t>
      </w:r>
      <w:r w:rsidR="008918E2" w:rsidRPr="001811A8">
        <w:rPr>
          <w:rFonts w:eastAsia="Times New Roman"/>
          <w:bCs/>
          <w:sz w:val="22"/>
          <w:szCs w:val="22"/>
          <w:lang w:val="fr-FR"/>
        </w:rPr>
        <w:t>(</w:t>
      </w:r>
      <w:proofErr w:type="gramStart"/>
      <w:r w:rsidR="008918E2" w:rsidRPr="001811A8">
        <w:rPr>
          <w:rFonts w:eastAsia="Times New Roman"/>
          <w:bCs/>
          <w:sz w:val="22"/>
          <w:szCs w:val="22"/>
          <w:lang w:val="fr-FR"/>
        </w:rPr>
        <w:t>point</w:t>
      </w:r>
      <w:proofErr w:type="gramEnd"/>
      <w:r w:rsidR="008918E2" w:rsidRPr="001811A8">
        <w:rPr>
          <w:rFonts w:eastAsia="Times New Roman"/>
          <w:bCs/>
          <w:sz w:val="22"/>
          <w:szCs w:val="22"/>
          <w:lang w:val="fr-FR"/>
        </w:rPr>
        <w:t xml:space="preserve"> 19)</w:t>
      </w:r>
    </w:p>
    <w:p w14:paraId="5CB32687" w14:textId="77777777" w:rsidR="00B223BD" w:rsidRPr="001811A8" w:rsidRDefault="00B223BD" w:rsidP="001811A8">
      <w:pPr>
        <w:pStyle w:val="NormalWeb"/>
        <w:spacing w:before="0" w:beforeAutospacing="0" w:after="0" w:afterAutospacing="0"/>
        <w:jc w:val="both"/>
        <w:rPr>
          <w:sz w:val="22"/>
          <w:szCs w:val="22"/>
          <w:lang w:val="fr-FR"/>
        </w:rPr>
      </w:pPr>
    </w:p>
    <w:p w14:paraId="5FD9F012" w14:textId="77777777" w:rsidR="008C3AB0" w:rsidRDefault="00594B20">
      <w:pPr>
        <w:pStyle w:val="NormalWeb"/>
        <w:spacing w:before="0" w:beforeAutospacing="0" w:after="0" w:afterAutospacing="0"/>
        <w:jc w:val="both"/>
        <w:rPr>
          <w:b/>
          <w:sz w:val="22"/>
          <w:szCs w:val="22"/>
          <w:lang w:val="fr-FR"/>
        </w:rPr>
      </w:pPr>
      <w:r w:rsidRPr="00923102">
        <w:rPr>
          <w:b/>
          <w:sz w:val="22"/>
          <w:szCs w:val="22"/>
          <w:lang w:val="fr-FR"/>
        </w:rPr>
        <w:t xml:space="preserve">III. </w:t>
      </w:r>
      <w:r w:rsidR="00FB452F" w:rsidRPr="00923102">
        <w:rPr>
          <w:b/>
          <w:sz w:val="22"/>
          <w:szCs w:val="22"/>
          <w:lang w:val="fr-FR"/>
        </w:rPr>
        <w:t>Civil society participation</w:t>
      </w:r>
    </w:p>
    <w:p w14:paraId="46DBBE7A" w14:textId="77777777" w:rsidR="001811A8" w:rsidRDefault="001811A8" w:rsidP="001811A8">
      <w:pPr>
        <w:pStyle w:val="NormalWeb"/>
        <w:spacing w:before="0" w:beforeAutospacing="0" w:after="0" w:afterAutospacing="0"/>
        <w:jc w:val="both"/>
        <w:rPr>
          <w:bCs/>
          <w:sz w:val="22"/>
          <w:szCs w:val="22"/>
          <w:lang w:val="fr-FR"/>
        </w:rPr>
      </w:pPr>
    </w:p>
    <w:p w14:paraId="77272349" w14:textId="271A0314" w:rsidR="008C3AB0" w:rsidRDefault="00AA0A25">
      <w:pPr>
        <w:pStyle w:val="NormalWeb"/>
        <w:spacing w:before="0" w:beforeAutospacing="0" w:after="0" w:afterAutospacing="0"/>
        <w:jc w:val="both"/>
        <w:rPr>
          <w:sz w:val="22"/>
          <w:szCs w:val="22"/>
          <w:lang w:val="fr-FR"/>
        </w:rPr>
      </w:pPr>
      <w:r>
        <w:rPr>
          <w:bCs/>
          <w:sz w:val="22"/>
          <w:szCs w:val="22"/>
          <w:lang w:val="fr-FR"/>
        </w:rPr>
        <w:t>« </w:t>
      </w:r>
      <w:r w:rsidRPr="00AA0A25">
        <w:rPr>
          <w:bCs/>
          <w:sz w:val="22"/>
          <w:szCs w:val="22"/>
          <w:lang w:val="fr-FR"/>
        </w:rPr>
        <w:t xml:space="preserve">The </w:t>
      </w:r>
      <w:proofErr w:type="spellStart"/>
      <w:r w:rsidRPr="00AA0A25">
        <w:rPr>
          <w:bCs/>
          <w:sz w:val="22"/>
          <w:szCs w:val="22"/>
          <w:lang w:val="fr-FR"/>
        </w:rPr>
        <w:t>Committee</w:t>
      </w:r>
      <w:proofErr w:type="spellEnd"/>
      <w:r w:rsidRPr="00AA0A25">
        <w:rPr>
          <w:bCs/>
          <w:sz w:val="22"/>
          <w:szCs w:val="22"/>
          <w:lang w:val="fr-FR"/>
        </w:rPr>
        <w:t xml:space="preserve"> </w:t>
      </w:r>
      <w:proofErr w:type="spellStart"/>
      <w:r w:rsidRPr="00AA0A25">
        <w:rPr>
          <w:bCs/>
          <w:sz w:val="22"/>
          <w:szCs w:val="22"/>
          <w:lang w:val="fr-FR"/>
        </w:rPr>
        <w:t>requests</w:t>
      </w:r>
      <w:proofErr w:type="spellEnd"/>
      <w:r w:rsidRPr="00AA0A25">
        <w:rPr>
          <w:bCs/>
          <w:sz w:val="22"/>
          <w:szCs w:val="22"/>
          <w:lang w:val="fr-FR"/>
        </w:rPr>
        <w:t xml:space="preserve"> </w:t>
      </w:r>
      <w:proofErr w:type="spellStart"/>
      <w:r w:rsidRPr="00AA0A25">
        <w:rPr>
          <w:bCs/>
          <w:sz w:val="22"/>
          <w:szCs w:val="22"/>
          <w:lang w:val="fr-FR"/>
        </w:rPr>
        <w:t>that</w:t>
      </w:r>
      <w:proofErr w:type="spellEnd"/>
      <w:r w:rsidRPr="00AA0A25">
        <w:rPr>
          <w:bCs/>
          <w:sz w:val="22"/>
          <w:szCs w:val="22"/>
          <w:lang w:val="fr-FR"/>
        </w:rPr>
        <w:t xml:space="preserve"> the State party </w:t>
      </w:r>
      <w:proofErr w:type="spellStart"/>
      <w:r w:rsidRPr="00AA0A25">
        <w:rPr>
          <w:bCs/>
          <w:sz w:val="22"/>
          <w:szCs w:val="22"/>
          <w:lang w:val="fr-FR"/>
        </w:rPr>
        <w:t>disseminate</w:t>
      </w:r>
      <w:proofErr w:type="spellEnd"/>
      <w:r w:rsidRPr="00AA0A25">
        <w:rPr>
          <w:bCs/>
          <w:sz w:val="22"/>
          <w:szCs w:val="22"/>
          <w:lang w:val="fr-FR"/>
        </w:rPr>
        <w:t xml:space="preserve"> the </w:t>
      </w:r>
      <w:proofErr w:type="spellStart"/>
      <w:r w:rsidRPr="00AA0A25">
        <w:rPr>
          <w:bCs/>
          <w:sz w:val="22"/>
          <w:szCs w:val="22"/>
          <w:lang w:val="fr-FR"/>
        </w:rPr>
        <w:t>present</w:t>
      </w:r>
      <w:proofErr w:type="spellEnd"/>
      <w:r w:rsidRPr="00AA0A25">
        <w:rPr>
          <w:bCs/>
          <w:sz w:val="22"/>
          <w:szCs w:val="22"/>
          <w:lang w:val="fr-FR"/>
        </w:rPr>
        <w:t xml:space="preserve"> </w:t>
      </w:r>
      <w:proofErr w:type="spellStart"/>
      <w:r w:rsidRPr="00AA0A25">
        <w:rPr>
          <w:bCs/>
          <w:sz w:val="22"/>
          <w:szCs w:val="22"/>
          <w:lang w:val="fr-FR"/>
        </w:rPr>
        <w:t>concluding</w:t>
      </w:r>
      <w:proofErr w:type="spellEnd"/>
      <w:r w:rsidRPr="00AA0A25">
        <w:rPr>
          <w:bCs/>
          <w:sz w:val="22"/>
          <w:szCs w:val="22"/>
          <w:lang w:val="fr-FR"/>
        </w:rPr>
        <w:t xml:space="preserve"> observations </w:t>
      </w:r>
      <w:proofErr w:type="spellStart"/>
      <w:r w:rsidRPr="00AA0A25">
        <w:rPr>
          <w:bCs/>
          <w:sz w:val="22"/>
          <w:szCs w:val="22"/>
          <w:lang w:val="fr-FR"/>
        </w:rPr>
        <w:t>widely</w:t>
      </w:r>
      <w:proofErr w:type="spellEnd"/>
      <w:r w:rsidRPr="00AA0A25">
        <w:rPr>
          <w:bCs/>
          <w:sz w:val="22"/>
          <w:szCs w:val="22"/>
          <w:lang w:val="fr-FR"/>
        </w:rPr>
        <w:t xml:space="preserve"> </w:t>
      </w:r>
      <w:proofErr w:type="spellStart"/>
      <w:r w:rsidRPr="00AA0A25">
        <w:rPr>
          <w:bCs/>
          <w:sz w:val="22"/>
          <w:szCs w:val="22"/>
          <w:lang w:val="fr-FR"/>
        </w:rPr>
        <w:t>at</w:t>
      </w:r>
      <w:proofErr w:type="spellEnd"/>
      <w:r w:rsidRPr="00AA0A25">
        <w:rPr>
          <w:bCs/>
          <w:sz w:val="22"/>
          <w:szCs w:val="22"/>
          <w:lang w:val="fr-FR"/>
        </w:rPr>
        <w:t xml:space="preserve"> all </w:t>
      </w:r>
      <w:proofErr w:type="spellStart"/>
      <w:r w:rsidRPr="00AA0A25">
        <w:rPr>
          <w:bCs/>
          <w:sz w:val="22"/>
          <w:szCs w:val="22"/>
          <w:lang w:val="fr-FR"/>
        </w:rPr>
        <w:t>levels</w:t>
      </w:r>
      <w:proofErr w:type="spellEnd"/>
      <w:r w:rsidRPr="00AA0A25">
        <w:rPr>
          <w:bCs/>
          <w:sz w:val="22"/>
          <w:szCs w:val="22"/>
          <w:lang w:val="fr-FR"/>
        </w:rPr>
        <w:t xml:space="preserve"> of society, </w:t>
      </w:r>
      <w:proofErr w:type="spellStart"/>
      <w:r w:rsidRPr="00AA0A25">
        <w:rPr>
          <w:bCs/>
          <w:sz w:val="22"/>
          <w:szCs w:val="22"/>
          <w:lang w:val="fr-FR"/>
        </w:rPr>
        <w:t>including</w:t>
      </w:r>
      <w:proofErr w:type="spellEnd"/>
      <w:r w:rsidRPr="00AA0A25">
        <w:rPr>
          <w:bCs/>
          <w:sz w:val="22"/>
          <w:szCs w:val="22"/>
          <w:lang w:val="fr-FR"/>
        </w:rPr>
        <w:t xml:space="preserve"> </w:t>
      </w:r>
      <w:proofErr w:type="spellStart"/>
      <w:r w:rsidRPr="00AA0A25">
        <w:rPr>
          <w:bCs/>
          <w:sz w:val="22"/>
          <w:szCs w:val="22"/>
          <w:lang w:val="fr-FR"/>
        </w:rPr>
        <w:t>at</w:t>
      </w:r>
      <w:proofErr w:type="spellEnd"/>
      <w:r w:rsidRPr="00AA0A25">
        <w:rPr>
          <w:bCs/>
          <w:sz w:val="22"/>
          <w:szCs w:val="22"/>
          <w:lang w:val="fr-FR"/>
        </w:rPr>
        <w:t xml:space="preserve"> the </w:t>
      </w:r>
      <w:proofErr w:type="spellStart"/>
      <w:r w:rsidRPr="00AA0A25">
        <w:rPr>
          <w:bCs/>
          <w:sz w:val="22"/>
          <w:szCs w:val="22"/>
          <w:lang w:val="fr-FR"/>
        </w:rPr>
        <w:t>federal</w:t>
      </w:r>
      <w:proofErr w:type="spellEnd"/>
      <w:r w:rsidRPr="00AA0A25">
        <w:rPr>
          <w:bCs/>
          <w:sz w:val="22"/>
          <w:szCs w:val="22"/>
          <w:lang w:val="fr-FR"/>
        </w:rPr>
        <w:t xml:space="preserve">, </w:t>
      </w:r>
      <w:proofErr w:type="spellStart"/>
      <w:r w:rsidRPr="00AA0A25">
        <w:rPr>
          <w:bCs/>
          <w:sz w:val="22"/>
          <w:szCs w:val="22"/>
          <w:lang w:val="fr-FR"/>
        </w:rPr>
        <w:t>community</w:t>
      </w:r>
      <w:proofErr w:type="spellEnd"/>
      <w:r w:rsidRPr="00AA0A25">
        <w:rPr>
          <w:bCs/>
          <w:sz w:val="22"/>
          <w:szCs w:val="22"/>
          <w:lang w:val="fr-FR"/>
        </w:rPr>
        <w:t xml:space="preserve"> and </w:t>
      </w:r>
      <w:proofErr w:type="spellStart"/>
      <w:r w:rsidRPr="00AA0A25">
        <w:rPr>
          <w:bCs/>
          <w:sz w:val="22"/>
          <w:szCs w:val="22"/>
          <w:lang w:val="fr-FR"/>
        </w:rPr>
        <w:t>regional</w:t>
      </w:r>
      <w:proofErr w:type="spellEnd"/>
      <w:r w:rsidRPr="00AA0A25">
        <w:rPr>
          <w:bCs/>
          <w:sz w:val="22"/>
          <w:szCs w:val="22"/>
          <w:lang w:val="fr-FR"/>
        </w:rPr>
        <w:t xml:space="preserve"> </w:t>
      </w:r>
      <w:proofErr w:type="spellStart"/>
      <w:r w:rsidRPr="00AA0A25">
        <w:rPr>
          <w:bCs/>
          <w:sz w:val="22"/>
          <w:szCs w:val="22"/>
          <w:lang w:val="fr-FR"/>
        </w:rPr>
        <w:t>levels</w:t>
      </w:r>
      <w:proofErr w:type="spellEnd"/>
      <w:r w:rsidRPr="00AA0A25">
        <w:rPr>
          <w:bCs/>
          <w:sz w:val="22"/>
          <w:szCs w:val="22"/>
          <w:lang w:val="fr-FR"/>
        </w:rPr>
        <w:t xml:space="preserve">, in </w:t>
      </w:r>
      <w:proofErr w:type="spellStart"/>
      <w:r w:rsidRPr="00AA0A25">
        <w:rPr>
          <w:bCs/>
          <w:sz w:val="22"/>
          <w:szCs w:val="22"/>
          <w:lang w:val="fr-FR"/>
        </w:rPr>
        <w:t>particular</w:t>
      </w:r>
      <w:proofErr w:type="spellEnd"/>
      <w:r w:rsidRPr="00AA0A25">
        <w:rPr>
          <w:bCs/>
          <w:sz w:val="22"/>
          <w:szCs w:val="22"/>
          <w:lang w:val="fr-FR"/>
        </w:rPr>
        <w:t xml:space="preserve"> </w:t>
      </w:r>
      <w:proofErr w:type="spellStart"/>
      <w:r w:rsidRPr="00AA0A25">
        <w:rPr>
          <w:bCs/>
          <w:sz w:val="22"/>
          <w:szCs w:val="22"/>
          <w:lang w:val="fr-FR"/>
        </w:rPr>
        <w:t>among</w:t>
      </w:r>
      <w:proofErr w:type="spellEnd"/>
      <w:r w:rsidRPr="00AA0A25">
        <w:rPr>
          <w:bCs/>
          <w:sz w:val="22"/>
          <w:szCs w:val="22"/>
          <w:lang w:val="fr-FR"/>
        </w:rPr>
        <w:t xml:space="preserve"> </w:t>
      </w:r>
      <w:proofErr w:type="spellStart"/>
      <w:r w:rsidRPr="00AA0A25">
        <w:rPr>
          <w:bCs/>
          <w:sz w:val="22"/>
          <w:szCs w:val="22"/>
          <w:lang w:val="fr-FR"/>
        </w:rPr>
        <w:t>parliamentarians</w:t>
      </w:r>
      <w:proofErr w:type="spellEnd"/>
      <w:r w:rsidRPr="00AA0A25">
        <w:rPr>
          <w:bCs/>
          <w:sz w:val="22"/>
          <w:szCs w:val="22"/>
          <w:lang w:val="fr-FR"/>
        </w:rPr>
        <w:t xml:space="preserve">, public </w:t>
      </w:r>
      <w:proofErr w:type="spellStart"/>
      <w:r w:rsidRPr="00AA0A25">
        <w:rPr>
          <w:bCs/>
          <w:sz w:val="22"/>
          <w:szCs w:val="22"/>
          <w:lang w:val="fr-FR"/>
        </w:rPr>
        <w:t>officials</w:t>
      </w:r>
      <w:proofErr w:type="spellEnd"/>
      <w:r w:rsidRPr="00AA0A25">
        <w:rPr>
          <w:bCs/>
          <w:sz w:val="22"/>
          <w:szCs w:val="22"/>
          <w:lang w:val="fr-FR"/>
        </w:rPr>
        <w:t xml:space="preserve"> and </w:t>
      </w:r>
      <w:proofErr w:type="spellStart"/>
      <w:r w:rsidRPr="00AA0A25">
        <w:rPr>
          <w:bCs/>
          <w:sz w:val="22"/>
          <w:szCs w:val="22"/>
          <w:lang w:val="fr-FR"/>
        </w:rPr>
        <w:t>judicial</w:t>
      </w:r>
      <w:proofErr w:type="spellEnd"/>
      <w:r w:rsidRPr="00AA0A25">
        <w:rPr>
          <w:bCs/>
          <w:sz w:val="22"/>
          <w:szCs w:val="22"/>
          <w:lang w:val="fr-FR"/>
        </w:rPr>
        <w:t xml:space="preserve"> </w:t>
      </w:r>
      <w:proofErr w:type="spellStart"/>
      <w:r w:rsidRPr="00AA0A25">
        <w:rPr>
          <w:bCs/>
          <w:sz w:val="22"/>
          <w:szCs w:val="22"/>
          <w:lang w:val="fr-FR"/>
        </w:rPr>
        <w:t>authorities</w:t>
      </w:r>
      <w:proofErr w:type="spellEnd"/>
      <w:r w:rsidRPr="00AA0A25">
        <w:rPr>
          <w:bCs/>
          <w:sz w:val="22"/>
          <w:szCs w:val="22"/>
          <w:lang w:val="fr-FR"/>
        </w:rPr>
        <w:t xml:space="preserve">. It encourages the State party to engage </w:t>
      </w:r>
      <w:proofErr w:type="spellStart"/>
      <w:r w:rsidRPr="00AA0A25">
        <w:rPr>
          <w:bCs/>
          <w:sz w:val="22"/>
          <w:szCs w:val="22"/>
          <w:lang w:val="fr-FR"/>
        </w:rPr>
        <w:t>with</w:t>
      </w:r>
      <w:proofErr w:type="spellEnd"/>
      <w:r w:rsidRPr="00AA0A25">
        <w:rPr>
          <w:bCs/>
          <w:sz w:val="22"/>
          <w:szCs w:val="22"/>
          <w:lang w:val="fr-FR"/>
        </w:rPr>
        <w:t xml:space="preserve"> all national </w:t>
      </w:r>
      <w:proofErr w:type="spellStart"/>
      <w:r w:rsidRPr="00AA0A25">
        <w:rPr>
          <w:bCs/>
          <w:sz w:val="22"/>
          <w:szCs w:val="22"/>
          <w:lang w:val="fr-FR"/>
        </w:rPr>
        <w:t>human</w:t>
      </w:r>
      <w:proofErr w:type="spellEnd"/>
      <w:r w:rsidRPr="00AA0A25">
        <w:rPr>
          <w:bCs/>
          <w:sz w:val="22"/>
          <w:szCs w:val="22"/>
          <w:lang w:val="fr-FR"/>
        </w:rPr>
        <w:t xml:space="preserve"> </w:t>
      </w:r>
      <w:proofErr w:type="spellStart"/>
      <w:r w:rsidRPr="00AA0A25">
        <w:rPr>
          <w:bCs/>
          <w:sz w:val="22"/>
          <w:szCs w:val="22"/>
          <w:lang w:val="fr-FR"/>
        </w:rPr>
        <w:t>rights</w:t>
      </w:r>
      <w:proofErr w:type="spellEnd"/>
      <w:r w:rsidRPr="00AA0A25">
        <w:rPr>
          <w:bCs/>
          <w:sz w:val="22"/>
          <w:szCs w:val="22"/>
          <w:lang w:val="fr-FR"/>
        </w:rPr>
        <w:t xml:space="preserve"> institutions, </w:t>
      </w:r>
      <w:proofErr w:type="spellStart"/>
      <w:r w:rsidRPr="00AA0A25">
        <w:rPr>
          <w:bCs/>
          <w:sz w:val="22"/>
          <w:szCs w:val="22"/>
          <w:lang w:val="fr-FR"/>
        </w:rPr>
        <w:t>with</w:t>
      </w:r>
      <w:proofErr w:type="spellEnd"/>
      <w:r w:rsidRPr="00AA0A25">
        <w:rPr>
          <w:bCs/>
          <w:sz w:val="22"/>
          <w:szCs w:val="22"/>
          <w:lang w:val="fr-FR"/>
        </w:rPr>
        <w:t xml:space="preserve"> non-</w:t>
      </w:r>
      <w:proofErr w:type="spellStart"/>
      <w:r w:rsidRPr="00AA0A25">
        <w:rPr>
          <w:bCs/>
          <w:sz w:val="22"/>
          <w:szCs w:val="22"/>
          <w:lang w:val="fr-FR"/>
        </w:rPr>
        <w:t>governmental</w:t>
      </w:r>
      <w:proofErr w:type="spellEnd"/>
      <w:r w:rsidRPr="00AA0A25">
        <w:rPr>
          <w:bCs/>
          <w:sz w:val="22"/>
          <w:szCs w:val="22"/>
          <w:lang w:val="fr-FR"/>
        </w:rPr>
        <w:t xml:space="preserve"> </w:t>
      </w:r>
      <w:proofErr w:type="spellStart"/>
      <w:r w:rsidRPr="00AA0A25">
        <w:rPr>
          <w:bCs/>
          <w:sz w:val="22"/>
          <w:szCs w:val="22"/>
          <w:lang w:val="fr-FR"/>
        </w:rPr>
        <w:t>organizations</w:t>
      </w:r>
      <w:proofErr w:type="spellEnd"/>
      <w:r w:rsidRPr="00AA0A25">
        <w:rPr>
          <w:bCs/>
          <w:sz w:val="22"/>
          <w:szCs w:val="22"/>
          <w:lang w:val="fr-FR"/>
        </w:rPr>
        <w:t xml:space="preserve"> and </w:t>
      </w:r>
      <w:proofErr w:type="spellStart"/>
      <w:r w:rsidRPr="00AA0A25">
        <w:rPr>
          <w:bCs/>
          <w:sz w:val="22"/>
          <w:szCs w:val="22"/>
          <w:lang w:val="fr-FR"/>
        </w:rPr>
        <w:t>with</w:t>
      </w:r>
      <w:proofErr w:type="spellEnd"/>
      <w:r w:rsidRPr="00AA0A25">
        <w:rPr>
          <w:bCs/>
          <w:sz w:val="22"/>
          <w:szCs w:val="22"/>
          <w:lang w:val="fr-FR"/>
        </w:rPr>
        <w:t xml:space="preserve"> </w:t>
      </w:r>
      <w:proofErr w:type="spellStart"/>
      <w:r w:rsidRPr="00AA0A25">
        <w:rPr>
          <w:bCs/>
          <w:sz w:val="22"/>
          <w:szCs w:val="22"/>
          <w:lang w:val="fr-FR"/>
        </w:rPr>
        <w:t>other</w:t>
      </w:r>
      <w:proofErr w:type="spellEnd"/>
      <w:r w:rsidRPr="00AA0A25">
        <w:rPr>
          <w:bCs/>
          <w:sz w:val="22"/>
          <w:szCs w:val="22"/>
          <w:lang w:val="fr-FR"/>
        </w:rPr>
        <w:t xml:space="preserve"> </w:t>
      </w:r>
      <w:proofErr w:type="spellStart"/>
      <w:r w:rsidRPr="00AA0A25">
        <w:rPr>
          <w:bCs/>
          <w:sz w:val="22"/>
          <w:szCs w:val="22"/>
          <w:lang w:val="fr-FR"/>
        </w:rPr>
        <w:t>members</w:t>
      </w:r>
      <w:proofErr w:type="spellEnd"/>
      <w:r w:rsidRPr="00AA0A25">
        <w:rPr>
          <w:bCs/>
          <w:sz w:val="22"/>
          <w:szCs w:val="22"/>
          <w:lang w:val="fr-FR"/>
        </w:rPr>
        <w:t xml:space="preserve"> of civil society in the </w:t>
      </w:r>
      <w:proofErr w:type="spellStart"/>
      <w:r w:rsidRPr="00AA0A25">
        <w:rPr>
          <w:bCs/>
          <w:sz w:val="22"/>
          <w:szCs w:val="22"/>
          <w:lang w:val="fr-FR"/>
        </w:rPr>
        <w:t>follow</w:t>
      </w:r>
      <w:proofErr w:type="spellEnd"/>
      <w:r w:rsidRPr="00AA0A25">
        <w:rPr>
          <w:bCs/>
          <w:sz w:val="22"/>
          <w:szCs w:val="22"/>
          <w:lang w:val="fr-FR"/>
        </w:rPr>
        <w:t xml:space="preserve">-up to the </w:t>
      </w:r>
      <w:proofErr w:type="spellStart"/>
      <w:r w:rsidRPr="00AA0A25">
        <w:rPr>
          <w:bCs/>
          <w:sz w:val="22"/>
          <w:szCs w:val="22"/>
          <w:lang w:val="fr-FR"/>
        </w:rPr>
        <w:t>present</w:t>
      </w:r>
      <w:proofErr w:type="spellEnd"/>
      <w:r w:rsidRPr="00AA0A25">
        <w:rPr>
          <w:bCs/>
          <w:sz w:val="22"/>
          <w:szCs w:val="22"/>
          <w:lang w:val="fr-FR"/>
        </w:rPr>
        <w:t xml:space="preserve"> </w:t>
      </w:r>
      <w:proofErr w:type="spellStart"/>
      <w:r w:rsidRPr="00AA0A25">
        <w:rPr>
          <w:bCs/>
          <w:sz w:val="22"/>
          <w:szCs w:val="22"/>
          <w:lang w:val="fr-FR"/>
        </w:rPr>
        <w:t>concluding</w:t>
      </w:r>
      <w:proofErr w:type="spellEnd"/>
      <w:r w:rsidRPr="00AA0A25">
        <w:rPr>
          <w:bCs/>
          <w:sz w:val="22"/>
          <w:szCs w:val="22"/>
          <w:lang w:val="fr-FR"/>
        </w:rPr>
        <w:t xml:space="preserve"> observations and in </w:t>
      </w:r>
      <w:proofErr w:type="spellStart"/>
      <w:r w:rsidRPr="00AA0A25">
        <w:rPr>
          <w:bCs/>
          <w:sz w:val="22"/>
          <w:szCs w:val="22"/>
          <w:lang w:val="fr-FR"/>
        </w:rPr>
        <w:t>its</w:t>
      </w:r>
      <w:proofErr w:type="spellEnd"/>
      <w:r w:rsidRPr="00AA0A25">
        <w:rPr>
          <w:bCs/>
          <w:sz w:val="22"/>
          <w:szCs w:val="22"/>
          <w:lang w:val="fr-FR"/>
        </w:rPr>
        <w:t xml:space="preserve"> consultations </w:t>
      </w:r>
      <w:proofErr w:type="spellStart"/>
      <w:r w:rsidRPr="00AA0A25">
        <w:rPr>
          <w:bCs/>
          <w:sz w:val="22"/>
          <w:szCs w:val="22"/>
          <w:lang w:val="fr-FR"/>
        </w:rPr>
        <w:t>at</w:t>
      </w:r>
      <w:proofErr w:type="spellEnd"/>
      <w:r w:rsidRPr="00AA0A25">
        <w:rPr>
          <w:bCs/>
          <w:sz w:val="22"/>
          <w:szCs w:val="22"/>
          <w:lang w:val="fr-FR"/>
        </w:rPr>
        <w:t xml:space="preserve"> the national </w:t>
      </w:r>
      <w:proofErr w:type="spellStart"/>
      <w:r w:rsidRPr="00AA0A25">
        <w:rPr>
          <w:bCs/>
          <w:sz w:val="22"/>
          <w:szCs w:val="22"/>
          <w:lang w:val="fr-FR"/>
        </w:rPr>
        <w:t>level</w:t>
      </w:r>
      <w:proofErr w:type="spellEnd"/>
      <w:r w:rsidRPr="00AA0A25">
        <w:rPr>
          <w:bCs/>
          <w:sz w:val="22"/>
          <w:szCs w:val="22"/>
          <w:lang w:val="fr-FR"/>
        </w:rPr>
        <w:t xml:space="preserve"> </w:t>
      </w:r>
      <w:proofErr w:type="spellStart"/>
      <w:r w:rsidRPr="00AA0A25">
        <w:rPr>
          <w:bCs/>
          <w:sz w:val="22"/>
          <w:szCs w:val="22"/>
          <w:lang w:val="fr-FR"/>
        </w:rPr>
        <w:t>prior</w:t>
      </w:r>
      <w:proofErr w:type="spellEnd"/>
      <w:r w:rsidRPr="00AA0A25">
        <w:rPr>
          <w:bCs/>
          <w:sz w:val="22"/>
          <w:szCs w:val="22"/>
          <w:lang w:val="fr-FR"/>
        </w:rPr>
        <w:t xml:space="preserve"> to the </w:t>
      </w:r>
      <w:proofErr w:type="spellStart"/>
      <w:r w:rsidRPr="00AA0A25">
        <w:rPr>
          <w:bCs/>
          <w:sz w:val="22"/>
          <w:szCs w:val="22"/>
          <w:lang w:val="fr-FR"/>
        </w:rPr>
        <w:t>submission</w:t>
      </w:r>
      <w:proofErr w:type="spellEnd"/>
      <w:r w:rsidRPr="00AA0A25">
        <w:rPr>
          <w:bCs/>
          <w:sz w:val="22"/>
          <w:szCs w:val="22"/>
          <w:lang w:val="fr-FR"/>
        </w:rPr>
        <w:t xml:space="preserve"> of </w:t>
      </w:r>
      <w:proofErr w:type="spellStart"/>
      <w:r w:rsidRPr="00AA0A25">
        <w:rPr>
          <w:bCs/>
          <w:sz w:val="22"/>
          <w:szCs w:val="22"/>
          <w:lang w:val="fr-FR"/>
        </w:rPr>
        <w:t>its</w:t>
      </w:r>
      <w:proofErr w:type="spellEnd"/>
      <w:r w:rsidRPr="00AA0A25">
        <w:rPr>
          <w:bCs/>
          <w:sz w:val="22"/>
          <w:szCs w:val="22"/>
          <w:lang w:val="fr-FR"/>
        </w:rPr>
        <w:t xml:space="preserve"> </w:t>
      </w:r>
      <w:proofErr w:type="spellStart"/>
      <w:r w:rsidRPr="00AA0A25">
        <w:rPr>
          <w:bCs/>
          <w:sz w:val="22"/>
          <w:szCs w:val="22"/>
          <w:lang w:val="fr-FR"/>
        </w:rPr>
        <w:t>next</w:t>
      </w:r>
      <w:proofErr w:type="spellEnd"/>
      <w:r w:rsidRPr="00AA0A25">
        <w:rPr>
          <w:bCs/>
          <w:sz w:val="22"/>
          <w:szCs w:val="22"/>
          <w:lang w:val="fr-FR"/>
        </w:rPr>
        <w:t xml:space="preserve"> </w:t>
      </w:r>
      <w:proofErr w:type="spellStart"/>
      <w:r w:rsidRPr="00AA0A25">
        <w:rPr>
          <w:bCs/>
          <w:sz w:val="22"/>
          <w:szCs w:val="22"/>
          <w:lang w:val="fr-FR"/>
        </w:rPr>
        <w:t>periodic</w:t>
      </w:r>
      <w:proofErr w:type="spellEnd"/>
      <w:r w:rsidRPr="00AA0A25">
        <w:rPr>
          <w:bCs/>
          <w:sz w:val="22"/>
          <w:szCs w:val="22"/>
          <w:lang w:val="fr-FR"/>
        </w:rPr>
        <w:t xml:space="preserve"> report.</w:t>
      </w:r>
      <w:r>
        <w:rPr>
          <w:bCs/>
          <w:sz w:val="22"/>
          <w:szCs w:val="22"/>
          <w:lang w:val="fr-FR"/>
        </w:rPr>
        <w:t> »</w:t>
      </w:r>
      <w:r w:rsidR="00594B20">
        <w:rPr>
          <w:bCs/>
          <w:sz w:val="22"/>
          <w:szCs w:val="22"/>
          <w:lang w:val="fr-FR"/>
        </w:rPr>
        <w:t xml:space="preserve"> </w:t>
      </w:r>
      <w:r w:rsidR="00FB452F" w:rsidRPr="001811A8">
        <w:rPr>
          <w:rFonts w:eastAsia="Times New Roman"/>
          <w:bCs/>
          <w:sz w:val="22"/>
          <w:szCs w:val="22"/>
          <w:lang w:val="fr-FR"/>
        </w:rPr>
        <w:t>(</w:t>
      </w:r>
      <w:r w:rsidR="00FB452F" w:rsidRPr="001811A8">
        <w:rPr>
          <w:sz w:val="22"/>
          <w:szCs w:val="22"/>
          <w:lang w:val="fr-FR"/>
        </w:rPr>
        <w:t>point 60</w:t>
      </w:r>
      <w:r w:rsidR="00941845" w:rsidRPr="001811A8">
        <w:rPr>
          <w:rFonts w:eastAsia="Times New Roman"/>
          <w:bCs/>
          <w:sz w:val="22"/>
          <w:szCs w:val="22"/>
          <w:lang w:val="fr-FR"/>
        </w:rPr>
        <w:t xml:space="preserve">) </w:t>
      </w:r>
    </w:p>
    <w:p w14:paraId="3381A6F9" w14:textId="77777777" w:rsidR="00B223BD" w:rsidRDefault="00B223BD" w:rsidP="001811A8">
      <w:pPr>
        <w:spacing w:after="0"/>
        <w:jc w:val="both"/>
        <w:rPr>
          <w:rFonts w:ascii="Times New Roman" w:hAnsi="Times New Roman"/>
          <w:sz w:val="22"/>
          <w:szCs w:val="22"/>
        </w:rPr>
      </w:pPr>
    </w:p>
    <w:p w14:paraId="0FEF7740" w14:textId="77777777" w:rsidR="001811A8" w:rsidRPr="001811A8" w:rsidRDefault="001811A8" w:rsidP="001811A8">
      <w:pPr>
        <w:spacing w:after="0"/>
        <w:jc w:val="both"/>
        <w:rPr>
          <w:rFonts w:ascii="Times New Roman" w:hAnsi="Times New Roman"/>
          <w:sz w:val="22"/>
          <w:szCs w:val="22"/>
        </w:rPr>
      </w:pPr>
    </w:p>
    <w:p w14:paraId="70BE8F17" w14:textId="77777777" w:rsidR="008C3AB0" w:rsidRDefault="00594B20">
      <w:pPr>
        <w:spacing w:after="0"/>
        <w:jc w:val="both"/>
        <w:rPr>
          <w:rFonts w:ascii="Times New Roman" w:hAnsi="Times New Roman"/>
          <w:b/>
          <w:sz w:val="22"/>
          <w:szCs w:val="22"/>
        </w:rPr>
      </w:pPr>
      <w:r w:rsidRPr="001811A8">
        <w:rPr>
          <w:rFonts w:ascii="Times New Roman" w:hAnsi="Times New Roman"/>
          <w:b/>
          <w:sz w:val="22"/>
          <w:szCs w:val="22"/>
        </w:rPr>
        <w:t xml:space="preserve">I. Concerning the National Institute for the Protection and Promotion of Human Rights </w:t>
      </w:r>
    </w:p>
    <w:p w14:paraId="59845213" w14:textId="77777777" w:rsidR="00B223BD" w:rsidRPr="001811A8" w:rsidRDefault="00B223BD" w:rsidP="001811A8">
      <w:pPr>
        <w:spacing w:after="0"/>
        <w:jc w:val="both"/>
        <w:rPr>
          <w:rFonts w:ascii="Times New Roman" w:hAnsi="Times New Roman"/>
          <w:sz w:val="22"/>
          <w:szCs w:val="22"/>
        </w:rPr>
      </w:pPr>
    </w:p>
    <w:p w14:paraId="444D9252"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As stated in point 8 of the Working Group's report </w:t>
      </w:r>
      <w:r w:rsidR="004629B1" w:rsidRPr="001811A8">
        <w:rPr>
          <w:rFonts w:ascii="Times New Roman" w:hAnsi="Times New Roman"/>
          <w:sz w:val="22"/>
          <w:szCs w:val="22"/>
        </w:rPr>
        <w:t xml:space="preserve">on </w:t>
      </w:r>
      <w:r w:rsidR="00CD0245" w:rsidRPr="001811A8">
        <w:rPr>
          <w:rFonts w:ascii="Times New Roman" w:hAnsi="Times New Roman"/>
          <w:sz w:val="22"/>
          <w:szCs w:val="22"/>
        </w:rPr>
        <w:t xml:space="preserve">Belgium's third </w:t>
      </w:r>
      <w:r w:rsidR="00BB10B4" w:rsidRPr="001811A8">
        <w:rPr>
          <w:rFonts w:ascii="Times New Roman" w:hAnsi="Times New Roman"/>
          <w:sz w:val="22"/>
          <w:szCs w:val="22"/>
        </w:rPr>
        <w:t xml:space="preserve">Universal Periodic Review </w:t>
      </w:r>
      <w:r w:rsidR="00CD0245" w:rsidRPr="001811A8">
        <w:rPr>
          <w:rFonts w:ascii="Times New Roman" w:hAnsi="Times New Roman"/>
          <w:sz w:val="22"/>
          <w:szCs w:val="22"/>
        </w:rPr>
        <w:t>in 2021</w:t>
      </w:r>
      <w:r w:rsidR="006C2FA9" w:rsidRPr="001811A8">
        <w:rPr>
          <w:rFonts w:ascii="Times New Roman" w:hAnsi="Times New Roman"/>
          <w:sz w:val="22"/>
          <w:szCs w:val="22"/>
        </w:rPr>
        <w:t xml:space="preserve">: </w:t>
      </w:r>
      <w:r w:rsidR="006C2FA9" w:rsidRPr="001811A8">
        <w:rPr>
          <w:rFonts w:ascii="Times New Roman" w:hAnsi="Times New Roman"/>
          <w:i/>
          <w:sz w:val="22"/>
          <w:szCs w:val="22"/>
        </w:rPr>
        <w:t>"</w:t>
      </w:r>
      <w:r w:rsidRPr="001811A8">
        <w:rPr>
          <w:rFonts w:ascii="Times New Roman" w:hAnsi="Times New Roman"/>
          <w:i/>
          <w:sz w:val="22"/>
          <w:szCs w:val="22"/>
        </w:rPr>
        <w:t>Belgium had undertaken to set up a national human rights institution that would cover all fundamental rights for the entire territory, in accordance with the Principles relating to the status of national institutions for the promotion and protection of human rights (Paris Principles). The establishment of the Federal Institute for the Protection and Promotion of Human Rights in 2019 had enabled progress to be made in covering federal jurisdiction and proposing an inter-federalization scenario in a second stage, which should ensure full coverage of human rights. It was also possible for a federated entity to set up its own institution. The federated entities and the federal state had to agree on a common vision by means of a cooperation agreement.</w:t>
      </w:r>
      <w:r w:rsidR="006C2FA9" w:rsidRPr="001811A8">
        <w:rPr>
          <w:rFonts w:ascii="Times New Roman" w:hAnsi="Times New Roman"/>
          <w:i/>
          <w:sz w:val="22"/>
          <w:szCs w:val="22"/>
        </w:rPr>
        <w:t>"</w:t>
      </w:r>
    </w:p>
    <w:p w14:paraId="6EF33172" w14:textId="77777777" w:rsidR="00B223BD" w:rsidRPr="001811A8" w:rsidRDefault="00B223BD" w:rsidP="001811A8">
      <w:pPr>
        <w:spacing w:after="0"/>
        <w:jc w:val="both"/>
        <w:rPr>
          <w:rFonts w:ascii="Times New Roman" w:hAnsi="Times New Roman"/>
          <w:sz w:val="22"/>
          <w:szCs w:val="22"/>
        </w:rPr>
      </w:pPr>
    </w:p>
    <w:p w14:paraId="02BCE492"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Unfortunately, this commitment has not been fulfilled, as the IFDH points out in its 2022 annual report</w:t>
      </w:r>
      <w:r w:rsidR="006C2FA9" w:rsidRPr="001811A8">
        <w:rPr>
          <w:rFonts w:ascii="Times New Roman" w:hAnsi="Times New Roman"/>
          <w:sz w:val="22"/>
          <w:szCs w:val="22"/>
        </w:rPr>
        <w:t xml:space="preserve">: </w:t>
      </w:r>
    </w:p>
    <w:p w14:paraId="239955C9" w14:textId="77777777" w:rsidR="00B223BD" w:rsidRPr="001811A8" w:rsidRDefault="00B223BD" w:rsidP="001811A8">
      <w:pPr>
        <w:spacing w:after="0"/>
        <w:jc w:val="both"/>
        <w:rPr>
          <w:rFonts w:ascii="Times New Roman" w:hAnsi="Times New Roman"/>
          <w:sz w:val="22"/>
          <w:szCs w:val="22"/>
        </w:rPr>
      </w:pPr>
    </w:p>
    <w:p w14:paraId="4C7CC1F5" w14:textId="77777777" w:rsidR="008C3AB0" w:rsidRDefault="00594B20">
      <w:pPr>
        <w:pStyle w:val="Paragraphedeliste"/>
        <w:numPr>
          <w:ilvl w:val="0"/>
          <w:numId w:val="1"/>
        </w:numPr>
        <w:spacing w:after="0"/>
        <w:jc w:val="both"/>
        <w:rPr>
          <w:rFonts w:ascii="Times New Roman" w:hAnsi="Times New Roman"/>
          <w:sz w:val="22"/>
          <w:szCs w:val="22"/>
        </w:rPr>
      </w:pPr>
      <w:r>
        <w:rPr>
          <w:rFonts w:ascii="Times New Roman" w:hAnsi="Times New Roman"/>
          <w:sz w:val="22"/>
          <w:szCs w:val="22"/>
        </w:rPr>
        <w:t xml:space="preserve">Firstly: </w:t>
      </w:r>
      <w:r w:rsidR="00B223BD" w:rsidRPr="001811A8">
        <w:rPr>
          <w:rFonts w:ascii="Times New Roman" w:hAnsi="Times New Roman"/>
          <w:sz w:val="22"/>
          <w:szCs w:val="22"/>
        </w:rPr>
        <w:t xml:space="preserve">There is still no national institute competent for the whole territory, since Belgium announced, in the latest information it communicated to the Committee for the Elimination of Racial Discrimination, following the latter's last concluding observations, that the establishment of a national human rights institution competent for the whole territory still had to be </w:t>
      </w:r>
      <w:r w:rsidR="00786279" w:rsidRPr="001811A8">
        <w:rPr>
          <w:rFonts w:ascii="Times New Roman" w:hAnsi="Times New Roman"/>
          <w:sz w:val="22"/>
          <w:szCs w:val="22"/>
        </w:rPr>
        <w:t xml:space="preserve">the </w:t>
      </w:r>
      <w:r w:rsidR="00B223BD" w:rsidRPr="001811A8">
        <w:rPr>
          <w:rFonts w:ascii="Times New Roman" w:hAnsi="Times New Roman"/>
          <w:sz w:val="22"/>
          <w:szCs w:val="22"/>
        </w:rPr>
        <w:t>subject of negotiations, which were still only at the preparatory stage, with the federated entities</w:t>
      </w:r>
      <w:r w:rsidRPr="009A34F9">
        <w:rPr>
          <w:rFonts w:ascii="Times New Roman" w:hAnsi="Times New Roman"/>
          <w:sz w:val="22"/>
          <w:szCs w:val="22"/>
        </w:rPr>
        <w:t xml:space="preserve">. </w:t>
      </w:r>
    </w:p>
    <w:p w14:paraId="6929BED9" w14:textId="77777777" w:rsidR="009A34F9" w:rsidRPr="001811A8" w:rsidRDefault="009A34F9" w:rsidP="009A34F9">
      <w:pPr>
        <w:spacing w:after="0"/>
        <w:jc w:val="both"/>
        <w:rPr>
          <w:rFonts w:ascii="Times New Roman" w:hAnsi="Times New Roman"/>
          <w:sz w:val="22"/>
          <w:szCs w:val="22"/>
        </w:rPr>
      </w:pPr>
    </w:p>
    <w:p w14:paraId="018B8BCA"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The political situation in Belgium is therefore deadlocked!</w:t>
      </w:r>
    </w:p>
    <w:p w14:paraId="617E68A5" w14:textId="77777777" w:rsidR="00B223BD" w:rsidRPr="001811A8" w:rsidRDefault="00B223BD" w:rsidP="001811A8">
      <w:pPr>
        <w:spacing w:after="0"/>
        <w:jc w:val="both"/>
        <w:rPr>
          <w:rFonts w:ascii="Times New Roman" w:hAnsi="Times New Roman"/>
          <w:sz w:val="22"/>
          <w:szCs w:val="22"/>
        </w:rPr>
      </w:pPr>
    </w:p>
    <w:p w14:paraId="49817ED9" w14:textId="77777777" w:rsidR="008C3AB0" w:rsidRDefault="00594B20">
      <w:pPr>
        <w:pStyle w:val="Paragraphedeliste"/>
        <w:numPr>
          <w:ilvl w:val="0"/>
          <w:numId w:val="1"/>
        </w:numPr>
        <w:spacing w:after="0"/>
        <w:jc w:val="both"/>
        <w:rPr>
          <w:rFonts w:ascii="Times New Roman" w:hAnsi="Times New Roman"/>
          <w:sz w:val="22"/>
          <w:szCs w:val="22"/>
        </w:rPr>
      </w:pPr>
      <w:r>
        <w:rPr>
          <w:rFonts w:ascii="Times New Roman" w:hAnsi="Times New Roman"/>
          <w:sz w:val="22"/>
          <w:szCs w:val="22"/>
        </w:rPr>
        <w:t xml:space="preserve">Secondly: </w:t>
      </w:r>
      <w:r w:rsidR="00B223BD" w:rsidRPr="001811A8">
        <w:rPr>
          <w:rFonts w:ascii="Times New Roman" w:hAnsi="Times New Roman"/>
          <w:sz w:val="22"/>
          <w:szCs w:val="22"/>
        </w:rPr>
        <w:t>the federal institution created in 2019 is not competent to receive individual complaints, a fact that has not failed to provoke a reaction from the Committee for the Elimination of Racial Discrimination</w:t>
      </w:r>
      <w:r w:rsidR="00786279" w:rsidRPr="001811A8">
        <w:rPr>
          <w:rFonts w:ascii="Times New Roman" w:hAnsi="Times New Roman"/>
          <w:sz w:val="22"/>
          <w:szCs w:val="22"/>
        </w:rPr>
        <w:t xml:space="preserve">. </w:t>
      </w:r>
    </w:p>
    <w:p w14:paraId="07EC2845" w14:textId="77777777" w:rsidR="00B223BD" w:rsidRPr="001811A8" w:rsidRDefault="00B223BD" w:rsidP="001811A8">
      <w:pPr>
        <w:spacing w:after="0"/>
        <w:jc w:val="both"/>
        <w:rPr>
          <w:rFonts w:ascii="Times New Roman" w:hAnsi="Times New Roman"/>
          <w:sz w:val="22"/>
          <w:szCs w:val="22"/>
        </w:rPr>
      </w:pPr>
    </w:p>
    <w:p w14:paraId="09D1A5F4"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As stated in the letter sent by its President, Mrs. </w:t>
      </w:r>
      <w:r w:rsidR="006C2FA9" w:rsidRPr="001811A8">
        <w:rPr>
          <w:rFonts w:ascii="Times New Roman" w:hAnsi="Times New Roman"/>
          <w:sz w:val="22"/>
          <w:szCs w:val="22"/>
        </w:rPr>
        <w:t>Shepherd</w:t>
      </w:r>
      <w:r w:rsidRPr="001811A8">
        <w:rPr>
          <w:rFonts w:ascii="Times New Roman" w:hAnsi="Times New Roman"/>
          <w:sz w:val="22"/>
          <w:szCs w:val="22"/>
        </w:rPr>
        <w:t>, to Belgium's Permanent Representative to the United Nations in Geneva on 29.08.2022</w:t>
      </w:r>
      <w:r w:rsidR="006C2FA9" w:rsidRPr="001811A8">
        <w:rPr>
          <w:rFonts w:ascii="Times New Roman" w:hAnsi="Times New Roman"/>
          <w:sz w:val="22"/>
          <w:szCs w:val="22"/>
        </w:rPr>
        <w:t xml:space="preserve">: </w:t>
      </w:r>
      <w:r w:rsidR="006C2FA9" w:rsidRPr="001811A8">
        <w:rPr>
          <w:rFonts w:ascii="Times New Roman" w:hAnsi="Times New Roman"/>
          <w:i/>
          <w:sz w:val="22"/>
          <w:szCs w:val="22"/>
        </w:rPr>
        <w:t>"</w:t>
      </w:r>
      <w:r w:rsidRPr="001811A8">
        <w:rPr>
          <w:rFonts w:ascii="Times New Roman" w:hAnsi="Times New Roman"/>
          <w:i/>
          <w:sz w:val="22"/>
          <w:szCs w:val="22"/>
        </w:rPr>
        <w:t xml:space="preserve">The Committee remains concerned about the currently limited mandate of the Institute for the Protection and Promotion of Human Rights. It regrets that no progress has been made </w:t>
      </w:r>
      <w:r w:rsidR="00786279" w:rsidRPr="001811A8">
        <w:rPr>
          <w:rFonts w:ascii="Times New Roman" w:hAnsi="Times New Roman"/>
          <w:i/>
          <w:sz w:val="22"/>
          <w:szCs w:val="22"/>
        </w:rPr>
        <w:t xml:space="preserve">in </w:t>
      </w:r>
      <w:r w:rsidRPr="001811A8">
        <w:rPr>
          <w:rFonts w:ascii="Times New Roman" w:hAnsi="Times New Roman"/>
          <w:i/>
          <w:sz w:val="22"/>
          <w:szCs w:val="22"/>
        </w:rPr>
        <w:t>granting the Federal Institute for the Protection and Promotion of Human Rights a mandate to receive and process individual complaints.</w:t>
      </w:r>
      <w:r w:rsidR="006C2FA9" w:rsidRPr="001811A8">
        <w:rPr>
          <w:rFonts w:ascii="Times New Roman" w:hAnsi="Times New Roman"/>
          <w:i/>
          <w:sz w:val="22"/>
          <w:szCs w:val="22"/>
        </w:rPr>
        <w:t>"</w:t>
      </w:r>
    </w:p>
    <w:p w14:paraId="4AD82EAC" w14:textId="77777777" w:rsidR="00B223BD" w:rsidRPr="001811A8" w:rsidRDefault="00B223BD" w:rsidP="001811A8">
      <w:pPr>
        <w:spacing w:after="0"/>
        <w:jc w:val="both"/>
        <w:rPr>
          <w:rFonts w:ascii="Times New Roman" w:hAnsi="Times New Roman"/>
          <w:sz w:val="22"/>
          <w:szCs w:val="22"/>
        </w:rPr>
      </w:pPr>
    </w:p>
    <w:p w14:paraId="62835CB1"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This concern is also shared by </w:t>
      </w:r>
      <w:r w:rsidR="006C2FA9" w:rsidRPr="001811A8">
        <w:rPr>
          <w:rFonts w:ascii="Times New Roman" w:hAnsi="Times New Roman"/>
          <w:sz w:val="22"/>
          <w:szCs w:val="22"/>
        </w:rPr>
        <w:t>:</w:t>
      </w:r>
    </w:p>
    <w:p w14:paraId="6487D4D4" w14:textId="77777777" w:rsidR="008C3AB0" w:rsidRDefault="00594B20">
      <w:pPr>
        <w:spacing w:after="0"/>
        <w:jc w:val="both"/>
        <w:rPr>
          <w:rFonts w:ascii="Times New Roman" w:hAnsi="Times New Roman"/>
          <w:sz w:val="22"/>
          <w:szCs w:val="22"/>
        </w:rPr>
      </w:pPr>
      <w:r w:rsidRPr="001811A8">
        <w:rPr>
          <w:rFonts w:ascii="Times New Roman" w:hAnsi="Times New Roman"/>
          <w:sz w:val="22"/>
          <w:szCs w:val="22"/>
        </w:rPr>
        <w:t>- The Human Rights Committee (CCPR);</w:t>
      </w:r>
    </w:p>
    <w:p w14:paraId="49FCC3BF" w14:textId="77777777" w:rsidR="008C3AB0" w:rsidRDefault="00594B20">
      <w:pPr>
        <w:spacing w:after="0"/>
        <w:jc w:val="both"/>
        <w:rPr>
          <w:rFonts w:ascii="Times New Roman" w:hAnsi="Times New Roman"/>
          <w:sz w:val="22"/>
          <w:szCs w:val="22"/>
        </w:rPr>
      </w:pPr>
      <w:r w:rsidRPr="001811A8">
        <w:rPr>
          <w:rFonts w:ascii="Times New Roman" w:hAnsi="Times New Roman"/>
          <w:sz w:val="22"/>
          <w:szCs w:val="22"/>
        </w:rPr>
        <w:t>- The Committee on the Elimination of Discrimination against Women (CEDAW).</w:t>
      </w:r>
    </w:p>
    <w:p w14:paraId="00EE6476" w14:textId="77777777" w:rsidR="00B223BD" w:rsidRDefault="00B223BD" w:rsidP="001811A8">
      <w:pPr>
        <w:spacing w:after="0"/>
        <w:jc w:val="both"/>
        <w:rPr>
          <w:rFonts w:ascii="Times New Roman" w:hAnsi="Times New Roman"/>
          <w:sz w:val="22"/>
          <w:szCs w:val="22"/>
        </w:rPr>
      </w:pPr>
    </w:p>
    <w:p w14:paraId="5490AFD3" w14:textId="77777777" w:rsidR="008C3AB0" w:rsidRDefault="00594B20">
      <w:pPr>
        <w:pStyle w:val="Paragraphedeliste"/>
        <w:widowControl w:val="0"/>
        <w:numPr>
          <w:ilvl w:val="0"/>
          <w:numId w:val="1"/>
        </w:numPr>
        <w:autoSpaceDE w:val="0"/>
        <w:autoSpaceDN w:val="0"/>
        <w:adjustRightInd w:val="0"/>
        <w:spacing w:after="0"/>
        <w:jc w:val="both"/>
        <w:rPr>
          <w:rFonts w:ascii="Times New Roman" w:hAnsi="Times New Roman"/>
          <w:sz w:val="22"/>
          <w:szCs w:val="22"/>
          <w:lang w:eastAsia="fr-FR"/>
        </w:rPr>
      </w:pPr>
      <w:r>
        <w:rPr>
          <w:rFonts w:ascii="Times New Roman" w:hAnsi="Times New Roman"/>
          <w:sz w:val="22"/>
          <w:szCs w:val="22"/>
          <w:lang w:eastAsia="fr-FR"/>
        </w:rPr>
        <w:t>It should also be noted that in</w:t>
      </w:r>
      <w:r w:rsidRPr="000E7F14">
        <w:rPr>
          <w:rFonts w:ascii="Times New Roman" w:hAnsi="Times New Roman"/>
          <w:sz w:val="22"/>
          <w:szCs w:val="22"/>
          <w:lang w:eastAsia="fr-FR"/>
        </w:rPr>
        <w:t xml:space="preserve"> n February 2022, Michelle Bachelet, High Commissioner for Human Rights, sent a letter to our Minister of Foreign Affairs, Sophie Wilmès. In her letter, the High Commissioner welcomes the creation, in Belgium, of the Federal Institute for the Protection and Promotion of Human Rights (IFDH) as a national human rights institution, while advocating that its mandate be as broad as possible, and that it be authorized to hear and examine complaints concerning individual situations.</w:t>
      </w:r>
    </w:p>
    <w:p w14:paraId="4DB60AE5" w14:textId="77777777" w:rsidR="000E7F14" w:rsidRPr="001811A8" w:rsidRDefault="000E7F14" w:rsidP="000E7F14">
      <w:pPr>
        <w:spacing w:after="0"/>
        <w:jc w:val="both"/>
        <w:rPr>
          <w:rFonts w:ascii="Times New Roman" w:hAnsi="Times New Roman"/>
          <w:sz w:val="22"/>
          <w:szCs w:val="22"/>
        </w:rPr>
      </w:pPr>
    </w:p>
    <w:p w14:paraId="5BCCBEF1"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 xml:space="preserve">At the same time, </w:t>
      </w:r>
      <w:r w:rsidRPr="001811A8">
        <w:rPr>
          <w:rFonts w:ascii="Times New Roman" w:eastAsia="Times New Roman" w:hAnsi="Times New Roman"/>
          <w:bCs/>
          <w:sz w:val="22"/>
          <w:szCs w:val="22"/>
          <w:lang w:eastAsia="fr-FR"/>
        </w:rPr>
        <w:t xml:space="preserve">a Flemish Institute for Human Rights </w:t>
      </w:r>
      <w:r w:rsidR="00CE4113">
        <w:rPr>
          <w:rFonts w:ascii="Times New Roman" w:eastAsia="Times New Roman" w:hAnsi="Times New Roman"/>
          <w:bCs/>
          <w:sz w:val="22"/>
          <w:szCs w:val="22"/>
          <w:lang w:eastAsia="fr-FR"/>
        </w:rPr>
        <w:t>was created by the Flemish decree of October 28, 2022, published in the Moniteur of November 9, 2022</w:t>
      </w:r>
      <w:r w:rsidR="00196BFA">
        <w:rPr>
          <w:rFonts w:ascii="Times New Roman" w:eastAsia="Times New Roman" w:hAnsi="Times New Roman"/>
          <w:bCs/>
          <w:sz w:val="22"/>
          <w:szCs w:val="22"/>
          <w:lang w:eastAsia="fr-FR"/>
        </w:rPr>
        <w:t xml:space="preserve">. It has been </w:t>
      </w:r>
      <w:r>
        <w:rPr>
          <w:rFonts w:ascii="Times New Roman" w:eastAsia="Times New Roman" w:hAnsi="Times New Roman"/>
          <w:bCs/>
          <w:sz w:val="22"/>
          <w:szCs w:val="22"/>
          <w:lang w:eastAsia="fr-FR"/>
        </w:rPr>
        <w:t>operational since March 15, 2023.</w:t>
      </w:r>
    </w:p>
    <w:p w14:paraId="58C615E4" w14:textId="77777777" w:rsidR="001811A8" w:rsidRPr="001811A8" w:rsidRDefault="001811A8" w:rsidP="001811A8">
      <w:pPr>
        <w:spacing w:after="0"/>
        <w:jc w:val="both"/>
        <w:rPr>
          <w:rFonts w:ascii="Times New Roman" w:eastAsia="Times New Roman" w:hAnsi="Times New Roman"/>
          <w:sz w:val="22"/>
          <w:szCs w:val="22"/>
          <w:lang w:eastAsia="fr-FR"/>
        </w:rPr>
      </w:pPr>
    </w:p>
    <w:p w14:paraId="4242ACB6"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In a joint statement, twenty-one organizations deplored the fact that the process will become "unnecessarily complex" for victims of discrimination, and will make access to justice more difficult.</w:t>
      </w:r>
    </w:p>
    <w:p w14:paraId="12E896A4" w14:textId="77777777" w:rsidR="001811A8" w:rsidRPr="001811A8" w:rsidRDefault="001811A8" w:rsidP="001811A8">
      <w:pPr>
        <w:spacing w:after="0"/>
        <w:jc w:val="both"/>
        <w:rPr>
          <w:rFonts w:ascii="Times New Roman" w:eastAsia="Times New Roman" w:hAnsi="Times New Roman"/>
          <w:sz w:val="22"/>
          <w:szCs w:val="22"/>
          <w:lang w:eastAsia="fr-FR"/>
        </w:rPr>
      </w:pPr>
    </w:p>
    <w:p w14:paraId="7FE7C0DB"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 xml:space="preserve">The Council of State </w:t>
      </w:r>
      <w:r w:rsidRPr="001811A8">
        <w:rPr>
          <w:rFonts w:ascii="Times New Roman" w:eastAsia="Times New Roman" w:hAnsi="Times New Roman"/>
          <w:bCs/>
          <w:sz w:val="22"/>
          <w:szCs w:val="22"/>
          <w:lang w:eastAsia="fr-FR"/>
        </w:rPr>
        <w:t xml:space="preserve">was </w:t>
      </w:r>
      <w:r w:rsidRPr="001811A8">
        <w:rPr>
          <w:rFonts w:ascii="Times New Roman" w:eastAsia="Times New Roman" w:hAnsi="Times New Roman"/>
          <w:sz w:val="22"/>
          <w:szCs w:val="22"/>
          <w:lang w:eastAsia="fr-FR"/>
        </w:rPr>
        <w:t xml:space="preserve">critical of the draft decree creating a Flemish Institute for Human Rights, </w:t>
      </w:r>
      <w:r w:rsidRPr="001811A8">
        <w:rPr>
          <w:rFonts w:ascii="Times New Roman" w:eastAsia="Times New Roman" w:hAnsi="Times New Roman"/>
          <w:bCs/>
          <w:sz w:val="22"/>
          <w:szCs w:val="22"/>
          <w:lang w:eastAsia="fr-FR"/>
        </w:rPr>
        <w:t xml:space="preserve">considering that in the short term </w:t>
      </w:r>
      <w:r w:rsidR="00EA1DCA">
        <w:rPr>
          <w:rFonts w:ascii="Times New Roman" w:eastAsia="Times New Roman" w:hAnsi="Times New Roman"/>
          <w:bCs/>
          <w:sz w:val="22"/>
          <w:szCs w:val="22"/>
          <w:lang w:eastAsia="fr-FR"/>
        </w:rPr>
        <w:t xml:space="preserve">it </w:t>
      </w:r>
      <w:r w:rsidRPr="001811A8">
        <w:rPr>
          <w:rFonts w:ascii="Times New Roman" w:eastAsia="Times New Roman" w:hAnsi="Times New Roman"/>
          <w:bCs/>
          <w:sz w:val="22"/>
          <w:szCs w:val="22"/>
          <w:lang w:eastAsia="fr-FR"/>
        </w:rPr>
        <w:t>will make the protection of human rights more complex.</w:t>
      </w:r>
    </w:p>
    <w:p w14:paraId="78DE82FF" w14:textId="77777777" w:rsidR="001811A8" w:rsidRPr="001811A8" w:rsidRDefault="001811A8" w:rsidP="001811A8">
      <w:pPr>
        <w:spacing w:after="0"/>
        <w:jc w:val="both"/>
        <w:rPr>
          <w:rFonts w:ascii="Times New Roman" w:eastAsia="Times New Roman" w:hAnsi="Times New Roman"/>
          <w:sz w:val="22"/>
          <w:szCs w:val="22"/>
          <w:lang w:eastAsia="fr-FR"/>
        </w:rPr>
      </w:pPr>
    </w:p>
    <w:p w14:paraId="0B547124"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bCs/>
          <w:sz w:val="22"/>
          <w:szCs w:val="22"/>
          <w:lang w:eastAsia="fr-FR"/>
        </w:rPr>
        <w:t>This new Flemish Institute for Human Rights would raise the threshold at which citizens can initiate legal proceedings in cases of discrimination</w:t>
      </w:r>
      <w:r w:rsidR="00196BFA">
        <w:rPr>
          <w:rFonts w:ascii="Times New Roman" w:eastAsia="Times New Roman" w:hAnsi="Times New Roman"/>
          <w:bCs/>
          <w:sz w:val="22"/>
          <w:szCs w:val="22"/>
          <w:lang w:eastAsia="fr-FR"/>
        </w:rPr>
        <w:t xml:space="preserve">: </w:t>
      </w:r>
      <w:r w:rsidRPr="001811A8">
        <w:rPr>
          <w:rFonts w:ascii="Times New Roman" w:eastAsia="Times New Roman" w:hAnsi="Times New Roman"/>
          <w:bCs/>
          <w:sz w:val="22"/>
          <w:szCs w:val="22"/>
          <w:lang w:eastAsia="fr-FR"/>
        </w:rPr>
        <w:t xml:space="preserve">the Flemish Institute for Human Rights will not be able, like </w:t>
      </w:r>
      <w:r w:rsidR="00923102">
        <w:rPr>
          <w:rFonts w:ascii="Times New Roman" w:eastAsia="Times New Roman" w:hAnsi="Times New Roman"/>
          <w:bCs/>
          <w:sz w:val="22"/>
          <w:szCs w:val="22"/>
          <w:lang w:eastAsia="fr-FR"/>
        </w:rPr>
        <w:t xml:space="preserve">UNIA, to </w:t>
      </w:r>
      <w:r w:rsidRPr="001811A8">
        <w:rPr>
          <w:rFonts w:ascii="Times New Roman" w:eastAsia="Times New Roman" w:hAnsi="Times New Roman"/>
          <w:bCs/>
          <w:sz w:val="22"/>
          <w:szCs w:val="22"/>
          <w:lang w:eastAsia="fr-FR"/>
        </w:rPr>
        <w:t xml:space="preserve">go to court in cases of flagrant violations and assist </w:t>
      </w:r>
      <w:r w:rsidR="00EA1DCA">
        <w:rPr>
          <w:rFonts w:ascii="Times New Roman" w:eastAsia="Times New Roman" w:hAnsi="Times New Roman"/>
          <w:bCs/>
          <w:sz w:val="22"/>
          <w:szCs w:val="22"/>
          <w:lang w:eastAsia="fr-FR"/>
        </w:rPr>
        <w:t>victims before the courts</w:t>
      </w:r>
      <w:r w:rsidRPr="001811A8">
        <w:rPr>
          <w:rFonts w:ascii="Times New Roman" w:eastAsia="Times New Roman" w:hAnsi="Times New Roman"/>
          <w:bCs/>
          <w:sz w:val="22"/>
          <w:szCs w:val="22"/>
          <w:lang w:eastAsia="fr-FR"/>
        </w:rPr>
        <w:t>; only a dispute chamber will issue a non-binding moral judgment.</w:t>
      </w:r>
    </w:p>
    <w:p w14:paraId="41853956" w14:textId="77777777" w:rsidR="001811A8" w:rsidRPr="001811A8" w:rsidRDefault="001811A8" w:rsidP="001811A8">
      <w:pPr>
        <w:spacing w:after="0"/>
        <w:jc w:val="both"/>
        <w:rPr>
          <w:rFonts w:ascii="Times New Roman" w:eastAsia="Times New Roman" w:hAnsi="Times New Roman"/>
          <w:sz w:val="22"/>
          <w:szCs w:val="22"/>
          <w:lang w:eastAsia="fr-FR"/>
        </w:rPr>
      </w:pPr>
    </w:p>
    <w:p w14:paraId="2EF5681E"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 xml:space="preserve">The Conseil d'Etat sees a risk of reducing the level of protection afforded to the right to legal assistance, which is guaranteed by Article 23 of the Constitution, </w:t>
      </w:r>
      <w:r w:rsidRPr="001811A8">
        <w:rPr>
          <w:rFonts w:ascii="Times New Roman" w:eastAsia="Times New Roman" w:hAnsi="Times New Roman"/>
          <w:bCs/>
          <w:sz w:val="22"/>
          <w:szCs w:val="22"/>
          <w:lang w:eastAsia="fr-FR"/>
        </w:rPr>
        <w:t>even if this does not constitute a violation "sensu stricto" of the right to legal assistance.</w:t>
      </w:r>
    </w:p>
    <w:p w14:paraId="17A81281" w14:textId="77777777" w:rsidR="001811A8" w:rsidRPr="001811A8" w:rsidRDefault="001811A8" w:rsidP="001811A8">
      <w:pPr>
        <w:spacing w:after="0"/>
        <w:jc w:val="both"/>
        <w:rPr>
          <w:rFonts w:ascii="Times New Roman" w:eastAsia="Times New Roman" w:hAnsi="Times New Roman"/>
          <w:sz w:val="22"/>
          <w:szCs w:val="22"/>
          <w:lang w:eastAsia="fr-FR"/>
        </w:rPr>
      </w:pPr>
    </w:p>
    <w:p w14:paraId="25DA9CE8"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UNIA, in its 2021 annual report, considers that this new institution "</w:t>
      </w:r>
      <w:r w:rsidRPr="001811A8">
        <w:rPr>
          <w:rFonts w:ascii="Times New Roman" w:eastAsia="Times New Roman" w:hAnsi="Times New Roman"/>
          <w:i/>
          <w:iCs/>
          <w:sz w:val="22"/>
          <w:szCs w:val="22"/>
          <w:lang w:eastAsia="fr-FR"/>
        </w:rPr>
        <w:t xml:space="preserve">considerably restricts recourse to justice for victims of discrimination, particularly those who are less fortunate or who have no insurance of legal recourse" </w:t>
      </w:r>
      <w:r w:rsidRPr="001811A8">
        <w:rPr>
          <w:rFonts w:ascii="Times New Roman" w:eastAsia="Times New Roman" w:hAnsi="Times New Roman"/>
          <w:sz w:val="22"/>
          <w:szCs w:val="22"/>
          <w:lang w:eastAsia="fr-FR"/>
        </w:rPr>
        <w:t>and that "</w:t>
      </w:r>
      <w:r w:rsidRPr="001811A8">
        <w:rPr>
          <w:rFonts w:ascii="Times New Roman" w:eastAsia="Times New Roman" w:hAnsi="Times New Roman"/>
          <w:i/>
          <w:iCs/>
          <w:sz w:val="22"/>
          <w:szCs w:val="22"/>
          <w:lang w:eastAsia="fr-FR"/>
        </w:rPr>
        <w:t>this creation does not help citizens to find their way more easily in an already complex institutional landscape".</w:t>
      </w:r>
    </w:p>
    <w:p w14:paraId="4EC2330B" w14:textId="77777777" w:rsidR="001811A8" w:rsidRPr="001811A8" w:rsidRDefault="001811A8" w:rsidP="001811A8">
      <w:pPr>
        <w:spacing w:after="0"/>
        <w:jc w:val="both"/>
        <w:rPr>
          <w:rFonts w:ascii="Times New Roman" w:eastAsia="Times New Roman" w:hAnsi="Times New Roman"/>
          <w:bCs/>
          <w:sz w:val="22"/>
          <w:szCs w:val="22"/>
          <w:lang w:eastAsia="fr-FR"/>
        </w:rPr>
      </w:pPr>
    </w:p>
    <w:p w14:paraId="0B2D00C5" w14:textId="77777777" w:rsidR="008C3AB0" w:rsidRDefault="00594B20">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bCs/>
          <w:sz w:val="22"/>
          <w:szCs w:val="22"/>
          <w:lang w:eastAsia="fr-FR"/>
        </w:rPr>
        <w:t>It should also be pointed out that this institute will not be dealing with discrimination based on language, which is an aggravating circumstance in this case.</w:t>
      </w:r>
    </w:p>
    <w:p w14:paraId="58833BE3" w14:textId="77777777" w:rsidR="00B223BD" w:rsidRPr="001811A8" w:rsidRDefault="00B223BD" w:rsidP="001811A8">
      <w:pPr>
        <w:spacing w:after="0"/>
        <w:jc w:val="both"/>
        <w:rPr>
          <w:rFonts w:ascii="Times New Roman" w:hAnsi="Times New Roman"/>
          <w:sz w:val="22"/>
          <w:szCs w:val="22"/>
        </w:rPr>
      </w:pPr>
    </w:p>
    <w:p w14:paraId="3D9D67C1" w14:textId="77777777" w:rsidR="00873D0D" w:rsidRPr="001811A8" w:rsidRDefault="00873D0D" w:rsidP="001811A8">
      <w:pPr>
        <w:spacing w:after="0"/>
        <w:jc w:val="both"/>
        <w:rPr>
          <w:rFonts w:ascii="Times New Roman" w:hAnsi="Times New Roman"/>
          <w:sz w:val="22"/>
          <w:szCs w:val="22"/>
        </w:rPr>
      </w:pPr>
    </w:p>
    <w:p w14:paraId="5AA22D5B" w14:textId="77777777" w:rsidR="008C3AB0" w:rsidRDefault="00594B20">
      <w:pPr>
        <w:spacing w:after="0"/>
        <w:jc w:val="both"/>
        <w:rPr>
          <w:rFonts w:ascii="Times New Roman" w:hAnsi="Times New Roman"/>
          <w:b/>
          <w:sz w:val="22"/>
          <w:szCs w:val="22"/>
        </w:rPr>
      </w:pPr>
      <w:r w:rsidRPr="001811A8">
        <w:rPr>
          <w:rFonts w:ascii="Times New Roman" w:hAnsi="Times New Roman"/>
          <w:b/>
          <w:sz w:val="22"/>
          <w:szCs w:val="22"/>
        </w:rPr>
        <w:t xml:space="preserve">II. Non-discrimination </w:t>
      </w:r>
    </w:p>
    <w:p w14:paraId="1AB2D886" w14:textId="77777777" w:rsidR="00B223BD" w:rsidRPr="001811A8" w:rsidRDefault="00B223BD" w:rsidP="001811A8">
      <w:pPr>
        <w:spacing w:after="0"/>
        <w:jc w:val="both"/>
        <w:rPr>
          <w:rFonts w:ascii="Times New Roman" w:hAnsi="Times New Roman"/>
          <w:sz w:val="22"/>
          <w:szCs w:val="22"/>
        </w:rPr>
      </w:pPr>
    </w:p>
    <w:p w14:paraId="5A2945B3" w14:textId="77777777" w:rsidR="008C3AB0" w:rsidRDefault="00B223BD">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lastRenderedPageBreak/>
        <w:t xml:space="preserve">Belgium has still not ratified Protocol 12 to the Convention for the Protection of Human Rights, which it signed over 20 years ago (on 04.11.2000). </w:t>
      </w:r>
      <w:r w:rsidR="00873D0D" w:rsidRPr="001811A8">
        <w:rPr>
          <w:rFonts w:ascii="Times New Roman" w:hAnsi="Times New Roman"/>
          <w:sz w:val="22"/>
          <w:szCs w:val="22"/>
        </w:rPr>
        <w:t xml:space="preserve">Article 1 of </w:t>
      </w:r>
      <w:r w:rsidRPr="001811A8">
        <w:rPr>
          <w:rFonts w:ascii="Times New Roman" w:hAnsi="Times New Roman"/>
          <w:sz w:val="22"/>
          <w:szCs w:val="22"/>
        </w:rPr>
        <w:t xml:space="preserve">this protocol </w:t>
      </w:r>
      <w:r w:rsidR="00873D0D" w:rsidRPr="001811A8">
        <w:rPr>
          <w:rFonts w:ascii="Times New Roman" w:hAnsi="Times New Roman"/>
          <w:sz w:val="22"/>
          <w:szCs w:val="22"/>
        </w:rPr>
        <w:t xml:space="preserve">stipulates that </w:t>
      </w:r>
      <w:r w:rsidR="006C2FA9" w:rsidRPr="001811A8">
        <w:rPr>
          <w:rFonts w:ascii="Times New Roman" w:hAnsi="Times New Roman"/>
          <w:i/>
          <w:sz w:val="22"/>
          <w:szCs w:val="22"/>
        </w:rPr>
        <w:t>"</w:t>
      </w:r>
      <w:r w:rsidRPr="001811A8">
        <w:rPr>
          <w:rFonts w:ascii="Times New Roman" w:hAnsi="Times New Roman"/>
          <w:i/>
          <w:sz w:val="22"/>
          <w:szCs w:val="22"/>
        </w:rPr>
        <w:t xml:space="preserve">The enjoyment of any right set forth </w:t>
      </w:r>
      <w:r w:rsidR="00786279" w:rsidRPr="001811A8">
        <w:rPr>
          <w:rFonts w:ascii="Times New Roman" w:hAnsi="Times New Roman"/>
          <w:i/>
          <w:sz w:val="22"/>
          <w:szCs w:val="22"/>
        </w:rPr>
        <w:t>by</w:t>
      </w:r>
      <w:r w:rsidRPr="001811A8">
        <w:rPr>
          <w:rFonts w:ascii="Times New Roman" w:hAnsi="Times New Roman"/>
          <w:i/>
          <w:sz w:val="22"/>
          <w:szCs w:val="22"/>
        </w:rPr>
        <w:t xml:space="preserve"> law shall </w:t>
      </w:r>
      <w:r w:rsidR="00786279" w:rsidRPr="001811A8">
        <w:rPr>
          <w:rFonts w:ascii="Times New Roman" w:hAnsi="Times New Roman"/>
          <w:i/>
          <w:sz w:val="22"/>
          <w:szCs w:val="22"/>
        </w:rPr>
        <w:t>be</w:t>
      </w:r>
      <w:r w:rsidRPr="001811A8">
        <w:rPr>
          <w:rFonts w:ascii="Times New Roman" w:hAnsi="Times New Roman"/>
          <w:i/>
          <w:sz w:val="22"/>
          <w:szCs w:val="22"/>
        </w:rPr>
        <w:t xml:space="preserve"> secured without discrimination on any ground such as sex, race, color, language, religion, political or other opinion, national or social origin, association with a national minority, property, birth or other status</w:t>
      </w:r>
      <w:r w:rsidRPr="001811A8">
        <w:rPr>
          <w:rFonts w:ascii="Times New Roman" w:hAnsi="Times New Roman"/>
          <w:sz w:val="22"/>
          <w:szCs w:val="22"/>
        </w:rPr>
        <w:t>"</w:t>
      </w:r>
      <w:r w:rsidR="00786279" w:rsidRPr="001811A8">
        <w:rPr>
          <w:rFonts w:ascii="Times New Roman" w:hAnsi="Times New Roman"/>
          <w:sz w:val="22"/>
          <w:szCs w:val="22"/>
        </w:rPr>
        <w:t xml:space="preserve">. </w:t>
      </w:r>
    </w:p>
    <w:p w14:paraId="7C63C6A1" w14:textId="77777777" w:rsidR="005D5FAC" w:rsidRPr="001811A8" w:rsidRDefault="005D5FAC" w:rsidP="001811A8">
      <w:pPr>
        <w:spacing w:after="0"/>
        <w:jc w:val="both"/>
        <w:rPr>
          <w:rFonts w:ascii="Times New Roman" w:hAnsi="Times New Roman"/>
          <w:sz w:val="22"/>
          <w:szCs w:val="22"/>
        </w:rPr>
      </w:pPr>
    </w:p>
    <w:p w14:paraId="1AC81031"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It is striking that Belgium is stubbornly refusing to ratify Protocol 12, despite the European Parliament's resolution of 07.02.2018, which commits all member states to signing, ratifying and implementing Protocol 12 and the Council of Europe's Framework Convention for the Protection of National Minorities</w:t>
      </w:r>
      <w:r w:rsidR="00786279" w:rsidRPr="001811A8">
        <w:rPr>
          <w:rFonts w:ascii="Times New Roman" w:hAnsi="Times New Roman"/>
          <w:sz w:val="22"/>
          <w:szCs w:val="22"/>
        </w:rPr>
        <w:t xml:space="preserve">. </w:t>
      </w:r>
    </w:p>
    <w:p w14:paraId="0821EB77" w14:textId="77777777" w:rsidR="00B223BD" w:rsidRPr="001811A8" w:rsidRDefault="00B223BD" w:rsidP="001811A8">
      <w:pPr>
        <w:spacing w:after="0"/>
        <w:jc w:val="both"/>
        <w:rPr>
          <w:rFonts w:ascii="Times New Roman" w:hAnsi="Times New Roman"/>
          <w:sz w:val="22"/>
          <w:szCs w:val="22"/>
        </w:rPr>
      </w:pPr>
    </w:p>
    <w:p w14:paraId="1852E888" w14:textId="77777777" w:rsidR="008C3AB0" w:rsidRDefault="00B223BD">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Since Belgium </w:t>
      </w:r>
      <w:r w:rsidR="00DB1B86" w:rsidRPr="001811A8">
        <w:rPr>
          <w:rFonts w:ascii="Times New Roman" w:hAnsi="Times New Roman"/>
          <w:sz w:val="22"/>
          <w:szCs w:val="22"/>
        </w:rPr>
        <w:t xml:space="preserve">is not taking </w:t>
      </w:r>
      <w:r w:rsidRPr="001811A8">
        <w:rPr>
          <w:rFonts w:ascii="Times New Roman" w:hAnsi="Times New Roman"/>
          <w:sz w:val="22"/>
          <w:szCs w:val="22"/>
        </w:rPr>
        <w:t>any measures to combat linguistic discrimination, despite reminders from international institutions, we must unfortunately conclude that Belgium is in favor of maintaining linguistic discrimination on its territory, which is, it must be said, highly reprehensible</w:t>
      </w:r>
      <w:r w:rsidR="00915A4D" w:rsidRPr="001811A8">
        <w:rPr>
          <w:rFonts w:ascii="Times New Roman" w:hAnsi="Times New Roman"/>
          <w:sz w:val="22"/>
          <w:szCs w:val="22"/>
        </w:rPr>
        <w:t xml:space="preserve">. </w:t>
      </w:r>
    </w:p>
    <w:p w14:paraId="3FAF7B01" w14:textId="77777777" w:rsidR="00915A4D" w:rsidRPr="001811A8" w:rsidRDefault="00915A4D" w:rsidP="001811A8">
      <w:pPr>
        <w:spacing w:after="0"/>
        <w:jc w:val="both"/>
        <w:rPr>
          <w:rFonts w:ascii="Times New Roman" w:hAnsi="Times New Roman"/>
          <w:sz w:val="22"/>
          <w:szCs w:val="22"/>
        </w:rPr>
      </w:pPr>
    </w:p>
    <w:p w14:paraId="4A0EA7C9" w14:textId="77777777" w:rsidR="008C3AB0" w:rsidRDefault="00DB1B86">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In its final report </w:t>
      </w:r>
      <w:r w:rsidR="00915A4D" w:rsidRPr="001811A8">
        <w:rPr>
          <w:rFonts w:ascii="Times New Roman" w:hAnsi="Times New Roman"/>
          <w:sz w:val="22"/>
          <w:szCs w:val="22"/>
        </w:rPr>
        <w:t xml:space="preserve">of February 2022, </w:t>
      </w:r>
      <w:r w:rsidR="00594B20" w:rsidRPr="001811A8">
        <w:rPr>
          <w:rFonts w:ascii="Times New Roman" w:hAnsi="Times New Roman"/>
          <w:sz w:val="22"/>
          <w:szCs w:val="22"/>
        </w:rPr>
        <w:t xml:space="preserve">the Commission d'évaluation des lois fédérales tendant à lutter contre la discrimination </w:t>
      </w:r>
      <w:r w:rsidRPr="001811A8">
        <w:rPr>
          <w:rFonts w:ascii="Times New Roman" w:hAnsi="Times New Roman"/>
          <w:sz w:val="22"/>
          <w:szCs w:val="22"/>
        </w:rPr>
        <w:t xml:space="preserve">points out </w:t>
      </w:r>
      <w:r w:rsidR="00915A4D" w:rsidRPr="001811A8">
        <w:rPr>
          <w:rFonts w:ascii="Times New Roman" w:hAnsi="Times New Roman"/>
          <w:sz w:val="22"/>
          <w:szCs w:val="22"/>
        </w:rPr>
        <w:t xml:space="preserve">that article </w:t>
      </w:r>
      <w:r w:rsidR="00923102">
        <w:rPr>
          <w:rFonts w:ascii="Times New Roman" w:hAnsi="Times New Roman"/>
          <w:sz w:val="22"/>
          <w:szCs w:val="22"/>
        </w:rPr>
        <w:t xml:space="preserve">29§2 </w:t>
      </w:r>
      <w:r w:rsidRPr="001811A8">
        <w:rPr>
          <w:rFonts w:ascii="Times New Roman" w:hAnsi="Times New Roman"/>
          <w:sz w:val="22"/>
          <w:szCs w:val="22"/>
        </w:rPr>
        <w:t xml:space="preserve">of the </w:t>
      </w:r>
      <w:r w:rsidR="00915A4D" w:rsidRPr="001811A8">
        <w:rPr>
          <w:rFonts w:ascii="Times New Roman" w:hAnsi="Times New Roman"/>
          <w:sz w:val="22"/>
          <w:szCs w:val="22"/>
        </w:rPr>
        <w:t xml:space="preserve">2007 </w:t>
      </w:r>
      <w:r w:rsidRPr="001811A8">
        <w:rPr>
          <w:rFonts w:ascii="Times New Roman" w:hAnsi="Times New Roman"/>
          <w:sz w:val="22"/>
          <w:szCs w:val="22"/>
        </w:rPr>
        <w:t xml:space="preserve">anti-discrimination law </w:t>
      </w:r>
      <w:r w:rsidR="00915A4D" w:rsidRPr="001811A8">
        <w:rPr>
          <w:rFonts w:ascii="Times New Roman" w:hAnsi="Times New Roman"/>
          <w:i/>
          <w:sz w:val="22"/>
          <w:szCs w:val="22"/>
        </w:rPr>
        <w:t>"</w:t>
      </w:r>
      <w:r w:rsidRPr="001811A8">
        <w:rPr>
          <w:rFonts w:ascii="Times New Roman" w:hAnsi="Times New Roman"/>
          <w:i/>
          <w:sz w:val="22"/>
          <w:szCs w:val="22"/>
        </w:rPr>
        <w:t>entrusts the King with the task of designating the body competent to deal with discrimination based on language</w:t>
      </w:r>
      <w:r w:rsidR="00915A4D" w:rsidRPr="001811A8">
        <w:rPr>
          <w:rFonts w:ascii="Times New Roman" w:hAnsi="Times New Roman"/>
          <w:i/>
          <w:sz w:val="22"/>
          <w:szCs w:val="22"/>
        </w:rPr>
        <w:t>, as this competence has not been conferred on Unia"</w:t>
      </w:r>
      <w:r w:rsidR="00915A4D" w:rsidRPr="001811A8">
        <w:rPr>
          <w:rFonts w:ascii="Times New Roman" w:hAnsi="Times New Roman"/>
          <w:sz w:val="22"/>
          <w:szCs w:val="22"/>
        </w:rPr>
        <w:t>.</w:t>
      </w:r>
    </w:p>
    <w:p w14:paraId="2F479C5E" w14:textId="77777777" w:rsidR="00915A4D" w:rsidRPr="001811A8" w:rsidRDefault="00915A4D" w:rsidP="001811A8">
      <w:pPr>
        <w:spacing w:after="0"/>
        <w:jc w:val="both"/>
        <w:rPr>
          <w:rFonts w:ascii="Times New Roman" w:hAnsi="Times New Roman"/>
          <w:sz w:val="22"/>
          <w:szCs w:val="22"/>
        </w:rPr>
      </w:pPr>
    </w:p>
    <w:p w14:paraId="69468D86"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 The Commission notes that to date, this body has still not been designated. "</w:t>
      </w:r>
      <w:r w:rsidRPr="001811A8">
        <w:rPr>
          <w:rFonts w:ascii="Times New Roman" w:hAnsi="Times New Roman"/>
          <w:i/>
          <w:sz w:val="22"/>
          <w:szCs w:val="22"/>
        </w:rPr>
        <w:t>Victims of discrimination based on language cannot therefore, unlike victims of discrimination based on any other criterion mentioned in the legislation, benefit from the help, information and advice of a public institution specially created for this purpose.</w:t>
      </w:r>
      <w:r w:rsidR="00915A4D" w:rsidRPr="001811A8">
        <w:rPr>
          <w:rFonts w:ascii="Times New Roman" w:hAnsi="Times New Roman"/>
          <w:i/>
          <w:sz w:val="22"/>
          <w:szCs w:val="22"/>
        </w:rPr>
        <w:t>"</w:t>
      </w:r>
    </w:p>
    <w:p w14:paraId="52B0438B" w14:textId="77777777" w:rsidR="00B223BD" w:rsidRPr="001811A8" w:rsidRDefault="00B223BD" w:rsidP="001811A8">
      <w:pPr>
        <w:spacing w:after="0"/>
        <w:jc w:val="both"/>
        <w:rPr>
          <w:rFonts w:ascii="Times New Roman" w:hAnsi="Times New Roman"/>
          <w:sz w:val="22"/>
          <w:szCs w:val="22"/>
        </w:rPr>
      </w:pPr>
    </w:p>
    <w:p w14:paraId="4F1BFA9F"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Furthermore, the Committee for the Elimination of Racial Discrimination, at its 2821 meeting on 29.04.2021, recommended that Belgium (point 8): </w:t>
      </w:r>
      <w:r w:rsidRPr="001811A8">
        <w:rPr>
          <w:rFonts w:ascii="Times New Roman" w:hAnsi="Times New Roman"/>
          <w:i/>
          <w:sz w:val="22"/>
          <w:szCs w:val="22"/>
        </w:rPr>
        <w:t>"... Give the Institute the mandate to receive and process individual complaints, including cases of linguistic discrimination concerning minorities, and allocate sufficient human and financial resources to enable it to fulfil its mandates."</w:t>
      </w:r>
    </w:p>
    <w:p w14:paraId="7F6A7867" w14:textId="77777777" w:rsidR="00196BFA" w:rsidRPr="001811A8" w:rsidRDefault="00196BFA" w:rsidP="00196BFA">
      <w:pPr>
        <w:spacing w:after="0"/>
        <w:jc w:val="both"/>
        <w:rPr>
          <w:rFonts w:ascii="Times New Roman" w:hAnsi="Times New Roman"/>
          <w:sz w:val="22"/>
          <w:szCs w:val="22"/>
        </w:rPr>
      </w:pPr>
    </w:p>
    <w:p w14:paraId="329A1509" w14:textId="77777777" w:rsidR="00873D0D" w:rsidRPr="001811A8" w:rsidRDefault="00873D0D" w:rsidP="001811A8">
      <w:pPr>
        <w:spacing w:after="0"/>
        <w:jc w:val="both"/>
        <w:rPr>
          <w:rFonts w:ascii="Times New Roman" w:hAnsi="Times New Roman"/>
          <w:sz w:val="22"/>
          <w:szCs w:val="22"/>
        </w:rPr>
      </w:pPr>
    </w:p>
    <w:p w14:paraId="5C25B96F" w14:textId="77777777" w:rsidR="008C3AB0" w:rsidRDefault="00594B20">
      <w:pPr>
        <w:spacing w:after="0"/>
        <w:jc w:val="both"/>
        <w:rPr>
          <w:rFonts w:ascii="Times New Roman" w:hAnsi="Times New Roman"/>
          <w:b/>
          <w:sz w:val="22"/>
          <w:szCs w:val="22"/>
        </w:rPr>
      </w:pPr>
      <w:r w:rsidRPr="001811A8">
        <w:rPr>
          <w:rFonts w:ascii="Times New Roman" w:hAnsi="Times New Roman"/>
          <w:b/>
          <w:sz w:val="22"/>
          <w:szCs w:val="22"/>
        </w:rPr>
        <w:t>III. Civil society participation</w:t>
      </w:r>
    </w:p>
    <w:p w14:paraId="2E47B5E3" w14:textId="77777777" w:rsidR="006C2FA9" w:rsidRPr="001811A8" w:rsidRDefault="006C2FA9" w:rsidP="001811A8">
      <w:pPr>
        <w:spacing w:after="0"/>
        <w:jc w:val="both"/>
        <w:rPr>
          <w:rFonts w:ascii="Times New Roman" w:hAnsi="Times New Roman"/>
          <w:sz w:val="22"/>
          <w:szCs w:val="22"/>
        </w:rPr>
      </w:pPr>
    </w:p>
    <w:p w14:paraId="101981C9" w14:textId="77777777" w:rsidR="008C3AB0" w:rsidRDefault="00594B20">
      <w:pPr>
        <w:pStyle w:val="NormalWeb"/>
        <w:numPr>
          <w:ilvl w:val="0"/>
          <w:numId w:val="1"/>
        </w:numPr>
        <w:spacing w:before="0" w:beforeAutospacing="0" w:after="0" w:afterAutospacing="0"/>
        <w:jc w:val="both"/>
        <w:rPr>
          <w:iCs/>
          <w:sz w:val="22"/>
          <w:szCs w:val="22"/>
          <w:lang w:val="fr-FR"/>
        </w:rPr>
      </w:pPr>
      <w:r w:rsidRPr="001811A8">
        <w:rPr>
          <w:sz w:val="22"/>
          <w:szCs w:val="22"/>
          <w:lang w:val="fr-FR"/>
        </w:rPr>
        <w:t xml:space="preserve">It should be noted that since the adoption of the concluding observations on March 6, 2020, civil society has not been brought together to follow up the </w:t>
      </w:r>
      <w:r w:rsidR="00B90390" w:rsidRPr="001811A8">
        <w:rPr>
          <w:sz w:val="22"/>
          <w:szCs w:val="22"/>
          <w:lang w:val="fr-FR"/>
        </w:rPr>
        <w:t xml:space="preserve">CESCR's </w:t>
      </w:r>
      <w:r w:rsidRPr="001811A8">
        <w:rPr>
          <w:sz w:val="22"/>
          <w:szCs w:val="22"/>
          <w:lang w:val="fr-FR"/>
        </w:rPr>
        <w:t xml:space="preserve">recommendations. </w:t>
      </w:r>
      <w:r w:rsidR="00647D42" w:rsidRPr="001811A8">
        <w:rPr>
          <w:iCs/>
          <w:sz w:val="22"/>
          <w:szCs w:val="22"/>
          <w:lang w:val="fr-FR"/>
        </w:rPr>
        <w:t xml:space="preserve">Moreover, it was </w:t>
      </w:r>
      <w:r w:rsidR="00565FA2" w:rsidRPr="001811A8">
        <w:rPr>
          <w:iCs/>
          <w:sz w:val="22"/>
          <w:szCs w:val="22"/>
          <w:lang w:val="fr-FR"/>
        </w:rPr>
        <w:t xml:space="preserve">not until </w:t>
      </w:r>
      <w:r w:rsidR="00B90390" w:rsidRPr="001811A8">
        <w:rPr>
          <w:iCs/>
          <w:sz w:val="22"/>
          <w:szCs w:val="22"/>
          <w:lang w:val="fr-FR"/>
        </w:rPr>
        <w:t xml:space="preserve">October 2023 that Belgium submitted </w:t>
      </w:r>
      <w:r w:rsidR="00E65A4F" w:rsidRPr="001811A8">
        <w:rPr>
          <w:iCs/>
          <w:sz w:val="22"/>
          <w:szCs w:val="22"/>
          <w:lang w:val="fr-FR"/>
        </w:rPr>
        <w:t xml:space="preserve">its follow-up report, </w:t>
      </w:r>
      <w:r w:rsidR="00B90390" w:rsidRPr="001811A8">
        <w:rPr>
          <w:iCs/>
          <w:sz w:val="22"/>
          <w:szCs w:val="22"/>
          <w:lang w:val="fr-FR"/>
        </w:rPr>
        <w:t>initially scheduled for March 2022</w:t>
      </w:r>
      <w:r w:rsidR="00647D42" w:rsidRPr="001811A8">
        <w:rPr>
          <w:iCs/>
          <w:sz w:val="22"/>
          <w:szCs w:val="22"/>
          <w:lang w:val="fr-FR"/>
        </w:rPr>
        <w:t xml:space="preserve">, </w:t>
      </w:r>
      <w:r w:rsidR="00B90390" w:rsidRPr="001811A8">
        <w:rPr>
          <w:iCs/>
          <w:sz w:val="22"/>
          <w:szCs w:val="22"/>
          <w:lang w:val="fr-FR"/>
        </w:rPr>
        <w:t>more than a year and a half late.</w:t>
      </w:r>
    </w:p>
    <w:p w14:paraId="3D94B7F6" w14:textId="77777777" w:rsidR="003F2E28" w:rsidRPr="001811A8" w:rsidRDefault="003F2E28" w:rsidP="001811A8">
      <w:pPr>
        <w:pStyle w:val="NormalWeb"/>
        <w:spacing w:before="0" w:beforeAutospacing="0" w:after="0" w:afterAutospacing="0"/>
        <w:jc w:val="both"/>
        <w:rPr>
          <w:sz w:val="22"/>
          <w:szCs w:val="22"/>
          <w:lang w:val="fr-FR"/>
        </w:rPr>
      </w:pPr>
    </w:p>
    <w:p w14:paraId="0D623E33" w14:textId="77777777" w:rsidR="008C3AB0" w:rsidRDefault="00594B20">
      <w:pPr>
        <w:numPr>
          <w:ilvl w:val="0"/>
          <w:numId w:val="1"/>
        </w:numPr>
        <w:spacing w:after="0"/>
        <w:jc w:val="both"/>
        <w:rPr>
          <w:rFonts w:ascii="Times New Roman" w:eastAsia="Cambria" w:hAnsi="Times New Roman"/>
          <w:sz w:val="22"/>
          <w:szCs w:val="22"/>
          <w:lang w:val="fr-BE" w:eastAsia="en-US"/>
        </w:rPr>
      </w:pPr>
      <w:r w:rsidRPr="001811A8">
        <w:rPr>
          <w:rFonts w:ascii="Times New Roman" w:hAnsi="Times New Roman"/>
          <w:sz w:val="22"/>
          <w:szCs w:val="22"/>
        </w:rPr>
        <w:t xml:space="preserve">And yet, in the report our country submitted to the UN during its second Universal Periodic Review (UPR) in 2016, we read: </w:t>
      </w:r>
      <w:r w:rsidRPr="001811A8">
        <w:rPr>
          <w:rFonts w:ascii="Times New Roman" w:hAnsi="Times New Roman"/>
          <w:i/>
          <w:sz w:val="22"/>
          <w:szCs w:val="22"/>
        </w:rPr>
        <w:t>"Belgium is committed to fully meeting its human rights obligations and to improving its national human rights monitoring mechanisms. It also undertakes to continue to prepare reports for all human rights mechanisms, including the Universal Periodic Review, within the set deadlines, and to cooperate with these mechanisms. The participation of civil society organizations in this process will remain a key priority</w:t>
      </w:r>
      <w:r w:rsidRPr="001811A8">
        <w:rPr>
          <w:rFonts w:ascii="Times New Roman" w:eastAsia="Cambria" w:hAnsi="Times New Roman"/>
          <w:sz w:val="22"/>
          <w:szCs w:val="22"/>
          <w:lang w:val="fr-BE" w:eastAsia="en-US"/>
        </w:rPr>
        <w:t xml:space="preserve">. </w:t>
      </w:r>
    </w:p>
    <w:p w14:paraId="0CF8D83D" w14:textId="77777777" w:rsidR="00647D42" w:rsidRPr="001811A8" w:rsidRDefault="00647D42" w:rsidP="001811A8">
      <w:pPr>
        <w:spacing w:after="0"/>
        <w:jc w:val="both"/>
        <w:rPr>
          <w:rFonts w:ascii="Times New Roman" w:eastAsia="Cambria" w:hAnsi="Times New Roman"/>
          <w:sz w:val="22"/>
          <w:szCs w:val="22"/>
          <w:lang w:val="fr-BE" w:eastAsia="en-US"/>
        </w:rPr>
      </w:pPr>
    </w:p>
    <w:p w14:paraId="418C47FE" w14:textId="77777777" w:rsidR="008C3AB0" w:rsidRDefault="00E4391B">
      <w:pPr>
        <w:numPr>
          <w:ilvl w:val="0"/>
          <w:numId w:val="1"/>
        </w:numPr>
        <w:spacing w:after="0"/>
        <w:jc w:val="both"/>
        <w:rPr>
          <w:rFonts w:ascii="Times New Roman" w:hAnsi="Times New Roman"/>
          <w:iCs/>
          <w:sz w:val="22"/>
          <w:szCs w:val="22"/>
        </w:rPr>
      </w:pPr>
      <w:r w:rsidRPr="001811A8">
        <w:rPr>
          <w:rFonts w:ascii="Times New Roman" w:hAnsi="Times New Roman"/>
          <w:sz w:val="22"/>
          <w:szCs w:val="22"/>
        </w:rPr>
        <w:t xml:space="preserve">During the </w:t>
      </w:r>
      <w:r w:rsidR="00594B20" w:rsidRPr="001811A8">
        <w:rPr>
          <w:rFonts w:ascii="Times New Roman" w:hAnsi="Times New Roman"/>
          <w:sz w:val="22"/>
          <w:szCs w:val="22"/>
        </w:rPr>
        <w:t xml:space="preserve">review itself, </w:t>
      </w:r>
      <w:r w:rsidRPr="001811A8">
        <w:rPr>
          <w:rFonts w:ascii="Times New Roman" w:hAnsi="Times New Roman"/>
          <w:sz w:val="22"/>
          <w:szCs w:val="22"/>
        </w:rPr>
        <w:t>Didier Reynders, Minister of Foreign Affairs at the time, stressed that collaboration with civil society could be improved. "</w:t>
      </w:r>
      <w:r w:rsidRPr="001811A8">
        <w:rPr>
          <w:rFonts w:ascii="Times New Roman" w:hAnsi="Times New Roman"/>
          <w:i/>
          <w:iCs/>
          <w:sz w:val="22"/>
          <w:szCs w:val="22"/>
        </w:rPr>
        <w:t>We have taken note of the comments made by civil society on the Belgian approach to drafting Belgium's report under the Universal Periodic Review, and we will certainly work with all the authorities concerned to see how we can further improve the process in the future. In the follow-up to the Working Group's session on the Universal Periodic Review, we will also be sure to engage in constructive dialogue with civil society."</w:t>
      </w:r>
    </w:p>
    <w:p w14:paraId="3DB2BF14" w14:textId="77777777" w:rsidR="00E4391B" w:rsidRPr="001811A8" w:rsidRDefault="00E4391B" w:rsidP="001811A8">
      <w:pPr>
        <w:pStyle w:val="NormalWeb"/>
        <w:spacing w:before="0" w:beforeAutospacing="0" w:after="0" w:afterAutospacing="0"/>
        <w:jc w:val="both"/>
        <w:rPr>
          <w:sz w:val="22"/>
          <w:szCs w:val="22"/>
          <w:lang w:val="fr-FR"/>
        </w:rPr>
      </w:pPr>
    </w:p>
    <w:p w14:paraId="0D593A03" w14:textId="77777777" w:rsidR="008C3AB0" w:rsidRDefault="00594B20">
      <w:pPr>
        <w:pStyle w:val="NormalWeb"/>
        <w:numPr>
          <w:ilvl w:val="0"/>
          <w:numId w:val="1"/>
        </w:numPr>
        <w:spacing w:before="0" w:beforeAutospacing="0" w:after="0" w:afterAutospacing="0"/>
        <w:jc w:val="both"/>
        <w:rPr>
          <w:sz w:val="22"/>
          <w:szCs w:val="22"/>
          <w:lang w:val="fr-FR"/>
        </w:rPr>
      </w:pPr>
      <w:r w:rsidRPr="001811A8">
        <w:rPr>
          <w:sz w:val="22"/>
          <w:szCs w:val="22"/>
          <w:lang w:val="fr-FR"/>
        </w:rPr>
        <w:t xml:space="preserve">Despite this commitment, to which we must add Belgium's acceptance of Poland's recommendation (2016) </w:t>
      </w:r>
      <w:r w:rsidRPr="001811A8">
        <w:rPr>
          <w:i/>
          <w:iCs/>
          <w:sz w:val="22"/>
          <w:szCs w:val="22"/>
          <w:lang w:val="fr-FR"/>
        </w:rPr>
        <w:t>to "involve civil society in the process of follow-up and implementation of UPR recommendations"</w:t>
      </w:r>
      <w:r w:rsidRPr="001811A8">
        <w:rPr>
          <w:sz w:val="22"/>
          <w:szCs w:val="22"/>
          <w:lang w:val="fr-FR"/>
        </w:rPr>
        <w:t xml:space="preserve">, Malaysia's recommendation (2021) to </w:t>
      </w:r>
      <w:r w:rsidRPr="001811A8">
        <w:rPr>
          <w:i/>
          <w:iCs/>
          <w:sz w:val="22"/>
          <w:szCs w:val="22"/>
          <w:lang w:val="fr-FR"/>
        </w:rPr>
        <w:t xml:space="preserve">"cooperate regularly with civil society </w:t>
      </w:r>
      <w:r w:rsidRPr="001811A8">
        <w:rPr>
          <w:i/>
          <w:iCs/>
          <w:sz w:val="22"/>
          <w:szCs w:val="22"/>
          <w:lang w:val="fr-FR"/>
        </w:rPr>
        <w:lastRenderedPageBreak/>
        <w:t xml:space="preserve">in the follow-up to UPR recommendations" </w:t>
      </w:r>
      <w:r w:rsidRPr="001811A8">
        <w:rPr>
          <w:sz w:val="22"/>
          <w:szCs w:val="22"/>
          <w:lang w:val="fr-FR"/>
        </w:rPr>
        <w:t xml:space="preserve">and Albania's recommendation (2021) to </w:t>
      </w:r>
      <w:r w:rsidRPr="001811A8">
        <w:rPr>
          <w:i/>
          <w:iCs/>
          <w:sz w:val="22"/>
          <w:szCs w:val="22"/>
          <w:lang w:val="fr-FR"/>
        </w:rPr>
        <w:t>"collaborate actively and regularly with civil society"</w:t>
      </w:r>
      <w:r w:rsidRPr="001811A8">
        <w:rPr>
          <w:sz w:val="22"/>
          <w:szCs w:val="22"/>
          <w:lang w:val="fr-FR"/>
        </w:rPr>
        <w:t xml:space="preserve">, it has to be said that </w:t>
      </w:r>
      <w:r w:rsidR="00BB10B4" w:rsidRPr="001811A8">
        <w:rPr>
          <w:sz w:val="22"/>
          <w:szCs w:val="22"/>
          <w:lang w:val="fr-FR"/>
        </w:rPr>
        <w:t>the situation has by no means evolved in the right direction.</w:t>
      </w:r>
    </w:p>
    <w:p w14:paraId="33132D1A" w14:textId="77777777" w:rsidR="00E4391B" w:rsidRPr="001811A8" w:rsidRDefault="00E4391B" w:rsidP="001811A8">
      <w:pPr>
        <w:pStyle w:val="NormalWeb"/>
        <w:spacing w:before="0" w:beforeAutospacing="0" w:after="0" w:afterAutospacing="0"/>
        <w:jc w:val="both"/>
        <w:rPr>
          <w:sz w:val="22"/>
          <w:szCs w:val="22"/>
          <w:lang w:val="fr-FR"/>
        </w:rPr>
      </w:pPr>
    </w:p>
    <w:p w14:paraId="01B61823" w14:textId="77777777" w:rsidR="008C3AB0" w:rsidRDefault="00594B20">
      <w:pPr>
        <w:pStyle w:val="NormalWeb"/>
        <w:numPr>
          <w:ilvl w:val="0"/>
          <w:numId w:val="1"/>
        </w:numPr>
        <w:spacing w:before="0" w:beforeAutospacing="0" w:after="0" w:afterAutospacing="0"/>
        <w:jc w:val="both"/>
        <w:rPr>
          <w:sz w:val="22"/>
          <w:szCs w:val="22"/>
          <w:lang w:val="fr-FR"/>
        </w:rPr>
      </w:pPr>
      <w:r w:rsidRPr="001811A8">
        <w:rPr>
          <w:sz w:val="22"/>
          <w:szCs w:val="22"/>
          <w:lang w:val="fr-FR"/>
        </w:rPr>
        <w:t xml:space="preserve">During Belgium's second cycle, it took more than three and a half years before the FPS Foreign Affairs organized an information and dialogue session with civil society at the Palais d'Egmont on December 19, 2019. This is the one and only follow-up meeting in which civil society players have been invited to participate since </w:t>
      </w:r>
      <w:r w:rsidR="00786279" w:rsidRPr="001811A8">
        <w:rPr>
          <w:sz w:val="22"/>
          <w:szCs w:val="22"/>
          <w:lang w:val="fr-FR"/>
        </w:rPr>
        <w:t>the</w:t>
      </w:r>
      <w:r w:rsidRPr="001811A8">
        <w:rPr>
          <w:sz w:val="22"/>
          <w:szCs w:val="22"/>
          <w:lang w:val="fr-FR"/>
        </w:rPr>
        <w:t xml:space="preserve"> debriefing in April 2016.</w:t>
      </w:r>
    </w:p>
    <w:p w14:paraId="41C8BA73" w14:textId="77777777" w:rsidR="00E4391B" w:rsidRPr="001811A8" w:rsidRDefault="00E4391B" w:rsidP="001811A8">
      <w:pPr>
        <w:pStyle w:val="NormalWeb"/>
        <w:spacing w:before="0" w:beforeAutospacing="0" w:after="0" w:afterAutospacing="0"/>
        <w:jc w:val="both"/>
        <w:rPr>
          <w:sz w:val="22"/>
          <w:szCs w:val="22"/>
          <w:lang w:val="fr-FR"/>
        </w:rPr>
      </w:pPr>
    </w:p>
    <w:p w14:paraId="4CA5AF69" w14:textId="77777777" w:rsidR="008C3AB0" w:rsidRDefault="00594B20">
      <w:pPr>
        <w:pStyle w:val="NormalWeb"/>
        <w:numPr>
          <w:ilvl w:val="0"/>
          <w:numId w:val="1"/>
        </w:numPr>
        <w:spacing w:before="0" w:beforeAutospacing="0" w:after="0" w:afterAutospacing="0"/>
        <w:jc w:val="both"/>
        <w:rPr>
          <w:sz w:val="22"/>
          <w:szCs w:val="22"/>
          <w:lang w:val="fr-FR"/>
        </w:rPr>
      </w:pPr>
      <w:r w:rsidRPr="001811A8">
        <w:rPr>
          <w:sz w:val="22"/>
          <w:szCs w:val="22"/>
          <w:lang w:val="fr-FR"/>
        </w:rPr>
        <w:t>And the lack of collaboration with civil society is only repeating itself</w:t>
      </w:r>
      <w:r w:rsidR="00013346" w:rsidRPr="001811A8">
        <w:rPr>
          <w:sz w:val="22"/>
          <w:szCs w:val="22"/>
          <w:lang w:val="fr-FR"/>
        </w:rPr>
        <w:t xml:space="preserve">: </w:t>
      </w:r>
      <w:r w:rsidRPr="001811A8">
        <w:rPr>
          <w:sz w:val="22"/>
          <w:szCs w:val="22"/>
          <w:lang w:val="fr-FR"/>
        </w:rPr>
        <w:t>to prepare Belgium's latest UPR, civil society was consulted only once, on January 12, 2021, at the end of the process</w:t>
      </w:r>
      <w:r w:rsidR="00786279" w:rsidRPr="001811A8">
        <w:rPr>
          <w:sz w:val="22"/>
          <w:szCs w:val="22"/>
          <w:lang w:val="fr-FR"/>
        </w:rPr>
        <w:t>.</w:t>
      </w:r>
      <w:r w:rsidRPr="001811A8">
        <w:rPr>
          <w:sz w:val="22"/>
          <w:szCs w:val="22"/>
          <w:lang w:val="fr-FR"/>
        </w:rPr>
        <w:t xml:space="preserve"> Just before the deadline for submitting the national report to the UN, set for February 1, </w:t>
      </w:r>
      <w:r w:rsidR="00BB10B4" w:rsidRPr="001811A8">
        <w:rPr>
          <w:sz w:val="22"/>
          <w:szCs w:val="22"/>
          <w:lang w:val="fr-FR"/>
        </w:rPr>
        <w:t>2021</w:t>
      </w:r>
      <w:r w:rsidRPr="001811A8">
        <w:rPr>
          <w:sz w:val="22"/>
          <w:szCs w:val="22"/>
          <w:lang w:val="fr-FR"/>
        </w:rPr>
        <w:t>, thus limiting civil society's role to endorsing a report drafted exclusively in-house</w:t>
      </w:r>
      <w:r w:rsidR="00BB10B4" w:rsidRPr="001811A8">
        <w:rPr>
          <w:sz w:val="22"/>
          <w:szCs w:val="22"/>
          <w:lang w:val="fr-FR"/>
        </w:rPr>
        <w:t xml:space="preserve">, which </w:t>
      </w:r>
      <w:r w:rsidRPr="001811A8">
        <w:rPr>
          <w:sz w:val="22"/>
          <w:szCs w:val="22"/>
          <w:lang w:val="fr-FR"/>
        </w:rPr>
        <w:t>is unacceptable</w:t>
      </w:r>
      <w:r w:rsidR="00786279" w:rsidRPr="001811A8">
        <w:rPr>
          <w:sz w:val="22"/>
          <w:szCs w:val="22"/>
          <w:lang w:val="fr-FR"/>
        </w:rPr>
        <w:t>!</w:t>
      </w:r>
    </w:p>
    <w:p w14:paraId="0B4733A0" w14:textId="77777777" w:rsidR="00E4391B" w:rsidRPr="001811A8" w:rsidRDefault="00E4391B" w:rsidP="001811A8">
      <w:pPr>
        <w:pStyle w:val="NormalWeb"/>
        <w:spacing w:before="0" w:beforeAutospacing="0" w:after="0" w:afterAutospacing="0"/>
        <w:jc w:val="both"/>
        <w:rPr>
          <w:sz w:val="22"/>
          <w:szCs w:val="22"/>
          <w:lang w:val="fr-FR"/>
        </w:rPr>
      </w:pPr>
    </w:p>
    <w:p w14:paraId="45944ADB" w14:textId="77777777" w:rsidR="008C3AB0" w:rsidRDefault="00594B20">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At the debriefing of civil society and stakeholders organized by Foreign Affairs on June 11, 2021, following Belgium's 3</w:t>
      </w:r>
      <w:r w:rsidRPr="001811A8">
        <w:rPr>
          <w:rFonts w:ascii="Times New Roman" w:hAnsi="Times New Roman"/>
          <w:sz w:val="22"/>
          <w:szCs w:val="22"/>
          <w:vertAlign w:val="superscript"/>
        </w:rPr>
        <w:t>ème</w:t>
      </w:r>
      <w:r w:rsidRPr="001811A8">
        <w:rPr>
          <w:rFonts w:ascii="Times New Roman" w:hAnsi="Times New Roman"/>
          <w:sz w:val="22"/>
          <w:szCs w:val="22"/>
        </w:rPr>
        <w:t xml:space="preserve"> UPR</w:t>
      </w:r>
      <w:r w:rsidR="00786279" w:rsidRPr="001811A8">
        <w:rPr>
          <w:rFonts w:ascii="Times New Roman" w:hAnsi="Times New Roman"/>
          <w:sz w:val="22"/>
          <w:szCs w:val="22"/>
        </w:rPr>
        <w:t xml:space="preserve">, </w:t>
      </w:r>
      <w:r w:rsidRPr="001811A8">
        <w:rPr>
          <w:rFonts w:ascii="Times New Roman" w:hAnsi="Times New Roman"/>
          <w:sz w:val="22"/>
          <w:szCs w:val="22"/>
        </w:rPr>
        <w:t>APFF and ADHUM proposed</w:t>
      </w:r>
      <w:r w:rsidR="00BB10B4" w:rsidRPr="001811A8">
        <w:rPr>
          <w:rFonts w:ascii="Times New Roman" w:hAnsi="Times New Roman"/>
          <w:sz w:val="22"/>
          <w:szCs w:val="22"/>
        </w:rPr>
        <w:t>:</w:t>
      </w:r>
    </w:p>
    <w:p w14:paraId="65088335" w14:textId="77777777" w:rsidR="008C3AB0" w:rsidRDefault="00790301">
      <w:pPr>
        <w:spacing w:after="0"/>
        <w:jc w:val="both"/>
        <w:rPr>
          <w:rFonts w:ascii="Times New Roman" w:hAnsi="Times New Roman"/>
          <w:sz w:val="22"/>
          <w:szCs w:val="22"/>
        </w:rPr>
      </w:pPr>
      <w:r w:rsidRPr="001811A8">
        <w:rPr>
          <w:rFonts w:ascii="Times New Roman" w:hAnsi="Times New Roman"/>
          <w:sz w:val="22"/>
          <w:szCs w:val="22"/>
        </w:rPr>
        <w:t xml:space="preserve">- that thematic groups be set up to </w:t>
      </w:r>
      <w:r w:rsidR="00013346" w:rsidRPr="001811A8">
        <w:rPr>
          <w:rFonts w:ascii="Times New Roman" w:hAnsi="Times New Roman"/>
          <w:sz w:val="22"/>
          <w:szCs w:val="22"/>
        </w:rPr>
        <w:t xml:space="preserve">ensure </w:t>
      </w:r>
      <w:r w:rsidRPr="001811A8">
        <w:rPr>
          <w:rFonts w:ascii="Times New Roman" w:hAnsi="Times New Roman"/>
          <w:sz w:val="22"/>
          <w:szCs w:val="22"/>
        </w:rPr>
        <w:t>follow-up to both UPR recommendations and the recommendations of other UN Committees</w:t>
      </w:r>
      <w:r w:rsidR="00BB10B4" w:rsidRPr="001811A8">
        <w:rPr>
          <w:rFonts w:ascii="Times New Roman" w:hAnsi="Times New Roman"/>
          <w:sz w:val="22"/>
          <w:szCs w:val="22"/>
        </w:rPr>
        <w:t>;</w:t>
      </w:r>
    </w:p>
    <w:p w14:paraId="129E6551" w14:textId="77777777" w:rsidR="008C3AB0" w:rsidRDefault="00BB10B4">
      <w:pPr>
        <w:spacing w:after="0"/>
        <w:jc w:val="both"/>
        <w:rPr>
          <w:rFonts w:ascii="Times New Roman" w:hAnsi="Times New Roman"/>
          <w:sz w:val="22"/>
          <w:szCs w:val="22"/>
        </w:rPr>
      </w:pPr>
      <w:r w:rsidRPr="001811A8">
        <w:rPr>
          <w:rFonts w:ascii="Times New Roman" w:hAnsi="Times New Roman"/>
          <w:sz w:val="22"/>
          <w:szCs w:val="22"/>
        </w:rPr>
        <w:t xml:space="preserve">- to organize </w:t>
      </w:r>
      <w:r w:rsidR="00790301" w:rsidRPr="001811A8">
        <w:rPr>
          <w:rFonts w:ascii="Times New Roman" w:hAnsi="Times New Roman"/>
          <w:sz w:val="22"/>
          <w:szCs w:val="22"/>
        </w:rPr>
        <w:t xml:space="preserve">at least one meeting a year, if not two, if we really want to talk about active and regular collaboration with civil society. To which we </w:t>
      </w:r>
      <w:r w:rsidR="00C177F2" w:rsidRPr="001811A8">
        <w:rPr>
          <w:rFonts w:ascii="Times New Roman" w:hAnsi="Times New Roman"/>
          <w:sz w:val="22"/>
          <w:szCs w:val="22"/>
        </w:rPr>
        <w:t xml:space="preserve">replied: </w:t>
      </w:r>
      <w:r w:rsidR="00C177F2" w:rsidRPr="001811A8">
        <w:rPr>
          <w:rFonts w:ascii="Times New Roman" w:hAnsi="Times New Roman"/>
          <w:i/>
          <w:sz w:val="22"/>
          <w:szCs w:val="22"/>
        </w:rPr>
        <w:t>"The request for more consultation is a point that has been well noted"</w:t>
      </w:r>
      <w:r w:rsidR="00C177F2" w:rsidRPr="001811A8">
        <w:rPr>
          <w:rFonts w:ascii="Times New Roman" w:hAnsi="Times New Roman"/>
          <w:sz w:val="22"/>
          <w:szCs w:val="22"/>
        </w:rPr>
        <w:t>.</w:t>
      </w:r>
    </w:p>
    <w:p w14:paraId="61A19ED4" w14:textId="77777777" w:rsidR="00790301" w:rsidRPr="001811A8" w:rsidRDefault="00790301" w:rsidP="001811A8">
      <w:pPr>
        <w:pStyle w:val="NormalWeb"/>
        <w:spacing w:before="0" w:beforeAutospacing="0" w:after="0" w:afterAutospacing="0"/>
        <w:jc w:val="both"/>
        <w:rPr>
          <w:sz w:val="22"/>
          <w:szCs w:val="22"/>
          <w:lang w:val="fr-FR"/>
        </w:rPr>
      </w:pPr>
    </w:p>
    <w:p w14:paraId="10571305" w14:textId="77777777" w:rsidR="008C3AB0" w:rsidRDefault="00594B20">
      <w:pPr>
        <w:pStyle w:val="NormalWeb"/>
        <w:numPr>
          <w:ilvl w:val="0"/>
          <w:numId w:val="1"/>
        </w:numPr>
        <w:spacing w:before="0" w:beforeAutospacing="0" w:after="0" w:afterAutospacing="0"/>
        <w:jc w:val="both"/>
        <w:rPr>
          <w:sz w:val="22"/>
          <w:szCs w:val="22"/>
          <w:lang w:val="fr-FR"/>
        </w:rPr>
      </w:pPr>
      <w:r w:rsidRPr="001811A8">
        <w:rPr>
          <w:sz w:val="22"/>
          <w:szCs w:val="22"/>
          <w:lang w:val="fr-FR"/>
        </w:rPr>
        <w:t>Despite this, we had to wait another two years before an information and dialogue session with civil society on the implementation of the recommendations accepted by Belgium at its last UPR was organized on June 22, 2023</w:t>
      </w:r>
      <w:r w:rsidR="00786279" w:rsidRPr="001811A8">
        <w:rPr>
          <w:sz w:val="22"/>
          <w:szCs w:val="22"/>
          <w:lang w:val="fr-FR"/>
        </w:rPr>
        <w:t xml:space="preserve">. </w:t>
      </w:r>
      <w:r w:rsidR="00BD0635" w:rsidRPr="001811A8">
        <w:rPr>
          <w:sz w:val="22"/>
          <w:szCs w:val="22"/>
          <w:lang w:val="fr-FR"/>
        </w:rPr>
        <w:t xml:space="preserve">Under these conditions, can we </w:t>
      </w:r>
      <w:r w:rsidR="00786279" w:rsidRPr="001811A8">
        <w:rPr>
          <w:sz w:val="22"/>
          <w:szCs w:val="22"/>
          <w:lang w:val="fr-FR"/>
        </w:rPr>
        <w:t>speak of active and regular collaboration?</w:t>
      </w:r>
    </w:p>
    <w:p w14:paraId="77815EC9" w14:textId="77777777" w:rsidR="00013346" w:rsidRPr="001811A8" w:rsidRDefault="00013346" w:rsidP="001811A8">
      <w:pPr>
        <w:pStyle w:val="NormalWeb"/>
        <w:spacing w:before="0" w:beforeAutospacing="0" w:after="0" w:afterAutospacing="0"/>
        <w:jc w:val="both"/>
        <w:rPr>
          <w:sz w:val="22"/>
          <w:szCs w:val="22"/>
          <w:lang w:val="fr-FR"/>
        </w:rPr>
      </w:pPr>
    </w:p>
    <w:p w14:paraId="391E3929" w14:textId="77777777" w:rsidR="008C3AB0" w:rsidRDefault="00786279">
      <w:pPr>
        <w:pStyle w:val="NormalWeb"/>
        <w:numPr>
          <w:ilvl w:val="0"/>
          <w:numId w:val="1"/>
        </w:numPr>
        <w:spacing w:before="0" w:beforeAutospacing="0" w:after="0" w:afterAutospacing="0"/>
        <w:jc w:val="both"/>
        <w:rPr>
          <w:sz w:val="22"/>
          <w:szCs w:val="22"/>
          <w:lang w:val="fr-FR"/>
        </w:rPr>
      </w:pPr>
      <w:r w:rsidRPr="001811A8">
        <w:rPr>
          <w:sz w:val="22"/>
          <w:szCs w:val="22"/>
          <w:lang w:val="fr-FR"/>
        </w:rPr>
        <w:t>Another</w:t>
      </w:r>
      <w:r w:rsidR="00594B20" w:rsidRPr="001811A8">
        <w:rPr>
          <w:sz w:val="22"/>
          <w:szCs w:val="22"/>
          <w:lang w:val="fr-FR"/>
        </w:rPr>
        <w:t xml:space="preserve"> point we regret is that there was no simultaneous translation of the speeches. While the representatives of the authorities have the courtesy to reply in the language of the speakers, there is also a whole series of exchanges that we might not understand or not sufficiently understand when they take place in Dutch and we are French speakers, and vice versa. </w:t>
      </w:r>
      <w:r w:rsidRPr="001811A8">
        <w:rPr>
          <w:sz w:val="22"/>
          <w:szCs w:val="22"/>
          <w:lang w:val="fr-FR"/>
        </w:rPr>
        <w:t xml:space="preserve">Translating the exchanges into the national languages </w:t>
      </w:r>
      <w:r w:rsidR="00594B20" w:rsidRPr="001811A8">
        <w:rPr>
          <w:sz w:val="22"/>
          <w:szCs w:val="22"/>
          <w:lang w:val="fr-FR"/>
        </w:rPr>
        <w:t>would be a fairly easy investment to make, and would increase the scope of the debates.</w:t>
      </w:r>
    </w:p>
    <w:sectPr w:rsidR="008C3AB0" w:rsidSect="008D6D83">
      <w:footerReference w:type="even" r:id="rId8"/>
      <w:footerReference w:type="default" r:id="rId9"/>
      <w:pgSz w:w="11900" w:h="16840"/>
      <w:pgMar w:top="1417" w:right="1417" w:bottom="1417" w:left="1417"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EA6173" w14:textId="77777777" w:rsidR="00594B20" w:rsidRDefault="00594B20" w:rsidP="008D6D83">
      <w:pPr>
        <w:spacing w:after="0"/>
      </w:pPr>
      <w:r>
        <w:separator/>
      </w:r>
    </w:p>
  </w:endnote>
  <w:endnote w:type="continuationSeparator" w:id="0">
    <w:p w14:paraId="62E281F9" w14:textId="77777777" w:rsidR="00594B20" w:rsidRDefault="00594B20" w:rsidP="008D6D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176F79" w14:textId="77777777" w:rsidR="00594B20" w:rsidRDefault="00594B2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p w14:paraId="7A1C2954" w14:textId="77777777" w:rsidR="00594B20" w:rsidRDefault="00594B20" w:rsidP="008D6D83">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835DE" w14:textId="77777777" w:rsidR="00594B20" w:rsidRDefault="00594B2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BD6E05">
      <w:rPr>
        <w:rStyle w:val="Numrodepage"/>
        <w:noProof/>
      </w:rPr>
      <w:t>2</w:t>
    </w:r>
    <w:r>
      <w:rPr>
        <w:rStyle w:val="Numrodepage"/>
      </w:rPr>
      <w:fldChar w:fldCharType="end"/>
    </w:r>
  </w:p>
  <w:p w14:paraId="67673FF1" w14:textId="77777777" w:rsidR="00594B20" w:rsidRDefault="00594B20" w:rsidP="008D6D83">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83A259" w14:textId="77777777" w:rsidR="00594B20" w:rsidRDefault="00594B20" w:rsidP="008D6D83">
      <w:pPr>
        <w:spacing w:after="0"/>
      </w:pPr>
      <w:r>
        <w:separator/>
      </w:r>
    </w:p>
  </w:footnote>
  <w:footnote w:type="continuationSeparator" w:id="0">
    <w:p w14:paraId="1D6280DA" w14:textId="77777777" w:rsidR="00594B20" w:rsidRDefault="00594B20" w:rsidP="008D6D83">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110E"/>
    <w:multiLevelType w:val="multilevel"/>
    <w:tmpl w:val="4BD0F83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E74760"/>
    <w:multiLevelType w:val="hybridMultilevel"/>
    <w:tmpl w:val="C1405BC8"/>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8E33C9"/>
    <w:multiLevelType w:val="hybridMultilevel"/>
    <w:tmpl w:val="D8921A6A"/>
    <w:lvl w:ilvl="0" w:tplc="040C0001">
      <w:start w:val="1"/>
      <w:numFmt w:val="bullet"/>
      <w:lvlText w:val=""/>
      <w:lvlJc w:val="left"/>
      <w:pPr>
        <w:ind w:left="360" w:hanging="360"/>
      </w:pPr>
      <w:rPr>
        <w:rFonts w:ascii="Symbol" w:hAnsi="Symbol" w:hint="default"/>
      </w:rPr>
    </w:lvl>
    <w:lvl w:ilvl="1" w:tplc="E910C84E">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B53A8F"/>
    <w:multiLevelType w:val="multilevel"/>
    <w:tmpl w:val="355ED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756381"/>
    <w:multiLevelType w:val="multilevel"/>
    <w:tmpl w:val="72245E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A5F4BC5"/>
    <w:multiLevelType w:val="multilevel"/>
    <w:tmpl w:val="E612CD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3C41532"/>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47108A4"/>
    <w:multiLevelType w:val="multilevel"/>
    <w:tmpl w:val="B3B00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03B4FBF"/>
    <w:multiLevelType w:val="hybridMultilevel"/>
    <w:tmpl w:val="E612CD04"/>
    <w:lvl w:ilvl="0" w:tplc="CC6A82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4D5678B"/>
    <w:multiLevelType w:val="hybridMultilevel"/>
    <w:tmpl w:val="FE68A6FC"/>
    <w:lvl w:ilvl="0" w:tplc="BC4E81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DAF0456"/>
    <w:multiLevelType w:val="multilevel"/>
    <w:tmpl w:val="FE68A6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F912A3A"/>
    <w:multiLevelType w:val="hybridMultilevel"/>
    <w:tmpl w:val="37366EB6"/>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FA125C3"/>
    <w:multiLevelType w:val="multilevel"/>
    <w:tmpl w:val="0B12EB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12E1E94"/>
    <w:multiLevelType w:val="hybridMultilevel"/>
    <w:tmpl w:val="94E6DB3C"/>
    <w:lvl w:ilvl="0" w:tplc="3AD6B16E">
      <w:start w:val="1"/>
      <w:numFmt w:val="decimal"/>
      <w:lvlText w:val="%1."/>
      <w:lvlJc w:val="left"/>
      <w:pPr>
        <w:ind w:left="0" w:firstLine="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52A0407"/>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86A13B9"/>
    <w:multiLevelType w:val="multilevel"/>
    <w:tmpl w:val="602E37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F003D8D"/>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5292469"/>
    <w:multiLevelType w:val="hybridMultilevel"/>
    <w:tmpl w:val="2BCC94E4"/>
    <w:lvl w:ilvl="0" w:tplc="3AD6B16E">
      <w:start w:val="1"/>
      <w:numFmt w:val="decimal"/>
      <w:lvlText w:val="%1."/>
      <w:lvlJc w:val="left"/>
      <w:pPr>
        <w:ind w:left="0" w:firstLine="0"/>
      </w:pPr>
      <w:rPr>
        <w:rFonts w:hint="default"/>
      </w:rPr>
    </w:lvl>
    <w:lvl w:ilvl="1" w:tplc="E910C84E">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5D26A87"/>
    <w:multiLevelType w:val="multilevel"/>
    <w:tmpl w:val="4BBE4F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C861C8D"/>
    <w:multiLevelType w:val="hybridMultilevel"/>
    <w:tmpl w:val="FE188782"/>
    <w:lvl w:ilvl="0" w:tplc="3AD6B16E">
      <w:start w:val="1"/>
      <w:numFmt w:val="decimal"/>
      <w:lvlText w:val="%1."/>
      <w:lvlJc w:val="left"/>
      <w:pPr>
        <w:ind w:left="0" w:firstLine="0"/>
      </w:pPr>
      <w:rPr>
        <w:rFonts w:hint="default"/>
      </w:rPr>
    </w:lvl>
    <w:lvl w:ilvl="1" w:tplc="F92A73A8">
      <w:start w:val="2"/>
      <w:numFmt w:val="bullet"/>
      <w:lvlText w:val="-"/>
      <w:lvlJc w:val="left"/>
      <w:pPr>
        <w:ind w:left="1440" w:hanging="360"/>
      </w:pPr>
      <w:rPr>
        <w:rFonts w:ascii="Times New Roman" w:eastAsia="ＭＳ 明朝"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CF12554"/>
    <w:multiLevelType w:val="hybridMultilevel"/>
    <w:tmpl w:val="93A23318"/>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CFC60F4"/>
    <w:multiLevelType w:val="hybridMultilevel"/>
    <w:tmpl w:val="4BBE4F28"/>
    <w:lvl w:ilvl="0" w:tplc="BC4E81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6D482FFA"/>
    <w:multiLevelType w:val="hybridMultilevel"/>
    <w:tmpl w:val="602E375C"/>
    <w:lvl w:ilvl="0" w:tplc="CC6A82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1"/>
  </w:num>
  <w:num w:numId="3">
    <w:abstractNumId w:val="11"/>
  </w:num>
  <w:num w:numId="4">
    <w:abstractNumId w:val="19"/>
  </w:num>
  <w:num w:numId="5">
    <w:abstractNumId w:val="20"/>
  </w:num>
  <w:num w:numId="6">
    <w:abstractNumId w:val="2"/>
  </w:num>
  <w:num w:numId="7">
    <w:abstractNumId w:val="13"/>
  </w:num>
  <w:num w:numId="8">
    <w:abstractNumId w:val="22"/>
  </w:num>
  <w:num w:numId="9">
    <w:abstractNumId w:val="8"/>
  </w:num>
  <w:num w:numId="10">
    <w:abstractNumId w:val="0"/>
  </w:num>
  <w:num w:numId="11">
    <w:abstractNumId w:val="5"/>
  </w:num>
  <w:num w:numId="12">
    <w:abstractNumId w:val="3"/>
  </w:num>
  <w:num w:numId="13">
    <w:abstractNumId w:val="15"/>
  </w:num>
  <w:num w:numId="14">
    <w:abstractNumId w:val="14"/>
  </w:num>
  <w:num w:numId="15">
    <w:abstractNumId w:val="21"/>
  </w:num>
  <w:num w:numId="16">
    <w:abstractNumId w:val="4"/>
  </w:num>
  <w:num w:numId="17">
    <w:abstractNumId w:val="16"/>
  </w:num>
  <w:num w:numId="18">
    <w:abstractNumId w:val="12"/>
  </w:num>
  <w:num w:numId="19">
    <w:abstractNumId w:val="7"/>
  </w:num>
  <w:num w:numId="20">
    <w:abstractNumId w:val="18"/>
  </w:num>
  <w:num w:numId="21">
    <w:abstractNumId w:val="9"/>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3BD"/>
    <w:rsid w:val="00002A20"/>
    <w:rsid w:val="00013346"/>
    <w:rsid w:val="000625C2"/>
    <w:rsid w:val="000B6441"/>
    <w:rsid w:val="000E7F14"/>
    <w:rsid w:val="00113152"/>
    <w:rsid w:val="001811A8"/>
    <w:rsid w:val="00196BFA"/>
    <w:rsid w:val="001A06C8"/>
    <w:rsid w:val="001D79DD"/>
    <w:rsid w:val="002118D2"/>
    <w:rsid w:val="0023405B"/>
    <w:rsid w:val="00276EFC"/>
    <w:rsid w:val="002A3B22"/>
    <w:rsid w:val="002B3090"/>
    <w:rsid w:val="003956F7"/>
    <w:rsid w:val="003C12DF"/>
    <w:rsid w:val="003E37A1"/>
    <w:rsid w:val="003F2E28"/>
    <w:rsid w:val="00416FBF"/>
    <w:rsid w:val="004629B1"/>
    <w:rsid w:val="004839A4"/>
    <w:rsid w:val="00565FA2"/>
    <w:rsid w:val="00594B20"/>
    <w:rsid w:val="005C2F83"/>
    <w:rsid w:val="005D5FAC"/>
    <w:rsid w:val="00647D42"/>
    <w:rsid w:val="00694F00"/>
    <w:rsid w:val="006C2FA9"/>
    <w:rsid w:val="006F70FB"/>
    <w:rsid w:val="00786279"/>
    <w:rsid w:val="00790301"/>
    <w:rsid w:val="007C12F1"/>
    <w:rsid w:val="00873D0D"/>
    <w:rsid w:val="00880220"/>
    <w:rsid w:val="00880932"/>
    <w:rsid w:val="008918E2"/>
    <w:rsid w:val="008B7937"/>
    <w:rsid w:val="008C3AB0"/>
    <w:rsid w:val="008D6D83"/>
    <w:rsid w:val="008E49DD"/>
    <w:rsid w:val="00915A4D"/>
    <w:rsid w:val="00923102"/>
    <w:rsid w:val="00941845"/>
    <w:rsid w:val="009A34F9"/>
    <w:rsid w:val="009D676D"/>
    <w:rsid w:val="00A22E6E"/>
    <w:rsid w:val="00A65841"/>
    <w:rsid w:val="00A94F19"/>
    <w:rsid w:val="00AA0A25"/>
    <w:rsid w:val="00AA49D7"/>
    <w:rsid w:val="00AC1C7D"/>
    <w:rsid w:val="00B223BD"/>
    <w:rsid w:val="00B90390"/>
    <w:rsid w:val="00BB10B4"/>
    <w:rsid w:val="00BD0635"/>
    <w:rsid w:val="00BD6E05"/>
    <w:rsid w:val="00BE1F28"/>
    <w:rsid w:val="00C058AD"/>
    <w:rsid w:val="00C177F2"/>
    <w:rsid w:val="00C35AFD"/>
    <w:rsid w:val="00C530BF"/>
    <w:rsid w:val="00C92F0B"/>
    <w:rsid w:val="00CD0245"/>
    <w:rsid w:val="00CE4113"/>
    <w:rsid w:val="00D527B1"/>
    <w:rsid w:val="00D55DFA"/>
    <w:rsid w:val="00D80201"/>
    <w:rsid w:val="00D9715E"/>
    <w:rsid w:val="00DA52C5"/>
    <w:rsid w:val="00DB1B86"/>
    <w:rsid w:val="00DC386F"/>
    <w:rsid w:val="00DE1038"/>
    <w:rsid w:val="00E27A00"/>
    <w:rsid w:val="00E4391B"/>
    <w:rsid w:val="00E65A4F"/>
    <w:rsid w:val="00EA1DCA"/>
    <w:rsid w:val="00EB5A60"/>
    <w:rsid w:val="00F72B70"/>
    <w:rsid w:val="00FB17CE"/>
    <w:rsid w:val="00FB452F"/>
    <w:rsid w:val="00FE4804"/>
  </w:rsids>
  <m:mathPr>
    <m:mathFont m:val="Cambria Math"/>
    <m:brkBin m:val="before"/>
    <m:brkBinSub m:val="--"/>
    <m:smallFrac/>
    <m:dispDef/>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DA8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BD"/>
    <w:pPr>
      <w:spacing w:after="200"/>
    </w:pPr>
    <w:rPr>
      <w:sz w:val="24"/>
      <w:szCs w:val="24"/>
      <w:lang w:val="fr-FR"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E4391B"/>
    <w:pPr>
      <w:spacing w:before="100" w:beforeAutospacing="1" w:after="100" w:afterAutospacing="1"/>
    </w:pPr>
    <w:rPr>
      <w:rFonts w:ascii="Times New Roman" w:hAnsi="Times New Roman"/>
      <w:sz w:val="20"/>
      <w:szCs w:val="20"/>
      <w:lang w:val="en-GB" w:eastAsia="fr-FR"/>
    </w:rPr>
  </w:style>
  <w:style w:type="paragraph" w:styleId="Paragraphedeliste">
    <w:name w:val="List Paragraph"/>
    <w:basedOn w:val="Normal"/>
    <w:uiPriority w:val="34"/>
    <w:qFormat/>
    <w:rsid w:val="00416FBF"/>
    <w:pPr>
      <w:ind w:left="720"/>
      <w:contextualSpacing/>
    </w:pPr>
  </w:style>
  <w:style w:type="paragraph" w:styleId="Pieddepage">
    <w:name w:val="footer"/>
    <w:basedOn w:val="Normal"/>
    <w:link w:val="PieddepageCar"/>
    <w:uiPriority w:val="99"/>
    <w:unhideWhenUsed/>
    <w:rsid w:val="008D6D83"/>
    <w:pPr>
      <w:tabs>
        <w:tab w:val="center" w:pos="4536"/>
        <w:tab w:val="right" w:pos="9072"/>
      </w:tabs>
      <w:spacing w:after="0"/>
    </w:pPr>
  </w:style>
  <w:style w:type="character" w:customStyle="1" w:styleId="PieddepageCar">
    <w:name w:val="Pied de page Car"/>
    <w:basedOn w:val="Policepardfaut"/>
    <w:link w:val="Pieddepage"/>
    <w:uiPriority w:val="99"/>
    <w:rsid w:val="008D6D83"/>
  </w:style>
  <w:style w:type="character" w:styleId="Numrodepage">
    <w:name w:val="page number"/>
    <w:basedOn w:val="Policepardfaut"/>
    <w:uiPriority w:val="99"/>
    <w:semiHidden/>
    <w:unhideWhenUsed/>
    <w:rsid w:val="008D6D83"/>
  </w:style>
  <w:style w:type="character" w:customStyle="1" w:styleId="fcup0c">
    <w:name w:val="fcup0c"/>
    <w:rsid w:val="004629B1"/>
  </w:style>
  <w:style w:type="paragraph" w:styleId="Notedebasdepage">
    <w:name w:val="footnote text"/>
    <w:basedOn w:val="Normal"/>
    <w:link w:val="NotedebasdepageCar"/>
    <w:uiPriority w:val="99"/>
    <w:unhideWhenUsed/>
    <w:rsid w:val="00647D42"/>
    <w:pPr>
      <w:spacing w:after="0"/>
    </w:pPr>
    <w:rPr>
      <w:rFonts w:eastAsia="MS Mincho"/>
    </w:rPr>
  </w:style>
  <w:style w:type="character" w:customStyle="1" w:styleId="NotedebasdepageCar">
    <w:name w:val="Note de bas de page Car"/>
    <w:basedOn w:val="Policepardfaut"/>
    <w:link w:val="Notedebasdepage"/>
    <w:uiPriority w:val="99"/>
    <w:rsid w:val="00647D42"/>
    <w:rPr>
      <w:rFonts w:eastAsia="MS Mincho"/>
      <w:sz w:val="24"/>
      <w:szCs w:val="24"/>
      <w:lang w:val="fr-FR" w:eastAsia="ja-JP"/>
    </w:rPr>
  </w:style>
  <w:style w:type="character" w:styleId="Marquenotebasdepage">
    <w:name w:val="footnote reference"/>
    <w:uiPriority w:val="99"/>
    <w:unhideWhenUsed/>
    <w:rsid w:val="00647D42"/>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BD"/>
    <w:pPr>
      <w:spacing w:after="200"/>
    </w:pPr>
    <w:rPr>
      <w:sz w:val="24"/>
      <w:szCs w:val="24"/>
      <w:lang w:val="fr-FR"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E4391B"/>
    <w:pPr>
      <w:spacing w:before="100" w:beforeAutospacing="1" w:after="100" w:afterAutospacing="1"/>
    </w:pPr>
    <w:rPr>
      <w:rFonts w:ascii="Times New Roman" w:hAnsi="Times New Roman"/>
      <w:sz w:val="20"/>
      <w:szCs w:val="20"/>
      <w:lang w:val="en-GB" w:eastAsia="fr-FR"/>
    </w:rPr>
  </w:style>
  <w:style w:type="paragraph" w:styleId="Paragraphedeliste">
    <w:name w:val="List Paragraph"/>
    <w:basedOn w:val="Normal"/>
    <w:uiPriority w:val="34"/>
    <w:qFormat/>
    <w:rsid w:val="00416FBF"/>
    <w:pPr>
      <w:ind w:left="720"/>
      <w:contextualSpacing/>
    </w:pPr>
  </w:style>
  <w:style w:type="paragraph" w:styleId="Pieddepage">
    <w:name w:val="footer"/>
    <w:basedOn w:val="Normal"/>
    <w:link w:val="PieddepageCar"/>
    <w:uiPriority w:val="99"/>
    <w:unhideWhenUsed/>
    <w:rsid w:val="008D6D83"/>
    <w:pPr>
      <w:tabs>
        <w:tab w:val="center" w:pos="4536"/>
        <w:tab w:val="right" w:pos="9072"/>
      </w:tabs>
      <w:spacing w:after="0"/>
    </w:pPr>
  </w:style>
  <w:style w:type="character" w:customStyle="1" w:styleId="PieddepageCar">
    <w:name w:val="Pied de page Car"/>
    <w:basedOn w:val="Policepardfaut"/>
    <w:link w:val="Pieddepage"/>
    <w:uiPriority w:val="99"/>
    <w:rsid w:val="008D6D83"/>
  </w:style>
  <w:style w:type="character" w:styleId="Numrodepage">
    <w:name w:val="page number"/>
    <w:basedOn w:val="Policepardfaut"/>
    <w:uiPriority w:val="99"/>
    <w:semiHidden/>
    <w:unhideWhenUsed/>
    <w:rsid w:val="008D6D83"/>
  </w:style>
  <w:style w:type="character" w:customStyle="1" w:styleId="fcup0c">
    <w:name w:val="fcup0c"/>
    <w:rsid w:val="004629B1"/>
  </w:style>
  <w:style w:type="paragraph" w:styleId="Notedebasdepage">
    <w:name w:val="footnote text"/>
    <w:basedOn w:val="Normal"/>
    <w:link w:val="NotedebasdepageCar"/>
    <w:uiPriority w:val="99"/>
    <w:unhideWhenUsed/>
    <w:rsid w:val="00647D42"/>
    <w:pPr>
      <w:spacing w:after="0"/>
    </w:pPr>
    <w:rPr>
      <w:rFonts w:eastAsia="MS Mincho"/>
    </w:rPr>
  </w:style>
  <w:style w:type="character" w:customStyle="1" w:styleId="NotedebasdepageCar">
    <w:name w:val="Note de bas de page Car"/>
    <w:basedOn w:val="Policepardfaut"/>
    <w:link w:val="Notedebasdepage"/>
    <w:uiPriority w:val="99"/>
    <w:rsid w:val="00647D42"/>
    <w:rPr>
      <w:rFonts w:eastAsia="MS Mincho"/>
      <w:sz w:val="24"/>
      <w:szCs w:val="24"/>
      <w:lang w:val="fr-FR" w:eastAsia="ja-JP"/>
    </w:rPr>
  </w:style>
  <w:style w:type="character" w:styleId="Marquenotebasdepage">
    <w:name w:val="footnote reference"/>
    <w:uiPriority w:val="99"/>
    <w:unhideWhenUsed/>
    <w:rsid w:val="00647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25514">
      <w:bodyDiv w:val="1"/>
      <w:marLeft w:val="0"/>
      <w:marRight w:val="0"/>
      <w:marTop w:val="0"/>
      <w:marBottom w:val="0"/>
      <w:divBdr>
        <w:top w:val="none" w:sz="0" w:space="0" w:color="auto"/>
        <w:left w:val="none" w:sz="0" w:space="0" w:color="auto"/>
        <w:bottom w:val="none" w:sz="0" w:space="0" w:color="auto"/>
        <w:right w:val="none" w:sz="0" w:space="0" w:color="auto"/>
      </w:divBdr>
      <w:divsChild>
        <w:div w:id="1066956401">
          <w:marLeft w:val="0"/>
          <w:marRight w:val="0"/>
          <w:marTop w:val="0"/>
          <w:marBottom w:val="0"/>
          <w:divBdr>
            <w:top w:val="none" w:sz="0" w:space="0" w:color="auto"/>
            <w:left w:val="none" w:sz="0" w:space="0" w:color="auto"/>
            <w:bottom w:val="none" w:sz="0" w:space="0" w:color="auto"/>
            <w:right w:val="none" w:sz="0" w:space="0" w:color="auto"/>
          </w:divBdr>
          <w:divsChild>
            <w:div w:id="141891087">
              <w:marLeft w:val="0"/>
              <w:marRight w:val="0"/>
              <w:marTop w:val="0"/>
              <w:marBottom w:val="0"/>
              <w:divBdr>
                <w:top w:val="none" w:sz="0" w:space="0" w:color="auto"/>
                <w:left w:val="none" w:sz="0" w:space="0" w:color="auto"/>
                <w:bottom w:val="none" w:sz="0" w:space="0" w:color="auto"/>
                <w:right w:val="none" w:sz="0" w:space="0" w:color="auto"/>
              </w:divBdr>
              <w:divsChild>
                <w:div w:id="136042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7872">
      <w:bodyDiv w:val="1"/>
      <w:marLeft w:val="0"/>
      <w:marRight w:val="0"/>
      <w:marTop w:val="0"/>
      <w:marBottom w:val="0"/>
      <w:divBdr>
        <w:top w:val="none" w:sz="0" w:space="0" w:color="auto"/>
        <w:left w:val="none" w:sz="0" w:space="0" w:color="auto"/>
        <w:bottom w:val="none" w:sz="0" w:space="0" w:color="auto"/>
        <w:right w:val="none" w:sz="0" w:space="0" w:color="auto"/>
      </w:divBdr>
      <w:divsChild>
        <w:div w:id="668409898">
          <w:marLeft w:val="0"/>
          <w:marRight w:val="0"/>
          <w:marTop w:val="0"/>
          <w:marBottom w:val="0"/>
          <w:divBdr>
            <w:top w:val="none" w:sz="0" w:space="0" w:color="auto"/>
            <w:left w:val="none" w:sz="0" w:space="0" w:color="auto"/>
            <w:bottom w:val="none" w:sz="0" w:space="0" w:color="auto"/>
            <w:right w:val="none" w:sz="0" w:space="0" w:color="auto"/>
          </w:divBdr>
          <w:divsChild>
            <w:div w:id="720909847">
              <w:marLeft w:val="0"/>
              <w:marRight w:val="0"/>
              <w:marTop w:val="0"/>
              <w:marBottom w:val="0"/>
              <w:divBdr>
                <w:top w:val="none" w:sz="0" w:space="0" w:color="auto"/>
                <w:left w:val="none" w:sz="0" w:space="0" w:color="auto"/>
                <w:bottom w:val="none" w:sz="0" w:space="0" w:color="auto"/>
                <w:right w:val="none" w:sz="0" w:space="0" w:color="auto"/>
              </w:divBdr>
              <w:divsChild>
                <w:div w:id="125567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97116">
      <w:bodyDiv w:val="1"/>
      <w:marLeft w:val="0"/>
      <w:marRight w:val="0"/>
      <w:marTop w:val="0"/>
      <w:marBottom w:val="0"/>
      <w:divBdr>
        <w:top w:val="none" w:sz="0" w:space="0" w:color="auto"/>
        <w:left w:val="none" w:sz="0" w:space="0" w:color="auto"/>
        <w:bottom w:val="none" w:sz="0" w:space="0" w:color="auto"/>
        <w:right w:val="none" w:sz="0" w:space="0" w:color="auto"/>
      </w:divBdr>
      <w:divsChild>
        <w:div w:id="907155815">
          <w:marLeft w:val="0"/>
          <w:marRight w:val="0"/>
          <w:marTop w:val="0"/>
          <w:marBottom w:val="0"/>
          <w:divBdr>
            <w:top w:val="none" w:sz="0" w:space="0" w:color="auto"/>
            <w:left w:val="none" w:sz="0" w:space="0" w:color="auto"/>
            <w:bottom w:val="none" w:sz="0" w:space="0" w:color="auto"/>
            <w:right w:val="none" w:sz="0" w:space="0" w:color="auto"/>
          </w:divBdr>
          <w:divsChild>
            <w:div w:id="978271104">
              <w:marLeft w:val="0"/>
              <w:marRight w:val="0"/>
              <w:marTop w:val="0"/>
              <w:marBottom w:val="0"/>
              <w:divBdr>
                <w:top w:val="none" w:sz="0" w:space="0" w:color="auto"/>
                <w:left w:val="none" w:sz="0" w:space="0" w:color="auto"/>
                <w:bottom w:val="none" w:sz="0" w:space="0" w:color="auto"/>
                <w:right w:val="none" w:sz="0" w:space="0" w:color="auto"/>
              </w:divBdr>
              <w:divsChild>
                <w:div w:id="3235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461715">
      <w:bodyDiv w:val="1"/>
      <w:marLeft w:val="0"/>
      <w:marRight w:val="0"/>
      <w:marTop w:val="0"/>
      <w:marBottom w:val="0"/>
      <w:divBdr>
        <w:top w:val="none" w:sz="0" w:space="0" w:color="auto"/>
        <w:left w:val="none" w:sz="0" w:space="0" w:color="auto"/>
        <w:bottom w:val="none" w:sz="0" w:space="0" w:color="auto"/>
        <w:right w:val="none" w:sz="0" w:space="0" w:color="auto"/>
      </w:divBdr>
      <w:divsChild>
        <w:div w:id="1362708609">
          <w:marLeft w:val="0"/>
          <w:marRight w:val="0"/>
          <w:marTop w:val="0"/>
          <w:marBottom w:val="0"/>
          <w:divBdr>
            <w:top w:val="none" w:sz="0" w:space="0" w:color="auto"/>
            <w:left w:val="none" w:sz="0" w:space="0" w:color="auto"/>
            <w:bottom w:val="none" w:sz="0" w:space="0" w:color="auto"/>
            <w:right w:val="none" w:sz="0" w:space="0" w:color="auto"/>
          </w:divBdr>
          <w:divsChild>
            <w:div w:id="471598966">
              <w:marLeft w:val="0"/>
              <w:marRight w:val="0"/>
              <w:marTop w:val="0"/>
              <w:marBottom w:val="0"/>
              <w:divBdr>
                <w:top w:val="none" w:sz="0" w:space="0" w:color="auto"/>
                <w:left w:val="none" w:sz="0" w:space="0" w:color="auto"/>
                <w:bottom w:val="none" w:sz="0" w:space="0" w:color="auto"/>
                <w:right w:val="none" w:sz="0" w:space="0" w:color="auto"/>
              </w:divBdr>
              <w:divsChild>
                <w:div w:id="2720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7868">
      <w:bodyDiv w:val="1"/>
      <w:marLeft w:val="0"/>
      <w:marRight w:val="0"/>
      <w:marTop w:val="0"/>
      <w:marBottom w:val="0"/>
      <w:divBdr>
        <w:top w:val="none" w:sz="0" w:space="0" w:color="auto"/>
        <w:left w:val="none" w:sz="0" w:space="0" w:color="auto"/>
        <w:bottom w:val="none" w:sz="0" w:space="0" w:color="auto"/>
        <w:right w:val="none" w:sz="0" w:space="0" w:color="auto"/>
      </w:divBdr>
      <w:divsChild>
        <w:div w:id="1953856072">
          <w:marLeft w:val="0"/>
          <w:marRight w:val="0"/>
          <w:marTop w:val="0"/>
          <w:marBottom w:val="0"/>
          <w:divBdr>
            <w:top w:val="none" w:sz="0" w:space="0" w:color="auto"/>
            <w:left w:val="none" w:sz="0" w:space="0" w:color="auto"/>
            <w:bottom w:val="none" w:sz="0" w:space="0" w:color="auto"/>
            <w:right w:val="none" w:sz="0" w:space="0" w:color="auto"/>
          </w:divBdr>
          <w:divsChild>
            <w:div w:id="1065646465">
              <w:marLeft w:val="0"/>
              <w:marRight w:val="0"/>
              <w:marTop w:val="0"/>
              <w:marBottom w:val="0"/>
              <w:divBdr>
                <w:top w:val="none" w:sz="0" w:space="0" w:color="auto"/>
                <w:left w:val="none" w:sz="0" w:space="0" w:color="auto"/>
                <w:bottom w:val="none" w:sz="0" w:space="0" w:color="auto"/>
                <w:right w:val="none" w:sz="0" w:space="0" w:color="auto"/>
              </w:divBdr>
              <w:divsChild>
                <w:div w:id="15956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31401">
      <w:bodyDiv w:val="1"/>
      <w:marLeft w:val="0"/>
      <w:marRight w:val="0"/>
      <w:marTop w:val="0"/>
      <w:marBottom w:val="0"/>
      <w:divBdr>
        <w:top w:val="none" w:sz="0" w:space="0" w:color="auto"/>
        <w:left w:val="none" w:sz="0" w:space="0" w:color="auto"/>
        <w:bottom w:val="none" w:sz="0" w:space="0" w:color="auto"/>
        <w:right w:val="none" w:sz="0" w:space="0" w:color="auto"/>
      </w:divBdr>
      <w:divsChild>
        <w:div w:id="385884224">
          <w:marLeft w:val="0"/>
          <w:marRight w:val="0"/>
          <w:marTop w:val="0"/>
          <w:marBottom w:val="0"/>
          <w:divBdr>
            <w:top w:val="none" w:sz="0" w:space="0" w:color="auto"/>
            <w:left w:val="none" w:sz="0" w:space="0" w:color="auto"/>
            <w:bottom w:val="none" w:sz="0" w:space="0" w:color="auto"/>
            <w:right w:val="none" w:sz="0" w:space="0" w:color="auto"/>
          </w:divBdr>
          <w:divsChild>
            <w:div w:id="24454347">
              <w:marLeft w:val="0"/>
              <w:marRight w:val="0"/>
              <w:marTop w:val="0"/>
              <w:marBottom w:val="0"/>
              <w:divBdr>
                <w:top w:val="none" w:sz="0" w:space="0" w:color="auto"/>
                <w:left w:val="none" w:sz="0" w:space="0" w:color="auto"/>
                <w:bottom w:val="none" w:sz="0" w:space="0" w:color="auto"/>
                <w:right w:val="none" w:sz="0" w:space="0" w:color="auto"/>
              </w:divBdr>
              <w:divsChild>
                <w:div w:id="7125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20345">
      <w:bodyDiv w:val="1"/>
      <w:marLeft w:val="0"/>
      <w:marRight w:val="0"/>
      <w:marTop w:val="0"/>
      <w:marBottom w:val="0"/>
      <w:divBdr>
        <w:top w:val="none" w:sz="0" w:space="0" w:color="auto"/>
        <w:left w:val="none" w:sz="0" w:space="0" w:color="auto"/>
        <w:bottom w:val="none" w:sz="0" w:space="0" w:color="auto"/>
        <w:right w:val="none" w:sz="0" w:space="0" w:color="auto"/>
      </w:divBdr>
      <w:divsChild>
        <w:div w:id="948464756">
          <w:marLeft w:val="0"/>
          <w:marRight w:val="0"/>
          <w:marTop w:val="0"/>
          <w:marBottom w:val="0"/>
          <w:divBdr>
            <w:top w:val="none" w:sz="0" w:space="0" w:color="auto"/>
            <w:left w:val="none" w:sz="0" w:space="0" w:color="auto"/>
            <w:bottom w:val="none" w:sz="0" w:space="0" w:color="auto"/>
            <w:right w:val="none" w:sz="0" w:space="0" w:color="auto"/>
          </w:divBdr>
          <w:divsChild>
            <w:div w:id="387462359">
              <w:marLeft w:val="0"/>
              <w:marRight w:val="0"/>
              <w:marTop w:val="0"/>
              <w:marBottom w:val="0"/>
              <w:divBdr>
                <w:top w:val="none" w:sz="0" w:space="0" w:color="auto"/>
                <w:left w:val="none" w:sz="0" w:space="0" w:color="auto"/>
                <w:bottom w:val="none" w:sz="0" w:space="0" w:color="auto"/>
                <w:right w:val="none" w:sz="0" w:space="0" w:color="auto"/>
              </w:divBdr>
              <w:divsChild>
                <w:div w:id="11898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301484">
      <w:bodyDiv w:val="1"/>
      <w:marLeft w:val="0"/>
      <w:marRight w:val="0"/>
      <w:marTop w:val="0"/>
      <w:marBottom w:val="0"/>
      <w:divBdr>
        <w:top w:val="none" w:sz="0" w:space="0" w:color="auto"/>
        <w:left w:val="none" w:sz="0" w:space="0" w:color="auto"/>
        <w:bottom w:val="none" w:sz="0" w:space="0" w:color="auto"/>
        <w:right w:val="none" w:sz="0" w:space="0" w:color="auto"/>
      </w:divBdr>
      <w:divsChild>
        <w:div w:id="699159857">
          <w:marLeft w:val="0"/>
          <w:marRight w:val="0"/>
          <w:marTop w:val="0"/>
          <w:marBottom w:val="0"/>
          <w:divBdr>
            <w:top w:val="none" w:sz="0" w:space="0" w:color="auto"/>
            <w:left w:val="none" w:sz="0" w:space="0" w:color="auto"/>
            <w:bottom w:val="none" w:sz="0" w:space="0" w:color="auto"/>
            <w:right w:val="none" w:sz="0" w:space="0" w:color="auto"/>
          </w:divBdr>
          <w:divsChild>
            <w:div w:id="971639890">
              <w:marLeft w:val="0"/>
              <w:marRight w:val="0"/>
              <w:marTop w:val="0"/>
              <w:marBottom w:val="0"/>
              <w:divBdr>
                <w:top w:val="none" w:sz="0" w:space="0" w:color="auto"/>
                <w:left w:val="none" w:sz="0" w:space="0" w:color="auto"/>
                <w:bottom w:val="none" w:sz="0" w:space="0" w:color="auto"/>
                <w:right w:val="none" w:sz="0" w:space="0" w:color="auto"/>
              </w:divBdr>
              <w:divsChild>
                <w:div w:id="57725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09232">
      <w:bodyDiv w:val="1"/>
      <w:marLeft w:val="0"/>
      <w:marRight w:val="0"/>
      <w:marTop w:val="0"/>
      <w:marBottom w:val="0"/>
      <w:divBdr>
        <w:top w:val="none" w:sz="0" w:space="0" w:color="auto"/>
        <w:left w:val="none" w:sz="0" w:space="0" w:color="auto"/>
        <w:bottom w:val="none" w:sz="0" w:space="0" w:color="auto"/>
        <w:right w:val="none" w:sz="0" w:space="0" w:color="auto"/>
      </w:divBdr>
      <w:divsChild>
        <w:div w:id="195167351">
          <w:marLeft w:val="0"/>
          <w:marRight w:val="0"/>
          <w:marTop w:val="0"/>
          <w:marBottom w:val="0"/>
          <w:divBdr>
            <w:top w:val="none" w:sz="0" w:space="0" w:color="auto"/>
            <w:left w:val="none" w:sz="0" w:space="0" w:color="auto"/>
            <w:bottom w:val="none" w:sz="0" w:space="0" w:color="auto"/>
            <w:right w:val="none" w:sz="0" w:space="0" w:color="auto"/>
          </w:divBdr>
          <w:divsChild>
            <w:div w:id="1949239911">
              <w:marLeft w:val="0"/>
              <w:marRight w:val="0"/>
              <w:marTop w:val="0"/>
              <w:marBottom w:val="0"/>
              <w:divBdr>
                <w:top w:val="none" w:sz="0" w:space="0" w:color="auto"/>
                <w:left w:val="none" w:sz="0" w:space="0" w:color="auto"/>
                <w:bottom w:val="none" w:sz="0" w:space="0" w:color="auto"/>
                <w:right w:val="none" w:sz="0" w:space="0" w:color="auto"/>
              </w:divBdr>
              <w:divsChild>
                <w:div w:id="100925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49361">
      <w:bodyDiv w:val="1"/>
      <w:marLeft w:val="0"/>
      <w:marRight w:val="0"/>
      <w:marTop w:val="0"/>
      <w:marBottom w:val="0"/>
      <w:divBdr>
        <w:top w:val="none" w:sz="0" w:space="0" w:color="auto"/>
        <w:left w:val="none" w:sz="0" w:space="0" w:color="auto"/>
        <w:bottom w:val="none" w:sz="0" w:space="0" w:color="auto"/>
        <w:right w:val="none" w:sz="0" w:space="0" w:color="auto"/>
      </w:divBdr>
      <w:divsChild>
        <w:div w:id="393166271">
          <w:marLeft w:val="0"/>
          <w:marRight w:val="0"/>
          <w:marTop w:val="0"/>
          <w:marBottom w:val="0"/>
          <w:divBdr>
            <w:top w:val="none" w:sz="0" w:space="0" w:color="auto"/>
            <w:left w:val="none" w:sz="0" w:space="0" w:color="auto"/>
            <w:bottom w:val="none" w:sz="0" w:space="0" w:color="auto"/>
            <w:right w:val="none" w:sz="0" w:space="0" w:color="auto"/>
          </w:divBdr>
          <w:divsChild>
            <w:div w:id="371199057">
              <w:marLeft w:val="0"/>
              <w:marRight w:val="0"/>
              <w:marTop w:val="0"/>
              <w:marBottom w:val="0"/>
              <w:divBdr>
                <w:top w:val="none" w:sz="0" w:space="0" w:color="auto"/>
                <w:left w:val="none" w:sz="0" w:space="0" w:color="auto"/>
                <w:bottom w:val="none" w:sz="0" w:space="0" w:color="auto"/>
                <w:right w:val="none" w:sz="0" w:space="0" w:color="auto"/>
              </w:divBdr>
              <w:divsChild>
                <w:div w:id="9617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2211</Words>
  <Characters>12163</Characters>
  <Application>Microsoft Macintosh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docId:87503028690D70B58EF9D4205F90DA8B</cp:keywords>
  <dc:description/>
  <cp:lastModifiedBy>Edgar Fonck</cp:lastModifiedBy>
  <cp:revision>3</cp:revision>
  <dcterms:created xsi:type="dcterms:W3CDTF">2024-01-14T13:27:00Z</dcterms:created>
  <dcterms:modified xsi:type="dcterms:W3CDTF">2024-01-14T13:56:00Z</dcterms:modified>
</cp:coreProperties>
</file>