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EF8" w:rsidRPr="00E14EF8" w:rsidRDefault="00E14EF8" w:rsidP="00054566">
      <w:pPr>
        <w:spacing w:after="60" w:line="252" w:lineRule="auto"/>
        <w:jc w:val="center"/>
        <w:rPr>
          <w:b/>
          <w:sz w:val="28"/>
          <w:szCs w:val="28"/>
          <w:u w:val="single"/>
        </w:rPr>
      </w:pPr>
      <w:r w:rsidRPr="00E14EF8">
        <w:rPr>
          <w:b/>
          <w:sz w:val="28"/>
          <w:szCs w:val="28"/>
          <w:u w:val="single"/>
        </w:rPr>
        <w:t>Joint (Coalition) Submission</w:t>
      </w:r>
      <w:r w:rsidR="00E97CDC">
        <w:rPr>
          <w:rStyle w:val="FootnoteReference"/>
          <w:b/>
          <w:sz w:val="28"/>
          <w:szCs w:val="28"/>
          <w:u w:val="single"/>
        </w:rPr>
        <w:footnoteReference w:id="1"/>
      </w:r>
    </w:p>
    <w:p w:rsidR="00E14EF8" w:rsidRPr="00E14EF8" w:rsidRDefault="00E14EF8" w:rsidP="00054566">
      <w:pPr>
        <w:spacing w:after="60" w:line="252" w:lineRule="auto"/>
        <w:jc w:val="center"/>
        <w:rPr>
          <w:b/>
          <w:sz w:val="26"/>
          <w:szCs w:val="26"/>
        </w:rPr>
      </w:pPr>
      <w:r w:rsidRPr="00E14EF8">
        <w:rPr>
          <w:b/>
          <w:sz w:val="26"/>
          <w:szCs w:val="26"/>
        </w:rPr>
        <w:t>of NGOs “</w:t>
      </w:r>
      <w:proofErr w:type="spellStart"/>
      <w:r w:rsidRPr="00E14EF8">
        <w:rPr>
          <w:b/>
          <w:sz w:val="26"/>
          <w:szCs w:val="26"/>
        </w:rPr>
        <w:t>TarSMI</w:t>
      </w:r>
      <w:proofErr w:type="spellEnd"/>
      <w:r w:rsidRPr="00E14EF8">
        <w:rPr>
          <w:b/>
          <w:sz w:val="26"/>
          <w:szCs w:val="26"/>
        </w:rPr>
        <w:t xml:space="preserve">”, Human Rights Information Center (CIDO) </w:t>
      </w:r>
    </w:p>
    <w:p w:rsidR="00E14EF8" w:rsidRDefault="00E14EF8" w:rsidP="00054566">
      <w:pPr>
        <w:spacing w:after="60" w:line="252" w:lineRule="auto"/>
        <w:jc w:val="center"/>
        <w:rPr>
          <w:b/>
          <w:sz w:val="26"/>
          <w:szCs w:val="26"/>
        </w:rPr>
      </w:pPr>
      <w:r w:rsidRPr="00E14EF8">
        <w:rPr>
          <w:b/>
          <w:sz w:val="26"/>
          <w:szCs w:val="26"/>
        </w:rPr>
        <w:t xml:space="preserve">and </w:t>
      </w:r>
      <w:proofErr w:type="spellStart"/>
      <w:r w:rsidRPr="00E14EF8">
        <w:rPr>
          <w:b/>
          <w:sz w:val="26"/>
          <w:szCs w:val="26"/>
        </w:rPr>
        <w:t>Taraclia</w:t>
      </w:r>
      <w:proofErr w:type="spellEnd"/>
      <w:r w:rsidRPr="00E14EF8">
        <w:rPr>
          <w:b/>
          <w:sz w:val="26"/>
          <w:szCs w:val="26"/>
        </w:rPr>
        <w:t xml:space="preserve"> Single Mothers Group</w:t>
      </w:r>
    </w:p>
    <w:p w:rsidR="00E97CDC" w:rsidRPr="00E14EF8" w:rsidRDefault="00E97CDC" w:rsidP="00054566">
      <w:pPr>
        <w:spacing w:after="60" w:line="252" w:lineRule="auto"/>
        <w:jc w:val="center"/>
        <w:rPr>
          <w:b/>
          <w:sz w:val="26"/>
          <w:szCs w:val="26"/>
        </w:rPr>
      </w:pPr>
      <w:r>
        <w:rPr>
          <w:b/>
          <w:sz w:val="26"/>
          <w:szCs w:val="26"/>
        </w:rPr>
        <w:t xml:space="preserve">Towards the </w:t>
      </w:r>
      <w:r w:rsidRPr="00E97CDC">
        <w:rPr>
          <w:b/>
          <w:sz w:val="26"/>
          <w:szCs w:val="26"/>
        </w:rPr>
        <w:t xml:space="preserve">75th </w:t>
      </w:r>
      <w:r>
        <w:rPr>
          <w:b/>
          <w:sz w:val="26"/>
          <w:szCs w:val="26"/>
        </w:rPr>
        <w:t xml:space="preserve">CEDAW </w:t>
      </w:r>
      <w:r w:rsidRPr="00E97CDC">
        <w:rPr>
          <w:b/>
          <w:sz w:val="26"/>
          <w:szCs w:val="26"/>
        </w:rPr>
        <w:t>session</w:t>
      </w:r>
      <w:r>
        <w:rPr>
          <w:b/>
          <w:sz w:val="26"/>
          <w:szCs w:val="26"/>
        </w:rPr>
        <w:t xml:space="preserve"> (country under review: </w:t>
      </w:r>
      <w:r w:rsidRPr="00E97CDC">
        <w:rPr>
          <w:b/>
          <w:sz w:val="26"/>
          <w:szCs w:val="26"/>
          <w:u w:val="single"/>
        </w:rPr>
        <w:t>Republic of Moldova</w:t>
      </w:r>
      <w:r>
        <w:rPr>
          <w:b/>
          <w:sz w:val="26"/>
          <w:szCs w:val="26"/>
        </w:rPr>
        <w:t>)</w:t>
      </w:r>
    </w:p>
    <w:p w:rsidR="00E14EF8" w:rsidRDefault="00E14EF8" w:rsidP="00054566">
      <w:pPr>
        <w:spacing w:after="60" w:line="252" w:lineRule="auto"/>
        <w:jc w:val="center"/>
        <w:rPr>
          <w:b/>
          <w:sz w:val="26"/>
          <w:szCs w:val="26"/>
          <w:u w:val="single"/>
        </w:rPr>
      </w:pPr>
    </w:p>
    <w:p w:rsidR="00BC515D" w:rsidRPr="00E14EF8" w:rsidRDefault="00BC515D" w:rsidP="00054566">
      <w:pPr>
        <w:spacing w:after="60" w:line="252" w:lineRule="auto"/>
        <w:rPr>
          <w:b/>
          <w:sz w:val="25"/>
          <w:szCs w:val="25"/>
        </w:rPr>
      </w:pPr>
      <w:r w:rsidRPr="00E14EF8">
        <w:rPr>
          <w:b/>
          <w:sz w:val="25"/>
          <w:szCs w:val="25"/>
        </w:rPr>
        <w:t>1) Political participation and representation</w:t>
      </w:r>
      <w:r w:rsidR="00E14EF8" w:rsidRPr="00E14EF8">
        <w:rPr>
          <w:b/>
          <w:sz w:val="25"/>
          <w:szCs w:val="25"/>
        </w:rPr>
        <w:t xml:space="preserve"> of women</w:t>
      </w:r>
    </w:p>
    <w:p w:rsidR="00935FDA" w:rsidRDefault="00935FDA" w:rsidP="00C2250B">
      <w:pPr>
        <w:spacing w:after="60" w:line="252" w:lineRule="auto"/>
        <w:jc w:val="both"/>
        <w:rPr>
          <w:sz w:val="25"/>
          <w:szCs w:val="25"/>
        </w:rPr>
      </w:pPr>
      <w:r>
        <w:rPr>
          <w:sz w:val="25"/>
          <w:szCs w:val="25"/>
        </w:rPr>
        <w:t>Despite public commitments to improve the political representation of women, the Moldovan authorities showed limited openness to and progress towards them.</w:t>
      </w:r>
    </w:p>
    <w:p w:rsidR="0028508E" w:rsidRDefault="00935FDA" w:rsidP="00C2250B">
      <w:pPr>
        <w:spacing w:after="60" w:line="252" w:lineRule="auto"/>
        <w:jc w:val="both"/>
        <w:rPr>
          <w:sz w:val="25"/>
          <w:szCs w:val="25"/>
        </w:rPr>
      </w:pPr>
      <w:r>
        <w:rPr>
          <w:sz w:val="25"/>
          <w:szCs w:val="25"/>
        </w:rPr>
        <w:t>In February 2019 Moldova held scheduled Parliamentary elections. The earlier introduced gender quota for the lists of party candidates had only limited effect on improvement on representation of women in the Moldovan Parliament.</w:t>
      </w:r>
      <w:r w:rsidR="007A5F6B">
        <w:rPr>
          <w:sz w:val="25"/>
          <w:szCs w:val="25"/>
          <w:lang w:val="ru-RU"/>
        </w:rPr>
        <w:t xml:space="preserve"> </w:t>
      </w:r>
      <w:r w:rsidR="007A5F6B">
        <w:rPr>
          <w:sz w:val="25"/>
          <w:szCs w:val="25"/>
        </w:rPr>
        <w:t xml:space="preserve">Despite the set 40% gender quota, only 26 women were elected as MPs following the February elections (out of </w:t>
      </w:r>
      <w:r w:rsidR="00582714">
        <w:rPr>
          <w:sz w:val="25"/>
          <w:szCs w:val="25"/>
        </w:rPr>
        <w:t>the</w:t>
      </w:r>
      <w:r w:rsidR="00C2250B">
        <w:rPr>
          <w:sz w:val="25"/>
          <w:szCs w:val="25"/>
        </w:rPr>
        <w:t xml:space="preserve"> total of </w:t>
      </w:r>
      <w:r w:rsidR="007A5F6B">
        <w:rPr>
          <w:sz w:val="25"/>
          <w:szCs w:val="25"/>
        </w:rPr>
        <w:t>101</w:t>
      </w:r>
      <w:r w:rsidR="00C2250B">
        <w:rPr>
          <w:sz w:val="25"/>
          <w:szCs w:val="25"/>
        </w:rPr>
        <w:t xml:space="preserve"> MPs). This is a</w:t>
      </w:r>
      <w:r w:rsidR="00582714">
        <w:rPr>
          <w:sz w:val="25"/>
          <w:szCs w:val="25"/>
        </w:rPr>
        <w:t>n</w:t>
      </w:r>
      <w:r w:rsidR="00C2250B">
        <w:rPr>
          <w:sz w:val="25"/>
          <w:szCs w:val="25"/>
        </w:rPr>
        <w:t xml:space="preserve"> improvement compared to 20% in the previous Parliament, but is substantially less than the 40% quota, not to mention share of women in the Moldovan population (52%). This outcome is the result of a major flaw in the quota system – lack of even </w:t>
      </w:r>
      <w:r w:rsidR="00582714">
        <w:rPr>
          <w:sz w:val="25"/>
          <w:szCs w:val="25"/>
        </w:rPr>
        <w:t>placement</w:t>
      </w:r>
      <w:r w:rsidR="00C2250B">
        <w:rPr>
          <w:sz w:val="25"/>
          <w:szCs w:val="25"/>
        </w:rPr>
        <w:t xml:space="preserve"> requirement. The 40% gender quota did not require of the parties to ensure 40% of either gender evenly across all segments of the party lists. As the result many women-candidates were placed </w:t>
      </w:r>
      <w:r w:rsidR="00582714">
        <w:rPr>
          <w:sz w:val="25"/>
          <w:szCs w:val="25"/>
        </w:rPr>
        <w:t>at the</w:t>
      </w:r>
      <w:r w:rsidR="00C2250B">
        <w:rPr>
          <w:sz w:val="25"/>
          <w:szCs w:val="25"/>
        </w:rPr>
        <w:t xml:space="preserve"> lowest positions in the party lists.</w:t>
      </w:r>
      <w:r>
        <w:rPr>
          <w:sz w:val="25"/>
          <w:szCs w:val="25"/>
        </w:rPr>
        <w:t xml:space="preserve"> </w:t>
      </w:r>
    </w:p>
    <w:p w:rsidR="00FF5BBF" w:rsidRDefault="0028508E" w:rsidP="00C2250B">
      <w:pPr>
        <w:spacing w:after="60" w:line="252" w:lineRule="auto"/>
        <w:jc w:val="both"/>
        <w:rPr>
          <w:sz w:val="25"/>
          <w:szCs w:val="25"/>
        </w:rPr>
      </w:pPr>
      <w:r>
        <w:rPr>
          <w:sz w:val="25"/>
          <w:szCs w:val="25"/>
        </w:rPr>
        <w:t>In summer 2019 the Moldova</w:t>
      </w:r>
      <w:r w:rsidR="00582714">
        <w:rPr>
          <w:sz w:val="25"/>
          <w:szCs w:val="25"/>
        </w:rPr>
        <w:t>n</w:t>
      </w:r>
      <w:r>
        <w:rPr>
          <w:sz w:val="25"/>
          <w:szCs w:val="25"/>
        </w:rPr>
        <w:t xml:space="preserve"> Parliament </w:t>
      </w:r>
      <w:r w:rsidR="00FF5BBF">
        <w:rPr>
          <w:sz w:val="25"/>
          <w:szCs w:val="25"/>
        </w:rPr>
        <w:t xml:space="preserve">amended the electoral law to introduce the requirement of gender-quoted placement of candidates on party lists for elections. Yet, for a highly unclear reason, the Parliament made a reservation on this placement quota for the soon-coming general local elections. This reservation allowed parties to have on their lists of candidates a minimum 3 candidates of each sex in every segment of ten (i.e. 30%), instead of originally planned </w:t>
      </w:r>
      <w:r w:rsidR="00582714">
        <w:rPr>
          <w:sz w:val="25"/>
          <w:szCs w:val="25"/>
        </w:rPr>
        <w:t>four</w:t>
      </w:r>
      <w:r w:rsidR="00FF5BBF">
        <w:rPr>
          <w:sz w:val="25"/>
          <w:szCs w:val="25"/>
        </w:rPr>
        <w:t xml:space="preserve"> (40%). This was a very ill-advised move.</w:t>
      </w:r>
    </w:p>
    <w:p w:rsidR="001B4A10" w:rsidRDefault="00FF5BBF" w:rsidP="00C2250B">
      <w:pPr>
        <w:spacing w:after="60" w:line="252" w:lineRule="auto"/>
        <w:jc w:val="both"/>
        <w:rPr>
          <w:sz w:val="25"/>
          <w:szCs w:val="25"/>
        </w:rPr>
      </w:pPr>
      <w:r>
        <w:rPr>
          <w:sz w:val="25"/>
          <w:szCs w:val="25"/>
        </w:rPr>
        <w:t xml:space="preserve">As the result of this reservation only </w:t>
      </w:r>
      <w:r w:rsidRPr="00FF5BBF">
        <w:rPr>
          <w:sz w:val="25"/>
          <w:szCs w:val="25"/>
        </w:rPr>
        <w:t xml:space="preserve">22,4% </w:t>
      </w:r>
      <w:r w:rsidR="001B4A10">
        <w:rPr>
          <w:sz w:val="25"/>
          <w:szCs w:val="25"/>
        </w:rPr>
        <w:t>of elected mayors were women across Moldova, which is an increase of just 2% compared to the local elections 4 years ago.</w:t>
      </w:r>
      <w:r w:rsidR="00582714">
        <w:rPr>
          <w:sz w:val="25"/>
          <w:szCs w:val="25"/>
        </w:rPr>
        <w:t xml:space="preserve"> And this figure is certainly very far from the objective of gender parity.</w:t>
      </w:r>
    </w:p>
    <w:p w:rsidR="00562262" w:rsidRDefault="00562262" w:rsidP="00582714">
      <w:pPr>
        <w:spacing w:after="60" w:line="252" w:lineRule="auto"/>
        <w:rPr>
          <w:sz w:val="25"/>
          <w:szCs w:val="25"/>
        </w:rPr>
      </w:pPr>
      <w:r>
        <w:rPr>
          <w:sz w:val="25"/>
          <w:szCs w:val="25"/>
        </w:rPr>
        <w:t xml:space="preserve">The political representation of women in </w:t>
      </w:r>
      <w:proofErr w:type="spellStart"/>
      <w:r>
        <w:rPr>
          <w:sz w:val="25"/>
          <w:szCs w:val="25"/>
        </w:rPr>
        <w:t>Taraclia</w:t>
      </w:r>
      <w:proofErr w:type="spellEnd"/>
      <w:r>
        <w:rPr>
          <w:sz w:val="25"/>
          <w:szCs w:val="25"/>
        </w:rPr>
        <w:t xml:space="preserve"> district of Moldova is emblematic in this context. Women were elected as mayors only in 4 out 15 municipalities of </w:t>
      </w:r>
      <w:proofErr w:type="spellStart"/>
      <w:r>
        <w:rPr>
          <w:sz w:val="25"/>
          <w:szCs w:val="25"/>
        </w:rPr>
        <w:t>Taraclia</w:t>
      </w:r>
      <w:proofErr w:type="spellEnd"/>
      <w:r>
        <w:rPr>
          <w:sz w:val="25"/>
          <w:szCs w:val="25"/>
        </w:rPr>
        <w:t xml:space="preserve"> district (i.e. in 26,7% of municipalities).</w:t>
      </w:r>
      <w:r w:rsidR="00582714">
        <w:rPr>
          <w:rStyle w:val="FootnoteReference"/>
          <w:sz w:val="25"/>
          <w:szCs w:val="25"/>
        </w:rPr>
        <w:footnoteReference w:id="2"/>
      </w:r>
      <w:r w:rsidR="00582714">
        <w:rPr>
          <w:sz w:val="25"/>
          <w:szCs w:val="25"/>
        </w:rPr>
        <w:t xml:space="preserve"> </w:t>
      </w:r>
      <w:r>
        <w:rPr>
          <w:sz w:val="25"/>
          <w:szCs w:val="25"/>
        </w:rPr>
        <w:t xml:space="preserve">There is are no women-mayors elected for the top 5 most populous municipalities of the </w:t>
      </w:r>
      <w:proofErr w:type="spellStart"/>
      <w:r>
        <w:rPr>
          <w:sz w:val="25"/>
          <w:szCs w:val="25"/>
        </w:rPr>
        <w:t>Taraclia</w:t>
      </w:r>
      <w:proofErr w:type="spellEnd"/>
      <w:r>
        <w:rPr>
          <w:sz w:val="25"/>
          <w:szCs w:val="25"/>
        </w:rPr>
        <w:t xml:space="preserve"> district.</w:t>
      </w:r>
    </w:p>
    <w:p w:rsidR="007E0B1F" w:rsidRDefault="00562262" w:rsidP="00C2250B">
      <w:pPr>
        <w:spacing w:after="60" w:line="252" w:lineRule="auto"/>
        <w:jc w:val="both"/>
        <w:rPr>
          <w:sz w:val="25"/>
          <w:szCs w:val="25"/>
        </w:rPr>
      </w:pPr>
      <w:r>
        <w:rPr>
          <w:sz w:val="25"/>
          <w:szCs w:val="25"/>
        </w:rPr>
        <w:t xml:space="preserve">Of the total number of the local councilors elected in the </w:t>
      </w:r>
      <w:proofErr w:type="spellStart"/>
      <w:r>
        <w:rPr>
          <w:sz w:val="25"/>
          <w:szCs w:val="25"/>
        </w:rPr>
        <w:t>Taraclia</w:t>
      </w:r>
      <w:proofErr w:type="spellEnd"/>
      <w:r>
        <w:rPr>
          <w:sz w:val="25"/>
          <w:szCs w:val="25"/>
        </w:rPr>
        <w:t xml:space="preserve"> district only 33% are women</w:t>
      </w:r>
      <w:r w:rsidR="00497918">
        <w:rPr>
          <w:sz w:val="25"/>
          <w:szCs w:val="25"/>
        </w:rPr>
        <w:t xml:space="preserve"> (</w:t>
      </w:r>
      <w:r w:rsidR="00497918" w:rsidRPr="00497918">
        <w:rPr>
          <w:sz w:val="25"/>
          <w:szCs w:val="25"/>
        </w:rPr>
        <w:t>56</w:t>
      </w:r>
      <w:r w:rsidR="00497918">
        <w:rPr>
          <w:sz w:val="25"/>
          <w:szCs w:val="25"/>
        </w:rPr>
        <w:t xml:space="preserve"> out of </w:t>
      </w:r>
      <w:r w:rsidR="00497918" w:rsidRPr="00497918">
        <w:rPr>
          <w:sz w:val="25"/>
          <w:szCs w:val="25"/>
        </w:rPr>
        <w:t>169</w:t>
      </w:r>
      <w:r w:rsidR="00497918">
        <w:rPr>
          <w:sz w:val="25"/>
          <w:szCs w:val="25"/>
        </w:rPr>
        <w:t>)</w:t>
      </w:r>
      <w:r>
        <w:rPr>
          <w:sz w:val="25"/>
          <w:szCs w:val="25"/>
        </w:rPr>
        <w:t>.</w:t>
      </w:r>
      <w:r w:rsidR="00582714">
        <w:rPr>
          <w:rStyle w:val="FootnoteReference"/>
          <w:sz w:val="25"/>
          <w:szCs w:val="25"/>
        </w:rPr>
        <w:footnoteReference w:id="3"/>
      </w:r>
      <w:r>
        <w:rPr>
          <w:sz w:val="25"/>
          <w:szCs w:val="25"/>
        </w:rPr>
        <w:t xml:space="preserve"> In 40% of the </w:t>
      </w:r>
      <w:proofErr w:type="spellStart"/>
      <w:r>
        <w:rPr>
          <w:sz w:val="25"/>
          <w:szCs w:val="25"/>
        </w:rPr>
        <w:t>Taraclia</w:t>
      </w:r>
      <w:proofErr w:type="spellEnd"/>
      <w:r>
        <w:rPr>
          <w:sz w:val="25"/>
          <w:szCs w:val="25"/>
        </w:rPr>
        <w:t xml:space="preserve"> district municipalities (including in the district capital) there are less than 30% of women among the local councilors. These data show that Moldova is still lagging behind with regard to balanced gender representation in its elected political bodies. “Half-measures” of the Moldovan authorities with regard to gender quotas produce only minimal improvements and do not </w:t>
      </w:r>
      <w:r w:rsidR="00901A8F">
        <w:rPr>
          <w:sz w:val="25"/>
          <w:szCs w:val="25"/>
        </w:rPr>
        <w:t>predicate a serious progress towards gender equality.</w:t>
      </w:r>
      <w:r w:rsidR="007E0B1F">
        <w:rPr>
          <w:sz w:val="25"/>
          <w:szCs w:val="25"/>
        </w:rPr>
        <w:br w:type="page"/>
      </w:r>
    </w:p>
    <w:p w:rsidR="008818F4" w:rsidRPr="008818F4" w:rsidRDefault="008818F4" w:rsidP="008818F4">
      <w:pPr>
        <w:spacing w:after="60" w:line="252" w:lineRule="auto"/>
        <w:jc w:val="both"/>
        <w:rPr>
          <w:b/>
          <w:i/>
          <w:sz w:val="25"/>
          <w:szCs w:val="25"/>
          <w:u w:val="single"/>
        </w:rPr>
      </w:pPr>
      <w:r w:rsidRPr="008818F4">
        <w:rPr>
          <w:b/>
          <w:i/>
          <w:sz w:val="25"/>
          <w:szCs w:val="25"/>
          <w:u w:val="single"/>
        </w:rPr>
        <w:lastRenderedPageBreak/>
        <w:t>Proposed measure(s) to address this problem:</w:t>
      </w:r>
    </w:p>
    <w:p w:rsidR="008818F4" w:rsidRPr="008818F4" w:rsidRDefault="008818F4" w:rsidP="008818F4">
      <w:pPr>
        <w:spacing w:after="60" w:line="252" w:lineRule="auto"/>
        <w:jc w:val="both"/>
        <w:rPr>
          <w:i/>
          <w:sz w:val="25"/>
          <w:szCs w:val="25"/>
        </w:rPr>
      </w:pPr>
      <w:r w:rsidRPr="008818F4">
        <w:rPr>
          <w:i/>
          <w:sz w:val="25"/>
          <w:szCs w:val="25"/>
        </w:rPr>
        <w:t xml:space="preserve">Even in their current shape the Moldova gender quotas for elections are highly fragile and unsustainable. Any opportunist political majority can easily reverse or again postpone them by a simple majority vote in the Parliament (which already happened several times in Moldovan history). Therefore, it is of utmost importance for the advance of women’s political participation </w:t>
      </w:r>
      <w:r w:rsidRPr="008818F4">
        <w:rPr>
          <w:b/>
          <w:i/>
          <w:sz w:val="25"/>
          <w:szCs w:val="25"/>
        </w:rPr>
        <w:t>to request the Moldovan authorities to legislate double gender quota in the Moldovan Constitution</w:t>
      </w:r>
      <w:r w:rsidRPr="008818F4">
        <w:rPr>
          <w:i/>
          <w:sz w:val="25"/>
          <w:szCs w:val="25"/>
        </w:rPr>
        <w:t xml:space="preserve"> (overall 40% quota + the 40% even placement quota). Once featured in the Constitution the 40% quota will become difficult to manipulate with for political opportunism purposes.</w:t>
      </w:r>
    </w:p>
    <w:p w:rsidR="00C2250B" w:rsidRDefault="00C2250B" w:rsidP="00054566">
      <w:pPr>
        <w:spacing w:after="60" w:line="252" w:lineRule="auto"/>
        <w:rPr>
          <w:sz w:val="25"/>
          <w:szCs w:val="25"/>
        </w:rPr>
      </w:pPr>
    </w:p>
    <w:p w:rsidR="00BC515D" w:rsidRPr="00497918" w:rsidRDefault="00BC515D" w:rsidP="00054566">
      <w:pPr>
        <w:spacing w:after="60" w:line="252" w:lineRule="auto"/>
        <w:rPr>
          <w:b/>
          <w:sz w:val="25"/>
          <w:szCs w:val="25"/>
        </w:rPr>
      </w:pPr>
      <w:r w:rsidRPr="00497918">
        <w:rPr>
          <w:b/>
          <w:sz w:val="25"/>
          <w:szCs w:val="25"/>
        </w:rPr>
        <w:t xml:space="preserve">2) </w:t>
      </w:r>
      <w:r w:rsidR="00497918" w:rsidRPr="00497918">
        <w:rPr>
          <w:b/>
          <w:sz w:val="25"/>
          <w:szCs w:val="25"/>
        </w:rPr>
        <w:t xml:space="preserve">Gender and </w:t>
      </w:r>
      <w:r w:rsidRPr="00497918">
        <w:rPr>
          <w:b/>
          <w:sz w:val="25"/>
          <w:szCs w:val="25"/>
        </w:rPr>
        <w:t xml:space="preserve">Human Rights </w:t>
      </w:r>
      <w:r w:rsidR="00497918" w:rsidRPr="00497918">
        <w:rPr>
          <w:b/>
          <w:sz w:val="25"/>
          <w:szCs w:val="25"/>
        </w:rPr>
        <w:t>Mainstreaming</w:t>
      </w:r>
      <w:r w:rsidRPr="00497918">
        <w:rPr>
          <w:b/>
          <w:sz w:val="25"/>
          <w:szCs w:val="25"/>
        </w:rPr>
        <w:t xml:space="preserve"> </w:t>
      </w:r>
    </w:p>
    <w:p w:rsidR="00497918" w:rsidRDefault="00497918" w:rsidP="00BC14CD">
      <w:pPr>
        <w:spacing w:after="60" w:line="252" w:lineRule="auto"/>
        <w:jc w:val="both"/>
        <w:rPr>
          <w:sz w:val="25"/>
          <w:szCs w:val="25"/>
        </w:rPr>
      </w:pPr>
      <w:r>
        <w:rPr>
          <w:sz w:val="25"/>
          <w:szCs w:val="25"/>
        </w:rPr>
        <w:t>Despite efforts from international organizations, most notably the UN, gender equality and human rights remain outside the Moldova mainstream public policy and law-making processes.</w:t>
      </w:r>
    </w:p>
    <w:p w:rsidR="00BC515D" w:rsidRDefault="00497918" w:rsidP="00BC14CD">
      <w:pPr>
        <w:spacing w:after="60" w:line="252" w:lineRule="auto"/>
        <w:jc w:val="both"/>
        <w:rPr>
          <w:sz w:val="25"/>
          <w:szCs w:val="25"/>
        </w:rPr>
      </w:pPr>
      <w:r>
        <w:rPr>
          <w:sz w:val="25"/>
          <w:szCs w:val="25"/>
        </w:rPr>
        <w:t>In 2018-2019 the Moldovan authorities implemented a conceptually progressive reform by which a new institutional framework for human rights implementation coordination, inclusive of a new National Human Rights Council and permanent human rights secretariat by the office of the prime-minister. This reform aimed at consolidating the governmental gender equality and human rights work, and at mainstreaming gender and human rights into the public policy and decision-making. Although the government has established the permanent human rights secretariat, it did not invest yet efforts and resources in making it a truly strong gender and human rights mainstreaming body in the governmental architecture.</w:t>
      </w:r>
      <w:r w:rsidR="00BC14CD">
        <w:rPr>
          <w:sz w:val="25"/>
          <w:szCs w:val="25"/>
        </w:rPr>
        <w:t xml:space="preserve"> In particular, gender equality </w:t>
      </w:r>
      <w:r w:rsidR="00234E38">
        <w:rPr>
          <w:sz w:val="25"/>
          <w:szCs w:val="25"/>
        </w:rPr>
        <w:t>coordination</w:t>
      </w:r>
      <w:r w:rsidR="00BC14CD">
        <w:rPr>
          <w:sz w:val="25"/>
          <w:szCs w:val="25"/>
        </w:rPr>
        <w:t xml:space="preserve"> continues to be primarily performed by the Gender Unit at the Ministry of Health, Labor and Social Protection, and not at the permanent governmental secretariat for human rights. As the result, many see gender equality as the domain of sole responsibility of the Ministry of Health, Labor and Social Protection, and not as a cross</w:t>
      </w:r>
      <w:r w:rsidR="00234E38">
        <w:rPr>
          <w:sz w:val="25"/>
          <w:szCs w:val="25"/>
        </w:rPr>
        <w:t>-</w:t>
      </w:r>
      <w:r w:rsidR="00BC14CD">
        <w:rPr>
          <w:sz w:val="25"/>
          <w:szCs w:val="25"/>
        </w:rPr>
        <w:t>cutting responsibility of all ministries and governmental departments.</w:t>
      </w:r>
    </w:p>
    <w:p w:rsidR="008818F4" w:rsidRDefault="008818F4" w:rsidP="00BC14CD">
      <w:pPr>
        <w:spacing w:after="60" w:line="252" w:lineRule="auto"/>
        <w:jc w:val="both"/>
        <w:rPr>
          <w:sz w:val="25"/>
          <w:szCs w:val="25"/>
        </w:rPr>
      </w:pPr>
    </w:p>
    <w:p w:rsidR="008818F4" w:rsidRPr="008818F4" w:rsidRDefault="008818F4" w:rsidP="008818F4">
      <w:pPr>
        <w:spacing w:after="60" w:line="252" w:lineRule="auto"/>
        <w:jc w:val="both"/>
        <w:rPr>
          <w:b/>
          <w:i/>
          <w:sz w:val="25"/>
          <w:szCs w:val="25"/>
          <w:u w:val="single"/>
        </w:rPr>
      </w:pPr>
      <w:r w:rsidRPr="008818F4">
        <w:rPr>
          <w:b/>
          <w:i/>
          <w:sz w:val="25"/>
          <w:szCs w:val="25"/>
          <w:u w:val="single"/>
        </w:rPr>
        <w:t>Proposed measure(s) to address this problem:</w:t>
      </w:r>
    </w:p>
    <w:p w:rsidR="008818F4" w:rsidRPr="008818F4" w:rsidRDefault="008818F4" w:rsidP="008818F4">
      <w:pPr>
        <w:spacing w:after="60" w:line="252" w:lineRule="auto"/>
        <w:jc w:val="both"/>
        <w:rPr>
          <w:i/>
          <w:sz w:val="25"/>
          <w:szCs w:val="25"/>
        </w:rPr>
      </w:pPr>
      <w:r w:rsidRPr="008818F4">
        <w:rPr>
          <w:i/>
          <w:sz w:val="25"/>
          <w:szCs w:val="25"/>
        </w:rPr>
        <w:t>To urge the Moldovan authorities to make the full use of the new Moldovan human rights implementation coordination institutional framework, inclusive of the National Human Rights Council and permanent human rights secretariat:</w:t>
      </w:r>
    </w:p>
    <w:p w:rsidR="008818F4" w:rsidRPr="008818F4" w:rsidRDefault="008818F4" w:rsidP="008818F4">
      <w:pPr>
        <w:spacing w:after="60" w:line="252" w:lineRule="auto"/>
        <w:ind w:left="426"/>
        <w:jc w:val="both"/>
        <w:rPr>
          <w:i/>
          <w:sz w:val="25"/>
          <w:szCs w:val="25"/>
        </w:rPr>
      </w:pPr>
      <w:r w:rsidRPr="008818F4">
        <w:rPr>
          <w:b/>
          <w:i/>
          <w:sz w:val="25"/>
          <w:szCs w:val="25"/>
        </w:rPr>
        <w:t>a)</w:t>
      </w:r>
      <w:r w:rsidRPr="008818F4">
        <w:rPr>
          <w:i/>
          <w:sz w:val="25"/>
          <w:szCs w:val="25"/>
        </w:rPr>
        <w:t xml:space="preserve"> To ensure regular convocation and workings of the National Human Rights Council;</w:t>
      </w:r>
    </w:p>
    <w:p w:rsidR="008818F4" w:rsidRPr="008818F4" w:rsidRDefault="008818F4" w:rsidP="008818F4">
      <w:pPr>
        <w:spacing w:after="60" w:line="252" w:lineRule="auto"/>
        <w:ind w:left="426"/>
        <w:jc w:val="both"/>
        <w:rPr>
          <w:i/>
          <w:sz w:val="25"/>
          <w:szCs w:val="25"/>
        </w:rPr>
      </w:pPr>
      <w:r w:rsidRPr="008818F4">
        <w:rPr>
          <w:b/>
          <w:i/>
          <w:sz w:val="25"/>
          <w:szCs w:val="25"/>
        </w:rPr>
        <w:t>b)</w:t>
      </w:r>
      <w:r w:rsidRPr="008818F4">
        <w:rPr>
          <w:i/>
          <w:sz w:val="25"/>
          <w:szCs w:val="25"/>
        </w:rPr>
        <w:t xml:space="preserve"> To consolidate the permanent human rights secretariat by making it the main implementation coordination body on gender and human rights in Moldova, including by moving the Gender Unit from the Ministry of Health, Labor and Social Protection to the office of the prime minister, under the umbrella of the permanent human rights secretariat.</w:t>
      </w:r>
    </w:p>
    <w:p w:rsidR="008818F4" w:rsidRPr="008818F4" w:rsidRDefault="008818F4" w:rsidP="008818F4">
      <w:pPr>
        <w:spacing w:after="60" w:line="252" w:lineRule="auto"/>
        <w:ind w:left="426"/>
        <w:jc w:val="both"/>
        <w:rPr>
          <w:i/>
          <w:sz w:val="25"/>
          <w:szCs w:val="25"/>
        </w:rPr>
      </w:pPr>
      <w:r w:rsidRPr="008818F4">
        <w:rPr>
          <w:b/>
          <w:i/>
          <w:sz w:val="25"/>
          <w:szCs w:val="25"/>
        </w:rPr>
        <w:t>c)</w:t>
      </w:r>
      <w:r w:rsidRPr="008818F4">
        <w:rPr>
          <w:i/>
          <w:sz w:val="25"/>
          <w:szCs w:val="25"/>
        </w:rPr>
        <w:t xml:space="preserve"> To reorganize the workflow within the State Chancellery in a such a way that the permanent human rights secretariat becomes the mandatory vetting unit for all governmental policy and law-making initiatives, thus performing an in-depth gender and human rights analysis of all such initiatives.</w:t>
      </w:r>
    </w:p>
    <w:p w:rsidR="008818F4" w:rsidRPr="008818F4" w:rsidRDefault="008818F4" w:rsidP="008818F4">
      <w:pPr>
        <w:spacing w:after="60" w:line="252" w:lineRule="auto"/>
        <w:ind w:left="426"/>
        <w:jc w:val="both"/>
        <w:rPr>
          <w:i/>
          <w:sz w:val="25"/>
          <w:szCs w:val="25"/>
        </w:rPr>
      </w:pPr>
      <w:r w:rsidRPr="008818F4">
        <w:rPr>
          <w:b/>
          <w:i/>
          <w:sz w:val="25"/>
          <w:szCs w:val="25"/>
        </w:rPr>
        <w:t>d)</w:t>
      </w:r>
      <w:r w:rsidRPr="008818F4">
        <w:rPr>
          <w:i/>
          <w:sz w:val="25"/>
          <w:szCs w:val="25"/>
        </w:rPr>
        <w:t xml:space="preserve"> To deliver a strong capacity building program for the permanent human rights secretariat on in-depth gender and human rights analysis of public policies, laws, regulations, programs and budgets.</w:t>
      </w:r>
    </w:p>
    <w:p w:rsidR="008818F4" w:rsidRPr="008818F4" w:rsidRDefault="008818F4" w:rsidP="008818F4">
      <w:pPr>
        <w:spacing w:after="60" w:line="252" w:lineRule="auto"/>
        <w:ind w:left="426"/>
        <w:jc w:val="both"/>
        <w:rPr>
          <w:i/>
          <w:sz w:val="25"/>
          <w:szCs w:val="25"/>
        </w:rPr>
      </w:pPr>
      <w:r w:rsidRPr="008818F4">
        <w:rPr>
          <w:b/>
          <w:i/>
          <w:sz w:val="25"/>
          <w:szCs w:val="25"/>
        </w:rPr>
        <w:lastRenderedPageBreak/>
        <w:t>e)</w:t>
      </w:r>
      <w:r w:rsidRPr="008818F4">
        <w:rPr>
          <w:i/>
          <w:sz w:val="25"/>
          <w:szCs w:val="25"/>
        </w:rPr>
        <w:t xml:space="preserve"> To make sure, through strengthening of the permanent human rights secretariat, that gender equality and human rights issues are included into the mainstream governmental agenda and meetings, rather than are discussed at the rare and peripheric meetings of “specialized” governmental councils and commissions (as was the case for many years).     </w:t>
      </w:r>
    </w:p>
    <w:p w:rsidR="008818F4" w:rsidRDefault="008818F4" w:rsidP="00BC14CD">
      <w:pPr>
        <w:spacing w:after="60" w:line="252" w:lineRule="auto"/>
        <w:jc w:val="both"/>
        <w:rPr>
          <w:sz w:val="25"/>
          <w:szCs w:val="25"/>
        </w:rPr>
      </w:pPr>
    </w:p>
    <w:p w:rsidR="008C3B17" w:rsidRDefault="008C3B17" w:rsidP="00CE31D3">
      <w:pPr>
        <w:spacing w:after="60" w:line="252" w:lineRule="auto"/>
        <w:jc w:val="both"/>
        <w:rPr>
          <w:sz w:val="25"/>
          <w:szCs w:val="25"/>
        </w:rPr>
      </w:pPr>
      <w:r w:rsidRPr="00CE31D3">
        <w:rPr>
          <w:b/>
          <w:sz w:val="25"/>
          <w:szCs w:val="25"/>
        </w:rPr>
        <w:t>3)</w:t>
      </w:r>
      <w:r>
        <w:rPr>
          <w:sz w:val="25"/>
          <w:szCs w:val="25"/>
        </w:rPr>
        <w:t xml:space="preserve"> </w:t>
      </w:r>
      <w:r w:rsidR="00CE31D3">
        <w:rPr>
          <w:sz w:val="25"/>
          <w:szCs w:val="25"/>
        </w:rPr>
        <w:t xml:space="preserve">There are </w:t>
      </w:r>
      <w:r w:rsidR="00CE31D3" w:rsidRPr="008B0060">
        <w:rPr>
          <w:b/>
          <w:sz w:val="25"/>
          <w:szCs w:val="25"/>
        </w:rPr>
        <w:t>specific problems faced by mothers taking care of child(ren) as a single parent</w:t>
      </w:r>
      <w:r w:rsidR="00CE31D3">
        <w:rPr>
          <w:sz w:val="25"/>
          <w:szCs w:val="25"/>
        </w:rPr>
        <w:t xml:space="preserve"> (hereinafter - “single mothers”). </w:t>
      </w:r>
      <w:proofErr w:type="spellStart"/>
      <w:r w:rsidR="00CE31D3">
        <w:rPr>
          <w:sz w:val="25"/>
          <w:szCs w:val="25"/>
        </w:rPr>
        <w:t>Taraclia</w:t>
      </w:r>
      <w:proofErr w:type="spellEnd"/>
      <w:r w:rsidR="00CE31D3">
        <w:rPr>
          <w:sz w:val="25"/>
          <w:szCs w:val="25"/>
        </w:rPr>
        <w:t xml:space="preserve"> Single Mothers Group from </w:t>
      </w:r>
      <w:proofErr w:type="spellStart"/>
      <w:r w:rsidR="00CE31D3">
        <w:rPr>
          <w:sz w:val="25"/>
          <w:szCs w:val="25"/>
        </w:rPr>
        <w:t>Taraclia</w:t>
      </w:r>
      <w:proofErr w:type="spellEnd"/>
      <w:r w:rsidR="00CE31D3">
        <w:rPr>
          <w:sz w:val="25"/>
          <w:szCs w:val="25"/>
        </w:rPr>
        <w:t xml:space="preserve"> district of Moldova has identified the following issues.</w:t>
      </w:r>
    </w:p>
    <w:p w:rsidR="00CE31D3" w:rsidRDefault="00CE31D3" w:rsidP="00CE31D3">
      <w:pPr>
        <w:spacing w:after="60" w:line="252" w:lineRule="auto"/>
        <w:jc w:val="both"/>
        <w:rPr>
          <w:sz w:val="25"/>
          <w:szCs w:val="25"/>
        </w:rPr>
      </w:pPr>
      <w:r w:rsidRPr="00CE31D3">
        <w:rPr>
          <w:b/>
          <w:sz w:val="25"/>
          <w:szCs w:val="25"/>
        </w:rPr>
        <w:t>3.1)</w:t>
      </w:r>
      <w:r>
        <w:rPr>
          <w:sz w:val="25"/>
          <w:szCs w:val="25"/>
        </w:rPr>
        <w:t xml:space="preserve"> Single mothers face strong fears and stereotypes mounted by the patriarchal society over single mothers. Disapproving and condemning attitudes and comments are not rare from members of the public with regard to single mothers, particularly outside the capital. Single mothers need psychological support to deal with these fears and stereotypes, but such support is unavailable. Such psychological is also badly needed for children, whose father depart as the result of a divorce.</w:t>
      </w:r>
    </w:p>
    <w:p w:rsidR="008818F4" w:rsidRPr="00E97CDC" w:rsidRDefault="008818F4" w:rsidP="008818F4">
      <w:pPr>
        <w:spacing w:after="60" w:line="252" w:lineRule="auto"/>
        <w:jc w:val="both"/>
        <w:rPr>
          <w:b/>
          <w:i/>
          <w:sz w:val="25"/>
          <w:szCs w:val="25"/>
          <w:u w:val="single"/>
        </w:rPr>
      </w:pPr>
      <w:r w:rsidRPr="00E97CDC">
        <w:rPr>
          <w:b/>
          <w:i/>
          <w:sz w:val="25"/>
          <w:szCs w:val="25"/>
          <w:u w:val="single"/>
        </w:rPr>
        <w:t>Proposed measure(s) to address this problem:</w:t>
      </w:r>
    </w:p>
    <w:p w:rsidR="008818F4" w:rsidRPr="00E97CDC" w:rsidRDefault="0062124D" w:rsidP="00CE31D3">
      <w:pPr>
        <w:spacing w:after="60" w:line="252" w:lineRule="auto"/>
        <w:jc w:val="both"/>
        <w:rPr>
          <w:i/>
          <w:sz w:val="25"/>
          <w:szCs w:val="25"/>
        </w:rPr>
      </w:pPr>
      <w:r w:rsidRPr="00E97CDC">
        <w:rPr>
          <w:i/>
          <w:sz w:val="25"/>
          <w:szCs w:val="25"/>
        </w:rPr>
        <w:t xml:space="preserve">Moldovan public officials and mass media should be trained to promote </w:t>
      </w:r>
      <w:r w:rsidR="00E97CDC" w:rsidRPr="00E97CDC">
        <w:rPr>
          <w:i/>
          <w:sz w:val="25"/>
          <w:szCs w:val="25"/>
        </w:rPr>
        <w:t xml:space="preserve">the most inclusive views on the family and its types in the Moldovan society. Special educational and informational campaigns should be designed and implemented to transform the patriarchal views on single mothers. </w:t>
      </w:r>
    </w:p>
    <w:p w:rsidR="0062124D" w:rsidRDefault="0062124D" w:rsidP="00CE31D3">
      <w:pPr>
        <w:spacing w:after="60" w:line="252" w:lineRule="auto"/>
        <w:jc w:val="both"/>
        <w:rPr>
          <w:sz w:val="25"/>
          <w:szCs w:val="25"/>
        </w:rPr>
      </w:pPr>
    </w:p>
    <w:p w:rsidR="008818F4" w:rsidRDefault="00CE31D3" w:rsidP="00CE31D3">
      <w:pPr>
        <w:spacing w:after="60" w:line="252" w:lineRule="auto"/>
        <w:jc w:val="both"/>
        <w:rPr>
          <w:sz w:val="25"/>
          <w:szCs w:val="25"/>
        </w:rPr>
      </w:pPr>
      <w:r w:rsidRPr="00C1411C">
        <w:rPr>
          <w:b/>
          <w:sz w:val="25"/>
          <w:szCs w:val="25"/>
        </w:rPr>
        <w:t>3.2)</w:t>
      </w:r>
      <w:r>
        <w:rPr>
          <w:sz w:val="25"/>
          <w:szCs w:val="25"/>
        </w:rPr>
        <w:t xml:space="preserve"> The Moldovan educational system, most notably pre-schools and schools, promote an image of an “ideal” or “complete” family made of “mother, father and children”. Other types of families are presented within this system as “incomplete” or “deficient”. Children of single mothers often return from the school in tears after such school teachings about “complete” and “incomplete” families. Apparently, there is no state policy whatsoever on this subject and schools </w:t>
      </w:r>
      <w:r w:rsidR="00C1411C">
        <w:rPr>
          <w:sz w:val="25"/>
          <w:szCs w:val="25"/>
        </w:rPr>
        <w:t>follow the old “hurting” practices of speaking about the families.</w:t>
      </w:r>
    </w:p>
    <w:p w:rsidR="008818F4" w:rsidRPr="00E97CDC" w:rsidRDefault="008818F4" w:rsidP="008818F4">
      <w:pPr>
        <w:spacing w:after="60" w:line="252" w:lineRule="auto"/>
        <w:jc w:val="both"/>
        <w:rPr>
          <w:b/>
          <w:i/>
          <w:sz w:val="25"/>
          <w:szCs w:val="25"/>
          <w:u w:val="single"/>
        </w:rPr>
      </w:pPr>
      <w:r w:rsidRPr="00E97CDC">
        <w:rPr>
          <w:b/>
          <w:i/>
          <w:sz w:val="25"/>
          <w:szCs w:val="25"/>
          <w:u w:val="single"/>
        </w:rPr>
        <w:t>Proposed measure(s) to address this problem:</w:t>
      </w:r>
    </w:p>
    <w:p w:rsidR="0062124D" w:rsidRPr="00E97CDC" w:rsidRDefault="0062124D" w:rsidP="00CE31D3">
      <w:pPr>
        <w:spacing w:after="60" w:line="252" w:lineRule="auto"/>
        <w:jc w:val="both"/>
        <w:rPr>
          <w:i/>
          <w:sz w:val="25"/>
          <w:szCs w:val="25"/>
        </w:rPr>
      </w:pPr>
      <w:r w:rsidRPr="00E97CDC">
        <w:rPr>
          <w:i/>
          <w:sz w:val="25"/>
          <w:szCs w:val="25"/>
        </w:rPr>
        <w:t>Moldovan educational authorities should take this issue seriously and adopt policies obliging to treat the subject of family in the most inclusive manner, without classifying families into “complete” and “incomplete”. The school manuals and materials should be revised accordingly. School administration and staff should be retrained, and Ministry of Education should ensure effective supervision.</w:t>
      </w:r>
    </w:p>
    <w:p w:rsidR="00CE31D3" w:rsidRDefault="00CE31D3" w:rsidP="00CE31D3">
      <w:pPr>
        <w:spacing w:after="60" w:line="252" w:lineRule="auto"/>
        <w:jc w:val="both"/>
        <w:rPr>
          <w:sz w:val="25"/>
          <w:szCs w:val="25"/>
        </w:rPr>
      </w:pPr>
      <w:r>
        <w:rPr>
          <w:sz w:val="25"/>
          <w:szCs w:val="25"/>
        </w:rPr>
        <w:t xml:space="preserve">     </w:t>
      </w:r>
    </w:p>
    <w:p w:rsidR="00C1411C" w:rsidRDefault="00C1411C" w:rsidP="008818F4">
      <w:pPr>
        <w:spacing w:after="60" w:line="252" w:lineRule="auto"/>
        <w:jc w:val="both"/>
        <w:rPr>
          <w:sz w:val="25"/>
          <w:szCs w:val="25"/>
        </w:rPr>
      </w:pPr>
      <w:r w:rsidRPr="00C1411C">
        <w:rPr>
          <w:b/>
          <w:sz w:val="25"/>
          <w:szCs w:val="25"/>
        </w:rPr>
        <w:t>3.3)</w:t>
      </w:r>
      <w:r>
        <w:rPr>
          <w:sz w:val="25"/>
          <w:szCs w:val="25"/>
        </w:rPr>
        <w:t xml:space="preserve"> Moldovan pre-schools operate based on policies which are not adapted to the needs of single mothers.</w:t>
      </w:r>
    </w:p>
    <w:p w:rsidR="008818F4" w:rsidRDefault="00C1411C" w:rsidP="008818F4">
      <w:pPr>
        <w:spacing w:after="60" w:line="252" w:lineRule="auto"/>
        <w:ind w:left="426"/>
        <w:jc w:val="both"/>
        <w:rPr>
          <w:sz w:val="25"/>
          <w:szCs w:val="25"/>
        </w:rPr>
      </w:pPr>
      <w:r w:rsidRPr="008818F4">
        <w:rPr>
          <w:b/>
          <w:sz w:val="25"/>
          <w:szCs w:val="25"/>
        </w:rPr>
        <w:t>a)</w:t>
      </w:r>
      <w:r>
        <w:rPr>
          <w:sz w:val="25"/>
          <w:szCs w:val="25"/>
        </w:rPr>
        <w:t xml:space="preserve"> First of all, during the past several years a substantial number of Moldovan pre-schools practice closing down for 1-2 months for summer vacation. In rural areas, where only one single pre-school is operational this effectively leads to impossibility of parents to run a normal life with productive employment and an annual vacation to recreate. This practice negatively affects mainly women, and out of all women – worst of all single mothers, who do not have an option to share this responsibility with the father.</w:t>
      </w:r>
    </w:p>
    <w:p w:rsidR="008818F4" w:rsidRPr="00E97CDC" w:rsidRDefault="008818F4" w:rsidP="008818F4">
      <w:pPr>
        <w:spacing w:after="60" w:line="252" w:lineRule="auto"/>
        <w:ind w:firstLine="426"/>
        <w:jc w:val="both"/>
        <w:rPr>
          <w:b/>
          <w:i/>
          <w:sz w:val="25"/>
          <w:szCs w:val="25"/>
          <w:u w:val="single"/>
        </w:rPr>
      </w:pPr>
      <w:r w:rsidRPr="00E97CDC">
        <w:rPr>
          <w:b/>
          <w:i/>
          <w:sz w:val="25"/>
          <w:szCs w:val="25"/>
          <w:u w:val="single"/>
        </w:rPr>
        <w:t>Proposed measure(s) to address this problem:</w:t>
      </w:r>
    </w:p>
    <w:p w:rsidR="0062124D" w:rsidRPr="00E97CDC" w:rsidRDefault="0062124D" w:rsidP="008818F4">
      <w:pPr>
        <w:spacing w:after="60" w:line="252" w:lineRule="auto"/>
        <w:ind w:left="426"/>
        <w:jc w:val="both"/>
        <w:rPr>
          <w:i/>
          <w:sz w:val="25"/>
          <w:szCs w:val="25"/>
        </w:rPr>
      </w:pPr>
      <w:r w:rsidRPr="00E97CDC">
        <w:rPr>
          <w:i/>
          <w:sz w:val="25"/>
          <w:szCs w:val="25"/>
        </w:rPr>
        <w:lastRenderedPageBreak/>
        <w:t>No lengthy summer vacation should be allowed by the Moldovan legislation for pre-schools. Parents should have a guaranteed opportunity to ensure childcare for their children at public pre-schools all year round.</w:t>
      </w:r>
    </w:p>
    <w:p w:rsidR="00C1411C" w:rsidRDefault="00C1411C" w:rsidP="008818F4">
      <w:pPr>
        <w:spacing w:after="60" w:line="252" w:lineRule="auto"/>
        <w:ind w:left="426"/>
        <w:jc w:val="both"/>
        <w:rPr>
          <w:sz w:val="25"/>
          <w:szCs w:val="25"/>
        </w:rPr>
      </w:pPr>
      <w:r>
        <w:rPr>
          <w:sz w:val="25"/>
          <w:szCs w:val="25"/>
        </w:rPr>
        <w:t xml:space="preserve"> </w:t>
      </w:r>
    </w:p>
    <w:p w:rsidR="008818F4" w:rsidRDefault="00C1411C" w:rsidP="008818F4">
      <w:pPr>
        <w:spacing w:after="60" w:line="252" w:lineRule="auto"/>
        <w:ind w:left="426"/>
        <w:jc w:val="both"/>
        <w:rPr>
          <w:sz w:val="25"/>
          <w:szCs w:val="25"/>
        </w:rPr>
      </w:pPr>
      <w:r w:rsidRPr="008818F4">
        <w:rPr>
          <w:b/>
          <w:sz w:val="25"/>
          <w:szCs w:val="25"/>
        </w:rPr>
        <w:t>b)</w:t>
      </w:r>
      <w:r>
        <w:rPr>
          <w:sz w:val="25"/>
          <w:szCs w:val="25"/>
        </w:rPr>
        <w:t xml:space="preserve"> Pre-schools in </w:t>
      </w:r>
      <w:proofErr w:type="spellStart"/>
      <w:r>
        <w:rPr>
          <w:sz w:val="25"/>
          <w:szCs w:val="25"/>
        </w:rPr>
        <w:t>Taraclia</w:t>
      </w:r>
      <w:proofErr w:type="spellEnd"/>
      <w:r>
        <w:rPr>
          <w:sz w:val="25"/>
          <w:szCs w:val="25"/>
        </w:rPr>
        <w:t xml:space="preserve"> finish their operation at 17.00-17.30. Yet there are many workplaces in </w:t>
      </w:r>
      <w:proofErr w:type="spellStart"/>
      <w:r>
        <w:rPr>
          <w:sz w:val="25"/>
          <w:szCs w:val="25"/>
        </w:rPr>
        <w:t>Taraclia</w:t>
      </w:r>
      <w:proofErr w:type="spellEnd"/>
      <w:r>
        <w:rPr>
          <w:sz w:val="25"/>
          <w:szCs w:val="25"/>
        </w:rPr>
        <w:t xml:space="preserve"> operating till 19.00, and some of them – till 21.00 (supermarkets, clothes production). There are no options for women </w:t>
      </w:r>
      <w:r w:rsidR="008818F4">
        <w:rPr>
          <w:sz w:val="25"/>
          <w:szCs w:val="25"/>
        </w:rPr>
        <w:t>at these establishments to have their children in care until these late hours. Again, this problem is particularly serious for single mothers.</w:t>
      </w:r>
    </w:p>
    <w:p w:rsidR="008818F4" w:rsidRPr="00E97CDC" w:rsidRDefault="008818F4" w:rsidP="008818F4">
      <w:pPr>
        <w:spacing w:after="60" w:line="252" w:lineRule="auto"/>
        <w:ind w:firstLine="426"/>
        <w:jc w:val="both"/>
        <w:rPr>
          <w:b/>
          <w:i/>
          <w:sz w:val="25"/>
          <w:szCs w:val="25"/>
          <w:u w:val="single"/>
        </w:rPr>
      </w:pPr>
      <w:r w:rsidRPr="00E97CDC">
        <w:rPr>
          <w:b/>
          <w:i/>
          <w:sz w:val="25"/>
          <w:szCs w:val="25"/>
          <w:u w:val="single"/>
        </w:rPr>
        <w:t>Proposed measure(s) to address this problem:</w:t>
      </w:r>
    </w:p>
    <w:p w:rsidR="008818F4" w:rsidRPr="00E97CDC" w:rsidRDefault="008818F4" w:rsidP="008818F4">
      <w:pPr>
        <w:spacing w:after="60" w:line="252" w:lineRule="auto"/>
        <w:ind w:left="426"/>
        <w:jc w:val="both"/>
        <w:rPr>
          <w:i/>
          <w:sz w:val="25"/>
          <w:szCs w:val="25"/>
        </w:rPr>
      </w:pPr>
      <w:r w:rsidRPr="00E97CDC">
        <w:rPr>
          <w:i/>
          <w:sz w:val="25"/>
          <w:szCs w:val="25"/>
        </w:rPr>
        <w:t>To establish a</w:t>
      </w:r>
      <w:r w:rsidR="0062124D" w:rsidRPr="00E97CDC">
        <w:rPr>
          <w:i/>
          <w:sz w:val="25"/>
          <w:szCs w:val="25"/>
        </w:rPr>
        <w:t xml:space="preserve"> late-hours group in each of the pre-schools to serve the needs of late-hours working parents. This measure will have a particularly beneficial effect specifically on single mothers.</w:t>
      </w:r>
    </w:p>
    <w:p w:rsidR="0062124D" w:rsidRDefault="0062124D" w:rsidP="008818F4">
      <w:pPr>
        <w:spacing w:after="60" w:line="252" w:lineRule="auto"/>
        <w:ind w:left="426"/>
        <w:jc w:val="both"/>
        <w:rPr>
          <w:sz w:val="25"/>
          <w:szCs w:val="25"/>
        </w:rPr>
      </w:pPr>
    </w:p>
    <w:p w:rsidR="0062124D" w:rsidRDefault="008818F4" w:rsidP="008818F4">
      <w:pPr>
        <w:spacing w:after="60" w:line="252" w:lineRule="auto"/>
        <w:ind w:left="426"/>
        <w:jc w:val="both"/>
        <w:rPr>
          <w:sz w:val="25"/>
          <w:szCs w:val="25"/>
        </w:rPr>
      </w:pPr>
      <w:r>
        <w:rPr>
          <w:b/>
          <w:sz w:val="25"/>
          <w:szCs w:val="25"/>
        </w:rPr>
        <w:t xml:space="preserve">c) </w:t>
      </w:r>
      <w:r>
        <w:rPr>
          <w:sz w:val="25"/>
          <w:szCs w:val="25"/>
        </w:rPr>
        <w:t xml:space="preserve">Pre-schools in Moldova accept children at </w:t>
      </w:r>
      <w:r w:rsidR="0062124D">
        <w:rPr>
          <w:sz w:val="25"/>
          <w:szCs w:val="25"/>
        </w:rPr>
        <w:t>a minimum</w:t>
      </w:r>
      <w:r>
        <w:rPr>
          <w:sz w:val="25"/>
          <w:szCs w:val="25"/>
        </w:rPr>
        <w:t xml:space="preserve"> age of 3 years old (very exceptionally </w:t>
      </w:r>
      <w:r w:rsidR="007B4D2D">
        <w:rPr>
          <w:sz w:val="25"/>
          <w:szCs w:val="25"/>
        </w:rPr>
        <w:t>of</w:t>
      </w:r>
      <w:r>
        <w:rPr>
          <w:sz w:val="25"/>
          <w:szCs w:val="25"/>
        </w:rPr>
        <w:t xml:space="preserve"> 2-2,5 years old). This makes many women stay at home for 2-3 years for each their child. Again, in the case of single mothers this becomes an even graver problem.</w:t>
      </w:r>
    </w:p>
    <w:p w:rsidR="0062124D" w:rsidRPr="00E97CDC" w:rsidRDefault="0062124D" w:rsidP="0062124D">
      <w:pPr>
        <w:spacing w:after="60" w:line="252" w:lineRule="auto"/>
        <w:ind w:firstLine="426"/>
        <w:jc w:val="both"/>
        <w:rPr>
          <w:b/>
          <w:i/>
          <w:sz w:val="25"/>
          <w:szCs w:val="25"/>
          <w:u w:val="single"/>
        </w:rPr>
      </w:pPr>
      <w:r w:rsidRPr="00E97CDC">
        <w:rPr>
          <w:b/>
          <w:i/>
          <w:sz w:val="25"/>
          <w:szCs w:val="25"/>
          <w:u w:val="single"/>
        </w:rPr>
        <w:t>Proposed measure(s) to address this problem:</w:t>
      </w:r>
    </w:p>
    <w:p w:rsidR="0062124D" w:rsidRPr="00E97CDC" w:rsidRDefault="0062124D" w:rsidP="008818F4">
      <w:pPr>
        <w:spacing w:after="60" w:line="252" w:lineRule="auto"/>
        <w:ind w:left="426"/>
        <w:jc w:val="both"/>
        <w:rPr>
          <w:i/>
          <w:sz w:val="25"/>
          <w:szCs w:val="25"/>
        </w:rPr>
      </w:pPr>
      <w:r w:rsidRPr="00E97CDC">
        <w:rPr>
          <w:i/>
          <w:sz w:val="25"/>
          <w:szCs w:val="25"/>
        </w:rPr>
        <w:t xml:space="preserve">To legislate that pre-schools in Moldova should accept children at a minimum age of 6 months. All parents requiring such a service should have an effective opportunity to use it. This measure will have a particularly beneficial effect specifically on single mothers.   </w:t>
      </w:r>
    </w:p>
    <w:p w:rsidR="00E97CDC" w:rsidRDefault="00E97CDC" w:rsidP="008818F4">
      <w:pPr>
        <w:spacing w:after="60" w:line="252" w:lineRule="auto"/>
        <w:ind w:left="426"/>
        <w:jc w:val="both"/>
        <w:rPr>
          <w:sz w:val="25"/>
          <w:szCs w:val="25"/>
        </w:rPr>
      </w:pPr>
    </w:p>
    <w:p w:rsidR="00E97CDC" w:rsidRDefault="00E97CDC" w:rsidP="00E97CDC">
      <w:pPr>
        <w:spacing w:after="60" w:line="252" w:lineRule="auto"/>
        <w:jc w:val="both"/>
        <w:rPr>
          <w:sz w:val="25"/>
          <w:szCs w:val="25"/>
        </w:rPr>
      </w:pPr>
      <w:r w:rsidRPr="00C1411C">
        <w:rPr>
          <w:b/>
          <w:sz w:val="25"/>
          <w:szCs w:val="25"/>
        </w:rPr>
        <w:t>3.</w:t>
      </w:r>
      <w:r>
        <w:rPr>
          <w:b/>
          <w:sz w:val="25"/>
          <w:szCs w:val="25"/>
        </w:rPr>
        <w:t>4</w:t>
      </w:r>
      <w:r w:rsidRPr="00C1411C">
        <w:rPr>
          <w:b/>
          <w:sz w:val="25"/>
          <w:szCs w:val="25"/>
        </w:rPr>
        <w:t>)</w:t>
      </w:r>
      <w:r>
        <w:rPr>
          <w:sz w:val="25"/>
          <w:szCs w:val="25"/>
        </w:rPr>
        <w:t xml:space="preserve"> Moldovan pre-schools charge fees for feeding the children. The fee amount is often a significant burden for single mothers.</w:t>
      </w:r>
    </w:p>
    <w:p w:rsidR="008818F4" w:rsidRPr="008818F4" w:rsidRDefault="008818F4" w:rsidP="00E97CDC">
      <w:pPr>
        <w:spacing w:after="60" w:line="252" w:lineRule="auto"/>
        <w:ind w:firstLine="426"/>
        <w:jc w:val="both"/>
        <w:rPr>
          <w:b/>
          <w:i/>
          <w:sz w:val="25"/>
          <w:szCs w:val="25"/>
          <w:u w:val="single"/>
        </w:rPr>
      </w:pPr>
      <w:r w:rsidRPr="008818F4">
        <w:rPr>
          <w:b/>
          <w:i/>
          <w:sz w:val="25"/>
          <w:szCs w:val="25"/>
          <w:u w:val="single"/>
        </w:rPr>
        <w:t>Proposed measure(s) to address this problem:</w:t>
      </w:r>
    </w:p>
    <w:p w:rsidR="00CE31D3" w:rsidRDefault="00E97CDC" w:rsidP="008818F4">
      <w:pPr>
        <w:spacing w:after="60" w:line="252" w:lineRule="auto"/>
        <w:ind w:left="426"/>
        <w:jc w:val="both"/>
        <w:rPr>
          <w:sz w:val="25"/>
          <w:szCs w:val="25"/>
        </w:rPr>
      </w:pPr>
      <w:r w:rsidRPr="00E97CDC">
        <w:rPr>
          <w:i/>
          <w:sz w:val="25"/>
          <w:szCs w:val="25"/>
        </w:rPr>
        <w:t>To legislate</w:t>
      </w:r>
      <w:r>
        <w:rPr>
          <w:i/>
          <w:sz w:val="25"/>
          <w:szCs w:val="25"/>
        </w:rPr>
        <w:t xml:space="preserve"> facilities for single mothers in paying pre-school fees, for instance in the form of a 50% discount.</w:t>
      </w:r>
    </w:p>
    <w:p w:rsidR="000C5F4F" w:rsidRDefault="000C5F4F" w:rsidP="00054566">
      <w:pPr>
        <w:spacing w:after="60" w:line="252" w:lineRule="auto"/>
        <w:rPr>
          <w:sz w:val="25"/>
          <w:szCs w:val="25"/>
        </w:rPr>
      </w:pPr>
    </w:p>
    <w:p w:rsidR="00043B49" w:rsidRDefault="00043B49" w:rsidP="00043B49">
      <w:pPr>
        <w:spacing w:after="60" w:line="252" w:lineRule="auto"/>
        <w:jc w:val="both"/>
        <w:rPr>
          <w:sz w:val="25"/>
          <w:szCs w:val="25"/>
        </w:rPr>
      </w:pPr>
      <w:r w:rsidRPr="00C1411C">
        <w:rPr>
          <w:b/>
          <w:sz w:val="25"/>
          <w:szCs w:val="25"/>
        </w:rPr>
        <w:t>3</w:t>
      </w:r>
      <w:r>
        <w:rPr>
          <w:b/>
          <w:sz w:val="25"/>
          <w:szCs w:val="25"/>
        </w:rPr>
        <w:t>.5</w:t>
      </w:r>
      <w:r w:rsidRPr="00C1411C">
        <w:rPr>
          <w:b/>
          <w:sz w:val="25"/>
          <w:szCs w:val="25"/>
        </w:rPr>
        <w:t>)</w:t>
      </w:r>
      <w:r>
        <w:rPr>
          <w:sz w:val="25"/>
          <w:szCs w:val="25"/>
        </w:rPr>
        <w:t xml:space="preserve"> Moldovan school associations of parents practice collection of “fees” for “support of the school”. Due to peer-pressure such collection of fees ceases to be an act of voluntary donation, but is rather a “quasi-mandatory” fee, often triggering negative consequences for parents and children in case of no pay. The amount of the fee is often a serious problem of single mothers.  </w:t>
      </w:r>
    </w:p>
    <w:p w:rsidR="00043B49" w:rsidRPr="008818F4" w:rsidRDefault="00043B49" w:rsidP="00043B49">
      <w:pPr>
        <w:spacing w:after="60" w:line="252" w:lineRule="auto"/>
        <w:ind w:firstLine="426"/>
        <w:jc w:val="both"/>
        <w:rPr>
          <w:b/>
          <w:i/>
          <w:sz w:val="25"/>
          <w:szCs w:val="25"/>
          <w:u w:val="single"/>
        </w:rPr>
      </w:pPr>
      <w:r w:rsidRPr="008818F4">
        <w:rPr>
          <w:b/>
          <w:i/>
          <w:sz w:val="25"/>
          <w:szCs w:val="25"/>
          <w:u w:val="single"/>
        </w:rPr>
        <w:t>Proposed measure(s) to address this problem:</w:t>
      </w:r>
    </w:p>
    <w:p w:rsidR="00043B49" w:rsidRDefault="00043B49" w:rsidP="00043B49">
      <w:pPr>
        <w:spacing w:after="60" w:line="252" w:lineRule="auto"/>
        <w:ind w:left="426"/>
        <w:jc w:val="both"/>
        <w:rPr>
          <w:sz w:val="25"/>
          <w:szCs w:val="25"/>
        </w:rPr>
      </w:pPr>
      <w:r w:rsidRPr="00E97CDC">
        <w:rPr>
          <w:i/>
          <w:sz w:val="25"/>
          <w:szCs w:val="25"/>
        </w:rPr>
        <w:t xml:space="preserve">To </w:t>
      </w:r>
      <w:r>
        <w:rPr>
          <w:i/>
          <w:sz w:val="25"/>
          <w:szCs w:val="25"/>
        </w:rPr>
        <w:t>reform the domain of school associations of parents, transforming it from fee-collecting enterprise into what they are supposed to be – mechanisms for school accountability and for genuine</w:t>
      </w:r>
      <w:r w:rsidR="00616E22">
        <w:rPr>
          <w:i/>
          <w:sz w:val="25"/>
          <w:szCs w:val="25"/>
        </w:rPr>
        <w:t>ly voluntary support of the schools.</w:t>
      </w:r>
    </w:p>
    <w:p w:rsidR="00043B49" w:rsidRDefault="00043B49" w:rsidP="00054566">
      <w:pPr>
        <w:spacing w:after="60" w:line="252" w:lineRule="auto"/>
        <w:rPr>
          <w:sz w:val="25"/>
          <w:szCs w:val="25"/>
        </w:rPr>
      </w:pPr>
    </w:p>
    <w:p w:rsidR="00616E22" w:rsidRDefault="00616E22" w:rsidP="00616E22">
      <w:pPr>
        <w:spacing w:after="60" w:line="252" w:lineRule="auto"/>
        <w:jc w:val="both"/>
        <w:rPr>
          <w:sz w:val="25"/>
          <w:szCs w:val="25"/>
        </w:rPr>
      </w:pPr>
      <w:r w:rsidRPr="00616E22">
        <w:rPr>
          <w:b/>
          <w:sz w:val="25"/>
          <w:szCs w:val="25"/>
        </w:rPr>
        <w:t>3.6)</w:t>
      </w:r>
      <w:r>
        <w:rPr>
          <w:sz w:val="25"/>
          <w:szCs w:val="25"/>
        </w:rPr>
        <w:t xml:space="preserve"> Single mothers very often face a problem of alimony (child support) non-payment by fathers. In many cases this happens because the fathers work and/or receive their wages in an undocumented and unaccounted way (in cash in envelopes). The situation aggravates even further when the fathers work abroad, as temporary labor migrants in Europe or Russia. In these cases, legal action to ensure the alimony (child support) payment is virtually in effective.</w:t>
      </w:r>
    </w:p>
    <w:p w:rsidR="00616E22" w:rsidRPr="008818F4" w:rsidRDefault="00616E22" w:rsidP="00616E22">
      <w:pPr>
        <w:spacing w:after="60" w:line="252" w:lineRule="auto"/>
        <w:ind w:firstLine="426"/>
        <w:jc w:val="both"/>
        <w:rPr>
          <w:b/>
          <w:i/>
          <w:sz w:val="25"/>
          <w:szCs w:val="25"/>
          <w:u w:val="single"/>
        </w:rPr>
      </w:pPr>
      <w:r w:rsidRPr="008818F4">
        <w:rPr>
          <w:b/>
          <w:i/>
          <w:sz w:val="25"/>
          <w:szCs w:val="25"/>
          <w:u w:val="single"/>
        </w:rPr>
        <w:t>Proposed measure(s) to address this problem:</w:t>
      </w:r>
    </w:p>
    <w:p w:rsidR="00616E22" w:rsidRDefault="00616E22" w:rsidP="00616E22">
      <w:pPr>
        <w:spacing w:after="60" w:line="252" w:lineRule="auto"/>
        <w:ind w:left="426"/>
        <w:jc w:val="both"/>
        <w:rPr>
          <w:sz w:val="25"/>
          <w:szCs w:val="25"/>
        </w:rPr>
      </w:pPr>
      <w:r>
        <w:rPr>
          <w:i/>
          <w:sz w:val="25"/>
          <w:szCs w:val="25"/>
        </w:rPr>
        <w:t>State authorities should find a solution to this problem, for instance, through paying an additional childcare benefit for children whose fathers are unable to support their children, or if there is no legally effective way to ensure such payment.</w:t>
      </w:r>
    </w:p>
    <w:p w:rsidR="00616E22" w:rsidRDefault="00616E22" w:rsidP="00616E22">
      <w:pPr>
        <w:spacing w:after="60" w:line="252" w:lineRule="auto"/>
        <w:jc w:val="both"/>
        <w:rPr>
          <w:sz w:val="25"/>
          <w:szCs w:val="25"/>
        </w:rPr>
      </w:pPr>
      <w:r>
        <w:rPr>
          <w:sz w:val="25"/>
          <w:szCs w:val="25"/>
        </w:rPr>
        <w:t xml:space="preserve"> </w:t>
      </w:r>
    </w:p>
    <w:p w:rsidR="00616E22" w:rsidRDefault="00616E22" w:rsidP="00616E22">
      <w:pPr>
        <w:spacing w:after="60" w:line="252" w:lineRule="auto"/>
        <w:jc w:val="both"/>
        <w:rPr>
          <w:sz w:val="25"/>
          <w:szCs w:val="25"/>
        </w:rPr>
      </w:pPr>
      <w:r w:rsidRPr="00616E22">
        <w:rPr>
          <w:b/>
          <w:sz w:val="25"/>
          <w:szCs w:val="25"/>
        </w:rPr>
        <w:t>3.</w:t>
      </w:r>
      <w:r>
        <w:rPr>
          <w:b/>
          <w:sz w:val="25"/>
          <w:szCs w:val="25"/>
        </w:rPr>
        <w:t>7</w:t>
      </w:r>
      <w:r w:rsidRPr="00616E22">
        <w:rPr>
          <w:b/>
          <w:sz w:val="25"/>
          <w:szCs w:val="25"/>
        </w:rPr>
        <w:t>)</w:t>
      </w:r>
      <w:r>
        <w:rPr>
          <w:sz w:val="25"/>
          <w:szCs w:val="25"/>
        </w:rPr>
        <w:t xml:space="preserve"> Healthcare institutions in </w:t>
      </w:r>
      <w:proofErr w:type="spellStart"/>
      <w:r>
        <w:rPr>
          <w:sz w:val="25"/>
          <w:szCs w:val="25"/>
        </w:rPr>
        <w:t>Taraclia</w:t>
      </w:r>
      <w:proofErr w:type="spellEnd"/>
      <w:r>
        <w:rPr>
          <w:sz w:val="25"/>
          <w:szCs w:val="25"/>
        </w:rPr>
        <w:t xml:space="preserve"> do not have child-friendly policies for serving the patients. Parents (in most cases – women) with children spend a lot of time in general queues to see the doctors. These general queues are particularly exhausting and risky for children, as they get exposed to all sorts of infections brought into the healthcare institutions by all adults and children in the queue. </w:t>
      </w:r>
    </w:p>
    <w:p w:rsidR="003C2DB2" w:rsidRPr="008818F4" w:rsidRDefault="003C2DB2" w:rsidP="003C2DB2">
      <w:pPr>
        <w:spacing w:after="60" w:line="252" w:lineRule="auto"/>
        <w:ind w:firstLine="426"/>
        <w:jc w:val="both"/>
        <w:rPr>
          <w:b/>
          <w:i/>
          <w:sz w:val="25"/>
          <w:szCs w:val="25"/>
          <w:u w:val="single"/>
        </w:rPr>
      </w:pPr>
      <w:r w:rsidRPr="008818F4">
        <w:rPr>
          <w:b/>
          <w:i/>
          <w:sz w:val="25"/>
          <w:szCs w:val="25"/>
          <w:u w:val="single"/>
        </w:rPr>
        <w:t>Proposed measure(s) to address this problem:</w:t>
      </w:r>
    </w:p>
    <w:p w:rsidR="003C2DB2" w:rsidRDefault="003C2DB2" w:rsidP="003C2DB2">
      <w:pPr>
        <w:spacing w:after="60" w:line="252" w:lineRule="auto"/>
        <w:ind w:left="426"/>
        <w:jc w:val="both"/>
        <w:rPr>
          <w:sz w:val="25"/>
          <w:szCs w:val="25"/>
        </w:rPr>
      </w:pPr>
      <w:r>
        <w:rPr>
          <w:i/>
          <w:sz w:val="25"/>
          <w:szCs w:val="25"/>
        </w:rPr>
        <w:t>Health institutions should have days and/or hours dedicated to serving of children.</w:t>
      </w:r>
    </w:p>
    <w:p w:rsidR="00616E22" w:rsidRDefault="00616E22" w:rsidP="00616E22">
      <w:pPr>
        <w:spacing w:after="60" w:line="252" w:lineRule="auto"/>
        <w:jc w:val="both"/>
        <w:rPr>
          <w:sz w:val="25"/>
          <w:szCs w:val="25"/>
        </w:rPr>
      </w:pPr>
    </w:p>
    <w:p w:rsidR="003C2DB2" w:rsidRDefault="003C2DB2" w:rsidP="00616E22">
      <w:pPr>
        <w:spacing w:after="60" w:line="252" w:lineRule="auto"/>
        <w:jc w:val="both"/>
        <w:rPr>
          <w:sz w:val="25"/>
          <w:szCs w:val="25"/>
        </w:rPr>
      </w:pPr>
      <w:r w:rsidRPr="003C2DB2">
        <w:rPr>
          <w:b/>
          <w:sz w:val="25"/>
          <w:szCs w:val="25"/>
        </w:rPr>
        <w:t>3.8)</w:t>
      </w:r>
      <w:r>
        <w:rPr>
          <w:sz w:val="25"/>
          <w:szCs w:val="25"/>
        </w:rPr>
        <w:t xml:space="preserve"> There are very few specialized healthcare staff in </w:t>
      </w:r>
      <w:proofErr w:type="spellStart"/>
      <w:r>
        <w:rPr>
          <w:sz w:val="25"/>
          <w:szCs w:val="25"/>
        </w:rPr>
        <w:t>Taraclia</w:t>
      </w:r>
      <w:proofErr w:type="spellEnd"/>
      <w:r>
        <w:rPr>
          <w:sz w:val="25"/>
          <w:szCs w:val="25"/>
        </w:rPr>
        <w:t xml:space="preserve"> town, despite the fact that </w:t>
      </w:r>
      <w:proofErr w:type="spellStart"/>
      <w:r>
        <w:rPr>
          <w:sz w:val="25"/>
          <w:szCs w:val="25"/>
        </w:rPr>
        <w:t>Taraclia</w:t>
      </w:r>
      <w:proofErr w:type="spellEnd"/>
      <w:r>
        <w:rPr>
          <w:sz w:val="25"/>
          <w:szCs w:val="25"/>
        </w:rPr>
        <w:t xml:space="preserve"> town is the capital of the </w:t>
      </w:r>
      <w:proofErr w:type="spellStart"/>
      <w:r>
        <w:rPr>
          <w:sz w:val="25"/>
          <w:szCs w:val="25"/>
        </w:rPr>
        <w:t>Taraclia</w:t>
      </w:r>
      <w:proofErr w:type="spellEnd"/>
      <w:r>
        <w:rPr>
          <w:sz w:val="25"/>
          <w:szCs w:val="25"/>
        </w:rPr>
        <w:t xml:space="preserve"> district and is rather populous. For most of child-related healthcare specialists, parents (in most cases – women) have to travel to towns 30-40 kilometers away. </w:t>
      </w:r>
    </w:p>
    <w:p w:rsidR="003C2DB2" w:rsidRPr="008818F4" w:rsidRDefault="003C2DB2" w:rsidP="003C2DB2">
      <w:pPr>
        <w:spacing w:after="60" w:line="252" w:lineRule="auto"/>
        <w:ind w:firstLine="426"/>
        <w:jc w:val="both"/>
        <w:rPr>
          <w:b/>
          <w:i/>
          <w:sz w:val="25"/>
          <w:szCs w:val="25"/>
          <w:u w:val="single"/>
        </w:rPr>
      </w:pPr>
      <w:r w:rsidRPr="008818F4">
        <w:rPr>
          <w:b/>
          <w:i/>
          <w:sz w:val="25"/>
          <w:szCs w:val="25"/>
          <w:u w:val="single"/>
        </w:rPr>
        <w:t>Proposed measure(s) to address this problem:</w:t>
      </w:r>
    </w:p>
    <w:p w:rsidR="003C2DB2" w:rsidRDefault="003C2DB2" w:rsidP="003C2DB2">
      <w:pPr>
        <w:spacing w:after="60" w:line="252" w:lineRule="auto"/>
        <w:ind w:left="426"/>
        <w:jc w:val="both"/>
        <w:rPr>
          <w:sz w:val="25"/>
          <w:szCs w:val="25"/>
        </w:rPr>
      </w:pPr>
      <w:r>
        <w:rPr>
          <w:i/>
          <w:sz w:val="25"/>
          <w:szCs w:val="25"/>
        </w:rPr>
        <w:t xml:space="preserve">Health institutions should have </w:t>
      </w:r>
      <w:r w:rsidRPr="003C2DB2">
        <w:rPr>
          <w:i/>
          <w:sz w:val="25"/>
          <w:szCs w:val="25"/>
        </w:rPr>
        <w:t>child-related healthcare specialists</w:t>
      </w:r>
      <w:r>
        <w:rPr>
          <w:i/>
          <w:sz w:val="25"/>
          <w:szCs w:val="25"/>
        </w:rPr>
        <w:t xml:space="preserve"> available in populous towns.</w:t>
      </w:r>
    </w:p>
    <w:p w:rsidR="00043B49" w:rsidRDefault="00043B49" w:rsidP="00054566">
      <w:pPr>
        <w:spacing w:after="60" w:line="252" w:lineRule="auto"/>
        <w:rPr>
          <w:sz w:val="25"/>
          <w:szCs w:val="25"/>
        </w:rPr>
      </w:pPr>
    </w:p>
    <w:p w:rsidR="000B2650" w:rsidRDefault="003C2DB2" w:rsidP="003C2DB2">
      <w:pPr>
        <w:spacing w:after="60" w:line="252" w:lineRule="auto"/>
        <w:jc w:val="both"/>
        <w:rPr>
          <w:sz w:val="25"/>
          <w:szCs w:val="25"/>
        </w:rPr>
      </w:pPr>
      <w:r w:rsidRPr="003C2DB2">
        <w:rPr>
          <w:b/>
          <w:sz w:val="25"/>
          <w:szCs w:val="25"/>
        </w:rPr>
        <w:t>3.9)</w:t>
      </w:r>
      <w:r>
        <w:rPr>
          <w:sz w:val="25"/>
          <w:szCs w:val="25"/>
        </w:rPr>
        <w:t xml:space="preserve"> There is little healthcare awareness-raising and prevention work done in </w:t>
      </w:r>
      <w:proofErr w:type="spellStart"/>
      <w:r>
        <w:rPr>
          <w:sz w:val="25"/>
          <w:szCs w:val="25"/>
        </w:rPr>
        <w:t>Taraclia</w:t>
      </w:r>
      <w:proofErr w:type="spellEnd"/>
      <w:r>
        <w:rPr>
          <w:sz w:val="25"/>
          <w:szCs w:val="25"/>
        </w:rPr>
        <w:t xml:space="preserve"> district and across Moldova. It is virtually impossible to obtain information about most popular diseases, vaccinations, state-compensated drugs, </w:t>
      </w:r>
      <w:proofErr w:type="spellStart"/>
      <w:r>
        <w:rPr>
          <w:sz w:val="25"/>
          <w:szCs w:val="25"/>
        </w:rPr>
        <w:t>etc</w:t>
      </w:r>
      <w:proofErr w:type="spellEnd"/>
      <w:r>
        <w:rPr>
          <w:sz w:val="25"/>
          <w:szCs w:val="25"/>
        </w:rPr>
        <w:t xml:space="preserve"> in </w:t>
      </w:r>
      <w:proofErr w:type="spellStart"/>
      <w:r>
        <w:rPr>
          <w:sz w:val="25"/>
          <w:szCs w:val="25"/>
        </w:rPr>
        <w:t>Taraclia</w:t>
      </w:r>
      <w:proofErr w:type="spellEnd"/>
      <w:r>
        <w:rPr>
          <w:sz w:val="25"/>
          <w:szCs w:val="25"/>
        </w:rPr>
        <w:t xml:space="preserve"> district. Doctors rarely, if at all, inform patients about upcoming flu outbursts. Instead, they prefer to prescribe antibiotics in most cases. This overuse of antibiotics triggers many subsequent health problems for children and their parents (mothers).</w:t>
      </w:r>
    </w:p>
    <w:p w:rsidR="003C2DB2" w:rsidRDefault="000B2650" w:rsidP="003C2DB2">
      <w:pPr>
        <w:spacing w:after="60" w:line="252" w:lineRule="auto"/>
        <w:jc w:val="both"/>
        <w:rPr>
          <w:sz w:val="25"/>
          <w:szCs w:val="25"/>
        </w:rPr>
      </w:pPr>
      <w:r>
        <w:rPr>
          <w:sz w:val="25"/>
          <w:szCs w:val="25"/>
        </w:rPr>
        <w:t xml:space="preserve">Despite the fact that in </w:t>
      </w:r>
      <w:proofErr w:type="spellStart"/>
      <w:r>
        <w:rPr>
          <w:sz w:val="25"/>
          <w:szCs w:val="25"/>
        </w:rPr>
        <w:t>Taraclia</w:t>
      </w:r>
      <w:proofErr w:type="spellEnd"/>
      <w:r>
        <w:rPr>
          <w:sz w:val="25"/>
          <w:szCs w:val="25"/>
        </w:rPr>
        <w:t xml:space="preserve"> district the majority of population are ethnic Bulgarians, there are no written health-related materials available for the public in Bulgarian language whatsoever.   </w:t>
      </w:r>
      <w:r w:rsidR="003C2DB2">
        <w:rPr>
          <w:sz w:val="25"/>
          <w:szCs w:val="25"/>
        </w:rPr>
        <w:t xml:space="preserve">    </w:t>
      </w:r>
    </w:p>
    <w:p w:rsidR="003C2DB2" w:rsidRPr="008818F4" w:rsidRDefault="003C2DB2" w:rsidP="003C2DB2">
      <w:pPr>
        <w:spacing w:after="60" w:line="252" w:lineRule="auto"/>
        <w:ind w:firstLine="426"/>
        <w:jc w:val="both"/>
        <w:rPr>
          <w:b/>
          <w:i/>
          <w:sz w:val="25"/>
          <w:szCs w:val="25"/>
          <w:u w:val="single"/>
        </w:rPr>
      </w:pPr>
      <w:r w:rsidRPr="008818F4">
        <w:rPr>
          <w:b/>
          <w:i/>
          <w:sz w:val="25"/>
          <w:szCs w:val="25"/>
          <w:u w:val="single"/>
        </w:rPr>
        <w:t>Proposed measure(s) to address this problem:</w:t>
      </w:r>
    </w:p>
    <w:p w:rsidR="003C2DB2" w:rsidRDefault="003C2DB2" w:rsidP="003C2DB2">
      <w:pPr>
        <w:spacing w:after="60" w:line="252" w:lineRule="auto"/>
        <w:ind w:left="426"/>
        <w:jc w:val="both"/>
        <w:rPr>
          <w:sz w:val="25"/>
          <w:szCs w:val="25"/>
        </w:rPr>
      </w:pPr>
      <w:r>
        <w:rPr>
          <w:i/>
          <w:sz w:val="25"/>
          <w:szCs w:val="25"/>
        </w:rPr>
        <w:t xml:space="preserve">Moldovan health authorities should </w:t>
      </w:r>
      <w:r w:rsidR="000B2650">
        <w:rPr>
          <w:i/>
          <w:sz w:val="25"/>
          <w:szCs w:val="25"/>
        </w:rPr>
        <w:t xml:space="preserve">radically change the public policies with regard to public healthcare information delivery. The general public should get the maximum of information on insurance policies, </w:t>
      </w:r>
      <w:r w:rsidR="000B2650" w:rsidRPr="000B2650">
        <w:rPr>
          <w:i/>
          <w:sz w:val="25"/>
          <w:szCs w:val="25"/>
        </w:rPr>
        <w:t>most popular diseases, vaccinations, state-compensated drugs</w:t>
      </w:r>
      <w:r w:rsidR="000B2650">
        <w:rPr>
          <w:i/>
          <w:sz w:val="25"/>
          <w:szCs w:val="25"/>
        </w:rPr>
        <w:t xml:space="preserve">. This information should be available in written, oral and electronic form, including in Bulgarian language (at the territory of </w:t>
      </w:r>
      <w:proofErr w:type="spellStart"/>
      <w:r w:rsidR="000B2650">
        <w:rPr>
          <w:i/>
          <w:sz w:val="25"/>
          <w:szCs w:val="25"/>
        </w:rPr>
        <w:t>Taraclia</w:t>
      </w:r>
      <w:proofErr w:type="spellEnd"/>
      <w:r w:rsidR="000B2650">
        <w:rPr>
          <w:i/>
          <w:sz w:val="25"/>
          <w:szCs w:val="25"/>
        </w:rPr>
        <w:t xml:space="preserve"> district).  </w:t>
      </w:r>
      <w:r>
        <w:rPr>
          <w:i/>
          <w:sz w:val="25"/>
          <w:szCs w:val="25"/>
        </w:rPr>
        <w:t xml:space="preserve"> </w:t>
      </w:r>
    </w:p>
    <w:p w:rsidR="003C2DB2" w:rsidRDefault="003C2DB2" w:rsidP="00054566">
      <w:pPr>
        <w:spacing w:after="60" w:line="252" w:lineRule="auto"/>
        <w:rPr>
          <w:sz w:val="25"/>
          <w:szCs w:val="25"/>
        </w:rPr>
      </w:pPr>
    </w:p>
    <w:p w:rsidR="003C2DB2" w:rsidRPr="000B2650" w:rsidRDefault="000B2650" w:rsidP="000B2650">
      <w:pPr>
        <w:spacing w:after="60" w:line="252" w:lineRule="auto"/>
        <w:jc w:val="center"/>
        <w:rPr>
          <w:sz w:val="25"/>
          <w:szCs w:val="25"/>
          <w:u w:val="single"/>
        </w:rPr>
      </w:pPr>
      <w:r w:rsidRPr="000B2650">
        <w:rPr>
          <w:sz w:val="25"/>
          <w:szCs w:val="25"/>
          <w:u w:val="single"/>
        </w:rPr>
        <w:t>Brief Note on the submitting organizations</w:t>
      </w:r>
    </w:p>
    <w:p w:rsidR="000B2650" w:rsidRDefault="000B2650" w:rsidP="008B0060">
      <w:pPr>
        <w:spacing w:after="60" w:line="252" w:lineRule="auto"/>
        <w:jc w:val="both"/>
        <w:rPr>
          <w:sz w:val="25"/>
          <w:szCs w:val="25"/>
        </w:rPr>
      </w:pPr>
      <w:r w:rsidRPr="008B0060">
        <w:rPr>
          <w:b/>
          <w:sz w:val="25"/>
          <w:szCs w:val="25"/>
        </w:rPr>
        <w:t>“</w:t>
      </w:r>
      <w:proofErr w:type="spellStart"/>
      <w:r w:rsidRPr="008B0060">
        <w:rPr>
          <w:b/>
          <w:sz w:val="25"/>
          <w:szCs w:val="25"/>
        </w:rPr>
        <w:t>TarSMI</w:t>
      </w:r>
      <w:proofErr w:type="spellEnd"/>
      <w:r w:rsidRPr="008B0060">
        <w:rPr>
          <w:b/>
          <w:sz w:val="25"/>
          <w:szCs w:val="25"/>
        </w:rPr>
        <w:t>”</w:t>
      </w:r>
      <w:r>
        <w:rPr>
          <w:sz w:val="25"/>
          <w:szCs w:val="25"/>
        </w:rPr>
        <w:t xml:space="preserve"> is an NGO from </w:t>
      </w:r>
      <w:proofErr w:type="spellStart"/>
      <w:r>
        <w:rPr>
          <w:sz w:val="25"/>
          <w:szCs w:val="25"/>
        </w:rPr>
        <w:t>Taraclia</w:t>
      </w:r>
      <w:proofErr w:type="spellEnd"/>
      <w:r>
        <w:rPr>
          <w:sz w:val="25"/>
          <w:szCs w:val="25"/>
        </w:rPr>
        <w:t xml:space="preserve"> established in 2018 and working on community projects and media awareness.</w:t>
      </w:r>
    </w:p>
    <w:p w:rsidR="000B2650" w:rsidRDefault="000B2650" w:rsidP="008B0060">
      <w:pPr>
        <w:spacing w:after="60" w:line="252" w:lineRule="auto"/>
        <w:jc w:val="both"/>
        <w:rPr>
          <w:sz w:val="25"/>
          <w:szCs w:val="25"/>
        </w:rPr>
      </w:pPr>
      <w:r w:rsidRPr="008B0060">
        <w:rPr>
          <w:b/>
          <w:sz w:val="25"/>
          <w:szCs w:val="25"/>
        </w:rPr>
        <w:t>Human Rights Information Center</w:t>
      </w:r>
      <w:r>
        <w:rPr>
          <w:sz w:val="25"/>
          <w:szCs w:val="25"/>
        </w:rPr>
        <w:t xml:space="preserve"> </w:t>
      </w:r>
      <w:r w:rsidR="008E1B21">
        <w:rPr>
          <w:sz w:val="25"/>
          <w:szCs w:val="25"/>
        </w:rPr>
        <w:t xml:space="preserve">(CIDO) </w:t>
      </w:r>
      <w:r>
        <w:rPr>
          <w:sz w:val="25"/>
          <w:szCs w:val="25"/>
        </w:rPr>
        <w:t>is a Chisinau-based NGO established in 2010 to promote human rights through awareness-raising and education, monitoring and reporting, empowerment and consolidation of the human rights movement.</w:t>
      </w:r>
    </w:p>
    <w:p w:rsidR="000B2650" w:rsidRPr="000B2650" w:rsidRDefault="000B2650" w:rsidP="008B0060">
      <w:pPr>
        <w:spacing w:after="60" w:line="252" w:lineRule="auto"/>
        <w:jc w:val="both"/>
        <w:rPr>
          <w:sz w:val="25"/>
          <w:szCs w:val="25"/>
        </w:rPr>
      </w:pPr>
      <w:proofErr w:type="spellStart"/>
      <w:r w:rsidRPr="008B0060">
        <w:rPr>
          <w:b/>
          <w:sz w:val="26"/>
          <w:szCs w:val="26"/>
        </w:rPr>
        <w:t>Taraclia</w:t>
      </w:r>
      <w:proofErr w:type="spellEnd"/>
      <w:r w:rsidRPr="008B0060">
        <w:rPr>
          <w:b/>
          <w:sz w:val="26"/>
          <w:szCs w:val="26"/>
        </w:rPr>
        <w:t xml:space="preserve"> Single Mothers Group</w:t>
      </w:r>
      <w:r>
        <w:rPr>
          <w:sz w:val="25"/>
          <w:szCs w:val="25"/>
        </w:rPr>
        <w:t xml:space="preserve"> is a self-help group established in December 2019 in the framework of a project implemented by NGO “</w:t>
      </w:r>
      <w:proofErr w:type="spellStart"/>
      <w:r>
        <w:rPr>
          <w:sz w:val="25"/>
          <w:szCs w:val="25"/>
        </w:rPr>
        <w:t>TarSMI</w:t>
      </w:r>
      <w:proofErr w:type="spellEnd"/>
      <w:r>
        <w:rPr>
          <w:sz w:val="25"/>
          <w:szCs w:val="25"/>
        </w:rPr>
        <w:t xml:space="preserve">” and supported by the East Europe Foundation </w:t>
      </w:r>
      <w:r w:rsidR="008B0060">
        <w:rPr>
          <w:sz w:val="25"/>
          <w:szCs w:val="25"/>
        </w:rPr>
        <w:t>–</w:t>
      </w:r>
      <w:r>
        <w:rPr>
          <w:sz w:val="25"/>
          <w:szCs w:val="25"/>
        </w:rPr>
        <w:t xml:space="preserve"> Moldova</w:t>
      </w:r>
      <w:r w:rsidR="008B0060">
        <w:rPr>
          <w:sz w:val="25"/>
          <w:szCs w:val="25"/>
        </w:rPr>
        <w:t>.</w:t>
      </w:r>
      <w:bookmarkStart w:id="0" w:name="_GoBack"/>
      <w:bookmarkEnd w:id="0"/>
      <w:permStart w:id="1819821002" w:edGrp="everyone"/>
      <w:permEnd w:id="1819821002"/>
    </w:p>
    <w:sectPr w:rsidR="000B2650" w:rsidRPr="000B2650" w:rsidSect="00167DBB">
      <w:headerReference w:type="default" r:id="rId8"/>
      <w:footerReference w:type="default" r:id="rId9"/>
      <w:pgSz w:w="12240" w:h="15840"/>
      <w:pgMar w:top="851" w:right="900" w:bottom="709" w:left="1134" w:header="426"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0DA" w:rsidRDefault="000610DA" w:rsidP="00BC515D">
      <w:pPr>
        <w:spacing w:after="0" w:line="240" w:lineRule="auto"/>
      </w:pPr>
      <w:r>
        <w:separator/>
      </w:r>
    </w:p>
  </w:endnote>
  <w:endnote w:type="continuationSeparator" w:id="0">
    <w:p w:rsidR="000610DA" w:rsidRDefault="000610DA" w:rsidP="00BC5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87753"/>
      <w:docPartObj>
        <w:docPartGallery w:val="Page Numbers (Bottom of Page)"/>
        <w:docPartUnique/>
      </w:docPartObj>
    </w:sdtPr>
    <w:sdtEndPr/>
    <w:sdtContent>
      <w:sdt>
        <w:sdtPr>
          <w:id w:val="-1769616900"/>
          <w:docPartObj>
            <w:docPartGallery w:val="Page Numbers (Top of Page)"/>
            <w:docPartUnique/>
          </w:docPartObj>
        </w:sdtPr>
        <w:sdtEndPr/>
        <w:sdtContent>
          <w:p w:rsidR="00167DBB" w:rsidRDefault="00167DB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C11FD">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C11FD">
              <w:rPr>
                <w:b/>
                <w:bCs/>
                <w:noProof/>
              </w:rPr>
              <w:t>5</w:t>
            </w:r>
            <w:r>
              <w:rPr>
                <w:b/>
                <w:bCs/>
                <w:sz w:val="24"/>
                <w:szCs w:val="24"/>
              </w:rPr>
              <w:fldChar w:fldCharType="end"/>
            </w:r>
          </w:p>
        </w:sdtContent>
      </w:sdt>
    </w:sdtContent>
  </w:sdt>
  <w:p w:rsidR="00167DBB" w:rsidRDefault="00167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0DA" w:rsidRDefault="000610DA" w:rsidP="00BC515D">
      <w:pPr>
        <w:spacing w:after="0" w:line="240" w:lineRule="auto"/>
      </w:pPr>
      <w:r>
        <w:separator/>
      </w:r>
    </w:p>
  </w:footnote>
  <w:footnote w:type="continuationSeparator" w:id="0">
    <w:p w:rsidR="000610DA" w:rsidRDefault="000610DA" w:rsidP="00BC515D">
      <w:pPr>
        <w:spacing w:after="0" w:line="240" w:lineRule="auto"/>
      </w:pPr>
      <w:r>
        <w:continuationSeparator/>
      </w:r>
    </w:p>
  </w:footnote>
  <w:footnote w:id="1">
    <w:p w:rsidR="003C2DB2" w:rsidRDefault="003C2DB2">
      <w:pPr>
        <w:pStyle w:val="FootnoteText"/>
      </w:pPr>
      <w:r>
        <w:rPr>
          <w:rStyle w:val="FootnoteReference"/>
        </w:rPr>
        <w:footnoteRef/>
      </w:r>
      <w:r>
        <w:t xml:space="preserve"> Public Submission – can be posted at the CEDAW web-site.</w:t>
      </w:r>
    </w:p>
  </w:footnote>
  <w:footnote w:id="2">
    <w:p w:rsidR="003C2DB2" w:rsidRPr="00497918" w:rsidRDefault="003C2DB2" w:rsidP="00497918">
      <w:pPr>
        <w:pStyle w:val="FootnoteText"/>
        <w:jc w:val="both"/>
      </w:pPr>
      <w:r w:rsidRPr="00497918">
        <w:rPr>
          <w:rStyle w:val="FootnoteReference"/>
        </w:rPr>
        <w:footnoteRef/>
      </w:r>
      <w:r w:rsidRPr="00497918">
        <w:t xml:space="preserve"> </w:t>
      </w:r>
      <w:hyperlink r:id="rId1" w:history="1">
        <w:r w:rsidRPr="00497918">
          <w:rPr>
            <w:rStyle w:val="Hyperlink"/>
          </w:rPr>
          <w:t>https://a.cec.md/storage/ckfinder/files/alegeri%20locale%202019/lista%20primarilor%20ale%C8%99i.pdf</w:t>
        </w:r>
      </w:hyperlink>
    </w:p>
  </w:footnote>
  <w:footnote w:id="3">
    <w:p w:rsidR="003C2DB2" w:rsidRDefault="003C2DB2" w:rsidP="00497918">
      <w:pPr>
        <w:pStyle w:val="FootnoteText"/>
        <w:jc w:val="both"/>
      </w:pPr>
      <w:r w:rsidRPr="00497918">
        <w:rPr>
          <w:rStyle w:val="FootnoteReference"/>
        </w:rPr>
        <w:footnoteRef/>
      </w:r>
      <w:r w:rsidRPr="00497918">
        <w:t xml:space="preserve"> 6 women out of 23 local councilors in the </w:t>
      </w:r>
      <w:proofErr w:type="spellStart"/>
      <w:r w:rsidRPr="00497918">
        <w:t>Taraclia</w:t>
      </w:r>
      <w:proofErr w:type="spellEnd"/>
      <w:r w:rsidRPr="00497918">
        <w:t xml:space="preserve"> town, 5 out of 15 in </w:t>
      </w:r>
      <w:proofErr w:type="spellStart"/>
      <w:r w:rsidRPr="00497918">
        <w:t>Tvardita</w:t>
      </w:r>
      <w:proofErr w:type="spellEnd"/>
      <w:r w:rsidRPr="00497918">
        <w:t xml:space="preserve">, 5 out of 13 in </w:t>
      </w:r>
      <w:proofErr w:type="spellStart"/>
      <w:r w:rsidRPr="00497918">
        <w:t>Valea</w:t>
      </w:r>
      <w:proofErr w:type="spellEnd"/>
      <w:r w:rsidRPr="00497918">
        <w:t xml:space="preserve"> </w:t>
      </w:r>
      <w:proofErr w:type="spellStart"/>
      <w:r w:rsidRPr="00497918">
        <w:t>Perjei</w:t>
      </w:r>
      <w:proofErr w:type="spellEnd"/>
      <w:r w:rsidRPr="00497918">
        <w:t xml:space="preserve">, 3 out of 13 in Corten, 4 out of 11 in </w:t>
      </w:r>
      <w:proofErr w:type="spellStart"/>
      <w:r w:rsidRPr="00497918">
        <w:t>Albota</w:t>
      </w:r>
      <w:proofErr w:type="spellEnd"/>
      <w:r w:rsidRPr="00497918">
        <w:t xml:space="preserve"> de </w:t>
      </w:r>
      <w:proofErr w:type="spellStart"/>
      <w:r w:rsidRPr="00497918">
        <w:t>Sus</w:t>
      </w:r>
      <w:proofErr w:type="spellEnd"/>
      <w:r w:rsidRPr="00497918">
        <w:t xml:space="preserve">, 4 out of 11 in </w:t>
      </w:r>
      <w:proofErr w:type="spellStart"/>
      <w:r w:rsidRPr="00497918">
        <w:t>Vinogradovca</w:t>
      </w:r>
      <w:proofErr w:type="spellEnd"/>
      <w:r w:rsidRPr="00497918">
        <w:t xml:space="preserve">, 5 out of 11 in </w:t>
      </w:r>
      <w:proofErr w:type="spellStart"/>
      <w:r w:rsidRPr="00497918">
        <w:t>Cairaclia</w:t>
      </w:r>
      <w:proofErr w:type="spellEnd"/>
      <w:r w:rsidRPr="00497918">
        <w:t xml:space="preserve">, 2 out of 9 in </w:t>
      </w:r>
      <w:proofErr w:type="spellStart"/>
      <w:r w:rsidRPr="00497918">
        <w:t>Albota</w:t>
      </w:r>
      <w:proofErr w:type="spellEnd"/>
      <w:r w:rsidRPr="00497918">
        <w:t xml:space="preserve"> de Jos, 6 out of 9 in </w:t>
      </w:r>
      <w:proofErr w:type="spellStart"/>
      <w:r w:rsidRPr="00497918">
        <w:t>Novosiolovca</w:t>
      </w:r>
      <w:proofErr w:type="spellEnd"/>
      <w:r w:rsidRPr="00497918">
        <w:t xml:space="preserve">, 1 out of 9 in </w:t>
      </w:r>
      <w:proofErr w:type="spellStart"/>
      <w:r w:rsidRPr="00497918">
        <w:t>Aluatu</w:t>
      </w:r>
      <w:proofErr w:type="spellEnd"/>
      <w:r w:rsidRPr="00497918">
        <w:t xml:space="preserve">, 3 out of 9 in </w:t>
      </w:r>
      <w:proofErr w:type="spellStart"/>
      <w:r w:rsidRPr="00497918">
        <w:t>Musaitu</w:t>
      </w:r>
      <w:proofErr w:type="spellEnd"/>
      <w:r w:rsidRPr="00497918">
        <w:t xml:space="preserve">, 2 out of 9 in </w:t>
      </w:r>
      <w:proofErr w:type="spellStart"/>
      <w:r w:rsidRPr="00497918">
        <w:t>Cealic</w:t>
      </w:r>
      <w:proofErr w:type="spellEnd"/>
      <w:r w:rsidRPr="00497918">
        <w:t xml:space="preserve">, 5 out of 9 in </w:t>
      </w:r>
      <w:proofErr w:type="spellStart"/>
      <w:r w:rsidRPr="00497918">
        <w:t>Budai</w:t>
      </w:r>
      <w:proofErr w:type="spellEnd"/>
      <w:r w:rsidRPr="00497918">
        <w:t xml:space="preserve">, 3 out of 9 in </w:t>
      </w:r>
      <w:proofErr w:type="spellStart"/>
      <w:r w:rsidRPr="00497918">
        <w:t>Balabanu</w:t>
      </w:r>
      <w:proofErr w:type="spellEnd"/>
      <w:r w:rsidRPr="00497918">
        <w:t xml:space="preserve">, and 2 out of 9 in </w:t>
      </w:r>
      <w:proofErr w:type="spellStart"/>
      <w:r w:rsidRPr="00497918">
        <w:t>Salcia</w:t>
      </w:r>
      <w:proofErr w:type="spellEnd"/>
      <w:r w:rsidRPr="0049791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DBB" w:rsidRPr="00167DBB" w:rsidRDefault="00167DBB" w:rsidP="00167DBB">
    <w:pPr>
      <w:pStyle w:val="Header"/>
      <w:jc w:val="right"/>
      <w:rPr>
        <w:i/>
      </w:rPr>
    </w:pPr>
    <w:r w:rsidRPr="00167DBB">
      <w:rPr>
        <w:i/>
      </w:rPr>
      <w:t xml:space="preserve">NGO Coalition - </w:t>
    </w:r>
    <w:proofErr w:type="spellStart"/>
    <w:r w:rsidRPr="00167DBB">
      <w:rPr>
        <w:i/>
      </w:rPr>
      <w:t>Taraclia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245BD"/>
    <w:multiLevelType w:val="hybridMultilevel"/>
    <w:tmpl w:val="52DAC5BA"/>
    <w:lvl w:ilvl="0" w:tplc="E18E85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781726"/>
    <w:multiLevelType w:val="hybridMultilevel"/>
    <w:tmpl w:val="2A4AD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EqEzCbbkxKPC7JLgLF4DJesKMGKx5yYug3SIzyWSINKPqW42PGlNceRuNJ3W6aQ73xsNWZNqdZHHTKXCYNKRlg==" w:salt="dYNvOfDOtWMAdvfgMGPx8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2BB"/>
    <w:rsid w:val="00043B49"/>
    <w:rsid w:val="00054566"/>
    <w:rsid w:val="000610DA"/>
    <w:rsid w:val="000B2650"/>
    <w:rsid w:val="000C5F4F"/>
    <w:rsid w:val="00167DBB"/>
    <w:rsid w:val="001B4A10"/>
    <w:rsid w:val="00223ED5"/>
    <w:rsid w:val="00234E38"/>
    <w:rsid w:val="0028508E"/>
    <w:rsid w:val="00380CBF"/>
    <w:rsid w:val="003C2DB2"/>
    <w:rsid w:val="00497918"/>
    <w:rsid w:val="004F27C6"/>
    <w:rsid w:val="00562262"/>
    <w:rsid w:val="00582714"/>
    <w:rsid w:val="00616E22"/>
    <w:rsid w:val="0062124D"/>
    <w:rsid w:val="00671BCB"/>
    <w:rsid w:val="00695BEA"/>
    <w:rsid w:val="006C11FD"/>
    <w:rsid w:val="007A5F6B"/>
    <w:rsid w:val="007B4D2D"/>
    <w:rsid w:val="007D3CEE"/>
    <w:rsid w:val="007E0B1F"/>
    <w:rsid w:val="008818F4"/>
    <w:rsid w:val="008B0060"/>
    <w:rsid w:val="008C3B17"/>
    <w:rsid w:val="008E1B21"/>
    <w:rsid w:val="00901A8F"/>
    <w:rsid w:val="009038AA"/>
    <w:rsid w:val="00935FDA"/>
    <w:rsid w:val="00953B2E"/>
    <w:rsid w:val="009552BB"/>
    <w:rsid w:val="00BC14CD"/>
    <w:rsid w:val="00BC515D"/>
    <w:rsid w:val="00C1411C"/>
    <w:rsid w:val="00C20941"/>
    <w:rsid w:val="00C2250B"/>
    <w:rsid w:val="00CE31D3"/>
    <w:rsid w:val="00D862FC"/>
    <w:rsid w:val="00D8769A"/>
    <w:rsid w:val="00E14EF8"/>
    <w:rsid w:val="00E97CDC"/>
    <w:rsid w:val="00FD7909"/>
    <w:rsid w:val="00FF5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B1A1648-A8CD-42D9-ADAE-DAE661DC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15D"/>
    <w:pPr>
      <w:ind w:left="720"/>
      <w:contextualSpacing/>
    </w:pPr>
  </w:style>
  <w:style w:type="paragraph" w:styleId="FootnoteText">
    <w:name w:val="footnote text"/>
    <w:basedOn w:val="Normal"/>
    <w:link w:val="FootnoteTextChar"/>
    <w:uiPriority w:val="99"/>
    <w:semiHidden/>
    <w:unhideWhenUsed/>
    <w:rsid w:val="00BC51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515D"/>
    <w:rPr>
      <w:sz w:val="20"/>
      <w:szCs w:val="20"/>
    </w:rPr>
  </w:style>
  <w:style w:type="character" w:styleId="FootnoteReference">
    <w:name w:val="footnote reference"/>
    <w:basedOn w:val="DefaultParagraphFont"/>
    <w:uiPriority w:val="99"/>
    <w:semiHidden/>
    <w:unhideWhenUsed/>
    <w:rsid w:val="00BC515D"/>
    <w:rPr>
      <w:vertAlign w:val="superscript"/>
    </w:rPr>
  </w:style>
  <w:style w:type="character" w:styleId="Hyperlink">
    <w:name w:val="Hyperlink"/>
    <w:basedOn w:val="DefaultParagraphFont"/>
    <w:uiPriority w:val="99"/>
    <w:unhideWhenUsed/>
    <w:rsid w:val="00BC515D"/>
    <w:rPr>
      <w:color w:val="0000FF"/>
      <w:u w:val="single"/>
    </w:rPr>
  </w:style>
  <w:style w:type="character" w:customStyle="1" w:styleId="UnresolvedMention">
    <w:name w:val="Unresolved Mention"/>
    <w:basedOn w:val="DefaultParagraphFont"/>
    <w:uiPriority w:val="99"/>
    <w:semiHidden/>
    <w:unhideWhenUsed/>
    <w:rsid w:val="004F27C6"/>
    <w:rPr>
      <w:color w:val="605E5C"/>
      <w:shd w:val="clear" w:color="auto" w:fill="E1DFDD"/>
    </w:rPr>
  </w:style>
  <w:style w:type="paragraph" w:styleId="Header">
    <w:name w:val="header"/>
    <w:basedOn w:val="Normal"/>
    <w:link w:val="HeaderChar"/>
    <w:uiPriority w:val="99"/>
    <w:unhideWhenUsed/>
    <w:rsid w:val="00167D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DBB"/>
  </w:style>
  <w:style w:type="paragraph" w:styleId="Footer">
    <w:name w:val="footer"/>
    <w:basedOn w:val="Normal"/>
    <w:link w:val="FooterChar"/>
    <w:uiPriority w:val="99"/>
    <w:unhideWhenUsed/>
    <w:rsid w:val="00167D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a.cec.md/storage/ckfinder/files/alegeri%20locale%202019/lista%20primarilor%20ale%C8%99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4FE37C-6AF6-4FAF-A3DD-140A0A44FD8F}">
  <ds:schemaRefs>
    <ds:schemaRef ds:uri="http://schemas.openxmlformats.org/officeDocument/2006/bibliography"/>
  </ds:schemaRefs>
</ds:datastoreItem>
</file>

<file path=customXml/itemProps2.xml><?xml version="1.0" encoding="utf-8"?>
<ds:datastoreItem xmlns:ds="http://schemas.openxmlformats.org/officeDocument/2006/customXml" ds:itemID="{D5A16E49-794D-48C5-B3FB-711EA92F7B2B}"/>
</file>

<file path=customXml/itemProps3.xml><?xml version="1.0" encoding="utf-8"?>
<ds:datastoreItem xmlns:ds="http://schemas.openxmlformats.org/officeDocument/2006/customXml" ds:itemID="{978BB4ED-CA45-4B80-9CE2-6AD3C9B1B39F}"/>
</file>

<file path=customXml/itemProps4.xml><?xml version="1.0" encoding="utf-8"?>
<ds:datastoreItem xmlns:ds="http://schemas.openxmlformats.org/officeDocument/2006/customXml" ds:itemID="{0821343F-6AC4-4268-887A-2CE89AF562A0}"/>
</file>

<file path=docProps/app.xml><?xml version="1.0" encoding="utf-8"?>
<Properties xmlns="http://schemas.openxmlformats.org/officeDocument/2006/extended-properties" xmlns:vt="http://schemas.openxmlformats.org/officeDocument/2006/docPropsVTypes">
  <Template>Normal.dotm</Template>
  <TotalTime>292</TotalTime>
  <Pages>5</Pages>
  <Words>2250</Words>
  <Characters>12827</Characters>
  <Application>Microsoft Office Word</Application>
  <DocSecurity>8</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Slava Balan</dc:creator>
  <cp:keywords/>
  <dc:description/>
  <cp:lastModifiedBy>Fleche Isabelle</cp:lastModifiedBy>
  <cp:revision>13</cp:revision>
  <dcterms:created xsi:type="dcterms:W3CDTF">2020-01-13T17:47:00Z</dcterms:created>
  <dcterms:modified xsi:type="dcterms:W3CDTF">2020-01-15T11:36:00Z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