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D5E15" w14:textId="77777777" w:rsidR="003837EB" w:rsidRPr="00542781" w:rsidRDefault="003837EB" w:rsidP="00EA55BF">
      <w:pPr>
        <w:rPr>
          <w:rFonts w:ascii="Museo 300 Regular" w:hAnsi="Museo 300 Regular"/>
        </w:rPr>
      </w:pPr>
      <w:bookmarkStart w:id="0" w:name="_GoBack"/>
      <w:bookmarkEnd w:id="0"/>
    </w:p>
    <w:p w14:paraId="2B80AC6D" w14:textId="77777777" w:rsidR="0078328F" w:rsidRPr="00542781" w:rsidRDefault="0078328F" w:rsidP="0078328F">
      <w:pPr>
        <w:spacing w:after="0" w:line="240" w:lineRule="auto"/>
        <w:jc w:val="center"/>
        <w:rPr>
          <w:rFonts w:ascii="Museo 700 Regular" w:hAnsi="Museo 700 Regular" w:cs="Arial"/>
          <w:sz w:val="20"/>
          <w:szCs w:val="24"/>
          <w:lang w:val="en-GB"/>
        </w:rPr>
      </w:pPr>
      <w:r w:rsidRPr="00542781">
        <w:rPr>
          <w:rFonts w:ascii="Museo 700 Regular" w:hAnsi="Museo 700 Regular" w:cs="Arial"/>
          <w:sz w:val="20"/>
          <w:szCs w:val="24"/>
          <w:lang w:val="en-GB"/>
        </w:rPr>
        <w:t xml:space="preserve">Global Detention Project Submission to the </w:t>
      </w:r>
    </w:p>
    <w:p w14:paraId="0263903E" w14:textId="77777777" w:rsidR="0078328F" w:rsidRPr="00542781" w:rsidRDefault="0078328F" w:rsidP="0078328F">
      <w:pPr>
        <w:spacing w:after="0" w:line="240" w:lineRule="auto"/>
        <w:jc w:val="center"/>
        <w:rPr>
          <w:rFonts w:ascii="Museo 700 Regular" w:hAnsi="Museo 700 Regular" w:cs="Arial"/>
          <w:sz w:val="20"/>
          <w:szCs w:val="24"/>
          <w:lang w:val="en-GB"/>
        </w:rPr>
      </w:pPr>
      <w:r w:rsidRPr="00542781">
        <w:rPr>
          <w:rFonts w:ascii="Museo 700 Regular" w:hAnsi="Museo 700 Regular" w:cs="Arial"/>
          <w:sz w:val="20"/>
          <w:szCs w:val="24"/>
          <w:lang w:val="en-GB"/>
        </w:rPr>
        <w:t>UN Committee on Migrant Workers (CMW)</w:t>
      </w:r>
    </w:p>
    <w:p w14:paraId="40A1484E" w14:textId="77777777" w:rsidR="0078328F" w:rsidRPr="00542781" w:rsidRDefault="0078328F" w:rsidP="0078328F">
      <w:pPr>
        <w:spacing w:after="0" w:line="240" w:lineRule="auto"/>
        <w:jc w:val="center"/>
        <w:rPr>
          <w:rFonts w:ascii="Museo 700 Regular" w:hAnsi="Museo 700 Regular" w:cs="Arial"/>
          <w:sz w:val="20"/>
          <w:szCs w:val="24"/>
          <w:lang w:val="en-GB"/>
        </w:rPr>
      </w:pPr>
    </w:p>
    <w:p w14:paraId="065FB182" w14:textId="5A948179" w:rsidR="0078328F" w:rsidRPr="00542781" w:rsidRDefault="0078328F" w:rsidP="0078328F">
      <w:pPr>
        <w:spacing w:after="0" w:line="240" w:lineRule="auto"/>
        <w:jc w:val="center"/>
        <w:rPr>
          <w:rFonts w:ascii="Museo 700 Regular" w:hAnsi="Museo 700 Regular" w:cs="Arial"/>
          <w:bCs/>
          <w:sz w:val="20"/>
          <w:szCs w:val="24"/>
          <w:lang w:val="en-GB"/>
        </w:rPr>
      </w:pPr>
      <w:r w:rsidRPr="00542781">
        <w:rPr>
          <w:rFonts w:ascii="Museo 700 Regular" w:hAnsi="Museo 700 Regular" w:cs="Arial"/>
          <w:bCs/>
          <w:sz w:val="20"/>
          <w:szCs w:val="24"/>
          <w:lang w:val="en-GB"/>
        </w:rPr>
        <w:t>2</w:t>
      </w:r>
      <w:r w:rsidR="007D6D57" w:rsidRPr="00542781">
        <w:rPr>
          <w:rFonts w:ascii="Museo 700 Regular" w:hAnsi="Museo 700 Regular" w:cs="Arial"/>
          <w:bCs/>
          <w:sz w:val="20"/>
          <w:szCs w:val="24"/>
          <w:lang w:val="en-GB"/>
        </w:rPr>
        <w:t>5</w:t>
      </w:r>
      <w:r w:rsidR="00DD3E22" w:rsidRPr="00542781">
        <w:rPr>
          <w:rFonts w:ascii="Museo 700 Regular" w:hAnsi="Museo 700 Regular" w:cs="Arial"/>
          <w:bCs/>
          <w:sz w:val="20"/>
          <w:szCs w:val="24"/>
          <w:lang w:val="en-GB"/>
        </w:rPr>
        <w:t>th</w:t>
      </w:r>
      <w:r w:rsidRPr="00542781">
        <w:rPr>
          <w:rFonts w:ascii="Museo 700 Regular" w:hAnsi="Museo 700 Regular" w:cs="Arial"/>
          <w:bCs/>
          <w:sz w:val="20"/>
          <w:szCs w:val="24"/>
          <w:lang w:val="en-GB"/>
        </w:rPr>
        <w:t xml:space="preserve"> Session (</w:t>
      </w:r>
      <w:r w:rsidR="007D6D57" w:rsidRPr="00542781">
        <w:rPr>
          <w:rFonts w:ascii="Museo 700 Regular" w:hAnsi="Museo 700 Regular" w:cs="Arial"/>
          <w:bCs/>
          <w:sz w:val="20"/>
          <w:szCs w:val="24"/>
          <w:lang w:val="en-GB"/>
        </w:rPr>
        <w:t>29 August – 7 September</w:t>
      </w:r>
      <w:r w:rsidRPr="00542781">
        <w:rPr>
          <w:rFonts w:ascii="Museo 700 Regular" w:hAnsi="Museo 700 Regular" w:cs="Arial"/>
          <w:bCs/>
          <w:sz w:val="20"/>
          <w:szCs w:val="24"/>
          <w:lang w:val="en-GB"/>
        </w:rPr>
        <w:t xml:space="preserve"> 2016)</w:t>
      </w:r>
    </w:p>
    <w:p w14:paraId="20297230" w14:textId="77777777" w:rsidR="0078328F" w:rsidRPr="00542781" w:rsidRDefault="0078328F" w:rsidP="0078328F">
      <w:pPr>
        <w:spacing w:after="0" w:line="240" w:lineRule="auto"/>
        <w:jc w:val="center"/>
        <w:rPr>
          <w:rFonts w:ascii="Museo 700 Regular" w:hAnsi="Museo 700 Regular" w:cs="Arial"/>
          <w:bCs/>
          <w:sz w:val="20"/>
          <w:szCs w:val="24"/>
          <w:lang w:val="en-GB"/>
        </w:rPr>
      </w:pPr>
    </w:p>
    <w:p w14:paraId="51180916" w14:textId="0FDBA365" w:rsidR="0078328F" w:rsidRPr="00542781" w:rsidRDefault="003A334F" w:rsidP="0078328F">
      <w:pPr>
        <w:spacing w:after="0" w:line="240" w:lineRule="auto"/>
        <w:jc w:val="center"/>
        <w:rPr>
          <w:rFonts w:ascii="Museo 700 Regular" w:hAnsi="Museo 700 Regular" w:cs="Arial"/>
          <w:bCs/>
          <w:sz w:val="20"/>
          <w:szCs w:val="24"/>
          <w:lang w:val="en-GB"/>
        </w:rPr>
      </w:pPr>
      <w:r w:rsidRPr="00542781">
        <w:rPr>
          <w:rFonts w:ascii="Museo 700 Regular" w:hAnsi="Museo 700 Regular" w:cs="Arial"/>
          <w:bCs/>
          <w:sz w:val="20"/>
          <w:szCs w:val="24"/>
          <w:lang w:val="en-GB"/>
        </w:rPr>
        <w:t>Honduras</w:t>
      </w:r>
    </w:p>
    <w:p w14:paraId="60BB37AB" w14:textId="77777777" w:rsidR="003A334F" w:rsidRPr="00542781" w:rsidRDefault="003A334F" w:rsidP="0078328F">
      <w:pPr>
        <w:spacing w:after="0" w:line="240" w:lineRule="auto"/>
        <w:jc w:val="center"/>
        <w:rPr>
          <w:rFonts w:ascii="Museo 700 Regular" w:hAnsi="Museo 700 Regular" w:cs="Arial"/>
          <w:sz w:val="20"/>
          <w:szCs w:val="24"/>
          <w:lang w:val="en-GB"/>
        </w:rPr>
      </w:pPr>
    </w:p>
    <w:p w14:paraId="22217C84" w14:textId="5086DC38" w:rsidR="0078328F" w:rsidRPr="00542781" w:rsidRDefault="0078328F" w:rsidP="0078328F">
      <w:pPr>
        <w:spacing w:after="0" w:line="240" w:lineRule="auto"/>
        <w:jc w:val="center"/>
        <w:rPr>
          <w:rFonts w:ascii="Museo 700 Regular" w:hAnsi="Museo 700 Regular" w:cs="Arial"/>
          <w:sz w:val="20"/>
          <w:szCs w:val="24"/>
          <w:lang w:val="en-GB"/>
        </w:rPr>
      </w:pPr>
      <w:r w:rsidRPr="00542781">
        <w:rPr>
          <w:rFonts w:ascii="Museo 700 Regular" w:hAnsi="Museo 700 Regular" w:cs="Arial"/>
          <w:sz w:val="20"/>
          <w:szCs w:val="24"/>
          <w:lang w:val="en-GB"/>
        </w:rPr>
        <w:t xml:space="preserve">Geneva, </w:t>
      </w:r>
      <w:r w:rsidR="003A334F" w:rsidRPr="00542781">
        <w:rPr>
          <w:rFonts w:ascii="Museo 700 Regular" w:hAnsi="Museo 700 Regular" w:cs="Arial"/>
          <w:sz w:val="20"/>
          <w:szCs w:val="24"/>
          <w:lang w:val="en-GB"/>
        </w:rPr>
        <w:t xml:space="preserve">August </w:t>
      </w:r>
      <w:r w:rsidRPr="00542781">
        <w:rPr>
          <w:rFonts w:ascii="Museo 700 Regular" w:hAnsi="Museo 700 Regular" w:cs="Arial"/>
          <w:sz w:val="20"/>
          <w:szCs w:val="24"/>
          <w:lang w:val="en-GB"/>
        </w:rPr>
        <w:t>2016</w:t>
      </w:r>
    </w:p>
    <w:p w14:paraId="79B2A087" w14:textId="77777777" w:rsidR="0078328F" w:rsidRPr="00542781" w:rsidRDefault="0078328F" w:rsidP="0078328F">
      <w:pPr>
        <w:spacing w:after="0" w:line="240" w:lineRule="auto"/>
        <w:jc w:val="center"/>
        <w:rPr>
          <w:rFonts w:ascii="Museo 700 Regular" w:hAnsi="Museo 700 Regular" w:cs="Arial"/>
          <w:sz w:val="20"/>
          <w:szCs w:val="24"/>
          <w:lang w:val="en-GB"/>
        </w:rPr>
      </w:pPr>
    </w:p>
    <w:p w14:paraId="54C54D4F" w14:textId="77777777" w:rsidR="0078328F" w:rsidRPr="00542781" w:rsidRDefault="0078328F" w:rsidP="0078328F">
      <w:pPr>
        <w:spacing w:after="0" w:line="240" w:lineRule="auto"/>
        <w:jc w:val="center"/>
        <w:rPr>
          <w:rFonts w:ascii="Museo 700 Regular" w:hAnsi="Museo 700 Regular" w:cs="Arial"/>
          <w:sz w:val="20"/>
          <w:szCs w:val="24"/>
          <w:lang w:val="en-GB"/>
        </w:rPr>
      </w:pPr>
      <w:r w:rsidRPr="00542781">
        <w:rPr>
          <w:rFonts w:ascii="Museo 700 Regular" w:hAnsi="Museo 700 Regular" w:cs="Arial"/>
          <w:sz w:val="20"/>
          <w:szCs w:val="24"/>
          <w:lang w:val="en-GB"/>
        </w:rPr>
        <w:t>Issues concerning immigration detention</w:t>
      </w:r>
    </w:p>
    <w:p w14:paraId="3033A9B0" w14:textId="77777777" w:rsidR="0078328F" w:rsidRPr="00542781" w:rsidRDefault="0078328F" w:rsidP="0078328F">
      <w:pPr>
        <w:spacing w:after="0" w:line="240" w:lineRule="auto"/>
        <w:rPr>
          <w:rFonts w:ascii="Museo 300" w:hAnsi="Museo 300" w:cs="Arial"/>
          <w:sz w:val="20"/>
          <w:szCs w:val="24"/>
          <w:lang w:val="en-GB"/>
        </w:rPr>
      </w:pPr>
    </w:p>
    <w:p w14:paraId="4901A48C" w14:textId="77777777" w:rsidR="0078328F" w:rsidRPr="00542781" w:rsidRDefault="0078328F" w:rsidP="0078328F">
      <w:pPr>
        <w:rPr>
          <w:rFonts w:ascii="Museo 300" w:hAnsi="Museo 300" w:cs="Arial"/>
          <w:sz w:val="20"/>
          <w:szCs w:val="24"/>
          <w:lang w:val="en-GB"/>
        </w:rPr>
      </w:pPr>
    </w:p>
    <w:p w14:paraId="5F126001" w14:textId="7980E31C" w:rsidR="0078328F" w:rsidRPr="00542781" w:rsidRDefault="0078328F" w:rsidP="0078328F">
      <w:pPr>
        <w:rPr>
          <w:rFonts w:ascii="Museo 300" w:hAnsi="Museo 300" w:cs="Arial"/>
          <w:sz w:val="20"/>
          <w:szCs w:val="24"/>
          <w:lang w:val="en-GB"/>
        </w:rPr>
      </w:pPr>
      <w:r w:rsidRPr="00542781">
        <w:rPr>
          <w:rFonts w:ascii="Museo 300" w:hAnsi="Museo 300" w:cs="Arial"/>
          <w:sz w:val="20"/>
          <w:szCs w:val="24"/>
          <w:lang w:val="en-GB"/>
        </w:rPr>
        <w:t xml:space="preserve">The Global Detention Project (GDP) welcomes the opportunity to provide information relevant to </w:t>
      </w:r>
      <w:r w:rsidR="003A334F" w:rsidRPr="00542781">
        <w:rPr>
          <w:rFonts w:ascii="Museo 300" w:hAnsi="Museo 300" w:cs="Arial"/>
          <w:sz w:val="20"/>
          <w:szCs w:val="24"/>
          <w:lang w:val="en-GB"/>
        </w:rPr>
        <w:t>the consideration of</w:t>
      </w:r>
      <w:r w:rsidRPr="00542781">
        <w:rPr>
          <w:rFonts w:ascii="Museo 300" w:hAnsi="Museo 300" w:cs="Arial"/>
          <w:sz w:val="20"/>
          <w:szCs w:val="24"/>
          <w:lang w:val="en-GB"/>
        </w:rPr>
        <w:t xml:space="preserve"> the initial report of </w:t>
      </w:r>
      <w:r w:rsidR="003A334F" w:rsidRPr="00542781">
        <w:rPr>
          <w:rFonts w:ascii="Museo 300" w:hAnsi="Museo 300" w:cs="Arial"/>
          <w:sz w:val="20"/>
          <w:szCs w:val="24"/>
          <w:lang w:val="en-GB"/>
        </w:rPr>
        <w:t xml:space="preserve">Honduras (CMW/C/HHND/1 19 May 2016) </w:t>
      </w:r>
      <w:r w:rsidRPr="00542781">
        <w:rPr>
          <w:rFonts w:ascii="Museo 300" w:hAnsi="Museo 300" w:cs="Arial"/>
          <w:sz w:val="20"/>
          <w:szCs w:val="24"/>
          <w:lang w:val="en-GB"/>
        </w:rPr>
        <w:t xml:space="preserve">with respect to the implementation of the International Convention on the Protection of the Rights of all Migrant Workers and Members of their Families (ICRMW), ratified by </w:t>
      </w:r>
      <w:r w:rsidR="003A334F" w:rsidRPr="00542781">
        <w:rPr>
          <w:rFonts w:ascii="Museo 300" w:hAnsi="Museo 300" w:cs="Arial"/>
          <w:sz w:val="20"/>
          <w:szCs w:val="24"/>
          <w:lang w:val="en-GB"/>
        </w:rPr>
        <w:t>Honduras</w:t>
      </w:r>
      <w:r w:rsidRPr="00542781">
        <w:rPr>
          <w:rFonts w:ascii="Museo 300" w:hAnsi="Museo 300" w:cs="Arial"/>
          <w:sz w:val="20"/>
          <w:szCs w:val="24"/>
          <w:lang w:val="en-GB"/>
        </w:rPr>
        <w:t xml:space="preserve"> in 20</w:t>
      </w:r>
      <w:r w:rsidR="003A334F" w:rsidRPr="00542781">
        <w:rPr>
          <w:rFonts w:ascii="Museo 300" w:hAnsi="Museo 300" w:cs="Arial"/>
          <w:sz w:val="20"/>
          <w:szCs w:val="24"/>
          <w:lang w:val="en-GB"/>
        </w:rPr>
        <w:t>05</w:t>
      </w:r>
      <w:r w:rsidRPr="00542781">
        <w:rPr>
          <w:rFonts w:ascii="Museo 300" w:hAnsi="Museo 300" w:cs="Arial"/>
          <w:sz w:val="20"/>
          <w:szCs w:val="24"/>
          <w:lang w:val="en-GB"/>
        </w:rPr>
        <w:t xml:space="preserve">. </w:t>
      </w:r>
    </w:p>
    <w:p w14:paraId="5EF9FBB3" w14:textId="276EE775" w:rsidR="00707058" w:rsidRPr="00542781" w:rsidRDefault="0078328F" w:rsidP="0078328F">
      <w:pPr>
        <w:rPr>
          <w:rFonts w:ascii="Museo 300" w:hAnsi="Museo 300" w:cs="Arial"/>
          <w:sz w:val="20"/>
          <w:szCs w:val="24"/>
          <w:lang w:val="en-GB"/>
        </w:rPr>
      </w:pPr>
      <w:r w:rsidRPr="00542781">
        <w:rPr>
          <w:rFonts w:ascii="Museo 300" w:hAnsi="Museo 300" w:cs="Arial"/>
          <w:sz w:val="20"/>
          <w:szCs w:val="24"/>
          <w:lang w:val="en-GB"/>
        </w:rPr>
        <w:t>The GDP is an independent research centre based in Geneva that investigates immigration-related detention. As per the GDP’s mandate, this submission focuses on the State party’s laws and practices concerning detention for immigration-related reasons.</w:t>
      </w:r>
      <w:r w:rsidR="00707058" w:rsidRPr="00542781">
        <w:rPr>
          <w:rStyle w:val="FootnoteReference"/>
          <w:rFonts w:ascii="Museo 300" w:hAnsi="Museo 300" w:cs="Arial"/>
          <w:sz w:val="20"/>
          <w:szCs w:val="24"/>
          <w:lang w:val="en-GB"/>
        </w:rPr>
        <w:footnoteReference w:id="1"/>
      </w:r>
    </w:p>
    <w:p w14:paraId="62BA360A" w14:textId="640FBC36" w:rsidR="00707058" w:rsidRPr="006A05F7" w:rsidRDefault="003A33BC" w:rsidP="0078328F">
      <w:pPr>
        <w:rPr>
          <w:rFonts w:ascii="Museo 300" w:hAnsi="Museo 300" w:cs="Arial"/>
          <w:sz w:val="20"/>
          <w:szCs w:val="24"/>
        </w:rPr>
      </w:pPr>
      <w:r w:rsidRPr="00542781">
        <w:rPr>
          <w:rFonts w:ascii="Museo 300" w:hAnsi="Museo 300" w:cs="Arial"/>
          <w:sz w:val="20"/>
          <w:szCs w:val="24"/>
          <w:lang w:val="en-GB"/>
        </w:rPr>
        <w:t xml:space="preserve">It </w:t>
      </w:r>
      <w:r w:rsidR="00707058" w:rsidRPr="00542781">
        <w:rPr>
          <w:rFonts w:ascii="Museo 300" w:hAnsi="Museo 300" w:cs="Arial"/>
          <w:sz w:val="20"/>
          <w:szCs w:val="24"/>
          <w:lang w:val="en-GB"/>
        </w:rPr>
        <w:t xml:space="preserve">is a follow up to our </w:t>
      </w:r>
      <w:hyperlink r:id="rId8" w:history="1">
        <w:r w:rsidR="00707058" w:rsidRPr="00CF3B98">
          <w:rPr>
            <w:rStyle w:val="Hyperlink"/>
            <w:rFonts w:ascii="Museo 300" w:hAnsi="Museo 300" w:cs="Arial"/>
            <w:sz w:val="20"/>
            <w:szCs w:val="24"/>
            <w:u w:val="none"/>
            <w:lang w:val="en-GB"/>
          </w:rPr>
          <w:t>Submission of 11 March 2015</w:t>
        </w:r>
      </w:hyperlink>
      <w:r w:rsidR="00707058" w:rsidRPr="006A05F7">
        <w:rPr>
          <w:rFonts w:ascii="Museo 300" w:hAnsi="Museo 300" w:cs="Arial"/>
          <w:sz w:val="20"/>
          <w:szCs w:val="24"/>
          <w:lang w:val="en-GB"/>
        </w:rPr>
        <w:t xml:space="preserve"> in relation to the list of issues Prior to Reporting. </w:t>
      </w:r>
      <w:r w:rsidR="00707058" w:rsidRPr="006A05F7">
        <w:rPr>
          <w:rFonts w:ascii="Museo 300" w:hAnsi="Museo 300" w:cs="Arial"/>
          <w:sz w:val="20"/>
          <w:szCs w:val="24"/>
        </w:rPr>
        <w:t xml:space="preserve">The Global Detention Project September 2015 </w:t>
      </w:r>
      <w:hyperlink r:id="rId9" w:history="1">
        <w:r w:rsidR="00707058" w:rsidRPr="00CF3B98">
          <w:rPr>
            <w:rStyle w:val="Hyperlink"/>
            <w:rFonts w:ascii="Museo 300" w:hAnsi="Museo 300" w:cs="Arial"/>
            <w:sz w:val="20"/>
            <w:szCs w:val="24"/>
            <w:u w:val="none"/>
          </w:rPr>
          <w:t>Honduras Immigration Detention Profile</w:t>
        </w:r>
      </w:hyperlink>
      <w:r w:rsidR="00707058" w:rsidRPr="006A05F7">
        <w:rPr>
          <w:rFonts w:ascii="Museo 300" w:hAnsi="Museo 300" w:cs="Arial"/>
          <w:sz w:val="20"/>
          <w:szCs w:val="24"/>
        </w:rPr>
        <w:t xml:space="preserve"> is annexed to this submission.</w:t>
      </w:r>
    </w:p>
    <w:p w14:paraId="375474B3" w14:textId="4241FDD8" w:rsidR="00B300B7" w:rsidRPr="00CF3B98" w:rsidRDefault="00707058" w:rsidP="0078328F">
      <w:pPr>
        <w:rPr>
          <w:rFonts w:ascii="Museo 300" w:hAnsi="Museo 300" w:cs="Arial"/>
          <w:sz w:val="20"/>
          <w:szCs w:val="24"/>
          <w:lang w:val="en-GB"/>
        </w:rPr>
      </w:pPr>
      <w:r w:rsidRPr="00CF3B98">
        <w:rPr>
          <w:rFonts w:ascii="Museo 300" w:hAnsi="Museo 300" w:cs="Arial"/>
          <w:sz w:val="20"/>
          <w:szCs w:val="24"/>
          <w:lang w:val="en-GB"/>
        </w:rPr>
        <w:t>ICRMW Articles 16 and 17</w:t>
      </w:r>
    </w:p>
    <w:p w14:paraId="10D2C152" w14:textId="61ECD64D" w:rsidR="00FB188D" w:rsidRPr="00CF3B98" w:rsidRDefault="006B41B2" w:rsidP="0020783D">
      <w:pPr>
        <w:rPr>
          <w:rFonts w:ascii="Museo 300" w:hAnsi="Museo 300" w:cs="Arial"/>
          <w:sz w:val="20"/>
          <w:szCs w:val="24"/>
          <w:lang w:val="en-GB"/>
        </w:rPr>
      </w:pPr>
      <w:r w:rsidRPr="00046ADE">
        <w:rPr>
          <w:rFonts w:ascii="Museo 300" w:hAnsi="Museo 300" w:cs="Arial"/>
          <w:sz w:val="20"/>
          <w:szCs w:val="24"/>
          <w:lang w:val="en-GB"/>
        </w:rPr>
        <w:t>Honduras has a dedicated infrastructure for immigration-</w:t>
      </w:r>
      <w:r w:rsidR="00D648BD" w:rsidRPr="00046ADE">
        <w:rPr>
          <w:rFonts w:ascii="Museo 300" w:hAnsi="Museo 300" w:cs="Arial"/>
          <w:sz w:val="20"/>
          <w:szCs w:val="24"/>
          <w:lang w:val="en-GB"/>
        </w:rPr>
        <w:t>related</w:t>
      </w:r>
      <w:r w:rsidRPr="00046ADE">
        <w:rPr>
          <w:rFonts w:ascii="Museo 300" w:hAnsi="Museo 300" w:cs="Arial"/>
          <w:sz w:val="20"/>
          <w:szCs w:val="24"/>
          <w:lang w:val="en-GB"/>
        </w:rPr>
        <w:t xml:space="preserve"> detention, as it notes</w:t>
      </w:r>
      <w:r w:rsidR="00D648BD" w:rsidRPr="00046ADE">
        <w:rPr>
          <w:rFonts w:ascii="Museo 300" w:hAnsi="Museo 300" w:cs="Arial"/>
          <w:sz w:val="20"/>
          <w:szCs w:val="24"/>
          <w:lang w:val="en-GB"/>
        </w:rPr>
        <w:t xml:space="preserve"> in the paragraph </w:t>
      </w:r>
      <w:r w:rsidR="00FB3272" w:rsidRPr="00CF3B98">
        <w:rPr>
          <w:rFonts w:ascii="Museo 300" w:hAnsi="Museo 300" w:cs="Arial"/>
          <w:sz w:val="20"/>
          <w:szCs w:val="24"/>
          <w:lang w:val="en-GB"/>
        </w:rPr>
        <w:t>105</w:t>
      </w:r>
      <w:r w:rsidR="00FB3272" w:rsidRPr="00CF3B98">
        <w:rPr>
          <w:rFonts w:ascii="Museo 300" w:hAnsi="Museo 300" w:cs="Arial"/>
          <w:b/>
          <w:sz w:val="20"/>
          <w:szCs w:val="24"/>
          <w:lang w:val="en-GB"/>
        </w:rPr>
        <w:t xml:space="preserve"> </w:t>
      </w:r>
      <w:r w:rsidR="00D648BD" w:rsidRPr="00046ADE">
        <w:rPr>
          <w:rFonts w:ascii="Museo 300" w:hAnsi="Museo 300" w:cs="Arial"/>
          <w:sz w:val="20"/>
          <w:szCs w:val="24"/>
          <w:lang w:val="en-GB"/>
        </w:rPr>
        <w:t xml:space="preserve">of the State report. </w:t>
      </w:r>
      <w:r w:rsidR="00D83E28" w:rsidRPr="00046ADE">
        <w:rPr>
          <w:rFonts w:ascii="Museo 300" w:hAnsi="Museo 300" w:cs="Arial"/>
          <w:sz w:val="20"/>
          <w:szCs w:val="24"/>
          <w:lang w:val="en-GB"/>
        </w:rPr>
        <w:t>In addition, in its September 2015 profile on immigration detention policies in Honduras, the GDP highlights several key aspects of the country’s immigration detention system (please see the attached “Annex”).</w:t>
      </w:r>
      <w:r w:rsidR="00961F9D" w:rsidRPr="00CF3B98">
        <w:rPr>
          <w:rStyle w:val="FootnoteReference"/>
          <w:rFonts w:ascii="Museo 300" w:hAnsi="Museo 300" w:cs="Arial"/>
          <w:sz w:val="20"/>
          <w:szCs w:val="24"/>
          <w:lang w:val="en-GB"/>
        </w:rPr>
        <w:footnoteReference w:id="2"/>
      </w:r>
      <w:r w:rsidR="00D83E28" w:rsidRPr="00046ADE">
        <w:rPr>
          <w:rFonts w:ascii="Museo 300" w:hAnsi="Museo 300" w:cs="Arial"/>
          <w:sz w:val="20"/>
          <w:szCs w:val="24"/>
          <w:lang w:val="en-GB"/>
        </w:rPr>
        <w:t xml:space="preserve"> </w:t>
      </w:r>
      <w:r w:rsidR="00D648BD" w:rsidRPr="00046ADE">
        <w:rPr>
          <w:rFonts w:ascii="Museo 300" w:hAnsi="Museo 300" w:cs="Arial"/>
          <w:sz w:val="20"/>
          <w:szCs w:val="24"/>
          <w:lang w:val="en-GB"/>
        </w:rPr>
        <w:t xml:space="preserve">However, </w:t>
      </w:r>
      <w:r w:rsidR="00D83E28" w:rsidRPr="00046ADE">
        <w:rPr>
          <w:rFonts w:ascii="Museo 300" w:hAnsi="Museo 300" w:cs="Arial"/>
          <w:sz w:val="20"/>
          <w:szCs w:val="24"/>
          <w:lang w:val="en-GB"/>
        </w:rPr>
        <w:t xml:space="preserve">as our 2015 report </w:t>
      </w:r>
      <w:r w:rsidR="00046ADE" w:rsidRPr="00CF3B98">
        <w:rPr>
          <w:rFonts w:ascii="Museo 300" w:hAnsi="Museo 300" w:cs="Arial"/>
          <w:sz w:val="20"/>
          <w:szCs w:val="24"/>
          <w:lang w:val="en-GB"/>
        </w:rPr>
        <w:t>additionally</w:t>
      </w:r>
      <w:r w:rsidR="00D83E28" w:rsidRPr="00046ADE">
        <w:rPr>
          <w:rFonts w:ascii="Museo 300" w:hAnsi="Museo 300" w:cs="Arial"/>
          <w:sz w:val="20"/>
          <w:szCs w:val="24"/>
          <w:lang w:val="en-GB"/>
        </w:rPr>
        <w:t xml:space="preserve"> notes, t</w:t>
      </w:r>
      <w:r w:rsidR="0020783D" w:rsidRPr="00046ADE">
        <w:rPr>
          <w:rFonts w:ascii="Museo 300" w:hAnsi="Museo 300" w:cs="Arial"/>
          <w:sz w:val="20"/>
          <w:szCs w:val="24"/>
        </w:rPr>
        <w:t>he Migration Law</w:t>
      </w:r>
      <w:r w:rsidR="00D83E28" w:rsidRPr="00CF3B98">
        <w:rPr>
          <w:rFonts w:ascii="Museo 300" w:hAnsi="Museo 300" w:cs="Arial"/>
          <w:sz w:val="20"/>
          <w:szCs w:val="24"/>
        </w:rPr>
        <w:t xml:space="preserve"> </w:t>
      </w:r>
      <w:r w:rsidR="00542781" w:rsidRPr="00046ADE">
        <w:rPr>
          <w:rFonts w:ascii="Museo 300" w:hAnsi="Museo 300" w:cs="Arial"/>
          <w:sz w:val="20"/>
          <w:szCs w:val="24"/>
        </w:rPr>
        <w:t>do</w:t>
      </w:r>
      <w:r w:rsidR="00D83E28" w:rsidRPr="00CF3B98">
        <w:rPr>
          <w:rFonts w:ascii="Museo 300" w:hAnsi="Museo 300" w:cs="Arial"/>
          <w:sz w:val="20"/>
          <w:szCs w:val="24"/>
        </w:rPr>
        <w:t>es</w:t>
      </w:r>
      <w:r w:rsidR="00542781" w:rsidRPr="00046ADE">
        <w:rPr>
          <w:rFonts w:ascii="Museo 300" w:hAnsi="Museo 300" w:cs="Arial"/>
          <w:sz w:val="20"/>
          <w:szCs w:val="24"/>
        </w:rPr>
        <w:t xml:space="preserve"> not appear </w:t>
      </w:r>
      <w:r w:rsidRPr="00CF3B98">
        <w:rPr>
          <w:rFonts w:ascii="Museo 300" w:hAnsi="Museo 300" w:cs="Arial"/>
          <w:sz w:val="20"/>
          <w:szCs w:val="24"/>
        </w:rPr>
        <w:t xml:space="preserve">to </w:t>
      </w:r>
      <w:r w:rsidR="00D83E28" w:rsidRPr="00CF3B98">
        <w:rPr>
          <w:rFonts w:ascii="Museo 300" w:hAnsi="Museo 300" w:cs="Arial"/>
          <w:sz w:val="20"/>
          <w:szCs w:val="24"/>
        </w:rPr>
        <w:t>contain grounds</w:t>
      </w:r>
      <w:r w:rsidR="00542781" w:rsidRPr="00046ADE">
        <w:rPr>
          <w:rFonts w:ascii="Museo 300" w:hAnsi="Museo 300" w:cs="Arial"/>
          <w:sz w:val="20"/>
          <w:szCs w:val="24"/>
        </w:rPr>
        <w:t xml:space="preserve"> directly providing for immigration detention. </w:t>
      </w:r>
      <w:r w:rsidR="00D83E28" w:rsidRPr="00CF3B98">
        <w:rPr>
          <w:rFonts w:ascii="Museo 300" w:hAnsi="Museo 300" w:cs="Arial"/>
          <w:sz w:val="20"/>
          <w:szCs w:val="24"/>
        </w:rPr>
        <w:t>Rather</w:t>
      </w:r>
      <w:r w:rsidR="00542781" w:rsidRPr="00046ADE">
        <w:rPr>
          <w:rFonts w:ascii="Museo 300" w:hAnsi="Museo 300" w:cs="Arial"/>
          <w:sz w:val="20"/>
          <w:szCs w:val="24"/>
        </w:rPr>
        <w:t xml:space="preserve">, there are grounds for deportation, which </w:t>
      </w:r>
      <w:r w:rsidRPr="00CF3B98">
        <w:rPr>
          <w:rFonts w:ascii="Museo 300" w:hAnsi="Museo 300" w:cs="Arial"/>
          <w:sz w:val="20"/>
          <w:szCs w:val="24"/>
        </w:rPr>
        <w:t>seem</w:t>
      </w:r>
      <w:r w:rsidR="00542781" w:rsidRPr="00CF3B98">
        <w:rPr>
          <w:rFonts w:ascii="Museo 300" w:hAnsi="Museo 300" w:cs="Arial"/>
          <w:sz w:val="20"/>
          <w:szCs w:val="24"/>
        </w:rPr>
        <w:t xml:space="preserve"> to</w:t>
      </w:r>
      <w:r w:rsidR="00542781" w:rsidRPr="00046ADE">
        <w:rPr>
          <w:rFonts w:ascii="Museo 300" w:hAnsi="Museo 300" w:cs="Arial"/>
          <w:sz w:val="20"/>
          <w:szCs w:val="24"/>
        </w:rPr>
        <w:t xml:space="preserve"> trigger detention measures.</w:t>
      </w:r>
      <w:r w:rsidR="00542781">
        <w:rPr>
          <w:rFonts w:ascii="Museo 300" w:hAnsi="Museo 300" w:cs="Arial"/>
          <w:sz w:val="20"/>
          <w:szCs w:val="24"/>
        </w:rPr>
        <w:t xml:space="preserve"> D</w:t>
      </w:r>
      <w:r w:rsidR="0020783D" w:rsidRPr="006A05F7">
        <w:rPr>
          <w:rFonts w:ascii="Museo 300" w:hAnsi="Museo 300" w:cs="Arial"/>
          <w:sz w:val="20"/>
          <w:szCs w:val="24"/>
        </w:rPr>
        <w:t xml:space="preserve">eportation may be ordered when: a non-citizen has entered or stayed in the country using false documents; remains in the country following the cancellation of a right to stay; or has entered the country without authorization (Migration Law, article 88). Foreigners also face expulsion after serving penal sentences, for undertaking activities not allowed by </w:t>
      </w:r>
      <w:r w:rsidR="0024382F">
        <w:rPr>
          <w:rFonts w:ascii="Museo 300" w:hAnsi="Museo 300" w:cs="Arial"/>
          <w:sz w:val="20"/>
          <w:szCs w:val="24"/>
        </w:rPr>
        <w:t>their</w:t>
      </w:r>
      <w:r w:rsidR="0020783D" w:rsidRPr="006A05F7">
        <w:rPr>
          <w:rFonts w:ascii="Museo 300" w:hAnsi="Museo 300" w:cs="Arial"/>
          <w:sz w:val="20"/>
          <w:szCs w:val="24"/>
        </w:rPr>
        <w:t xml:space="preserve"> permit, or for re-entering to the country after expulsion (Migration Law, article 89).</w:t>
      </w:r>
      <w:r w:rsidR="00FB188D" w:rsidRPr="006A05F7">
        <w:rPr>
          <w:rFonts w:ascii="Museo 300" w:hAnsi="Museo 300" w:cs="Arial"/>
          <w:sz w:val="20"/>
          <w:szCs w:val="24"/>
        </w:rPr>
        <w:t xml:space="preserve"> </w:t>
      </w:r>
    </w:p>
    <w:p w14:paraId="782D97A9" w14:textId="06BEF250" w:rsidR="00FB188D" w:rsidRPr="006A05F7" w:rsidRDefault="00FB188D" w:rsidP="0020783D">
      <w:pPr>
        <w:rPr>
          <w:rFonts w:ascii="Museo 300" w:hAnsi="Museo 300" w:cs="Arial"/>
          <w:sz w:val="20"/>
          <w:szCs w:val="24"/>
          <w:lang w:val="en-GB"/>
        </w:rPr>
      </w:pPr>
      <w:r w:rsidRPr="006A05F7">
        <w:rPr>
          <w:rFonts w:ascii="Museo 300" w:hAnsi="Museo 300" w:cs="Arial"/>
          <w:sz w:val="20"/>
          <w:szCs w:val="24"/>
          <w:lang w:val="en-GB"/>
        </w:rPr>
        <w:t>With regards to implementation of the ICRMW in Honduras:</w:t>
      </w:r>
    </w:p>
    <w:p w14:paraId="391E4887" w14:textId="4FB2E2DB" w:rsidR="0020783D" w:rsidRPr="006A05F7" w:rsidRDefault="00FB188D" w:rsidP="0020783D">
      <w:pPr>
        <w:rPr>
          <w:rFonts w:ascii="Museo 300" w:hAnsi="Museo 300" w:cs="Arial"/>
          <w:sz w:val="20"/>
          <w:szCs w:val="24"/>
        </w:rPr>
      </w:pPr>
      <w:r w:rsidRPr="006A05F7">
        <w:rPr>
          <w:rFonts w:ascii="Museo 300" w:hAnsi="Museo 300" w:cs="Arial"/>
          <w:sz w:val="20"/>
          <w:szCs w:val="24"/>
        </w:rPr>
        <w:t xml:space="preserve">Can Honduran </w:t>
      </w:r>
      <w:r w:rsidR="00981E0C">
        <w:rPr>
          <w:rFonts w:ascii="Museo 300" w:hAnsi="Museo 300" w:cs="Arial"/>
          <w:sz w:val="20"/>
          <w:szCs w:val="24"/>
        </w:rPr>
        <w:t>authorities</w:t>
      </w:r>
      <w:r w:rsidR="00981E0C" w:rsidRPr="006A05F7">
        <w:rPr>
          <w:rFonts w:ascii="Museo 300" w:hAnsi="Museo 300" w:cs="Arial"/>
          <w:sz w:val="20"/>
          <w:szCs w:val="24"/>
        </w:rPr>
        <w:t xml:space="preserve"> </w:t>
      </w:r>
      <w:r w:rsidR="00FB3272">
        <w:rPr>
          <w:rFonts w:ascii="Museo 300" w:hAnsi="Museo 300" w:cs="Arial"/>
          <w:sz w:val="20"/>
          <w:szCs w:val="24"/>
        </w:rPr>
        <w:t>explain what is meant by</w:t>
      </w:r>
      <w:r w:rsidRPr="006A05F7">
        <w:rPr>
          <w:rFonts w:ascii="Museo 300" w:hAnsi="Museo 300" w:cs="Arial"/>
          <w:sz w:val="20"/>
          <w:szCs w:val="24"/>
        </w:rPr>
        <w:t xml:space="preserve"> the statement in paragraph 119</w:t>
      </w:r>
      <w:r w:rsidR="00D2057C">
        <w:rPr>
          <w:rFonts w:ascii="Museo 300" w:hAnsi="Museo 300" w:cs="Arial"/>
          <w:sz w:val="20"/>
          <w:szCs w:val="24"/>
        </w:rPr>
        <w:t xml:space="preserve"> of the State report, which states that</w:t>
      </w:r>
      <w:r w:rsidRPr="006A05F7">
        <w:rPr>
          <w:rFonts w:ascii="Museo 300" w:hAnsi="Museo 300" w:cs="Arial"/>
          <w:sz w:val="20"/>
          <w:szCs w:val="24"/>
        </w:rPr>
        <w:t xml:space="preserve"> “no migrant workers have been deported”</w:t>
      </w:r>
      <w:r w:rsidR="00B83BE7" w:rsidRPr="006A05F7">
        <w:rPr>
          <w:rFonts w:ascii="Museo 300" w:hAnsi="Museo 300" w:cs="Arial"/>
          <w:sz w:val="20"/>
          <w:szCs w:val="24"/>
        </w:rPr>
        <w:t>?</w:t>
      </w:r>
      <w:r w:rsidRPr="006A05F7">
        <w:rPr>
          <w:rFonts w:ascii="Museo 300" w:hAnsi="Museo 300" w:cs="Arial"/>
          <w:sz w:val="20"/>
          <w:szCs w:val="24"/>
        </w:rPr>
        <w:t xml:space="preserve"> </w:t>
      </w:r>
      <w:r w:rsidR="00FB3272">
        <w:rPr>
          <w:rFonts w:ascii="Museo 300" w:hAnsi="Museo 300" w:cs="Arial"/>
          <w:sz w:val="20"/>
          <w:szCs w:val="24"/>
        </w:rPr>
        <w:t>Who actually gets deported following detention?</w:t>
      </w:r>
      <w:r w:rsidRPr="006A05F7">
        <w:rPr>
          <w:rFonts w:ascii="Museo 300" w:hAnsi="Museo 300" w:cs="Arial"/>
          <w:sz w:val="20"/>
          <w:szCs w:val="24"/>
        </w:rPr>
        <w:t xml:space="preserve"> </w:t>
      </w:r>
    </w:p>
    <w:p w14:paraId="79EB150E" w14:textId="4399EA6A" w:rsidR="0020783D" w:rsidRPr="006A05F7" w:rsidRDefault="0020783D" w:rsidP="0078328F">
      <w:pPr>
        <w:rPr>
          <w:rFonts w:ascii="Museo 300" w:hAnsi="Museo 300" w:cs="Arial"/>
          <w:sz w:val="20"/>
          <w:szCs w:val="24"/>
          <w:lang w:val="en-GB"/>
        </w:rPr>
      </w:pPr>
      <w:r w:rsidRPr="006A05F7">
        <w:rPr>
          <w:rFonts w:ascii="Museo 300" w:hAnsi="Museo 300" w:cs="Arial"/>
          <w:sz w:val="20"/>
          <w:szCs w:val="24"/>
          <w:lang w:val="en-GB"/>
        </w:rPr>
        <w:lastRenderedPageBreak/>
        <w:t xml:space="preserve">Paragraphs 105 to 120 of the Initial report of Honduras deal with immigration detention.  However, </w:t>
      </w:r>
      <w:r w:rsidRPr="006A05F7">
        <w:rPr>
          <w:rFonts w:ascii="Museo 300" w:hAnsi="Museo 300" w:cs="Arial"/>
          <w:i/>
          <w:sz w:val="20"/>
          <w:szCs w:val="24"/>
          <w:lang w:val="en-GB"/>
        </w:rPr>
        <w:t xml:space="preserve">only </w:t>
      </w:r>
      <w:r w:rsidRPr="006A05F7">
        <w:rPr>
          <w:rFonts w:ascii="Museo 300" w:hAnsi="Museo 300" w:cs="Arial"/>
          <w:sz w:val="20"/>
          <w:szCs w:val="24"/>
          <w:lang w:val="en-GB"/>
        </w:rPr>
        <w:t xml:space="preserve">paragraphs 105 and 119 </w:t>
      </w:r>
      <w:r w:rsidR="00D77668">
        <w:rPr>
          <w:rFonts w:ascii="Museo 300" w:hAnsi="Museo 300" w:cs="Arial"/>
          <w:sz w:val="20"/>
          <w:szCs w:val="24"/>
          <w:lang w:val="en-GB"/>
        </w:rPr>
        <w:t>cover</w:t>
      </w:r>
      <w:r w:rsidR="00D77668" w:rsidRPr="006A05F7">
        <w:rPr>
          <w:rFonts w:ascii="Museo 300" w:hAnsi="Museo 300" w:cs="Arial"/>
          <w:sz w:val="20"/>
          <w:szCs w:val="24"/>
          <w:lang w:val="en-GB"/>
        </w:rPr>
        <w:t xml:space="preserve"> </w:t>
      </w:r>
      <w:r w:rsidR="00D77668">
        <w:rPr>
          <w:rFonts w:ascii="Museo 300" w:hAnsi="Museo 300" w:cs="Arial"/>
          <w:sz w:val="20"/>
          <w:szCs w:val="24"/>
          <w:lang w:val="en-GB"/>
        </w:rPr>
        <w:t>the</w:t>
      </w:r>
      <w:r w:rsidR="00D77668" w:rsidRPr="006A05F7">
        <w:rPr>
          <w:rFonts w:ascii="Museo 300" w:hAnsi="Museo 300" w:cs="Arial"/>
          <w:sz w:val="20"/>
          <w:szCs w:val="24"/>
          <w:lang w:val="en-GB"/>
        </w:rPr>
        <w:t xml:space="preserve"> </w:t>
      </w:r>
      <w:r w:rsidRPr="006A05F7">
        <w:rPr>
          <w:rFonts w:ascii="Museo 300" w:hAnsi="Museo 300" w:cs="Arial"/>
          <w:sz w:val="20"/>
          <w:szCs w:val="24"/>
          <w:lang w:val="en-GB"/>
        </w:rPr>
        <w:t xml:space="preserve">detention of migrants </w:t>
      </w:r>
      <w:r w:rsidRPr="006A05F7">
        <w:rPr>
          <w:rFonts w:ascii="Museo 300" w:hAnsi="Museo 300" w:cs="Arial"/>
          <w:i/>
          <w:sz w:val="20"/>
          <w:szCs w:val="24"/>
          <w:lang w:val="en-GB"/>
        </w:rPr>
        <w:t xml:space="preserve">inside </w:t>
      </w:r>
      <w:r w:rsidRPr="006A05F7">
        <w:rPr>
          <w:rFonts w:ascii="Museo 300" w:hAnsi="Museo 300" w:cs="Arial"/>
          <w:sz w:val="20"/>
          <w:szCs w:val="24"/>
          <w:lang w:val="en-GB"/>
        </w:rPr>
        <w:t>Honduras</w:t>
      </w:r>
      <w:r w:rsidR="00D77668">
        <w:rPr>
          <w:rFonts w:ascii="Museo 300" w:hAnsi="Museo 300" w:cs="Arial"/>
          <w:sz w:val="20"/>
          <w:szCs w:val="24"/>
          <w:lang w:val="en-GB"/>
        </w:rPr>
        <w:t>;</w:t>
      </w:r>
      <w:r w:rsidRPr="006A05F7">
        <w:rPr>
          <w:rFonts w:ascii="Museo 300" w:hAnsi="Museo 300" w:cs="Arial"/>
          <w:sz w:val="20"/>
          <w:szCs w:val="24"/>
          <w:lang w:val="en-GB"/>
        </w:rPr>
        <w:t xml:space="preserve"> </w:t>
      </w:r>
      <w:r w:rsidR="00D77668">
        <w:rPr>
          <w:rFonts w:ascii="Museo 300" w:hAnsi="Museo 300" w:cs="Arial"/>
          <w:sz w:val="20"/>
          <w:szCs w:val="24"/>
          <w:lang w:val="en-GB"/>
        </w:rPr>
        <w:t>the</w:t>
      </w:r>
      <w:r w:rsidR="00D77668" w:rsidRPr="006A05F7">
        <w:rPr>
          <w:rFonts w:ascii="Museo 300" w:hAnsi="Museo 300" w:cs="Arial"/>
          <w:sz w:val="20"/>
          <w:szCs w:val="24"/>
          <w:lang w:val="en-GB"/>
        </w:rPr>
        <w:t xml:space="preserve"> </w:t>
      </w:r>
      <w:r w:rsidR="00CF3B98">
        <w:rPr>
          <w:rFonts w:ascii="Museo 300" w:hAnsi="Museo 300" w:cs="Arial"/>
          <w:sz w:val="20"/>
          <w:szCs w:val="24"/>
          <w:lang w:val="en-GB"/>
        </w:rPr>
        <w:t>other</w:t>
      </w:r>
      <w:r w:rsidR="00091B68">
        <w:rPr>
          <w:rFonts w:ascii="Museo 300" w:hAnsi="Museo 300" w:cs="Arial"/>
          <w:sz w:val="20"/>
          <w:szCs w:val="24"/>
          <w:lang w:val="en-GB"/>
        </w:rPr>
        <w:t xml:space="preserve"> </w:t>
      </w:r>
      <w:r w:rsidR="00D77668">
        <w:rPr>
          <w:rFonts w:ascii="Museo 300" w:hAnsi="Museo 300" w:cs="Arial"/>
          <w:sz w:val="20"/>
          <w:szCs w:val="24"/>
          <w:lang w:val="en-GB"/>
        </w:rPr>
        <w:t xml:space="preserve">paragraphs </w:t>
      </w:r>
      <w:r w:rsidRPr="006A05F7">
        <w:rPr>
          <w:rFonts w:ascii="Museo 300" w:hAnsi="Museo 300" w:cs="Arial"/>
          <w:sz w:val="20"/>
          <w:szCs w:val="24"/>
          <w:lang w:val="en-GB"/>
        </w:rPr>
        <w:t>focus on detention in</w:t>
      </w:r>
      <w:r w:rsidR="00FB188D" w:rsidRPr="006A05F7">
        <w:rPr>
          <w:rFonts w:ascii="Museo 300" w:hAnsi="Museo 300" w:cs="Arial"/>
          <w:sz w:val="20"/>
          <w:szCs w:val="24"/>
          <w:lang w:val="en-GB"/>
        </w:rPr>
        <w:t xml:space="preserve"> the United States of America. </w:t>
      </w:r>
    </w:p>
    <w:p w14:paraId="31E03773" w14:textId="02C2C266" w:rsidR="00190EFF" w:rsidRDefault="00190EFF" w:rsidP="00B300B7">
      <w:pPr>
        <w:rPr>
          <w:rFonts w:ascii="Museo 300" w:hAnsi="Museo 300" w:cs="Arial"/>
          <w:sz w:val="20"/>
          <w:szCs w:val="24"/>
        </w:rPr>
      </w:pPr>
      <w:r>
        <w:rPr>
          <w:rFonts w:ascii="Museo 300" w:hAnsi="Museo 300" w:cs="Arial"/>
          <w:sz w:val="20"/>
          <w:szCs w:val="24"/>
        </w:rPr>
        <w:t xml:space="preserve">Key </w:t>
      </w:r>
      <w:r w:rsidR="00CF3B98">
        <w:rPr>
          <w:rFonts w:ascii="Museo 300" w:hAnsi="Museo 300" w:cs="Arial"/>
          <w:sz w:val="20"/>
          <w:szCs w:val="24"/>
        </w:rPr>
        <w:t>issues</w:t>
      </w:r>
    </w:p>
    <w:p w14:paraId="431DD559" w14:textId="4B850BDA" w:rsidR="002F30DC" w:rsidRPr="006A05F7" w:rsidRDefault="00B300B7" w:rsidP="00B300B7">
      <w:pPr>
        <w:rPr>
          <w:rFonts w:ascii="Museo 300" w:hAnsi="Museo 300" w:cs="Arial"/>
          <w:sz w:val="20"/>
          <w:szCs w:val="24"/>
        </w:rPr>
      </w:pPr>
      <w:r w:rsidRPr="006A05F7">
        <w:rPr>
          <w:rFonts w:ascii="Museo 300" w:hAnsi="Museo 300" w:cs="Arial"/>
          <w:sz w:val="20"/>
          <w:szCs w:val="24"/>
        </w:rPr>
        <w:t>What are the grounds provided in law, including</w:t>
      </w:r>
      <w:r w:rsidR="00190EFF">
        <w:rPr>
          <w:rFonts w:ascii="Museo 300" w:hAnsi="Museo 300" w:cs="Arial"/>
          <w:sz w:val="20"/>
          <w:szCs w:val="24"/>
        </w:rPr>
        <w:t xml:space="preserve"> in </w:t>
      </w:r>
      <w:r w:rsidR="00190EFF" w:rsidRPr="00CF3B98">
        <w:rPr>
          <w:rFonts w:ascii="Museo 300" w:hAnsi="Museo 300" w:cs="Arial"/>
          <w:i/>
          <w:sz w:val="20"/>
          <w:szCs w:val="24"/>
        </w:rPr>
        <w:t>both</w:t>
      </w:r>
      <w:r w:rsidRPr="006A05F7">
        <w:rPr>
          <w:rFonts w:ascii="Museo 300" w:hAnsi="Museo 300" w:cs="Arial"/>
          <w:sz w:val="20"/>
          <w:szCs w:val="24"/>
        </w:rPr>
        <w:t xml:space="preserve"> immigration </w:t>
      </w:r>
      <w:r w:rsidR="00190EFF">
        <w:rPr>
          <w:rFonts w:ascii="Museo 300" w:hAnsi="Museo 300" w:cs="Arial"/>
          <w:sz w:val="20"/>
          <w:szCs w:val="24"/>
        </w:rPr>
        <w:t>and</w:t>
      </w:r>
      <w:r w:rsidR="00190EFF" w:rsidRPr="006A05F7">
        <w:rPr>
          <w:rFonts w:ascii="Museo 300" w:hAnsi="Museo 300" w:cs="Arial"/>
          <w:sz w:val="20"/>
          <w:szCs w:val="24"/>
        </w:rPr>
        <w:t xml:space="preserve"> </w:t>
      </w:r>
      <w:r w:rsidRPr="006A05F7">
        <w:rPr>
          <w:rFonts w:ascii="Museo 300" w:hAnsi="Museo 300" w:cs="Arial"/>
          <w:sz w:val="20"/>
          <w:szCs w:val="24"/>
        </w:rPr>
        <w:t xml:space="preserve">criminal </w:t>
      </w:r>
      <w:proofErr w:type="gramStart"/>
      <w:r w:rsidRPr="006A05F7">
        <w:rPr>
          <w:rFonts w:ascii="Museo 300" w:hAnsi="Museo 300" w:cs="Arial"/>
          <w:sz w:val="20"/>
          <w:szCs w:val="24"/>
        </w:rPr>
        <w:t>law, that</w:t>
      </w:r>
      <w:proofErr w:type="gramEnd"/>
      <w:r w:rsidRPr="006A05F7">
        <w:rPr>
          <w:rFonts w:ascii="Museo 300" w:hAnsi="Museo 300" w:cs="Arial"/>
          <w:sz w:val="20"/>
          <w:szCs w:val="24"/>
        </w:rPr>
        <w:t xml:space="preserve"> allow the detention of migrants? Does the law provide for specific penalties or punitive sanctions—in addition to administrative detention—for violations related to unauthorized entry, e</w:t>
      </w:r>
      <w:r w:rsidR="002F30DC" w:rsidRPr="006A05F7">
        <w:rPr>
          <w:rFonts w:ascii="Museo 300" w:hAnsi="Museo 300" w:cs="Arial"/>
          <w:sz w:val="20"/>
          <w:szCs w:val="24"/>
        </w:rPr>
        <w:t>xit, or stay in the country</w:t>
      </w:r>
      <w:r w:rsidR="00C63375" w:rsidRPr="006A05F7">
        <w:rPr>
          <w:rFonts w:ascii="Museo 300" w:hAnsi="Museo 300" w:cs="Arial"/>
          <w:sz w:val="20"/>
          <w:szCs w:val="24"/>
        </w:rPr>
        <w:t xml:space="preserve"> (see reference to “administrative sanctions” in pa</w:t>
      </w:r>
      <w:r w:rsidR="0044666D" w:rsidRPr="006A05F7">
        <w:rPr>
          <w:rFonts w:ascii="Museo 300" w:hAnsi="Museo 300" w:cs="Arial"/>
          <w:sz w:val="20"/>
          <w:szCs w:val="24"/>
        </w:rPr>
        <w:t>ragraph 119)</w:t>
      </w:r>
      <w:r w:rsidR="002F30DC" w:rsidRPr="006A05F7">
        <w:rPr>
          <w:rFonts w:ascii="Museo 300" w:hAnsi="Museo 300" w:cs="Arial"/>
          <w:sz w:val="20"/>
          <w:szCs w:val="24"/>
        </w:rPr>
        <w:t xml:space="preserve">? </w:t>
      </w:r>
      <w:r w:rsidRPr="006A05F7">
        <w:rPr>
          <w:rFonts w:ascii="Museo 300" w:hAnsi="Museo 300" w:cs="Arial"/>
          <w:sz w:val="20"/>
          <w:szCs w:val="24"/>
        </w:rPr>
        <w:t>Do</w:t>
      </w:r>
      <w:r w:rsidR="0020783D" w:rsidRPr="006A05F7">
        <w:rPr>
          <w:rFonts w:ascii="Museo 300" w:hAnsi="Museo 300" w:cs="Arial"/>
          <w:sz w:val="20"/>
          <w:szCs w:val="24"/>
        </w:rPr>
        <w:t xml:space="preserve"> detainees </w:t>
      </w:r>
      <w:r w:rsidRPr="006A05F7">
        <w:rPr>
          <w:rFonts w:ascii="Museo 300" w:hAnsi="Museo 300" w:cs="Arial"/>
          <w:sz w:val="20"/>
          <w:szCs w:val="24"/>
        </w:rPr>
        <w:t>have access to legal counsel? Do they have</w:t>
      </w:r>
      <w:r w:rsidR="00190EFF">
        <w:rPr>
          <w:rFonts w:ascii="Museo 300" w:hAnsi="Museo 300" w:cs="Arial"/>
          <w:sz w:val="20"/>
          <w:szCs w:val="24"/>
        </w:rPr>
        <w:t xml:space="preserve"> the</w:t>
      </w:r>
      <w:r w:rsidRPr="006A05F7">
        <w:rPr>
          <w:rFonts w:ascii="Museo 300" w:hAnsi="Museo 300" w:cs="Arial"/>
          <w:sz w:val="20"/>
          <w:szCs w:val="24"/>
        </w:rPr>
        <w:t xml:space="preserve"> right to appeal against detention order? Does a co</w:t>
      </w:r>
      <w:r w:rsidR="002F30DC" w:rsidRPr="006A05F7">
        <w:rPr>
          <w:rFonts w:ascii="Museo 300" w:hAnsi="Museo 300" w:cs="Arial"/>
          <w:sz w:val="20"/>
          <w:szCs w:val="24"/>
        </w:rPr>
        <w:t xml:space="preserve">urt review detention order? </w:t>
      </w:r>
    </w:p>
    <w:p w14:paraId="6F9DAA53" w14:textId="5F26C197" w:rsidR="002F30DC" w:rsidRPr="006A05F7" w:rsidRDefault="00B300B7" w:rsidP="00B300B7">
      <w:pPr>
        <w:rPr>
          <w:rFonts w:ascii="Museo 300" w:hAnsi="Museo 300" w:cs="Arial"/>
          <w:sz w:val="20"/>
          <w:szCs w:val="24"/>
        </w:rPr>
      </w:pPr>
      <w:r w:rsidRPr="006A05F7">
        <w:rPr>
          <w:rFonts w:ascii="Museo 300" w:hAnsi="Museo 300" w:cs="Arial"/>
          <w:sz w:val="20"/>
          <w:szCs w:val="24"/>
        </w:rPr>
        <w:t xml:space="preserve">The maximum period of detention </w:t>
      </w:r>
      <w:r w:rsidR="0044666D" w:rsidRPr="006A05F7">
        <w:rPr>
          <w:rFonts w:ascii="Museo 300" w:hAnsi="Museo 300" w:cs="Arial"/>
          <w:sz w:val="20"/>
          <w:szCs w:val="24"/>
        </w:rPr>
        <w:t xml:space="preserve">appears to be </w:t>
      </w:r>
      <w:r w:rsidRPr="006A05F7">
        <w:rPr>
          <w:rFonts w:ascii="Museo 300" w:hAnsi="Museo 300" w:cs="Arial"/>
          <w:sz w:val="20"/>
          <w:szCs w:val="24"/>
        </w:rPr>
        <w:t>90 days</w:t>
      </w:r>
      <w:r w:rsidR="00601F28">
        <w:rPr>
          <w:rFonts w:ascii="Museo 300" w:hAnsi="Museo 300" w:cs="Arial"/>
          <w:sz w:val="20"/>
          <w:szCs w:val="24"/>
        </w:rPr>
        <w:t>.</w:t>
      </w:r>
      <w:r w:rsidRPr="006A05F7">
        <w:rPr>
          <w:rFonts w:ascii="Museo 300" w:hAnsi="Museo 300" w:cs="Arial"/>
          <w:sz w:val="20"/>
          <w:szCs w:val="24"/>
        </w:rPr>
        <w:t xml:space="preserve"> </w:t>
      </w:r>
      <w:r w:rsidR="00601F28">
        <w:rPr>
          <w:rFonts w:ascii="Museo 300" w:hAnsi="Museo 300" w:cs="Arial"/>
          <w:sz w:val="20"/>
          <w:szCs w:val="24"/>
        </w:rPr>
        <w:t>W</w:t>
      </w:r>
      <w:r w:rsidRPr="006A05F7">
        <w:rPr>
          <w:rFonts w:ascii="Museo 300" w:hAnsi="Museo 300" w:cs="Arial"/>
          <w:sz w:val="20"/>
          <w:szCs w:val="24"/>
        </w:rPr>
        <w:t>hat is the average detention period in practice? Does Honduras provide alternatives to detention? If so, what kind</w:t>
      </w:r>
      <w:r w:rsidR="002F30DC" w:rsidRPr="006A05F7">
        <w:rPr>
          <w:rFonts w:ascii="Museo 300" w:hAnsi="Museo 300" w:cs="Arial"/>
          <w:sz w:val="20"/>
          <w:szCs w:val="24"/>
        </w:rPr>
        <w:t xml:space="preserve">s of alternatives are used? </w:t>
      </w:r>
      <w:r w:rsidRPr="006A05F7">
        <w:rPr>
          <w:rFonts w:ascii="Museo 300" w:hAnsi="Museo 300" w:cs="Arial"/>
          <w:sz w:val="20"/>
          <w:szCs w:val="24"/>
        </w:rPr>
        <w:t>Are minors protected from</w:t>
      </w:r>
      <w:r w:rsidR="002F30DC" w:rsidRPr="006A05F7">
        <w:rPr>
          <w:rFonts w:ascii="Museo 300" w:hAnsi="Museo 300" w:cs="Arial"/>
          <w:sz w:val="20"/>
          <w:szCs w:val="24"/>
        </w:rPr>
        <w:t xml:space="preserve"> immigration detention? </w:t>
      </w:r>
      <w:r w:rsidRPr="006A05F7">
        <w:rPr>
          <w:rFonts w:ascii="Museo 300" w:hAnsi="Museo 300" w:cs="Arial"/>
          <w:sz w:val="20"/>
          <w:szCs w:val="24"/>
        </w:rPr>
        <w:t xml:space="preserve"> </w:t>
      </w:r>
    </w:p>
    <w:p w14:paraId="7F3F7EC1" w14:textId="3C4EBC0D" w:rsidR="00432004" w:rsidRDefault="00B300B7" w:rsidP="0078328F">
      <w:pPr>
        <w:rPr>
          <w:rFonts w:ascii="Museo 300" w:hAnsi="Museo 300" w:cs="Arial"/>
          <w:sz w:val="20"/>
          <w:szCs w:val="24"/>
        </w:rPr>
      </w:pPr>
      <w:r w:rsidRPr="006A05F7">
        <w:rPr>
          <w:rFonts w:ascii="Museo 300" w:hAnsi="Museo 300" w:cs="Arial"/>
          <w:sz w:val="20"/>
          <w:szCs w:val="24"/>
        </w:rPr>
        <w:t xml:space="preserve">How many migrants were detained in </w:t>
      </w:r>
      <w:r w:rsidR="00A453D1">
        <w:rPr>
          <w:rFonts w:ascii="Museo 300" w:hAnsi="Museo 300" w:cs="Arial"/>
          <w:sz w:val="20"/>
          <w:szCs w:val="24"/>
        </w:rPr>
        <w:t xml:space="preserve">2015, </w:t>
      </w:r>
      <w:r w:rsidRPr="006A05F7">
        <w:rPr>
          <w:rFonts w:ascii="Museo 300" w:hAnsi="Museo 300" w:cs="Arial"/>
          <w:sz w:val="20"/>
          <w:szCs w:val="24"/>
        </w:rPr>
        <w:t>2014, 2013, and 2012? In general, does Honduras maintain statistics on the numbers of people placed in immigration detention annually, the number of people in detention any given time, the number of people removed or deported annually, the average length of immigration detention, or the nationalities of detainees? If so, can it make these statistics available?</w:t>
      </w:r>
      <w:r w:rsidR="0020783D" w:rsidRPr="006A05F7">
        <w:rPr>
          <w:rFonts w:ascii="Museo 300" w:hAnsi="Museo 300" w:cs="Arial"/>
          <w:sz w:val="20"/>
          <w:szCs w:val="24"/>
        </w:rPr>
        <w:t xml:space="preserve"> </w:t>
      </w:r>
    </w:p>
    <w:p w14:paraId="622D25BC" w14:textId="586734F5" w:rsidR="00624068" w:rsidRPr="006A05F7" w:rsidRDefault="00624068" w:rsidP="0078328F">
      <w:pPr>
        <w:rPr>
          <w:rFonts w:ascii="Museo 300" w:hAnsi="Museo 300" w:cs="Arial"/>
          <w:sz w:val="20"/>
          <w:szCs w:val="24"/>
        </w:rPr>
      </w:pPr>
      <w:r>
        <w:rPr>
          <w:rFonts w:ascii="Museo 300" w:hAnsi="Museo 300" w:cs="Arial"/>
          <w:sz w:val="20"/>
          <w:szCs w:val="24"/>
        </w:rPr>
        <w:t xml:space="preserve">Please indicate whether the following categories of individuals can be placed in immigration detention: </w:t>
      </w:r>
      <w:r w:rsidRPr="00CF3B98">
        <w:rPr>
          <w:rFonts w:ascii="Museo 300" w:hAnsi="Museo 300" w:cs="Arial"/>
          <w:b/>
          <w:sz w:val="20"/>
          <w:szCs w:val="24"/>
        </w:rPr>
        <w:t>minors</w:t>
      </w:r>
      <w:r>
        <w:rPr>
          <w:rFonts w:ascii="Museo 300" w:hAnsi="Museo 300" w:cs="Arial"/>
          <w:sz w:val="20"/>
          <w:szCs w:val="24"/>
        </w:rPr>
        <w:t xml:space="preserve"> (anyone under 18 years of age), </w:t>
      </w:r>
      <w:r w:rsidRPr="00CF3B98">
        <w:rPr>
          <w:rFonts w:ascii="Museo 300" w:hAnsi="Museo 300" w:cs="Arial"/>
          <w:b/>
          <w:sz w:val="20"/>
          <w:szCs w:val="24"/>
        </w:rPr>
        <w:t>asylum seekers</w:t>
      </w:r>
      <w:r>
        <w:rPr>
          <w:rFonts w:ascii="Museo 300" w:hAnsi="Museo 300" w:cs="Arial"/>
          <w:sz w:val="20"/>
          <w:szCs w:val="24"/>
        </w:rPr>
        <w:t xml:space="preserve">, </w:t>
      </w:r>
      <w:r w:rsidRPr="00CF3B98">
        <w:rPr>
          <w:rFonts w:ascii="Museo 300" w:hAnsi="Museo 300" w:cs="Arial"/>
          <w:b/>
          <w:sz w:val="20"/>
          <w:szCs w:val="24"/>
        </w:rPr>
        <w:t>bona fide refugees</w:t>
      </w:r>
      <w:r>
        <w:rPr>
          <w:rFonts w:ascii="Museo 300" w:hAnsi="Museo 300" w:cs="Arial"/>
          <w:sz w:val="20"/>
          <w:szCs w:val="24"/>
        </w:rPr>
        <w:t xml:space="preserve">, </w:t>
      </w:r>
      <w:r w:rsidRPr="00CF3B98">
        <w:rPr>
          <w:rFonts w:ascii="Museo 300" w:hAnsi="Museo 300" w:cs="Arial"/>
          <w:b/>
          <w:sz w:val="20"/>
          <w:szCs w:val="24"/>
        </w:rPr>
        <w:t>pregnant women</w:t>
      </w:r>
      <w:r>
        <w:rPr>
          <w:rFonts w:ascii="Museo 300" w:hAnsi="Museo 300" w:cs="Arial"/>
          <w:sz w:val="20"/>
          <w:szCs w:val="24"/>
        </w:rPr>
        <w:t xml:space="preserve">, </w:t>
      </w:r>
      <w:r w:rsidRPr="00CF3B98">
        <w:rPr>
          <w:rFonts w:ascii="Museo 300" w:hAnsi="Museo 300" w:cs="Arial"/>
          <w:b/>
          <w:sz w:val="20"/>
          <w:szCs w:val="24"/>
        </w:rPr>
        <w:t>victims of torture</w:t>
      </w:r>
      <w:r>
        <w:rPr>
          <w:rFonts w:ascii="Museo 300" w:hAnsi="Museo 300" w:cs="Arial"/>
          <w:sz w:val="20"/>
          <w:szCs w:val="24"/>
        </w:rPr>
        <w:t xml:space="preserve">, or </w:t>
      </w:r>
      <w:r w:rsidRPr="00CF3B98">
        <w:rPr>
          <w:rFonts w:ascii="Museo 300" w:hAnsi="Museo 300" w:cs="Arial"/>
          <w:b/>
          <w:sz w:val="20"/>
          <w:szCs w:val="24"/>
        </w:rPr>
        <w:t>victims of trafficking</w:t>
      </w:r>
      <w:r>
        <w:rPr>
          <w:rFonts w:ascii="Museo 300" w:hAnsi="Museo 300" w:cs="Arial"/>
          <w:sz w:val="20"/>
          <w:szCs w:val="24"/>
        </w:rPr>
        <w:t xml:space="preserve">. </w:t>
      </w:r>
    </w:p>
    <w:p w14:paraId="41EEAAE6" w14:textId="4E18684C" w:rsidR="00432004" w:rsidRPr="00CF3B98" w:rsidRDefault="00432004" w:rsidP="0078328F">
      <w:pPr>
        <w:rPr>
          <w:rFonts w:ascii="Museo 300" w:hAnsi="Museo 300" w:cs="Arial"/>
          <w:sz w:val="20"/>
          <w:szCs w:val="24"/>
        </w:rPr>
      </w:pPr>
      <w:r w:rsidRPr="00CF3B98">
        <w:rPr>
          <w:rFonts w:ascii="Museo 300" w:hAnsi="Museo 300" w:cs="Arial"/>
          <w:sz w:val="20"/>
          <w:szCs w:val="24"/>
        </w:rPr>
        <w:t xml:space="preserve">Detention </w:t>
      </w:r>
      <w:proofErr w:type="spellStart"/>
      <w:r w:rsidRPr="00CF3B98">
        <w:rPr>
          <w:rFonts w:ascii="Museo 300" w:hAnsi="Museo 300" w:cs="Arial"/>
          <w:sz w:val="20"/>
          <w:szCs w:val="24"/>
        </w:rPr>
        <w:t>centres</w:t>
      </w:r>
      <w:proofErr w:type="spellEnd"/>
    </w:p>
    <w:p w14:paraId="6F064A38" w14:textId="6CDDB3DD" w:rsidR="00501D0E" w:rsidRPr="006A05F7" w:rsidRDefault="00501D0E" w:rsidP="00501D0E">
      <w:pPr>
        <w:rPr>
          <w:rFonts w:ascii="Museo 300" w:hAnsi="Museo 300" w:cs="Arial"/>
          <w:sz w:val="20"/>
          <w:szCs w:val="24"/>
        </w:rPr>
      </w:pPr>
      <w:r w:rsidRPr="006A05F7">
        <w:rPr>
          <w:rFonts w:ascii="Museo 300" w:hAnsi="Museo 300" w:cs="Arial"/>
          <w:sz w:val="20"/>
          <w:szCs w:val="24"/>
        </w:rPr>
        <w:t xml:space="preserve">Noting that Honduras has two operational specialized immigration detention </w:t>
      </w:r>
      <w:proofErr w:type="spellStart"/>
      <w:r w:rsidRPr="006A05F7">
        <w:rPr>
          <w:rFonts w:ascii="Museo 300" w:hAnsi="Museo 300" w:cs="Arial"/>
          <w:sz w:val="20"/>
          <w:szCs w:val="24"/>
        </w:rPr>
        <w:t>centres</w:t>
      </w:r>
      <w:proofErr w:type="spellEnd"/>
      <w:r w:rsidRPr="006A05F7">
        <w:rPr>
          <w:rFonts w:ascii="Museo 300" w:hAnsi="Museo 300" w:cs="Arial"/>
          <w:sz w:val="20"/>
          <w:szCs w:val="24"/>
        </w:rPr>
        <w:t xml:space="preserve"> (</w:t>
      </w:r>
      <w:proofErr w:type="spellStart"/>
      <w:r w:rsidRPr="006A05F7">
        <w:rPr>
          <w:rFonts w:ascii="Museo 300" w:hAnsi="Museo 300" w:cs="Arial"/>
          <w:sz w:val="20"/>
          <w:szCs w:val="24"/>
        </w:rPr>
        <w:t>Centros</w:t>
      </w:r>
      <w:proofErr w:type="spellEnd"/>
      <w:r w:rsidRPr="006A05F7">
        <w:rPr>
          <w:rFonts w:ascii="Museo 300" w:hAnsi="Museo 300" w:cs="Arial"/>
          <w:sz w:val="20"/>
          <w:szCs w:val="24"/>
        </w:rPr>
        <w:t xml:space="preserve"> de </w:t>
      </w:r>
      <w:proofErr w:type="spellStart"/>
      <w:r w:rsidRPr="006A05F7">
        <w:rPr>
          <w:rFonts w:ascii="Museo 300" w:hAnsi="Museo 300" w:cs="Arial"/>
          <w:sz w:val="20"/>
          <w:szCs w:val="24"/>
        </w:rPr>
        <w:t>Atencion</w:t>
      </w:r>
      <w:proofErr w:type="spellEnd"/>
      <w:r w:rsidRPr="006A05F7">
        <w:rPr>
          <w:rFonts w:ascii="Museo 300" w:hAnsi="Museo 300" w:cs="Arial"/>
          <w:sz w:val="20"/>
          <w:szCs w:val="24"/>
        </w:rPr>
        <w:t xml:space="preserve"> al </w:t>
      </w:r>
      <w:proofErr w:type="spellStart"/>
      <w:r w:rsidRPr="006A05F7">
        <w:rPr>
          <w:rFonts w:ascii="Museo 300" w:hAnsi="Museo 300" w:cs="Arial"/>
          <w:sz w:val="20"/>
          <w:szCs w:val="24"/>
        </w:rPr>
        <w:t>Migrante</w:t>
      </w:r>
      <w:proofErr w:type="spellEnd"/>
      <w:r w:rsidRPr="006A05F7">
        <w:rPr>
          <w:rFonts w:ascii="Museo 300" w:hAnsi="Museo 300" w:cs="Arial"/>
          <w:sz w:val="20"/>
          <w:szCs w:val="24"/>
        </w:rPr>
        <w:t xml:space="preserve"> Irregular) in Tegucigalpa and Choluteca, (State Report § 105) please provide information on conditions of detention of migrant workers and members of their families: (What are the capacities of these </w:t>
      </w:r>
      <w:proofErr w:type="spellStart"/>
      <w:r w:rsidRPr="006A05F7">
        <w:rPr>
          <w:rFonts w:ascii="Museo 300" w:hAnsi="Museo 300" w:cs="Arial"/>
          <w:sz w:val="20"/>
          <w:szCs w:val="24"/>
        </w:rPr>
        <w:t>centres</w:t>
      </w:r>
      <w:proofErr w:type="spellEnd"/>
      <w:r w:rsidRPr="006A05F7">
        <w:rPr>
          <w:rFonts w:ascii="Museo 300" w:hAnsi="Museo 300" w:cs="Arial"/>
          <w:sz w:val="20"/>
          <w:szCs w:val="24"/>
        </w:rPr>
        <w:t>? Are women and men detained separate</w:t>
      </w:r>
      <w:r w:rsidR="00432004" w:rsidRPr="006A05F7">
        <w:rPr>
          <w:rFonts w:ascii="Museo 300" w:hAnsi="Museo 300" w:cs="Arial"/>
          <w:sz w:val="20"/>
          <w:szCs w:val="24"/>
        </w:rPr>
        <w:t xml:space="preserve">ly? Are families separated? </w:t>
      </w:r>
    </w:p>
    <w:p w14:paraId="1E81D9B0" w14:textId="20186025" w:rsidR="00501D0E" w:rsidRPr="006A05F7" w:rsidRDefault="00501D0E" w:rsidP="00501D0E">
      <w:pPr>
        <w:rPr>
          <w:rFonts w:ascii="Museo 300" w:hAnsi="Museo 300" w:cs="Arial"/>
          <w:sz w:val="20"/>
          <w:szCs w:val="24"/>
        </w:rPr>
      </w:pPr>
      <w:r w:rsidRPr="006A05F7">
        <w:rPr>
          <w:rFonts w:ascii="Museo 300" w:hAnsi="Museo 300" w:cs="Arial"/>
          <w:sz w:val="20"/>
          <w:szCs w:val="24"/>
        </w:rPr>
        <w:t xml:space="preserve">What institutions can visit these </w:t>
      </w:r>
      <w:proofErr w:type="spellStart"/>
      <w:r w:rsidRPr="006A05F7">
        <w:rPr>
          <w:rFonts w:ascii="Museo 300" w:hAnsi="Museo 300" w:cs="Arial"/>
          <w:sz w:val="20"/>
          <w:szCs w:val="24"/>
        </w:rPr>
        <w:t>centres</w:t>
      </w:r>
      <w:proofErr w:type="spellEnd"/>
      <w:r w:rsidRPr="006A05F7">
        <w:rPr>
          <w:rFonts w:ascii="Museo 300" w:hAnsi="Museo 300" w:cs="Arial"/>
          <w:sz w:val="20"/>
          <w:szCs w:val="24"/>
        </w:rPr>
        <w:t xml:space="preserve"> (Ombudsman, NGOs)? Do they regularly conduct visits? Does Honduras make use of any additional facilities for the purposes of detaining foreign nationals for immigration-related reasons</w:t>
      </w:r>
      <w:r w:rsidR="00624068">
        <w:rPr>
          <w:rFonts w:ascii="Museo 300" w:hAnsi="Museo 300" w:cs="Arial"/>
          <w:sz w:val="20"/>
          <w:szCs w:val="24"/>
        </w:rPr>
        <w:t>, even for very short periods of time</w:t>
      </w:r>
      <w:r w:rsidRPr="006A05F7">
        <w:rPr>
          <w:rFonts w:ascii="Museo 300" w:hAnsi="Museo 300" w:cs="Arial"/>
          <w:sz w:val="20"/>
          <w:szCs w:val="24"/>
        </w:rPr>
        <w:t>?</w:t>
      </w:r>
    </w:p>
    <w:p w14:paraId="18C8948E" w14:textId="56FF4A1A" w:rsidR="00D176DC" w:rsidRPr="006A05F7" w:rsidRDefault="00707058" w:rsidP="0078328F">
      <w:pPr>
        <w:rPr>
          <w:rFonts w:ascii="Museo 300" w:hAnsi="Museo 300" w:cs="Arial"/>
          <w:sz w:val="20"/>
          <w:szCs w:val="24"/>
        </w:rPr>
      </w:pPr>
      <w:r w:rsidRPr="006A05F7">
        <w:rPr>
          <w:rFonts w:ascii="Museo 300" w:hAnsi="Museo 300" w:cs="Arial"/>
          <w:sz w:val="20"/>
          <w:szCs w:val="24"/>
          <w:lang w:val="en-GB"/>
        </w:rPr>
        <w:t xml:space="preserve">Has the </w:t>
      </w:r>
      <w:proofErr w:type="spellStart"/>
      <w:r w:rsidRPr="006A05F7">
        <w:rPr>
          <w:rFonts w:ascii="Museo 300" w:hAnsi="Museo 300" w:cs="Arial"/>
          <w:sz w:val="20"/>
          <w:szCs w:val="24"/>
        </w:rPr>
        <w:t>Instituto</w:t>
      </w:r>
      <w:proofErr w:type="spellEnd"/>
      <w:r w:rsidRPr="006A05F7">
        <w:rPr>
          <w:rFonts w:ascii="Museo 300" w:hAnsi="Museo 300" w:cs="Arial"/>
          <w:sz w:val="20"/>
          <w:szCs w:val="24"/>
        </w:rPr>
        <w:t xml:space="preserve"> Nacional de </w:t>
      </w:r>
      <w:proofErr w:type="spellStart"/>
      <w:r w:rsidRPr="006A05F7">
        <w:rPr>
          <w:rFonts w:ascii="Museo 300" w:hAnsi="Museo 300" w:cs="Arial"/>
          <w:sz w:val="20"/>
          <w:szCs w:val="24"/>
        </w:rPr>
        <w:t>Migración</w:t>
      </w:r>
      <w:proofErr w:type="spellEnd"/>
      <w:r w:rsidRPr="006A05F7">
        <w:rPr>
          <w:rFonts w:ascii="Museo 300" w:hAnsi="Museo 300" w:cs="Arial"/>
          <w:sz w:val="20"/>
          <w:szCs w:val="24"/>
          <w:lang w:val="en-GB"/>
        </w:rPr>
        <w:t xml:space="preserve"> drafted, approved and published the regulations for assistance and stay in dignity in detention centres for migrants (</w:t>
      </w:r>
      <w:proofErr w:type="spellStart"/>
      <w:r w:rsidRPr="006A05F7">
        <w:rPr>
          <w:rFonts w:ascii="Museo 300" w:hAnsi="Museo 300" w:cs="Arial"/>
          <w:sz w:val="20"/>
          <w:szCs w:val="24"/>
        </w:rPr>
        <w:t>reglamento</w:t>
      </w:r>
      <w:proofErr w:type="spellEnd"/>
      <w:r w:rsidRPr="006A05F7">
        <w:rPr>
          <w:rFonts w:ascii="Museo 300" w:hAnsi="Museo 300" w:cs="Arial"/>
          <w:sz w:val="20"/>
          <w:szCs w:val="24"/>
        </w:rPr>
        <w:t xml:space="preserve"> para la </w:t>
      </w:r>
      <w:proofErr w:type="spellStart"/>
      <w:r w:rsidRPr="006A05F7">
        <w:rPr>
          <w:rFonts w:ascii="Museo 300" w:hAnsi="Museo 300" w:cs="Arial"/>
          <w:sz w:val="20"/>
          <w:szCs w:val="24"/>
        </w:rPr>
        <w:t>asistencia</w:t>
      </w:r>
      <w:proofErr w:type="spellEnd"/>
      <w:r w:rsidRPr="006A05F7">
        <w:rPr>
          <w:rFonts w:ascii="Museo 300" w:hAnsi="Museo 300" w:cs="Arial"/>
          <w:sz w:val="20"/>
          <w:szCs w:val="24"/>
        </w:rPr>
        <w:t xml:space="preserve"> y estancia </w:t>
      </w:r>
      <w:proofErr w:type="spellStart"/>
      <w:r w:rsidRPr="006A05F7">
        <w:rPr>
          <w:rFonts w:ascii="Museo 300" w:hAnsi="Museo 300" w:cs="Arial"/>
          <w:sz w:val="20"/>
          <w:szCs w:val="24"/>
        </w:rPr>
        <w:t>digna</w:t>
      </w:r>
      <w:proofErr w:type="spellEnd"/>
      <w:r w:rsidRPr="006A05F7">
        <w:rPr>
          <w:rFonts w:ascii="Museo 300" w:hAnsi="Museo 300" w:cs="Arial"/>
          <w:sz w:val="20"/>
          <w:szCs w:val="24"/>
        </w:rPr>
        <w:t xml:space="preserve"> </w:t>
      </w:r>
      <w:proofErr w:type="spellStart"/>
      <w:r w:rsidRPr="006A05F7">
        <w:rPr>
          <w:rFonts w:ascii="Museo 300" w:hAnsi="Museo 300" w:cs="Arial"/>
          <w:sz w:val="20"/>
          <w:szCs w:val="24"/>
        </w:rPr>
        <w:t>en</w:t>
      </w:r>
      <w:proofErr w:type="spellEnd"/>
      <w:r w:rsidRPr="006A05F7">
        <w:rPr>
          <w:rFonts w:ascii="Museo 300" w:hAnsi="Museo 300" w:cs="Arial"/>
          <w:sz w:val="20"/>
          <w:szCs w:val="24"/>
        </w:rPr>
        <w:t xml:space="preserve"> los </w:t>
      </w:r>
      <w:proofErr w:type="spellStart"/>
      <w:r w:rsidRPr="006A05F7">
        <w:rPr>
          <w:rFonts w:ascii="Museo 300" w:hAnsi="Museo 300" w:cs="Arial"/>
          <w:sz w:val="20"/>
          <w:szCs w:val="24"/>
        </w:rPr>
        <w:t>centros</w:t>
      </w:r>
      <w:proofErr w:type="spellEnd"/>
      <w:r w:rsidRPr="006A05F7">
        <w:rPr>
          <w:rFonts w:ascii="Museo 300" w:hAnsi="Museo 300" w:cs="Arial"/>
          <w:sz w:val="20"/>
          <w:szCs w:val="24"/>
        </w:rPr>
        <w:t xml:space="preserve"> de </w:t>
      </w:r>
      <w:proofErr w:type="spellStart"/>
      <w:r w:rsidRPr="006A05F7">
        <w:rPr>
          <w:rFonts w:ascii="Museo 300" w:hAnsi="Museo 300" w:cs="Arial"/>
          <w:sz w:val="20"/>
          <w:szCs w:val="24"/>
        </w:rPr>
        <w:t>detención</w:t>
      </w:r>
      <w:proofErr w:type="spellEnd"/>
      <w:r w:rsidRPr="006A05F7">
        <w:rPr>
          <w:rFonts w:ascii="Museo 300" w:hAnsi="Museo 300" w:cs="Arial"/>
          <w:sz w:val="20"/>
          <w:szCs w:val="24"/>
        </w:rPr>
        <w:t xml:space="preserve"> de </w:t>
      </w:r>
      <w:proofErr w:type="spellStart"/>
      <w:r w:rsidRPr="006A05F7">
        <w:rPr>
          <w:rFonts w:ascii="Museo 300" w:hAnsi="Museo 300" w:cs="Arial"/>
          <w:sz w:val="20"/>
          <w:szCs w:val="24"/>
        </w:rPr>
        <w:t>migrantes</w:t>
      </w:r>
      <w:proofErr w:type="spellEnd"/>
      <w:r w:rsidRPr="006A05F7">
        <w:rPr>
          <w:rFonts w:ascii="Museo 300" w:hAnsi="Museo 300" w:cs="Arial"/>
          <w:sz w:val="20"/>
          <w:szCs w:val="24"/>
        </w:rPr>
        <w:t xml:space="preserve">)? </w:t>
      </w:r>
      <w:r w:rsidR="00CD55EA">
        <w:rPr>
          <w:rFonts w:ascii="Museo 300" w:hAnsi="Museo 300" w:cs="Arial"/>
          <w:sz w:val="20"/>
          <w:szCs w:val="24"/>
        </w:rPr>
        <w:t xml:space="preserve">This was </w:t>
      </w:r>
      <w:r w:rsidRPr="006A05F7">
        <w:rPr>
          <w:rFonts w:ascii="Museo 300" w:hAnsi="Museo 300" w:cs="Arial"/>
          <w:sz w:val="20"/>
          <w:szCs w:val="24"/>
        </w:rPr>
        <w:t>due in 2014.</w:t>
      </w:r>
      <w:r w:rsidRPr="006A05F7">
        <w:rPr>
          <w:rStyle w:val="FootnoteReference"/>
          <w:rFonts w:ascii="Museo 300" w:hAnsi="Museo 300" w:cs="Arial"/>
          <w:sz w:val="20"/>
          <w:szCs w:val="24"/>
        </w:rPr>
        <w:footnoteReference w:id="3"/>
      </w:r>
    </w:p>
    <w:p w14:paraId="43A329A7" w14:textId="00164D38" w:rsidR="00433F47" w:rsidRPr="00CF3B98" w:rsidRDefault="00D176DC" w:rsidP="0078328F">
      <w:pPr>
        <w:rPr>
          <w:rFonts w:ascii="Museo 300 Regular" w:hAnsi="Museo 300 Regular"/>
        </w:rPr>
      </w:pPr>
      <w:r w:rsidRPr="00CF3B98">
        <w:rPr>
          <w:rFonts w:ascii="Museo 300 Regular" w:hAnsi="Museo 300 Regular"/>
        </w:rPr>
        <w:t>ICRMW Part IV, in particular Article 68</w:t>
      </w:r>
    </w:p>
    <w:p w14:paraId="489F9962" w14:textId="123BD053" w:rsidR="00433F47" w:rsidRPr="006A05F7" w:rsidRDefault="00433F47" w:rsidP="00433F47">
      <w:pPr>
        <w:spacing w:after="0" w:line="240" w:lineRule="auto"/>
        <w:rPr>
          <w:rFonts w:ascii="Museo 300" w:hAnsi="Museo 300" w:cs="Arial"/>
          <w:sz w:val="20"/>
          <w:szCs w:val="24"/>
        </w:rPr>
      </w:pPr>
      <w:r w:rsidRPr="006A05F7">
        <w:rPr>
          <w:rFonts w:ascii="Museo 300" w:hAnsi="Museo 300" w:cs="Arial"/>
          <w:sz w:val="20"/>
          <w:szCs w:val="24"/>
        </w:rPr>
        <w:t xml:space="preserve">Reports indicate that in the past Honduran authorities collaborated with officials from other countries, namely the United States, to undertake multilateral anti-smuggling operations that led to the arrest of both suspected smugglers and undocumented migrants from third countries. These operations reportedly led to the detention of numerous third-country nationals, the costs of which were at least in part paid by U.S. </w:t>
      </w:r>
      <w:r w:rsidRPr="006A05F7">
        <w:rPr>
          <w:rFonts w:ascii="Museo 300" w:hAnsi="Museo 300" w:cs="Arial"/>
          <w:sz w:val="20"/>
          <w:szCs w:val="24"/>
        </w:rPr>
        <w:lastRenderedPageBreak/>
        <w:t>officials.</w:t>
      </w:r>
      <w:r w:rsidR="007D316E">
        <w:rPr>
          <w:rStyle w:val="FootnoteReference"/>
          <w:rFonts w:ascii="Museo 300" w:hAnsi="Museo 300" w:cs="Arial"/>
          <w:sz w:val="20"/>
          <w:szCs w:val="24"/>
        </w:rPr>
        <w:footnoteReference w:id="4"/>
      </w:r>
      <w:r w:rsidRPr="006A05F7">
        <w:rPr>
          <w:rFonts w:ascii="Museo 300" w:hAnsi="Museo 300" w:cs="Arial"/>
          <w:sz w:val="20"/>
          <w:szCs w:val="24"/>
        </w:rPr>
        <w:t xml:space="preserve"> Has Honduras recently or does it currently have any similar collaborative anti-smuggling arrangements in place with other countries targeting alleged smuggler in Honduras? If so, have these operations led to the detention of third-country nationals on</w:t>
      </w:r>
      <w:r w:rsidR="00B83BE7" w:rsidRPr="006A05F7">
        <w:rPr>
          <w:rFonts w:ascii="Museo 300" w:hAnsi="Museo 300" w:cs="Arial"/>
          <w:sz w:val="20"/>
          <w:szCs w:val="24"/>
        </w:rPr>
        <w:t xml:space="preserve"> grounds of immigration status? </w:t>
      </w:r>
      <w:r w:rsidRPr="006A05F7">
        <w:rPr>
          <w:rFonts w:ascii="Museo 300" w:hAnsi="Museo 300" w:cs="Arial"/>
          <w:sz w:val="20"/>
          <w:szCs w:val="24"/>
        </w:rPr>
        <w:t>Does the government receive money from any foreign government to detain and deport people from its territory?</w:t>
      </w:r>
    </w:p>
    <w:p w14:paraId="6581B997" w14:textId="77777777" w:rsidR="00433F47" w:rsidRPr="00CF3B98" w:rsidRDefault="00433F47" w:rsidP="0078328F">
      <w:pPr>
        <w:rPr>
          <w:rFonts w:ascii="Museo 300 Regular" w:hAnsi="Museo 300 Regular"/>
        </w:rPr>
      </w:pPr>
    </w:p>
    <w:p w14:paraId="26795299" w14:textId="77777777" w:rsidR="00707058" w:rsidRPr="00CF3B98" w:rsidRDefault="00707058">
      <w:pPr>
        <w:spacing w:after="0" w:line="240" w:lineRule="auto"/>
        <w:rPr>
          <w:rFonts w:ascii="Museo 300 Regular" w:hAnsi="Museo 300 Regular"/>
        </w:rPr>
      </w:pPr>
      <w:r w:rsidRPr="00CF3B98">
        <w:rPr>
          <w:rFonts w:ascii="Museo 300 Regular" w:hAnsi="Museo 300 Regular"/>
        </w:rPr>
        <w:br w:type="page"/>
      </w:r>
    </w:p>
    <w:p w14:paraId="667D54F5" w14:textId="64B247CC" w:rsidR="00D176DC" w:rsidRPr="0024382F" w:rsidRDefault="00B76631" w:rsidP="0078328F">
      <w:pPr>
        <w:rPr>
          <w:rFonts w:ascii="Museo 300 Regular" w:hAnsi="Museo 300 Regular"/>
          <w:lang w:val="fr-FR"/>
        </w:rPr>
      </w:pPr>
      <w:proofErr w:type="spellStart"/>
      <w:r w:rsidRPr="0024382F">
        <w:rPr>
          <w:rFonts w:ascii="Museo 300 Regular" w:hAnsi="Museo 300 Regular"/>
          <w:lang w:val="fr-FR"/>
        </w:rPr>
        <w:t>Annex</w:t>
      </w:r>
      <w:proofErr w:type="spellEnd"/>
      <w:r w:rsidRPr="0024382F">
        <w:rPr>
          <w:rFonts w:ascii="Museo 300 Regular" w:hAnsi="Museo 300 Regular"/>
          <w:lang w:val="fr-FR"/>
        </w:rPr>
        <w:t xml:space="preserve">: </w:t>
      </w:r>
    </w:p>
    <w:p w14:paraId="6A88BAC8" w14:textId="77777777" w:rsidR="00707058" w:rsidRPr="0024382F" w:rsidRDefault="00707058" w:rsidP="00707058">
      <w:pPr>
        <w:pStyle w:val="Heading1"/>
        <w:rPr>
          <w:rFonts w:ascii="Helvetica Neue" w:eastAsia="Times New Roman" w:hAnsi="Helvetica Neue" w:cs="Times New Roman"/>
          <w:b w:val="0"/>
          <w:bCs w:val="0"/>
          <w:color w:val="333333"/>
          <w:lang w:val="fr-FR"/>
        </w:rPr>
      </w:pPr>
      <w:r w:rsidRPr="0024382F">
        <w:rPr>
          <w:rFonts w:ascii="Helvetica Neue" w:eastAsia="Times New Roman" w:hAnsi="Helvetica Neue" w:cs="Times New Roman"/>
          <w:b w:val="0"/>
          <w:bCs w:val="0"/>
          <w:color w:val="333333"/>
          <w:lang w:val="fr-FR"/>
        </w:rPr>
        <w:t xml:space="preserve">Honduras Immigration </w:t>
      </w:r>
      <w:proofErr w:type="spellStart"/>
      <w:r w:rsidRPr="0024382F">
        <w:rPr>
          <w:rFonts w:ascii="Helvetica Neue" w:eastAsia="Times New Roman" w:hAnsi="Helvetica Neue" w:cs="Times New Roman"/>
          <w:b w:val="0"/>
          <w:bCs w:val="0"/>
          <w:color w:val="333333"/>
          <w:lang w:val="fr-FR"/>
        </w:rPr>
        <w:t>Detention</w:t>
      </w:r>
      <w:proofErr w:type="spellEnd"/>
      <w:r w:rsidRPr="0024382F">
        <w:rPr>
          <w:rFonts w:ascii="Helvetica Neue" w:eastAsia="Times New Roman" w:hAnsi="Helvetica Neue" w:cs="Times New Roman"/>
          <w:b w:val="0"/>
          <w:bCs w:val="0"/>
          <w:color w:val="333333"/>
          <w:lang w:val="fr-FR"/>
        </w:rPr>
        <w:t xml:space="preserve"> Profile</w:t>
      </w:r>
    </w:p>
    <w:p w14:paraId="7C1C5F3E" w14:textId="7FF1CCD5" w:rsidR="00707058" w:rsidRPr="0024382F" w:rsidRDefault="00707058" w:rsidP="00707058">
      <w:pPr>
        <w:jc w:val="right"/>
        <w:rPr>
          <w:rFonts w:ascii="Museo 300 Regular" w:hAnsi="Museo 300 Regular"/>
          <w:lang w:val="fr-FR"/>
        </w:rPr>
      </w:pPr>
      <w:proofErr w:type="spellStart"/>
      <w:r w:rsidRPr="0024382F">
        <w:rPr>
          <w:rFonts w:ascii="Museo 300" w:hAnsi="Museo 300" w:cs="Arial"/>
          <w:sz w:val="20"/>
          <w:szCs w:val="24"/>
          <w:lang w:val="fr-FR"/>
        </w:rPr>
        <w:t>September</w:t>
      </w:r>
      <w:proofErr w:type="spellEnd"/>
      <w:r w:rsidRPr="0024382F">
        <w:rPr>
          <w:rFonts w:ascii="Museo 300" w:hAnsi="Museo 300" w:cs="Arial"/>
          <w:sz w:val="20"/>
          <w:szCs w:val="24"/>
          <w:lang w:val="fr-FR"/>
        </w:rPr>
        <w:t xml:space="preserve"> 2015 </w:t>
      </w:r>
    </w:p>
    <w:p w14:paraId="1A728A30" w14:textId="77777777" w:rsidR="00707058" w:rsidRPr="006A05F7" w:rsidRDefault="00707058" w:rsidP="00707058">
      <w:pPr>
        <w:pStyle w:val="NormalWeb"/>
        <w:rPr>
          <w:rFonts w:ascii="Open Sans" w:hAnsi="Open Sans" w:hint="eastAsia"/>
          <w:color w:val="333333"/>
          <w:sz w:val="21"/>
          <w:szCs w:val="21"/>
        </w:rPr>
      </w:pPr>
      <w:r w:rsidRPr="006A05F7">
        <w:rPr>
          <w:rFonts w:ascii="Open Sans" w:hAnsi="Open Sans" w:hint="eastAsia"/>
          <w:color w:val="333333"/>
          <w:sz w:val="21"/>
          <w:szCs w:val="21"/>
        </w:rPr>
        <w:t xml:space="preserve">Honduras has one of the highest murder rates in the world, is plagued with very high levels of crime and gang violence, and most of its population is mired in poverty. In recent years, it has seen tens of thousands of adults and children seek the assistance of people smugglers to flee the country; upwards of a million Hondurans (or about 10 percent of the population) live abroad. In 2014, the arrival of thousands of Honduran children at the U.S.-Mexico border sparked a public panic in the United States, and many children and families ended up in hastily established detention </w:t>
      </w:r>
      <w:proofErr w:type="spellStart"/>
      <w:r w:rsidRPr="006A05F7">
        <w:rPr>
          <w:rFonts w:ascii="Open Sans" w:hAnsi="Open Sans" w:hint="eastAsia"/>
          <w:color w:val="333333"/>
          <w:sz w:val="21"/>
          <w:szCs w:val="21"/>
        </w:rPr>
        <w:t>centres</w:t>
      </w:r>
      <w:proofErr w:type="spellEnd"/>
      <w:r w:rsidRPr="006A05F7">
        <w:rPr>
          <w:rFonts w:ascii="Open Sans" w:hAnsi="Open Sans" w:hint="eastAsia"/>
          <w:color w:val="333333"/>
          <w:sz w:val="21"/>
          <w:szCs w:val="21"/>
        </w:rPr>
        <w:t xml:space="preserve"> as they awaited deportation back to Honduras.</w:t>
      </w:r>
      <w:bookmarkStart w:id="1" w:name="_ednref1"/>
      <w:r w:rsidRPr="00CF3B98">
        <w:rPr>
          <w:rFonts w:ascii="Open Sans" w:hAnsi="Open Sans"/>
          <w:color w:val="333333"/>
          <w:sz w:val="21"/>
          <w:szCs w:val="21"/>
        </w:rPr>
        <w:fldChar w:fldCharType="begin"/>
      </w:r>
      <w:r w:rsidRPr="006A05F7">
        <w:rPr>
          <w:rFonts w:ascii="Open Sans" w:hAnsi="Open Sans" w:hint="eastAsia"/>
          <w:color w:val="333333"/>
          <w:sz w:val="21"/>
          <w:szCs w:val="21"/>
        </w:rPr>
        <w:instrText xml:space="preserve"> HYPERLINK "https://www.globaldetentionproject.org/" \l "_edn1" \o "" </w:instrText>
      </w:r>
      <w:r w:rsidRPr="00CF3B98">
        <w:rPr>
          <w:rFonts w:ascii="Open Sans" w:hAnsi="Open Sans"/>
          <w:color w:val="333333"/>
          <w:sz w:val="21"/>
          <w:szCs w:val="21"/>
        </w:rPr>
        <w:fldChar w:fldCharType="separate"/>
      </w:r>
      <w:r w:rsidRPr="00CF3B98">
        <w:rPr>
          <w:rStyle w:val="Hyperlink"/>
          <w:rFonts w:ascii="Open Sans" w:hAnsi="Open Sans" w:hint="eastAsia"/>
          <w:color w:val="186FBC"/>
          <w:sz w:val="21"/>
          <w:szCs w:val="21"/>
          <w:u w:val="none"/>
        </w:rPr>
        <w:t>[1]</w:t>
      </w:r>
      <w:r w:rsidRPr="00CF3B98">
        <w:rPr>
          <w:rFonts w:ascii="Open Sans" w:hAnsi="Open Sans"/>
          <w:color w:val="333333"/>
          <w:sz w:val="21"/>
          <w:szCs w:val="21"/>
        </w:rPr>
        <w:fldChar w:fldCharType="end"/>
      </w:r>
      <w:bookmarkEnd w:id="1"/>
    </w:p>
    <w:p w14:paraId="372C0CC2" w14:textId="77777777" w:rsidR="00707058" w:rsidRPr="006A05F7" w:rsidRDefault="00707058" w:rsidP="00707058">
      <w:pPr>
        <w:pStyle w:val="NormalWeb"/>
        <w:rPr>
          <w:rFonts w:ascii="Open Sans" w:hAnsi="Open Sans" w:hint="eastAsia"/>
          <w:color w:val="333333"/>
          <w:sz w:val="21"/>
          <w:szCs w:val="21"/>
        </w:rPr>
      </w:pPr>
      <w:r w:rsidRPr="006A05F7">
        <w:rPr>
          <w:rFonts w:ascii="Open Sans" w:hAnsi="Open Sans" w:hint="eastAsia"/>
          <w:color w:val="333333"/>
          <w:sz w:val="21"/>
          <w:szCs w:val="21"/>
        </w:rPr>
        <w:t xml:space="preserve">Honduras also serves as a transit country for people from </w:t>
      </w:r>
      <w:proofErr w:type="spellStart"/>
      <w:r w:rsidRPr="006A05F7">
        <w:rPr>
          <w:rFonts w:ascii="Open Sans" w:hAnsi="Open Sans" w:hint="eastAsia"/>
          <w:color w:val="333333"/>
          <w:sz w:val="21"/>
          <w:szCs w:val="21"/>
        </w:rPr>
        <w:t>neighbouring</w:t>
      </w:r>
      <w:proofErr w:type="spellEnd"/>
      <w:r w:rsidRPr="006A05F7">
        <w:rPr>
          <w:rFonts w:ascii="Open Sans" w:hAnsi="Open Sans" w:hint="eastAsia"/>
          <w:color w:val="333333"/>
          <w:sz w:val="21"/>
          <w:szCs w:val="21"/>
        </w:rPr>
        <w:t xml:space="preserve"> countries as well as so-called </w:t>
      </w:r>
      <w:proofErr w:type="spellStart"/>
      <w:r w:rsidRPr="006A05F7">
        <w:rPr>
          <w:rFonts w:ascii="Open Sans" w:hAnsi="Open Sans" w:hint="eastAsia"/>
          <w:color w:val="333333"/>
          <w:sz w:val="21"/>
          <w:szCs w:val="21"/>
        </w:rPr>
        <w:t>extracontinentals</w:t>
      </w:r>
      <w:proofErr w:type="spellEnd"/>
      <w:r w:rsidRPr="006A05F7">
        <w:rPr>
          <w:rFonts w:ascii="Open Sans" w:hAnsi="Open Sans" w:hint="eastAsia"/>
          <w:color w:val="333333"/>
          <w:sz w:val="21"/>
          <w:szCs w:val="21"/>
        </w:rPr>
        <w:t xml:space="preserve"> seeking passage north. A vast majority of transiting people come from Cuba, but there are also migrants from Nicaragua, Colombia, the Dominican Republic, and India.</w:t>
      </w:r>
      <w:bookmarkStart w:id="2" w:name="_ednref2"/>
      <w:r w:rsidRPr="00CF3B98">
        <w:rPr>
          <w:rFonts w:ascii="Open Sans" w:hAnsi="Open Sans"/>
          <w:color w:val="333333"/>
          <w:sz w:val="21"/>
          <w:szCs w:val="21"/>
        </w:rPr>
        <w:fldChar w:fldCharType="begin"/>
      </w:r>
      <w:r w:rsidRPr="006A05F7">
        <w:rPr>
          <w:rFonts w:ascii="Open Sans" w:hAnsi="Open Sans" w:hint="eastAsia"/>
          <w:color w:val="333333"/>
          <w:sz w:val="21"/>
          <w:szCs w:val="21"/>
        </w:rPr>
        <w:instrText xml:space="preserve"> HYPERLINK "https://www.globaldetentionproject.org/" \l "_edn2" \o "" </w:instrText>
      </w:r>
      <w:r w:rsidRPr="00CF3B98">
        <w:rPr>
          <w:rFonts w:ascii="Open Sans" w:hAnsi="Open Sans"/>
          <w:color w:val="333333"/>
          <w:sz w:val="21"/>
          <w:szCs w:val="21"/>
        </w:rPr>
        <w:fldChar w:fldCharType="separate"/>
      </w:r>
      <w:r w:rsidRPr="00CF3B98">
        <w:rPr>
          <w:rStyle w:val="Hyperlink"/>
          <w:rFonts w:ascii="Open Sans" w:hAnsi="Open Sans" w:hint="eastAsia"/>
          <w:color w:val="186FBC"/>
          <w:sz w:val="21"/>
          <w:szCs w:val="21"/>
          <w:u w:val="none"/>
        </w:rPr>
        <w:t>[2]</w:t>
      </w:r>
      <w:r w:rsidRPr="00CF3B98">
        <w:rPr>
          <w:rFonts w:ascii="Open Sans" w:hAnsi="Open Sans"/>
          <w:color w:val="333333"/>
          <w:sz w:val="21"/>
          <w:szCs w:val="21"/>
        </w:rPr>
        <w:fldChar w:fldCharType="end"/>
      </w:r>
      <w:bookmarkEnd w:id="2"/>
    </w:p>
    <w:p w14:paraId="2FF24698" w14:textId="77777777" w:rsidR="00707058" w:rsidRPr="006A05F7" w:rsidRDefault="00707058" w:rsidP="00707058">
      <w:pPr>
        <w:pStyle w:val="NormalWeb"/>
        <w:rPr>
          <w:rFonts w:ascii="Open Sans" w:hAnsi="Open Sans" w:hint="eastAsia"/>
          <w:color w:val="333333"/>
          <w:sz w:val="21"/>
          <w:szCs w:val="21"/>
        </w:rPr>
      </w:pPr>
      <w:r w:rsidRPr="006A05F7">
        <w:rPr>
          <w:rFonts w:ascii="Open Sans" w:hAnsi="Open Sans" w:hint="eastAsia"/>
          <w:color w:val="333333"/>
          <w:sz w:val="21"/>
          <w:szCs w:val="21"/>
        </w:rPr>
        <w:t>Undocumented migrants are subject to detention even though the country</w:t>
      </w:r>
      <w:r w:rsidRPr="006A05F7">
        <w:rPr>
          <w:rFonts w:ascii="Open Sans" w:hAnsi="Open Sans" w:hint="eastAsia"/>
          <w:color w:val="333333"/>
          <w:sz w:val="21"/>
          <w:szCs w:val="21"/>
        </w:rPr>
        <w:t>’</w:t>
      </w:r>
      <w:r w:rsidRPr="006A05F7">
        <w:rPr>
          <w:rFonts w:ascii="Open Sans" w:hAnsi="Open Sans" w:hint="eastAsia"/>
          <w:color w:val="333333"/>
          <w:sz w:val="21"/>
          <w:szCs w:val="21"/>
        </w:rPr>
        <w:t>s immigration legislation fails to clearly provide for this practice. According to statistics provided by the Migration Directorate the country detained 2,526 migrants in 2013 and 1,198 in 2012.</w:t>
      </w:r>
      <w:bookmarkStart w:id="3" w:name="_ednref3"/>
      <w:r w:rsidRPr="00CF3B98">
        <w:rPr>
          <w:rFonts w:ascii="Open Sans" w:hAnsi="Open Sans"/>
          <w:color w:val="333333"/>
          <w:sz w:val="21"/>
          <w:szCs w:val="21"/>
        </w:rPr>
        <w:fldChar w:fldCharType="begin"/>
      </w:r>
      <w:r w:rsidRPr="006A05F7">
        <w:rPr>
          <w:rFonts w:ascii="Open Sans" w:hAnsi="Open Sans" w:hint="eastAsia"/>
          <w:color w:val="333333"/>
          <w:sz w:val="21"/>
          <w:szCs w:val="21"/>
        </w:rPr>
        <w:instrText xml:space="preserve"> HYPERLINK "https://www.globaldetentionproject.org/" \l "_edn3" \o "" </w:instrText>
      </w:r>
      <w:r w:rsidRPr="00CF3B98">
        <w:rPr>
          <w:rFonts w:ascii="Open Sans" w:hAnsi="Open Sans"/>
          <w:color w:val="333333"/>
          <w:sz w:val="21"/>
          <w:szCs w:val="21"/>
        </w:rPr>
        <w:fldChar w:fldCharType="separate"/>
      </w:r>
      <w:r w:rsidRPr="00CF3B98">
        <w:rPr>
          <w:rStyle w:val="Hyperlink"/>
          <w:rFonts w:ascii="Open Sans" w:hAnsi="Open Sans" w:hint="eastAsia"/>
          <w:color w:val="186FBC"/>
          <w:sz w:val="21"/>
          <w:szCs w:val="21"/>
          <w:u w:val="none"/>
        </w:rPr>
        <w:t>[3]</w:t>
      </w:r>
      <w:r w:rsidRPr="00CF3B98">
        <w:rPr>
          <w:rFonts w:ascii="Open Sans" w:hAnsi="Open Sans"/>
          <w:color w:val="333333"/>
          <w:sz w:val="21"/>
          <w:szCs w:val="21"/>
        </w:rPr>
        <w:fldChar w:fldCharType="end"/>
      </w:r>
      <w:bookmarkEnd w:id="3"/>
      <w:r w:rsidRPr="006A05F7">
        <w:rPr>
          <w:rStyle w:val="apple-converted-space"/>
          <w:rFonts w:ascii="Open Sans" w:hAnsi="Open Sans" w:hint="eastAsia"/>
          <w:color w:val="333333"/>
          <w:sz w:val="21"/>
          <w:szCs w:val="21"/>
        </w:rPr>
        <w:t> </w:t>
      </w:r>
      <w:r w:rsidRPr="006A05F7">
        <w:rPr>
          <w:rFonts w:ascii="Open Sans" w:hAnsi="Open Sans" w:hint="eastAsia"/>
          <w:color w:val="333333"/>
          <w:sz w:val="21"/>
          <w:szCs w:val="21"/>
        </w:rPr>
        <w:t>The main countries of origin of detainees are Cuba, India, Bangladesh, Somalia, Peru, Ecuador, and Bolivia.</w:t>
      </w:r>
      <w:bookmarkStart w:id="4" w:name="_ednref4"/>
      <w:r w:rsidRPr="00CF3B98">
        <w:rPr>
          <w:rFonts w:ascii="Open Sans" w:hAnsi="Open Sans"/>
          <w:color w:val="333333"/>
          <w:sz w:val="21"/>
          <w:szCs w:val="21"/>
        </w:rPr>
        <w:fldChar w:fldCharType="begin"/>
      </w:r>
      <w:r w:rsidRPr="006A05F7">
        <w:rPr>
          <w:rFonts w:ascii="Open Sans" w:hAnsi="Open Sans" w:hint="eastAsia"/>
          <w:color w:val="333333"/>
          <w:sz w:val="21"/>
          <w:szCs w:val="21"/>
        </w:rPr>
        <w:instrText xml:space="preserve"> HYPERLINK "https://www.globaldetentionproject.org/" \l "_edn4" \o "" </w:instrText>
      </w:r>
      <w:r w:rsidRPr="00CF3B98">
        <w:rPr>
          <w:rFonts w:ascii="Open Sans" w:hAnsi="Open Sans"/>
          <w:color w:val="333333"/>
          <w:sz w:val="21"/>
          <w:szCs w:val="21"/>
        </w:rPr>
        <w:fldChar w:fldCharType="separate"/>
      </w:r>
      <w:r w:rsidRPr="00CF3B98">
        <w:rPr>
          <w:rStyle w:val="Hyperlink"/>
          <w:rFonts w:ascii="Open Sans" w:hAnsi="Open Sans" w:hint="eastAsia"/>
          <w:color w:val="186FBC"/>
          <w:sz w:val="21"/>
          <w:szCs w:val="21"/>
          <w:u w:val="none"/>
        </w:rPr>
        <w:t>[4]</w:t>
      </w:r>
      <w:r w:rsidRPr="00CF3B98">
        <w:rPr>
          <w:rFonts w:ascii="Open Sans" w:hAnsi="Open Sans"/>
          <w:color w:val="333333"/>
          <w:sz w:val="21"/>
          <w:szCs w:val="21"/>
        </w:rPr>
        <w:fldChar w:fldCharType="end"/>
      </w:r>
      <w:bookmarkEnd w:id="4"/>
    </w:p>
    <w:p w14:paraId="7C8B0012" w14:textId="77777777" w:rsidR="00707058" w:rsidRPr="006A05F7" w:rsidRDefault="00707058" w:rsidP="00707058">
      <w:pPr>
        <w:pStyle w:val="NormalWeb"/>
        <w:rPr>
          <w:rFonts w:ascii="Open Sans" w:hAnsi="Open Sans" w:hint="eastAsia"/>
          <w:color w:val="333333"/>
          <w:sz w:val="21"/>
          <w:szCs w:val="21"/>
        </w:rPr>
      </w:pPr>
      <w:r w:rsidRPr="006A05F7">
        <w:rPr>
          <w:rFonts w:ascii="Open Sans" w:hAnsi="Open Sans" w:hint="eastAsia"/>
          <w:color w:val="333333"/>
          <w:sz w:val="21"/>
          <w:szCs w:val="21"/>
        </w:rPr>
        <w:t>The country</w:t>
      </w:r>
      <w:r w:rsidRPr="006A05F7">
        <w:rPr>
          <w:rFonts w:ascii="Open Sans" w:hAnsi="Open Sans" w:hint="eastAsia"/>
          <w:color w:val="333333"/>
          <w:sz w:val="21"/>
          <w:szCs w:val="21"/>
        </w:rPr>
        <w:t>’</w:t>
      </w:r>
      <w:r w:rsidRPr="006A05F7">
        <w:rPr>
          <w:rFonts w:ascii="Open Sans" w:hAnsi="Open Sans" w:hint="eastAsia"/>
          <w:color w:val="333333"/>
          <w:sz w:val="21"/>
          <w:szCs w:val="21"/>
        </w:rPr>
        <w:t>s migration policy is provided in the 2003 Migration Law (</w:t>
      </w:r>
      <w:r w:rsidRPr="006A05F7">
        <w:rPr>
          <w:rStyle w:val="Emphasis"/>
          <w:rFonts w:ascii="Open Sans" w:hAnsi="Open Sans" w:hint="eastAsia"/>
          <w:color w:val="333333"/>
          <w:sz w:val="21"/>
          <w:szCs w:val="21"/>
        </w:rPr>
        <w:t xml:space="preserve">Ley de </w:t>
      </w:r>
      <w:proofErr w:type="spellStart"/>
      <w:r w:rsidRPr="006A05F7">
        <w:rPr>
          <w:rStyle w:val="Emphasis"/>
          <w:rFonts w:ascii="Open Sans" w:hAnsi="Open Sans" w:hint="eastAsia"/>
          <w:color w:val="333333"/>
          <w:sz w:val="21"/>
          <w:szCs w:val="21"/>
        </w:rPr>
        <w:t>Migracion</w:t>
      </w:r>
      <w:proofErr w:type="spellEnd"/>
      <w:r w:rsidRPr="006A05F7">
        <w:rPr>
          <w:rStyle w:val="Emphasis"/>
          <w:rFonts w:ascii="Open Sans" w:hAnsi="Open Sans" w:hint="eastAsia"/>
          <w:color w:val="333333"/>
          <w:sz w:val="21"/>
          <w:szCs w:val="21"/>
        </w:rPr>
        <w:t xml:space="preserve"> y </w:t>
      </w:r>
      <w:proofErr w:type="spellStart"/>
      <w:r w:rsidRPr="006A05F7">
        <w:rPr>
          <w:rStyle w:val="Emphasis"/>
          <w:rFonts w:ascii="Open Sans" w:hAnsi="Open Sans" w:hint="eastAsia"/>
          <w:color w:val="333333"/>
          <w:sz w:val="21"/>
          <w:szCs w:val="21"/>
        </w:rPr>
        <w:t>Extranjeria</w:t>
      </w:r>
      <w:proofErr w:type="spellEnd"/>
      <w:r w:rsidRPr="006A05F7">
        <w:rPr>
          <w:rFonts w:ascii="Open Sans" w:hAnsi="Open Sans" w:hint="eastAsia"/>
          <w:color w:val="333333"/>
          <w:sz w:val="21"/>
          <w:szCs w:val="21"/>
        </w:rPr>
        <w:t>) and the 2004 Migration Regulation (</w:t>
      </w:r>
      <w:proofErr w:type="spellStart"/>
      <w:r w:rsidRPr="006A05F7">
        <w:rPr>
          <w:rStyle w:val="Emphasis"/>
          <w:rFonts w:ascii="Open Sans" w:hAnsi="Open Sans" w:hint="eastAsia"/>
          <w:color w:val="333333"/>
          <w:sz w:val="21"/>
          <w:szCs w:val="21"/>
        </w:rPr>
        <w:t>Reglamento</w:t>
      </w:r>
      <w:proofErr w:type="spellEnd"/>
      <w:r w:rsidRPr="006A05F7">
        <w:rPr>
          <w:rStyle w:val="Emphasis"/>
          <w:rFonts w:ascii="Open Sans" w:hAnsi="Open Sans" w:hint="eastAsia"/>
          <w:color w:val="333333"/>
          <w:sz w:val="21"/>
          <w:szCs w:val="21"/>
        </w:rPr>
        <w:t xml:space="preserve"> de la Ley de </w:t>
      </w:r>
      <w:proofErr w:type="spellStart"/>
      <w:r w:rsidRPr="006A05F7">
        <w:rPr>
          <w:rStyle w:val="Emphasis"/>
          <w:rFonts w:ascii="Open Sans" w:hAnsi="Open Sans" w:hint="eastAsia"/>
          <w:color w:val="333333"/>
          <w:sz w:val="21"/>
          <w:szCs w:val="21"/>
        </w:rPr>
        <w:t>Migracion</w:t>
      </w:r>
      <w:proofErr w:type="spellEnd"/>
      <w:r w:rsidRPr="006A05F7">
        <w:rPr>
          <w:rStyle w:val="Emphasis"/>
          <w:rFonts w:ascii="Open Sans" w:hAnsi="Open Sans" w:hint="eastAsia"/>
          <w:color w:val="333333"/>
          <w:sz w:val="21"/>
          <w:szCs w:val="21"/>
        </w:rPr>
        <w:t xml:space="preserve"> y </w:t>
      </w:r>
      <w:proofErr w:type="spellStart"/>
      <w:r w:rsidRPr="006A05F7">
        <w:rPr>
          <w:rStyle w:val="Emphasis"/>
          <w:rFonts w:ascii="Open Sans" w:hAnsi="Open Sans" w:hint="eastAsia"/>
          <w:color w:val="333333"/>
          <w:sz w:val="21"/>
          <w:szCs w:val="21"/>
        </w:rPr>
        <w:t>Extranjeria</w:t>
      </w:r>
      <w:proofErr w:type="spellEnd"/>
      <w:r w:rsidRPr="006A05F7">
        <w:rPr>
          <w:rFonts w:ascii="Open Sans" w:hAnsi="Open Sans" w:hint="eastAsia"/>
          <w:color w:val="333333"/>
          <w:sz w:val="21"/>
          <w:szCs w:val="21"/>
        </w:rPr>
        <w:t>). Both the Law and Regulation are vague on the issue of detention. The only provision that explicitly mentions immigration detention is article 8(16) of the Migration Law, which describes the responsibilities of the Migration Directorate (</w:t>
      </w:r>
      <w:proofErr w:type="spellStart"/>
      <w:r w:rsidRPr="006A05F7">
        <w:rPr>
          <w:rStyle w:val="Emphasis"/>
          <w:rFonts w:ascii="Open Sans" w:hAnsi="Open Sans" w:hint="eastAsia"/>
          <w:color w:val="333333"/>
          <w:sz w:val="21"/>
          <w:szCs w:val="21"/>
        </w:rPr>
        <w:t>Dirección</w:t>
      </w:r>
      <w:proofErr w:type="spellEnd"/>
      <w:r w:rsidRPr="006A05F7">
        <w:rPr>
          <w:rStyle w:val="Emphasis"/>
          <w:rFonts w:ascii="Open Sans" w:hAnsi="Open Sans" w:hint="eastAsia"/>
          <w:color w:val="333333"/>
          <w:sz w:val="21"/>
          <w:szCs w:val="21"/>
        </w:rPr>
        <w:t xml:space="preserve"> General de </w:t>
      </w:r>
      <w:proofErr w:type="spellStart"/>
      <w:r w:rsidRPr="006A05F7">
        <w:rPr>
          <w:rStyle w:val="Emphasis"/>
          <w:rFonts w:ascii="Open Sans" w:hAnsi="Open Sans" w:hint="eastAsia"/>
          <w:color w:val="333333"/>
          <w:sz w:val="21"/>
          <w:szCs w:val="21"/>
        </w:rPr>
        <w:t>Migración</w:t>
      </w:r>
      <w:proofErr w:type="spellEnd"/>
      <w:r w:rsidRPr="006A05F7">
        <w:rPr>
          <w:rStyle w:val="Emphasis"/>
          <w:rFonts w:ascii="Open Sans" w:hAnsi="Open Sans" w:hint="eastAsia"/>
          <w:color w:val="333333"/>
          <w:sz w:val="21"/>
          <w:szCs w:val="21"/>
        </w:rPr>
        <w:t xml:space="preserve"> y </w:t>
      </w:r>
      <w:proofErr w:type="spellStart"/>
      <w:r w:rsidRPr="006A05F7">
        <w:rPr>
          <w:rStyle w:val="Emphasis"/>
          <w:rFonts w:ascii="Open Sans" w:hAnsi="Open Sans" w:hint="eastAsia"/>
          <w:color w:val="333333"/>
          <w:sz w:val="21"/>
          <w:szCs w:val="21"/>
        </w:rPr>
        <w:t>Extranjería</w:t>
      </w:r>
      <w:proofErr w:type="spellEnd"/>
      <w:r w:rsidRPr="006A05F7">
        <w:rPr>
          <w:rFonts w:ascii="Open Sans" w:hAnsi="Open Sans" w:hint="eastAsia"/>
          <w:color w:val="333333"/>
          <w:sz w:val="21"/>
          <w:szCs w:val="21"/>
        </w:rPr>
        <w:t>), recently rebranded as National Institute for Migration (</w:t>
      </w:r>
      <w:proofErr w:type="spellStart"/>
      <w:r w:rsidRPr="006A05F7">
        <w:rPr>
          <w:rStyle w:val="Emphasis"/>
          <w:rFonts w:ascii="Open Sans" w:hAnsi="Open Sans" w:hint="eastAsia"/>
          <w:color w:val="333333"/>
          <w:sz w:val="21"/>
          <w:szCs w:val="21"/>
        </w:rPr>
        <w:t>Instituto</w:t>
      </w:r>
      <w:proofErr w:type="spellEnd"/>
      <w:r w:rsidRPr="006A05F7">
        <w:rPr>
          <w:rStyle w:val="Emphasis"/>
          <w:rFonts w:ascii="Open Sans" w:hAnsi="Open Sans" w:hint="eastAsia"/>
          <w:color w:val="333333"/>
          <w:sz w:val="21"/>
          <w:szCs w:val="21"/>
        </w:rPr>
        <w:t xml:space="preserve"> Nacional de </w:t>
      </w:r>
      <w:proofErr w:type="spellStart"/>
      <w:r w:rsidRPr="006A05F7">
        <w:rPr>
          <w:rStyle w:val="Emphasis"/>
          <w:rFonts w:ascii="Open Sans" w:hAnsi="Open Sans" w:hint="eastAsia"/>
          <w:color w:val="333333"/>
          <w:sz w:val="21"/>
          <w:szCs w:val="21"/>
        </w:rPr>
        <w:t>Migracion</w:t>
      </w:r>
      <w:proofErr w:type="spellEnd"/>
      <w:r w:rsidRPr="006A05F7">
        <w:rPr>
          <w:rFonts w:ascii="Open Sans" w:hAnsi="Open Sans" w:hint="eastAsia"/>
          <w:color w:val="333333"/>
          <w:sz w:val="21"/>
          <w:szCs w:val="21"/>
        </w:rPr>
        <w:t>). One of its responsibilities is to temporarily detain (</w:t>
      </w:r>
      <w:proofErr w:type="spellStart"/>
      <w:r w:rsidRPr="006A05F7">
        <w:rPr>
          <w:rStyle w:val="Emphasis"/>
          <w:rFonts w:ascii="Open Sans" w:hAnsi="Open Sans" w:hint="eastAsia"/>
          <w:color w:val="333333"/>
          <w:sz w:val="21"/>
          <w:szCs w:val="21"/>
        </w:rPr>
        <w:t>custodiar</w:t>
      </w:r>
      <w:proofErr w:type="spellEnd"/>
      <w:r w:rsidRPr="006A05F7">
        <w:rPr>
          <w:rFonts w:ascii="Open Sans" w:hAnsi="Open Sans" w:hint="eastAsia"/>
          <w:color w:val="333333"/>
          <w:sz w:val="21"/>
          <w:szCs w:val="21"/>
        </w:rPr>
        <w:t xml:space="preserve">, literally </w:t>
      </w:r>
      <w:r w:rsidRPr="006A05F7">
        <w:rPr>
          <w:rFonts w:ascii="Open Sans" w:hAnsi="Open Sans" w:hint="eastAsia"/>
          <w:color w:val="333333"/>
          <w:sz w:val="21"/>
          <w:szCs w:val="21"/>
        </w:rPr>
        <w:t>“</w:t>
      </w:r>
      <w:r w:rsidRPr="006A05F7">
        <w:rPr>
          <w:rFonts w:ascii="Open Sans" w:hAnsi="Open Sans" w:hint="eastAsia"/>
          <w:color w:val="333333"/>
          <w:sz w:val="21"/>
          <w:szCs w:val="21"/>
        </w:rPr>
        <w:t>to guard</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 or </w:t>
      </w:r>
      <w:r w:rsidRPr="006A05F7">
        <w:rPr>
          <w:rFonts w:ascii="Open Sans" w:hAnsi="Open Sans" w:hint="eastAsia"/>
          <w:color w:val="333333"/>
          <w:sz w:val="21"/>
          <w:szCs w:val="21"/>
        </w:rPr>
        <w:t>“</w:t>
      </w:r>
      <w:r w:rsidRPr="006A05F7">
        <w:rPr>
          <w:rFonts w:ascii="Open Sans" w:hAnsi="Open Sans" w:hint="eastAsia"/>
          <w:color w:val="333333"/>
          <w:sz w:val="21"/>
          <w:szCs w:val="21"/>
        </w:rPr>
        <w:t>to keep</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 migrants in special assistance </w:t>
      </w:r>
      <w:proofErr w:type="spellStart"/>
      <w:r w:rsidRPr="006A05F7">
        <w:rPr>
          <w:rFonts w:ascii="Open Sans" w:hAnsi="Open Sans" w:hint="eastAsia"/>
          <w:color w:val="333333"/>
          <w:sz w:val="21"/>
          <w:szCs w:val="21"/>
        </w:rPr>
        <w:t>centres</w:t>
      </w:r>
      <w:proofErr w:type="spellEnd"/>
      <w:r w:rsidRPr="006A05F7">
        <w:rPr>
          <w:rFonts w:ascii="Open Sans" w:hAnsi="Open Sans" w:hint="eastAsia"/>
          <w:color w:val="333333"/>
          <w:sz w:val="21"/>
          <w:szCs w:val="21"/>
        </w:rPr>
        <w:t xml:space="preserve"> (</w:t>
      </w:r>
      <w:r w:rsidRPr="006A05F7">
        <w:rPr>
          <w:rFonts w:ascii="Open Sans" w:hAnsi="Open Sans" w:hint="eastAsia"/>
          <w:color w:val="333333"/>
          <w:sz w:val="21"/>
          <w:szCs w:val="21"/>
        </w:rPr>
        <w:t>“</w:t>
      </w:r>
      <w:proofErr w:type="spellStart"/>
      <w:r w:rsidRPr="006A05F7">
        <w:rPr>
          <w:rFonts w:ascii="Open Sans" w:hAnsi="Open Sans" w:hint="eastAsia"/>
          <w:color w:val="333333"/>
          <w:sz w:val="21"/>
          <w:szCs w:val="21"/>
        </w:rPr>
        <w:t>centros</w:t>
      </w:r>
      <w:proofErr w:type="spellEnd"/>
      <w:r w:rsidRPr="006A05F7">
        <w:rPr>
          <w:rFonts w:ascii="Open Sans" w:hAnsi="Open Sans" w:hint="eastAsia"/>
          <w:color w:val="333333"/>
          <w:sz w:val="21"/>
          <w:szCs w:val="21"/>
        </w:rPr>
        <w:t xml:space="preserve"> </w:t>
      </w:r>
      <w:proofErr w:type="spellStart"/>
      <w:r w:rsidRPr="006A05F7">
        <w:rPr>
          <w:rFonts w:ascii="Open Sans" w:hAnsi="Open Sans" w:hint="eastAsia"/>
          <w:color w:val="333333"/>
          <w:sz w:val="21"/>
          <w:szCs w:val="21"/>
        </w:rPr>
        <w:t>especiales</w:t>
      </w:r>
      <w:proofErr w:type="spellEnd"/>
      <w:r w:rsidRPr="006A05F7">
        <w:rPr>
          <w:rFonts w:ascii="Open Sans" w:hAnsi="Open Sans" w:hint="eastAsia"/>
          <w:color w:val="333333"/>
          <w:sz w:val="21"/>
          <w:szCs w:val="21"/>
        </w:rPr>
        <w:t xml:space="preserve"> de </w:t>
      </w:r>
      <w:proofErr w:type="spellStart"/>
      <w:r w:rsidRPr="006A05F7">
        <w:rPr>
          <w:rFonts w:ascii="Open Sans" w:hAnsi="Open Sans" w:hint="eastAsia"/>
          <w:color w:val="333333"/>
          <w:sz w:val="21"/>
          <w:szCs w:val="21"/>
        </w:rPr>
        <w:t>atencion</w:t>
      </w:r>
      <w:proofErr w:type="spellEnd"/>
      <w:r w:rsidRPr="006A05F7">
        <w:rPr>
          <w:rFonts w:ascii="Open Sans" w:hAnsi="Open Sans" w:hint="eastAsia"/>
          <w:color w:val="333333"/>
          <w:sz w:val="21"/>
          <w:szCs w:val="21"/>
        </w:rPr>
        <w:t>”</w:t>
      </w:r>
      <w:r w:rsidRPr="006A05F7">
        <w:rPr>
          <w:rFonts w:ascii="Open Sans" w:hAnsi="Open Sans" w:hint="eastAsia"/>
          <w:color w:val="333333"/>
          <w:sz w:val="21"/>
          <w:szCs w:val="21"/>
        </w:rPr>
        <w:t>) while their migration status is being decided or deportation or expulsion organized.</w:t>
      </w:r>
    </w:p>
    <w:p w14:paraId="7B8E9DFC" w14:textId="77777777" w:rsidR="00707058" w:rsidRPr="006A05F7" w:rsidRDefault="00707058" w:rsidP="00707058">
      <w:pPr>
        <w:pStyle w:val="NormalWeb"/>
        <w:rPr>
          <w:rFonts w:ascii="Open Sans" w:hAnsi="Open Sans" w:hint="eastAsia"/>
          <w:color w:val="333333"/>
          <w:sz w:val="21"/>
          <w:szCs w:val="21"/>
        </w:rPr>
      </w:pPr>
      <w:r w:rsidRPr="006A05F7">
        <w:rPr>
          <w:rFonts w:ascii="Open Sans" w:hAnsi="Open Sans" w:hint="eastAsia"/>
          <w:color w:val="333333"/>
          <w:sz w:val="21"/>
          <w:szCs w:val="21"/>
        </w:rPr>
        <w:t>Grounds for deportation and expulsion appear to indirectly serve as grounds for detention. Under the Migration Law, deportation may be ordered when: a non-citizen has entered or stayed in the country using false documents; remains in the country following the cancellation of a right to stay; or has entered the country without authorization (Migration Law, article 88). Foreigners also face expulsion after serving penal sentences, for undertaking activities not allowed by his/her permit, or for re-entering to the country after expulsion (Migration Law, article 89).</w:t>
      </w:r>
    </w:p>
    <w:p w14:paraId="294FB8AC" w14:textId="77777777" w:rsidR="00707058" w:rsidRPr="006A05F7" w:rsidRDefault="00707058" w:rsidP="00707058">
      <w:pPr>
        <w:pStyle w:val="NormalWeb"/>
        <w:rPr>
          <w:rFonts w:ascii="Open Sans" w:hAnsi="Open Sans" w:hint="eastAsia"/>
          <w:color w:val="333333"/>
          <w:sz w:val="21"/>
          <w:szCs w:val="21"/>
        </w:rPr>
      </w:pPr>
      <w:r w:rsidRPr="006A05F7">
        <w:rPr>
          <w:rFonts w:ascii="Open Sans" w:hAnsi="Open Sans" w:hint="eastAsia"/>
          <w:color w:val="333333"/>
          <w:sz w:val="21"/>
          <w:szCs w:val="21"/>
        </w:rPr>
        <w:t>The law fails to provide a maximum length of detention. However, authorities interpret some provisions of the Migration Law, which are unrelated to detention, to limit the length of detention to 90 days. In practice, however, migrants tend to be detained for two to four weeks. There are no alternatives to detention, in law or in practice.</w:t>
      </w:r>
      <w:bookmarkStart w:id="5" w:name="_ednref5"/>
      <w:r w:rsidRPr="00CF3B98">
        <w:rPr>
          <w:rFonts w:ascii="Open Sans" w:hAnsi="Open Sans"/>
          <w:color w:val="333333"/>
          <w:sz w:val="21"/>
          <w:szCs w:val="21"/>
        </w:rPr>
        <w:fldChar w:fldCharType="begin"/>
      </w:r>
      <w:r w:rsidRPr="006A05F7">
        <w:rPr>
          <w:rFonts w:ascii="Open Sans" w:hAnsi="Open Sans" w:hint="eastAsia"/>
          <w:color w:val="333333"/>
          <w:sz w:val="21"/>
          <w:szCs w:val="21"/>
        </w:rPr>
        <w:instrText xml:space="preserve"> HYPERLINK "https://www.globaldetentionproject.org/" \l "_edn5" \o "" </w:instrText>
      </w:r>
      <w:r w:rsidRPr="00CF3B98">
        <w:rPr>
          <w:rFonts w:ascii="Open Sans" w:hAnsi="Open Sans"/>
          <w:color w:val="333333"/>
          <w:sz w:val="21"/>
          <w:szCs w:val="21"/>
        </w:rPr>
        <w:fldChar w:fldCharType="separate"/>
      </w:r>
      <w:r w:rsidRPr="00CF3B98">
        <w:rPr>
          <w:rStyle w:val="Hyperlink"/>
          <w:rFonts w:ascii="Open Sans" w:hAnsi="Open Sans" w:hint="eastAsia"/>
          <w:color w:val="186FBC"/>
          <w:sz w:val="21"/>
          <w:szCs w:val="21"/>
          <w:u w:val="none"/>
        </w:rPr>
        <w:t>[5]</w:t>
      </w:r>
      <w:r w:rsidRPr="00CF3B98">
        <w:rPr>
          <w:rFonts w:ascii="Open Sans" w:hAnsi="Open Sans"/>
          <w:color w:val="333333"/>
          <w:sz w:val="21"/>
          <w:szCs w:val="21"/>
        </w:rPr>
        <w:fldChar w:fldCharType="end"/>
      </w:r>
      <w:bookmarkEnd w:id="5"/>
    </w:p>
    <w:p w14:paraId="726C5627" w14:textId="77777777" w:rsidR="00707058" w:rsidRPr="006A05F7" w:rsidRDefault="00707058" w:rsidP="00707058">
      <w:pPr>
        <w:pStyle w:val="NormalWeb"/>
        <w:rPr>
          <w:rFonts w:ascii="Open Sans" w:hAnsi="Open Sans" w:hint="eastAsia"/>
          <w:color w:val="333333"/>
          <w:sz w:val="21"/>
          <w:szCs w:val="21"/>
        </w:rPr>
      </w:pPr>
      <w:r w:rsidRPr="006A05F7">
        <w:rPr>
          <w:rFonts w:ascii="Open Sans" w:hAnsi="Open Sans" w:hint="eastAsia"/>
          <w:color w:val="333333"/>
          <w:sz w:val="21"/>
          <w:szCs w:val="21"/>
        </w:rPr>
        <w:t>The Migration Law also fails to provide any detention-related procedural safeguards. Observers in Honduras told the Global Detention Project that in practice detained migrants are informed about reasons for their detention and have access to a lawyer, paid by them, if they request. However, in the majority of cases, the only legal advice given to detainees is provided by civil society organizations. Some migration officers speak English and can help detainees understand the process; however, this practice is not systematic or predictable. The only possibility to appeal detention is to bring habeas corpus action. Yet, such appeals are extremely rare in practice. There is no automatic review of detention.</w:t>
      </w:r>
      <w:bookmarkStart w:id="6" w:name="_ednref6"/>
      <w:r w:rsidRPr="00CF3B98">
        <w:rPr>
          <w:rFonts w:ascii="Open Sans" w:hAnsi="Open Sans"/>
          <w:color w:val="333333"/>
          <w:sz w:val="21"/>
          <w:szCs w:val="21"/>
        </w:rPr>
        <w:fldChar w:fldCharType="begin"/>
      </w:r>
      <w:r w:rsidRPr="006A05F7">
        <w:rPr>
          <w:rFonts w:ascii="Open Sans" w:hAnsi="Open Sans" w:hint="eastAsia"/>
          <w:color w:val="333333"/>
          <w:sz w:val="21"/>
          <w:szCs w:val="21"/>
        </w:rPr>
        <w:instrText xml:space="preserve"> HYPERLINK "https://www.globaldetentionproject.org/" \l "_edn6" \o "" </w:instrText>
      </w:r>
      <w:r w:rsidRPr="00CF3B98">
        <w:rPr>
          <w:rFonts w:ascii="Open Sans" w:hAnsi="Open Sans"/>
          <w:color w:val="333333"/>
          <w:sz w:val="21"/>
          <w:szCs w:val="21"/>
        </w:rPr>
        <w:fldChar w:fldCharType="separate"/>
      </w:r>
      <w:r w:rsidRPr="00CF3B98">
        <w:rPr>
          <w:rStyle w:val="Hyperlink"/>
          <w:rFonts w:ascii="Open Sans" w:hAnsi="Open Sans" w:hint="eastAsia"/>
          <w:color w:val="186FBC"/>
          <w:sz w:val="21"/>
          <w:szCs w:val="21"/>
          <w:u w:val="none"/>
        </w:rPr>
        <w:t>[6]</w:t>
      </w:r>
      <w:r w:rsidRPr="00CF3B98">
        <w:rPr>
          <w:rFonts w:ascii="Open Sans" w:hAnsi="Open Sans"/>
          <w:color w:val="333333"/>
          <w:sz w:val="21"/>
          <w:szCs w:val="21"/>
        </w:rPr>
        <w:fldChar w:fldCharType="end"/>
      </w:r>
      <w:bookmarkEnd w:id="6"/>
    </w:p>
    <w:p w14:paraId="413214CC" w14:textId="77777777" w:rsidR="00707058" w:rsidRPr="006A05F7" w:rsidRDefault="00707058" w:rsidP="00707058">
      <w:pPr>
        <w:pStyle w:val="NormalWeb"/>
        <w:rPr>
          <w:rFonts w:ascii="Open Sans" w:hAnsi="Open Sans" w:hint="eastAsia"/>
          <w:color w:val="333333"/>
          <w:sz w:val="21"/>
          <w:szCs w:val="21"/>
        </w:rPr>
      </w:pPr>
      <w:r w:rsidRPr="006A05F7">
        <w:rPr>
          <w:rFonts w:ascii="Open Sans" w:hAnsi="Open Sans" w:hint="eastAsia"/>
          <w:color w:val="333333"/>
          <w:sz w:val="21"/>
          <w:szCs w:val="21"/>
        </w:rPr>
        <w:t xml:space="preserve">Honduras operates two dedicated immigration detention facilities. Like its </w:t>
      </w:r>
      <w:proofErr w:type="spellStart"/>
      <w:r w:rsidRPr="006A05F7">
        <w:rPr>
          <w:rFonts w:ascii="Open Sans" w:hAnsi="Open Sans" w:hint="eastAsia"/>
          <w:color w:val="333333"/>
          <w:sz w:val="21"/>
          <w:szCs w:val="21"/>
        </w:rPr>
        <w:t>neighbours</w:t>
      </w:r>
      <w:proofErr w:type="spellEnd"/>
      <w:r w:rsidRPr="006A05F7">
        <w:rPr>
          <w:rFonts w:ascii="Open Sans" w:hAnsi="Open Sans" w:hint="eastAsia"/>
          <w:color w:val="333333"/>
          <w:sz w:val="21"/>
          <w:szCs w:val="21"/>
        </w:rPr>
        <w:t xml:space="preserve">, the country employs euphemisms to name these </w:t>
      </w:r>
      <w:proofErr w:type="spellStart"/>
      <w:r w:rsidRPr="006A05F7">
        <w:rPr>
          <w:rFonts w:ascii="Open Sans" w:hAnsi="Open Sans" w:hint="eastAsia"/>
          <w:color w:val="333333"/>
          <w:sz w:val="21"/>
          <w:szCs w:val="21"/>
        </w:rPr>
        <w:t>centres</w:t>
      </w:r>
      <w:proofErr w:type="spellEnd"/>
      <w:r w:rsidRPr="006A05F7">
        <w:rPr>
          <w:rFonts w:ascii="Open Sans" w:hAnsi="Open Sans" w:hint="eastAsia"/>
          <w:color w:val="333333"/>
          <w:sz w:val="21"/>
          <w:szCs w:val="21"/>
        </w:rPr>
        <w:t xml:space="preserve">, which are officially called </w:t>
      </w:r>
      <w:proofErr w:type="spellStart"/>
      <w:r w:rsidRPr="006A05F7">
        <w:rPr>
          <w:rFonts w:ascii="Open Sans" w:hAnsi="Open Sans" w:hint="eastAsia"/>
          <w:color w:val="333333"/>
          <w:sz w:val="21"/>
          <w:szCs w:val="21"/>
        </w:rPr>
        <w:t>Centros</w:t>
      </w:r>
      <w:proofErr w:type="spellEnd"/>
      <w:r w:rsidRPr="006A05F7">
        <w:rPr>
          <w:rFonts w:ascii="Open Sans" w:hAnsi="Open Sans" w:hint="eastAsia"/>
          <w:color w:val="333333"/>
          <w:sz w:val="21"/>
          <w:szCs w:val="21"/>
        </w:rPr>
        <w:t xml:space="preserve"> de </w:t>
      </w:r>
      <w:proofErr w:type="spellStart"/>
      <w:r w:rsidRPr="006A05F7">
        <w:rPr>
          <w:rFonts w:ascii="Open Sans" w:hAnsi="Open Sans" w:hint="eastAsia"/>
          <w:color w:val="333333"/>
          <w:sz w:val="21"/>
          <w:szCs w:val="21"/>
        </w:rPr>
        <w:t>Atención</w:t>
      </w:r>
      <w:proofErr w:type="spellEnd"/>
      <w:r w:rsidRPr="006A05F7">
        <w:rPr>
          <w:rFonts w:ascii="Open Sans" w:hAnsi="Open Sans" w:hint="eastAsia"/>
          <w:color w:val="333333"/>
          <w:sz w:val="21"/>
          <w:szCs w:val="21"/>
        </w:rPr>
        <w:t xml:space="preserve"> al </w:t>
      </w:r>
      <w:proofErr w:type="spellStart"/>
      <w:r w:rsidRPr="006A05F7">
        <w:rPr>
          <w:rFonts w:ascii="Open Sans" w:hAnsi="Open Sans" w:hint="eastAsia"/>
          <w:color w:val="333333"/>
          <w:sz w:val="21"/>
          <w:szCs w:val="21"/>
        </w:rPr>
        <w:t>Migrante</w:t>
      </w:r>
      <w:proofErr w:type="spellEnd"/>
      <w:r w:rsidRPr="006A05F7">
        <w:rPr>
          <w:rFonts w:ascii="Open Sans" w:hAnsi="Open Sans" w:hint="eastAsia"/>
          <w:color w:val="333333"/>
          <w:sz w:val="21"/>
          <w:szCs w:val="21"/>
        </w:rPr>
        <w:t xml:space="preserve"> Irregular (CAMI), or </w:t>
      </w:r>
      <w:r w:rsidRPr="006A05F7">
        <w:rPr>
          <w:rFonts w:ascii="Open Sans" w:hAnsi="Open Sans" w:hint="eastAsia"/>
          <w:color w:val="333333"/>
          <w:sz w:val="21"/>
          <w:szCs w:val="21"/>
        </w:rPr>
        <w:t>“</w:t>
      </w:r>
      <w:r w:rsidRPr="006A05F7">
        <w:rPr>
          <w:rFonts w:ascii="Open Sans" w:hAnsi="Open Sans" w:hint="eastAsia"/>
          <w:color w:val="333333"/>
          <w:sz w:val="21"/>
          <w:szCs w:val="21"/>
        </w:rPr>
        <w:t>Irregular Migrant Attention Centre.</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 (Nicaragua, for example, calls its facility the </w:t>
      </w:r>
      <w:r w:rsidRPr="006A05F7">
        <w:rPr>
          <w:rFonts w:ascii="Open Sans" w:hAnsi="Open Sans" w:hint="eastAsia"/>
          <w:color w:val="333333"/>
          <w:sz w:val="21"/>
          <w:szCs w:val="21"/>
        </w:rPr>
        <w:t>“</w:t>
      </w:r>
      <w:r w:rsidRPr="006A05F7">
        <w:rPr>
          <w:rFonts w:ascii="Open Sans" w:hAnsi="Open Sans" w:hint="eastAsia"/>
          <w:color w:val="333333"/>
          <w:sz w:val="21"/>
          <w:szCs w:val="21"/>
        </w:rPr>
        <w:t>Migrants Shelter Centre.</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).The </w:t>
      </w:r>
      <w:proofErr w:type="spellStart"/>
      <w:r w:rsidRPr="006A05F7">
        <w:rPr>
          <w:rFonts w:ascii="Open Sans" w:hAnsi="Open Sans" w:hint="eastAsia"/>
          <w:color w:val="333333"/>
          <w:sz w:val="21"/>
          <w:szCs w:val="21"/>
        </w:rPr>
        <w:t>centres</w:t>
      </w:r>
      <w:proofErr w:type="spellEnd"/>
      <w:r w:rsidRPr="006A05F7">
        <w:rPr>
          <w:rFonts w:ascii="Open Sans" w:hAnsi="Open Sans" w:hint="eastAsia"/>
          <w:color w:val="333333"/>
          <w:sz w:val="21"/>
          <w:szCs w:val="21"/>
        </w:rPr>
        <w:t xml:space="preserve"> are located at the premises of the Migration Directorate in Tegucigalpa and Choluteca. Before opening the </w:t>
      </w:r>
      <w:proofErr w:type="spellStart"/>
      <w:r w:rsidRPr="006A05F7">
        <w:rPr>
          <w:rFonts w:ascii="Open Sans" w:hAnsi="Open Sans" w:hint="eastAsia"/>
          <w:color w:val="333333"/>
          <w:sz w:val="21"/>
          <w:szCs w:val="21"/>
        </w:rPr>
        <w:t>centres</w:t>
      </w:r>
      <w:proofErr w:type="spellEnd"/>
      <w:r w:rsidRPr="006A05F7">
        <w:rPr>
          <w:rFonts w:ascii="Open Sans" w:hAnsi="Open Sans" w:hint="eastAsia"/>
          <w:color w:val="333333"/>
          <w:sz w:val="21"/>
          <w:szCs w:val="21"/>
        </w:rPr>
        <w:t xml:space="preserve"> around 2010, migrants were already detained in these facilities, however in an informal manner. Both </w:t>
      </w:r>
      <w:proofErr w:type="spellStart"/>
      <w:r w:rsidRPr="006A05F7">
        <w:rPr>
          <w:rFonts w:ascii="Open Sans" w:hAnsi="Open Sans" w:hint="eastAsia"/>
          <w:color w:val="333333"/>
          <w:sz w:val="21"/>
          <w:szCs w:val="21"/>
        </w:rPr>
        <w:t>centres</w:t>
      </w:r>
      <w:proofErr w:type="spellEnd"/>
      <w:r w:rsidRPr="006A05F7">
        <w:rPr>
          <w:rFonts w:ascii="Open Sans" w:hAnsi="Open Sans" w:hint="eastAsia"/>
          <w:color w:val="333333"/>
          <w:sz w:val="21"/>
          <w:szCs w:val="21"/>
        </w:rPr>
        <w:t xml:space="preserve"> have a capacity to detain approximately 20 migrants but usually there are no more than 10 people on a given day.</w:t>
      </w:r>
      <w:bookmarkStart w:id="7" w:name="_ednref7"/>
      <w:r w:rsidRPr="00CF3B98">
        <w:rPr>
          <w:rFonts w:ascii="Open Sans" w:hAnsi="Open Sans"/>
          <w:color w:val="333333"/>
          <w:sz w:val="21"/>
          <w:szCs w:val="21"/>
        </w:rPr>
        <w:fldChar w:fldCharType="begin"/>
      </w:r>
      <w:r w:rsidRPr="006A05F7">
        <w:rPr>
          <w:rFonts w:ascii="Open Sans" w:hAnsi="Open Sans" w:hint="eastAsia"/>
          <w:color w:val="333333"/>
          <w:sz w:val="21"/>
          <w:szCs w:val="21"/>
        </w:rPr>
        <w:instrText xml:space="preserve"> HYPERLINK "https://www.globaldetentionproject.org/" \l "_edn7" \o "" </w:instrText>
      </w:r>
      <w:r w:rsidRPr="00CF3B98">
        <w:rPr>
          <w:rFonts w:ascii="Open Sans" w:hAnsi="Open Sans"/>
          <w:color w:val="333333"/>
          <w:sz w:val="21"/>
          <w:szCs w:val="21"/>
        </w:rPr>
        <w:fldChar w:fldCharType="separate"/>
      </w:r>
      <w:r w:rsidRPr="00CF3B98">
        <w:rPr>
          <w:rStyle w:val="Hyperlink"/>
          <w:rFonts w:ascii="Open Sans" w:hAnsi="Open Sans" w:hint="eastAsia"/>
          <w:color w:val="186FBC"/>
          <w:sz w:val="21"/>
          <w:szCs w:val="21"/>
          <w:u w:val="none"/>
        </w:rPr>
        <w:t>[7]</w:t>
      </w:r>
      <w:r w:rsidRPr="00CF3B98">
        <w:rPr>
          <w:rFonts w:ascii="Open Sans" w:hAnsi="Open Sans"/>
          <w:color w:val="333333"/>
          <w:sz w:val="21"/>
          <w:szCs w:val="21"/>
        </w:rPr>
        <w:fldChar w:fldCharType="end"/>
      </w:r>
      <w:bookmarkEnd w:id="7"/>
    </w:p>
    <w:p w14:paraId="3954AF0D" w14:textId="77777777" w:rsidR="00707058" w:rsidRPr="006A05F7" w:rsidRDefault="00707058" w:rsidP="00707058">
      <w:pPr>
        <w:pStyle w:val="NormalWeb"/>
        <w:rPr>
          <w:rFonts w:ascii="Open Sans" w:hAnsi="Open Sans" w:hint="eastAsia"/>
          <w:color w:val="333333"/>
          <w:sz w:val="21"/>
          <w:szCs w:val="21"/>
        </w:rPr>
      </w:pPr>
      <w:r w:rsidRPr="006A05F7">
        <w:rPr>
          <w:rFonts w:ascii="Open Sans" w:hAnsi="Open Sans" w:hint="eastAsia"/>
          <w:color w:val="333333"/>
          <w:sz w:val="21"/>
          <w:szCs w:val="21"/>
        </w:rPr>
        <w:t xml:space="preserve">Men and women are detained separately. Minors, following a short period of detention while their age is determined, are released from the </w:t>
      </w:r>
      <w:proofErr w:type="spellStart"/>
      <w:r w:rsidRPr="006A05F7">
        <w:rPr>
          <w:rFonts w:ascii="Open Sans" w:hAnsi="Open Sans" w:hint="eastAsia"/>
          <w:color w:val="333333"/>
          <w:sz w:val="21"/>
          <w:szCs w:val="21"/>
        </w:rPr>
        <w:t>centres</w:t>
      </w:r>
      <w:proofErr w:type="spellEnd"/>
      <w:r w:rsidRPr="006A05F7">
        <w:rPr>
          <w:rFonts w:ascii="Open Sans" w:hAnsi="Open Sans" w:hint="eastAsia"/>
          <w:color w:val="333333"/>
          <w:sz w:val="21"/>
          <w:szCs w:val="21"/>
        </w:rPr>
        <w:t xml:space="preserve"> and placed in care </w:t>
      </w:r>
      <w:proofErr w:type="spellStart"/>
      <w:r w:rsidRPr="006A05F7">
        <w:rPr>
          <w:rFonts w:ascii="Open Sans" w:hAnsi="Open Sans" w:hint="eastAsia"/>
          <w:color w:val="333333"/>
          <w:sz w:val="21"/>
          <w:szCs w:val="21"/>
        </w:rPr>
        <w:t>centres</w:t>
      </w:r>
      <w:proofErr w:type="spellEnd"/>
      <w:r w:rsidRPr="006A05F7">
        <w:rPr>
          <w:rFonts w:ascii="Open Sans" w:hAnsi="Open Sans" w:hint="eastAsia"/>
          <w:color w:val="333333"/>
          <w:sz w:val="21"/>
          <w:szCs w:val="21"/>
        </w:rPr>
        <w:t xml:space="preserve"> managed by the National Directorate for Children and Family (</w:t>
      </w:r>
      <w:proofErr w:type="spellStart"/>
      <w:r w:rsidRPr="006A05F7">
        <w:rPr>
          <w:rStyle w:val="Emphasis"/>
          <w:rFonts w:ascii="Open Sans" w:hAnsi="Open Sans" w:hint="eastAsia"/>
          <w:color w:val="333333"/>
          <w:sz w:val="21"/>
          <w:szCs w:val="21"/>
        </w:rPr>
        <w:t>Dirección</w:t>
      </w:r>
      <w:proofErr w:type="spellEnd"/>
      <w:r w:rsidRPr="006A05F7">
        <w:rPr>
          <w:rStyle w:val="Emphasis"/>
          <w:rFonts w:ascii="Open Sans" w:hAnsi="Open Sans" w:hint="eastAsia"/>
          <w:color w:val="333333"/>
          <w:sz w:val="21"/>
          <w:szCs w:val="21"/>
        </w:rPr>
        <w:t xml:space="preserve"> Nacional de la </w:t>
      </w:r>
      <w:proofErr w:type="spellStart"/>
      <w:r w:rsidRPr="006A05F7">
        <w:rPr>
          <w:rStyle w:val="Emphasis"/>
          <w:rFonts w:ascii="Open Sans" w:hAnsi="Open Sans" w:hint="eastAsia"/>
          <w:color w:val="333333"/>
          <w:sz w:val="21"/>
          <w:szCs w:val="21"/>
        </w:rPr>
        <w:t>Niñez</w:t>
      </w:r>
      <w:proofErr w:type="spellEnd"/>
      <w:r w:rsidRPr="006A05F7">
        <w:rPr>
          <w:rStyle w:val="Emphasis"/>
          <w:rFonts w:ascii="Open Sans" w:hAnsi="Open Sans" w:hint="eastAsia"/>
          <w:color w:val="333333"/>
          <w:sz w:val="21"/>
          <w:szCs w:val="21"/>
        </w:rPr>
        <w:t xml:space="preserve"> y la </w:t>
      </w:r>
      <w:proofErr w:type="spellStart"/>
      <w:r w:rsidRPr="006A05F7">
        <w:rPr>
          <w:rStyle w:val="Emphasis"/>
          <w:rFonts w:ascii="Open Sans" w:hAnsi="Open Sans" w:hint="eastAsia"/>
          <w:color w:val="333333"/>
          <w:sz w:val="21"/>
          <w:szCs w:val="21"/>
        </w:rPr>
        <w:t>Familia</w:t>
      </w:r>
      <w:proofErr w:type="spellEnd"/>
      <w:r w:rsidRPr="006A05F7">
        <w:rPr>
          <w:rFonts w:ascii="Open Sans" w:hAnsi="Open Sans" w:hint="eastAsia"/>
          <w:color w:val="333333"/>
          <w:sz w:val="21"/>
          <w:szCs w:val="21"/>
        </w:rPr>
        <w:t xml:space="preserve">). If a child travels with his mother, they are both placed in a care </w:t>
      </w:r>
      <w:proofErr w:type="spellStart"/>
      <w:r w:rsidRPr="006A05F7">
        <w:rPr>
          <w:rFonts w:ascii="Open Sans" w:hAnsi="Open Sans" w:hint="eastAsia"/>
          <w:color w:val="333333"/>
          <w:sz w:val="21"/>
          <w:szCs w:val="21"/>
        </w:rPr>
        <w:t>centre</w:t>
      </w:r>
      <w:proofErr w:type="spellEnd"/>
      <w:r w:rsidRPr="006A05F7">
        <w:rPr>
          <w:rFonts w:ascii="Open Sans" w:hAnsi="Open Sans" w:hint="eastAsia"/>
          <w:color w:val="333333"/>
          <w:sz w:val="21"/>
          <w:szCs w:val="21"/>
        </w:rPr>
        <w:t>.</w:t>
      </w:r>
      <w:bookmarkStart w:id="8" w:name="_ednref8"/>
      <w:r w:rsidRPr="00CF3B98">
        <w:rPr>
          <w:rFonts w:ascii="Open Sans" w:hAnsi="Open Sans"/>
          <w:color w:val="333333"/>
          <w:sz w:val="21"/>
          <w:szCs w:val="21"/>
        </w:rPr>
        <w:fldChar w:fldCharType="begin"/>
      </w:r>
      <w:r w:rsidRPr="006A05F7">
        <w:rPr>
          <w:rFonts w:ascii="Open Sans" w:hAnsi="Open Sans" w:hint="eastAsia"/>
          <w:color w:val="333333"/>
          <w:sz w:val="21"/>
          <w:szCs w:val="21"/>
        </w:rPr>
        <w:instrText xml:space="preserve"> HYPERLINK "https://www.globaldetentionproject.org/" \l "_edn8" \o "" </w:instrText>
      </w:r>
      <w:r w:rsidRPr="00CF3B98">
        <w:rPr>
          <w:rFonts w:ascii="Open Sans" w:hAnsi="Open Sans"/>
          <w:color w:val="333333"/>
          <w:sz w:val="21"/>
          <w:szCs w:val="21"/>
        </w:rPr>
        <w:fldChar w:fldCharType="separate"/>
      </w:r>
      <w:r w:rsidRPr="00CF3B98">
        <w:rPr>
          <w:rStyle w:val="Hyperlink"/>
          <w:rFonts w:ascii="Open Sans" w:hAnsi="Open Sans" w:hint="eastAsia"/>
          <w:color w:val="186FBC"/>
          <w:sz w:val="21"/>
          <w:szCs w:val="21"/>
          <w:u w:val="none"/>
        </w:rPr>
        <w:t>[8]</w:t>
      </w:r>
      <w:r w:rsidRPr="00CF3B98">
        <w:rPr>
          <w:rFonts w:ascii="Open Sans" w:hAnsi="Open Sans"/>
          <w:color w:val="333333"/>
          <w:sz w:val="21"/>
          <w:szCs w:val="21"/>
        </w:rPr>
        <w:fldChar w:fldCharType="end"/>
      </w:r>
      <w:bookmarkEnd w:id="8"/>
    </w:p>
    <w:p w14:paraId="00CC5081" w14:textId="77777777" w:rsidR="00707058" w:rsidRPr="006A05F7" w:rsidRDefault="00707058" w:rsidP="00707058">
      <w:pPr>
        <w:pStyle w:val="NormalWeb"/>
        <w:rPr>
          <w:rFonts w:ascii="Open Sans" w:hAnsi="Open Sans" w:hint="eastAsia"/>
          <w:color w:val="333333"/>
          <w:sz w:val="21"/>
          <w:szCs w:val="21"/>
        </w:rPr>
      </w:pPr>
      <w:r w:rsidRPr="006A05F7">
        <w:rPr>
          <w:rFonts w:ascii="Open Sans" w:hAnsi="Open Sans" w:hint="eastAsia"/>
          <w:color w:val="333333"/>
          <w:sz w:val="21"/>
          <w:szCs w:val="21"/>
        </w:rPr>
        <w:t>According to GDP sources in Honduras, the cost per detainee per day is around 12 USD (this includes only food, drinking water, and items of the basic hygiene).</w:t>
      </w:r>
      <w:bookmarkStart w:id="9" w:name="_ednref9"/>
      <w:r w:rsidRPr="00CF3B98">
        <w:rPr>
          <w:rFonts w:ascii="Open Sans" w:hAnsi="Open Sans"/>
          <w:color w:val="333333"/>
          <w:sz w:val="21"/>
          <w:szCs w:val="21"/>
        </w:rPr>
        <w:fldChar w:fldCharType="begin"/>
      </w:r>
      <w:r w:rsidRPr="006A05F7">
        <w:rPr>
          <w:rFonts w:ascii="Open Sans" w:hAnsi="Open Sans" w:hint="eastAsia"/>
          <w:color w:val="333333"/>
          <w:sz w:val="21"/>
          <w:szCs w:val="21"/>
        </w:rPr>
        <w:instrText xml:space="preserve"> HYPERLINK "https://www.globaldetentionproject.org/" \l "_edn9" \o "" </w:instrText>
      </w:r>
      <w:r w:rsidRPr="00CF3B98">
        <w:rPr>
          <w:rFonts w:ascii="Open Sans" w:hAnsi="Open Sans"/>
          <w:color w:val="333333"/>
          <w:sz w:val="21"/>
          <w:szCs w:val="21"/>
        </w:rPr>
        <w:fldChar w:fldCharType="separate"/>
      </w:r>
      <w:r w:rsidRPr="00CF3B98">
        <w:rPr>
          <w:rStyle w:val="Hyperlink"/>
          <w:rFonts w:ascii="Open Sans" w:hAnsi="Open Sans" w:hint="eastAsia"/>
          <w:color w:val="186FBC"/>
          <w:sz w:val="21"/>
          <w:szCs w:val="21"/>
          <w:u w:val="none"/>
        </w:rPr>
        <w:t>[9]</w:t>
      </w:r>
      <w:r w:rsidRPr="00CF3B98">
        <w:rPr>
          <w:rFonts w:ascii="Open Sans" w:hAnsi="Open Sans"/>
          <w:color w:val="333333"/>
          <w:sz w:val="21"/>
          <w:szCs w:val="21"/>
        </w:rPr>
        <w:fldChar w:fldCharType="end"/>
      </w:r>
      <w:bookmarkEnd w:id="9"/>
      <w:r w:rsidRPr="006A05F7">
        <w:rPr>
          <w:rStyle w:val="apple-converted-space"/>
          <w:rFonts w:ascii="Open Sans" w:hAnsi="Open Sans" w:hint="eastAsia"/>
          <w:color w:val="333333"/>
          <w:sz w:val="21"/>
          <w:szCs w:val="21"/>
        </w:rPr>
        <w:t> </w:t>
      </w:r>
      <w:r w:rsidRPr="006A05F7">
        <w:rPr>
          <w:rFonts w:ascii="Open Sans" w:hAnsi="Open Sans" w:hint="eastAsia"/>
          <w:color w:val="333333"/>
          <w:sz w:val="21"/>
          <w:szCs w:val="21"/>
        </w:rPr>
        <w:t xml:space="preserve">Reportedly the conditions of detention are very basic, both in terms of food and equipment of the </w:t>
      </w:r>
      <w:proofErr w:type="spellStart"/>
      <w:r w:rsidRPr="006A05F7">
        <w:rPr>
          <w:rFonts w:ascii="Open Sans" w:hAnsi="Open Sans" w:hint="eastAsia"/>
          <w:color w:val="333333"/>
          <w:sz w:val="21"/>
          <w:szCs w:val="21"/>
        </w:rPr>
        <w:t>centres</w:t>
      </w:r>
      <w:proofErr w:type="spellEnd"/>
      <w:r w:rsidRPr="006A05F7">
        <w:rPr>
          <w:rFonts w:ascii="Open Sans" w:hAnsi="Open Sans" w:hint="eastAsia"/>
          <w:color w:val="333333"/>
          <w:sz w:val="21"/>
          <w:szCs w:val="21"/>
        </w:rPr>
        <w:t xml:space="preserve">. In general, authorities tend to allow visits by civil society organizations. The Ombudsperson, who is authorized by law to monitor all the places of detention in the country, visits the </w:t>
      </w:r>
      <w:proofErr w:type="spellStart"/>
      <w:r w:rsidRPr="006A05F7">
        <w:rPr>
          <w:rFonts w:ascii="Open Sans" w:hAnsi="Open Sans" w:hint="eastAsia"/>
          <w:color w:val="333333"/>
          <w:sz w:val="21"/>
          <w:szCs w:val="21"/>
        </w:rPr>
        <w:t>centres</w:t>
      </w:r>
      <w:proofErr w:type="spellEnd"/>
      <w:r w:rsidRPr="006A05F7">
        <w:rPr>
          <w:rFonts w:ascii="Open Sans" w:hAnsi="Open Sans" w:hint="eastAsia"/>
          <w:color w:val="333333"/>
          <w:sz w:val="21"/>
          <w:szCs w:val="21"/>
        </w:rPr>
        <w:t xml:space="preserve"> on rare occasions.</w:t>
      </w:r>
      <w:bookmarkStart w:id="10" w:name="_ednref10"/>
      <w:r w:rsidRPr="00CF3B98">
        <w:rPr>
          <w:rFonts w:ascii="Open Sans" w:hAnsi="Open Sans"/>
          <w:color w:val="333333"/>
          <w:sz w:val="21"/>
          <w:szCs w:val="21"/>
        </w:rPr>
        <w:fldChar w:fldCharType="begin"/>
      </w:r>
      <w:r w:rsidRPr="006A05F7">
        <w:rPr>
          <w:rFonts w:ascii="Open Sans" w:hAnsi="Open Sans" w:hint="eastAsia"/>
          <w:color w:val="333333"/>
          <w:sz w:val="21"/>
          <w:szCs w:val="21"/>
        </w:rPr>
        <w:instrText xml:space="preserve"> HYPERLINK "https://www.globaldetentionproject.org/" \l "_edn10" \o "" </w:instrText>
      </w:r>
      <w:r w:rsidRPr="00CF3B98">
        <w:rPr>
          <w:rFonts w:ascii="Open Sans" w:hAnsi="Open Sans"/>
          <w:color w:val="333333"/>
          <w:sz w:val="21"/>
          <w:szCs w:val="21"/>
        </w:rPr>
        <w:fldChar w:fldCharType="separate"/>
      </w:r>
      <w:r w:rsidRPr="00CF3B98">
        <w:rPr>
          <w:rStyle w:val="Hyperlink"/>
          <w:rFonts w:ascii="Open Sans" w:hAnsi="Open Sans" w:hint="eastAsia"/>
          <w:color w:val="186FBC"/>
          <w:sz w:val="21"/>
          <w:szCs w:val="21"/>
          <w:u w:val="none"/>
        </w:rPr>
        <w:t>[10]</w:t>
      </w:r>
      <w:r w:rsidRPr="00CF3B98">
        <w:rPr>
          <w:rFonts w:ascii="Open Sans" w:hAnsi="Open Sans"/>
          <w:color w:val="333333"/>
          <w:sz w:val="21"/>
          <w:szCs w:val="21"/>
        </w:rPr>
        <w:fldChar w:fldCharType="end"/>
      </w:r>
      <w:bookmarkEnd w:id="10"/>
    </w:p>
    <w:p w14:paraId="393922FB" w14:textId="77777777" w:rsidR="00707058" w:rsidRPr="006A05F7" w:rsidRDefault="00707058" w:rsidP="00707058">
      <w:pPr>
        <w:pStyle w:val="NormalWeb"/>
        <w:rPr>
          <w:rFonts w:ascii="Open Sans" w:hAnsi="Open Sans" w:hint="eastAsia"/>
          <w:color w:val="333333"/>
          <w:sz w:val="21"/>
          <w:szCs w:val="21"/>
        </w:rPr>
      </w:pPr>
      <w:r w:rsidRPr="006A05F7">
        <w:rPr>
          <w:rStyle w:val="Strong"/>
          <w:rFonts w:ascii="Open Sans" w:hAnsi="Open Sans" w:hint="eastAsia"/>
          <w:color w:val="333333"/>
          <w:sz w:val="21"/>
          <w:szCs w:val="21"/>
        </w:rPr>
        <w:t>Honduras and U.S. Anti-Smuggling Operations</w:t>
      </w:r>
    </w:p>
    <w:p w14:paraId="5FFFC0EA" w14:textId="77777777" w:rsidR="00707058" w:rsidRPr="006A05F7" w:rsidRDefault="00707058" w:rsidP="00707058">
      <w:pPr>
        <w:pStyle w:val="NormalWeb"/>
        <w:rPr>
          <w:rFonts w:ascii="Open Sans" w:hAnsi="Open Sans" w:hint="eastAsia"/>
          <w:color w:val="333333"/>
          <w:sz w:val="21"/>
          <w:szCs w:val="21"/>
        </w:rPr>
      </w:pPr>
      <w:r w:rsidRPr="006A05F7">
        <w:rPr>
          <w:rFonts w:ascii="Open Sans" w:hAnsi="Open Sans" w:hint="eastAsia"/>
          <w:color w:val="333333"/>
          <w:sz w:val="21"/>
          <w:szCs w:val="21"/>
        </w:rPr>
        <w:t xml:space="preserve">Observers have criticized the United States for pressuring Honduras and its </w:t>
      </w:r>
      <w:proofErr w:type="spellStart"/>
      <w:r w:rsidRPr="006A05F7">
        <w:rPr>
          <w:rFonts w:ascii="Open Sans" w:hAnsi="Open Sans" w:hint="eastAsia"/>
          <w:color w:val="333333"/>
          <w:sz w:val="21"/>
          <w:szCs w:val="21"/>
        </w:rPr>
        <w:t>neighbours</w:t>
      </w:r>
      <w:proofErr w:type="spellEnd"/>
      <w:r w:rsidRPr="006A05F7">
        <w:rPr>
          <w:rFonts w:ascii="Open Sans" w:hAnsi="Open Sans" w:hint="eastAsia"/>
          <w:color w:val="333333"/>
          <w:sz w:val="21"/>
          <w:szCs w:val="21"/>
        </w:rPr>
        <w:t xml:space="preserve"> to detain transiting migrants because it is cheaper.</w:t>
      </w:r>
      <w:bookmarkStart w:id="11" w:name="_ednref11"/>
      <w:r w:rsidRPr="00CF3B98">
        <w:rPr>
          <w:rFonts w:ascii="Open Sans" w:hAnsi="Open Sans"/>
          <w:color w:val="333333"/>
          <w:sz w:val="21"/>
          <w:szCs w:val="21"/>
        </w:rPr>
        <w:fldChar w:fldCharType="begin"/>
      </w:r>
      <w:r w:rsidRPr="006A05F7">
        <w:rPr>
          <w:rFonts w:ascii="Open Sans" w:hAnsi="Open Sans" w:hint="eastAsia"/>
          <w:color w:val="333333"/>
          <w:sz w:val="21"/>
          <w:szCs w:val="21"/>
        </w:rPr>
        <w:instrText xml:space="preserve"> HYPERLINK "https://www.globaldetentionproject.org/" \l "_edn11" \o "" </w:instrText>
      </w:r>
      <w:r w:rsidRPr="00CF3B98">
        <w:rPr>
          <w:rFonts w:ascii="Open Sans" w:hAnsi="Open Sans"/>
          <w:color w:val="333333"/>
          <w:sz w:val="21"/>
          <w:szCs w:val="21"/>
        </w:rPr>
        <w:fldChar w:fldCharType="separate"/>
      </w:r>
      <w:r w:rsidRPr="00CF3B98">
        <w:rPr>
          <w:rStyle w:val="Hyperlink"/>
          <w:rFonts w:ascii="Open Sans" w:hAnsi="Open Sans" w:hint="eastAsia"/>
          <w:color w:val="186FBC"/>
          <w:sz w:val="21"/>
          <w:szCs w:val="21"/>
          <w:u w:val="none"/>
        </w:rPr>
        <w:t>[11]</w:t>
      </w:r>
      <w:r w:rsidRPr="00CF3B98">
        <w:rPr>
          <w:rFonts w:ascii="Open Sans" w:hAnsi="Open Sans"/>
          <w:color w:val="333333"/>
          <w:sz w:val="21"/>
          <w:szCs w:val="21"/>
        </w:rPr>
        <w:fldChar w:fldCharType="end"/>
      </w:r>
      <w:bookmarkEnd w:id="11"/>
      <w:r w:rsidRPr="006A05F7">
        <w:rPr>
          <w:rStyle w:val="apple-converted-space"/>
          <w:rFonts w:ascii="Open Sans" w:hAnsi="Open Sans" w:hint="eastAsia"/>
          <w:color w:val="333333"/>
          <w:sz w:val="21"/>
          <w:szCs w:val="21"/>
        </w:rPr>
        <w:t> </w:t>
      </w:r>
      <w:r w:rsidRPr="006A05F7">
        <w:rPr>
          <w:rFonts w:ascii="Open Sans" w:hAnsi="Open Sans" w:hint="eastAsia"/>
          <w:color w:val="333333"/>
          <w:sz w:val="21"/>
          <w:szCs w:val="21"/>
        </w:rPr>
        <w:t>A case in point was Honduras</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 involvement in</w:t>
      </w:r>
      <w:r w:rsidRPr="006A05F7">
        <w:rPr>
          <w:rStyle w:val="apple-converted-space"/>
          <w:rFonts w:ascii="Open Sans" w:hAnsi="Open Sans" w:hint="eastAsia"/>
          <w:color w:val="333333"/>
          <w:sz w:val="21"/>
          <w:szCs w:val="21"/>
        </w:rPr>
        <w:t> </w:t>
      </w:r>
      <w:hyperlink r:id="rId10" w:history="1">
        <w:r w:rsidRPr="00CF3B98">
          <w:rPr>
            <w:rStyle w:val="Hyperlink"/>
            <w:rFonts w:ascii="Open Sans" w:hAnsi="Open Sans" w:hint="eastAsia"/>
            <w:color w:val="186FBC"/>
            <w:sz w:val="21"/>
            <w:szCs w:val="21"/>
            <w:u w:val="none"/>
          </w:rPr>
          <w:t>U.S.-led anti-smuggling operations</w:t>
        </w:r>
      </w:hyperlink>
      <w:r w:rsidRPr="006A05F7">
        <w:rPr>
          <w:rStyle w:val="apple-converted-space"/>
          <w:rFonts w:ascii="Open Sans" w:hAnsi="Open Sans" w:hint="eastAsia"/>
          <w:color w:val="333333"/>
          <w:sz w:val="21"/>
          <w:szCs w:val="21"/>
        </w:rPr>
        <w:t> </w:t>
      </w:r>
      <w:r w:rsidRPr="006A05F7">
        <w:rPr>
          <w:rFonts w:ascii="Open Sans" w:hAnsi="Open Sans" w:hint="eastAsia"/>
          <w:color w:val="333333"/>
          <w:sz w:val="21"/>
          <w:szCs w:val="21"/>
        </w:rPr>
        <w:t xml:space="preserve">during the 1990s and 2000s called </w:t>
      </w:r>
      <w:r w:rsidRPr="006A05F7">
        <w:rPr>
          <w:rFonts w:ascii="Open Sans" w:hAnsi="Open Sans" w:hint="eastAsia"/>
          <w:color w:val="333333"/>
          <w:sz w:val="21"/>
          <w:szCs w:val="21"/>
        </w:rPr>
        <w:t>“</w:t>
      </w:r>
      <w:r w:rsidRPr="006A05F7">
        <w:rPr>
          <w:rFonts w:ascii="Open Sans" w:hAnsi="Open Sans" w:hint="eastAsia"/>
          <w:color w:val="333333"/>
          <w:sz w:val="21"/>
          <w:szCs w:val="21"/>
        </w:rPr>
        <w:t>Operation Disrupt,</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 which targeted migration and smuggling activities in the Dominican Republic, Costa Rica, Ecuador, Honduras, and Canada.</w:t>
      </w:r>
      <w:bookmarkStart w:id="12" w:name="_ednref12"/>
      <w:r w:rsidRPr="00CF3B98">
        <w:rPr>
          <w:rFonts w:ascii="Open Sans" w:hAnsi="Open Sans"/>
          <w:color w:val="333333"/>
          <w:sz w:val="21"/>
          <w:szCs w:val="21"/>
        </w:rPr>
        <w:fldChar w:fldCharType="begin"/>
      </w:r>
      <w:r w:rsidRPr="006A05F7">
        <w:rPr>
          <w:rFonts w:ascii="Open Sans" w:hAnsi="Open Sans" w:hint="eastAsia"/>
          <w:color w:val="333333"/>
          <w:sz w:val="21"/>
          <w:szCs w:val="21"/>
        </w:rPr>
        <w:instrText xml:space="preserve"> HYPERLINK "https://www.globaldetentionproject.org/" \l "_edn12" \o "" </w:instrText>
      </w:r>
      <w:r w:rsidRPr="00CF3B98">
        <w:rPr>
          <w:rFonts w:ascii="Open Sans" w:hAnsi="Open Sans"/>
          <w:color w:val="333333"/>
          <w:sz w:val="21"/>
          <w:szCs w:val="21"/>
        </w:rPr>
        <w:fldChar w:fldCharType="separate"/>
      </w:r>
      <w:r w:rsidRPr="00CF3B98">
        <w:rPr>
          <w:rStyle w:val="Hyperlink"/>
          <w:rFonts w:ascii="Open Sans" w:hAnsi="Open Sans" w:hint="eastAsia"/>
          <w:color w:val="186FBC"/>
          <w:sz w:val="21"/>
          <w:szCs w:val="21"/>
          <w:u w:val="none"/>
        </w:rPr>
        <w:t>[12]</w:t>
      </w:r>
      <w:r w:rsidRPr="00CF3B98">
        <w:rPr>
          <w:rFonts w:ascii="Open Sans" w:hAnsi="Open Sans"/>
          <w:color w:val="333333"/>
          <w:sz w:val="21"/>
          <w:szCs w:val="21"/>
        </w:rPr>
        <w:fldChar w:fldCharType="end"/>
      </w:r>
      <w:bookmarkEnd w:id="12"/>
    </w:p>
    <w:p w14:paraId="7198AC1E" w14:textId="77777777" w:rsidR="00707058" w:rsidRPr="006A05F7" w:rsidRDefault="00707058" w:rsidP="00707058">
      <w:pPr>
        <w:pStyle w:val="NormalWeb"/>
        <w:rPr>
          <w:rFonts w:ascii="Open Sans" w:hAnsi="Open Sans" w:hint="eastAsia"/>
          <w:color w:val="333333"/>
          <w:sz w:val="21"/>
          <w:szCs w:val="21"/>
        </w:rPr>
      </w:pPr>
      <w:r w:rsidRPr="006A05F7">
        <w:rPr>
          <w:rFonts w:ascii="Open Sans" w:hAnsi="Open Sans" w:hint="eastAsia"/>
          <w:color w:val="333333"/>
          <w:sz w:val="21"/>
          <w:szCs w:val="21"/>
        </w:rPr>
        <w:t xml:space="preserve">In 1997, when </w:t>
      </w:r>
      <w:r w:rsidRPr="006A05F7">
        <w:rPr>
          <w:rFonts w:ascii="Open Sans" w:hAnsi="Open Sans" w:hint="eastAsia"/>
          <w:color w:val="333333"/>
          <w:sz w:val="21"/>
          <w:szCs w:val="21"/>
        </w:rPr>
        <w:t>“</w:t>
      </w:r>
      <w:r w:rsidRPr="006A05F7">
        <w:rPr>
          <w:rFonts w:ascii="Open Sans" w:hAnsi="Open Sans" w:hint="eastAsia"/>
          <w:color w:val="333333"/>
          <w:sz w:val="21"/>
          <w:szCs w:val="21"/>
        </w:rPr>
        <w:t>Disrupt</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 anti-smuggling operations were subsumed under the rubric a larger U.S. initiative called </w:t>
      </w:r>
      <w:r w:rsidRPr="006A05F7">
        <w:rPr>
          <w:rFonts w:ascii="Open Sans" w:hAnsi="Open Sans" w:hint="eastAsia"/>
          <w:color w:val="333333"/>
          <w:sz w:val="21"/>
          <w:szCs w:val="21"/>
        </w:rPr>
        <w:t>“</w:t>
      </w:r>
      <w:r w:rsidRPr="006A05F7">
        <w:rPr>
          <w:rFonts w:ascii="Open Sans" w:hAnsi="Open Sans" w:hint="eastAsia"/>
          <w:color w:val="333333"/>
          <w:sz w:val="21"/>
          <w:szCs w:val="21"/>
        </w:rPr>
        <w:t>Global Reach,</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 U.S. immigration officials significantly broadened the scope of their Latin American activities. These included undertaking annual multilateral interception operations with law enforcement personnel from dozens of Latin American countries. According to activists in these countries, during the operations, U.S. immigration agents accompanied local authorities to restaurants, hotels, border crossings, checkpoints, and airports to help identify and apprehend suspicious travelers.</w:t>
      </w:r>
      <w:bookmarkStart w:id="13" w:name="_ednref13"/>
      <w:r w:rsidRPr="00CF3B98">
        <w:rPr>
          <w:rFonts w:ascii="Open Sans" w:hAnsi="Open Sans"/>
          <w:color w:val="333333"/>
          <w:sz w:val="21"/>
          <w:szCs w:val="21"/>
        </w:rPr>
        <w:fldChar w:fldCharType="begin"/>
      </w:r>
      <w:r w:rsidRPr="006A05F7">
        <w:rPr>
          <w:rFonts w:ascii="Open Sans" w:hAnsi="Open Sans" w:hint="eastAsia"/>
          <w:color w:val="333333"/>
          <w:sz w:val="21"/>
          <w:szCs w:val="21"/>
        </w:rPr>
        <w:instrText xml:space="preserve"> HYPERLINK "https://www.globaldetentionproject.org/" \l "_edn13" \o "" </w:instrText>
      </w:r>
      <w:r w:rsidRPr="00CF3B98">
        <w:rPr>
          <w:rFonts w:ascii="Open Sans" w:hAnsi="Open Sans"/>
          <w:color w:val="333333"/>
          <w:sz w:val="21"/>
          <w:szCs w:val="21"/>
        </w:rPr>
        <w:fldChar w:fldCharType="separate"/>
      </w:r>
      <w:r w:rsidRPr="00CF3B98">
        <w:rPr>
          <w:rStyle w:val="Hyperlink"/>
          <w:rFonts w:ascii="Open Sans" w:hAnsi="Open Sans" w:hint="eastAsia"/>
          <w:color w:val="186FBC"/>
          <w:sz w:val="21"/>
          <w:szCs w:val="21"/>
          <w:u w:val="none"/>
        </w:rPr>
        <w:t>[13]</w:t>
      </w:r>
      <w:r w:rsidRPr="00CF3B98">
        <w:rPr>
          <w:rFonts w:ascii="Open Sans" w:hAnsi="Open Sans"/>
          <w:color w:val="333333"/>
          <w:sz w:val="21"/>
          <w:szCs w:val="21"/>
        </w:rPr>
        <w:fldChar w:fldCharType="end"/>
      </w:r>
      <w:bookmarkEnd w:id="13"/>
    </w:p>
    <w:p w14:paraId="090FF64F" w14:textId="77777777" w:rsidR="00707058" w:rsidRPr="006A05F7" w:rsidRDefault="00707058" w:rsidP="00707058">
      <w:pPr>
        <w:pStyle w:val="NormalWeb"/>
        <w:rPr>
          <w:rFonts w:ascii="Open Sans" w:hAnsi="Open Sans" w:hint="eastAsia"/>
          <w:color w:val="333333"/>
          <w:sz w:val="21"/>
          <w:szCs w:val="21"/>
        </w:rPr>
      </w:pPr>
      <w:r w:rsidRPr="006A05F7">
        <w:rPr>
          <w:rFonts w:ascii="Open Sans" w:hAnsi="Open Sans" w:hint="eastAsia"/>
          <w:color w:val="333333"/>
          <w:sz w:val="21"/>
          <w:szCs w:val="21"/>
        </w:rPr>
        <w:t>In a series of yearly press statements in the late 1990s and early 2000s, U.S. authorities proudly announced the results of each operation. In 2000, for example, the INS (U.S. Immigration and Naturalization Service) declared that year</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s Disrupt operation, </w:t>
      </w:r>
      <w:r w:rsidRPr="006A05F7">
        <w:rPr>
          <w:rFonts w:ascii="Open Sans" w:hAnsi="Open Sans" w:hint="eastAsia"/>
          <w:color w:val="333333"/>
          <w:sz w:val="21"/>
          <w:szCs w:val="21"/>
        </w:rPr>
        <w:t>“</w:t>
      </w:r>
      <w:r w:rsidRPr="006A05F7">
        <w:rPr>
          <w:rFonts w:ascii="Open Sans" w:hAnsi="Open Sans" w:hint="eastAsia"/>
          <w:color w:val="333333"/>
          <w:sz w:val="21"/>
          <w:szCs w:val="21"/>
        </w:rPr>
        <w:t>Forerunner,</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 to be the </w:t>
      </w:r>
      <w:r w:rsidRPr="006A05F7">
        <w:rPr>
          <w:rFonts w:ascii="Open Sans" w:hAnsi="Open Sans" w:hint="eastAsia"/>
          <w:color w:val="333333"/>
          <w:sz w:val="21"/>
          <w:szCs w:val="21"/>
        </w:rPr>
        <w:t>“</w:t>
      </w:r>
      <w:r w:rsidRPr="006A05F7">
        <w:rPr>
          <w:rFonts w:ascii="Open Sans" w:hAnsi="Open Sans" w:hint="eastAsia"/>
          <w:color w:val="333333"/>
          <w:sz w:val="21"/>
          <w:szCs w:val="21"/>
        </w:rPr>
        <w:t>largest anti-smuggling operation ever conducted in the Western Hemisphere.</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 Involving agents from six Latin America countries, the operation nabbed 3,500 migrants and 38 smugglers.</w:t>
      </w:r>
      <w:bookmarkStart w:id="14" w:name="_ednref14"/>
      <w:r w:rsidRPr="00CF3B98">
        <w:rPr>
          <w:rFonts w:ascii="Open Sans" w:hAnsi="Open Sans"/>
          <w:color w:val="333333"/>
          <w:sz w:val="21"/>
          <w:szCs w:val="21"/>
        </w:rPr>
        <w:fldChar w:fldCharType="begin"/>
      </w:r>
      <w:r w:rsidRPr="006A05F7">
        <w:rPr>
          <w:rFonts w:ascii="Open Sans" w:hAnsi="Open Sans" w:hint="eastAsia"/>
          <w:color w:val="333333"/>
          <w:sz w:val="21"/>
          <w:szCs w:val="21"/>
        </w:rPr>
        <w:instrText xml:space="preserve"> HYPERLINK "https://www.globaldetentionproject.org/" \l "_edn14" \o "" </w:instrText>
      </w:r>
      <w:r w:rsidRPr="00CF3B98">
        <w:rPr>
          <w:rFonts w:ascii="Open Sans" w:hAnsi="Open Sans"/>
          <w:color w:val="333333"/>
          <w:sz w:val="21"/>
          <w:szCs w:val="21"/>
        </w:rPr>
        <w:fldChar w:fldCharType="separate"/>
      </w:r>
      <w:r w:rsidRPr="00CF3B98">
        <w:rPr>
          <w:rStyle w:val="Hyperlink"/>
          <w:rFonts w:ascii="Open Sans" w:hAnsi="Open Sans" w:hint="eastAsia"/>
          <w:color w:val="186FBC"/>
          <w:sz w:val="21"/>
          <w:szCs w:val="21"/>
          <w:u w:val="none"/>
        </w:rPr>
        <w:t>[14]</w:t>
      </w:r>
      <w:r w:rsidRPr="00CF3B98">
        <w:rPr>
          <w:rFonts w:ascii="Open Sans" w:hAnsi="Open Sans"/>
          <w:color w:val="333333"/>
          <w:sz w:val="21"/>
          <w:szCs w:val="21"/>
        </w:rPr>
        <w:fldChar w:fldCharType="end"/>
      </w:r>
      <w:bookmarkEnd w:id="14"/>
    </w:p>
    <w:p w14:paraId="4468EE78" w14:textId="77777777" w:rsidR="00707058" w:rsidRPr="006A05F7" w:rsidRDefault="00707058" w:rsidP="00707058">
      <w:pPr>
        <w:pStyle w:val="NormalWeb"/>
        <w:rPr>
          <w:rFonts w:ascii="Open Sans" w:hAnsi="Open Sans" w:hint="eastAsia"/>
          <w:color w:val="333333"/>
          <w:sz w:val="21"/>
          <w:szCs w:val="21"/>
        </w:rPr>
      </w:pPr>
      <w:r w:rsidRPr="006A05F7">
        <w:rPr>
          <w:rFonts w:ascii="Open Sans" w:hAnsi="Open Sans" w:hint="eastAsia"/>
          <w:color w:val="333333"/>
          <w:sz w:val="21"/>
          <w:szCs w:val="21"/>
        </w:rPr>
        <w:t xml:space="preserve">Forerunner was followed in 2001 by </w:t>
      </w:r>
      <w:r w:rsidRPr="006A05F7">
        <w:rPr>
          <w:rFonts w:ascii="Open Sans" w:hAnsi="Open Sans" w:hint="eastAsia"/>
          <w:color w:val="333333"/>
          <w:sz w:val="21"/>
          <w:szCs w:val="21"/>
        </w:rPr>
        <w:t>“</w:t>
      </w:r>
      <w:r w:rsidRPr="006A05F7">
        <w:rPr>
          <w:rFonts w:ascii="Open Sans" w:hAnsi="Open Sans" w:hint="eastAsia"/>
          <w:color w:val="333333"/>
          <w:sz w:val="21"/>
          <w:szCs w:val="21"/>
        </w:rPr>
        <w:t>Crossroads International,</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 which the INS again described as the </w:t>
      </w:r>
      <w:r w:rsidRPr="006A05F7">
        <w:rPr>
          <w:rFonts w:ascii="Open Sans" w:hAnsi="Open Sans" w:hint="eastAsia"/>
          <w:color w:val="333333"/>
          <w:sz w:val="21"/>
          <w:szCs w:val="21"/>
        </w:rPr>
        <w:t>“</w:t>
      </w:r>
      <w:r w:rsidRPr="006A05F7">
        <w:rPr>
          <w:rFonts w:ascii="Open Sans" w:hAnsi="Open Sans" w:hint="eastAsia"/>
          <w:color w:val="333333"/>
          <w:sz w:val="21"/>
          <w:szCs w:val="21"/>
        </w:rPr>
        <w:t>largest multinational anti-smuggling operation ever conducted in the Western Hemisphere,</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 this one resulting in the arrest of 75 smugglers and the interdiction of some 8,000 migrants from 39 countries. </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The wide-ranging anti-smuggling operation was directed by the INS Mexico City District Office and involved </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 law enforcement officers in Columbia, Costa Rica, the Dominican Republic, Ecuador, El Salvador, Guatemala, Haiti, Honduras, Jamaica, Mexico, Panama, and Peru,</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 said a press statement.</w:t>
      </w:r>
      <w:bookmarkStart w:id="15" w:name="_ednref15"/>
      <w:r w:rsidRPr="00CF3B98">
        <w:rPr>
          <w:rFonts w:ascii="Open Sans" w:hAnsi="Open Sans"/>
          <w:color w:val="333333"/>
          <w:sz w:val="21"/>
          <w:szCs w:val="21"/>
        </w:rPr>
        <w:fldChar w:fldCharType="begin"/>
      </w:r>
      <w:r w:rsidRPr="006A05F7">
        <w:rPr>
          <w:rFonts w:ascii="Open Sans" w:hAnsi="Open Sans" w:hint="eastAsia"/>
          <w:color w:val="333333"/>
          <w:sz w:val="21"/>
          <w:szCs w:val="21"/>
        </w:rPr>
        <w:instrText xml:space="preserve"> HYPERLINK "https://www.globaldetentionproject.org/" \l "_edn15" \o "" </w:instrText>
      </w:r>
      <w:r w:rsidRPr="00CF3B98">
        <w:rPr>
          <w:rFonts w:ascii="Open Sans" w:hAnsi="Open Sans"/>
          <w:color w:val="333333"/>
          <w:sz w:val="21"/>
          <w:szCs w:val="21"/>
        </w:rPr>
        <w:fldChar w:fldCharType="separate"/>
      </w:r>
      <w:r w:rsidRPr="00CF3B98">
        <w:rPr>
          <w:rStyle w:val="Hyperlink"/>
          <w:rFonts w:ascii="Open Sans" w:hAnsi="Open Sans" w:hint="eastAsia"/>
          <w:color w:val="186FBC"/>
          <w:sz w:val="21"/>
          <w:szCs w:val="21"/>
          <w:u w:val="none"/>
        </w:rPr>
        <w:t>[15]</w:t>
      </w:r>
      <w:r w:rsidRPr="00CF3B98">
        <w:rPr>
          <w:rFonts w:ascii="Open Sans" w:hAnsi="Open Sans"/>
          <w:color w:val="333333"/>
          <w:sz w:val="21"/>
          <w:szCs w:val="21"/>
        </w:rPr>
        <w:fldChar w:fldCharType="end"/>
      </w:r>
      <w:bookmarkEnd w:id="15"/>
    </w:p>
    <w:p w14:paraId="08914D29" w14:textId="77777777" w:rsidR="00707058" w:rsidRPr="006A05F7" w:rsidRDefault="00707058" w:rsidP="00707058">
      <w:pPr>
        <w:pStyle w:val="NormalWeb"/>
        <w:rPr>
          <w:rFonts w:ascii="Open Sans" w:hAnsi="Open Sans" w:hint="eastAsia"/>
          <w:color w:val="333333"/>
          <w:sz w:val="21"/>
          <w:szCs w:val="21"/>
        </w:rPr>
      </w:pPr>
      <w:r w:rsidRPr="006A05F7">
        <w:rPr>
          <w:rFonts w:ascii="Open Sans" w:hAnsi="Open Sans" w:hint="eastAsia"/>
          <w:color w:val="333333"/>
          <w:sz w:val="21"/>
          <w:szCs w:val="21"/>
        </w:rPr>
        <w:t xml:space="preserve">Officials in countries participating in the U.S.-led anti-smuggling operations often received U.S. budgetary assistance to help detain and deport migrants. In 2000, for example, the U.S. Catholic Conference of Bishops (USCCB), which had sent a delegation to Central America to study regional migration issues, issued a scathing press release decrying U.S. interdiction activities in the region. As part of the trip, the </w:t>
      </w:r>
      <w:proofErr w:type="gramStart"/>
      <w:r w:rsidRPr="006A05F7">
        <w:rPr>
          <w:rFonts w:ascii="Open Sans" w:hAnsi="Open Sans" w:hint="eastAsia"/>
          <w:color w:val="333333"/>
          <w:sz w:val="21"/>
          <w:szCs w:val="21"/>
        </w:rPr>
        <w:t>bishops</w:t>
      </w:r>
      <w:proofErr w:type="gramEnd"/>
      <w:r w:rsidRPr="006A05F7">
        <w:rPr>
          <w:rFonts w:ascii="Open Sans" w:hAnsi="Open Sans" w:hint="eastAsia"/>
          <w:color w:val="333333"/>
          <w:sz w:val="21"/>
          <w:szCs w:val="21"/>
        </w:rPr>
        <w:t xml:space="preserve"> representatives visited a prison in Tegucigalpa, Honduras, that was filled with migrants who had been detained during Operation Forerunner. Said the press release:</w:t>
      </w:r>
    </w:p>
    <w:p w14:paraId="4949D005" w14:textId="77777777" w:rsidR="00707058" w:rsidRPr="006A05F7" w:rsidRDefault="00707058" w:rsidP="00707058">
      <w:pPr>
        <w:pStyle w:val="NormalWeb"/>
        <w:rPr>
          <w:rFonts w:ascii="Open Sans" w:hAnsi="Open Sans" w:hint="eastAsia"/>
          <w:color w:val="333333"/>
          <w:sz w:val="21"/>
          <w:szCs w:val="21"/>
        </w:rPr>
      </w:pP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We are gravely concerned with the human impact of Operation Forerunner, a multilateral regional effort purportedly designed to apprehend and prosecute human smugglers, or </w:t>
      </w:r>
      <w:r w:rsidRPr="006A05F7">
        <w:rPr>
          <w:rFonts w:ascii="Open Sans" w:hAnsi="Open Sans" w:hint="eastAsia"/>
          <w:color w:val="333333"/>
          <w:sz w:val="21"/>
          <w:szCs w:val="21"/>
        </w:rPr>
        <w:t>‘</w:t>
      </w:r>
      <w:r w:rsidRPr="006A05F7">
        <w:rPr>
          <w:rFonts w:ascii="Open Sans" w:hAnsi="Open Sans" w:hint="eastAsia"/>
          <w:color w:val="333333"/>
          <w:sz w:val="21"/>
          <w:szCs w:val="21"/>
        </w:rPr>
        <w:t>coyotes,</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 who provide transport to migrants through the region and on their journey north. We strongly agree that these smugglers, who charge migrants as much as $5,000 to shepherd their trip, should be captured and brought to justice. However, Operation Forerunner has had the effect of targeting migrants more than the persons who smuggle them, resulting in many migrants being placed in substandard prisons in the region without representation or the opportunity to apply for asylum. </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 The results of Operation Forerunner give us pause as to the real objectives of the initiative. In each of the countries visited, the governments apprehended only a handful of </w:t>
      </w:r>
      <w:r w:rsidRPr="006A05F7">
        <w:rPr>
          <w:rFonts w:ascii="Open Sans" w:hAnsi="Open Sans" w:hint="eastAsia"/>
          <w:color w:val="333333"/>
          <w:sz w:val="21"/>
          <w:szCs w:val="21"/>
        </w:rPr>
        <w:t>‘</w:t>
      </w:r>
      <w:r w:rsidRPr="006A05F7">
        <w:rPr>
          <w:rFonts w:ascii="Open Sans" w:hAnsi="Open Sans" w:hint="eastAsia"/>
          <w:color w:val="333333"/>
          <w:sz w:val="21"/>
          <w:szCs w:val="21"/>
        </w:rPr>
        <w:t>coyotes</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 while capturing several thousand migrants, jailing many of them, and returning them to their countries. The U.S. government has been intimately involved in these interdiction efforts, offering teams of </w:t>
      </w:r>
      <w:r w:rsidRPr="006A05F7">
        <w:rPr>
          <w:rFonts w:ascii="Open Sans" w:hAnsi="Open Sans" w:hint="eastAsia"/>
          <w:color w:val="333333"/>
          <w:sz w:val="21"/>
          <w:szCs w:val="21"/>
        </w:rPr>
        <w:t>‘</w:t>
      </w:r>
      <w:r w:rsidRPr="006A05F7">
        <w:rPr>
          <w:rFonts w:ascii="Open Sans" w:hAnsi="Open Sans" w:hint="eastAsia"/>
          <w:color w:val="333333"/>
          <w:sz w:val="21"/>
          <w:szCs w:val="21"/>
        </w:rPr>
        <w:t>advisors</w:t>
      </w:r>
      <w:r w:rsidRPr="006A05F7">
        <w:rPr>
          <w:rFonts w:ascii="Open Sans" w:hAnsi="Open Sans" w:hint="eastAsia"/>
          <w:color w:val="333333"/>
          <w:sz w:val="21"/>
          <w:szCs w:val="21"/>
        </w:rPr>
        <w:t>’</w:t>
      </w:r>
      <w:r w:rsidRPr="006A05F7">
        <w:rPr>
          <w:rFonts w:ascii="Open Sans" w:hAnsi="Open Sans" w:hint="eastAsia"/>
          <w:color w:val="333333"/>
          <w:sz w:val="21"/>
          <w:szCs w:val="21"/>
        </w:rPr>
        <w:t xml:space="preserve"> to the Central American governments and paying for the return of extra-regional migrants to their homes. As one U.S. embassy official informed us, </w:t>
      </w:r>
      <w:r w:rsidRPr="006A05F7">
        <w:rPr>
          <w:rFonts w:ascii="Open Sans" w:hAnsi="Open Sans" w:hint="eastAsia"/>
          <w:color w:val="333333"/>
          <w:sz w:val="21"/>
          <w:szCs w:val="21"/>
        </w:rPr>
        <w:t>‘</w:t>
      </w:r>
      <w:r w:rsidRPr="006A05F7">
        <w:rPr>
          <w:rFonts w:ascii="Open Sans" w:hAnsi="Open Sans" w:hint="eastAsia"/>
          <w:color w:val="333333"/>
          <w:sz w:val="21"/>
          <w:szCs w:val="21"/>
        </w:rPr>
        <w:t>It is less expensive to take care of the problem here than when they reach the United States.</w:t>
      </w:r>
      <w:r w:rsidRPr="006A05F7">
        <w:rPr>
          <w:rFonts w:ascii="Open Sans" w:hAnsi="Open Sans" w:hint="eastAsia"/>
          <w:color w:val="333333"/>
          <w:sz w:val="21"/>
          <w:szCs w:val="21"/>
        </w:rPr>
        <w:t>’”</w:t>
      </w:r>
      <w:bookmarkStart w:id="16" w:name="_ednref16"/>
      <w:r w:rsidRPr="00CF3B98">
        <w:rPr>
          <w:rFonts w:ascii="Open Sans" w:hAnsi="Open Sans"/>
          <w:color w:val="333333"/>
          <w:sz w:val="21"/>
          <w:szCs w:val="21"/>
        </w:rPr>
        <w:fldChar w:fldCharType="begin"/>
      </w:r>
      <w:r w:rsidRPr="006A05F7">
        <w:rPr>
          <w:rFonts w:ascii="Open Sans" w:hAnsi="Open Sans" w:hint="eastAsia"/>
          <w:color w:val="333333"/>
          <w:sz w:val="21"/>
          <w:szCs w:val="21"/>
        </w:rPr>
        <w:instrText xml:space="preserve"> HYPERLINK "https://www.globaldetentionproject.org/" \l "_edn16" \o "" </w:instrText>
      </w:r>
      <w:r w:rsidRPr="00CF3B98">
        <w:rPr>
          <w:rFonts w:ascii="Open Sans" w:hAnsi="Open Sans"/>
          <w:color w:val="333333"/>
          <w:sz w:val="21"/>
          <w:szCs w:val="21"/>
        </w:rPr>
        <w:fldChar w:fldCharType="separate"/>
      </w:r>
      <w:r w:rsidRPr="00CF3B98">
        <w:rPr>
          <w:rStyle w:val="Hyperlink"/>
          <w:rFonts w:ascii="Open Sans" w:hAnsi="Open Sans" w:hint="eastAsia"/>
          <w:color w:val="186FBC"/>
          <w:sz w:val="21"/>
          <w:szCs w:val="21"/>
          <w:u w:val="none"/>
        </w:rPr>
        <w:t>[16]</w:t>
      </w:r>
      <w:r w:rsidRPr="00CF3B98">
        <w:rPr>
          <w:rFonts w:ascii="Open Sans" w:hAnsi="Open Sans"/>
          <w:color w:val="333333"/>
          <w:sz w:val="21"/>
          <w:szCs w:val="21"/>
        </w:rPr>
        <w:fldChar w:fldCharType="end"/>
      </w:r>
      <w:bookmarkEnd w:id="16"/>
    </w:p>
    <w:p w14:paraId="2FBE3D83" w14:textId="77777777" w:rsidR="00707058" w:rsidRPr="006A05F7" w:rsidRDefault="00707058" w:rsidP="00707058">
      <w:pPr>
        <w:pStyle w:val="NormalWeb"/>
        <w:rPr>
          <w:rFonts w:ascii="Open Sans" w:hAnsi="Open Sans" w:hint="eastAsia"/>
          <w:color w:val="333333"/>
          <w:sz w:val="21"/>
          <w:szCs w:val="21"/>
        </w:rPr>
      </w:pPr>
      <w:r w:rsidRPr="006A05F7">
        <w:rPr>
          <w:rFonts w:ascii="Open Sans" w:hAnsi="Open Sans" w:hint="eastAsia"/>
          <w:color w:val="333333"/>
          <w:sz w:val="21"/>
          <w:szCs w:val="21"/>
        </w:rPr>
        <w:t> </w:t>
      </w:r>
    </w:p>
    <w:p w14:paraId="304AA16F" w14:textId="77777777" w:rsidR="00707058" w:rsidRPr="006A05F7" w:rsidRDefault="00FE41C3" w:rsidP="00707058">
      <w:pPr>
        <w:spacing w:line="273" w:lineRule="atLeast"/>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pict w14:anchorId="69D34EF3">
          <v:rect id="_x0000_i1025" style="width:0;height:0" o:hralign="center" o:hrstd="t" o:hr="t" fillcolor="#aaa" stroked="f"/>
        </w:pict>
      </w:r>
    </w:p>
    <w:bookmarkStart w:id="17" w:name="_edn1"/>
    <w:p w14:paraId="3A1FE6CE" w14:textId="77777777" w:rsidR="00707058" w:rsidRPr="006A05F7" w:rsidRDefault="00707058" w:rsidP="00707058">
      <w:pPr>
        <w:pStyle w:val="NormalWeb"/>
        <w:spacing w:before="0" w:beforeAutospacing="0" w:after="0" w:afterAutospacing="0"/>
        <w:rPr>
          <w:rFonts w:ascii="inherit" w:hAnsi="inherit" w:hint="eastAsia"/>
          <w:color w:val="333333"/>
          <w:sz w:val="21"/>
          <w:szCs w:val="21"/>
        </w:rPr>
      </w:pPr>
      <w:r w:rsidRPr="00CF3B98">
        <w:rPr>
          <w:rFonts w:ascii="inherit" w:hAnsi="inherit"/>
          <w:color w:val="333333"/>
          <w:sz w:val="21"/>
          <w:szCs w:val="21"/>
        </w:rPr>
        <w:fldChar w:fldCharType="begin"/>
      </w:r>
      <w:r w:rsidRPr="006A05F7">
        <w:rPr>
          <w:rFonts w:ascii="inherit" w:hAnsi="inherit" w:hint="eastAsia"/>
          <w:color w:val="333333"/>
          <w:sz w:val="21"/>
          <w:szCs w:val="21"/>
        </w:rPr>
        <w:instrText xml:space="preserve"> HYPERLINK "https://www.globaldetentionproject.org/" \l "_ednref1" \o "" </w:instrText>
      </w:r>
      <w:r w:rsidRPr="00CF3B98">
        <w:rPr>
          <w:rFonts w:ascii="inherit" w:hAnsi="inherit"/>
          <w:color w:val="333333"/>
          <w:sz w:val="21"/>
          <w:szCs w:val="21"/>
        </w:rPr>
        <w:fldChar w:fldCharType="separate"/>
      </w:r>
      <w:r w:rsidRPr="00CF3B98">
        <w:rPr>
          <w:rStyle w:val="Hyperlink"/>
          <w:rFonts w:ascii="inherit" w:hAnsi="inherit" w:hint="eastAsia"/>
          <w:color w:val="186FBC"/>
          <w:sz w:val="21"/>
          <w:szCs w:val="21"/>
          <w:u w:val="none"/>
        </w:rPr>
        <w:t>[1]</w:t>
      </w:r>
      <w:r w:rsidRPr="00CF3B98">
        <w:rPr>
          <w:rFonts w:ascii="inherit" w:hAnsi="inherit"/>
          <w:color w:val="333333"/>
          <w:sz w:val="21"/>
          <w:szCs w:val="21"/>
        </w:rPr>
        <w:fldChar w:fldCharType="end"/>
      </w:r>
      <w:bookmarkEnd w:id="17"/>
      <w:r w:rsidRPr="006A05F7">
        <w:rPr>
          <w:rStyle w:val="apple-converted-space"/>
          <w:rFonts w:ascii="inherit" w:hAnsi="inherit" w:hint="eastAsia"/>
          <w:color w:val="333333"/>
          <w:sz w:val="21"/>
          <w:szCs w:val="21"/>
        </w:rPr>
        <w:t> </w:t>
      </w:r>
      <w:proofErr w:type="spellStart"/>
      <w:r w:rsidRPr="006A05F7">
        <w:rPr>
          <w:rFonts w:ascii="inherit" w:hAnsi="inherit" w:hint="eastAsia"/>
          <w:color w:val="333333"/>
          <w:sz w:val="21"/>
          <w:szCs w:val="21"/>
        </w:rPr>
        <w:t>Telesur</w:t>
      </w:r>
      <w:proofErr w:type="spellEnd"/>
      <w:r w:rsidRPr="006A05F7">
        <w:rPr>
          <w:rFonts w:ascii="inherit" w:hAnsi="inherit" w:hint="eastAsia"/>
          <w:color w:val="333333"/>
          <w:sz w:val="21"/>
          <w:szCs w:val="21"/>
        </w:rPr>
        <w:t xml:space="preserve">, </w:t>
      </w:r>
      <w:r w:rsidRPr="006A05F7">
        <w:rPr>
          <w:rFonts w:ascii="inherit" w:hAnsi="inherit" w:hint="eastAsia"/>
          <w:color w:val="333333"/>
          <w:sz w:val="21"/>
          <w:szCs w:val="21"/>
        </w:rPr>
        <w:t>“</w:t>
      </w:r>
      <w:r w:rsidRPr="006A05F7">
        <w:rPr>
          <w:rFonts w:ascii="inherit" w:hAnsi="inherit" w:hint="eastAsia"/>
          <w:color w:val="333333"/>
          <w:sz w:val="21"/>
          <w:szCs w:val="21"/>
        </w:rPr>
        <w:t>Migrant Mothers, Children Could Be Freed from US Detention,</w:t>
      </w:r>
      <w:r w:rsidRPr="006A05F7">
        <w:rPr>
          <w:rFonts w:ascii="inherit" w:hAnsi="inherit" w:hint="eastAsia"/>
          <w:color w:val="333333"/>
          <w:sz w:val="21"/>
          <w:szCs w:val="21"/>
        </w:rPr>
        <w:t>”</w:t>
      </w:r>
      <w:r w:rsidRPr="006A05F7">
        <w:rPr>
          <w:rFonts w:ascii="inherit" w:hAnsi="inherit" w:hint="eastAsia"/>
          <w:color w:val="333333"/>
          <w:sz w:val="21"/>
          <w:szCs w:val="21"/>
        </w:rPr>
        <w:t xml:space="preserve"> 12 May 2015,</w:t>
      </w:r>
      <w:r w:rsidRPr="006A05F7">
        <w:rPr>
          <w:rStyle w:val="apple-converted-space"/>
          <w:rFonts w:ascii="inherit" w:hAnsi="inherit" w:hint="eastAsia"/>
          <w:color w:val="333333"/>
          <w:sz w:val="21"/>
          <w:szCs w:val="21"/>
        </w:rPr>
        <w:t> </w:t>
      </w:r>
      <w:hyperlink r:id="rId11" w:history="1">
        <w:r w:rsidRPr="00CF3B98">
          <w:rPr>
            <w:rStyle w:val="Hyperlink"/>
            <w:rFonts w:ascii="inherit" w:hAnsi="inherit" w:hint="eastAsia"/>
            <w:color w:val="186FBC"/>
            <w:sz w:val="21"/>
            <w:szCs w:val="21"/>
            <w:u w:val="none"/>
          </w:rPr>
          <w:t>"http://www.telesurtv.net/english/news/Migrant-Mothers-Children-Could-Be-Freed-from-US-Detention-20150512-0004.html"</w:t>
        </w:r>
      </w:hyperlink>
    </w:p>
    <w:bookmarkStart w:id="18" w:name="_edn2"/>
    <w:p w14:paraId="74E6519D" w14:textId="77777777" w:rsidR="00707058" w:rsidRPr="0024382F" w:rsidRDefault="00707058" w:rsidP="00707058">
      <w:pPr>
        <w:pStyle w:val="NormalWeb"/>
        <w:spacing w:before="0" w:beforeAutospacing="0" w:after="0" w:afterAutospacing="0"/>
        <w:rPr>
          <w:rFonts w:ascii="inherit" w:hAnsi="inherit" w:hint="eastAsia"/>
          <w:color w:val="333333"/>
          <w:sz w:val="21"/>
          <w:szCs w:val="21"/>
          <w:lang w:val="es-ES_tradnl"/>
        </w:rPr>
      </w:pPr>
      <w:r w:rsidRPr="00CF3B98">
        <w:rPr>
          <w:rFonts w:ascii="inherit" w:hAnsi="inherit"/>
          <w:color w:val="333333"/>
          <w:sz w:val="21"/>
          <w:szCs w:val="21"/>
        </w:rPr>
        <w:fldChar w:fldCharType="begin"/>
      </w:r>
      <w:r w:rsidRPr="0024382F">
        <w:rPr>
          <w:rFonts w:ascii="inherit" w:hAnsi="inherit" w:hint="eastAsia"/>
          <w:color w:val="333333"/>
          <w:sz w:val="21"/>
          <w:szCs w:val="21"/>
          <w:lang w:val="es-ES_tradnl"/>
        </w:rPr>
        <w:instrText xml:space="preserve"> HYPERLINK "https://www.globaldetentionproject.org/" \l "_ednref2" \o "" </w:instrText>
      </w:r>
      <w:r w:rsidRPr="00CF3B98">
        <w:rPr>
          <w:rFonts w:ascii="inherit" w:hAnsi="inherit"/>
          <w:color w:val="333333"/>
          <w:sz w:val="21"/>
          <w:szCs w:val="21"/>
        </w:rPr>
        <w:fldChar w:fldCharType="separate"/>
      </w:r>
      <w:r w:rsidRPr="0024382F">
        <w:rPr>
          <w:rStyle w:val="Hyperlink"/>
          <w:rFonts w:ascii="inherit" w:hAnsi="inherit" w:hint="eastAsia"/>
          <w:color w:val="186FBC"/>
          <w:sz w:val="21"/>
          <w:szCs w:val="21"/>
          <w:u w:val="none"/>
          <w:lang w:val="es-ES_tradnl"/>
        </w:rPr>
        <w:t>[2]</w:t>
      </w:r>
      <w:r w:rsidRPr="00CF3B98">
        <w:rPr>
          <w:rFonts w:ascii="inherit" w:hAnsi="inherit"/>
          <w:color w:val="333333"/>
          <w:sz w:val="21"/>
          <w:szCs w:val="21"/>
        </w:rPr>
        <w:fldChar w:fldCharType="end"/>
      </w:r>
      <w:bookmarkEnd w:id="18"/>
      <w:r w:rsidRPr="0024382F">
        <w:rPr>
          <w:rStyle w:val="apple-converted-space"/>
          <w:rFonts w:ascii="inherit" w:hAnsi="inherit" w:hint="eastAsia"/>
          <w:color w:val="333333"/>
          <w:sz w:val="21"/>
          <w:szCs w:val="21"/>
          <w:lang w:val="es-ES_tradnl"/>
        </w:rPr>
        <w:t> </w:t>
      </w:r>
      <w:proofErr w:type="spellStart"/>
      <w:r w:rsidRPr="0024382F">
        <w:rPr>
          <w:rFonts w:ascii="inherit" w:hAnsi="inherit" w:hint="eastAsia"/>
          <w:color w:val="333333"/>
          <w:sz w:val="21"/>
          <w:szCs w:val="21"/>
          <w:lang w:val="es-ES_tradnl"/>
        </w:rPr>
        <w:t>Hondudiario</w:t>
      </w:r>
      <w:proofErr w:type="spellEnd"/>
      <w:r w:rsidRPr="0024382F">
        <w:rPr>
          <w:rFonts w:ascii="inherit" w:hAnsi="inherit" w:hint="eastAsia"/>
          <w:color w:val="333333"/>
          <w:sz w:val="21"/>
          <w:szCs w:val="21"/>
          <w:lang w:val="es-ES_tradnl"/>
        </w:rPr>
        <w:t xml:space="preserve">. "ACNUR conocerá causas de migración hondureña a Costa Rica." 29 </w:t>
      </w:r>
      <w:proofErr w:type="spellStart"/>
      <w:r w:rsidRPr="0024382F">
        <w:rPr>
          <w:rFonts w:ascii="inherit" w:hAnsi="inherit" w:hint="eastAsia"/>
          <w:color w:val="333333"/>
          <w:sz w:val="21"/>
          <w:szCs w:val="21"/>
          <w:lang w:val="es-ES_tradnl"/>
        </w:rPr>
        <w:t>January</w:t>
      </w:r>
      <w:proofErr w:type="spellEnd"/>
      <w:r w:rsidRPr="0024382F">
        <w:rPr>
          <w:rFonts w:ascii="inherit" w:hAnsi="inherit" w:hint="eastAsia"/>
          <w:color w:val="333333"/>
          <w:sz w:val="21"/>
          <w:szCs w:val="21"/>
          <w:lang w:val="es-ES_tradnl"/>
        </w:rPr>
        <w:t xml:space="preserve"> 2015.</w:t>
      </w:r>
      <w:r w:rsidRPr="0024382F">
        <w:rPr>
          <w:rStyle w:val="apple-converted-space"/>
          <w:rFonts w:ascii="inherit" w:hAnsi="inherit" w:hint="eastAsia"/>
          <w:color w:val="333333"/>
          <w:sz w:val="21"/>
          <w:szCs w:val="21"/>
          <w:lang w:val="es-ES_tradnl"/>
        </w:rPr>
        <w:t> </w:t>
      </w:r>
      <w:hyperlink r:id="rId12" w:history="1">
        <w:r w:rsidRPr="0024382F">
          <w:rPr>
            <w:rStyle w:val="Hyperlink"/>
            <w:rFonts w:ascii="inherit" w:hAnsi="inherit" w:hint="eastAsia"/>
            <w:color w:val="186FBC"/>
            <w:sz w:val="21"/>
            <w:szCs w:val="21"/>
            <w:u w:val="none"/>
            <w:lang w:val="es-ES_tradnl"/>
          </w:rPr>
          <w:t>http://www.hondudiario.com/?q=node/16656</w:t>
        </w:r>
      </w:hyperlink>
    </w:p>
    <w:bookmarkStart w:id="19" w:name="_edn3"/>
    <w:p w14:paraId="42D5D9A3" w14:textId="77777777" w:rsidR="00707058" w:rsidRPr="006A05F7" w:rsidRDefault="00707058" w:rsidP="00707058">
      <w:pPr>
        <w:pStyle w:val="NormalWeb"/>
        <w:spacing w:before="0" w:beforeAutospacing="0" w:after="0" w:afterAutospacing="0"/>
        <w:rPr>
          <w:rFonts w:ascii="inherit" w:hAnsi="inherit" w:hint="eastAsia"/>
          <w:color w:val="333333"/>
          <w:sz w:val="21"/>
          <w:szCs w:val="21"/>
        </w:rPr>
      </w:pPr>
      <w:r w:rsidRPr="00CF3B98">
        <w:rPr>
          <w:rFonts w:ascii="inherit" w:hAnsi="inherit"/>
          <w:color w:val="333333"/>
          <w:sz w:val="21"/>
          <w:szCs w:val="21"/>
        </w:rPr>
        <w:fldChar w:fldCharType="begin"/>
      </w:r>
      <w:r w:rsidRPr="0024382F">
        <w:rPr>
          <w:rFonts w:ascii="inherit" w:hAnsi="inherit" w:hint="eastAsia"/>
          <w:color w:val="333333"/>
          <w:sz w:val="21"/>
          <w:szCs w:val="21"/>
          <w:lang w:val="es-ES_tradnl"/>
        </w:rPr>
        <w:instrText xml:space="preserve"> HYPERLINK "https://www.globaldetentionproject.org/" \l "_ednref3" \o "" </w:instrText>
      </w:r>
      <w:r w:rsidRPr="00CF3B98">
        <w:rPr>
          <w:rFonts w:ascii="inherit" w:hAnsi="inherit"/>
          <w:color w:val="333333"/>
          <w:sz w:val="21"/>
          <w:szCs w:val="21"/>
        </w:rPr>
        <w:fldChar w:fldCharType="separate"/>
      </w:r>
      <w:r w:rsidRPr="0024382F">
        <w:rPr>
          <w:rStyle w:val="Hyperlink"/>
          <w:rFonts w:ascii="inherit" w:hAnsi="inherit" w:hint="eastAsia"/>
          <w:color w:val="186FBC"/>
          <w:sz w:val="21"/>
          <w:szCs w:val="21"/>
          <w:u w:val="none"/>
          <w:lang w:val="es-ES_tradnl"/>
        </w:rPr>
        <w:t>[3]</w:t>
      </w:r>
      <w:r w:rsidRPr="00CF3B98">
        <w:rPr>
          <w:rFonts w:ascii="inherit" w:hAnsi="inherit"/>
          <w:color w:val="333333"/>
          <w:sz w:val="21"/>
          <w:szCs w:val="21"/>
        </w:rPr>
        <w:fldChar w:fldCharType="end"/>
      </w:r>
      <w:bookmarkEnd w:id="19"/>
      <w:r w:rsidRPr="0024382F">
        <w:rPr>
          <w:rStyle w:val="apple-converted-space"/>
          <w:rFonts w:ascii="inherit" w:hAnsi="inherit" w:hint="eastAsia"/>
          <w:color w:val="333333"/>
          <w:sz w:val="21"/>
          <w:szCs w:val="21"/>
          <w:lang w:val="es-ES_tradnl"/>
        </w:rPr>
        <w:t> </w:t>
      </w:r>
      <w:proofErr w:type="spellStart"/>
      <w:r w:rsidRPr="0024382F">
        <w:rPr>
          <w:rFonts w:ascii="inherit" w:hAnsi="inherit" w:hint="eastAsia"/>
          <w:color w:val="333333"/>
          <w:sz w:val="21"/>
          <w:szCs w:val="21"/>
          <w:lang w:val="es-ES_tradnl"/>
        </w:rPr>
        <w:t>Hondudiario</w:t>
      </w:r>
      <w:proofErr w:type="spellEnd"/>
      <w:r w:rsidRPr="0024382F">
        <w:rPr>
          <w:rFonts w:ascii="inherit" w:hAnsi="inherit" w:hint="eastAsia"/>
          <w:color w:val="333333"/>
          <w:sz w:val="21"/>
          <w:szCs w:val="21"/>
          <w:lang w:val="es-ES_tradnl"/>
        </w:rPr>
        <w:t xml:space="preserve">. "ACNUR conocerá causas de migración hondureña a Costa Rica." 29 </w:t>
      </w:r>
      <w:proofErr w:type="spellStart"/>
      <w:r w:rsidRPr="0024382F">
        <w:rPr>
          <w:rFonts w:ascii="inherit" w:hAnsi="inherit" w:hint="eastAsia"/>
          <w:color w:val="333333"/>
          <w:sz w:val="21"/>
          <w:szCs w:val="21"/>
          <w:lang w:val="es-ES_tradnl"/>
        </w:rPr>
        <w:t>January</w:t>
      </w:r>
      <w:proofErr w:type="spellEnd"/>
      <w:r w:rsidRPr="0024382F">
        <w:rPr>
          <w:rFonts w:ascii="inherit" w:hAnsi="inherit" w:hint="eastAsia"/>
          <w:color w:val="333333"/>
          <w:sz w:val="21"/>
          <w:szCs w:val="21"/>
          <w:lang w:val="es-ES_tradnl"/>
        </w:rPr>
        <w:t xml:space="preserve"> 2015.</w:t>
      </w:r>
      <w:r w:rsidRPr="0024382F">
        <w:rPr>
          <w:rStyle w:val="apple-converted-space"/>
          <w:rFonts w:ascii="inherit" w:hAnsi="inherit" w:hint="eastAsia"/>
          <w:color w:val="333333"/>
          <w:sz w:val="21"/>
          <w:szCs w:val="21"/>
          <w:lang w:val="es-ES_tradnl"/>
        </w:rPr>
        <w:t> </w:t>
      </w:r>
      <w:hyperlink r:id="rId13" w:history="1">
        <w:r w:rsidRPr="00CF3B98">
          <w:rPr>
            <w:rStyle w:val="Hyperlink"/>
            <w:rFonts w:ascii="inherit" w:hAnsi="inherit" w:hint="eastAsia"/>
            <w:color w:val="186FBC"/>
            <w:sz w:val="21"/>
            <w:szCs w:val="21"/>
            <w:u w:val="none"/>
          </w:rPr>
          <w:t>http://www.hondudiario.com/?q=node/16656</w:t>
        </w:r>
      </w:hyperlink>
    </w:p>
    <w:bookmarkStart w:id="20" w:name="_edn4"/>
    <w:p w14:paraId="210B27BF" w14:textId="77777777" w:rsidR="00707058" w:rsidRPr="006A05F7" w:rsidRDefault="00707058" w:rsidP="00707058">
      <w:pPr>
        <w:pStyle w:val="NormalWeb"/>
        <w:spacing w:before="0" w:beforeAutospacing="0" w:after="0" w:afterAutospacing="0"/>
        <w:rPr>
          <w:rFonts w:ascii="inherit" w:hAnsi="inherit" w:hint="eastAsia"/>
          <w:color w:val="333333"/>
          <w:sz w:val="21"/>
          <w:szCs w:val="21"/>
        </w:rPr>
      </w:pPr>
      <w:r w:rsidRPr="00CF3B98">
        <w:rPr>
          <w:rFonts w:ascii="inherit" w:hAnsi="inherit"/>
          <w:color w:val="333333"/>
          <w:sz w:val="21"/>
          <w:szCs w:val="21"/>
        </w:rPr>
        <w:fldChar w:fldCharType="begin"/>
      </w:r>
      <w:r w:rsidRPr="006A05F7">
        <w:rPr>
          <w:rFonts w:ascii="inherit" w:hAnsi="inherit" w:hint="eastAsia"/>
          <w:color w:val="333333"/>
          <w:sz w:val="21"/>
          <w:szCs w:val="21"/>
        </w:rPr>
        <w:instrText xml:space="preserve"> HYPERLINK "https://www.globaldetentionproject.org/" \l "_ednref4" \o "" </w:instrText>
      </w:r>
      <w:r w:rsidRPr="00CF3B98">
        <w:rPr>
          <w:rFonts w:ascii="inherit" w:hAnsi="inherit"/>
          <w:color w:val="333333"/>
          <w:sz w:val="21"/>
          <w:szCs w:val="21"/>
        </w:rPr>
        <w:fldChar w:fldCharType="separate"/>
      </w:r>
      <w:r w:rsidRPr="00CF3B98">
        <w:rPr>
          <w:rStyle w:val="Hyperlink"/>
          <w:rFonts w:ascii="inherit" w:hAnsi="inherit" w:hint="eastAsia"/>
          <w:color w:val="186FBC"/>
          <w:sz w:val="21"/>
          <w:szCs w:val="21"/>
          <w:u w:val="none"/>
        </w:rPr>
        <w:t>[4]</w:t>
      </w:r>
      <w:r w:rsidRPr="00CF3B98">
        <w:rPr>
          <w:rFonts w:ascii="inherit" w:hAnsi="inherit"/>
          <w:color w:val="333333"/>
          <w:sz w:val="21"/>
          <w:szCs w:val="21"/>
        </w:rPr>
        <w:fldChar w:fldCharType="end"/>
      </w:r>
      <w:bookmarkEnd w:id="20"/>
      <w:r w:rsidRPr="006A05F7">
        <w:rPr>
          <w:rStyle w:val="apple-converted-space"/>
          <w:rFonts w:ascii="inherit" w:hAnsi="inherit" w:hint="eastAsia"/>
          <w:color w:val="333333"/>
          <w:sz w:val="21"/>
          <w:szCs w:val="21"/>
        </w:rPr>
        <w:t> </w:t>
      </w:r>
      <w:r w:rsidRPr="006A05F7">
        <w:rPr>
          <w:rFonts w:ascii="inherit" w:hAnsi="inherit" w:hint="eastAsia"/>
          <w:color w:val="333333"/>
          <w:sz w:val="21"/>
          <w:szCs w:val="21"/>
        </w:rPr>
        <w:t>Undisclosed source. Phone calls with Izabella Majcher (Global Detention Project). September 2015.</w:t>
      </w:r>
    </w:p>
    <w:bookmarkStart w:id="21" w:name="_edn5"/>
    <w:p w14:paraId="44008295" w14:textId="77777777" w:rsidR="00707058" w:rsidRPr="006A05F7" w:rsidRDefault="00707058" w:rsidP="00707058">
      <w:pPr>
        <w:pStyle w:val="NormalWeb"/>
        <w:spacing w:before="0" w:beforeAutospacing="0" w:after="0" w:afterAutospacing="0"/>
        <w:rPr>
          <w:rFonts w:ascii="inherit" w:hAnsi="inherit" w:hint="eastAsia"/>
          <w:color w:val="333333"/>
          <w:sz w:val="21"/>
          <w:szCs w:val="21"/>
        </w:rPr>
      </w:pPr>
      <w:r w:rsidRPr="00CF3B98">
        <w:rPr>
          <w:rFonts w:ascii="inherit" w:hAnsi="inherit"/>
          <w:color w:val="333333"/>
          <w:sz w:val="21"/>
          <w:szCs w:val="21"/>
        </w:rPr>
        <w:fldChar w:fldCharType="begin"/>
      </w:r>
      <w:r w:rsidRPr="006A05F7">
        <w:rPr>
          <w:rFonts w:ascii="inherit" w:hAnsi="inherit" w:hint="eastAsia"/>
          <w:color w:val="333333"/>
          <w:sz w:val="21"/>
          <w:szCs w:val="21"/>
        </w:rPr>
        <w:instrText xml:space="preserve"> HYPERLINK "https://www.globaldetentionproject.org/" \l "_ednref5" \o "" </w:instrText>
      </w:r>
      <w:r w:rsidRPr="00CF3B98">
        <w:rPr>
          <w:rFonts w:ascii="inherit" w:hAnsi="inherit"/>
          <w:color w:val="333333"/>
          <w:sz w:val="21"/>
          <w:szCs w:val="21"/>
        </w:rPr>
        <w:fldChar w:fldCharType="separate"/>
      </w:r>
      <w:r w:rsidRPr="00CF3B98">
        <w:rPr>
          <w:rStyle w:val="Hyperlink"/>
          <w:rFonts w:ascii="inherit" w:hAnsi="inherit" w:hint="eastAsia"/>
          <w:color w:val="186FBC"/>
          <w:sz w:val="21"/>
          <w:szCs w:val="21"/>
          <w:u w:val="none"/>
        </w:rPr>
        <w:t>[5]</w:t>
      </w:r>
      <w:r w:rsidRPr="00CF3B98">
        <w:rPr>
          <w:rFonts w:ascii="inherit" w:hAnsi="inherit"/>
          <w:color w:val="333333"/>
          <w:sz w:val="21"/>
          <w:szCs w:val="21"/>
        </w:rPr>
        <w:fldChar w:fldCharType="end"/>
      </w:r>
      <w:bookmarkEnd w:id="21"/>
      <w:r w:rsidRPr="006A05F7">
        <w:rPr>
          <w:rStyle w:val="apple-converted-space"/>
          <w:rFonts w:ascii="inherit" w:hAnsi="inherit" w:hint="eastAsia"/>
          <w:color w:val="333333"/>
          <w:sz w:val="21"/>
          <w:szCs w:val="21"/>
        </w:rPr>
        <w:t> </w:t>
      </w:r>
      <w:r w:rsidRPr="006A05F7">
        <w:rPr>
          <w:rFonts w:ascii="inherit" w:hAnsi="inherit" w:hint="eastAsia"/>
          <w:color w:val="333333"/>
          <w:sz w:val="21"/>
          <w:szCs w:val="21"/>
        </w:rPr>
        <w:t xml:space="preserve">Undisclosed source. </w:t>
      </w:r>
      <w:r w:rsidRPr="006A05F7">
        <w:rPr>
          <w:rFonts w:ascii="inherit" w:hAnsi="inherit" w:hint="eastAsia"/>
          <w:color w:val="333333"/>
          <w:sz w:val="21"/>
          <w:szCs w:val="21"/>
        </w:rPr>
        <w:t>“</w:t>
      </w:r>
      <w:r w:rsidRPr="006A05F7">
        <w:rPr>
          <w:rFonts w:ascii="inherit" w:hAnsi="inherit" w:hint="eastAsia"/>
          <w:color w:val="333333"/>
          <w:sz w:val="21"/>
          <w:szCs w:val="21"/>
        </w:rPr>
        <w:t>GDP Questionnaire on Honduras.</w:t>
      </w:r>
      <w:r w:rsidRPr="006A05F7">
        <w:rPr>
          <w:rFonts w:ascii="inherit" w:hAnsi="inherit" w:hint="eastAsia"/>
          <w:color w:val="333333"/>
          <w:sz w:val="21"/>
          <w:szCs w:val="21"/>
        </w:rPr>
        <w:t>”</w:t>
      </w:r>
      <w:r w:rsidRPr="006A05F7">
        <w:rPr>
          <w:rFonts w:ascii="inherit" w:hAnsi="inherit" w:hint="eastAsia"/>
          <w:color w:val="333333"/>
          <w:sz w:val="21"/>
          <w:szCs w:val="21"/>
        </w:rPr>
        <w:t xml:space="preserve"> September 2014. Undisclosed source. Phone calls with Izabella Majcher (Global Detention Project). September 2015.</w:t>
      </w:r>
    </w:p>
    <w:bookmarkStart w:id="22" w:name="_edn6"/>
    <w:p w14:paraId="629E70CF" w14:textId="77777777" w:rsidR="00707058" w:rsidRPr="0024382F" w:rsidRDefault="00707058" w:rsidP="00707058">
      <w:pPr>
        <w:pStyle w:val="NormalWeb"/>
        <w:spacing w:before="0" w:beforeAutospacing="0" w:after="0" w:afterAutospacing="0"/>
        <w:rPr>
          <w:rFonts w:ascii="inherit" w:hAnsi="inherit" w:hint="eastAsia"/>
          <w:color w:val="333333"/>
          <w:sz w:val="21"/>
          <w:szCs w:val="21"/>
          <w:lang w:val="es-ES_tradnl"/>
        </w:rPr>
      </w:pPr>
      <w:r w:rsidRPr="00CF3B98">
        <w:rPr>
          <w:rFonts w:ascii="inherit" w:hAnsi="inherit"/>
          <w:color w:val="333333"/>
          <w:sz w:val="21"/>
          <w:szCs w:val="21"/>
        </w:rPr>
        <w:fldChar w:fldCharType="begin"/>
      </w:r>
      <w:r w:rsidRPr="006A05F7">
        <w:rPr>
          <w:rFonts w:ascii="inherit" w:hAnsi="inherit" w:hint="eastAsia"/>
          <w:color w:val="333333"/>
          <w:sz w:val="21"/>
          <w:szCs w:val="21"/>
        </w:rPr>
        <w:instrText xml:space="preserve"> HYPERLINK "https://www.globaldetentionproject.org/" \l "_ednref6" \o "" </w:instrText>
      </w:r>
      <w:r w:rsidRPr="00CF3B98">
        <w:rPr>
          <w:rFonts w:ascii="inherit" w:hAnsi="inherit"/>
          <w:color w:val="333333"/>
          <w:sz w:val="21"/>
          <w:szCs w:val="21"/>
        </w:rPr>
        <w:fldChar w:fldCharType="separate"/>
      </w:r>
      <w:r w:rsidRPr="00CF3B98">
        <w:rPr>
          <w:rStyle w:val="Hyperlink"/>
          <w:rFonts w:ascii="inherit" w:hAnsi="inherit" w:hint="eastAsia"/>
          <w:color w:val="186FBC"/>
          <w:sz w:val="21"/>
          <w:szCs w:val="21"/>
          <w:u w:val="none"/>
        </w:rPr>
        <w:t>[6]</w:t>
      </w:r>
      <w:r w:rsidRPr="00CF3B98">
        <w:rPr>
          <w:rFonts w:ascii="inherit" w:hAnsi="inherit"/>
          <w:color w:val="333333"/>
          <w:sz w:val="21"/>
          <w:szCs w:val="21"/>
        </w:rPr>
        <w:fldChar w:fldCharType="end"/>
      </w:r>
      <w:bookmarkEnd w:id="22"/>
      <w:r w:rsidRPr="006A05F7">
        <w:rPr>
          <w:rStyle w:val="apple-converted-space"/>
          <w:rFonts w:ascii="inherit" w:hAnsi="inherit" w:hint="eastAsia"/>
          <w:color w:val="333333"/>
          <w:sz w:val="21"/>
          <w:szCs w:val="21"/>
        </w:rPr>
        <w:t> </w:t>
      </w:r>
      <w:r w:rsidRPr="006A05F7">
        <w:rPr>
          <w:rFonts w:ascii="inherit" w:hAnsi="inherit" w:hint="eastAsia"/>
          <w:color w:val="333333"/>
          <w:sz w:val="21"/>
          <w:szCs w:val="21"/>
        </w:rPr>
        <w:t xml:space="preserve">Undisclosed source. </w:t>
      </w:r>
      <w:r w:rsidRPr="006A05F7">
        <w:rPr>
          <w:rFonts w:ascii="inherit" w:hAnsi="inherit" w:hint="eastAsia"/>
          <w:color w:val="333333"/>
          <w:sz w:val="21"/>
          <w:szCs w:val="21"/>
        </w:rPr>
        <w:t>“</w:t>
      </w:r>
      <w:r w:rsidRPr="006A05F7">
        <w:rPr>
          <w:rFonts w:ascii="inherit" w:hAnsi="inherit" w:hint="eastAsia"/>
          <w:color w:val="333333"/>
          <w:sz w:val="21"/>
          <w:szCs w:val="21"/>
        </w:rPr>
        <w:t>GDP Questionnaire on Honduras.</w:t>
      </w:r>
      <w:r w:rsidRPr="006A05F7">
        <w:rPr>
          <w:rFonts w:ascii="inherit" w:hAnsi="inherit" w:hint="eastAsia"/>
          <w:color w:val="333333"/>
          <w:sz w:val="21"/>
          <w:szCs w:val="21"/>
        </w:rPr>
        <w:t>”</w:t>
      </w:r>
      <w:r w:rsidRPr="006A05F7">
        <w:rPr>
          <w:rFonts w:ascii="inherit" w:hAnsi="inherit" w:hint="eastAsia"/>
          <w:color w:val="333333"/>
          <w:sz w:val="21"/>
          <w:szCs w:val="21"/>
        </w:rPr>
        <w:t xml:space="preserve"> September 2014. Undisclosed source. Phone calls with Izabella Majcher (Global Detention Project). </w:t>
      </w:r>
      <w:proofErr w:type="spellStart"/>
      <w:r w:rsidRPr="0024382F">
        <w:rPr>
          <w:rFonts w:ascii="inherit" w:hAnsi="inherit" w:hint="eastAsia"/>
          <w:color w:val="333333"/>
          <w:sz w:val="21"/>
          <w:szCs w:val="21"/>
          <w:lang w:val="es-ES_tradnl"/>
        </w:rPr>
        <w:t>September</w:t>
      </w:r>
      <w:proofErr w:type="spellEnd"/>
      <w:r w:rsidRPr="0024382F">
        <w:rPr>
          <w:rFonts w:ascii="inherit" w:hAnsi="inherit" w:hint="eastAsia"/>
          <w:color w:val="333333"/>
          <w:sz w:val="21"/>
          <w:szCs w:val="21"/>
          <w:lang w:val="es-ES_tradnl"/>
        </w:rPr>
        <w:t xml:space="preserve"> 2015.</w:t>
      </w:r>
    </w:p>
    <w:bookmarkStart w:id="23" w:name="_edn7"/>
    <w:p w14:paraId="735A9781" w14:textId="77777777" w:rsidR="00707058" w:rsidRPr="006A05F7" w:rsidRDefault="00707058" w:rsidP="00707058">
      <w:pPr>
        <w:pStyle w:val="NormalWeb"/>
        <w:spacing w:before="0" w:beforeAutospacing="0" w:after="0" w:afterAutospacing="0"/>
        <w:rPr>
          <w:rFonts w:ascii="inherit" w:hAnsi="inherit" w:hint="eastAsia"/>
          <w:color w:val="333333"/>
          <w:sz w:val="21"/>
          <w:szCs w:val="21"/>
        </w:rPr>
      </w:pPr>
      <w:r w:rsidRPr="00CF3B98">
        <w:rPr>
          <w:rFonts w:ascii="inherit" w:hAnsi="inherit"/>
          <w:color w:val="333333"/>
          <w:sz w:val="21"/>
          <w:szCs w:val="21"/>
        </w:rPr>
        <w:fldChar w:fldCharType="begin"/>
      </w:r>
      <w:r w:rsidRPr="0024382F">
        <w:rPr>
          <w:rFonts w:ascii="inherit" w:hAnsi="inherit" w:hint="eastAsia"/>
          <w:color w:val="333333"/>
          <w:sz w:val="21"/>
          <w:szCs w:val="21"/>
          <w:lang w:val="es-ES_tradnl"/>
        </w:rPr>
        <w:instrText xml:space="preserve"> HYPERLINK "https://www.globaldetentionproject.org/" \l "_ednref7" \o "" </w:instrText>
      </w:r>
      <w:r w:rsidRPr="00CF3B98">
        <w:rPr>
          <w:rFonts w:ascii="inherit" w:hAnsi="inherit"/>
          <w:color w:val="333333"/>
          <w:sz w:val="21"/>
          <w:szCs w:val="21"/>
        </w:rPr>
        <w:fldChar w:fldCharType="separate"/>
      </w:r>
      <w:r w:rsidRPr="0024382F">
        <w:rPr>
          <w:rStyle w:val="Hyperlink"/>
          <w:rFonts w:ascii="inherit" w:hAnsi="inherit" w:hint="eastAsia"/>
          <w:color w:val="186FBC"/>
          <w:sz w:val="21"/>
          <w:szCs w:val="21"/>
          <w:u w:val="none"/>
          <w:lang w:val="es-ES_tradnl"/>
        </w:rPr>
        <w:t>[7]</w:t>
      </w:r>
      <w:r w:rsidRPr="00CF3B98">
        <w:rPr>
          <w:rFonts w:ascii="inherit" w:hAnsi="inherit"/>
          <w:color w:val="333333"/>
          <w:sz w:val="21"/>
          <w:szCs w:val="21"/>
        </w:rPr>
        <w:fldChar w:fldCharType="end"/>
      </w:r>
      <w:bookmarkEnd w:id="23"/>
      <w:r w:rsidRPr="0024382F">
        <w:rPr>
          <w:rStyle w:val="apple-converted-space"/>
          <w:rFonts w:ascii="inherit" w:hAnsi="inherit" w:hint="eastAsia"/>
          <w:color w:val="333333"/>
          <w:sz w:val="21"/>
          <w:szCs w:val="21"/>
          <w:lang w:val="es-ES_tradnl"/>
        </w:rPr>
        <w:t> </w:t>
      </w:r>
      <w:proofErr w:type="spellStart"/>
      <w:r w:rsidRPr="0024382F">
        <w:rPr>
          <w:rFonts w:ascii="inherit" w:hAnsi="inherit" w:hint="eastAsia"/>
          <w:color w:val="333333"/>
          <w:sz w:val="21"/>
          <w:szCs w:val="21"/>
          <w:lang w:val="es-ES_tradnl"/>
        </w:rPr>
        <w:t>Hondudiario</w:t>
      </w:r>
      <w:proofErr w:type="spellEnd"/>
      <w:r w:rsidRPr="0024382F">
        <w:rPr>
          <w:rFonts w:ascii="inherit" w:hAnsi="inherit" w:hint="eastAsia"/>
          <w:color w:val="333333"/>
          <w:sz w:val="21"/>
          <w:szCs w:val="21"/>
          <w:lang w:val="es-ES_tradnl"/>
        </w:rPr>
        <w:t xml:space="preserve">. "ACNUR conocerá causas de migración hondureña a Costa Rica." 29 </w:t>
      </w:r>
      <w:proofErr w:type="spellStart"/>
      <w:r w:rsidRPr="0024382F">
        <w:rPr>
          <w:rFonts w:ascii="inherit" w:hAnsi="inherit" w:hint="eastAsia"/>
          <w:color w:val="333333"/>
          <w:sz w:val="21"/>
          <w:szCs w:val="21"/>
          <w:lang w:val="es-ES_tradnl"/>
        </w:rPr>
        <w:t>January</w:t>
      </w:r>
      <w:proofErr w:type="spellEnd"/>
      <w:r w:rsidRPr="0024382F">
        <w:rPr>
          <w:rFonts w:ascii="inherit" w:hAnsi="inherit" w:hint="eastAsia"/>
          <w:color w:val="333333"/>
          <w:sz w:val="21"/>
          <w:szCs w:val="21"/>
          <w:lang w:val="es-ES_tradnl"/>
        </w:rPr>
        <w:t xml:space="preserve"> 2015.</w:t>
      </w:r>
      <w:r w:rsidRPr="0024382F">
        <w:rPr>
          <w:rStyle w:val="apple-converted-space"/>
          <w:rFonts w:ascii="inherit" w:hAnsi="inherit" w:hint="eastAsia"/>
          <w:color w:val="333333"/>
          <w:sz w:val="21"/>
          <w:szCs w:val="21"/>
          <w:lang w:val="es-ES_tradnl"/>
        </w:rPr>
        <w:t> </w:t>
      </w:r>
      <w:hyperlink r:id="rId14" w:history="1">
        <w:r w:rsidRPr="00CF3B98">
          <w:rPr>
            <w:rStyle w:val="Hyperlink"/>
            <w:rFonts w:ascii="inherit" w:hAnsi="inherit" w:hint="eastAsia"/>
            <w:color w:val="186FBC"/>
            <w:sz w:val="21"/>
            <w:szCs w:val="21"/>
            <w:u w:val="none"/>
          </w:rPr>
          <w:t>http://www.hondudiario.com/?q=node/16656</w:t>
        </w:r>
      </w:hyperlink>
      <w:r w:rsidRPr="006A05F7">
        <w:rPr>
          <w:rFonts w:ascii="inherit" w:hAnsi="inherit" w:hint="eastAsia"/>
          <w:color w:val="333333"/>
          <w:sz w:val="21"/>
          <w:szCs w:val="21"/>
        </w:rPr>
        <w:t>. Undisclosed source. Phone calls with Izabella Majcher (Global Detention Project). September 2015.  </w:t>
      </w:r>
    </w:p>
    <w:bookmarkStart w:id="24" w:name="_edn8"/>
    <w:p w14:paraId="757315B0" w14:textId="77777777" w:rsidR="00707058" w:rsidRPr="006A05F7" w:rsidRDefault="00707058" w:rsidP="00707058">
      <w:pPr>
        <w:pStyle w:val="NormalWeb"/>
        <w:spacing w:before="0" w:beforeAutospacing="0" w:after="0" w:afterAutospacing="0"/>
        <w:rPr>
          <w:rFonts w:ascii="inherit" w:hAnsi="inherit" w:hint="eastAsia"/>
          <w:color w:val="333333"/>
          <w:sz w:val="21"/>
          <w:szCs w:val="21"/>
        </w:rPr>
      </w:pPr>
      <w:r w:rsidRPr="00CF3B98">
        <w:rPr>
          <w:rFonts w:ascii="inherit" w:hAnsi="inherit"/>
          <w:color w:val="333333"/>
          <w:sz w:val="21"/>
          <w:szCs w:val="21"/>
        </w:rPr>
        <w:fldChar w:fldCharType="begin"/>
      </w:r>
      <w:r w:rsidRPr="006A05F7">
        <w:rPr>
          <w:rFonts w:ascii="inherit" w:hAnsi="inherit" w:hint="eastAsia"/>
          <w:color w:val="333333"/>
          <w:sz w:val="21"/>
          <w:szCs w:val="21"/>
        </w:rPr>
        <w:instrText xml:space="preserve"> HYPERLINK "https://www.globaldetentionproject.org/" \l "_ednref8" \o "" </w:instrText>
      </w:r>
      <w:r w:rsidRPr="00CF3B98">
        <w:rPr>
          <w:rFonts w:ascii="inherit" w:hAnsi="inherit"/>
          <w:color w:val="333333"/>
          <w:sz w:val="21"/>
          <w:szCs w:val="21"/>
        </w:rPr>
        <w:fldChar w:fldCharType="separate"/>
      </w:r>
      <w:r w:rsidRPr="00CF3B98">
        <w:rPr>
          <w:rStyle w:val="Hyperlink"/>
          <w:rFonts w:ascii="inherit" w:hAnsi="inherit" w:hint="eastAsia"/>
          <w:color w:val="186FBC"/>
          <w:sz w:val="21"/>
          <w:szCs w:val="21"/>
          <w:u w:val="none"/>
        </w:rPr>
        <w:t>[8]</w:t>
      </w:r>
      <w:r w:rsidRPr="00CF3B98">
        <w:rPr>
          <w:rFonts w:ascii="inherit" w:hAnsi="inherit"/>
          <w:color w:val="333333"/>
          <w:sz w:val="21"/>
          <w:szCs w:val="21"/>
        </w:rPr>
        <w:fldChar w:fldCharType="end"/>
      </w:r>
      <w:bookmarkEnd w:id="24"/>
      <w:r w:rsidRPr="006A05F7">
        <w:rPr>
          <w:rStyle w:val="apple-converted-space"/>
          <w:rFonts w:ascii="inherit" w:hAnsi="inherit" w:hint="eastAsia"/>
          <w:color w:val="333333"/>
          <w:sz w:val="21"/>
          <w:szCs w:val="21"/>
        </w:rPr>
        <w:t> </w:t>
      </w:r>
      <w:r w:rsidRPr="006A05F7">
        <w:rPr>
          <w:rFonts w:ascii="inherit" w:hAnsi="inherit" w:hint="eastAsia"/>
          <w:color w:val="333333"/>
          <w:sz w:val="21"/>
          <w:szCs w:val="21"/>
        </w:rPr>
        <w:t xml:space="preserve">Undisclosed source. </w:t>
      </w:r>
      <w:r w:rsidRPr="006A05F7">
        <w:rPr>
          <w:rFonts w:ascii="inherit" w:hAnsi="inherit" w:hint="eastAsia"/>
          <w:color w:val="333333"/>
          <w:sz w:val="21"/>
          <w:szCs w:val="21"/>
        </w:rPr>
        <w:t>“</w:t>
      </w:r>
      <w:r w:rsidRPr="006A05F7">
        <w:rPr>
          <w:rFonts w:ascii="inherit" w:hAnsi="inherit" w:hint="eastAsia"/>
          <w:color w:val="333333"/>
          <w:sz w:val="21"/>
          <w:szCs w:val="21"/>
        </w:rPr>
        <w:t>GDP Questionnaire on Honduras.</w:t>
      </w:r>
      <w:r w:rsidRPr="006A05F7">
        <w:rPr>
          <w:rFonts w:ascii="inherit" w:hAnsi="inherit" w:hint="eastAsia"/>
          <w:color w:val="333333"/>
          <w:sz w:val="21"/>
          <w:szCs w:val="21"/>
        </w:rPr>
        <w:t>”</w:t>
      </w:r>
      <w:r w:rsidRPr="006A05F7">
        <w:rPr>
          <w:rFonts w:ascii="inherit" w:hAnsi="inherit" w:hint="eastAsia"/>
          <w:color w:val="333333"/>
          <w:sz w:val="21"/>
          <w:szCs w:val="21"/>
        </w:rPr>
        <w:t xml:space="preserve"> September 2014.</w:t>
      </w:r>
    </w:p>
    <w:bookmarkStart w:id="25" w:name="_edn9"/>
    <w:p w14:paraId="5B13FB72" w14:textId="77777777" w:rsidR="00707058" w:rsidRPr="006A05F7" w:rsidRDefault="00707058" w:rsidP="00707058">
      <w:pPr>
        <w:pStyle w:val="NormalWeb"/>
        <w:spacing w:before="0" w:beforeAutospacing="0" w:after="0" w:afterAutospacing="0"/>
        <w:rPr>
          <w:rFonts w:ascii="inherit" w:hAnsi="inherit" w:hint="eastAsia"/>
          <w:color w:val="333333"/>
          <w:sz w:val="21"/>
          <w:szCs w:val="21"/>
        </w:rPr>
      </w:pPr>
      <w:r w:rsidRPr="00CF3B98">
        <w:rPr>
          <w:rFonts w:ascii="inherit" w:hAnsi="inherit"/>
          <w:color w:val="333333"/>
          <w:sz w:val="21"/>
          <w:szCs w:val="21"/>
        </w:rPr>
        <w:fldChar w:fldCharType="begin"/>
      </w:r>
      <w:r w:rsidRPr="006A05F7">
        <w:rPr>
          <w:rFonts w:ascii="inherit" w:hAnsi="inherit" w:hint="eastAsia"/>
          <w:color w:val="333333"/>
          <w:sz w:val="21"/>
          <w:szCs w:val="21"/>
        </w:rPr>
        <w:instrText xml:space="preserve"> HYPERLINK "https://www.globaldetentionproject.org/" \l "_ednref9" \o "" </w:instrText>
      </w:r>
      <w:r w:rsidRPr="00CF3B98">
        <w:rPr>
          <w:rFonts w:ascii="inherit" w:hAnsi="inherit"/>
          <w:color w:val="333333"/>
          <w:sz w:val="21"/>
          <w:szCs w:val="21"/>
        </w:rPr>
        <w:fldChar w:fldCharType="separate"/>
      </w:r>
      <w:r w:rsidRPr="00CF3B98">
        <w:rPr>
          <w:rStyle w:val="Hyperlink"/>
          <w:rFonts w:ascii="inherit" w:hAnsi="inherit" w:hint="eastAsia"/>
          <w:color w:val="186FBC"/>
          <w:sz w:val="21"/>
          <w:szCs w:val="21"/>
          <w:u w:val="none"/>
        </w:rPr>
        <w:t>[9]</w:t>
      </w:r>
      <w:r w:rsidRPr="00CF3B98">
        <w:rPr>
          <w:rFonts w:ascii="inherit" w:hAnsi="inherit"/>
          <w:color w:val="333333"/>
          <w:sz w:val="21"/>
          <w:szCs w:val="21"/>
        </w:rPr>
        <w:fldChar w:fldCharType="end"/>
      </w:r>
      <w:bookmarkEnd w:id="25"/>
      <w:r w:rsidRPr="006A05F7">
        <w:rPr>
          <w:rStyle w:val="apple-converted-space"/>
          <w:rFonts w:ascii="inherit" w:hAnsi="inherit" w:hint="eastAsia"/>
          <w:color w:val="333333"/>
          <w:sz w:val="21"/>
          <w:szCs w:val="21"/>
        </w:rPr>
        <w:t> </w:t>
      </w:r>
      <w:r w:rsidRPr="006A05F7">
        <w:rPr>
          <w:rFonts w:ascii="inherit" w:hAnsi="inherit" w:hint="eastAsia"/>
          <w:color w:val="333333"/>
          <w:sz w:val="21"/>
          <w:szCs w:val="21"/>
        </w:rPr>
        <w:t>Undisclosed source. Email exchange with Izabella Majcher (Global Detention Project). September 2014.</w:t>
      </w:r>
    </w:p>
    <w:bookmarkStart w:id="26" w:name="_edn10"/>
    <w:p w14:paraId="28A21DA8" w14:textId="77777777" w:rsidR="00707058" w:rsidRPr="006A05F7" w:rsidRDefault="00707058" w:rsidP="00707058">
      <w:pPr>
        <w:pStyle w:val="NormalWeb"/>
        <w:spacing w:before="0" w:beforeAutospacing="0" w:after="0" w:afterAutospacing="0"/>
        <w:rPr>
          <w:rFonts w:ascii="inherit" w:hAnsi="inherit" w:hint="eastAsia"/>
          <w:color w:val="333333"/>
          <w:sz w:val="21"/>
          <w:szCs w:val="21"/>
        </w:rPr>
      </w:pPr>
      <w:r w:rsidRPr="00CF3B98">
        <w:rPr>
          <w:rFonts w:ascii="inherit" w:hAnsi="inherit"/>
          <w:color w:val="333333"/>
          <w:sz w:val="21"/>
          <w:szCs w:val="21"/>
        </w:rPr>
        <w:fldChar w:fldCharType="begin"/>
      </w:r>
      <w:r w:rsidRPr="006A05F7">
        <w:rPr>
          <w:rFonts w:ascii="inherit" w:hAnsi="inherit" w:hint="eastAsia"/>
          <w:color w:val="333333"/>
          <w:sz w:val="21"/>
          <w:szCs w:val="21"/>
        </w:rPr>
        <w:instrText xml:space="preserve"> HYPERLINK "https://www.globaldetentionproject.org/" \l "_ednref10" \o "" </w:instrText>
      </w:r>
      <w:r w:rsidRPr="00CF3B98">
        <w:rPr>
          <w:rFonts w:ascii="inherit" w:hAnsi="inherit"/>
          <w:color w:val="333333"/>
          <w:sz w:val="21"/>
          <w:szCs w:val="21"/>
        </w:rPr>
        <w:fldChar w:fldCharType="separate"/>
      </w:r>
      <w:r w:rsidRPr="00CF3B98">
        <w:rPr>
          <w:rStyle w:val="Hyperlink"/>
          <w:rFonts w:ascii="inherit" w:hAnsi="inherit" w:hint="eastAsia"/>
          <w:color w:val="186FBC"/>
          <w:sz w:val="21"/>
          <w:szCs w:val="21"/>
          <w:u w:val="none"/>
        </w:rPr>
        <w:t>[10]</w:t>
      </w:r>
      <w:r w:rsidRPr="00CF3B98">
        <w:rPr>
          <w:rFonts w:ascii="inherit" w:hAnsi="inherit"/>
          <w:color w:val="333333"/>
          <w:sz w:val="21"/>
          <w:szCs w:val="21"/>
        </w:rPr>
        <w:fldChar w:fldCharType="end"/>
      </w:r>
      <w:bookmarkEnd w:id="26"/>
      <w:r w:rsidRPr="006A05F7">
        <w:rPr>
          <w:rStyle w:val="apple-converted-space"/>
          <w:rFonts w:ascii="inherit" w:hAnsi="inherit" w:hint="eastAsia"/>
          <w:color w:val="333333"/>
          <w:sz w:val="21"/>
          <w:szCs w:val="21"/>
        </w:rPr>
        <w:t> </w:t>
      </w:r>
      <w:r w:rsidRPr="006A05F7">
        <w:rPr>
          <w:rFonts w:ascii="inherit" w:hAnsi="inherit" w:hint="eastAsia"/>
          <w:color w:val="333333"/>
          <w:sz w:val="21"/>
          <w:szCs w:val="21"/>
        </w:rPr>
        <w:t>Undisclosed source. Phone calls with Izabella Majcher (Global Detention Project). September 2015.</w:t>
      </w:r>
    </w:p>
    <w:bookmarkStart w:id="27" w:name="_edn11"/>
    <w:p w14:paraId="6E587651" w14:textId="77777777" w:rsidR="00707058" w:rsidRPr="006A05F7" w:rsidRDefault="00707058" w:rsidP="00707058">
      <w:pPr>
        <w:pStyle w:val="NormalWeb"/>
        <w:spacing w:before="0" w:beforeAutospacing="0" w:after="0" w:afterAutospacing="0"/>
        <w:rPr>
          <w:rFonts w:ascii="inherit" w:hAnsi="inherit" w:hint="eastAsia"/>
          <w:color w:val="333333"/>
          <w:sz w:val="21"/>
          <w:szCs w:val="21"/>
        </w:rPr>
      </w:pPr>
      <w:r w:rsidRPr="00CF3B98">
        <w:rPr>
          <w:rFonts w:ascii="inherit" w:hAnsi="inherit"/>
          <w:color w:val="333333"/>
          <w:sz w:val="21"/>
          <w:szCs w:val="21"/>
        </w:rPr>
        <w:fldChar w:fldCharType="begin"/>
      </w:r>
      <w:r w:rsidRPr="006A05F7">
        <w:rPr>
          <w:rFonts w:ascii="inherit" w:hAnsi="inherit" w:hint="eastAsia"/>
          <w:color w:val="333333"/>
          <w:sz w:val="21"/>
          <w:szCs w:val="21"/>
        </w:rPr>
        <w:instrText xml:space="preserve"> HYPERLINK "https://www.globaldetentionproject.org/" \l "_ednref11" \o "" </w:instrText>
      </w:r>
      <w:r w:rsidRPr="00CF3B98">
        <w:rPr>
          <w:rFonts w:ascii="inherit" w:hAnsi="inherit"/>
          <w:color w:val="333333"/>
          <w:sz w:val="21"/>
          <w:szCs w:val="21"/>
        </w:rPr>
        <w:fldChar w:fldCharType="separate"/>
      </w:r>
      <w:r w:rsidRPr="00CF3B98">
        <w:rPr>
          <w:rStyle w:val="Hyperlink"/>
          <w:rFonts w:ascii="inherit" w:hAnsi="inherit" w:hint="eastAsia"/>
          <w:color w:val="186FBC"/>
          <w:sz w:val="21"/>
          <w:szCs w:val="21"/>
          <w:u w:val="none"/>
        </w:rPr>
        <w:t>[11]</w:t>
      </w:r>
      <w:r w:rsidRPr="00CF3B98">
        <w:rPr>
          <w:rFonts w:ascii="inherit" w:hAnsi="inherit"/>
          <w:color w:val="333333"/>
          <w:sz w:val="21"/>
          <w:szCs w:val="21"/>
        </w:rPr>
        <w:fldChar w:fldCharType="end"/>
      </w:r>
      <w:bookmarkEnd w:id="27"/>
      <w:r w:rsidRPr="006A05F7">
        <w:rPr>
          <w:rStyle w:val="apple-converted-space"/>
          <w:rFonts w:ascii="inherit" w:hAnsi="inherit" w:hint="eastAsia"/>
          <w:color w:val="333333"/>
          <w:sz w:val="21"/>
          <w:szCs w:val="21"/>
        </w:rPr>
        <w:t> </w:t>
      </w:r>
      <w:r w:rsidRPr="006A05F7">
        <w:rPr>
          <w:rFonts w:ascii="inherit" w:hAnsi="inherit" w:hint="eastAsia"/>
          <w:color w:val="333333"/>
          <w:sz w:val="21"/>
          <w:szCs w:val="21"/>
        </w:rPr>
        <w:t xml:space="preserve">U.S. Conference of Catholic Bishops (USCCB). 2000. </w:t>
      </w:r>
      <w:r w:rsidRPr="006A05F7">
        <w:rPr>
          <w:rFonts w:ascii="inherit" w:hAnsi="inherit" w:hint="eastAsia"/>
          <w:color w:val="333333"/>
          <w:sz w:val="21"/>
          <w:szCs w:val="21"/>
        </w:rPr>
        <w:t>“</w:t>
      </w:r>
      <w:r w:rsidRPr="006A05F7">
        <w:rPr>
          <w:rFonts w:ascii="inherit" w:hAnsi="inherit" w:hint="eastAsia"/>
          <w:color w:val="333333"/>
          <w:sz w:val="21"/>
          <w:szCs w:val="21"/>
        </w:rPr>
        <w:t>Statement on Visit to Central American Nations of Guatemala, El Salvador, Honduras.</w:t>
      </w:r>
      <w:r w:rsidRPr="006A05F7">
        <w:rPr>
          <w:rFonts w:ascii="inherit" w:hAnsi="inherit" w:hint="eastAsia"/>
          <w:color w:val="333333"/>
          <w:sz w:val="21"/>
          <w:szCs w:val="21"/>
        </w:rPr>
        <w:t>”</w:t>
      </w:r>
      <w:r w:rsidRPr="006A05F7">
        <w:rPr>
          <w:rFonts w:ascii="inherit" w:hAnsi="inherit" w:hint="eastAsia"/>
          <w:color w:val="333333"/>
          <w:sz w:val="21"/>
          <w:szCs w:val="21"/>
        </w:rPr>
        <w:t xml:space="preserve"> 10 November 2000.</w:t>
      </w:r>
    </w:p>
    <w:bookmarkStart w:id="28" w:name="_edn12"/>
    <w:p w14:paraId="52BFFBC8" w14:textId="77777777" w:rsidR="00707058" w:rsidRPr="006A05F7" w:rsidRDefault="00707058" w:rsidP="00707058">
      <w:pPr>
        <w:pStyle w:val="NormalWeb"/>
        <w:spacing w:before="0" w:beforeAutospacing="0" w:after="0" w:afterAutospacing="0"/>
        <w:rPr>
          <w:rFonts w:ascii="inherit" w:hAnsi="inherit" w:hint="eastAsia"/>
          <w:color w:val="333333"/>
          <w:sz w:val="21"/>
          <w:szCs w:val="21"/>
        </w:rPr>
      </w:pPr>
      <w:r w:rsidRPr="00CF3B98">
        <w:rPr>
          <w:rFonts w:ascii="inherit" w:hAnsi="inherit"/>
          <w:color w:val="333333"/>
          <w:sz w:val="21"/>
          <w:szCs w:val="21"/>
        </w:rPr>
        <w:fldChar w:fldCharType="begin"/>
      </w:r>
      <w:r w:rsidRPr="006A05F7">
        <w:rPr>
          <w:rFonts w:ascii="inherit" w:hAnsi="inherit" w:hint="eastAsia"/>
          <w:color w:val="333333"/>
          <w:sz w:val="21"/>
          <w:szCs w:val="21"/>
        </w:rPr>
        <w:instrText xml:space="preserve"> HYPERLINK "https://www.globaldetentionproject.org/" \l "_ednref12" \o "" </w:instrText>
      </w:r>
      <w:r w:rsidRPr="00CF3B98">
        <w:rPr>
          <w:rFonts w:ascii="inherit" w:hAnsi="inherit"/>
          <w:color w:val="333333"/>
          <w:sz w:val="21"/>
          <w:szCs w:val="21"/>
        </w:rPr>
        <w:fldChar w:fldCharType="separate"/>
      </w:r>
      <w:r w:rsidRPr="00CF3B98">
        <w:rPr>
          <w:rStyle w:val="Hyperlink"/>
          <w:rFonts w:ascii="inherit" w:hAnsi="inherit" w:hint="eastAsia"/>
          <w:color w:val="186FBC"/>
          <w:sz w:val="21"/>
          <w:szCs w:val="21"/>
          <w:u w:val="none"/>
        </w:rPr>
        <w:t>[12]</w:t>
      </w:r>
      <w:r w:rsidRPr="00CF3B98">
        <w:rPr>
          <w:rFonts w:ascii="inherit" w:hAnsi="inherit"/>
          <w:color w:val="333333"/>
          <w:sz w:val="21"/>
          <w:szCs w:val="21"/>
        </w:rPr>
        <w:fldChar w:fldCharType="end"/>
      </w:r>
      <w:bookmarkEnd w:id="28"/>
      <w:r w:rsidRPr="006A05F7">
        <w:rPr>
          <w:rStyle w:val="apple-converted-space"/>
          <w:rFonts w:ascii="inherit" w:hAnsi="inherit" w:hint="eastAsia"/>
          <w:color w:val="333333"/>
          <w:sz w:val="21"/>
          <w:szCs w:val="21"/>
        </w:rPr>
        <w:t> </w:t>
      </w:r>
      <w:r w:rsidRPr="006A05F7">
        <w:rPr>
          <w:rFonts w:ascii="inherit" w:hAnsi="inherit" w:hint="eastAsia"/>
          <w:color w:val="333333"/>
          <w:sz w:val="21"/>
          <w:szCs w:val="21"/>
        </w:rPr>
        <w:t>For more detailed information about these anti-smuggling operations, see Michael Flynn,</w:t>
      </w:r>
      <w:proofErr w:type="gramStart"/>
      <w:r w:rsidRPr="006A05F7">
        <w:rPr>
          <w:rFonts w:ascii="inherit" w:hAnsi="inherit" w:hint="eastAsia"/>
          <w:color w:val="333333"/>
          <w:sz w:val="21"/>
          <w:szCs w:val="21"/>
        </w:rPr>
        <w:t xml:space="preserve">  </w:t>
      </w:r>
      <w:r w:rsidRPr="006A05F7">
        <w:rPr>
          <w:rFonts w:ascii="inherit" w:hAnsi="inherit" w:hint="eastAsia"/>
          <w:color w:val="333333"/>
          <w:sz w:val="21"/>
          <w:szCs w:val="21"/>
        </w:rPr>
        <w:t>“</w:t>
      </w:r>
      <w:proofErr w:type="gramEnd"/>
      <w:r w:rsidRPr="006A05F7">
        <w:rPr>
          <w:rFonts w:ascii="inherit" w:hAnsi="inherit" w:hint="eastAsia"/>
          <w:color w:val="333333"/>
          <w:sz w:val="21"/>
          <w:szCs w:val="21"/>
        </w:rPr>
        <w:t>There and Back Again: On the Diffusion of Immigration Detention,</w:t>
      </w:r>
      <w:r w:rsidRPr="006A05F7">
        <w:rPr>
          <w:rFonts w:ascii="inherit" w:hAnsi="inherit" w:hint="eastAsia"/>
          <w:color w:val="333333"/>
          <w:sz w:val="21"/>
          <w:szCs w:val="21"/>
        </w:rPr>
        <w:t>”</w:t>
      </w:r>
      <w:r w:rsidRPr="006A05F7">
        <w:rPr>
          <w:rFonts w:ascii="inherit" w:hAnsi="inherit" w:hint="eastAsia"/>
          <w:color w:val="333333"/>
          <w:sz w:val="21"/>
          <w:szCs w:val="21"/>
        </w:rPr>
        <w:t xml:space="preserve"> Journal on Migration and Human Security, 2014,</w:t>
      </w:r>
      <w:r w:rsidRPr="006A05F7">
        <w:rPr>
          <w:rStyle w:val="apple-converted-space"/>
          <w:rFonts w:ascii="inherit" w:hAnsi="inherit" w:hint="eastAsia"/>
          <w:color w:val="333333"/>
          <w:sz w:val="21"/>
          <w:szCs w:val="21"/>
        </w:rPr>
        <w:t> </w:t>
      </w:r>
      <w:hyperlink r:id="rId15" w:history="1">
        <w:r w:rsidRPr="00CF3B98">
          <w:rPr>
            <w:rStyle w:val="Hyperlink"/>
            <w:rFonts w:ascii="inherit" w:hAnsi="inherit" w:hint="eastAsia"/>
            <w:color w:val="186FBC"/>
            <w:sz w:val="21"/>
            <w:szCs w:val="21"/>
            <w:u w:val="none"/>
          </w:rPr>
          <w:t>http://jmhs.cmsny.org/index.php/jmhs/article/view/31</w:t>
        </w:r>
      </w:hyperlink>
      <w:r w:rsidRPr="006A05F7">
        <w:rPr>
          <w:rFonts w:ascii="inherit" w:hAnsi="inherit" w:hint="eastAsia"/>
          <w:color w:val="333333"/>
          <w:sz w:val="21"/>
          <w:szCs w:val="21"/>
        </w:rPr>
        <w:t>.</w:t>
      </w:r>
    </w:p>
    <w:bookmarkStart w:id="29" w:name="_edn13"/>
    <w:p w14:paraId="2A2B1953" w14:textId="77777777" w:rsidR="00707058" w:rsidRPr="006A05F7" w:rsidRDefault="00707058" w:rsidP="00707058">
      <w:pPr>
        <w:pStyle w:val="NormalWeb"/>
        <w:spacing w:before="0" w:beforeAutospacing="0" w:after="0" w:afterAutospacing="0"/>
        <w:rPr>
          <w:rFonts w:ascii="inherit" w:hAnsi="inherit" w:hint="eastAsia"/>
          <w:color w:val="333333"/>
          <w:sz w:val="21"/>
          <w:szCs w:val="21"/>
        </w:rPr>
      </w:pPr>
      <w:r w:rsidRPr="00CF3B98">
        <w:rPr>
          <w:rFonts w:ascii="inherit" w:hAnsi="inherit"/>
          <w:color w:val="333333"/>
          <w:sz w:val="21"/>
          <w:szCs w:val="21"/>
        </w:rPr>
        <w:fldChar w:fldCharType="begin"/>
      </w:r>
      <w:r w:rsidRPr="006A05F7">
        <w:rPr>
          <w:rFonts w:ascii="inherit" w:hAnsi="inherit" w:hint="eastAsia"/>
          <w:color w:val="333333"/>
          <w:sz w:val="21"/>
          <w:szCs w:val="21"/>
        </w:rPr>
        <w:instrText xml:space="preserve"> HYPERLINK "https://www.globaldetentionproject.org/" \l "_ednref13" \o "" </w:instrText>
      </w:r>
      <w:r w:rsidRPr="00CF3B98">
        <w:rPr>
          <w:rFonts w:ascii="inherit" w:hAnsi="inherit"/>
          <w:color w:val="333333"/>
          <w:sz w:val="21"/>
          <w:szCs w:val="21"/>
        </w:rPr>
        <w:fldChar w:fldCharType="separate"/>
      </w:r>
      <w:r w:rsidRPr="00CF3B98">
        <w:rPr>
          <w:rStyle w:val="Hyperlink"/>
          <w:rFonts w:ascii="inherit" w:hAnsi="inherit" w:hint="eastAsia"/>
          <w:color w:val="186FBC"/>
          <w:sz w:val="21"/>
          <w:szCs w:val="21"/>
          <w:u w:val="none"/>
        </w:rPr>
        <w:t>[13]</w:t>
      </w:r>
      <w:r w:rsidRPr="00CF3B98">
        <w:rPr>
          <w:rFonts w:ascii="inherit" w:hAnsi="inherit"/>
          <w:color w:val="333333"/>
          <w:sz w:val="21"/>
          <w:szCs w:val="21"/>
        </w:rPr>
        <w:fldChar w:fldCharType="end"/>
      </w:r>
      <w:bookmarkEnd w:id="29"/>
      <w:r w:rsidRPr="006A05F7">
        <w:rPr>
          <w:rStyle w:val="apple-converted-space"/>
          <w:rFonts w:ascii="inherit" w:hAnsi="inherit" w:hint="eastAsia"/>
          <w:color w:val="333333"/>
          <w:sz w:val="21"/>
          <w:szCs w:val="21"/>
        </w:rPr>
        <w:t> </w:t>
      </w:r>
      <w:r w:rsidRPr="006A05F7">
        <w:rPr>
          <w:rFonts w:ascii="inherit" w:hAnsi="inherit" w:hint="eastAsia"/>
          <w:color w:val="333333"/>
          <w:sz w:val="21"/>
          <w:szCs w:val="21"/>
        </w:rPr>
        <w:t xml:space="preserve">Michael Flynn, </w:t>
      </w:r>
      <w:r w:rsidRPr="006A05F7">
        <w:rPr>
          <w:rFonts w:ascii="inherit" w:hAnsi="inherit" w:hint="eastAsia"/>
          <w:color w:val="333333"/>
          <w:sz w:val="21"/>
          <w:szCs w:val="21"/>
        </w:rPr>
        <w:t>“</w:t>
      </w:r>
      <w:proofErr w:type="spellStart"/>
      <w:r w:rsidRPr="006A05F7">
        <w:rPr>
          <w:rFonts w:ascii="inherit" w:hAnsi="inherit" w:hint="eastAsia"/>
          <w:color w:val="333333"/>
          <w:sz w:val="21"/>
          <w:szCs w:val="21"/>
        </w:rPr>
        <w:t>Donde</w:t>
      </w:r>
      <w:proofErr w:type="spellEnd"/>
      <w:r w:rsidRPr="006A05F7">
        <w:rPr>
          <w:rFonts w:ascii="inherit" w:hAnsi="inherit" w:hint="eastAsia"/>
          <w:color w:val="333333"/>
          <w:sz w:val="21"/>
          <w:szCs w:val="21"/>
        </w:rPr>
        <w:t xml:space="preserve"> </w:t>
      </w:r>
      <w:proofErr w:type="spellStart"/>
      <w:r w:rsidRPr="006A05F7">
        <w:rPr>
          <w:rFonts w:ascii="inherit" w:hAnsi="inherit" w:hint="eastAsia"/>
          <w:color w:val="333333"/>
          <w:sz w:val="21"/>
          <w:szCs w:val="21"/>
        </w:rPr>
        <w:t>Esta</w:t>
      </w:r>
      <w:proofErr w:type="spellEnd"/>
      <w:r w:rsidRPr="006A05F7">
        <w:rPr>
          <w:rFonts w:ascii="inherit" w:hAnsi="inherit" w:hint="eastAsia"/>
          <w:color w:val="333333"/>
          <w:sz w:val="21"/>
          <w:szCs w:val="21"/>
        </w:rPr>
        <w:t xml:space="preserve"> La Frontera,</w:t>
      </w:r>
      <w:r w:rsidRPr="006A05F7">
        <w:rPr>
          <w:rFonts w:ascii="inherit" w:hAnsi="inherit" w:hint="eastAsia"/>
          <w:color w:val="333333"/>
          <w:sz w:val="21"/>
          <w:szCs w:val="21"/>
        </w:rPr>
        <w:t>”</w:t>
      </w:r>
      <w:r w:rsidRPr="006A05F7">
        <w:rPr>
          <w:rFonts w:ascii="inherit" w:hAnsi="inherit" w:hint="eastAsia"/>
          <w:color w:val="333333"/>
          <w:sz w:val="21"/>
          <w:szCs w:val="21"/>
        </w:rPr>
        <w:t xml:space="preserve"> Bulletin of the Atomic Scientists, July/August 2002,</w:t>
      </w:r>
      <w:r w:rsidRPr="006A05F7">
        <w:rPr>
          <w:rStyle w:val="apple-converted-space"/>
          <w:rFonts w:ascii="inherit" w:hAnsi="inherit" w:hint="eastAsia"/>
          <w:color w:val="333333"/>
          <w:sz w:val="21"/>
          <w:szCs w:val="21"/>
        </w:rPr>
        <w:t> </w:t>
      </w:r>
      <w:hyperlink r:id="rId16" w:history="1">
        <w:r w:rsidRPr="00CF3B98">
          <w:rPr>
            <w:rStyle w:val="Hyperlink"/>
            <w:rFonts w:ascii="inherit" w:hAnsi="inherit" w:hint="eastAsia"/>
            <w:color w:val="155FA2"/>
            <w:sz w:val="21"/>
            <w:szCs w:val="21"/>
            <w:u w:val="none"/>
          </w:rPr>
          <w:t>http://www.globaldetentionproject.org/fileadmin/publications/Flynn_frontera.pdf</w:t>
        </w:r>
      </w:hyperlink>
      <w:r w:rsidRPr="006A05F7">
        <w:rPr>
          <w:rFonts w:ascii="inherit" w:hAnsi="inherit" w:hint="eastAsia"/>
          <w:color w:val="333333"/>
          <w:sz w:val="21"/>
          <w:szCs w:val="21"/>
        </w:rPr>
        <w:t>.</w:t>
      </w:r>
    </w:p>
    <w:bookmarkStart w:id="30" w:name="_edn14"/>
    <w:p w14:paraId="52774DAF" w14:textId="77777777" w:rsidR="00707058" w:rsidRPr="006A05F7" w:rsidRDefault="00707058" w:rsidP="00707058">
      <w:pPr>
        <w:pStyle w:val="NormalWeb"/>
        <w:spacing w:before="0" w:beforeAutospacing="0" w:after="0" w:afterAutospacing="0"/>
        <w:rPr>
          <w:rFonts w:ascii="inherit" w:hAnsi="inherit" w:hint="eastAsia"/>
          <w:color w:val="333333"/>
          <w:sz w:val="21"/>
          <w:szCs w:val="21"/>
        </w:rPr>
      </w:pPr>
      <w:r w:rsidRPr="00CF3B98">
        <w:rPr>
          <w:rFonts w:ascii="inherit" w:hAnsi="inherit"/>
          <w:color w:val="333333"/>
          <w:sz w:val="21"/>
          <w:szCs w:val="21"/>
        </w:rPr>
        <w:fldChar w:fldCharType="begin"/>
      </w:r>
      <w:r w:rsidRPr="006A05F7">
        <w:rPr>
          <w:rFonts w:ascii="inherit" w:hAnsi="inherit" w:hint="eastAsia"/>
          <w:color w:val="333333"/>
          <w:sz w:val="21"/>
          <w:szCs w:val="21"/>
        </w:rPr>
        <w:instrText xml:space="preserve"> HYPERLINK "https://www.globaldetentionproject.org/" \l "_ednref14" \o "" </w:instrText>
      </w:r>
      <w:r w:rsidRPr="00CF3B98">
        <w:rPr>
          <w:rFonts w:ascii="inherit" w:hAnsi="inherit"/>
          <w:color w:val="333333"/>
          <w:sz w:val="21"/>
          <w:szCs w:val="21"/>
        </w:rPr>
        <w:fldChar w:fldCharType="separate"/>
      </w:r>
      <w:r w:rsidRPr="00CF3B98">
        <w:rPr>
          <w:rStyle w:val="Hyperlink"/>
          <w:rFonts w:ascii="inherit" w:hAnsi="inherit" w:hint="eastAsia"/>
          <w:color w:val="186FBC"/>
          <w:sz w:val="21"/>
          <w:szCs w:val="21"/>
          <w:u w:val="none"/>
        </w:rPr>
        <w:t>[14]</w:t>
      </w:r>
      <w:r w:rsidRPr="00CF3B98">
        <w:rPr>
          <w:rFonts w:ascii="inherit" w:hAnsi="inherit"/>
          <w:color w:val="333333"/>
          <w:sz w:val="21"/>
          <w:szCs w:val="21"/>
        </w:rPr>
        <w:fldChar w:fldCharType="end"/>
      </w:r>
      <w:bookmarkEnd w:id="30"/>
      <w:r w:rsidRPr="006A05F7">
        <w:rPr>
          <w:rStyle w:val="apple-converted-space"/>
          <w:rFonts w:ascii="inherit" w:hAnsi="inherit" w:hint="eastAsia"/>
          <w:color w:val="333333"/>
          <w:sz w:val="21"/>
          <w:szCs w:val="21"/>
        </w:rPr>
        <w:t> </w:t>
      </w:r>
      <w:r w:rsidRPr="006A05F7">
        <w:rPr>
          <w:rFonts w:ascii="inherit" w:hAnsi="inherit" w:hint="eastAsia"/>
          <w:color w:val="333333"/>
          <w:sz w:val="21"/>
          <w:szCs w:val="21"/>
        </w:rPr>
        <w:t xml:space="preserve">U.S. Department of Justice (DOJ). 2000. </w:t>
      </w:r>
      <w:r w:rsidRPr="006A05F7">
        <w:rPr>
          <w:rFonts w:ascii="inherit" w:hAnsi="inherit" w:hint="eastAsia"/>
          <w:color w:val="333333"/>
          <w:sz w:val="21"/>
          <w:szCs w:val="21"/>
        </w:rPr>
        <w:t>“</w:t>
      </w:r>
      <w:r w:rsidRPr="006A05F7">
        <w:rPr>
          <w:rFonts w:ascii="inherit" w:hAnsi="inherit" w:hint="eastAsia"/>
          <w:color w:val="333333"/>
          <w:sz w:val="21"/>
          <w:szCs w:val="21"/>
        </w:rPr>
        <w:t>INS and Central American Governments Disrupt Alien Smuggling Operations.</w:t>
      </w:r>
      <w:r w:rsidRPr="006A05F7">
        <w:rPr>
          <w:rFonts w:ascii="inherit" w:hAnsi="inherit" w:hint="eastAsia"/>
          <w:color w:val="333333"/>
          <w:sz w:val="21"/>
          <w:szCs w:val="21"/>
        </w:rPr>
        <w:t>”</w:t>
      </w:r>
      <w:r w:rsidRPr="006A05F7">
        <w:rPr>
          <w:rFonts w:ascii="inherit" w:hAnsi="inherit" w:hint="eastAsia"/>
          <w:color w:val="333333"/>
          <w:sz w:val="21"/>
          <w:szCs w:val="21"/>
        </w:rPr>
        <w:t xml:space="preserve"> INS Press Release. October 17, 2000.</w:t>
      </w:r>
    </w:p>
    <w:bookmarkStart w:id="31" w:name="_edn15"/>
    <w:p w14:paraId="45EC05D2" w14:textId="77777777" w:rsidR="00707058" w:rsidRPr="006A05F7" w:rsidRDefault="00707058" w:rsidP="00707058">
      <w:pPr>
        <w:pStyle w:val="NormalWeb"/>
        <w:spacing w:before="0" w:beforeAutospacing="0" w:after="0" w:afterAutospacing="0"/>
        <w:rPr>
          <w:rFonts w:ascii="inherit" w:hAnsi="inherit" w:hint="eastAsia"/>
          <w:color w:val="333333"/>
          <w:sz w:val="21"/>
          <w:szCs w:val="21"/>
        </w:rPr>
      </w:pPr>
      <w:r w:rsidRPr="00CF3B98">
        <w:rPr>
          <w:rFonts w:ascii="inherit" w:hAnsi="inherit"/>
          <w:color w:val="333333"/>
          <w:sz w:val="21"/>
          <w:szCs w:val="21"/>
        </w:rPr>
        <w:fldChar w:fldCharType="begin"/>
      </w:r>
      <w:r w:rsidRPr="006A05F7">
        <w:rPr>
          <w:rFonts w:ascii="inherit" w:hAnsi="inherit" w:hint="eastAsia"/>
          <w:color w:val="333333"/>
          <w:sz w:val="21"/>
          <w:szCs w:val="21"/>
        </w:rPr>
        <w:instrText xml:space="preserve"> HYPERLINK "https://www.globaldetentionproject.org/" \l "_ednref15" \o "" </w:instrText>
      </w:r>
      <w:r w:rsidRPr="00CF3B98">
        <w:rPr>
          <w:rFonts w:ascii="inherit" w:hAnsi="inherit"/>
          <w:color w:val="333333"/>
          <w:sz w:val="21"/>
          <w:szCs w:val="21"/>
        </w:rPr>
        <w:fldChar w:fldCharType="separate"/>
      </w:r>
      <w:r w:rsidRPr="00CF3B98">
        <w:rPr>
          <w:rStyle w:val="Hyperlink"/>
          <w:rFonts w:ascii="inherit" w:hAnsi="inherit" w:hint="eastAsia"/>
          <w:color w:val="186FBC"/>
          <w:sz w:val="21"/>
          <w:szCs w:val="21"/>
          <w:u w:val="none"/>
        </w:rPr>
        <w:t>[15]</w:t>
      </w:r>
      <w:r w:rsidRPr="00CF3B98">
        <w:rPr>
          <w:rFonts w:ascii="inherit" w:hAnsi="inherit"/>
          <w:color w:val="333333"/>
          <w:sz w:val="21"/>
          <w:szCs w:val="21"/>
        </w:rPr>
        <w:fldChar w:fldCharType="end"/>
      </w:r>
      <w:bookmarkEnd w:id="31"/>
      <w:r w:rsidRPr="006A05F7">
        <w:rPr>
          <w:rStyle w:val="apple-converted-space"/>
          <w:rFonts w:ascii="inherit" w:hAnsi="inherit" w:hint="eastAsia"/>
          <w:color w:val="333333"/>
          <w:sz w:val="21"/>
          <w:szCs w:val="21"/>
        </w:rPr>
        <w:t> </w:t>
      </w:r>
      <w:r w:rsidRPr="006A05F7">
        <w:rPr>
          <w:rFonts w:ascii="inherit" w:hAnsi="inherit" w:hint="eastAsia"/>
          <w:color w:val="333333"/>
          <w:sz w:val="21"/>
          <w:szCs w:val="21"/>
        </w:rPr>
        <w:t xml:space="preserve">U.S. Department of Justice (DOJ). 2001. </w:t>
      </w:r>
      <w:r w:rsidRPr="006A05F7">
        <w:rPr>
          <w:rFonts w:ascii="inherit" w:hAnsi="inherit" w:hint="eastAsia"/>
          <w:color w:val="333333"/>
          <w:sz w:val="21"/>
          <w:szCs w:val="21"/>
        </w:rPr>
        <w:t>“</w:t>
      </w:r>
      <w:r w:rsidRPr="006A05F7">
        <w:rPr>
          <w:rFonts w:ascii="inherit" w:hAnsi="inherit" w:hint="eastAsia"/>
          <w:color w:val="333333"/>
          <w:sz w:val="21"/>
          <w:szCs w:val="21"/>
        </w:rPr>
        <w:t>Largest Multinational Alien Smuggling Operation Results in 7,898 Arrests in Latin America and Caribbean, International Cooperation of 14 Nations Called Key to Success,</w:t>
      </w:r>
      <w:r w:rsidRPr="006A05F7">
        <w:rPr>
          <w:rFonts w:ascii="inherit" w:hAnsi="inherit" w:hint="eastAsia"/>
          <w:color w:val="333333"/>
          <w:sz w:val="21"/>
          <w:szCs w:val="21"/>
        </w:rPr>
        <w:t>”</w:t>
      </w:r>
      <w:r w:rsidRPr="006A05F7">
        <w:rPr>
          <w:rFonts w:ascii="inherit" w:hAnsi="inherit" w:hint="eastAsia"/>
          <w:color w:val="333333"/>
          <w:sz w:val="21"/>
          <w:szCs w:val="21"/>
        </w:rPr>
        <w:t xml:space="preserve"> INS Press Release. June 27, 2001.</w:t>
      </w:r>
    </w:p>
    <w:bookmarkStart w:id="32" w:name="_edn16"/>
    <w:p w14:paraId="0AA81B90" w14:textId="77777777" w:rsidR="00707058" w:rsidRPr="006A05F7" w:rsidRDefault="00707058" w:rsidP="00707058">
      <w:pPr>
        <w:pStyle w:val="NormalWeb"/>
        <w:spacing w:before="0" w:beforeAutospacing="0" w:after="0" w:afterAutospacing="0"/>
        <w:rPr>
          <w:rFonts w:ascii="inherit" w:hAnsi="inherit" w:hint="eastAsia"/>
          <w:color w:val="333333"/>
          <w:sz w:val="21"/>
          <w:szCs w:val="21"/>
        </w:rPr>
      </w:pPr>
      <w:r w:rsidRPr="00CF3B98">
        <w:rPr>
          <w:rFonts w:ascii="inherit" w:hAnsi="inherit"/>
          <w:color w:val="333333"/>
          <w:sz w:val="21"/>
          <w:szCs w:val="21"/>
        </w:rPr>
        <w:fldChar w:fldCharType="begin"/>
      </w:r>
      <w:r w:rsidRPr="006A05F7">
        <w:rPr>
          <w:rFonts w:ascii="inherit" w:hAnsi="inherit" w:hint="eastAsia"/>
          <w:color w:val="333333"/>
          <w:sz w:val="21"/>
          <w:szCs w:val="21"/>
        </w:rPr>
        <w:instrText xml:space="preserve"> HYPERLINK "https://www.globaldetentionproject.org/" \l "_ednref16" \o "" </w:instrText>
      </w:r>
      <w:r w:rsidRPr="00CF3B98">
        <w:rPr>
          <w:rFonts w:ascii="inherit" w:hAnsi="inherit"/>
          <w:color w:val="333333"/>
          <w:sz w:val="21"/>
          <w:szCs w:val="21"/>
        </w:rPr>
        <w:fldChar w:fldCharType="separate"/>
      </w:r>
      <w:r w:rsidRPr="00CF3B98">
        <w:rPr>
          <w:rStyle w:val="Hyperlink"/>
          <w:rFonts w:ascii="inherit" w:hAnsi="inherit" w:hint="eastAsia"/>
          <w:color w:val="186FBC"/>
          <w:sz w:val="21"/>
          <w:szCs w:val="21"/>
          <w:u w:val="none"/>
        </w:rPr>
        <w:t>[16]</w:t>
      </w:r>
      <w:r w:rsidRPr="00CF3B98">
        <w:rPr>
          <w:rFonts w:ascii="inherit" w:hAnsi="inherit"/>
          <w:color w:val="333333"/>
          <w:sz w:val="21"/>
          <w:szCs w:val="21"/>
        </w:rPr>
        <w:fldChar w:fldCharType="end"/>
      </w:r>
      <w:bookmarkEnd w:id="32"/>
      <w:r w:rsidRPr="006A05F7">
        <w:rPr>
          <w:rStyle w:val="apple-converted-space"/>
          <w:rFonts w:ascii="inherit" w:hAnsi="inherit" w:hint="eastAsia"/>
          <w:color w:val="333333"/>
          <w:sz w:val="21"/>
          <w:szCs w:val="21"/>
        </w:rPr>
        <w:t> </w:t>
      </w:r>
      <w:r w:rsidRPr="006A05F7">
        <w:rPr>
          <w:rFonts w:ascii="inherit" w:hAnsi="inherit" w:hint="eastAsia"/>
          <w:color w:val="333333"/>
          <w:sz w:val="21"/>
          <w:szCs w:val="21"/>
        </w:rPr>
        <w:t xml:space="preserve">U.S. Conference of Catholic Bishops (USCCB). 2000. </w:t>
      </w:r>
      <w:r w:rsidRPr="006A05F7">
        <w:rPr>
          <w:rFonts w:ascii="inherit" w:hAnsi="inherit" w:hint="eastAsia"/>
          <w:color w:val="333333"/>
          <w:sz w:val="21"/>
          <w:szCs w:val="21"/>
        </w:rPr>
        <w:t>“</w:t>
      </w:r>
      <w:r w:rsidRPr="006A05F7">
        <w:rPr>
          <w:rFonts w:ascii="inherit" w:hAnsi="inherit" w:hint="eastAsia"/>
          <w:color w:val="333333"/>
          <w:sz w:val="21"/>
          <w:szCs w:val="21"/>
        </w:rPr>
        <w:t>Statement on Visit to Central American Nations of Guatemala, El Salvador, Honduras.</w:t>
      </w:r>
      <w:r w:rsidRPr="006A05F7">
        <w:rPr>
          <w:rFonts w:ascii="inherit" w:hAnsi="inherit" w:hint="eastAsia"/>
          <w:color w:val="333333"/>
          <w:sz w:val="21"/>
          <w:szCs w:val="21"/>
        </w:rPr>
        <w:t>”</w:t>
      </w:r>
      <w:r w:rsidRPr="006A05F7">
        <w:rPr>
          <w:rFonts w:ascii="inherit" w:hAnsi="inherit" w:hint="eastAsia"/>
          <w:color w:val="333333"/>
          <w:sz w:val="21"/>
          <w:szCs w:val="21"/>
        </w:rPr>
        <w:t xml:space="preserve"> 10 November 2000.</w:t>
      </w:r>
    </w:p>
    <w:p w14:paraId="2FD2411C" w14:textId="77777777" w:rsidR="00707058" w:rsidRPr="00CF3B98" w:rsidRDefault="00707058" w:rsidP="0078328F">
      <w:pPr>
        <w:rPr>
          <w:rFonts w:ascii="Museo 300 Regular" w:hAnsi="Museo 300 Regular"/>
        </w:rPr>
      </w:pPr>
    </w:p>
    <w:sectPr w:rsidR="00707058" w:rsidRPr="00CF3B98" w:rsidSect="0078328F">
      <w:headerReference w:type="default" r:id="rId17"/>
      <w:headerReference w:type="first" r:id="rId18"/>
      <w:endnotePr>
        <w:numFmt w:val="decimal"/>
      </w:endnotePr>
      <w:pgSz w:w="11900" w:h="16840"/>
      <w:pgMar w:top="1417" w:right="1701" w:bottom="270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6899E" w14:textId="77777777" w:rsidR="0016244B" w:rsidRDefault="0016244B" w:rsidP="00EA55BF">
      <w:r>
        <w:separator/>
      </w:r>
    </w:p>
  </w:endnote>
  <w:endnote w:type="continuationSeparator" w:id="0">
    <w:p w14:paraId="74903374" w14:textId="77777777" w:rsidR="0016244B" w:rsidRDefault="0016244B" w:rsidP="00EA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useo 300 Regular">
    <w:altName w:val="Times New Roman"/>
    <w:charset w:val="00"/>
    <w:family w:val="auto"/>
    <w:pitch w:val="variable"/>
    <w:sig w:usb0="00000001" w:usb1="4000004A" w:usb2="00000000" w:usb3="00000000" w:csb0="00000093" w:csb1="00000000"/>
  </w:font>
  <w:font w:name="Museo 700 Regular">
    <w:altName w:val="Times New Roman"/>
    <w:charset w:val="00"/>
    <w:family w:val="auto"/>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300">
    <w:altName w:val="Times New Roman"/>
    <w:charset w:val="00"/>
    <w:family w:val="auto"/>
    <w:pitch w:val="variable"/>
    <w:sig w:usb0="00000001" w:usb1="4000004A" w:usb2="00000000" w:usb3="00000000" w:csb0="00000093" w:csb1="00000000"/>
  </w:font>
  <w:font w:name="Helvetica Neue">
    <w:altName w:val="Corbel"/>
    <w:charset w:val="00"/>
    <w:family w:val="auto"/>
    <w:pitch w:val="variable"/>
    <w:sig w:usb0="00000003" w:usb1="500079DB" w:usb2="00000010" w:usb3="00000000" w:csb0="00000001"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232FE" w14:textId="77777777" w:rsidR="0016244B" w:rsidRDefault="0016244B" w:rsidP="00EA55BF">
      <w:r>
        <w:separator/>
      </w:r>
    </w:p>
  </w:footnote>
  <w:footnote w:type="continuationSeparator" w:id="0">
    <w:p w14:paraId="06830ADA" w14:textId="77777777" w:rsidR="0016244B" w:rsidRDefault="0016244B" w:rsidP="00EA55BF">
      <w:r>
        <w:continuationSeparator/>
      </w:r>
    </w:p>
  </w:footnote>
  <w:footnote w:id="1">
    <w:p w14:paraId="2D489FCF" w14:textId="0BAF0206" w:rsidR="00601F28" w:rsidRPr="0024382F" w:rsidRDefault="00601F28" w:rsidP="0078328F">
      <w:pPr>
        <w:pStyle w:val="FootnoteText"/>
        <w:rPr>
          <w:rFonts w:ascii="Arial" w:hAnsi="Arial" w:cs="Arial"/>
          <w:sz w:val="18"/>
          <w:szCs w:val="18"/>
          <w:lang w:val="en-GB"/>
        </w:rPr>
      </w:pPr>
      <w:r w:rsidRPr="007B0635">
        <w:rPr>
          <w:rStyle w:val="FootnoteReference"/>
          <w:rFonts w:ascii="Arial" w:hAnsi="Arial" w:cs="Arial"/>
          <w:sz w:val="18"/>
          <w:szCs w:val="18"/>
        </w:rPr>
        <w:footnoteRef/>
      </w:r>
      <w:r w:rsidRPr="007B0635">
        <w:rPr>
          <w:rFonts w:ascii="Arial" w:hAnsi="Arial" w:cs="Arial"/>
          <w:sz w:val="18"/>
          <w:szCs w:val="18"/>
        </w:rPr>
        <w:t xml:space="preserve"> This submission is based </w:t>
      </w:r>
      <w:r>
        <w:rPr>
          <w:rFonts w:ascii="Arial" w:hAnsi="Arial" w:cs="Arial"/>
          <w:sz w:val="18"/>
          <w:szCs w:val="18"/>
        </w:rPr>
        <w:t>in part on</w:t>
      </w:r>
      <w:r w:rsidRPr="007B0635">
        <w:rPr>
          <w:rFonts w:ascii="Arial" w:hAnsi="Arial" w:cs="Arial"/>
          <w:sz w:val="18"/>
          <w:szCs w:val="18"/>
        </w:rPr>
        <w:t xml:space="preserve"> GDP research </w:t>
      </w:r>
      <w:r>
        <w:rPr>
          <w:rFonts w:ascii="Arial" w:hAnsi="Arial" w:cs="Arial"/>
          <w:sz w:val="18"/>
          <w:szCs w:val="18"/>
        </w:rPr>
        <w:t>on Honduran</w:t>
      </w:r>
      <w:r w:rsidRPr="007B0635">
        <w:rPr>
          <w:rFonts w:ascii="Arial" w:hAnsi="Arial" w:cs="Arial"/>
          <w:sz w:val="18"/>
          <w:szCs w:val="18"/>
        </w:rPr>
        <w:t xml:space="preserve"> immigration detention policies and practices</w:t>
      </w:r>
      <w:r>
        <w:rPr>
          <w:rFonts w:ascii="Arial" w:hAnsi="Arial" w:cs="Arial"/>
          <w:sz w:val="18"/>
          <w:szCs w:val="18"/>
        </w:rPr>
        <w:t>, which is summarized in its report “Immigration Detention in Honduras,” September 2015. The report is av</w:t>
      </w:r>
      <w:r w:rsidRPr="007B0635">
        <w:rPr>
          <w:rFonts w:ascii="Arial" w:hAnsi="Arial" w:cs="Arial"/>
          <w:sz w:val="18"/>
          <w:szCs w:val="18"/>
        </w:rPr>
        <w:t xml:space="preserve">ailable at: </w:t>
      </w:r>
      <w:hyperlink r:id="rId1" w:history="1">
        <w:r w:rsidRPr="00CF3B98">
          <w:rPr>
            <w:rStyle w:val="Hyperlink"/>
            <w:rFonts w:ascii="Arial" w:hAnsi="Arial" w:cs="Arial"/>
            <w:sz w:val="18"/>
            <w:szCs w:val="18"/>
            <w:u w:val="none"/>
          </w:rPr>
          <w:t>https://www.globaldetentionproject.org/countries/americas/honduras</w:t>
        </w:r>
      </w:hyperlink>
      <w:r>
        <w:rPr>
          <w:rStyle w:val="Hyperlink"/>
          <w:rFonts w:ascii="Arial" w:hAnsi="Arial" w:cs="Arial"/>
          <w:sz w:val="18"/>
          <w:szCs w:val="18"/>
          <w:u w:val="none"/>
        </w:rPr>
        <w:t>.</w:t>
      </w:r>
      <w:r w:rsidRPr="007B0635">
        <w:rPr>
          <w:rFonts w:ascii="Arial" w:hAnsi="Arial" w:cs="Arial"/>
          <w:sz w:val="18"/>
          <w:szCs w:val="18"/>
        </w:rPr>
        <w:t xml:space="preserve"> </w:t>
      </w:r>
    </w:p>
  </w:footnote>
  <w:footnote w:id="2">
    <w:p w14:paraId="33D8DB8F" w14:textId="2D13C677" w:rsidR="00601F28" w:rsidRDefault="00601F28">
      <w:pPr>
        <w:pStyle w:val="FootnoteText"/>
      </w:pPr>
    </w:p>
  </w:footnote>
  <w:footnote w:id="3">
    <w:p w14:paraId="7CFFEEEC" w14:textId="7675FA00" w:rsidR="00601F28" w:rsidRPr="0024382F" w:rsidRDefault="00601F28" w:rsidP="002F03E3">
      <w:pPr>
        <w:pStyle w:val="FootnoteText"/>
        <w:rPr>
          <w:rFonts w:ascii="Arial" w:hAnsi="Arial" w:cs="Arial"/>
          <w:sz w:val="18"/>
          <w:szCs w:val="18"/>
        </w:rPr>
      </w:pPr>
      <w:r w:rsidRPr="00CF3B98">
        <w:rPr>
          <w:rStyle w:val="FootnoteReference"/>
          <w:rFonts w:ascii="Arial" w:hAnsi="Arial" w:cs="Arial"/>
          <w:sz w:val="18"/>
          <w:szCs w:val="18"/>
        </w:rPr>
        <w:footnoteRef/>
      </w:r>
      <w:r w:rsidRPr="00CF3B98">
        <w:rPr>
          <w:rFonts w:ascii="Arial" w:hAnsi="Arial" w:cs="Arial"/>
          <w:sz w:val="18"/>
          <w:szCs w:val="18"/>
        </w:rPr>
        <w:t xml:space="preserve"> Action 61, “Plan Nacional de </w:t>
      </w:r>
      <w:proofErr w:type="spellStart"/>
      <w:r w:rsidRPr="007B0635">
        <w:rPr>
          <w:rFonts w:ascii="Arial" w:hAnsi="Arial" w:cs="Arial"/>
          <w:sz w:val="18"/>
          <w:szCs w:val="18"/>
        </w:rPr>
        <w:t>Acción</w:t>
      </w:r>
      <w:proofErr w:type="spellEnd"/>
      <w:r w:rsidRPr="007B0635">
        <w:rPr>
          <w:rFonts w:ascii="Arial" w:hAnsi="Arial" w:cs="Arial"/>
          <w:sz w:val="18"/>
          <w:szCs w:val="18"/>
        </w:rPr>
        <w:t xml:space="preserve"> </w:t>
      </w:r>
      <w:proofErr w:type="spellStart"/>
      <w:r w:rsidRPr="007B0635">
        <w:rPr>
          <w:rFonts w:ascii="Arial" w:hAnsi="Arial" w:cs="Arial"/>
          <w:sz w:val="18"/>
          <w:szCs w:val="18"/>
        </w:rPr>
        <w:t>en</w:t>
      </w:r>
      <w:proofErr w:type="spellEnd"/>
      <w:r w:rsidRPr="007B0635">
        <w:rPr>
          <w:rFonts w:ascii="Arial" w:hAnsi="Arial" w:cs="Arial"/>
          <w:sz w:val="18"/>
          <w:szCs w:val="18"/>
        </w:rPr>
        <w:t xml:space="preserve"> Derechos </w:t>
      </w:r>
      <w:proofErr w:type="spellStart"/>
      <w:r w:rsidRPr="007B0635">
        <w:rPr>
          <w:rFonts w:ascii="Arial" w:hAnsi="Arial" w:cs="Arial"/>
          <w:sz w:val="18"/>
          <w:szCs w:val="18"/>
        </w:rPr>
        <w:t>Humanos</w:t>
      </w:r>
      <w:proofErr w:type="spellEnd"/>
      <w:r w:rsidRPr="007B0635">
        <w:rPr>
          <w:rFonts w:ascii="Arial" w:hAnsi="Arial" w:cs="Arial"/>
          <w:sz w:val="18"/>
          <w:szCs w:val="18"/>
        </w:rPr>
        <w:t xml:space="preserve"> </w:t>
      </w:r>
      <w:proofErr w:type="spellStart"/>
      <w:r w:rsidRPr="007B0635">
        <w:rPr>
          <w:rFonts w:ascii="Arial" w:hAnsi="Arial" w:cs="Arial"/>
          <w:sz w:val="18"/>
          <w:szCs w:val="18"/>
        </w:rPr>
        <w:t>en</w:t>
      </w:r>
      <w:proofErr w:type="spellEnd"/>
      <w:r w:rsidRPr="007B0635">
        <w:rPr>
          <w:rFonts w:ascii="Arial" w:hAnsi="Arial" w:cs="Arial"/>
          <w:sz w:val="18"/>
          <w:szCs w:val="18"/>
        </w:rPr>
        <w:t xml:space="preserve"> el </w:t>
      </w:r>
      <w:proofErr w:type="spellStart"/>
      <w:r w:rsidRPr="007B0635">
        <w:rPr>
          <w:rFonts w:ascii="Arial" w:hAnsi="Arial" w:cs="Arial"/>
          <w:sz w:val="18"/>
          <w:szCs w:val="18"/>
        </w:rPr>
        <w:t>Tema</w:t>
      </w:r>
      <w:proofErr w:type="spellEnd"/>
      <w:r w:rsidRPr="007B0635">
        <w:rPr>
          <w:rFonts w:ascii="Arial" w:hAnsi="Arial" w:cs="Arial"/>
          <w:sz w:val="18"/>
          <w:szCs w:val="18"/>
        </w:rPr>
        <w:t xml:space="preserve"> Derechos de Las Personas </w:t>
      </w:r>
      <w:proofErr w:type="spellStart"/>
      <w:r w:rsidRPr="007B0635">
        <w:rPr>
          <w:rFonts w:ascii="Arial" w:hAnsi="Arial" w:cs="Arial"/>
          <w:sz w:val="18"/>
          <w:szCs w:val="18"/>
        </w:rPr>
        <w:t>Migrantes</w:t>
      </w:r>
      <w:proofErr w:type="spellEnd"/>
      <w:r w:rsidRPr="007B0635">
        <w:rPr>
          <w:rFonts w:ascii="Arial" w:hAnsi="Arial" w:cs="Arial"/>
          <w:sz w:val="18"/>
          <w:szCs w:val="18"/>
        </w:rPr>
        <w:t xml:space="preserve">”, Committee on the Protection of the Rights of All Migrant Workers and Members of Their Families, Initial reports of States parties due in 2006, Honduras, CMW/C/HND/1, 19 May 2016, Annex 3. </w:t>
      </w:r>
      <w:hyperlink r:id="rId2" w:history="1">
        <w:r w:rsidRPr="00CF3B98">
          <w:rPr>
            <w:rStyle w:val="Hyperlink"/>
            <w:rFonts w:ascii="Arial" w:hAnsi="Arial" w:cs="Arial"/>
            <w:sz w:val="18"/>
            <w:szCs w:val="18"/>
            <w:u w:val="none"/>
          </w:rPr>
          <w:t>http://tbinternet.ohchr.org/_layouts/TreatyBodyExternal/Countries.aspx?CountryCode=HND&amp;Lang=EN</w:t>
        </w:r>
      </w:hyperlink>
      <w:r w:rsidRPr="007B0635">
        <w:rPr>
          <w:rFonts w:ascii="Arial" w:hAnsi="Arial" w:cs="Arial"/>
          <w:sz w:val="18"/>
          <w:szCs w:val="18"/>
        </w:rPr>
        <w:t xml:space="preserve"> </w:t>
      </w:r>
    </w:p>
  </w:footnote>
  <w:footnote w:id="4">
    <w:p w14:paraId="1BB3B79A" w14:textId="0840E6AD" w:rsidR="00601F28" w:rsidRPr="00CF3B98" w:rsidRDefault="00601F28">
      <w:pPr>
        <w:pStyle w:val="FootnoteText"/>
        <w:rPr>
          <w:rFonts w:ascii="Arial" w:hAnsi="Arial" w:cs="Arial"/>
          <w:sz w:val="18"/>
          <w:szCs w:val="18"/>
        </w:rPr>
      </w:pPr>
      <w:r w:rsidRPr="00CF3B98">
        <w:rPr>
          <w:rStyle w:val="FootnoteReference"/>
          <w:rFonts w:ascii="Arial" w:hAnsi="Arial" w:cs="Arial"/>
          <w:sz w:val="18"/>
          <w:szCs w:val="18"/>
        </w:rPr>
        <w:footnoteRef/>
      </w:r>
      <w:r w:rsidRPr="0024382F">
        <w:rPr>
          <w:rFonts w:ascii="Arial" w:hAnsi="Arial" w:cs="Arial"/>
          <w:sz w:val="18"/>
          <w:szCs w:val="18"/>
          <w:lang w:val="es-ES_tradnl"/>
        </w:rPr>
        <w:t xml:space="preserve"> </w:t>
      </w:r>
      <w:proofErr w:type="spellStart"/>
      <w:r w:rsidRPr="0024382F">
        <w:rPr>
          <w:rFonts w:ascii="Arial" w:hAnsi="Arial" w:cs="Arial"/>
          <w:sz w:val="18"/>
          <w:szCs w:val="18"/>
          <w:lang w:val="es-ES_tradnl"/>
        </w:rPr>
        <w:t>See</w:t>
      </w:r>
      <w:proofErr w:type="spellEnd"/>
      <w:r w:rsidRPr="0024382F">
        <w:rPr>
          <w:rFonts w:ascii="Arial" w:hAnsi="Arial" w:cs="Arial"/>
          <w:sz w:val="18"/>
          <w:szCs w:val="18"/>
          <w:lang w:val="es-ES_tradnl"/>
        </w:rPr>
        <w:t xml:space="preserve">, </w:t>
      </w:r>
      <w:proofErr w:type="spellStart"/>
      <w:r w:rsidRPr="0024382F">
        <w:rPr>
          <w:rFonts w:ascii="Arial" w:hAnsi="Arial" w:cs="Arial"/>
          <w:sz w:val="18"/>
          <w:szCs w:val="18"/>
          <w:lang w:val="es-ES_tradnl"/>
        </w:rPr>
        <w:t>for</w:t>
      </w:r>
      <w:proofErr w:type="spellEnd"/>
      <w:r w:rsidRPr="0024382F">
        <w:rPr>
          <w:rFonts w:ascii="Arial" w:hAnsi="Arial" w:cs="Arial"/>
          <w:sz w:val="18"/>
          <w:szCs w:val="18"/>
          <w:lang w:val="es-ES_tradnl"/>
        </w:rPr>
        <w:t xml:space="preserve"> </w:t>
      </w:r>
      <w:proofErr w:type="spellStart"/>
      <w:r w:rsidRPr="0024382F">
        <w:rPr>
          <w:rFonts w:ascii="Arial" w:hAnsi="Arial" w:cs="Arial"/>
          <w:sz w:val="18"/>
          <w:szCs w:val="18"/>
          <w:lang w:val="es-ES_tradnl"/>
        </w:rPr>
        <w:t>example</w:t>
      </w:r>
      <w:proofErr w:type="spellEnd"/>
      <w:r w:rsidRPr="0024382F">
        <w:rPr>
          <w:rFonts w:ascii="Arial" w:hAnsi="Arial" w:cs="Arial"/>
          <w:sz w:val="18"/>
          <w:szCs w:val="18"/>
          <w:lang w:val="es-ES_tradnl"/>
        </w:rPr>
        <w:t xml:space="preserve">, Michael Flynn, “Donde Esta La Frontera?” </w:t>
      </w:r>
      <w:proofErr w:type="gramStart"/>
      <w:r w:rsidRPr="00CF3B98">
        <w:rPr>
          <w:rFonts w:ascii="Arial" w:hAnsi="Arial" w:cs="Arial"/>
          <w:sz w:val="18"/>
          <w:szCs w:val="18"/>
        </w:rPr>
        <w:t xml:space="preserve">Bulletin of the Atomic Scientists, </w:t>
      </w:r>
      <w:hyperlink r:id="rId3" w:history="1">
        <w:r w:rsidRPr="00CF3B98">
          <w:rPr>
            <w:rStyle w:val="Hyperlink"/>
            <w:rFonts w:ascii="Arial" w:hAnsi="Arial" w:cs="Arial"/>
            <w:sz w:val="18"/>
            <w:szCs w:val="18"/>
            <w:u w:val="none"/>
          </w:rPr>
          <w:t>https://www.globaldetentionproject.org/wp-content/uploads/2016/06/Flynn_frontera.pdf</w:t>
        </w:r>
      </w:hyperlink>
      <w:r>
        <w:rPr>
          <w:rFonts w:ascii="Arial" w:hAnsi="Arial" w:cs="Arial"/>
          <w:sz w:val="18"/>
          <w:szCs w:val="18"/>
        </w:rPr>
        <w:t>.</w:t>
      </w:r>
      <w:proofErr w:type="gramEnd"/>
      <w:r w:rsidRPr="00CF3B98">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9D64" w14:textId="77777777" w:rsidR="00601F28" w:rsidRDefault="00FE41C3">
    <w:pPr>
      <w:pStyle w:val="Header"/>
    </w:pPr>
    <w:r>
      <w:rPr>
        <w:noProof/>
        <w:lang w:val="es-ES"/>
      </w:rPr>
      <w:pict w14:anchorId="0A09C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90pt;margin-top:-81pt;width:604.55pt;height:855pt;z-index:-251655168;mso-wrap-edited:f;mso-position-horizontal-relative:margin;mso-position-vertical-relative:margin" wrapcoords="1831 1458 1640 1593 1793 1836 10800 1890 10800 18765 2251 19170 2251 19224 10800 19602 2289 19953 2289 20169 4655 20331 6296 20331 19539 20331 19539 20169 18127 20115 12898 20034 12975 19872 12669 19818 10800 19602 19501 19224 19501 19170 10800 18765 10800 1890 19424 1674 19424 1593 2137 1458 1831 1458">
          <v:imagedata r:id="rId1" o:title="GDPLetterheadBlue" gain="19661f" blacklevel="22938f"/>
          <w10:wrap anchorx="margin" anchory="margin"/>
        </v:shape>
      </w:pict>
    </w:r>
    <w:r w:rsidR="00601F28">
      <w:ptab w:relativeTo="margin" w:alignment="center" w:leader="none"/>
    </w:r>
    <w:r w:rsidR="00601F28">
      <w:ptab w:relativeTo="margin" w:alignment="right" w:leader="none"/>
    </w:r>
  </w:p>
  <w:p w14:paraId="293CFECA" w14:textId="77777777" w:rsidR="00601F28" w:rsidRDefault="00601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CF25E" w14:textId="77777777" w:rsidR="00601F28" w:rsidRDefault="00FE41C3">
    <w:pPr>
      <w:pStyle w:val="Header"/>
    </w:pPr>
    <w:r>
      <w:rPr>
        <w:noProof/>
        <w:lang w:val="es-ES"/>
      </w:rPr>
      <w:pict w14:anchorId="34388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24.4pt;height:600.25pt;z-index:-251653120;mso-wrap-edited:f;mso-position-horizontal:center;mso-position-horizontal-relative:margin;mso-position-vertical:center;mso-position-vertical-relative:margin" wrapcoords="1831 1458 1640 1593 1793 1836 10800 1890 10800 18765 2251 19170 2251 19224 10800 19602 2289 19953 2289 20169 4655 20331 6296 20331 19539 20331 19539 20169 18127 20115 12898 20034 12975 19872 12669 19818 10800 19602 19501 19224 19501 19170 10800 18765 10800 1890 19424 1674 19424 1593 2137 1458 1831 1458">
          <v:imagedata r:id="rId1" o:title="GDPLetterheadBlue" gain="19661f" blacklevel="22938f"/>
          <w10:wrap anchorx="margin" anchory="margin"/>
        </v:shape>
      </w:pict>
    </w:r>
    <w:r>
      <w:rPr>
        <w:noProof/>
        <w:lang w:val="es-ES"/>
      </w:rPr>
      <w:pict w14:anchorId="78C4E212">
        <v:shape id="WordPictureWatermark3" o:spid="_x0000_s2051" type="#_x0000_t75" style="position:absolute;margin-left:0;margin-top:0;width:424.4pt;height:600.25pt;z-index:-251656192;mso-wrap-edited:f;mso-position-horizontal:center;mso-position-horizontal-relative:margin;mso-position-vertical:center;mso-position-vertical-relative:margin" wrapcoords="1831 1458 1640 1593 1793 1836 10800 1890 10800 18765 2251 19170 2251 19224 10800 19602 2289 19953 2289 20169 4655 20331 6296 20331 19501 20331 19501 20169 18089 20115 12898 20034 12975 19872 12669 19818 10800 19602 19501 19224 19501 19170 10800 18765 10800 1890 19424 1674 19424 1593 2137 1458 1831 1458">
          <v:imagedata r:id="rId2" o:title="GDPLetterheadBlu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formatting="1" w:enforcement="1" w:cryptProviderType="rsaFull" w:cryptAlgorithmClass="hash" w:cryptAlgorithmType="typeAny" w:cryptAlgorithmSid="4" w:cryptSpinCount="100000" w:hash="zwodSpX8BCuk/2WljvQl3pFJIP0=" w:salt="MxM4745GqBfCYZQ1xJipxQ=="/>
  <w:defaultTabStop w:val="708"/>
  <w:hyphenationZone w:val="425"/>
  <w:evenAndOddHeaders/>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BF"/>
    <w:rsid w:val="00011EA0"/>
    <w:rsid w:val="00046ADE"/>
    <w:rsid w:val="00091B68"/>
    <w:rsid w:val="000A498A"/>
    <w:rsid w:val="000D770E"/>
    <w:rsid w:val="0016244B"/>
    <w:rsid w:val="00190EFF"/>
    <w:rsid w:val="001B5D8C"/>
    <w:rsid w:val="0020783D"/>
    <w:rsid w:val="00240641"/>
    <w:rsid w:val="0024382F"/>
    <w:rsid w:val="002A1D33"/>
    <w:rsid w:val="002F03E3"/>
    <w:rsid w:val="002F30DC"/>
    <w:rsid w:val="00346D75"/>
    <w:rsid w:val="00362C34"/>
    <w:rsid w:val="003837EB"/>
    <w:rsid w:val="003A334F"/>
    <w:rsid w:val="003A33BC"/>
    <w:rsid w:val="003B35C9"/>
    <w:rsid w:val="00432004"/>
    <w:rsid w:val="00433F47"/>
    <w:rsid w:val="0044666D"/>
    <w:rsid w:val="00474CB5"/>
    <w:rsid w:val="00501D0E"/>
    <w:rsid w:val="00525003"/>
    <w:rsid w:val="00542781"/>
    <w:rsid w:val="0054636B"/>
    <w:rsid w:val="00563997"/>
    <w:rsid w:val="005B0A56"/>
    <w:rsid w:val="00601F28"/>
    <w:rsid w:val="00621B2E"/>
    <w:rsid w:val="00624068"/>
    <w:rsid w:val="006A05F7"/>
    <w:rsid w:val="006A6E1F"/>
    <w:rsid w:val="006B41B2"/>
    <w:rsid w:val="006F262D"/>
    <w:rsid w:val="00707058"/>
    <w:rsid w:val="0078328F"/>
    <w:rsid w:val="007B0635"/>
    <w:rsid w:val="007D316E"/>
    <w:rsid w:val="007D6D57"/>
    <w:rsid w:val="00881516"/>
    <w:rsid w:val="00961F9D"/>
    <w:rsid w:val="00981E0C"/>
    <w:rsid w:val="00996D5A"/>
    <w:rsid w:val="009F586D"/>
    <w:rsid w:val="00A260D4"/>
    <w:rsid w:val="00A453D1"/>
    <w:rsid w:val="00A862F5"/>
    <w:rsid w:val="00AB7095"/>
    <w:rsid w:val="00B300B7"/>
    <w:rsid w:val="00B67490"/>
    <w:rsid w:val="00B76631"/>
    <w:rsid w:val="00B83BE7"/>
    <w:rsid w:val="00BD4301"/>
    <w:rsid w:val="00C63375"/>
    <w:rsid w:val="00CD55EA"/>
    <w:rsid w:val="00CD639F"/>
    <w:rsid w:val="00CF3B98"/>
    <w:rsid w:val="00D176DC"/>
    <w:rsid w:val="00D2057C"/>
    <w:rsid w:val="00D403AC"/>
    <w:rsid w:val="00D648BD"/>
    <w:rsid w:val="00D77668"/>
    <w:rsid w:val="00D83E28"/>
    <w:rsid w:val="00D96762"/>
    <w:rsid w:val="00DD3E22"/>
    <w:rsid w:val="00E77F8A"/>
    <w:rsid w:val="00E8217C"/>
    <w:rsid w:val="00EA55BF"/>
    <w:rsid w:val="00F20F97"/>
    <w:rsid w:val="00F271F2"/>
    <w:rsid w:val="00FB188D"/>
    <w:rsid w:val="00FB3272"/>
    <w:rsid w:val="00FB66D2"/>
    <w:rsid w:val="00FD146E"/>
    <w:rsid w:val="00FE4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F7929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6B"/>
    <w:pPr>
      <w:spacing w:after="200" w:line="276" w:lineRule="auto"/>
    </w:pPr>
    <w:rPr>
      <w:rFonts w:eastAsiaTheme="minorHAnsi"/>
      <w:sz w:val="22"/>
      <w:szCs w:val="22"/>
      <w:lang w:eastAsia="en-US"/>
    </w:rPr>
  </w:style>
  <w:style w:type="paragraph" w:styleId="Heading1">
    <w:name w:val="heading 1"/>
    <w:basedOn w:val="Normal"/>
    <w:link w:val="Heading1Char"/>
    <w:uiPriority w:val="9"/>
    <w:qFormat/>
    <w:rsid w:val="00707058"/>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5BF"/>
    <w:pPr>
      <w:tabs>
        <w:tab w:val="center" w:pos="4419"/>
        <w:tab w:val="right" w:pos="8838"/>
      </w:tabs>
      <w:spacing w:after="0" w:line="240" w:lineRule="auto"/>
    </w:pPr>
    <w:rPr>
      <w:rFonts w:eastAsiaTheme="minorEastAsia"/>
      <w:sz w:val="24"/>
      <w:szCs w:val="24"/>
      <w:lang w:eastAsia="es-ES"/>
    </w:rPr>
  </w:style>
  <w:style w:type="character" w:customStyle="1" w:styleId="HeaderChar">
    <w:name w:val="Header Char"/>
    <w:basedOn w:val="DefaultParagraphFont"/>
    <w:link w:val="Header"/>
    <w:uiPriority w:val="99"/>
    <w:rsid w:val="00EA55BF"/>
  </w:style>
  <w:style w:type="paragraph" w:styleId="Footer">
    <w:name w:val="footer"/>
    <w:basedOn w:val="Normal"/>
    <w:link w:val="FooterChar"/>
    <w:uiPriority w:val="99"/>
    <w:unhideWhenUsed/>
    <w:rsid w:val="00EA55BF"/>
    <w:pPr>
      <w:tabs>
        <w:tab w:val="center" w:pos="4419"/>
        <w:tab w:val="right" w:pos="8838"/>
      </w:tabs>
      <w:spacing w:after="0" w:line="240" w:lineRule="auto"/>
    </w:pPr>
    <w:rPr>
      <w:rFonts w:eastAsiaTheme="minorEastAsia"/>
      <w:sz w:val="24"/>
      <w:szCs w:val="24"/>
      <w:lang w:eastAsia="es-ES"/>
    </w:rPr>
  </w:style>
  <w:style w:type="character" w:customStyle="1" w:styleId="FooterChar">
    <w:name w:val="Footer Char"/>
    <w:basedOn w:val="DefaultParagraphFont"/>
    <w:link w:val="Footer"/>
    <w:uiPriority w:val="99"/>
    <w:rsid w:val="00EA55BF"/>
  </w:style>
  <w:style w:type="character" w:styleId="Hyperlink">
    <w:name w:val="Hyperlink"/>
    <w:basedOn w:val="DefaultParagraphFont"/>
    <w:uiPriority w:val="99"/>
    <w:unhideWhenUsed/>
    <w:rsid w:val="0054636B"/>
    <w:rPr>
      <w:color w:val="0000FF"/>
      <w:u w:val="single"/>
    </w:rPr>
  </w:style>
  <w:style w:type="paragraph" w:styleId="EndnoteText">
    <w:name w:val="endnote text"/>
    <w:basedOn w:val="Normal"/>
    <w:link w:val="EndnoteTextChar"/>
    <w:uiPriority w:val="99"/>
    <w:unhideWhenUsed/>
    <w:rsid w:val="0054636B"/>
    <w:pPr>
      <w:spacing w:after="0" w:line="240" w:lineRule="auto"/>
    </w:pPr>
    <w:rPr>
      <w:sz w:val="24"/>
      <w:szCs w:val="24"/>
    </w:rPr>
  </w:style>
  <w:style w:type="character" w:customStyle="1" w:styleId="EndnoteTextChar">
    <w:name w:val="Endnote Text Char"/>
    <w:basedOn w:val="DefaultParagraphFont"/>
    <w:link w:val="EndnoteText"/>
    <w:uiPriority w:val="99"/>
    <w:rsid w:val="0054636B"/>
    <w:rPr>
      <w:rFonts w:eastAsiaTheme="minorHAnsi"/>
      <w:lang w:eastAsia="en-US"/>
    </w:rPr>
  </w:style>
  <w:style w:type="character" w:styleId="EndnoteReference">
    <w:name w:val="endnote reference"/>
    <w:basedOn w:val="DefaultParagraphFont"/>
    <w:uiPriority w:val="99"/>
    <w:unhideWhenUsed/>
    <w:rsid w:val="0054636B"/>
    <w:rPr>
      <w:vertAlign w:val="superscript"/>
    </w:rPr>
  </w:style>
  <w:style w:type="paragraph" w:styleId="FootnoteText">
    <w:name w:val="footnote text"/>
    <w:basedOn w:val="Normal"/>
    <w:link w:val="FootnoteTextChar"/>
    <w:uiPriority w:val="99"/>
    <w:unhideWhenUsed/>
    <w:rsid w:val="0078328F"/>
    <w:pPr>
      <w:spacing w:after="0" w:line="240" w:lineRule="auto"/>
    </w:pPr>
    <w:rPr>
      <w:sz w:val="24"/>
      <w:szCs w:val="24"/>
    </w:rPr>
  </w:style>
  <w:style w:type="character" w:customStyle="1" w:styleId="FootnoteTextChar">
    <w:name w:val="Footnote Text Char"/>
    <w:basedOn w:val="DefaultParagraphFont"/>
    <w:link w:val="FootnoteText"/>
    <w:uiPriority w:val="99"/>
    <w:rsid w:val="0078328F"/>
    <w:rPr>
      <w:rFonts w:eastAsiaTheme="minorHAnsi"/>
      <w:lang w:eastAsia="en-US"/>
    </w:rPr>
  </w:style>
  <w:style w:type="character" w:styleId="FootnoteReference">
    <w:name w:val="footnote reference"/>
    <w:basedOn w:val="DefaultParagraphFont"/>
    <w:uiPriority w:val="99"/>
    <w:unhideWhenUsed/>
    <w:rsid w:val="0078328F"/>
    <w:rPr>
      <w:vertAlign w:val="superscript"/>
    </w:rPr>
  </w:style>
  <w:style w:type="character" w:styleId="FollowedHyperlink">
    <w:name w:val="FollowedHyperlink"/>
    <w:basedOn w:val="DefaultParagraphFont"/>
    <w:uiPriority w:val="99"/>
    <w:semiHidden/>
    <w:unhideWhenUsed/>
    <w:rsid w:val="0078328F"/>
    <w:rPr>
      <w:color w:val="800080" w:themeColor="followedHyperlink"/>
      <w:u w:val="single"/>
    </w:rPr>
  </w:style>
  <w:style w:type="character" w:customStyle="1" w:styleId="Heading1Char">
    <w:name w:val="Heading 1 Char"/>
    <w:basedOn w:val="DefaultParagraphFont"/>
    <w:link w:val="Heading1"/>
    <w:uiPriority w:val="9"/>
    <w:rsid w:val="00707058"/>
    <w:rPr>
      <w:rFonts w:ascii="Times" w:hAnsi="Times"/>
      <w:b/>
      <w:bCs/>
      <w:kern w:val="36"/>
      <w:sz w:val="48"/>
      <w:szCs w:val="48"/>
      <w:lang w:eastAsia="en-US"/>
    </w:rPr>
  </w:style>
  <w:style w:type="paragraph" w:styleId="NormalWeb">
    <w:name w:val="Normal (Web)"/>
    <w:basedOn w:val="Normal"/>
    <w:uiPriority w:val="99"/>
    <w:semiHidden/>
    <w:unhideWhenUsed/>
    <w:rsid w:val="00707058"/>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707058"/>
  </w:style>
  <w:style w:type="character" w:styleId="Emphasis">
    <w:name w:val="Emphasis"/>
    <w:basedOn w:val="DefaultParagraphFont"/>
    <w:uiPriority w:val="20"/>
    <w:qFormat/>
    <w:rsid w:val="00707058"/>
    <w:rPr>
      <w:i/>
      <w:iCs/>
    </w:rPr>
  </w:style>
  <w:style w:type="character" w:styleId="Strong">
    <w:name w:val="Strong"/>
    <w:basedOn w:val="DefaultParagraphFont"/>
    <w:uiPriority w:val="22"/>
    <w:qFormat/>
    <w:rsid w:val="00707058"/>
    <w:rPr>
      <w:b/>
      <w:bCs/>
    </w:rPr>
  </w:style>
  <w:style w:type="paragraph" w:styleId="BalloonText">
    <w:name w:val="Balloon Text"/>
    <w:basedOn w:val="Normal"/>
    <w:link w:val="BalloonTextChar"/>
    <w:uiPriority w:val="99"/>
    <w:semiHidden/>
    <w:unhideWhenUsed/>
    <w:rsid w:val="00D83E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E28"/>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091B68"/>
    <w:rPr>
      <w:sz w:val="18"/>
      <w:szCs w:val="18"/>
    </w:rPr>
  </w:style>
  <w:style w:type="paragraph" w:styleId="CommentText">
    <w:name w:val="annotation text"/>
    <w:basedOn w:val="Normal"/>
    <w:link w:val="CommentTextChar"/>
    <w:uiPriority w:val="99"/>
    <w:semiHidden/>
    <w:unhideWhenUsed/>
    <w:rsid w:val="00091B68"/>
    <w:pPr>
      <w:spacing w:line="240" w:lineRule="auto"/>
    </w:pPr>
    <w:rPr>
      <w:sz w:val="24"/>
      <w:szCs w:val="24"/>
    </w:rPr>
  </w:style>
  <w:style w:type="character" w:customStyle="1" w:styleId="CommentTextChar">
    <w:name w:val="Comment Text Char"/>
    <w:basedOn w:val="DefaultParagraphFont"/>
    <w:link w:val="CommentText"/>
    <w:uiPriority w:val="99"/>
    <w:semiHidden/>
    <w:rsid w:val="00091B68"/>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091B68"/>
    <w:rPr>
      <w:b/>
      <w:bCs/>
      <w:sz w:val="20"/>
      <w:szCs w:val="20"/>
    </w:rPr>
  </w:style>
  <w:style w:type="character" w:customStyle="1" w:styleId="CommentSubjectChar">
    <w:name w:val="Comment Subject Char"/>
    <w:basedOn w:val="CommentTextChar"/>
    <w:link w:val="CommentSubject"/>
    <w:uiPriority w:val="99"/>
    <w:semiHidden/>
    <w:rsid w:val="00091B68"/>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6B"/>
    <w:pPr>
      <w:spacing w:after="200" w:line="276" w:lineRule="auto"/>
    </w:pPr>
    <w:rPr>
      <w:rFonts w:eastAsiaTheme="minorHAnsi"/>
      <w:sz w:val="22"/>
      <w:szCs w:val="22"/>
      <w:lang w:eastAsia="en-US"/>
    </w:rPr>
  </w:style>
  <w:style w:type="paragraph" w:styleId="Heading1">
    <w:name w:val="heading 1"/>
    <w:basedOn w:val="Normal"/>
    <w:link w:val="Heading1Char"/>
    <w:uiPriority w:val="9"/>
    <w:qFormat/>
    <w:rsid w:val="00707058"/>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5BF"/>
    <w:pPr>
      <w:tabs>
        <w:tab w:val="center" w:pos="4419"/>
        <w:tab w:val="right" w:pos="8838"/>
      </w:tabs>
      <w:spacing w:after="0" w:line="240" w:lineRule="auto"/>
    </w:pPr>
    <w:rPr>
      <w:rFonts w:eastAsiaTheme="minorEastAsia"/>
      <w:sz w:val="24"/>
      <w:szCs w:val="24"/>
      <w:lang w:eastAsia="es-ES"/>
    </w:rPr>
  </w:style>
  <w:style w:type="character" w:customStyle="1" w:styleId="HeaderChar">
    <w:name w:val="Header Char"/>
    <w:basedOn w:val="DefaultParagraphFont"/>
    <w:link w:val="Header"/>
    <w:uiPriority w:val="99"/>
    <w:rsid w:val="00EA55BF"/>
  </w:style>
  <w:style w:type="paragraph" w:styleId="Footer">
    <w:name w:val="footer"/>
    <w:basedOn w:val="Normal"/>
    <w:link w:val="FooterChar"/>
    <w:uiPriority w:val="99"/>
    <w:unhideWhenUsed/>
    <w:rsid w:val="00EA55BF"/>
    <w:pPr>
      <w:tabs>
        <w:tab w:val="center" w:pos="4419"/>
        <w:tab w:val="right" w:pos="8838"/>
      </w:tabs>
      <w:spacing w:after="0" w:line="240" w:lineRule="auto"/>
    </w:pPr>
    <w:rPr>
      <w:rFonts w:eastAsiaTheme="minorEastAsia"/>
      <w:sz w:val="24"/>
      <w:szCs w:val="24"/>
      <w:lang w:eastAsia="es-ES"/>
    </w:rPr>
  </w:style>
  <w:style w:type="character" w:customStyle="1" w:styleId="FooterChar">
    <w:name w:val="Footer Char"/>
    <w:basedOn w:val="DefaultParagraphFont"/>
    <w:link w:val="Footer"/>
    <w:uiPriority w:val="99"/>
    <w:rsid w:val="00EA55BF"/>
  </w:style>
  <w:style w:type="character" w:styleId="Hyperlink">
    <w:name w:val="Hyperlink"/>
    <w:basedOn w:val="DefaultParagraphFont"/>
    <w:uiPriority w:val="99"/>
    <w:unhideWhenUsed/>
    <w:rsid w:val="0054636B"/>
    <w:rPr>
      <w:color w:val="0000FF"/>
      <w:u w:val="single"/>
    </w:rPr>
  </w:style>
  <w:style w:type="paragraph" w:styleId="EndnoteText">
    <w:name w:val="endnote text"/>
    <w:basedOn w:val="Normal"/>
    <w:link w:val="EndnoteTextChar"/>
    <w:uiPriority w:val="99"/>
    <w:unhideWhenUsed/>
    <w:rsid w:val="0054636B"/>
    <w:pPr>
      <w:spacing w:after="0" w:line="240" w:lineRule="auto"/>
    </w:pPr>
    <w:rPr>
      <w:sz w:val="24"/>
      <w:szCs w:val="24"/>
    </w:rPr>
  </w:style>
  <w:style w:type="character" w:customStyle="1" w:styleId="EndnoteTextChar">
    <w:name w:val="Endnote Text Char"/>
    <w:basedOn w:val="DefaultParagraphFont"/>
    <w:link w:val="EndnoteText"/>
    <w:uiPriority w:val="99"/>
    <w:rsid w:val="0054636B"/>
    <w:rPr>
      <w:rFonts w:eastAsiaTheme="minorHAnsi"/>
      <w:lang w:eastAsia="en-US"/>
    </w:rPr>
  </w:style>
  <w:style w:type="character" w:styleId="EndnoteReference">
    <w:name w:val="endnote reference"/>
    <w:basedOn w:val="DefaultParagraphFont"/>
    <w:uiPriority w:val="99"/>
    <w:unhideWhenUsed/>
    <w:rsid w:val="0054636B"/>
    <w:rPr>
      <w:vertAlign w:val="superscript"/>
    </w:rPr>
  </w:style>
  <w:style w:type="paragraph" w:styleId="FootnoteText">
    <w:name w:val="footnote text"/>
    <w:basedOn w:val="Normal"/>
    <w:link w:val="FootnoteTextChar"/>
    <w:uiPriority w:val="99"/>
    <w:unhideWhenUsed/>
    <w:rsid w:val="0078328F"/>
    <w:pPr>
      <w:spacing w:after="0" w:line="240" w:lineRule="auto"/>
    </w:pPr>
    <w:rPr>
      <w:sz w:val="24"/>
      <w:szCs w:val="24"/>
    </w:rPr>
  </w:style>
  <w:style w:type="character" w:customStyle="1" w:styleId="FootnoteTextChar">
    <w:name w:val="Footnote Text Char"/>
    <w:basedOn w:val="DefaultParagraphFont"/>
    <w:link w:val="FootnoteText"/>
    <w:uiPriority w:val="99"/>
    <w:rsid w:val="0078328F"/>
    <w:rPr>
      <w:rFonts w:eastAsiaTheme="minorHAnsi"/>
      <w:lang w:eastAsia="en-US"/>
    </w:rPr>
  </w:style>
  <w:style w:type="character" w:styleId="FootnoteReference">
    <w:name w:val="footnote reference"/>
    <w:basedOn w:val="DefaultParagraphFont"/>
    <w:uiPriority w:val="99"/>
    <w:unhideWhenUsed/>
    <w:rsid w:val="0078328F"/>
    <w:rPr>
      <w:vertAlign w:val="superscript"/>
    </w:rPr>
  </w:style>
  <w:style w:type="character" w:styleId="FollowedHyperlink">
    <w:name w:val="FollowedHyperlink"/>
    <w:basedOn w:val="DefaultParagraphFont"/>
    <w:uiPriority w:val="99"/>
    <w:semiHidden/>
    <w:unhideWhenUsed/>
    <w:rsid w:val="0078328F"/>
    <w:rPr>
      <w:color w:val="800080" w:themeColor="followedHyperlink"/>
      <w:u w:val="single"/>
    </w:rPr>
  </w:style>
  <w:style w:type="character" w:customStyle="1" w:styleId="Heading1Char">
    <w:name w:val="Heading 1 Char"/>
    <w:basedOn w:val="DefaultParagraphFont"/>
    <w:link w:val="Heading1"/>
    <w:uiPriority w:val="9"/>
    <w:rsid w:val="00707058"/>
    <w:rPr>
      <w:rFonts w:ascii="Times" w:hAnsi="Times"/>
      <w:b/>
      <w:bCs/>
      <w:kern w:val="36"/>
      <w:sz w:val="48"/>
      <w:szCs w:val="48"/>
      <w:lang w:eastAsia="en-US"/>
    </w:rPr>
  </w:style>
  <w:style w:type="paragraph" w:styleId="NormalWeb">
    <w:name w:val="Normal (Web)"/>
    <w:basedOn w:val="Normal"/>
    <w:uiPriority w:val="99"/>
    <w:semiHidden/>
    <w:unhideWhenUsed/>
    <w:rsid w:val="00707058"/>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707058"/>
  </w:style>
  <w:style w:type="character" w:styleId="Emphasis">
    <w:name w:val="Emphasis"/>
    <w:basedOn w:val="DefaultParagraphFont"/>
    <w:uiPriority w:val="20"/>
    <w:qFormat/>
    <w:rsid w:val="00707058"/>
    <w:rPr>
      <w:i/>
      <w:iCs/>
    </w:rPr>
  </w:style>
  <w:style w:type="character" w:styleId="Strong">
    <w:name w:val="Strong"/>
    <w:basedOn w:val="DefaultParagraphFont"/>
    <w:uiPriority w:val="22"/>
    <w:qFormat/>
    <w:rsid w:val="00707058"/>
    <w:rPr>
      <w:b/>
      <w:bCs/>
    </w:rPr>
  </w:style>
  <w:style w:type="paragraph" w:styleId="BalloonText">
    <w:name w:val="Balloon Text"/>
    <w:basedOn w:val="Normal"/>
    <w:link w:val="BalloonTextChar"/>
    <w:uiPriority w:val="99"/>
    <w:semiHidden/>
    <w:unhideWhenUsed/>
    <w:rsid w:val="00D83E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E28"/>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091B68"/>
    <w:rPr>
      <w:sz w:val="18"/>
      <w:szCs w:val="18"/>
    </w:rPr>
  </w:style>
  <w:style w:type="paragraph" w:styleId="CommentText">
    <w:name w:val="annotation text"/>
    <w:basedOn w:val="Normal"/>
    <w:link w:val="CommentTextChar"/>
    <w:uiPriority w:val="99"/>
    <w:semiHidden/>
    <w:unhideWhenUsed/>
    <w:rsid w:val="00091B68"/>
    <w:pPr>
      <w:spacing w:line="240" w:lineRule="auto"/>
    </w:pPr>
    <w:rPr>
      <w:sz w:val="24"/>
      <w:szCs w:val="24"/>
    </w:rPr>
  </w:style>
  <w:style w:type="character" w:customStyle="1" w:styleId="CommentTextChar">
    <w:name w:val="Comment Text Char"/>
    <w:basedOn w:val="DefaultParagraphFont"/>
    <w:link w:val="CommentText"/>
    <w:uiPriority w:val="99"/>
    <w:semiHidden/>
    <w:rsid w:val="00091B68"/>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091B68"/>
    <w:rPr>
      <w:b/>
      <w:bCs/>
      <w:sz w:val="20"/>
      <w:szCs w:val="20"/>
    </w:rPr>
  </w:style>
  <w:style w:type="character" w:customStyle="1" w:styleId="CommentSubjectChar">
    <w:name w:val="Comment Subject Char"/>
    <w:basedOn w:val="CommentTextChar"/>
    <w:link w:val="CommentSubject"/>
    <w:uiPriority w:val="99"/>
    <w:semiHidden/>
    <w:rsid w:val="00091B68"/>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9080">
      <w:bodyDiv w:val="1"/>
      <w:marLeft w:val="0"/>
      <w:marRight w:val="0"/>
      <w:marTop w:val="0"/>
      <w:marBottom w:val="0"/>
      <w:divBdr>
        <w:top w:val="none" w:sz="0" w:space="0" w:color="auto"/>
        <w:left w:val="none" w:sz="0" w:space="0" w:color="auto"/>
        <w:bottom w:val="none" w:sz="0" w:space="0" w:color="auto"/>
        <w:right w:val="none" w:sz="0" w:space="0" w:color="auto"/>
      </w:divBdr>
    </w:div>
    <w:div w:id="617416168">
      <w:bodyDiv w:val="1"/>
      <w:marLeft w:val="0"/>
      <w:marRight w:val="0"/>
      <w:marTop w:val="0"/>
      <w:marBottom w:val="0"/>
      <w:divBdr>
        <w:top w:val="none" w:sz="0" w:space="0" w:color="auto"/>
        <w:left w:val="none" w:sz="0" w:space="0" w:color="auto"/>
        <w:bottom w:val="none" w:sz="0" w:space="0" w:color="auto"/>
        <w:right w:val="none" w:sz="0" w:space="0" w:color="auto"/>
      </w:divBdr>
    </w:div>
    <w:div w:id="725764263">
      <w:bodyDiv w:val="1"/>
      <w:marLeft w:val="0"/>
      <w:marRight w:val="0"/>
      <w:marTop w:val="0"/>
      <w:marBottom w:val="0"/>
      <w:divBdr>
        <w:top w:val="none" w:sz="0" w:space="0" w:color="auto"/>
        <w:left w:val="none" w:sz="0" w:space="0" w:color="auto"/>
        <w:bottom w:val="none" w:sz="0" w:space="0" w:color="auto"/>
        <w:right w:val="none" w:sz="0" w:space="0" w:color="auto"/>
      </w:divBdr>
    </w:div>
    <w:div w:id="979847516">
      <w:bodyDiv w:val="1"/>
      <w:marLeft w:val="0"/>
      <w:marRight w:val="0"/>
      <w:marTop w:val="0"/>
      <w:marBottom w:val="0"/>
      <w:divBdr>
        <w:top w:val="none" w:sz="0" w:space="0" w:color="auto"/>
        <w:left w:val="none" w:sz="0" w:space="0" w:color="auto"/>
        <w:bottom w:val="none" w:sz="0" w:space="0" w:color="auto"/>
        <w:right w:val="none" w:sz="0" w:space="0" w:color="auto"/>
      </w:divBdr>
    </w:div>
    <w:div w:id="1012994611">
      <w:bodyDiv w:val="1"/>
      <w:marLeft w:val="0"/>
      <w:marRight w:val="0"/>
      <w:marTop w:val="0"/>
      <w:marBottom w:val="0"/>
      <w:divBdr>
        <w:top w:val="none" w:sz="0" w:space="0" w:color="auto"/>
        <w:left w:val="none" w:sz="0" w:space="0" w:color="auto"/>
        <w:bottom w:val="none" w:sz="0" w:space="0" w:color="auto"/>
        <w:right w:val="none" w:sz="0" w:space="0" w:color="auto"/>
      </w:divBdr>
      <w:divsChild>
        <w:div w:id="86463635">
          <w:marLeft w:val="0"/>
          <w:marRight w:val="0"/>
          <w:marTop w:val="0"/>
          <w:marBottom w:val="0"/>
          <w:divBdr>
            <w:top w:val="none" w:sz="0" w:space="0" w:color="auto"/>
            <w:left w:val="none" w:sz="0" w:space="0" w:color="auto"/>
            <w:bottom w:val="none" w:sz="0" w:space="0" w:color="auto"/>
            <w:right w:val="none" w:sz="0" w:space="0" w:color="auto"/>
          </w:divBdr>
          <w:divsChild>
            <w:div w:id="156655061">
              <w:marLeft w:val="0"/>
              <w:marRight w:val="0"/>
              <w:marTop w:val="0"/>
              <w:marBottom w:val="0"/>
              <w:divBdr>
                <w:top w:val="none" w:sz="0" w:space="0" w:color="auto"/>
                <w:left w:val="none" w:sz="0" w:space="0" w:color="auto"/>
                <w:bottom w:val="none" w:sz="0" w:space="0" w:color="auto"/>
                <w:right w:val="none" w:sz="0" w:space="0" w:color="auto"/>
              </w:divBdr>
            </w:div>
            <w:div w:id="1206329919">
              <w:marLeft w:val="0"/>
              <w:marRight w:val="0"/>
              <w:marTop w:val="0"/>
              <w:marBottom w:val="0"/>
              <w:divBdr>
                <w:top w:val="none" w:sz="0" w:space="0" w:color="auto"/>
                <w:left w:val="none" w:sz="0" w:space="0" w:color="auto"/>
                <w:bottom w:val="none" w:sz="0" w:space="0" w:color="auto"/>
                <w:right w:val="none" w:sz="0" w:space="0" w:color="auto"/>
              </w:divBdr>
            </w:div>
            <w:div w:id="1786536151">
              <w:marLeft w:val="0"/>
              <w:marRight w:val="0"/>
              <w:marTop w:val="0"/>
              <w:marBottom w:val="0"/>
              <w:divBdr>
                <w:top w:val="none" w:sz="0" w:space="0" w:color="auto"/>
                <w:left w:val="none" w:sz="0" w:space="0" w:color="auto"/>
                <w:bottom w:val="none" w:sz="0" w:space="0" w:color="auto"/>
                <w:right w:val="none" w:sz="0" w:space="0" w:color="auto"/>
              </w:divBdr>
            </w:div>
            <w:div w:id="907346928">
              <w:marLeft w:val="0"/>
              <w:marRight w:val="0"/>
              <w:marTop w:val="0"/>
              <w:marBottom w:val="0"/>
              <w:divBdr>
                <w:top w:val="none" w:sz="0" w:space="0" w:color="auto"/>
                <w:left w:val="none" w:sz="0" w:space="0" w:color="auto"/>
                <w:bottom w:val="none" w:sz="0" w:space="0" w:color="auto"/>
                <w:right w:val="none" w:sz="0" w:space="0" w:color="auto"/>
              </w:divBdr>
            </w:div>
            <w:div w:id="396587297">
              <w:marLeft w:val="0"/>
              <w:marRight w:val="0"/>
              <w:marTop w:val="0"/>
              <w:marBottom w:val="0"/>
              <w:divBdr>
                <w:top w:val="none" w:sz="0" w:space="0" w:color="auto"/>
                <w:left w:val="none" w:sz="0" w:space="0" w:color="auto"/>
                <w:bottom w:val="none" w:sz="0" w:space="0" w:color="auto"/>
                <w:right w:val="none" w:sz="0" w:space="0" w:color="auto"/>
              </w:divBdr>
            </w:div>
            <w:div w:id="725833918">
              <w:marLeft w:val="0"/>
              <w:marRight w:val="0"/>
              <w:marTop w:val="0"/>
              <w:marBottom w:val="0"/>
              <w:divBdr>
                <w:top w:val="none" w:sz="0" w:space="0" w:color="auto"/>
                <w:left w:val="none" w:sz="0" w:space="0" w:color="auto"/>
                <w:bottom w:val="none" w:sz="0" w:space="0" w:color="auto"/>
                <w:right w:val="none" w:sz="0" w:space="0" w:color="auto"/>
              </w:divBdr>
            </w:div>
            <w:div w:id="626549741">
              <w:marLeft w:val="0"/>
              <w:marRight w:val="0"/>
              <w:marTop w:val="0"/>
              <w:marBottom w:val="0"/>
              <w:divBdr>
                <w:top w:val="none" w:sz="0" w:space="0" w:color="auto"/>
                <w:left w:val="none" w:sz="0" w:space="0" w:color="auto"/>
                <w:bottom w:val="none" w:sz="0" w:space="0" w:color="auto"/>
                <w:right w:val="none" w:sz="0" w:space="0" w:color="auto"/>
              </w:divBdr>
            </w:div>
            <w:div w:id="357896487">
              <w:marLeft w:val="0"/>
              <w:marRight w:val="0"/>
              <w:marTop w:val="0"/>
              <w:marBottom w:val="0"/>
              <w:divBdr>
                <w:top w:val="none" w:sz="0" w:space="0" w:color="auto"/>
                <w:left w:val="none" w:sz="0" w:space="0" w:color="auto"/>
                <w:bottom w:val="none" w:sz="0" w:space="0" w:color="auto"/>
                <w:right w:val="none" w:sz="0" w:space="0" w:color="auto"/>
              </w:divBdr>
            </w:div>
            <w:div w:id="303124974">
              <w:marLeft w:val="0"/>
              <w:marRight w:val="0"/>
              <w:marTop w:val="0"/>
              <w:marBottom w:val="0"/>
              <w:divBdr>
                <w:top w:val="none" w:sz="0" w:space="0" w:color="auto"/>
                <w:left w:val="none" w:sz="0" w:space="0" w:color="auto"/>
                <w:bottom w:val="none" w:sz="0" w:space="0" w:color="auto"/>
                <w:right w:val="none" w:sz="0" w:space="0" w:color="auto"/>
              </w:divBdr>
            </w:div>
            <w:div w:id="1199778201">
              <w:marLeft w:val="0"/>
              <w:marRight w:val="0"/>
              <w:marTop w:val="0"/>
              <w:marBottom w:val="0"/>
              <w:divBdr>
                <w:top w:val="none" w:sz="0" w:space="0" w:color="auto"/>
                <w:left w:val="none" w:sz="0" w:space="0" w:color="auto"/>
                <w:bottom w:val="none" w:sz="0" w:space="0" w:color="auto"/>
                <w:right w:val="none" w:sz="0" w:space="0" w:color="auto"/>
              </w:divBdr>
            </w:div>
            <w:div w:id="1845244388">
              <w:marLeft w:val="0"/>
              <w:marRight w:val="0"/>
              <w:marTop w:val="0"/>
              <w:marBottom w:val="0"/>
              <w:divBdr>
                <w:top w:val="none" w:sz="0" w:space="0" w:color="auto"/>
                <w:left w:val="none" w:sz="0" w:space="0" w:color="auto"/>
                <w:bottom w:val="none" w:sz="0" w:space="0" w:color="auto"/>
                <w:right w:val="none" w:sz="0" w:space="0" w:color="auto"/>
              </w:divBdr>
            </w:div>
            <w:div w:id="494076108">
              <w:marLeft w:val="0"/>
              <w:marRight w:val="0"/>
              <w:marTop w:val="0"/>
              <w:marBottom w:val="0"/>
              <w:divBdr>
                <w:top w:val="none" w:sz="0" w:space="0" w:color="auto"/>
                <w:left w:val="none" w:sz="0" w:space="0" w:color="auto"/>
                <w:bottom w:val="none" w:sz="0" w:space="0" w:color="auto"/>
                <w:right w:val="none" w:sz="0" w:space="0" w:color="auto"/>
              </w:divBdr>
            </w:div>
            <w:div w:id="652291836">
              <w:marLeft w:val="0"/>
              <w:marRight w:val="0"/>
              <w:marTop w:val="0"/>
              <w:marBottom w:val="0"/>
              <w:divBdr>
                <w:top w:val="none" w:sz="0" w:space="0" w:color="auto"/>
                <w:left w:val="none" w:sz="0" w:space="0" w:color="auto"/>
                <w:bottom w:val="none" w:sz="0" w:space="0" w:color="auto"/>
                <w:right w:val="none" w:sz="0" w:space="0" w:color="auto"/>
              </w:divBdr>
            </w:div>
            <w:div w:id="2090611130">
              <w:marLeft w:val="0"/>
              <w:marRight w:val="0"/>
              <w:marTop w:val="0"/>
              <w:marBottom w:val="0"/>
              <w:divBdr>
                <w:top w:val="none" w:sz="0" w:space="0" w:color="auto"/>
                <w:left w:val="none" w:sz="0" w:space="0" w:color="auto"/>
                <w:bottom w:val="none" w:sz="0" w:space="0" w:color="auto"/>
                <w:right w:val="none" w:sz="0" w:space="0" w:color="auto"/>
              </w:divBdr>
            </w:div>
            <w:div w:id="1280605189">
              <w:marLeft w:val="0"/>
              <w:marRight w:val="0"/>
              <w:marTop w:val="0"/>
              <w:marBottom w:val="0"/>
              <w:divBdr>
                <w:top w:val="none" w:sz="0" w:space="0" w:color="auto"/>
                <w:left w:val="none" w:sz="0" w:space="0" w:color="auto"/>
                <w:bottom w:val="none" w:sz="0" w:space="0" w:color="auto"/>
                <w:right w:val="none" w:sz="0" w:space="0" w:color="auto"/>
              </w:divBdr>
            </w:div>
            <w:div w:id="20144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0015">
      <w:bodyDiv w:val="1"/>
      <w:marLeft w:val="0"/>
      <w:marRight w:val="0"/>
      <w:marTop w:val="0"/>
      <w:marBottom w:val="0"/>
      <w:divBdr>
        <w:top w:val="none" w:sz="0" w:space="0" w:color="auto"/>
        <w:left w:val="none" w:sz="0" w:space="0" w:color="auto"/>
        <w:bottom w:val="none" w:sz="0" w:space="0" w:color="auto"/>
        <w:right w:val="none" w:sz="0" w:space="0" w:color="auto"/>
      </w:divBdr>
    </w:div>
    <w:div w:id="1131247893">
      <w:bodyDiv w:val="1"/>
      <w:marLeft w:val="0"/>
      <w:marRight w:val="0"/>
      <w:marTop w:val="0"/>
      <w:marBottom w:val="0"/>
      <w:divBdr>
        <w:top w:val="none" w:sz="0" w:space="0" w:color="auto"/>
        <w:left w:val="none" w:sz="0" w:space="0" w:color="auto"/>
        <w:bottom w:val="none" w:sz="0" w:space="0" w:color="auto"/>
        <w:right w:val="none" w:sz="0" w:space="0" w:color="auto"/>
      </w:divBdr>
    </w:div>
    <w:div w:id="1326973352">
      <w:bodyDiv w:val="1"/>
      <w:marLeft w:val="0"/>
      <w:marRight w:val="0"/>
      <w:marTop w:val="0"/>
      <w:marBottom w:val="0"/>
      <w:divBdr>
        <w:top w:val="none" w:sz="0" w:space="0" w:color="auto"/>
        <w:left w:val="none" w:sz="0" w:space="0" w:color="auto"/>
        <w:bottom w:val="none" w:sz="0" w:space="0" w:color="auto"/>
        <w:right w:val="none" w:sz="0" w:space="0" w:color="auto"/>
      </w:divBdr>
    </w:div>
    <w:div w:id="1386874395">
      <w:bodyDiv w:val="1"/>
      <w:marLeft w:val="0"/>
      <w:marRight w:val="0"/>
      <w:marTop w:val="0"/>
      <w:marBottom w:val="0"/>
      <w:divBdr>
        <w:top w:val="none" w:sz="0" w:space="0" w:color="auto"/>
        <w:left w:val="none" w:sz="0" w:space="0" w:color="auto"/>
        <w:bottom w:val="none" w:sz="0" w:space="0" w:color="auto"/>
        <w:right w:val="none" w:sz="0" w:space="0" w:color="auto"/>
      </w:divBdr>
    </w:div>
    <w:div w:id="1623918787">
      <w:bodyDiv w:val="1"/>
      <w:marLeft w:val="0"/>
      <w:marRight w:val="0"/>
      <w:marTop w:val="0"/>
      <w:marBottom w:val="0"/>
      <w:divBdr>
        <w:top w:val="none" w:sz="0" w:space="0" w:color="auto"/>
        <w:left w:val="none" w:sz="0" w:space="0" w:color="auto"/>
        <w:bottom w:val="none" w:sz="0" w:space="0" w:color="auto"/>
        <w:right w:val="none" w:sz="0" w:space="0" w:color="auto"/>
      </w:divBdr>
    </w:div>
    <w:div w:id="1624653572">
      <w:bodyDiv w:val="1"/>
      <w:marLeft w:val="0"/>
      <w:marRight w:val="0"/>
      <w:marTop w:val="0"/>
      <w:marBottom w:val="0"/>
      <w:divBdr>
        <w:top w:val="none" w:sz="0" w:space="0" w:color="auto"/>
        <w:left w:val="none" w:sz="0" w:space="0" w:color="auto"/>
        <w:bottom w:val="none" w:sz="0" w:space="0" w:color="auto"/>
        <w:right w:val="none" w:sz="0" w:space="0" w:color="auto"/>
      </w:divBdr>
    </w:div>
    <w:div w:id="1675765357">
      <w:bodyDiv w:val="1"/>
      <w:marLeft w:val="0"/>
      <w:marRight w:val="0"/>
      <w:marTop w:val="0"/>
      <w:marBottom w:val="0"/>
      <w:divBdr>
        <w:top w:val="none" w:sz="0" w:space="0" w:color="auto"/>
        <w:left w:val="none" w:sz="0" w:space="0" w:color="auto"/>
        <w:bottom w:val="none" w:sz="0" w:space="0" w:color="auto"/>
        <w:right w:val="none" w:sz="0" w:space="0" w:color="auto"/>
      </w:divBdr>
    </w:div>
    <w:div w:id="1873421405">
      <w:bodyDiv w:val="1"/>
      <w:marLeft w:val="0"/>
      <w:marRight w:val="0"/>
      <w:marTop w:val="0"/>
      <w:marBottom w:val="0"/>
      <w:divBdr>
        <w:top w:val="none" w:sz="0" w:space="0" w:color="auto"/>
        <w:left w:val="none" w:sz="0" w:space="0" w:color="auto"/>
        <w:bottom w:val="none" w:sz="0" w:space="0" w:color="auto"/>
        <w:right w:val="none" w:sz="0" w:space="0" w:color="auto"/>
      </w:divBdr>
    </w:div>
    <w:div w:id="1950119430">
      <w:bodyDiv w:val="1"/>
      <w:marLeft w:val="0"/>
      <w:marRight w:val="0"/>
      <w:marTop w:val="0"/>
      <w:marBottom w:val="0"/>
      <w:divBdr>
        <w:top w:val="none" w:sz="0" w:space="0" w:color="auto"/>
        <w:left w:val="none" w:sz="0" w:space="0" w:color="auto"/>
        <w:bottom w:val="none" w:sz="0" w:space="0" w:color="auto"/>
        <w:right w:val="none" w:sz="0" w:space="0" w:color="auto"/>
      </w:divBdr>
    </w:div>
    <w:div w:id="1950962959">
      <w:bodyDiv w:val="1"/>
      <w:marLeft w:val="0"/>
      <w:marRight w:val="0"/>
      <w:marTop w:val="0"/>
      <w:marBottom w:val="0"/>
      <w:divBdr>
        <w:top w:val="none" w:sz="0" w:space="0" w:color="auto"/>
        <w:left w:val="none" w:sz="0" w:space="0" w:color="auto"/>
        <w:bottom w:val="none" w:sz="0" w:space="0" w:color="auto"/>
        <w:right w:val="none" w:sz="0" w:space="0" w:color="auto"/>
      </w:divBdr>
    </w:div>
    <w:div w:id="2021661063">
      <w:bodyDiv w:val="1"/>
      <w:marLeft w:val="0"/>
      <w:marRight w:val="0"/>
      <w:marTop w:val="0"/>
      <w:marBottom w:val="0"/>
      <w:divBdr>
        <w:top w:val="none" w:sz="0" w:space="0" w:color="auto"/>
        <w:left w:val="none" w:sz="0" w:space="0" w:color="auto"/>
        <w:bottom w:val="none" w:sz="0" w:space="0" w:color="auto"/>
        <w:right w:val="none" w:sz="0" w:space="0" w:color="auto"/>
      </w:divBdr>
    </w:div>
    <w:div w:id="2030255501">
      <w:bodyDiv w:val="1"/>
      <w:marLeft w:val="0"/>
      <w:marRight w:val="0"/>
      <w:marTop w:val="0"/>
      <w:marBottom w:val="0"/>
      <w:divBdr>
        <w:top w:val="none" w:sz="0" w:space="0" w:color="auto"/>
        <w:left w:val="none" w:sz="0" w:space="0" w:color="auto"/>
        <w:bottom w:val="none" w:sz="0" w:space="0" w:color="auto"/>
        <w:right w:val="none" w:sz="0" w:space="0" w:color="auto"/>
      </w:divBdr>
    </w:div>
    <w:div w:id="2039813446">
      <w:bodyDiv w:val="1"/>
      <w:marLeft w:val="0"/>
      <w:marRight w:val="0"/>
      <w:marTop w:val="0"/>
      <w:marBottom w:val="0"/>
      <w:divBdr>
        <w:top w:val="none" w:sz="0" w:space="0" w:color="auto"/>
        <w:left w:val="none" w:sz="0" w:space="0" w:color="auto"/>
        <w:bottom w:val="none" w:sz="0" w:space="0" w:color="auto"/>
        <w:right w:val="none" w:sz="0" w:space="0" w:color="auto"/>
      </w:divBdr>
    </w:div>
    <w:div w:id="2072776389">
      <w:bodyDiv w:val="1"/>
      <w:marLeft w:val="0"/>
      <w:marRight w:val="0"/>
      <w:marTop w:val="0"/>
      <w:marBottom w:val="0"/>
      <w:divBdr>
        <w:top w:val="none" w:sz="0" w:space="0" w:color="auto"/>
        <w:left w:val="none" w:sz="0" w:space="0" w:color="auto"/>
        <w:bottom w:val="none" w:sz="0" w:space="0" w:color="auto"/>
        <w:right w:val="none" w:sz="0" w:space="0" w:color="auto"/>
      </w:divBdr>
    </w:div>
    <w:div w:id="2096707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detentionproject.org/submission-to-the-committee-on-migrant-workers-list-of-issues-prior-to-reporting-honduras" TargetMode="External"/><Relationship Id="rId13" Type="http://schemas.openxmlformats.org/officeDocument/2006/relationships/hyperlink" Target="http://www.hondudiario.com/?q=node/16656"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hondudiario.com/?q=node/1665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lobaldetentionproject.org/sites/default/files/fileadmin/publications/Flynn_fronter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surtv.net/english/news/Migrant-Mothers-Children-Could-Be-Freed-from-US-Detention-20150512-0004.html" TargetMode="External"/><Relationship Id="rId5" Type="http://schemas.openxmlformats.org/officeDocument/2006/relationships/webSettings" Target="webSettings.xml"/><Relationship Id="rId15" Type="http://schemas.openxmlformats.org/officeDocument/2006/relationships/hyperlink" Target="http://jmhs.cmsny.org/index.php/jmhs/article/view/31" TargetMode="External"/><Relationship Id="rId23" Type="http://schemas.openxmlformats.org/officeDocument/2006/relationships/customXml" Target="../customXml/item4.xml"/><Relationship Id="rId10" Type="http://schemas.openxmlformats.org/officeDocument/2006/relationships/hyperlink" Target="http://jmhs.cmsny.org/index.php/jmhs/article/view/3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lobaldetentionproject.org/countries/americas/honduras" TargetMode="External"/><Relationship Id="rId14" Type="http://schemas.openxmlformats.org/officeDocument/2006/relationships/hyperlink" Target="http://www.hondudiario.com/?q=node/16656"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globaldetentionproject.org/wp-content/uploads/2016/06/Flynn_frontera.pdf" TargetMode="External"/><Relationship Id="rId2" Type="http://schemas.openxmlformats.org/officeDocument/2006/relationships/hyperlink" Target="http://tbinternet.ohchr.org/_layouts/TreatyBodyExternal/Countries.aspx?CountryCode=HND&amp;Lang=EN" TargetMode="External"/><Relationship Id="rId1" Type="http://schemas.openxmlformats.org/officeDocument/2006/relationships/hyperlink" Target="https://www.globaldetentionproject.org/countries/americas/hondur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AFB9CBEA0EB4FA41179131B8FD20F" ma:contentTypeVersion="0" ma:contentTypeDescription="Create a new document." ma:contentTypeScope="" ma:versionID="05ce2325b8ddcc3d6672546af0b57bb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0FFE3-AEC2-497F-AE18-1F6CFCDE09FF}"/>
</file>

<file path=customXml/itemProps2.xml><?xml version="1.0" encoding="utf-8"?>
<ds:datastoreItem xmlns:ds="http://schemas.openxmlformats.org/officeDocument/2006/customXml" ds:itemID="{562D1F8F-DB5D-43B9-BD1B-50827C6C91C5}"/>
</file>

<file path=customXml/itemProps3.xml><?xml version="1.0" encoding="utf-8"?>
<ds:datastoreItem xmlns:ds="http://schemas.openxmlformats.org/officeDocument/2006/customXml" ds:itemID="{429D9B29-4EE0-4206-B866-967B4004B0FE}"/>
</file>

<file path=customXml/itemProps4.xml><?xml version="1.0" encoding="utf-8"?>
<ds:datastoreItem xmlns:ds="http://schemas.openxmlformats.org/officeDocument/2006/customXml" ds:itemID="{089207FA-D06A-4063-B274-E4991557F69B}"/>
</file>

<file path=docProps/app.xml><?xml version="1.0" encoding="utf-8"?>
<Properties xmlns="http://schemas.openxmlformats.org/officeDocument/2006/extended-properties" xmlns:vt="http://schemas.openxmlformats.org/officeDocument/2006/docPropsVTypes">
  <Template>Normal.dotm</Template>
  <TotalTime>0</TotalTime>
  <Pages>7</Pages>
  <Words>3136</Words>
  <Characters>17876</Characters>
  <Application>Microsoft Office Word</Application>
  <DocSecurity>8</DocSecurity>
  <Lines>148</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Honduras Immigration Detention Profile</vt:lpstr>
    </vt:vector>
  </TitlesOfParts>
  <Company/>
  <LinksUpToDate>false</LinksUpToDate>
  <CharactersWithSpaces>20971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Marasovic</dc:creator>
  <cp:keywords/>
  <dc:description/>
  <cp:lastModifiedBy>Fleche Isabelle</cp:lastModifiedBy>
  <cp:revision>5</cp:revision>
  <cp:lastPrinted>2016-01-29T16:26:00Z</cp:lastPrinted>
  <dcterms:created xsi:type="dcterms:W3CDTF">2016-08-03T14:05:00Z</dcterms:created>
  <dcterms:modified xsi:type="dcterms:W3CDTF">2016-08-08T10:37:00Z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0x010100584AFB9CBEA0EB4FA41179131B8FD20F</vt:lpwstr>
  </property>
</Properties>
</file>