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3A" w:rsidRPr="00462908" w:rsidRDefault="00D9243A" w:rsidP="004E6967">
      <w:pPr>
        <w:jc w:val="both"/>
        <w:rPr>
          <w:rFonts w:ascii="Arial Narrow" w:hAnsi="Arial Narrow"/>
          <w:lang w:val="en-US"/>
        </w:rPr>
      </w:pPr>
    </w:p>
    <w:p w:rsidR="00C1661E" w:rsidRPr="00462908" w:rsidRDefault="008142C4" w:rsidP="004E6967">
      <w:pPr>
        <w:jc w:val="both"/>
        <w:rPr>
          <w:rFonts w:ascii="Arial Narrow" w:hAnsi="Arial Narrow"/>
          <w:lang w:val="en-US"/>
        </w:rPr>
      </w:pPr>
      <w:r w:rsidRPr="00462908">
        <w:rPr>
          <w:rFonts w:ascii="Arial Narrow" w:hAnsi="Arial Narrow"/>
          <w:noProof/>
          <w:lang w:val="en-GB"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-1047115</wp:posOffset>
            </wp:positionV>
            <wp:extent cx="1276350" cy="1704975"/>
            <wp:effectExtent l="19050" t="0" r="0" b="0"/>
            <wp:wrapSquare wrapText="bothSides"/>
            <wp:docPr id="21"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9" cstate="print"/>
                    <a:srcRect/>
                    <a:stretch>
                      <a:fillRect/>
                    </a:stretch>
                  </pic:blipFill>
                  <pic:spPr bwMode="auto">
                    <a:xfrm>
                      <a:off x="0" y="0"/>
                      <a:ext cx="1276350" cy="1704975"/>
                    </a:xfrm>
                    <a:prstGeom prst="rect">
                      <a:avLst/>
                    </a:prstGeom>
                    <a:noFill/>
                    <a:ln w="9525">
                      <a:noFill/>
                      <a:miter lim="800000"/>
                      <a:headEnd/>
                      <a:tailEnd/>
                    </a:ln>
                  </pic:spPr>
                </pic:pic>
              </a:graphicData>
            </a:graphic>
          </wp:anchor>
        </w:drawing>
      </w:r>
    </w:p>
    <w:p w:rsidR="00C1661E" w:rsidRPr="00462908" w:rsidRDefault="00C1661E" w:rsidP="004E6967">
      <w:pPr>
        <w:jc w:val="both"/>
        <w:rPr>
          <w:rFonts w:ascii="Arial Narrow" w:hAnsi="Arial Narrow"/>
          <w:lang w:val="en-US"/>
        </w:rPr>
      </w:pPr>
    </w:p>
    <w:p w:rsidR="0054616D" w:rsidRPr="00462908" w:rsidRDefault="0054616D" w:rsidP="004E6967">
      <w:pPr>
        <w:jc w:val="both"/>
        <w:rPr>
          <w:rFonts w:ascii="Arial Narrow" w:hAnsi="Arial Narrow"/>
          <w:lang w:val="en-US"/>
        </w:rPr>
      </w:pPr>
    </w:p>
    <w:p w:rsidR="00A91BF9" w:rsidRPr="00462908" w:rsidRDefault="00A91BF9" w:rsidP="00A91BF9">
      <w:pPr>
        <w:jc w:val="both"/>
        <w:rPr>
          <w:rFonts w:ascii="Arial Narrow" w:hAnsi="Arial Narrow"/>
          <w:lang w:val="sr-Latn-CS"/>
        </w:rPr>
      </w:pPr>
    </w:p>
    <w:p w:rsidR="00074108" w:rsidRDefault="00074108" w:rsidP="00A91BF9">
      <w:pPr>
        <w:jc w:val="both"/>
        <w:rPr>
          <w:rFonts w:ascii="Arial Narrow" w:hAnsi="Arial Narrow"/>
          <w:lang w:val="sr-Latn-CS"/>
        </w:rPr>
      </w:pPr>
    </w:p>
    <w:p w:rsidR="00074108" w:rsidRDefault="00074108" w:rsidP="00A91BF9">
      <w:pPr>
        <w:jc w:val="both"/>
        <w:rPr>
          <w:rFonts w:ascii="Arial Narrow" w:hAnsi="Arial Narrow"/>
          <w:lang w:val="sr-Latn-CS"/>
        </w:rPr>
      </w:pPr>
    </w:p>
    <w:p w:rsidR="00074108" w:rsidRDefault="00074108" w:rsidP="00A91BF9">
      <w:pPr>
        <w:jc w:val="both"/>
        <w:rPr>
          <w:rFonts w:ascii="Arial Narrow" w:hAnsi="Arial Narrow"/>
          <w:lang w:val="sr-Latn-CS"/>
        </w:rPr>
      </w:pPr>
    </w:p>
    <w:p w:rsidR="00074108" w:rsidRDefault="00074108" w:rsidP="00A91BF9">
      <w:pPr>
        <w:jc w:val="both"/>
        <w:rPr>
          <w:rFonts w:ascii="Arial Narrow" w:hAnsi="Arial Narrow"/>
          <w:lang w:val="sr-Latn-CS"/>
        </w:rPr>
      </w:pPr>
    </w:p>
    <w:p w:rsidR="00074108" w:rsidRDefault="00074108" w:rsidP="00A91BF9">
      <w:pPr>
        <w:jc w:val="both"/>
        <w:rPr>
          <w:rFonts w:ascii="Arial Narrow" w:hAnsi="Arial Narrow"/>
          <w:lang w:val="sr-Latn-CS"/>
        </w:rPr>
      </w:pPr>
    </w:p>
    <w:p w:rsidR="00074108" w:rsidRDefault="00074108" w:rsidP="00A91BF9">
      <w:pPr>
        <w:jc w:val="both"/>
        <w:rPr>
          <w:rFonts w:ascii="Arial Narrow" w:hAnsi="Arial Narrow"/>
          <w:lang w:val="sr-Latn-CS"/>
        </w:rPr>
      </w:pPr>
    </w:p>
    <w:p w:rsidR="00FF0864" w:rsidRPr="00551570" w:rsidRDefault="00551570" w:rsidP="00551570">
      <w:pPr>
        <w:jc w:val="both"/>
        <w:rPr>
          <w:rFonts w:asciiTheme="minorHAnsi" w:eastAsiaTheme="minorHAnsi" w:hAnsiTheme="minorHAnsi"/>
          <w:b/>
          <w:sz w:val="32"/>
          <w:szCs w:val="32"/>
          <w:u w:val="single"/>
          <w:lang w:val="en-GB" w:eastAsia="en-GB"/>
        </w:rPr>
      </w:pPr>
      <w:r w:rsidRPr="00551570">
        <w:rPr>
          <w:rFonts w:asciiTheme="minorHAnsi" w:eastAsiaTheme="minorHAnsi" w:hAnsiTheme="minorHAnsi"/>
          <w:b/>
          <w:sz w:val="32"/>
          <w:szCs w:val="32"/>
          <w:u w:val="single"/>
          <w:lang w:val="en-GB" w:eastAsia="en-GB"/>
        </w:rPr>
        <w:t>9</w:t>
      </w:r>
      <w:r>
        <w:rPr>
          <w:rFonts w:asciiTheme="minorHAnsi" w:eastAsiaTheme="minorHAnsi" w:hAnsiTheme="minorHAnsi"/>
          <w:b/>
          <w:sz w:val="32"/>
          <w:szCs w:val="32"/>
          <w:u w:val="single"/>
          <w:lang w:val="en-GB" w:eastAsia="en-GB"/>
        </w:rPr>
        <w:t>.</w:t>
      </w:r>
      <w:r w:rsidRPr="00551570">
        <w:rPr>
          <w:rFonts w:asciiTheme="minorHAnsi" w:eastAsiaTheme="minorHAnsi" w:hAnsiTheme="minorHAnsi"/>
          <w:b/>
          <w:sz w:val="32"/>
          <w:szCs w:val="32"/>
          <w:u w:val="single"/>
          <w:lang w:val="en-GB" w:eastAsia="en-GB"/>
        </w:rPr>
        <w:t xml:space="preserve"> NATIONAL INSTITUTION </w:t>
      </w:r>
    </w:p>
    <w:p w:rsidR="00551570" w:rsidRDefault="00551570" w:rsidP="00551570">
      <w:pPr>
        <w:jc w:val="both"/>
        <w:rPr>
          <w:rFonts w:asciiTheme="minorHAnsi" w:eastAsiaTheme="minorHAnsi" w:hAnsiTheme="minorHAnsi"/>
          <w:lang w:val="en-GB" w:eastAsia="en-GB"/>
        </w:rPr>
      </w:pPr>
    </w:p>
    <w:p w:rsidR="00551570" w:rsidRDefault="00551570" w:rsidP="00551570">
      <w:pPr>
        <w:jc w:val="both"/>
        <w:rPr>
          <w:rFonts w:asciiTheme="minorHAnsi" w:hAnsiTheme="minorHAnsi"/>
        </w:rPr>
      </w:pPr>
    </w:p>
    <w:p w:rsidR="003360FE" w:rsidRDefault="003360FE" w:rsidP="00B15CD8">
      <w:pPr>
        <w:jc w:val="both"/>
        <w:rPr>
          <w:rFonts w:ascii="Arial Narrow" w:hAnsi="Arial Narrow" w:cs="Tahoma"/>
          <w:sz w:val="28"/>
          <w:szCs w:val="28"/>
        </w:rPr>
      </w:pPr>
      <w:r w:rsidRPr="006363EC">
        <w:rPr>
          <w:rFonts w:ascii="Arial Narrow" w:hAnsi="Arial Narrow" w:cs="Tahoma"/>
          <w:sz w:val="28"/>
          <w:szCs w:val="28"/>
          <w:lang w:val="en-US"/>
        </w:rPr>
        <w:t>In institution of Protector of</w:t>
      </w:r>
      <w:bookmarkStart w:id="0" w:name="_GoBack"/>
      <w:bookmarkEnd w:id="0"/>
      <w:r w:rsidRPr="006363EC">
        <w:rPr>
          <w:rFonts w:ascii="Arial Narrow" w:hAnsi="Arial Narrow" w:cs="Tahoma"/>
          <w:sz w:val="28"/>
          <w:szCs w:val="28"/>
          <w:lang w:val="en-US"/>
        </w:rPr>
        <w:t xml:space="preserve"> Human Rights and Freedoms </w:t>
      </w:r>
      <w:r w:rsidRPr="006363EC">
        <w:rPr>
          <w:rFonts w:ascii="Arial Narrow" w:hAnsi="Arial Narrow" w:cs="Tahoma"/>
          <w:sz w:val="28"/>
          <w:szCs w:val="28"/>
        </w:rPr>
        <w:t>main groups of activities (fields of specialization) are carried out under the following:</w:t>
      </w:r>
    </w:p>
    <w:p w:rsidR="00B15CD8" w:rsidRPr="006363EC" w:rsidRDefault="00B15CD8" w:rsidP="00B15CD8">
      <w:pPr>
        <w:jc w:val="both"/>
        <w:rPr>
          <w:rFonts w:ascii="Arial Narrow" w:hAnsi="Arial Narrow" w:cs="Tahoma"/>
          <w:sz w:val="28"/>
          <w:szCs w:val="28"/>
        </w:rPr>
      </w:pPr>
    </w:p>
    <w:p w:rsidR="003360FE" w:rsidRPr="00B15CD8" w:rsidRDefault="003360FE" w:rsidP="003360FE">
      <w:pPr>
        <w:numPr>
          <w:ilvl w:val="0"/>
          <w:numId w:val="19"/>
        </w:numPr>
        <w:ind w:left="0" w:hanging="66"/>
        <w:jc w:val="both"/>
        <w:rPr>
          <w:rFonts w:ascii="Arial Narrow" w:hAnsi="Arial Narrow" w:cs="Tahoma"/>
          <w:bCs/>
          <w:sz w:val="28"/>
          <w:szCs w:val="28"/>
        </w:rPr>
      </w:pPr>
      <w:r w:rsidRPr="006363EC">
        <w:rPr>
          <w:rFonts w:ascii="Arial Narrow" w:hAnsi="Arial Narrow" w:cs="Tahoma"/>
          <w:i/>
          <w:sz w:val="28"/>
          <w:szCs w:val="28"/>
        </w:rPr>
        <w:t>The first basic group of activities - general competence</w:t>
      </w:r>
      <w:r w:rsidRPr="006363EC">
        <w:rPr>
          <w:rFonts w:ascii="Arial Narrow" w:hAnsi="Arial Narrow" w:cs="Tahoma"/>
          <w:sz w:val="28"/>
          <w:szCs w:val="28"/>
        </w:rPr>
        <w:t>, which includes the protection of human rights and freedoms in the fields of the system of state administration, local self-government, labor and employment, pension and disability insurance, veterans and disability protection, internal affairs, defence and security, finance, Education, Science, Culture, Economy, Transport and Maritime Affairs, Agriculture and Rural Development, spatial planning, environmental protection, residing, tourism, health, information technology, telecommunications and other fields that are not covered by other basic groups of activities;</w:t>
      </w:r>
    </w:p>
    <w:p w:rsidR="00B15CD8" w:rsidRPr="006363EC" w:rsidRDefault="00B15CD8" w:rsidP="00B15CD8">
      <w:pPr>
        <w:jc w:val="both"/>
        <w:rPr>
          <w:rFonts w:ascii="Arial Narrow" w:hAnsi="Arial Narrow" w:cs="Tahoma"/>
          <w:bCs/>
          <w:sz w:val="28"/>
          <w:szCs w:val="28"/>
        </w:rPr>
      </w:pPr>
    </w:p>
    <w:p w:rsidR="003360FE" w:rsidRPr="00B15CD8" w:rsidRDefault="003360FE" w:rsidP="003360FE">
      <w:pPr>
        <w:numPr>
          <w:ilvl w:val="0"/>
          <w:numId w:val="19"/>
        </w:numPr>
        <w:ind w:left="0" w:hanging="66"/>
        <w:jc w:val="both"/>
        <w:rPr>
          <w:rFonts w:ascii="Arial Narrow" w:hAnsi="Arial Narrow" w:cs="Tahoma"/>
          <w:bCs/>
          <w:sz w:val="28"/>
          <w:szCs w:val="28"/>
        </w:rPr>
      </w:pPr>
      <w:r w:rsidRPr="006363EC">
        <w:rPr>
          <w:rFonts w:ascii="Arial Narrow" w:hAnsi="Arial Narrow" w:cs="Tahoma"/>
          <w:i/>
          <w:sz w:val="28"/>
          <w:szCs w:val="28"/>
        </w:rPr>
        <w:t>The second basic group of activities - the field of children's rights, the rights of youth and social welfare</w:t>
      </w:r>
      <w:r w:rsidRPr="006363EC">
        <w:rPr>
          <w:rFonts w:ascii="Arial Narrow" w:hAnsi="Arial Narrow" w:cs="Tahoma"/>
          <w:sz w:val="28"/>
          <w:szCs w:val="28"/>
        </w:rPr>
        <w:t>, which includes the protection of human rights and freedoms in the fields of rights of the children, rights of the youth, social welfare and related fields;</w:t>
      </w:r>
    </w:p>
    <w:p w:rsidR="00B15CD8" w:rsidRDefault="00B15CD8" w:rsidP="00B15CD8">
      <w:pPr>
        <w:pStyle w:val="ListParagraph"/>
        <w:rPr>
          <w:rFonts w:ascii="Arial Narrow" w:hAnsi="Arial Narrow" w:cs="Tahoma"/>
          <w:bCs/>
          <w:sz w:val="28"/>
          <w:szCs w:val="28"/>
        </w:rPr>
      </w:pPr>
    </w:p>
    <w:p w:rsidR="00B15CD8" w:rsidRPr="006363EC" w:rsidRDefault="00B15CD8" w:rsidP="00B15CD8">
      <w:pPr>
        <w:jc w:val="both"/>
        <w:rPr>
          <w:rFonts w:ascii="Arial Narrow" w:hAnsi="Arial Narrow" w:cs="Tahoma"/>
          <w:bCs/>
          <w:sz w:val="28"/>
          <w:szCs w:val="28"/>
        </w:rPr>
      </w:pPr>
    </w:p>
    <w:p w:rsidR="003360FE" w:rsidRDefault="003360FE" w:rsidP="003360FE">
      <w:pPr>
        <w:pStyle w:val="1tekst"/>
        <w:numPr>
          <w:ilvl w:val="0"/>
          <w:numId w:val="19"/>
        </w:numPr>
        <w:ind w:left="0" w:right="0" w:hanging="66"/>
        <w:rPr>
          <w:rFonts w:ascii="Arial Narrow" w:hAnsi="Arial Narrow" w:cs="Tahoma"/>
          <w:bCs/>
          <w:sz w:val="28"/>
          <w:szCs w:val="28"/>
          <w:lang w:val="en-GB"/>
        </w:rPr>
      </w:pPr>
      <w:r w:rsidRPr="006363EC">
        <w:rPr>
          <w:rFonts w:ascii="Arial Narrow" w:hAnsi="Arial Narrow" w:cs="Tahoma"/>
          <w:bCs/>
          <w:i/>
          <w:sz w:val="28"/>
          <w:szCs w:val="28"/>
          <w:lang w:val="en-GB"/>
        </w:rPr>
        <w:t>The third basic group of activities</w:t>
      </w:r>
      <w:r w:rsidRPr="006363EC">
        <w:rPr>
          <w:rFonts w:ascii="Arial Narrow" w:hAnsi="Arial Narrow" w:cs="Tahoma"/>
          <w:bCs/>
          <w:sz w:val="28"/>
          <w:szCs w:val="28"/>
          <w:lang w:val="en-GB"/>
        </w:rPr>
        <w:t xml:space="preserve"> - </w:t>
      </w:r>
      <w:r w:rsidRPr="006363EC">
        <w:rPr>
          <w:rFonts w:ascii="Arial Narrow" w:hAnsi="Arial Narrow" w:cs="Tahoma"/>
          <w:bCs/>
          <w:i/>
          <w:sz w:val="28"/>
          <w:szCs w:val="28"/>
          <w:lang w:val="en-GB"/>
        </w:rPr>
        <w:t>a national preventive mechanism, protection from torture and the right to a trial within a reasonable period of time</w:t>
      </w:r>
      <w:r w:rsidRPr="006363EC">
        <w:rPr>
          <w:rFonts w:ascii="Arial Narrow" w:hAnsi="Arial Narrow" w:cs="Tahoma"/>
          <w:bCs/>
          <w:sz w:val="28"/>
          <w:szCs w:val="28"/>
          <w:lang w:val="en-GB"/>
        </w:rPr>
        <w:t>, which includes the protection of human rights and freedoms: of the persons deprived of their liberty and the persons with the limited movement, in order to prevent-combat the torture and other forms of inhuman or degrading treatment or punishment, freedom from torture and other forms of inhuman or degrading treatment or punishment by police officers, the officers from the authorities for the execution of the criminal sanctions or the authorities, organizations and institutions that the persons with the restricted movement are placed within, and protection in the cases of delays in court proceedings, apparent abuse of procedural powers or failure to enforce court decisions;</w:t>
      </w:r>
    </w:p>
    <w:p w:rsidR="00B15CD8" w:rsidRPr="006363EC" w:rsidRDefault="00B15CD8" w:rsidP="00B15CD8">
      <w:pPr>
        <w:pStyle w:val="1tekst"/>
        <w:ind w:left="0" w:right="0" w:firstLine="0"/>
        <w:rPr>
          <w:rFonts w:ascii="Arial Narrow" w:hAnsi="Arial Narrow" w:cs="Tahoma"/>
          <w:bCs/>
          <w:sz w:val="28"/>
          <w:szCs w:val="28"/>
          <w:lang w:val="en-GB"/>
        </w:rPr>
      </w:pPr>
    </w:p>
    <w:p w:rsidR="003360FE" w:rsidRPr="006363EC" w:rsidRDefault="003360FE" w:rsidP="003360FE">
      <w:pPr>
        <w:pStyle w:val="1tekst"/>
        <w:numPr>
          <w:ilvl w:val="0"/>
          <w:numId w:val="19"/>
        </w:numPr>
        <w:ind w:left="0" w:right="0" w:hanging="66"/>
        <w:rPr>
          <w:rFonts w:ascii="Arial Narrow" w:hAnsi="Arial Narrow" w:cs="Tahoma"/>
          <w:bCs/>
          <w:sz w:val="28"/>
          <w:szCs w:val="28"/>
          <w:lang w:val="en-GB"/>
        </w:rPr>
      </w:pPr>
      <w:r w:rsidRPr="006363EC">
        <w:rPr>
          <w:rFonts w:ascii="Arial Narrow" w:hAnsi="Arial Narrow" w:cs="Tahoma"/>
          <w:bCs/>
          <w:i/>
          <w:sz w:val="28"/>
          <w:szCs w:val="28"/>
          <w:lang w:val="en-GB"/>
        </w:rPr>
        <w:lastRenderedPageBreak/>
        <w:t>The fourth basic group of activities - an institutional mechanism for protection against discrimination, minority rights and gender equality</w:t>
      </w:r>
      <w:r w:rsidRPr="006363EC">
        <w:rPr>
          <w:rFonts w:ascii="Arial Narrow" w:hAnsi="Arial Narrow" w:cs="Tahoma"/>
          <w:bCs/>
          <w:sz w:val="28"/>
          <w:szCs w:val="28"/>
          <w:lang w:val="en-GB"/>
        </w:rPr>
        <w:t>, which includes the protection of human rights and freedoms in the areas of protection against discrimination, rights of minorities and other minority groups, the rights of the elderly, religious rights, the rights of persons with disabilities, gender equality, gender identity and sexual orientation, and other related fields.</w:t>
      </w:r>
    </w:p>
    <w:p w:rsidR="003360FE" w:rsidRPr="006363EC" w:rsidRDefault="003360FE" w:rsidP="003360FE">
      <w:pPr>
        <w:jc w:val="center"/>
        <w:rPr>
          <w:rFonts w:ascii="Arial Narrow" w:hAnsi="Arial Narrow" w:cs="Tahoma"/>
          <w:b/>
          <w:bCs/>
          <w:sz w:val="28"/>
          <w:szCs w:val="28"/>
        </w:rPr>
      </w:pPr>
    </w:p>
    <w:p w:rsidR="00FF0864" w:rsidRPr="006363EC" w:rsidRDefault="00FF0864" w:rsidP="0066399C">
      <w:pPr>
        <w:pStyle w:val="NormalWeb"/>
        <w:spacing w:before="0" w:beforeAutospacing="0" w:after="0" w:afterAutospacing="0"/>
        <w:jc w:val="both"/>
        <w:rPr>
          <w:rFonts w:ascii="Arial Narrow" w:hAnsi="Arial Narrow"/>
          <w:sz w:val="28"/>
          <w:szCs w:val="28"/>
        </w:rPr>
      </w:pPr>
      <w:r w:rsidRPr="006363EC">
        <w:rPr>
          <w:rFonts w:ascii="Arial Narrow" w:hAnsi="Arial Narrow"/>
          <w:sz w:val="28"/>
          <w:szCs w:val="28"/>
        </w:rPr>
        <w:t xml:space="preserve">The </w:t>
      </w:r>
      <w:r w:rsidR="00567BFF" w:rsidRPr="006363EC">
        <w:rPr>
          <w:rFonts w:ascii="Arial Narrow" w:hAnsi="Arial Narrow"/>
          <w:sz w:val="28"/>
          <w:szCs w:val="28"/>
        </w:rPr>
        <w:t xml:space="preserve">institution of </w:t>
      </w:r>
      <w:r w:rsidRPr="006363EC">
        <w:rPr>
          <w:rFonts w:ascii="Arial Narrow" w:hAnsi="Arial Narrow"/>
          <w:sz w:val="28"/>
          <w:szCs w:val="28"/>
        </w:rPr>
        <w:t>Protector</w:t>
      </w:r>
      <w:r w:rsidR="00567BFF" w:rsidRPr="006363EC">
        <w:rPr>
          <w:rFonts w:ascii="Arial Narrow" w:hAnsi="Arial Narrow"/>
          <w:sz w:val="28"/>
          <w:szCs w:val="28"/>
        </w:rPr>
        <w:t xml:space="preserve"> of Human Rights and Freedoms of Montenegro</w:t>
      </w:r>
      <w:r w:rsidRPr="006363EC">
        <w:rPr>
          <w:rFonts w:ascii="Arial Narrow" w:hAnsi="Arial Narrow"/>
          <w:sz w:val="28"/>
          <w:szCs w:val="28"/>
        </w:rPr>
        <w:t xml:space="preserve"> employed 27 employees (out of 33 systemati</w:t>
      </w:r>
      <w:r w:rsidR="00567BFF" w:rsidRPr="006363EC">
        <w:rPr>
          <w:rFonts w:ascii="Arial Narrow" w:hAnsi="Arial Narrow"/>
          <w:sz w:val="28"/>
          <w:szCs w:val="28"/>
        </w:rPr>
        <w:t>zed positions). In 2015 and 2016 we have been employed 9 employees</w:t>
      </w:r>
      <w:r w:rsidRPr="006363EC">
        <w:rPr>
          <w:rFonts w:ascii="Arial Narrow" w:hAnsi="Arial Narrow"/>
          <w:sz w:val="28"/>
          <w:szCs w:val="28"/>
        </w:rPr>
        <w:t xml:space="preserve">. Institution manages the Ombudsman which has </w:t>
      </w:r>
      <w:r w:rsidR="003360FE" w:rsidRPr="006363EC">
        <w:rPr>
          <w:rFonts w:ascii="Arial Narrow" w:hAnsi="Arial Narrow"/>
          <w:sz w:val="28"/>
          <w:szCs w:val="28"/>
        </w:rPr>
        <w:t xml:space="preserve">fourth </w:t>
      </w:r>
      <w:r w:rsidRPr="006363EC">
        <w:rPr>
          <w:rFonts w:ascii="Arial Narrow" w:hAnsi="Arial Narrow"/>
          <w:sz w:val="28"/>
          <w:szCs w:val="28"/>
        </w:rPr>
        <w:t>deputies</w:t>
      </w:r>
      <w:r w:rsidR="003360FE" w:rsidRPr="006363EC">
        <w:rPr>
          <w:rFonts w:ascii="Arial Narrow" w:hAnsi="Arial Narrow"/>
          <w:sz w:val="28"/>
          <w:szCs w:val="28"/>
        </w:rPr>
        <w:t xml:space="preserve"> (two women, two men</w:t>
      </w:r>
      <w:proofErr w:type="gramStart"/>
      <w:r w:rsidR="003360FE" w:rsidRPr="006363EC">
        <w:rPr>
          <w:rFonts w:ascii="Arial Narrow" w:hAnsi="Arial Narrow"/>
          <w:sz w:val="28"/>
          <w:szCs w:val="28"/>
        </w:rPr>
        <w:t xml:space="preserve">) </w:t>
      </w:r>
      <w:r w:rsidRPr="006363EC">
        <w:rPr>
          <w:rFonts w:ascii="Arial Narrow" w:hAnsi="Arial Narrow"/>
          <w:sz w:val="28"/>
          <w:szCs w:val="28"/>
        </w:rPr>
        <w:t>.</w:t>
      </w:r>
      <w:proofErr w:type="gramEnd"/>
    </w:p>
    <w:p w:rsidR="00FF0864" w:rsidRPr="006363EC" w:rsidRDefault="00FF0864" w:rsidP="0066399C">
      <w:pPr>
        <w:pStyle w:val="NormalWeb"/>
        <w:spacing w:before="0" w:beforeAutospacing="0" w:after="0" w:afterAutospacing="0"/>
        <w:jc w:val="both"/>
        <w:rPr>
          <w:rFonts w:ascii="Arial Narrow" w:hAnsi="Arial Narrow"/>
          <w:sz w:val="28"/>
          <w:szCs w:val="28"/>
        </w:rPr>
      </w:pPr>
    </w:p>
    <w:p w:rsidR="00FF0864" w:rsidRPr="006363EC" w:rsidRDefault="006F03AD" w:rsidP="0066399C">
      <w:pPr>
        <w:pStyle w:val="NormalWeb"/>
        <w:spacing w:before="0" w:beforeAutospacing="0" w:after="0" w:afterAutospacing="0"/>
        <w:jc w:val="both"/>
        <w:rPr>
          <w:rFonts w:ascii="Arial Narrow" w:hAnsi="Arial Narrow"/>
          <w:sz w:val="28"/>
          <w:szCs w:val="28"/>
        </w:rPr>
      </w:pPr>
      <w:r w:rsidRPr="006363EC">
        <w:rPr>
          <w:rFonts w:ascii="Arial Narrow" w:hAnsi="Arial Narrow"/>
          <w:sz w:val="28"/>
          <w:szCs w:val="28"/>
        </w:rPr>
        <w:t xml:space="preserve">Regulations on internal </w:t>
      </w:r>
      <w:r w:rsidR="006363EC" w:rsidRPr="006363EC">
        <w:rPr>
          <w:rFonts w:ascii="Arial Narrow" w:hAnsi="Arial Narrow"/>
          <w:sz w:val="28"/>
          <w:szCs w:val="28"/>
        </w:rPr>
        <w:t>organization and systematizat</w:t>
      </w:r>
      <w:r w:rsidRPr="006363EC">
        <w:rPr>
          <w:rFonts w:ascii="Arial Narrow" w:hAnsi="Arial Narrow"/>
          <w:sz w:val="28"/>
          <w:szCs w:val="28"/>
        </w:rPr>
        <w:t xml:space="preserve">ion of the services of the protector of </w:t>
      </w:r>
      <w:r w:rsidR="006363EC" w:rsidRPr="006363EC">
        <w:rPr>
          <w:rFonts w:ascii="Arial Narrow" w:hAnsi="Arial Narrow"/>
          <w:sz w:val="28"/>
          <w:szCs w:val="28"/>
        </w:rPr>
        <w:t>h</w:t>
      </w:r>
      <w:r w:rsidRPr="006363EC">
        <w:rPr>
          <w:rFonts w:ascii="Arial Narrow" w:hAnsi="Arial Narrow"/>
          <w:sz w:val="28"/>
          <w:szCs w:val="28"/>
        </w:rPr>
        <w:t xml:space="preserve">uman </w:t>
      </w:r>
      <w:r w:rsidR="006363EC" w:rsidRPr="006363EC">
        <w:rPr>
          <w:rFonts w:ascii="Arial Narrow" w:hAnsi="Arial Narrow"/>
          <w:sz w:val="28"/>
          <w:szCs w:val="28"/>
        </w:rPr>
        <w:t>rights</w:t>
      </w:r>
      <w:r w:rsidRPr="006363EC">
        <w:rPr>
          <w:rFonts w:ascii="Arial Narrow" w:hAnsi="Arial Narrow"/>
          <w:sz w:val="28"/>
          <w:szCs w:val="28"/>
        </w:rPr>
        <w:t xml:space="preserve"> and freedom of </w:t>
      </w:r>
      <w:r w:rsidR="006363EC" w:rsidRPr="006363EC">
        <w:rPr>
          <w:rFonts w:ascii="Arial Narrow" w:hAnsi="Arial Narrow"/>
          <w:sz w:val="28"/>
          <w:szCs w:val="28"/>
        </w:rPr>
        <w:t>Montenegro</w:t>
      </w:r>
      <w:r w:rsidRPr="006363EC">
        <w:rPr>
          <w:rFonts w:ascii="Arial Narrow" w:hAnsi="Arial Narrow"/>
          <w:sz w:val="28"/>
          <w:szCs w:val="28"/>
        </w:rPr>
        <w:t xml:space="preserve"> provided five officers</w:t>
      </w:r>
      <w:r w:rsidR="003F016E">
        <w:rPr>
          <w:rFonts w:ascii="Arial Narrow" w:hAnsi="Arial Narrow"/>
          <w:sz w:val="28"/>
          <w:szCs w:val="28"/>
        </w:rPr>
        <w:t xml:space="preserve"> for the third basic group of activities</w:t>
      </w:r>
      <w:r w:rsidR="00A41EBF" w:rsidRPr="00A41EBF">
        <w:rPr>
          <w:rFonts w:ascii="Arial Narrow" w:hAnsi="Arial Narrow" w:cs="Tahoma"/>
          <w:bCs/>
          <w:i/>
          <w:sz w:val="28"/>
          <w:szCs w:val="28"/>
        </w:rPr>
        <w:t xml:space="preserve"> </w:t>
      </w:r>
      <w:r w:rsidR="00A41EBF">
        <w:rPr>
          <w:rFonts w:ascii="Arial Narrow" w:hAnsi="Arial Narrow" w:cs="Tahoma"/>
          <w:bCs/>
          <w:i/>
          <w:sz w:val="28"/>
          <w:szCs w:val="28"/>
        </w:rPr>
        <w:t>(</w:t>
      </w:r>
      <w:r w:rsidR="00A41EBF" w:rsidRPr="006363EC">
        <w:rPr>
          <w:rFonts w:ascii="Arial Narrow" w:hAnsi="Arial Narrow" w:cs="Tahoma"/>
          <w:bCs/>
          <w:i/>
          <w:sz w:val="28"/>
          <w:szCs w:val="28"/>
        </w:rPr>
        <w:t>a national preventive mechanism, protection from torture and the right to a trial within a reasonable period of time</w:t>
      </w:r>
      <w:r w:rsidR="00A41EBF">
        <w:rPr>
          <w:rFonts w:ascii="Arial Narrow" w:hAnsi="Arial Narrow" w:cs="Tahoma"/>
          <w:bCs/>
          <w:sz w:val="28"/>
          <w:szCs w:val="28"/>
        </w:rPr>
        <w:t>)</w:t>
      </w:r>
      <w:r w:rsidR="00A41EBF">
        <w:rPr>
          <w:rFonts w:ascii="Arial Narrow" w:hAnsi="Arial Narrow"/>
          <w:sz w:val="28"/>
          <w:szCs w:val="28"/>
        </w:rPr>
        <w:t xml:space="preserve"> </w:t>
      </w:r>
      <w:r w:rsidRPr="006363EC">
        <w:rPr>
          <w:rFonts w:ascii="Arial Narrow" w:hAnsi="Arial Narrow"/>
          <w:sz w:val="28"/>
          <w:szCs w:val="28"/>
        </w:rPr>
        <w:t>, and all the places are filled.</w:t>
      </w:r>
      <w:r w:rsidR="00FF0864" w:rsidRPr="006363EC">
        <w:rPr>
          <w:rFonts w:ascii="Arial Narrow" w:hAnsi="Arial Narrow"/>
          <w:sz w:val="28"/>
          <w:szCs w:val="28"/>
        </w:rPr>
        <w:t xml:space="preserve"> In the performance of NPM, within the prescribed authority, continuously participating team of the NPM. On the protection from torture and the right to trial within a reasonable time </w:t>
      </w:r>
      <w:r w:rsidR="00567BFF" w:rsidRPr="006363EC">
        <w:rPr>
          <w:rFonts w:ascii="Arial Narrow" w:hAnsi="Arial Narrow"/>
          <w:sz w:val="28"/>
          <w:szCs w:val="28"/>
        </w:rPr>
        <w:t>employed three officers</w:t>
      </w:r>
      <w:r w:rsidR="00FF0864" w:rsidRPr="006363EC">
        <w:rPr>
          <w:rFonts w:ascii="Arial Narrow" w:hAnsi="Arial Narrow"/>
          <w:sz w:val="28"/>
          <w:szCs w:val="28"/>
        </w:rPr>
        <w:t>. One officer is solely responsible for dealing with complaints by prisoners. The premises of the NPM's are</w:t>
      </w:r>
      <w:r w:rsidRPr="006363EC">
        <w:rPr>
          <w:rFonts w:ascii="Arial Narrow" w:hAnsi="Arial Narrow"/>
          <w:sz w:val="28"/>
          <w:szCs w:val="28"/>
        </w:rPr>
        <w:t xml:space="preserve"> separate from the Protector and at beginning 2016.year </w:t>
      </w:r>
      <w:r w:rsidR="006363EC" w:rsidRPr="006363EC">
        <w:rPr>
          <w:rFonts w:ascii="Arial Narrow" w:hAnsi="Arial Narrow"/>
          <w:sz w:val="28"/>
          <w:szCs w:val="28"/>
        </w:rPr>
        <w:t>we provided</w:t>
      </w:r>
      <w:r w:rsidRPr="006363EC">
        <w:rPr>
          <w:rFonts w:ascii="Arial Narrow" w:hAnsi="Arial Narrow"/>
          <w:sz w:val="28"/>
          <w:szCs w:val="28"/>
        </w:rPr>
        <w:t xml:space="preserve"> car for needs of NPM.</w:t>
      </w:r>
    </w:p>
    <w:p w:rsidR="00FF0864" w:rsidRPr="006363EC" w:rsidRDefault="00FF0864" w:rsidP="00FF0864">
      <w:pPr>
        <w:pStyle w:val="NormalWeb"/>
        <w:jc w:val="both"/>
        <w:rPr>
          <w:rFonts w:ascii="Arial Narrow" w:hAnsi="Arial Narrow"/>
          <w:sz w:val="28"/>
          <w:szCs w:val="28"/>
        </w:rPr>
      </w:pPr>
      <w:r w:rsidRPr="006363EC">
        <w:rPr>
          <w:rFonts w:ascii="Arial Narrow" w:hAnsi="Arial Narrow"/>
          <w:sz w:val="28"/>
          <w:szCs w:val="28"/>
        </w:rPr>
        <w:t>In premises where persons are deprived of their liberty (hall), there are boxes for receiving complaints. Detainees and persons in custody are awarded brochures about their rights and instructions on how to contact the Ombudsman, as well as patterns of complaints. The keys of the boxes are located at the authorized officials and continuously perform their opening and taking complaints.</w:t>
      </w:r>
    </w:p>
    <w:p w:rsidR="003F016E" w:rsidRDefault="003F016E" w:rsidP="00FF0864">
      <w:pPr>
        <w:pStyle w:val="NormalWeb"/>
        <w:spacing w:before="0" w:beforeAutospacing="0" w:after="0" w:afterAutospacing="0"/>
        <w:jc w:val="both"/>
        <w:rPr>
          <w:rFonts w:ascii="Arial Narrow" w:hAnsi="Arial Narrow"/>
          <w:sz w:val="28"/>
          <w:szCs w:val="28"/>
        </w:rPr>
      </w:pPr>
    </w:p>
    <w:p w:rsidR="003F016E" w:rsidRPr="00B15CD8" w:rsidRDefault="00E92CCA" w:rsidP="00B15CD8">
      <w:pPr>
        <w:pStyle w:val="NormalWeb"/>
        <w:spacing w:before="0" w:beforeAutospacing="0" w:after="0" w:afterAutospacing="0"/>
        <w:jc w:val="both"/>
        <w:rPr>
          <w:rFonts w:ascii="Arial Narrow" w:hAnsi="Arial Narrow"/>
          <w:sz w:val="28"/>
          <w:szCs w:val="28"/>
        </w:rPr>
      </w:pPr>
      <w:r>
        <w:rPr>
          <w:rFonts w:ascii="Arial Narrow" w:hAnsi="Arial Narrow"/>
          <w:sz w:val="28"/>
          <w:szCs w:val="28"/>
        </w:rPr>
        <w:t xml:space="preserve">In the 2015 year the Institution had in </w:t>
      </w:r>
      <w:r w:rsidR="00B15CD8">
        <w:rPr>
          <w:rFonts w:ascii="Arial Narrow" w:hAnsi="Arial Narrow"/>
          <w:sz w:val="28"/>
          <w:szCs w:val="28"/>
        </w:rPr>
        <w:t>work 59</w:t>
      </w:r>
      <w:r>
        <w:rPr>
          <w:rFonts w:ascii="Arial Narrow" w:hAnsi="Arial Narrow"/>
          <w:sz w:val="28"/>
          <w:szCs w:val="28"/>
        </w:rPr>
        <w:t xml:space="preserve"> complaints for p</w:t>
      </w:r>
      <w:r w:rsidRPr="00E92CCA">
        <w:rPr>
          <w:rFonts w:ascii="Arial Narrow" w:hAnsi="Arial Narrow"/>
          <w:sz w:val="28"/>
          <w:szCs w:val="28"/>
        </w:rPr>
        <w:t xml:space="preserve">rotection of rights of persons deprived of their </w:t>
      </w:r>
      <w:r w:rsidR="00B15CD8" w:rsidRPr="00E92CCA">
        <w:rPr>
          <w:rFonts w:ascii="Arial Narrow" w:hAnsi="Arial Narrow"/>
          <w:sz w:val="28"/>
          <w:szCs w:val="28"/>
        </w:rPr>
        <w:t>liberty,</w:t>
      </w:r>
      <w:r>
        <w:rPr>
          <w:rFonts w:ascii="Arial Narrow" w:hAnsi="Arial Narrow"/>
          <w:sz w:val="28"/>
          <w:szCs w:val="28"/>
        </w:rPr>
        <w:t xml:space="preserve"> five </w:t>
      </w:r>
      <w:r w:rsidR="00B15CD8">
        <w:rPr>
          <w:rFonts w:ascii="Arial Narrow" w:hAnsi="Arial Narrow"/>
          <w:sz w:val="28"/>
          <w:szCs w:val="28"/>
        </w:rPr>
        <w:t xml:space="preserve">cases </w:t>
      </w:r>
      <w:r>
        <w:rPr>
          <w:rFonts w:ascii="Arial Narrow" w:hAnsi="Arial Narrow"/>
          <w:sz w:val="28"/>
          <w:szCs w:val="28"/>
        </w:rPr>
        <w:t xml:space="preserve">were </w:t>
      </w:r>
      <w:r w:rsidR="00B15CD8">
        <w:rPr>
          <w:rFonts w:ascii="Arial Narrow" w:hAnsi="Arial Narrow"/>
          <w:sz w:val="28"/>
          <w:szCs w:val="28"/>
        </w:rPr>
        <w:t>related to t</w:t>
      </w:r>
      <w:r w:rsidR="003F016E" w:rsidRPr="003F016E">
        <w:rPr>
          <w:rFonts w:ascii="Arial Narrow" w:hAnsi="Arial Narrow"/>
          <w:sz w:val="28"/>
          <w:szCs w:val="28"/>
        </w:rPr>
        <w:t>orture or other cruel, inhuman or degrading treatment or punishment</w:t>
      </w:r>
      <w:r w:rsidRPr="00B15CD8">
        <w:rPr>
          <w:rFonts w:ascii="Arial Narrow" w:hAnsi="Arial Narrow"/>
          <w:sz w:val="28"/>
          <w:szCs w:val="28"/>
        </w:rPr>
        <w:t xml:space="preserve">. In two complaints </w:t>
      </w:r>
      <w:r w:rsidR="00B15CD8" w:rsidRPr="00B15CD8">
        <w:rPr>
          <w:rFonts w:ascii="Arial Narrow" w:hAnsi="Arial Narrow"/>
          <w:sz w:val="28"/>
          <w:szCs w:val="28"/>
        </w:rPr>
        <w:t>Protector gave opinion with recommendations to the competent authorities and other entities to remedy the violation of the rights, in two cases Protector has not found violations</w:t>
      </w:r>
      <w:r w:rsidR="00B15CD8">
        <w:rPr>
          <w:rFonts w:ascii="Arial Narrow" w:hAnsi="Arial Narrow"/>
          <w:sz w:val="28"/>
          <w:szCs w:val="28"/>
        </w:rPr>
        <w:t xml:space="preserve">. All </w:t>
      </w:r>
      <w:r w:rsidR="004510D2">
        <w:rPr>
          <w:rFonts w:ascii="Arial Narrow" w:hAnsi="Arial Narrow"/>
          <w:sz w:val="28"/>
          <w:szCs w:val="28"/>
        </w:rPr>
        <w:t>this information</w:t>
      </w:r>
      <w:r w:rsidR="00B15CD8">
        <w:rPr>
          <w:rFonts w:ascii="Arial Narrow" w:hAnsi="Arial Narrow"/>
          <w:sz w:val="28"/>
          <w:szCs w:val="28"/>
        </w:rPr>
        <w:t xml:space="preserve"> </w:t>
      </w:r>
      <w:r w:rsidR="004510D2">
        <w:rPr>
          <w:rFonts w:ascii="Arial Narrow" w:hAnsi="Arial Narrow"/>
          <w:sz w:val="28"/>
          <w:szCs w:val="28"/>
        </w:rPr>
        <w:t>is</w:t>
      </w:r>
      <w:r w:rsidR="00B15CD8">
        <w:rPr>
          <w:rFonts w:ascii="Arial Narrow" w:hAnsi="Arial Narrow"/>
          <w:sz w:val="28"/>
          <w:szCs w:val="28"/>
        </w:rPr>
        <w:t xml:space="preserve"> available in the Ombudsman Report</w:t>
      </w:r>
      <w:r w:rsidR="004510D2">
        <w:rPr>
          <w:rFonts w:ascii="Arial Narrow" w:hAnsi="Arial Narrow"/>
          <w:sz w:val="28"/>
          <w:szCs w:val="28"/>
        </w:rPr>
        <w:t>s on the web site:</w:t>
      </w:r>
      <w:r w:rsidR="00B15CD8">
        <w:rPr>
          <w:rFonts w:ascii="Arial Narrow" w:hAnsi="Arial Narrow"/>
          <w:sz w:val="28"/>
          <w:szCs w:val="28"/>
        </w:rPr>
        <w:t xml:space="preserve"> www.ombudsman.co.m</w:t>
      </w:r>
      <w:r w:rsidR="004510D2">
        <w:rPr>
          <w:rFonts w:ascii="Arial Narrow" w:hAnsi="Arial Narrow"/>
          <w:sz w:val="28"/>
          <w:szCs w:val="28"/>
        </w:rPr>
        <w:t>e</w:t>
      </w:r>
    </w:p>
    <w:p w:rsidR="00B15CD8" w:rsidRDefault="00B15CD8" w:rsidP="00FF0864">
      <w:pPr>
        <w:pStyle w:val="NormalWeb"/>
        <w:spacing w:before="0" w:beforeAutospacing="0" w:after="0" w:afterAutospacing="0"/>
        <w:jc w:val="both"/>
        <w:rPr>
          <w:rFonts w:ascii="Arial Narrow" w:hAnsi="Arial Narrow"/>
          <w:sz w:val="28"/>
          <w:szCs w:val="28"/>
        </w:rPr>
      </w:pPr>
    </w:p>
    <w:p w:rsidR="00FF0864" w:rsidRPr="006363EC" w:rsidRDefault="00FF0864" w:rsidP="00FF0864">
      <w:pPr>
        <w:pStyle w:val="NormalWeb"/>
        <w:spacing w:before="0" w:beforeAutospacing="0" w:after="0" w:afterAutospacing="0"/>
        <w:jc w:val="both"/>
        <w:rPr>
          <w:rFonts w:ascii="Arial Narrow" w:hAnsi="Arial Narrow"/>
          <w:sz w:val="28"/>
          <w:szCs w:val="28"/>
        </w:rPr>
      </w:pPr>
      <w:r w:rsidRPr="006363EC">
        <w:rPr>
          <w:rFonts w:ascii="Arial Narrow" w:hAnsi="Arial Narrow"/>
          <w:sz w:val="28"/>
          <w:szCs w:val="28"/>
        </w:rPr>
        <w:t xml:space="preserve">In cooperation with </w:t>
      </w:r>
      <w:r w:rsidR="00B15CD8">
        <w:rPr>
          <w:rFonts w:ascii="Arial Narrow" w:hAnsi="Arial Narrow"/>
          <w:sz w:val="28"/>
          <w:szCs w:val="28"/>
        </w:rPr>
        <w:t>the Delegation of the EU and the</w:t>
      </w:r>
      <w:r w:rsidRPr="006363EC">
        <w:rPr>
          <w:rFonts w:ascii="Arial Narrow" w:hAnsi="Arial Narrow"/>
          <w:sz w:val="28"/>
          <w:szCs w:val="28"/>
        </w:rPr>
        <w:t xml:space="preserve"> </w:t>
      </w:r>
      <w:r w:rsidR="00B15CD8" w:rsidRPr="006363EC">
        <w:rPr>
          <w:rFonts w:ascii="Arial Narrow" w:hAnsi="Arial Narrow"/>
          <w:sz w:val="28"/>
          <w:szCs w:val="28"/>
        </w:rPr>
        <w:t>Coe</w:t>
      </w:r>
      <w:r w:rsidRPr="006363EC">
        <w:rPr>
          <w:rFonts w:ascii="Arial Narrow" w:hAnsi="Arial Narrow"/>
          <w:sz w:val="28"/>
          <w:szCs w:val="28"/>
        </w:rPr>
        <w:t xml:space="preserve"> in 2015 conducted extensive training of staff in the institution of Ombudsman in the field of torture and protection from discrimination. Training in certain segments included all employees of the Institution. In </w:t>
      </w:r>
      <w:r w:rsidRPr="006363EC">
        <w:rPr>
          <w:rFonts w:ascii="Arial Narrow" w:hAnsi="Arial Narrow"/>
          <w:sz w:val="28"/>
          <w:szCs w:val="28"/>
        </w:rPr>
        <w:lastRenderedPageBreak/>
        <w:t>2016, also in coopera</w:t>
      </w:r>
      <w:r w:rsidR="00567BFF" w:rsidRPr="006363EC">
        <w:rPr>
          <w:rFonts w:ascii="Arial Narrow" w:hAnsi="Arial Narrow"/>
          <w:sz w:val="28"/>
          <w:szCs w:val="28"/>
        </w:rPr>
        <w:t>tion with the SE and finance</w:t>
      </w:r>
      <w:r w:rsidRPr="006363EC">
        <w:rPr>
          <w:rFonts w:ascii="Arial Narrow" w:hAnsi="Arial Narrow"/>
          <w:sz w:val="28"/>
          <w:szCs w:val="28"/>
        </w:rPr>
        <w:t xml:space="preserve"> by EU APOS is a new two-year project before employees</w:t>
      </w:r>
    </w:p>
    <w:sectPr w:rsidR="00FF0864" w:rsidRPr="006363EC" w:rsidSect="00544220">
      <w:footerReference w:type="even" r:id="rId10"/>
      <w:footerReference w:type="default" r:id="rId11"/>
      <w:headerReference w:type="first" r:id="rId12"/>
      <w:footerReference w:type="first" r:id="rId13"/>
      <w:pgSz w:w="11907" w:h="16840" w:code="9"/>
      <w:pgMar w:top="-2056" w:right="1467" w:bottom="1627" w:left="1440"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B8" w:rsidRDefault="001512B8">
      <w:r>
        <w:separator/>
      </w:r>
    </w:p>
  </w:endnote>
  <w:endnote w:type="continuationSeparator" w:id="0">
    <w:p w:rsidR="001512B8" w:rsidRDefault="0015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8B" w:rsidRDefault="00BB5C21" w:rsidP="00560AB3">
    <w:pPr>
      <w:pStyle w:val="Footer"/>
      <w:framePr w:wrap="around" w:vAnchor="text" w:hAnchor="margin" w:xAlign="right" w:y="1"/>
      <w:rPr>
        <w:rStyle w:val="PageNumber"/>
      </w:rPr>
    </w:pPr>
    <w:r>
      <w:rPr>
        <w:rStyle w:val="PageNumber"/>
      </w:rPr>
      <w:fldChar w:fldCharType="begin"/>
    </w:r>
    <w:r w:rsidR="00DA6D8B">
      <w:rPr>
        <w:rStyle w:val="PageNumber"/>
      </w:rPr>
      <w:instrText xml:space="preserve">PAGE  </w:instrText>
    </w:r>
    <w:r>
      <w:rPr>
        <w:rStyle w:val="PageNumber"/>
      </w:rPr>
      <w:fldChar w:fldCharType="separate"/>
    </w:r>
    <w:r w:rsidR="00DA6D8B">
      <w:rPr>
        <w:rStyle w:val="PageNumber"/>
        <w:noProof/>
      </w:rPr>
      <w:t>2</w:t>
    </w:r>
    <w:r>
      <w:rPr>
        <w:rStyle w:val="PageNumber"/>
      </w:rPr>
      <w:fldChar w:fldCharType="end"/>
    </w:r>
  </w:p>
  <w:p w:rsidR="00DA6D8B" w:rsidRDefault="00462908" w:rsidP="00206AA8">
    <w:pPr>
      <w:pStyle w:val="Footer"/>
      <w:ind w:right="360"/>
      <w:jc w:val="center"/>
      <w:rPr>
        <w:sz w:val="16"/>
      </w:rPr>
    </w:pPr>
    <w:r>
      <w:rPr>
        <w:i/>
        <w:noProof/>
        <w:sz w:val="16"/>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1124EF"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" strokecolor="gray" strokeweight="1.5pt">
              <w10:wrap type="through"/>
            </v:line>
          </w:pict>
        </mc:Fallback>
      </mc:AlternateContent>
    </w:r>
    <w:r w:rsidR="00DA6D8B">
      <w:rPr>
        <w:i/>
        <w:sz w:val="16"/>
      </w:rPr>
      <w:t>Zaštitnik ljudskih prava i sloboda,</w:t>
    </w:r>
    <w:r w:rsidR="00DA6D8B">
      <w:rPr>
        <w:sz w:val="16"/>
      </w:rPr>
      <w:t xml:space="preserve"> 81000 Podgorica, ul. Atinska 42,</w:t>
    </w:r>
    <w:r w:rsidR="00DA6D8B">
      <w:rPr>
        <w:sz w:val="16"/>
        <w:lang w:val="sr-Latn-CS"/>
      </w:rPr>
      <w:t xml:space="preserve"> </w:t>
    </w:r>
    <w:r w:rsidR="00DA6D8B">
      <w:rPr>
        <w:sz w:val="16"/>
      </w:rPr>
      <w:t>Gorica C</w:t>
    </w:r>
  </w:p>
  <w:p w:rsidR="00DA6D8B" w:rsidRPr="00916E36" w:rsidRDefault="00DA6D8B">
    <w:pPr>
      <w:pStyle w:val="Footer"/>
      <w:jc w:val="center"/>
      <w:rPr>
        <w:i/>
        <w:sz w:val="16"/>
        <w:lang w:val="en-US"/>
      </w:rPr>
    </w:pPr>
    <w:r>
      <w:rPr>
        <w:i/>
        <w:sz w:val="16"/>
      </w:rPr>
      <w:t xml:space="preserve"> Tel: +381</w:t>
    </w:r>
    <w:r>
      <w:rPr>
        <w:i/>
        <w:sz w:val="16"/>
        <w:lang w:val="en-US"/>
      </w:rPr>
      <w:t xml:space="preserve"> 20</w:t>
    </w:r>
    <w:r>
      <w:rPr>
        <w:i/>
        <w:sz w:val="16"/>
      </w:rPr>
      <w:t xml:space="preserve"> 655 285; Fax: +381</w:t>
    </w:r>
    <w:r>
      <w:rPr>
        <w:i/>
        <w:sz w:val="16"/>
        <w:lang w:val="en-US"/>
      </w:rPr>
      <w:t xml:space="preserve"> 20 </w:t>
    </w:r>
    <w:r>
      <w:rPr>
        <w:i/>
        <w:sz w:val="16"/>
      </w:rPr>
      <w:t xml:space="preserve"> 655 517;  E-mail:ombudsman@</w:t>
    </w:r>
    <w:r>
      <w:rPr>
        <w:i/>
        <w:sz w:val="16"/>
        <w:lang w:val="en-US"/>
      </w:rPr>
      <w:t>t-com</w:t>
    </w:r>
    <w:r>
      <w:rPr>
        <w:i/>
        <w:sz w:val="16"/>
      </w:rPr>
      <w:t>;www.ombudsman.c</w:t>
    </w:r>
    <w:r>
      <w:rPr>
        <w:i/>
        <w:sz w:val="16"/>
        <w:lang w:val="en-US"/>
      </w:rPr>
      <w:t>o</w:t>
    </w:r>
    <w:r>
      <w:rPr>
        <w:i/>
        <w:sz w:val="16"/>
      </w:rPr>
      <w:t>.</w:t>
    </w:r>
    <w:r>
      <w:rPr>
        <w:i/>
        <w:sz w:val="16"/>
        <w:lang w:val="en-US"/>
      </w:rPr>
      <w:t>me</w:t>
    </w:r>
  </w:p>
  <w:p w:rsidR="00DA6D8B" w:rsidRDefault="00DA6D8B">
    <w:pPr>
      <w:pStyle w:val="Header"/>
      <w:jc w:val="center"/>
      <w:rPr>
        <w:sz w:val="16"/>
      </w:rPr>
    </w:pPr>
  </w:p>
  <w:p w:rsidR="00DA6D8B" w:rsidRDefault="00DA6D8B">
    <w:pPr>
      <w:pStyle w:val="Footer"/>
    </w:pPr>
  </w:p>
  <w:p w:rsidR="00DA6D8B" w:rsidRDefault="00DA6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8B" w:rsidRDefault="00BB5C21" w:rsidP="00112533">
    <w:pPr>
      <w:pStyle w:val="Footer"/>
      <w:framePr w:wrap="around" w:vAnchor="text" w:hAnchor="margin" w:xAlign="right" w:y="1"/>
      <w:rPr>
        <w:rStyle w:val="PageNumber"/>
      </w:rPr>
    </w:pPr>
    <w:r>
      <w:rPr>
        <w:rStyle w:val="PageNumber"/>
      </w:rPr>
      <w:fldChar w:fldCharType="begin"/>
    </w:r>
    <w:r w:rsidR="00DA6D8B">
      <w:rPr>
        <w:rStyle w:val="PageNumber"/>
      </w:rPr>
      <w:instrText xml:space="preserve">PAGE  </w:instrText>
    </w:r>
    <w:r>
      <w:rPr>
        <w:rStyle w:val="PageNumber"/>
      </w:rPr>
      <w:fldChar w:fldCharType="separate"/>
    </w:r>
    <w:r w:rsidR="00052DC1">
      <w:rPr>
        <w:rStyle w:val="PageNumber"/>
        <w:noProof/>
      </w:rPr>
      <w:t>2</w:t>
    </w:r>
    <w:r>
      <w:rPr>
        <w:rStyle w:val="PageNumber"/>
      </w:rPr>
      <w:fldChar w:fldCharType="end"/>
    </w:r>
  </w:p>
  <w:p w:rsidR="00DA6D8B" w:rsidRPr="00D9243A" w:rsidRDefault="00462908" w:rsidP="00D9243A">
    <w:pPr>
      <w:pStyle w:val="Footer"/>
      <w:jc w:val="center"/>
      <w:rPr>
        <w:sz w:val="16"/>
        <w:lang w:val="en-US"/>
      </w:rPr>
    </w:pPr>
    <w:r>
      <w:rPr>
        <w:i/>
        <w:noProof/>
        <w:sz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3CFB3E"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" strokecolor="gray" strokeweight="1.5pt">
              <w10:wrap type="through"/>
            </v:line>
          </w:pict>
        </mc:Fallback>
      </mc:AlternateContent>
    </w:r>
    <w:r w:rsidR="001443DB" w:rsidRPr="001443DB">
      <w:rPr>
        <w:sz w:val="16"/>
        <w:szCs w:val="16"/>
      </w:rPr>
      <w:t>Zaštitnik ljudskih prava i sloboda</w:t>
    </w:r>
    <w:r w:rsidR="001443DB" w:rsidRPr="001443DB">
      <w:rPr>
        <w:sz w:val="16"/>
        <w:szCs w:val="16"/>
        <w:lang w:val="en-US"/>
      </w:rPr>
      <w:t xml:space="preserve"> </w:t>
    </w:r>
    <w:proofErr w:type="spellStart"/>
    <w:r w:rsidR="001443DB" w:rsidRPr="001443DB">
      <w:rPr>
        <w:sz w:val="16"/>
        <w:szCs w:val="16"/>
        <w:lang w:val="en-US"/>
      </w:rPr>
      <w:t>Crne</w:t>
    </w:r>
    <w:proofErr w:type="spellEnd"/>
    <w:r w:rsidR="001443DB" w:rsidRPr="001443DB">
      <w:rPr>
        <w:sz w:val="16"/>
        <w:szCs w:val="16"/>
        <w:lang w:val="en-US"/>
      </w:rPr>
      <w:t xml:space="preserve"> Gore</w:t>
    </w:r>
    <w:r w:rsidR="001443DB" w:rsidRPr="001443DB">
      <w:rPr>
        <w:sz w:val="16"/>
        <w:szCs w:val="16"/>
      </w:rPr>
      <w:t xml:space="preserve">, 81000 Podgorica, </w:t>
    </w:r>
    <w:r w:rsidR="001443DB" w:rsidRPr="001443DB">
      <w:rPr>
        <w:sz w:val="16"/>
        <w:szCs w:val="16"/>
        <w:lang w:val="sr-Latn-CS"/>
      </w:rPr>
      <w:t>Bulevar Svetog Petra Cetinjskog 1A/2</w:t>
    </w:r>
  </w:p>
  <w:p w:rsidR="00DA6D8B" w:rsidRDefault="00DA6D8B" w:rsidP="00C276E2">
    <w:pPr>
      <w:pStyle w:val="Footer"/>
    </w:pPr>
  </w:p>
  <w:p w:rsidR="00DA6D8B" w:rsidRPr="00C276E2" w:rsidRDefault="00DA6D8B" w:rsidP="0027128C">
    <w:pPr>
      <w:pStyle w:val="Header"/>
      <w:jc w:val="center"/>
      <w:rPr>
        <w:sz w:val="16"/>
        <w:lang w:val="en-US"/>
      </w:rPr>
    </w:pPr>
  </w:p>
  <w:p w:rsidR="00DA6D8B" w:rsidRPr="0027128C" w:rsidRDefault="00DA6D8B">
    <w:pPr>
      <w:pStyle w:val="Footer"/>
      <w:rPr>
        <w:lang w:val="en-US"/>
      </w:rPr>
    </w:pPr>
  </w:p>
  <w:p w:rsidR="00DA6D8B" w:rsidRDefault="00DA6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8B" w:rsidRPr="00A276B8" w:rsidRDefault="00462908" w:rsidP="001443DB">
    <w:pPr>
      <w:tabs>
        <w:tab w:val="left" w:pos="2520"/>
        <w:tab w:val="left" w:pos="4995"/>
        <w:tab w:val="left" w:pos="8580"/>
      </w:tabs>
      <w:jc w:val="center"/>
      <w:rPr>
        <w:sz w:val="16"/>
        <w:szCs w:val="16"/>
        <w:lang w:val="sr-Latn-CS"/>
      </w:rPr>
    </w:pPr>
    <w:r>
      <w:rPr>
        <w:noProof/>
        <w:sz w:val="16"/>
        <w:szCs w:val="16"/>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834211"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" strokecolor="gray" strokeweight="1.5pt">
              <w10:wrap type="through"/>
            </v:line>
          </w:pict>
        </mc:Fallback>
      </mc:AlternateContent>
    </w:r>
    <w:r w:rsidR="00DA6D8B" w:rsidRPr="001443DB">
      <w:rPr>
        <w:sz w:val="16"/>
        <w:szCs w:val="16"/>
      </w:rPr>
      <w:t>Zaštitnik ljudskih prava i sloboda</w:t>
    </w:r>
    <w:r w:rsidR="00DA6D8B" w:rsidRPr="001443DB">
      <w:rPr>
        <w:sz w:val="16"/>
        <w:szCs w:val="16"/>
        <w:lang w:val="en-US"/>
      </w:rPr>
      <w:t xml:space="preserve"> </w:t>
    </w:r>
    <w:proofErr w:type="spellStart"/>
    <w:r w:rsidR="00DA6D8B" w:rsidRPr="001443DB">
      <w:rPr>
        <w:sz w:val="16"/>
        <w:szCs w:val="16"/>
        <w:lang w:val="en-US"/>
      </w:rPr>
      <w:t>Crne</w:t>
    </w:r>
    <w:proofErr w:type="spellEnd"/>
    <w:r w:rsidR="00DA6D8B" w:rsidRPr="001443DB">
      <w:rPr>
        <w:sz w:val="16"/>
        <w:szCs w:val="16"/>
        <w:lang w:val="en-US"/>
      </w:rPr>
      <w:t xml:space="preserve"> Gore</w:t>
    </w:r>
    <w:r w:rsidR="00DA6D8B" w:rsidRPr="001443DB">
      <w:rPr>
        <w:sz w:val="16"/>
        <w:szCs w:val="16"/>
      </w:rPr>
      <w:t xml:space="preserve">, 81000 Podgorica, </w:t>
    </w:r>
    <w:r w:rsidR="00A276B8">
      <w:rPr>
        <w:sz w:val="16"/>
        <w:szCs w:val="16"/>
        <w:lang w:val="sr-Latn-CS"/>
      </w:rPr>
      <w:t>Ul. Svetlane Kane radević br. 3</w:t>
    </w:r>
  </w:p>
  <w:p w:rsidR="00DA6D8B" w:rsidRDefault="00DA6D8B" w:rsidP="005C6702">
    <w:pPr>
      <w:pStyle w:val="Footer"/>
      <w:jc w:val="center"/>
      <w:rPr>
        <w:sz w:val="16"/>
        <w:lang w:val="en-US"/>
      </w:rPr>
    </w:pPr>
  </w:p>
  <w:p w:rsidR="00DA6D8B" w:rsidRDefault="00DA6D8B" w:rsidP="005C6702">
    <w:pPr>
      <w:pStyle w:val="Footer"/>
      <w:jc w:val="center"/>
      <w:rPr>
        <w:sz w:val="16"/>
        <w:lang w:val="en-US"/>
      </w:rPr>
    </w:pPr>
  </w:p>
  <w:p w:rsidR="00DA6D8B" w:rsidRDefault="00DA6D8B" w:rsidP="005C6702">
    <w:pPr>
      <w:pStyle w:val="Footer"/>
      <w:jc w:val="center"/>
      <w:rPr>
        <w:sz w:val="16"/>
        <w:lang w:val="en-US"/>
      </w:rPr>
    </w:pPr>
  </w:p>
  <w:p w:rsidR="00DA6D8B" w:rsidRDefault="00DA6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B8" w:rsidRDefault="001512B8">
      <w:r>
        <w:separator/>
      </w:r>
    </w:p>
  </w:footnote>
  <w:footnote w:type="continuationSeparator" w:id="0">
    <w:p w:rsidR="001512B8" w:rsidRDefault="0015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8B" w:rsidRDefault="00DA6D8B">
    <w:pPr>
      <w:pStyle w:val="Header"/>
      <w:rPr>
        <w:sz w:val="22"/>
        <w:lang w:val="en-US"/>
      </w:rPr>
    </w:pPr>
  </w:p>
  <w:tbl>
    <w:tblPr>
      <w:tblW w:w="4677" w:type="dxa"/>
      <w:tblInd w:w="5495" w:type="dxa"/>
      <w:tblLayout w:type="fixed"/>
      <w:tblLook w:val="0000" w:firstRow="0" w:lastRow="0" w:firstColumn="0" w:lastColumn="0" w:noHBand="0" w:noVBand="0"/>
    </w:tblPr>
    <w:tblGrid>
      <w:gridCol w:w="1957"/>
      <w:gridCol w:w="2720"/>
    </w:tblGrid>
    <w:tr w:rsidR="00DA6D8B" w:rsidRPr="00985407" w:rsidTr="00093CDF">
      <w:trPr>
        <w:trHeight w:val="463"/>
      </w:trPr>
      <w:tc>
        <w:tcPr>
          <w:tcW w:w="1957" w:type="dxa"/>
          <w:vAlign w:val="center"/>
        </w:tcPr>
        <w:p w:rsidR="00DA6D8B" w:rsidRPr="00985407" w:rsidRDefault="00DA6D8B" w:rsidP="00093CDF">
          <w:pPr>
            <w:pStyle w:val="Header"/>
            <w:rPr>
              <w:rFonts w:ascii="Book Antiqua" w:hAnsi="Book Antiqua"/>
              <w:sz w:val="18"/>
              <w:szCs w:val="18"/>
              <w:lang w:val="sr-Latn-CS"/>
            </w:rPr>
          </w:pPr>
        </w:p>
        <w:p w:rsidR="00DA6D8B" w:rsidRPr="00985407" w:rsidRDefault="00DA6D8B" w:rsidP="00093CDF">
          <w:pPr>
            <w:pStyle w:val="Header"/>
            <w:rPr>
              <w:rFonts w:ascii="Book Antiqua" w:hAnsi="Book Antiqua"/>
              <w:sz w:val="18"/>
              <w:szCs w:val="18"/>
              <w:lang w:val="sr-Latn-CS"/>
            </w:rPr>
          </w:pPr>
          <w:r w:rsidRPr="00985407">
            <w:rPr>
              <w:rFonts w:ascii="Book Antiqua" w:hAnsi="Book Antiqua"/>
              <w:sz w:val="18"/>
              <w:szCs w:val="18"/>
              <w:lang w:val="sr-Latn-CS"/>
            </w:rPr>
            <w:t>Kabinet Zaštitnika</w:t>
          </w:r>
        </w:p>
      </w:tc>
      <w:tc>
        <w:tcPr>
          <w:tcW w:w="2720" w:type="dxa"/>
          <w:vAlign w:val="center"/>
        </w:tcPr>
        <w:p w:rsidR="00DA6D8B" w:rsidRPr="00985407" w:rsidRDefault="00DA6D8B" w:rsidP="00093CDF">
          <w:pPr>
            <w:pStyle w:val="Header"/>
            <w:rPr>
              <w:rFonts w:ascii="Book Antiqua" w:hAnsi="Book Antiqua"/>
              <w:sz w:val="18"/>
              <w:szCs w:val="18"/>
              <w:lang w:val="sr-Latn-CS"/>
            </w:rPr>
          </w:pPr>
        </w:p>
        <w:p w:rsidR="00DA6D8B" w:rsidRPr="00985407" w:rsidRDefault="00DA6D8B" w:rsidP="00093CDF">
          <w:pPr>
            <w:pStyle w:val="Header"/>
            <w:rPr>
              <w:rFonts w:ascii="Book Antiqua" w:hAnsi="Book Antiqua"/>
              <w:sz w:val="18"/>
              <w:szCs w:val="18"/>
              <w:lang w:val="sr-Latn-CS"/>
            </w:rPr>
          </w:pPr>
          <w:r>
            <w:rPr>
              <w:rFonts w:ascii="Book Antiqua" w:hAnsi="Book Antiqua"/>
              <w:sz w:val="18"/>
              <w:szCs w:val="18"/>
              <w:lang w:val="sr-Latn-CS"/>
            </w:rPr>
            <w:t>020</w:t>
          </w:r>
          <w:r w:rsidR="00B17B12">
            <w:rPr>
              <w:rFonts w:ascii="Book Antiqua" w:hAnsi="Book Antiqua"/>
              <w:sz w:val="18"/>
              <w:szCs w:val="18"/>
              <w:lang w:val="sr-Latn-CS"/>
            </w:rPr>
            <w:t>/241-642</w:t>
          </w:r>
        </w:p>
      </w:tc>
    </w:tr>
    <w:tr w:rsidR="00DA6D8B" w:rsidRPr="00985407" w:rsidTr="00093CDF">
      <w:trPr>
        <w:trHeight w:val="217"/>
      </w:trPr>
      <w:tc>
        <w:tcPr>
          <w:tcW w:w="1957" w:type="dxa"/>
          <w:vAlign w:val="center"/>
        </w:tcPr>
        <w:p w:rsidR="00DA6D8B" w:rsidRPr="00985407" w:rsidRDefault="00DA6D8B" w:rsidP="00093CDF">
          <w:pPr>
            <w:pStyle w:val="Header"/>
            <w:rPr>
              <w:rFonts w:ascii="Book Antiqua" w:hAnsi="Book Antiqua"/>
              <w:sz w:val="18"/>
              <w:szCs w:val="18"/>
              <w:lang w:val="sr-Latn-CS"/>
            </w:rPr>
          </w:pPr>
          <w:r w:rsidRPr="00985407">
            <w:rPr>
              <w:rFonts w:ascii="Book Antiqua" w:hAnsi="Book Antiqua"/>
              <w:sz w:val="18"/>
              <w:szCs w:val="18"/>
              <w:lang w:val="sr-Latn-CS"/>
            </w:rPr>
            <w:t>Savjetnici</w:t>
          </w:r>
        </w:p>
      </w:tc>
      <w:tc>
        <w:tcPr>
          <w:tcW w:w="2720" w:type="dxa"/>
          <w:vAlign w:val="center"/>
        </w:tcPr>
        <w:p w:rsidR="00DA6D8B" w:rsidRPr="00985407" w:rsidRDefault="00DA6D8B" w:rsidP="00B17B12">
          <w:pPr>
            <w:pStyle w:val="Header"/>
            <w:ind w:left="450" w:hanging="450"/>
            <w:rPr>
              <w:rFonts w:ascii="Book Antiqua" w:hAnsi="Book Antiqua"/>
              <w:sz w:val="18"/>
              <w:szCs w:val="18"/>
              <w:lang w:val="sr-Latn-CS"/>
            </w:rPr>
          </w:pPr>
          <w:r>
            <w:rPr>
              <w:rFonts w:ascii="Book Antiqua" w:hAnsi="Book Antiqua"/>
              <w:sz w:val="18"/>
              <w:szCs w:val="18"/>
              <w:lang w:val="sr-Latn-CS"/>
            </w:rPr>
            <w:t>020</w:t>
          </w:r>
          <w:r w:rsidRPr="00985407">
            <w:rPr>
              <w:rFonts w:ascii="Book Antiqua" w:hAnsi="Book Antiqua"/>
              <w:sz w:val="18"/>
              <w:szCs w:val="18"/>
              <w:lang w:val="sr-Latn-CS"/>
            </w:rPr>
            <w:t>/</w:t>
          </w:r>
          <w:r w:rsidR="00B17B12">
            <w:rPr>
              <w:rFonts w:ascii="Book Antiqua" w:hAnsi="Book Antiqua"/>
              <w:sz w:val="18"/>
              <w:szCs w:val="18"/>
              <w:lang w:val="sr-Latn-CS"/>
            </w:rPr>
            <w:t>225-395</w:t>
          </w:r>
        </w:p>
      </w:tc>
    </w:tr>
    <w:tr w:rsidR="00DA6D8B" w:rsidRPr="00985407" w:rsidTr="00093CDF">
      <w:trPr>
        <w:trHeight w:val="216"/>
      </w:trPr>
      <w:tc>
        <w:tcPr>
          <w:tcW w:w="1957" w:type="dxa"/>
          <w:vAlign w:val="center"/>
        </w:tcPr>
        <w:p w:rsidR="00DA6D8B" w:rsidRPr="00985407" w:rsidRDefault="00DA6D8B" w:rsidP="00093CDF">
          <w:pPr>
            <w:pStyle w:val="Header"/>
            <w:rPr>
              <w:rFonts w:ascii="Book Antiqua" w:hAnsi="Book Antiqua"/>
              <w:sz w:val="18"/>
              <w:szCs w:val="18"/>
              <w:lang w:val="sr-Latn-CS"/>
            </w:rPr>
          </w:pPr>
          <w:r w:rsidRPr="00985407">
            <w:rPr>
              <w:rFonts w:ascii="Book Antiqua" w:hAnsi="Book Antiqua"/>
              <w:sz w:val="18"/>
              <w:szCs w:val="18"/>
              <w:lang w:val="sr-Latn-CS"/>
            </w:rPr>
            <w:t>Centrala</w:t>
          </w:r>
        </w:p>
      </w:tc>
      <w:tc>
        <w:tcPr>
          <w:tcW w:w="2720" w:type="dxa"/>
          <w:vAlign w:val="center"/>
        </w:tcPr>
        <w:p w:rsidR="00DA6D8B" w:rsidRPr="00985407" w:rsidRDefault="00DA6D8B" w:rsidP="00093CDF">
          <w:pPr>
            <w:pStyle w:val="Header"/>
            <w:rPr>
              <w:rFonts w:ascii="Book Antiqua" w:hAnsi="Book Antiqua"/>
              <w:sz w:val="18"/>
              <w:szCs w:val="18"/>
              <w:lang w:val="sr-Latn-CS"/>
            </w:rPr>
          </w:pPr>
          <w:r>
            <w:rPr>
              <w:rFonts w:ascii="Book Antiqua" w:hAnsi="Book Antiqua"/>
              <w:sz w:val="18"/>
              <w:szCs w:val="18"/>
              <w:lang w:val="sr-Latn-CS"/>
            </w:rPr>
            <w:t>020</w:t>
          </w:r>
          <w:r w:rsidR="00B17B12">
            <w:rPr>
              <w:rFonts w:ascii="Book Antiqua" w:hAnsi="Book Antiqua"/>
              <w:sz w:val="18"/>
              <w:szCs w:val="18"/>
              <w:lang w:val="sr-Latn-CS"/>
            </w:rPr>
            <w:t>/225-395</w:t>
          </w:r>
        </w:p>
      </w:tc>
    </w:tr>
    <w:tr w:rsidR="00DA6D8B" w:rsidRPr="00985407" w:rsidTr="00093CDF">
      <w:trPr>
        <w:trHeight w:val="232"/>
      </w:trPr>
      <w:tc>
        <w:tcPr>
          <w:tcW w:w="1957" w:type="dxa"/>
          <w:vAlign w:val="center"/>
        </w:tcPr>
        <w:p w:rsidR="00DA6D8B" w:rsidRPr="00985407" w:rsidRDefault="00DA6D8B" w:rsidP="00093CDF">
          <w:pPr>
            <w:pStyle w:val="Header"/>
            <w:rPr>
              <w:rFonts w:ascii="Book Antiqua" w:hAnsi="Book Antiqua"/>
              <w:sz w:val="18"/>
              <w:szCs w:val="18"/>
              <w:lang w:val="sr-Latn-CS"/>
            </w:rPr>
          </w:pPr>
          <w:r w:rsidRPr="00985407">
            <w:rPr>
              <w:rFonts w:ascii="Book Antiqua" w:hAnsi="Book Antiqua"/>
              <w:sz w:val="18"/>
              <w:szCs w:val="18"/>
              <w:lang w:val="sr-Latn-CS"/>
            </w:rPr>
            <w:t>Fax:</w:t>
          </w:r>
        </w:p>
      </w:tc>
      <w:tc>
        <w:tcPr>
          <w:tcW w:w="2720" w:type="dxa"/>
          <w:vAlign w:val="center"/>
        </w:tcPr>
        <w:p w:rsidR="00DA6D8B" w:rsidRPr="00985407" w:rsidRDefault="00DA6D8B" w:rsidP="00093CDF">
          <w:pPr>
            <w:pStyle w:val="Header"/>
            <w:rPr>
              <w:rFonts w:ascii="Book Antiqua" w:hAnsi="Book Antiqua"/>
              <w:sz w:val="18"/>
              <w:szCs w:val="18"/>
              <w:lang w:val="sr-Latn-CS"/>
            </w:rPr>
          </w:pPr>
          <w:r>
            <w:rPr>
              <w:rFonts w:ascii="Book Antiqua" w:hAnsi="Book Antiqua"/>
              <w:sz w:val="18"/>
              <w:szCs w:val="18"/>
              <w:lang w:val="sr-Latn-CS"/>
            </w:rPr>
            <w:t>020</w:t>
          </w:r>
          <w:r w:rsidR="00B17B12">
            <w:rPr>
              <w:rFonts w:ascii="Book Antiqua" w:hAnsi="Book Antiqua"/>
              <w:sz w:val="18"/>
              <w:szCs w:val="18"/>
              <w:lang w:val="sr-Latn-CS"/>
            </w:rPr>
            <w:t>/241-642</w:t>
          </w:r>
        </w:p>
      </w:tc>
    </w:tr>
    <w:tr w:rsidR="00DA6D8B" w:rsidRPr="00985407" w:rsidTr="00093CDF">
      <w:trPr>
        <w:trHeight w:val="232"/>
      </w:trPr>
      <w:tc>
        <w:tcPr>
          <w:tcW w:w="1957" w:type="dxa"/>
          <w:vAlign w:val="center"/>
        </w:tcPr>
        <w:p w:rsidR="00DA6D8B" w:rsidRPr="00985407" w:rsidRDefault="00DA6D8B" w:rsidP="00093CDF">
          <w:pPr>
            <w:pStyle w:val="Header"/>
            <w:rPr>
              <w:rFonts w:ascii="Book Antiqua" w:hAnsi="Book Antiqua"/>
              <w:sz w:val="18"/>
              <w:szCs w:val="18"/>
              <w:lang w:val="sr-Latn-CS"/>
            </w:rPr>
          </w:pPr>
          <w:r w:rsidRPr="00985407">
            <w:rPr>
              <w:rFonts w:ascii="Book Antiqua" w:hAnsi="Book Antiqua"/>
              <w:sz w:val="18"/>
              <w:szCs w:val="18"/>
              <w:lang w:val="sr-Latn-CS"/>
            </w:rPr>
            <w:t>E-mail:</w:t>
          </w:r>
        </w:p>
      </w:tc>
      <w:tc>
        <w:tcPr>
          <w:tcW w:w="2720" w:type="dxa"/>
          <w:vAlign w:val="center"/>
        </w:tcPr>
        <w:p w:rsidR="00DA6D8B" w:rsidRPr="00985407" w:rsidRDefault="00DA6D8B" w:rsidP="00093CDF">
          <w:pPr>
            <w:pStyle w:val="Header"/>
            <w:rPr>
              <w:rFonts w:ascii="Book Antiqua" w:hAnsi="Book Antiqua"/>
              <w:sz w:val="18"/>
              <w:szCs w:val="18"/>
              <w:lang w:val="sr-Latn-CS"/>
            </w:rPr>
          </w:pPr>
          <w:r w:rsidRPr="00985407">
            <w:rPr>
              <w:rFonts w:ascii="Book Antiqua" w:hAnsi="Book Antiqua"/>
              <w:sz w:val="18"/>
              <w:szCs w:val="18"/>
            </w:rPr>
            <w:t>ombudsman@</w:t>
          </w:r>
          <w:r>
            <w:rPr>
              <w:rFonts w:ascii="Book Antiqua" w:hAnsi="Book Antiqua"/>
              <w:sz w:val="18"/>
              <w:szCs w:val="18"/>
              <w:lang w:val="en-US"/>
            </w:rPr>
            <w:t>t-com.me</w:t>
          </w:r>
        </w:p>
      </w:tc>
    </w:tr>
    <w:tr w:rsidR="00DA6D8B" w:rsidRPr="00985407" w:rsidTr="00093CDF">
      <w:trPr>
        <w:trHeight w:val="232"/>
      </w:trPr>
      <w:tc>
        <w:tcPr>
          <w:tcW w:w="1957" w:type="dxa"/>
          <w:vAlign w:val="center"/>
        </w:tcPr>
        <w:p w:rsidR="00DA6D8B" w:rsidRPr="00985407" w:rsidRDefault="00DA6D8B" w:rsidP="00093CDF">
          <w:pPr>
            <w:pStyle w:val="Header"/>
            <w:rPr>
              <w:rFonts w:ascii="Book Antiqua" w:hAnsi="Book Antiqua"/>
              <w:sz w:val="18"/>
              <w:szCs w:val="18"/>
              <w:lang w:val="sr-Latn-CS"/>
            </w:rPr>
          </w:pPr>
        </w:p>
      </w:tc>
      <w:tc>
        <w:tcPr>
          <w:tcW w:w="2720" w:type="dxa"/>
          <w:vAlign w:val="center"/>
        </w:tcPr>
        <w:p w:rsidR="00DA6D8B" w:rsidRPr="00985407" w:rsidRDefault="00DA6D8B" w:rsidP="00093CDF">
          <w:pPr>
            <w:pStyle w:val="Header"/>
            <w:rPr>
              <w:rFonts w:ascii="Book Antiqua" w:hAnsi="Book Antiqua"/>
              <w:sz w:val="18"/>
              <w:szCs w:val="18"/>
              <w:lang w:val="sr-Latn-CS"/>
            </w:rPr>
          </w:pPr>
          <w:r>
            <w:rPr>
              <w:rFonts w:ascii="Book Antiqua" w:hAnsi="Book Antiqua"/>
              <w:sz w:val="18"/>
              <w:szCs w:val="18"/>
              <w:lang w:val="sr-Latn-CS"/>
            </w:rPr>
            <w:t>www.ombudsman.co.me</w:t>
          </w:r>
        </w:p>
      </w:tc>
    </w:tr>
  </w:tbl>
  <w:p w:rsidR="00DA6D8B" w:rsidRDefault="00DA6D8B">
    <w:pPr>
      <w:pStyle w:val="Header"/>
      <w:rPr>
        <w:lang w:val="en-US"/>
      </w:rPr>
    </w:pPr>
  </w:p>
  <w:p w:rsidR="00DA6D8B" w:rsidRDefault="00DA6D8B">
    <w:pPr>
      <w:pStyle w:val="Header"/>
      <w:rPr>
        <w:lang w:val="en-US"/>
      </w:rPr>
    </w:pPr>
  </w:p>
  <w:p w:rsidR="001443DB" w:rsidRDefault="001443D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854"/>
    <w:multiLevelType w:val="multilevel"/>
    <w:tmpl w:val="67721B8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BA73BB"/>
    <w:multiLevelType w:val="hybridMultilevel"/>
    <w:tmpl w:val="67721B8C"/>
    <w:lvl w:ilvl="0" w:tplc="8EBE8CEC">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
    <w:nsid w:val="106B7DE9"/>
    <w:multiLevelType w:val="hybridMultilevel"/>
    <w:tmpl w:val="56124E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B9564D"/>
    <w:multiLevelType w:val="hybridMultilevel"/>
    <w:tmpl w:val="B788736C"/>
    <w:lvl w:ilvl="0" w:tplc="4D320C42">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4">
    <w:nsid w:val="23925AB4"/>
    <w:multiLevelType w:val="hybridMultilevel"/>
    <w:tmpl w:val="35D4654A"/>
    <w:lvl w:ilvl="0" w:tplc="107473AE">
      <w:numFmt w:val="bullet"/>
      <w:lvlText w:val="-"/>
      <w:lvlJc w:val="left"/>
      <w:pPr>
        <w:tabs>
          <w:tab w:val="num" w:pos="3240"/>
        </w:tabs>
        <w:ind w:left="3240" w:hanging="360"/>
      </w:pPr>
      <w:rPr>
        <w:rFonts w:ascii="Arial Narrow" w:eastAsia="Times New Roman" w:hAnsi="Arial Narrow"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25014A2C"/>
    <w:multiLevelType w:val="hybridMultilevel"/>
    <w:tmpl w:val="E4727FD6"/>
    <w:lvl w:ilvl="0" w:tplc="284C3F18">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6">
    <w:nsid w:val="2C9338F5"/>
    <w:multiLevelType w:val="hybridMultilevel"/>
    <w:tmpl w:val="4A2E4E20"/>
    <w:lvl w:ilvl="0" w:tplc="1E18FD68">
      <w:start w:val="1"/>
      <w:numFmt w:val="decimal"/>
      <w:lvlText w:val="%1."/>
      <w:lvlJc w:val="left"/>
      <w:pPr>
        <w:tabs>
          <w:tab w:val="num" w:pos="1080"/>
        </w:tabs>
        <w:ind w:left="1080" w:hanging="360"/>
      </w:pPr>
      <w:rPr>
        <w:rFonts w:hint="default"/>
      </w:rPr>
    </w:lvl>
    <w:lvl w:ilvl="1" w:tplc="7A160850">
      <w:start w:val="2"/>
      <w:numFmt w:val="bullet"/>
      <w:lvlText w:val="-"/>
      <w:lvlJc w:val="left"/>
      <w:pPr>
        <w:tabs>
          <w:tab w:val="num" w:pos="1800"/>
        </w:tabs>
        <w:ind w:left="1800" w:hanging="360"/>
      </w:pPr>
      <w:rPr>
        <w:rFonts w:ascii="Tahoma" w:eastAsia="Times New Roman" w:hAnsi="Tahoma" w:cs="Tahoma" w:hint="default"/>
      </w:r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7">
    <w:nsid w:val="2F8A74AD"/>
    <w:multiLevelType w:val="hybridMultilevel"/>
    <w:tmpl w:val="AAA8796C"/>
    <w:lvl w:ilvl="0" w:tplc="F0D0DC4A">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
    <w:nsid w:val="2FD82798"/>
    <w:multiLevelType w:val="hybridMultilevel"/>
    <w:tmpl w:val="1F903A14"/>
    <w:lvl w:ilvl="0" w:tplc="F2241998">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9">
    <w:nsid w:val="38CA49E9"/>
    <w:multiLevelType w:val="hybridMultilevel"/>
    <w:tmpl w:val="D090C898"/>
    <w:lvl w:ilvl="0" w:tplc="79E0EAB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10">
    <w:nsid w:val="39053D90"/>
    <w:multiLevelType w:val="hybridMultilevel"/>
    <w:tmpl w:val="1E8C4EF0"/>
    <w:lvl w:ilvl="0" w:tplc="229040B0">
      <w:start w:val="2"/>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1">
    <w:nsid w:val="3981497B"/>
    <w:multiLevelType w:val="hybridMultilevel"/>
    <w:tmpl w:val="5EB23042"/>
    <w:lvl w:ilvl="0" w:tplc="B2CE33FA">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12">
    <w:nsid w:val="46F3120E"/>
    <w:multiLevelType w:val="hybridMultilevel"/>
    <w:tmpl w:val="8F28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70C16"/>
    <w:multiLevelType w:val="hybridMultilevel"/>
    <w:tmpl w:val="B852A7A2"/>
    <w:lvl w:ilvl="0" w:tplc="C0BED77E">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4">
    <w:nsid w:val="522C1E4A"/>
    <w:multiLevelType w:val="hybridMultilevel"/>
    <w:tmpl w:val="5232CDDA"/>
    <w:lvl w:ilvl="0" w:tplc="DCEA92A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15">
    <w:nsid w:val="554C1D47"/>
    <w:multiLevelType w:val="hybridMultilevel"/>
    <w:tmpl w:val="C4323126"/>
    <w:lvl w:ilvl="0" w:tplc="982434FA">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16">
    <w:nsid w:val="60241FCA"/>
    <w:multiLevelType w:val="hybridMultilevel"/>
    <w:tmpl w:val="60D2F65A"/>
    <w:lvl w:ilvl="0" w:tplc="5F7220C4">
      <w:numFmt w:val="bullet"/>
      <w:lvlText w:val="-"/>
      <w:lvlJc w:val="left"/>
      <w:pPr>
        <w:tabs>
          <w:tab w:val="num" w:pos="3495"/>
        </w:tabs>
        <w:ind w:left="3495" w:hanging="360"/>
      </w:pPr>
      <w:rPr>
        <w:rFonts w:ascii="Arial Narrow" w:eastAsia="Times New Roman" w:hAnsi="Arial Narrow" w:cs="Times New Roman" w:hint="default"/>
      </w:rPr>
    </w:lvl>
    <w:lvl w:ilvl="1" w:tplc="04090003" w:tentative="1">
      <w:start w:val="1"/>
      <w:numFmt w:val="bullet"/>
      <w:lvlText w:val="o"/>
      <w:lvlJc w:val="left"/>
      <w:pPr>
        <w:tabs>
          <w:tab w:val="num" w:pos="4215"/>
        </w:tabs>
        <w:ind w:left="4215" w:hanging="360"/>
      </w:pPr>
      <w:rPr>
        <w:rFonts w:ascii="Courier New" w:hAnsi="Courier New" w:cs="Courier New" w:hint="default"/>
      </w:rPr>
    </w:lvl>
    <w:lvl w:ilvl="2" w:tplc="04090005" w:tentative="1">
      <w:start w:val="1"/>
      <w:numFmt w:val="bullet"/>
      <w:lvlText w:val=""/>
      <w:lvlJc w:val="left"/>
      <w:pPr>
        <w:tabs>
          <w:tab w:val="num" w:pos="4935"/>
        </w:tabs>
        <w:ind w:left="4935" w:hanging="360"/>
      </w:pPr>
      <w:rPr>
        <w:rFonts w:ascii="Wingdings" w:hAnsi="Wingdings" w:hint="default"/>
      </w:rPr>
    </w:lvl>
    <w:lvl w:ilvl="3" w:tplc="04090001" w:tentative="1">
      <w:start w:val="1"/>
      <w:numFmt w:val="bullet"/>
      <w:lvlText w:val=""/>
      <w:lvlJc w:val="left"/>
      <w:pPr>
        <w:tabs>
          <w:tab w:val="num" w:pos="5655"/>
        </w:tabs>
        <w:ind w:left="5655" w:hanging="360"/>
      </w:pPr>
      <w:rPr>
        <w:rFonts w:ascii="Symbol" w:hAnsi="Symbol" w:hint="default"/>
      </w:rPr>
    </w:lvl>
    <w:lvl w:ilvl="4" w:tplc="04090003" w:tentative="1">
      <w:start w:val="1"/>
      <w:numFmt w:val="bullet"/>
      <w:lvlText w:val="o"/>
      <w:lvlJc w:val="left"/>
      <w:pPr>
        <w:tabs>
          <w:tab w:val="num" w:pos="6375"/>
        </w:tabs>
        <w:ind w:left="6375" w:hanging="360"/>
      </w:pPr>
      <w:rPr>
        <w:rFonts w:ascii="Courier New" w:hAnsi="Courier New" w:cs="Courier New" w:hint="default"/>
      </w:rPr>
    </w:lvl>
    <w:lvl w:ilvl="5" w:tplc="04090005" w:tentative="1">
      <w:start w:val="1"/>
      <w:numFmt w:val="bullet"/>
      <w:lvlText w:val=""/>
      <w:lvlJc w:val="left"/>
      <w:pPr>
        <w:tabs>
          <w:tab w:val="num" w:pos="7095"/>
        </w:tabs>
        <w:ind w:left="7095" w:hanging="360"/>
      </w:pPr>
      <w:rPr>
        <w:rFonts w:ascii="Wingdings" w:hAnsi="Wingdings" w:hint="default"/>
      </w:rPr>
    </w:lvl>
    <w:lvl w:ilvl="6" w:tplc="04090001" w:tentative="1">
      <w:start w:val="1"/>
      <w:numFmt w:val="bullet"/>
      <w:lvlText w:val=""/>
      <w:lvlJc w:val="left"/>
      <w:pPr>
        <w:tabs>
          <w:tab w:val="num" w:pos="7815"/>
        </w:tabs>
        <w:ind w:left="7815" w:hanging="360"/>
      </w:pPr>
      <w:rPr>
        <w:rFonts w:ascii="Symbol" w:hAnsi="Symbol" w:hint="default"/>
      </w:rPr>
    </w:lvl>
    <w:lvl w:ilvl="7" w:tplc="04090003" w:tentative="1">
      <w:start w:val="1"/>
      <w:numFmt w:val="bullet"/>
      <w:lvlText w:val="o"/>
      <w:lvlJc w:val="left"/>
      <w:pPr>
        <w:tabs>
          <w:tab w:val="num" w:pos="8535"/>
        </w:tabs>
        <w:ind w:left="8535" w:hanging="360"/>
      </w:pPr>
      <w:rPr>
        <w:rFonts w:ascii="Courier New" w:hAnsi="Courier New" w:cs="Courier New" w:hint="default"/>
      </w:rPr>
    </w:lvl>
    <w:lvl w:ilvl="8" w:tplc="04090005" w:tentative="1">
      <w:start w:val="1"/>
      <w:numFmt w:val="bullet"/>
      <w:lvlText w:val=""/>
      <w:lvlJc w:val="left"/>
      <w:pPr>
        <w:tabs>
          <w:tab w:val="num" w:pos="9255"/>
        </w:tabs>
        <w:ind w:left="9255" w:hanging="360"/>
      </w:pPr>
      <w:rPr>
        <w:rFonts w:ascii="Wingdings" w:hAnsi="Wingdings" w:hint="default"/>
      </w:rPr>
    </w:lvl>
  </w:abstractNum>
  <w:abstractNum w:abstractNumId="17">
    <w:nsid w:val="69B06418"/>
    <w:multiLevelType w:val="hybridMultilevel"/>
    <w:tmpl w:val="8D265EF4"/>
    <w:lvl w:ilvl="0" w:tplc="0C1A0001">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18">
    <w:nsid w:val="6D982C39"/>
    <w:multiLevelType w:val="hybridMultilevel"/>
    <w:tmpl w:val="8960BB42"/>
    <w:lvl w:ilvl="0" w:tplc="465A61DC">
      <w:numFmt w:val="bullet"/>
      <w:lvlText w:val="-"/>
      <w:lvlJc w:val="left"/>
      <w:pPr>
        <w:tabs>
          <w:tab w:val="num" w:pos="1080"/>
        </w:tabs>
        <w:ind w:left="1080" w:hanging="360"/>
      </w:pPr>
      <w:rPr>
        <w:rFonts w:ascii="Arial Narrow" w:eastAsia="Times New Roman" w:hAnsi="Arial Narrow" w:cs="Times New Roman"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15"/>
  </w:num>
  <w:num w:numId="4">
    <w:abstractNumId w:val="1"/>
  </w:num>
  <w:num w:numId="5">
    <w:abstractNumId w:val="0"/>
  </w:num>
  <w:num w:numId="6">
    <w:abstractNumId w:val="17"/>
  </w:num>
  <w:num w:numId="7">
    <w:abstractNumId w:val="5"/>
  </w:num>
  <w:num w:numId="8">
    <w:abstractNumId w:val="11"/>
  </w:num>
  <w:num w:numId="9">
    <w:abstractNumId w:val="14"/>
  </w:num>
  <w:num w:numId="10">
    <w:abstractNumId w:val="3"/>
  </w:num>
  <w:num w:numId="11">
    <w:abstractNumId w:val="6"/>
  </w:num>
  <w:num w:numId="12">
    <w:abstractNumId w:val="10"/>
  </w:num>
  <w:num w:numId="13">
    <w:abstractNumId w:val="13"/>
  </w:num>
  <w:num w:numId="14">
    <w:abstractNumId w:val="7"/>
  </w:num>
  <w:num w:numId="15">
    <w:abstractNumId w:val="18"/>
  </w:num>
  <w:num w:numId="16">
    <w:abstractNumId w:val="4"/>
  </w:num>
  <w:num w:numId="17">
    <w:abstractNumId w:val="1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AF"/>
    <w:rsid w:val="0000134E"/>
    <w:rsid w:val="00002D0F"/>
    <w:rsid w:val="00007E2F"/>
    <w:rsid w:val="00015D98"/>
    <w:rsid w:val="00023DA6"/>
    <w:rsid w:val="0003118A"/>
    <w:rsid w:val="00034BDE"/>
    <w:rsid w:val="00052DC1"/>
    <w:rsid w:val="0005615B"/>
    <w:rsid w:val="00056ABC"/>
    <w:rsid w:val="0007200C"/>
    <w:rsid w:val="00074108"/>
    <w:rsid w:val="000749F8"/>
    <w:rsid w:val="0007657E"/>
    <w:rsid w:val="00083464"/>
    <w:rsid w:val="00093CDF"/>
    <w:rsid w:val="000A7591"/>
    <w:rsid w:val="000C6BF0"/>
    <w:rsid w:val="000C759B"/>
    <w:rsid w:val="000D424D"/>
    <w:rsid w:val="000D60E7"/>
    <w:rsid w:val="000F1F88"/>
    <w:rsid w:val="000F3FD5"/>
    <w:rsid w:val="000F4051"/>
    <w:rsid w:val="000F56A9"/>
    <w:rsid w:val="000F5EE6"/>
    <w:rsid w:val="000F71E5"/>
    <w:rsid w:val="00101E7A"/>
    <w:rsid w:val="00104499"/>
    <w:rsid w:val="00104C61"/>
    <w:rsid w:val="0010508B"/>
    <w:rsid w:val="0010645D"/>
    <w:rsid w:val="00112533"/>
    <w:rsid w:val="00113BAF"/>
    <w:rsid w:val="00127A7C"/>
    <w:rsid w:val="00137B40"/>
    <w:rsid w:val="001443DB"/>
    <w:rsid w:val="001512B8"/>
    <w:rsid w:val="00153EB3"/>
    <w:rsid w:val="00156A95"/>
    <w:rsid w:val="0016317F"/>
    <w:rsid w:val="00166F20"/>
    <w:rsid w:val="00172CD2"/>
    <w:rsid w:val="001734D7"/>
    <w:rsid w:val="00173BEE"/>
    <w:rsid w:val="00174C7E"/>
    <w:rsid w:val="0018085D"/>
    <w:rsid w:val="0019271F"/>
    <w:rsid w:val="00194498"/>
    <w:rsid w:val="00197AAF"/>
    <w:rsid w:val="001A024C"/>
    <w:rsid w:val="001A32BC"/>
    <w:rsid w:val="001A6B12"/>
    <w:rsid w:val="001B62A1"/>
    <w:rsid w:val="001C1859"/>
    <w:rsid w:val="001C1EEC"/>
    <w:rsid w:val="001C5153"/>
    <w:rsid w:val="001D5B7F"/>
    <w:rsid w:val="001E58AC"/>
    <w:rsid w:val="001E609C"/>
    <w:rsid w:val="001E67F0"/>
    <w:rsid w:val="001E7D3F"/>
    <w:rsid w:val="001F0E10"/>
    <w:rsid w:val="001F0E4C"/>
    <w:rsid w:val="001F2E51"/>
    <w:rsid w:val="0020434D"/>
    <w:rsid w:val="00205FB7"/>
    <w:rsid w:val="00206AA8"/>
    <w:rsid w:val="00207320"/>
    <w:rsid w:val="00210434"/>
    <w:rsid w:val="00214685"/>
    <w:rsid w:val="00214FDA"/>
    <w:rsid w:val="002154A2"/>
    <w:rsid w:val="0021663C"/>
    <w:rsid w:val="00236743"/>
    <w:rsid w:val="00236B88"/>
    <w:rsid w:val="00237CA5"/>
    <w:rsid w:val="00247F05"/>
    <w:rsid w:val="00252C1C"/>
    <w:rsid w:val="002619E0"/>
    <w:rsid w:val="002702EC"/>
    <w:rsid w:val="0027128C"/>
    <w:rsid w:val="0027211B"/>
    <w:rsid w:val="002740EE"/>
    <w:rsid w:val="00275FD0"/>
    <w:rsid w:val="0028063A"/>
    <w:rsid w:val="00281D99"/>
    <w:rsid w:val="00282436"/>
    <w:rsid w:val="002854CE"/>
    <w:rsid w:val="00287DBC"/>
    <w:rsid w:val="00293231"/>
    <w:rsid w:val="00297061"/>
    <w:rsid w:val="002A0DF4"/>
    <w:rsid w:val="002A73C9"/>
    <w:rsid w:val="002B3384"/>
    <w:rsid w:val="002B50A9"/>
    <w:rsid w:val="002C7E20"/>
    <w:rsid w:val="002D0242"/>
    <w:rsid w:val="002D1EA7"/>
    <w:rsid w:val="002D3B5A"/>
    <w:rsid w:val="002D7D9F"/>
    <w:rsid w:val="002E48FD"/>
    <w:rsid w:val="002E6A57"/>
    <w:rsid w:val="002E73AA"/>
    <w:rsid w:val="002E7455"/>
    <w:rsid w:val="002E7BE7"/>
    <w:rsid w:val="002F60CF"/>
    <w:rsid w:val="002F7434"/>
    <w:rsid w:val="0030694A"/>
    <w:rsid w:val="00307275"/>
    <w:rsid w:val="00315FCC"/>
    <w:rsid w:val="00316756"/>
    <w:rsid w:val="00316ABB"/>
    <w:rsid w:val="00317B47"/>
    <w:rsid w:val="00323031"/>
    <w:rsid w:val="003301F1"/>
    <w:rsid w:val="00331A30"/>
    <w:rsid w:val="003360FE"/>
    <w:rsid w:val="003452E8"/>
    <w:rsid w:val="00345634"/>
    <w:rsid w:val="003465CE"/>
    <w:rsid w:val="003549A6"/>
    <w:rsid w:val="0035579A"/>
    <w:rsid w:val="0036227F"/>
    <w:rsid w:val="0037120A"/>
    <w:rsid w:val="00371379"/>
    <w:rsid w:val="00374AB9"/>
    <w:rsid w:val="00380AD2"/>
    <w:rsid w:val="003840DC"/>
    <w:rsid w:val="00385376"/>
    <w:rsid w:val="003922D7"/>
    <w:rsid w:val="003A4C4E"/>
    <w:rsid w:val="003B14F5"/>
    <w:rsid w:val="003B45E8"/>
    <w:rsid w:val="003B65F9"/>
    <w:rsid w:val="003B745E"/>
    <w:rsid w:val="003C2733"/>
    <w:rsid w:val="003D342D"/>
    <w:rsid w:val="003F016E"/>
    <w:rsid w:val="003F5EDD"/>
    <w:rsid w:val="004021F5"/>
    <w:rsid w:val="004024A3"/>
    <w:rsid w:val="00425D99"/>
    <w:rsid w:val="00426539"/>
    <w:rsid w:val="00446F7D"/>
    <w:rsid w:val="004510D2"/>
    <w:rsid w:val="00462908"/>
    <w:rsid w:val="00466C95"/>
    <w:rsid w:val="00467F01"/>
    <w:rsid w:val="00473618"/>
    <w:rsid w:val="0048365B"/>
    <w:rsid w:val="0048661B"/>
    <w:rsid w:val="00492127"/>
    <w:rsid w:val="004A243D"/>
    <w:rsid w:val="004A2BA0"/>
    <w:rsid w:val="004C1F56"/>
    <w:rsid w:val="004C5BBB"/>
    <w:rsid w:val="004D0B8C"/>
    <w:rsid w:val="004D5FD4"/>
    <w:rsid w:val="004E1CAA"/>
    <w:rsid w:val="004E6967"/>
    <w:rsid w:val="004F36D4"/>
    <w:rsid w:val="004F5164"/>
    <w:rsid w:val="004F6E37"/>
    <w:rsid w:val="00500966"/>
    <w:rsid w:val="00501ED1"/>
    <w:rsid w:val="00502977"/>
    <w:rsid w:val="00503C21"/>
    <w:rsid w:val="0051397C"/>
    <w:rsid w:val="00535FA1"/>
    <w:rsid w:val="00544220"/>
    <w:rsid w:val="0054490B"/>
    <w:rsid w:val="00544C1C"/>
    <w:rsid w:val="005453DC"/>
    <w:rsid w:val="0054616D"/>
    <w:rsid w:val="00551570"/>
    <w:rsid w:val="00560AB3"/>
    <w:rsid w:val="00561901"/>
    <w:rsid w:val="0056593F"/>
    <w:rsid w:val="00567BFF"/>
    <w:rsid w:val="00582371"/>
    <w:rsid w:val="00584496"/>
    <w:rsid w:val="0058606D"/>
    <w:rsid w:val="005A2ABA"/>
    <w:rsid w:val="005A680B"/>
    <w:rsid w:val="005B2F1F"/>
    <w:rsid w:val="005C0DEE"/>
    <w:rsid w:val="005C3F52"/>
    <w:rsid w:val="005C54F4"/>
    <w:rsid w:val="005C6702"/>
    <w:rsid w:val="005D392D"/>
    <w:rsid w:val="005D5B2B"/>
    <w:rsid w:val="005D7987"/>
    <w:rsid w:val="005E1726"/>
    <w:rsid w:val="005E2B67"/>
    <w:rsid w:val="005F1992"/>
    <w:rsid w:val="00600D27"/>
    <w:rsid w:val="00607C5C"/>
    <w:rsid w:val="0061332C"/>
    <w:rsid w:val="00616C8F"/>
    <w:rsid w:val="00634646"/>
    <w:rsid w:val="006363EC"/>
    <w:rsid w:val="006376BD"/>
    <w:rsid w:val="006406A2"/>
    <w:rsid w:val="00651A40"/>
    <w:rsid w:val="006565D0"/>
    <w:rsid w:val="0066036C"/>
    <w:rsid w:val="00661AA8"/>
    <w:rsid w:val="0066399C"/>
    <w:rsid w:val="00666A2D"/>
    <w:rsid w:val="0067630F"/>
    <w:rsid w:val="00681B5F"/>
    <w:rsid w:val="0069081D"/>
    <w:rsid w:val="0069598F"/>
    <w:rsid w:val="006B30F2"/>
    <w:rsid w:val="006B4B91"/>
    <w:rsid w:val="006B7C68"/>
    <w:rsid w:val="006D35D5"/>
    <w:rsid w:val="006D4E75"/>
    <w:rsid w:val="006E0B01"/>
    <w:rsid w:val="006E307F"/>
    <w:rsid w:val="006F03AD"/>
    <w:rsid w:val="006F6015"/>
    <w:rsid w:val="006F7BE6"/>
    <w:rsid w:val="00700645"/>
    <w:rsid w:val="007037DB"/>
    <w:rsid w:val="007143AA"/>
    <w:rsid w:val="00721E6C"/>
    <w:rsid w:val="007463A8"/>
    <w:rsid w:val="00747F9F"/>
    <w:rsid w:val="00756FCF"/>
    <w:rsid w:val="007633B7"/>
    <w:rsid w:val="007650E9"/>
    <w:rsid w:val="00777950"/>
    <w:rsid w:val="00777C19"/>
    <w:rsid w:val="007837C0"/>
    <w:rsid w:val="00784E9D"/>
    <w:rsid w:val="00792477"/>
    <w:rsid w:val="00793DFF"/>
    <w:rsid w:val="007C3F9D"/>
    <w:rsid w:val="007C62C4"/>
    <w:rsid w:val="007D7745"/>
    <w:rsid w:val="007E0328"/>
    <w:rsid w:val="007F109B"/>
    <w:rsid w:val="00801F63"/>
    <w:rsid w:val="008142C4"/>
    <w:rsid w:val="00814CD6"/>
    <w:rsid w:val="00822B51"/>
    <w:rsid w:val="0082323E"/>
    <w:rsid w:val="00844136"/>
    <w:rsid w:val="00861B8C"/>
    <w:rsid w:val="008669A4"/>
    <w:rsid w:val="00867069"/>
    <w:rsid w:val="00873AAE"/>
    <w:rsid w:val="008849DC"/>
    <w:rsid w:val="008D2062"/>
    <w:rsid w:val="008D29AB"/>
    <w:rsid w:val="008D75CA"/>
    <w:rsid w:val="008E33B1"/>
    <w:rsid w:val="008E375A"/>
    <w:rsid w:val="008F2D3E"/>
    <w:rsid w:val="009059A9"/>
    <w:rsid w:val="009119C2"/>
    <w:rsid w:val="00916E36"/>
    <w:rsid w:val="00921D38"/>
    <w:rsid w:val="009266B4"/>
    <w:rsid w:val="00926EFA"/>
    <w:rsid w:val="00936CAA"/>
    <w:rsid w:val="00942B01"/>
    <w:rsid w:val="009442DE"/>
    <w:rsid w:val="00947AC8"/>
    <w:rsid w:val="00955692"/>
    <w:rsid w:val="0096188F"/>
    <w:rsid w:val="00985407"/>
    <w:rsid w:val="00991116"/>
    <w:rsid w:val="00991C60"/>
    <w:rsid w:val="009A4491"/>
    <w:rsid w:val="009A5EB8"/>
    <w:rsid w:val="009B50AC"/>
    <w:rsid w:val="009C5236"/>
    <w:rsid w:val="009C616A"/>
    <w:rsid w:val="009D03D5"/>
    <w:rsid w:val="009D09EC"/>
    <w:rsid w:val="009D64A3"/>
    <w:rsid w:val="009E4F3B"/>
    <w:rsid w:val="009E5464"/>
    <w:rsid w:val="009E6A94"/>
    <w:rsid w:val="009E79B4"/>
    <w:rsid w:val="00A02977"/>
    <w:rsid w:val="00A16A11"/>
    <w:rsid w:val="00A2363C"/>
    <w:rsid w:val="00A276B8"/>
    <w:rsid w:val="00A315B9"/>
    <w:rsid w:val="00A32619"/>
    <w:rsid w:val="00A4054B"/>
    <w:rsid w:val="00A41EBF"/>
    <w:rsid w:val="00A44EFB"/>
    <w:rsid w:val="00A4584F"/>
    <w:rsid w:val="00A50B02"/>
    <w:rsid w:val="00A6277C"/>
    <w:rsid w:val="00A8204E"/>
    <w:rsid w:val="00A83FF8"/>
    <w:rsid w:val="00A87991"/>
    <w:rsid w:val="00A91BF9"/>
    <w:rsid w:val="00A930C5"/>
    <w:rsid w:val="00A952A5"/>
    <w:rsid w:val="00A95C0C"/>
    <w:rsid w:val="00A95CBA"/>
    <w:rsid w:val="00AB7BB8"/>
    <w:rsid w:val="00AB7ED7"/>
    <w:rsid w:val="00AC4541"/>
    <w:rsid w:val="00AD127A"/>
    <w:rsid w:val="00AD1484"/>
    <w:rsid w:val="00AD45D2"/>
    <w:rsid w:val="00AD4BD1"/>
    <w:rsid w:val="00AD6291"/>
    <w:rsid w:val="00AE127D"/>
    <w:rsid w:val="00AE3162"/>
    <w:rsid w:val="00B01DAF"/>
    <w:rsid w:val="00B043F1"/>
    <w:rsid w:val="00B062A3"/>
    <w:rsid w:val="00B12A4B"/>
    <w:rsid w:val="00B15CD8"/>
    <w:rsid w:val="00B17B12"/>
    <w:rsid w:val="00B235A7"/>
    <w:rsid w:val="00B26612"/>
    <w:rsid w:val="00B31F6C"/>
    <w:rsid w:val="00B34756"/>
    <w:rsid w:val="00B35BA7"/>
    <w:rsid w:val="00B511D0"/>
    <w:rsid w:val="00B512AE"/>
    <w:rsid w:val="00B55572"/>
    <w:rsid w:val="00B56215"/>
    <w:rsid w:val="00B62CCB"/>
    <w:rsid w:val="00B63F95"/>
    <w:rsid w:val="00B644A5"/>
    <w:rsid w:val="00B8263C"/>
    <w:rsid w:val="00B90EA2"/>
    <w:rsid w:val="00B9335C"/>
    <w:rsid w:val="00B9427D"/>
    <w:rsid w:val="00BA6A15"/>
    <w:rsid w:val="00BB0AFA"/>
    <w:rsid w:val="00BB3ACC"/>
    <w:rsid w:val="00BB5C21"/>
    <w:rsid w:val="00BB72C9"/>
    <w:rsid w:val="00BC5597"/>
    <w:rsid w:val="00BD3783"/>
    <w:rsid w:val="00BD4B49"/>
    <w:rsid w:val="00BD6102"/>
    <w:rsid w:val="00BE1052"/>
    <w:rsid w:val="00BE5054"/>
    <w:rsid w:val="00BF4E88"/>
    <w:rsid w:val="00C15A3F"/>
    <w:rsid w:val="00C1661E"/>
    <w:rsid w:val="00C21298"/>
    <w:rsid w:val="00C213C9"/>
    <w:rsid w:val="00C254BE"/>
    <w:rsid w:val="00C26042"/>
    <w:rsid w:val="00C276E2"/>
    <w:rsid w:val="00C30C4B"/>
    <w:rsid w:val="00C40857"/>
    <w:rsid w:val="00C43692"/>
    <w:rsid w:val="00C439F0"/>
    <w:rsid w:val="00C457A0"/>
    <w:rsid w:val="00C45AE8"/>
    <w:rsid w:val="00C53A1D"/>
    <w:rsid w:val="00C53F3E"/>
    <w:rsid w:val="00C54565"/>
    <w:rsid w:val="00C620D5"/>
    <w:rsid w:val="00C70877"/>
    <w:rsid w:val="00C86572"/>
    <w:rsid w:val="00C87DEF"/>
    <w:rsid w:val="00C91E46"/>
    <w:rsid w:val="00C93CAB"/>
    <w:rsid w:val="00C95C75"/>
    <w:rsid w:val="00CA26BE"/>
    <w:rsid w:val="00CA459A"/>
    <w:rsid w:val="00CA4ADB"/>
    <w:rsid w:val="00CA52F2"/>
    <w:rsid w:val="00CB0ABE"/>
    <w:rsid w:val="00CB2D62"/>
    <w:rsid w:val="00CC6FA3"/>
    <w:rsid w:val="00CE0093"/>
    <w:rsid w:val="00CE2A3B"/>
    <w:rsid w:val="00CE5A42"/>
    <w:rsid w:val="00CE7BFA"/>
    <w:rsid w:val="00CF3312"/>
    <w:rsid w:val="00CF4FC2"/>
    <w:rsid w:val="00CF6B74"/>
    <w:rsid w:val="00CF6DC0"/>
    <w:rsid w:val="00D02E7D"/>
    <w:rsid w:val="00D0493F"/>
    <w:rsid w:val="00D20E1C"/>
    <w:rsid w:val="00D27B5E"/>
    <w:rsid w:val="00D31BF4"/>
    <w:rsid w:val="00D34C25"/>
    <w:rsid w:val="00D445BB"/>
    <w:rsid w:val="00D60788"/>
    <w:rsid w:val="00D62EDB"/>
    <w:rsid w:val="00D811C6"/>
    <w:rsid w:val="00D81998"/>
    <w:rsid w:val="00D82674"/>
    <w:rsid w:val="00D9243A"/>
    <w:rsid w:val="00D96CD8"/>
    <w:rsid w:val="00DA4395"/>
    <w:rsid w:val="00DA6D8B"/>
    <w:rsid w:val="00DB009E"/>
    <w:rsid w:val="00DB0781"/>
    <w:rsid w:val="00DB332E"/>
    <w:rsid w:val="00DB63B1"/>
    <w:rsid w:val="00DB6FBF"/>
    <w:rsid w:val="00DD09A3"/>
    <w:rsid w:val="00DD2D5E"/>
    <w:rsid w:val="00DD30AF"/>
    <w:rsid w:val="00DD3A5F"/>
    <w:rsid w:val="00DD3FE9"/>
    <w:rsid w:val="00DD6A1B"/>
    <w:rsid w:val="00DE4E64"/>
    <w:rsid w:val="00DE6F4B"/>
    <w:rsid w:val="00DF35AD"/>
    <w:rsid w:val="00DF5E6C"/>
    <w:rsid w:val="00E049FB"/>
    <w:rsid w:val="00E07AA2"/>
    <w:rsid w:val="00E11676"/>
    <w:rsid w:val="00E11B7E"/>
    <w:rsid w:val="00E13B5C"/>
    <w:rsid w:val="00E17983"/>
    <w:rsid w:val="00E20607"/>
    <w:rsid w:val="00E216E1"/>
    <w:rsid w:val="00E31CAC"/>
    <w:rsid w:val="00E468A6"/>
    <w:rsid w:val="00E54245"/>
    <w:rsid w:val="00E55652"/>
    <w:rsid w:val="00E56994"/>
    <w:rsid w:val="00E70076"/>
    <w:rsid w:val="00E70A10"/>
    <w:rsid w:val="00E7600D"/>
    <w:rsid w:val="00E76D5C"/>
    <w:rsid w:val="00E77791"/>
    <w:rsid w:val="00E92CCA"/>
    <w:rsid w:val="00E9534F"/>
    <w:rsid w:val="00E95A9D"/>
    <w:rsid w:val="00E9675E"/>
    <w:rsid w:val="00EA7169"/>
    <w:rsid w:val="00EB00A7"/>
    <w:rsid w:val="00EB16B8"/>
    <w:rsid w:val="00EB47DE"/>
    <w:rsid w:val="00EB5E85"/>
    <w:rsid w:val="00EB5F77"/>
    <w:rsid w:val="00EC4169"/>
    <w:rsid w:val="00ED22B6"/>
    <w:rsid w:val="00ED6469"/>
    <w:rsid w:val="00EE2140"/>
    <w:rsid w:val="00EE3491"/>
    <w:rsid w:val="00EE400F"/>
    <w:rsid w:val="00F014C0"/>
    <w:rsid w:val="00F019A7"/>
    <w:rsid w:val="00F02B82"/>
    <w:rsid w:val="00F22CB3"/>
    <w:rsid w:val="00F23447"/>
    <w:rsid w:val="00F25433"/>
    <w:rsid w:val="00F37CEB"/>
    <w:rsid w:val="00F44E8C"/>
    <w:rsid w:val="00F46355"/>
    <w:rsid w:val="00F507B0"/>
    <w:rsid w:val="00F622DB"/>
    <w:rsid w:val="00F91331"/>
    <w:rsid w:val="00FA03F6"/>
    <w:rsid w:val="00FB32B1"/>
    <w:rsid w:val="00FB6F43"/>
    <w:rsid w:val="00FC4C37"/>
    <w:rsid w:val="00FD16CF"/>
    <w:rsid w:val="00FD437B"/>
    <w:rsid w:val="00FE10B1"/>
    <w:rsid w:val="00FE6536"/>
    <w:rsid w:val="00FF0864"/>
    <w:rsid w:val="00FF44CA"/>
    <w:rsid w:val="00FF61AB"/>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84"/>
    <w:rPr>
      <w:sz w:val="24"/>
      <w:szCs w:val="24"/>
      <w:lang w:val="sr-Cyrl-CS" w:eastAsia="sr-Cyrl-CS"/>
    </w:rPr>
  </w:style>
  <w:style w:type="paragraph" w:styleId="Heading1">
    <w:name w:val="heading 1"/>
    <w:basedOn w:val="Normal"/>
    <w:next w:val="Normal"/>
    <w:qFormat/>
    <w:rsid w:val="002B3384"/>
    <w:pPr>
      <w:keepNext/>
      <w:outlineLvl w:val="0"/>
    </w:pPr>
    <w:rPr>
      <w:rFonts w:ascii="Tahoma" w:hAnsi="Tahoma" w:cs="Tahoma"/>
      <w:sz w:val="28"/>
    </w:rPr>
  </w:style>
  <w:style w:type="paragraph" w:styleId="Heading3">
    <w:name w:val="heading 3"/>
    <w:basedOn w:val="Normal"/>
    <w:next w:val="Normal"/>
    <w:link w:val="Heading3Char"/>
    <w:semiHidden/>
    <w:unhideWhenUsed/>
    <w:qFormat/>
    <w:rsid w:val="006F03A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F03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384"/>
    <w:pPr>
      <w:tabs>
        <w:tab w:val="center" w:pos="4320"/>
        <w:tab w:val="right" w:pos="8640"/>
      </w:tabs>
    </w:pPr>
  </w:style>
  <w:style w:type="paragraph" w:styleId="Footer">
    <w:name w:val="footer"/>
    <w:basedOn w:val="Normal"/>
    <w:link w:val="FooterChar"/>
    <w:rsid w:val="002B3384"/>
    <w:pPr>
      <w:tabs>
        <w:tab w:val="center" w:pos="4320"/>
        <w:tab w:val="right" w:pos="8640"/>
      </w:tabs>
    </w:pPr>
  </w:style>
  <w:style w:type="paragraph" w:styleId="BodyTextIndent">
    <w:name w:val="Body Text Indent"/>
    <w:basedOn w:val="Normal"/>
    <w:link w:val="BodyTextIndentChar"/>
    <w:rsid w:val="002B3384"/>
    <w:pPr>
      <w:ind w:firstLine="720"/>
      <w:jc w:val="both"/>
    </w:pPr>
    <w:rPr>
      <w:rFonts w:ascii="Tahoma" w:hAnsi="Tahoma" w:cs="Tahoma"/>
      <w:sz w:val="28"/>
      <w:lang w:val="sr-Latn-CS"/>
    </w:rPr>
  </w:style>
  <w:style w:type="paragraph" w:styleId="BodyText2">
    <w:name w:val="Body Text 2"/>
    <w:basedOn w:val="Normal"/>
    <w:rsid w:val="002B3384"/>
    <w:pPr>
      <w:spacing w:after="120" w:line="480" w:lineRule="auto"/>
    </w:pPr>
    <w:rPr>
      <w:lang w:val="en-GB"/>
    </w:rPr>
  </w:style>
  <w:style w:type="paragraph" w:styleId="BalloonText">
    <w:name w:val="Balloon Text"/>
    <w:basedOn w:val="Normal"/>
    <w:semiHidden/>
    <w:rsid w:val="002B3384"/>
    <w:rPr>
      <w:rFonts w:ascii="Tahoma" w:hAnsi="Tahoma" w:cs="Tahoma"/>
      <w:sz w:val="16"/>
      <w:szCs w:val="16"/>
    </w:rPr>
  </w:style>
  <w:style w:type="character" w:styleId="CommentReference">
    <w:name w:val="annotation reference"/>
    <w:basedOn w:val="DefaultParagraphFont"/>
    <w:semiHidden/>
    <w:rsid w:val="002B3384"/>
    <w:rPr>
      <w:sz w:val="16"/>
      <w:szCs w:val="16"/>
    </w:rPr>
  </w:style>
  <w:style w:type="paragraph" w:styleId="CommentText">
    <w:name w:val="annotation text"/>
    <w:basedOn w:val="Normal"/>
    <w:semiHidden/>
    <w:rsid w:val="002B3384"/>
    <w:rPr>
      <w:sz w:val="20"/>
      <w:szCs w:val="20"/>
    </w:rPr>
  </w:style>
  <w:style w:type="paragraph" w:styleId="CommentSubject">
    <w:name w:val="annotation subject"/>
    <w:basedOn w:val="CommentText"/>
    <w:next w:val="CommentText"/>
    <w:semiHidden/>
    <w:rsid w:val="002B3384"/>
    <w:rPr>
      <w:b/>
      <w:bCs/>
    </w:rPr>
  </w:style>
  <w:style w:type="character" w:styleId="PageNumber">
    <w:name w:val="page number"/>
    <w:basedOn w:val="DefaultParagraphFont"/>
    <w:rsid w:val="00206AA8"/>
  </w:style>
  <w:style w:type="paragraph" w:styleId="NoSpacing">
    <w:name w:val="No Spacing"/>
    <w:uiPriority w:val="1"/>
    <w:qFormat/>
    <w:rsid w:val="009059A9"/>
    <w:rPr>
      <w:rFonts w:asciiTheme="minorHAnsi" w:eastAsiaTheme="minorHAnsi" w:hAnsiTheme="minorHAnsi" w:cstheme="minorBidi"/>
      <w:sz w:val="22"/>
      <w:szCs w:val="22"/>
    </w:rPr>
  </w:style>
  <w:style w:type="paragraph" w:styleId="BodyText">
    <w:name w:val="Body Text"/>
    <w:basedOn w:val="Normal"/>
    <w:link w:val="BodyTextChar"/>
    <w:rsid w:val="00385376"/>
    <w:pPr>
      <w:spacing w:after="120"/>
    </w:pPr>
    <w:rPr>
      <w:lang w:val="en-US" w:eastAsia="en-US"/>
    </w:rPr>
  </w:style>
  <w:style w:type="character" w:customStyle="1" w:styleId="BodyTextChar">
    <w:name w:val="Body Text Char"/>
    <w:basedOn w:val="DefaultParagraphFont"/>
    <w:link w:val="BodyText"/>
    <w:rsid w:val="00385376"/>
    <w:rPr>
      <w:sz w:val="24"/>
      <w:szCs w:val="24"/>
    </w:rPr>
  </w:style>
  <w:style w:type="character" w:customStyle="1" w:styleId="BodyTextIndentChar">
    <w:name w:val="Body Text Indent Char"/>
    <w:basedOn w:val="DefaultParagraphFont"/>
    <w:link w:val="BodyTextIndent"/>
    <w:rsid w:val="002E73AA"/>
    <w:rPr>
      <w:rFonts w:ascii="Tahoma" w:hAnsi="Tahoma" w:cs="Tahoma"/>
      <w:sz w:val="28"/>
      <w:szCs w:val="24"/>
      <w:lang w:val="sr-Latn-CS" w:eastAsia="sr-Cyrl-CS"/>
    </w:rPr>
  </w:style>
  <w:style w:type="character" w:customStyle="1" w:styleId="FooterChar">
    <w:name w:val="Footer Char"/>
    <w:basedOn w:val="DefaultParagraphFont"/>
    <w:link w:val="Footer"/>
    <w:rsid w:val="00174C7E"/>
    <w:rPr>
      <w:sz w:val="24"/>
      <w:szCs w:val="24"/>
      <w:lang w:val="sr-Cyrl-CS" w:eastAsia="sr-Cyrl-CS"/>
    </w:rPr>
  </w:style>
  <w:style w:type="character" w:styleId="Hyperlink">
    <w:name w:val="Hyperlink"/>
    <w:basedOn w:val="DefaultParagraphFont"/>
    <w:rsid w:val="00BF4E88"/>
    <w:rPr>
      <w:color w:val="0000FF" w:themeColor="hyperlink"/>
      <w:u w:val="single"/>
    </w:rPr>
  </w:style>
  <w:style w:type="paragraph" w:styleId="NormalWeb">
    <w:name w:val="Normal (Web)"/>
    <w:basedOn w:val="Normal"/>
    <w:uiPriority w:val="99"/>
    <w:unhideWhenUsed/>
    <w:rsid w:val="0066399C"/>
    <w:pPr>
      <w:spacing w:before="100" w:beforeAutospacing="1" w:after="100" w:afterAutospacing="1"/>
    </w:pPr>
    <w:rPr>
      <w:rFonts w:eastAsiaTheme="minorHAnsi"/>
      <w:lang w:val="en-GB" w:eastAsia="en-GB"/>
    </w:rPr>
  </w:style>
  <w:style w:type="paragraph" w:customStyle="1" w:styleId="1tekst">
    <w:name w:val="1tekst"/>
    <w:basedOn w:val="Normal"/>
    <w:rsid w:val="003360FE"/>
    <w:pPr>
      <w:ind w:left="340" w:right="340" w:firstLine="240"/>
      <w:jc w:val="both"/>
    </w:pPr>
    <w:rPr>
      <w:rFonts w:ascii="Arial" w:hAnsi="Arial" w:cs="Arial"/>
      <w:sz w:val="20"/>
      <w:szCs w:val="20"/>
      <w:lang w:val="en-US" w:eastAsia="en-US"/>
    </w:rPr>
  </w:style>
  <w:style w:type="character" w:customStyle="1" w:styleId="Heading3Char">
    <w:name w:val="Heading 3 Char"/>
    <w:basedOn w:val="DefaultParagraphFont"/>
    <w:link w:val="Heading3"/>
    <w:semiHidden/>
    <w:rsid w:val="006F03AD"/>
    <w:rPr>
      <w:rFonts w:asciiTheme="majorHAnsi" w:eastAsiaTheme="majorEastAsia" w:hAnsiTheme="majorHAnsi" w:cstheme="majorBidi"/>
      <w:color w:val="243F60" w:themeColor="accent1" w:themeShade="7F"/>
      <w:sz w:val="24"/>
      <w:szCs w:val="24"/>
      <w:lang w:val="sr-Cyrl-CS" w:eastAsia="sr-Cyrl-CS"/>
    </w:rPr>
  </w:style>
  <w:style w:type="character" w:customStyle="1" w:styleId="Heading4Char">
    <w:name w:val="Heading 4 Char"/>
    <w:basedOn w:val="DefaultParagraphFont"/>
    <w:link w:val="Heading4"/>
    <w:semiHidden/>
    <w:rsid w:val="006F03AD"/>
    <w:rPr>
      <w:rFonts w:asciiTheme="majorHAnsi" w:eastAsiaTheme="majorEastAsia" w:hAnsiTheme="majorHAnsi" w:cstheme="majorBidi"/>
      <w:i/>
      <w:iCs/>
      <w:color w:val="365F91" w:themeColor="accent1" w:themeShade="BF"/>
      <w:sz w:val="24"/>
      <w:szCs w:val="24"/>
      <w:lang w:val="sr-Cyrl-CS" w:eastAsia="sr-Cyrl-CS"/>
    </w:rPr>
  </w:style>
  <w:style w:type="paragraph" w:styleId="ListParagraph">
    <w:name w:val="List Paragraph"/>
    <w:basedOn w:val="Normal"/>
    <w:uiPriority w:val="34"/>
    <w:qFormat/>
    <w:rsid w:val="00B15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84"/>
    <w:rPr>
      <w:sz w:val="24"/>
      <w:szCs w:val="24"/>
      <w:lang w:val="sr-Cyrl-CS" w:eastAsia="sr-Cyrl-CS"/>
    </w:rPr>
  </w:style>
  <w:style w:type="paragraph" w:styleId="Heading1">
    <w:name w:val="heading 1"/>
    <w:basedOn w:val="Normal"/>
    <w:next w:val="Normal"/>
    <w:qFormat/>
    <w:rsid w:val="002B3384"/>
    <w:pPr>
      <w:keepNext/>
      <w:outlineLvl w:val="0"/>
    </w:pPr>
    <w:rPr>
      <w:rFonts w:ascii="Tahoma" w:hAnsi="Tahoma" w:cs="Tahoma"/>
      <w:sz w:val="28"/>
    </w:rPr>
  </w:style>
  <w:style w:type="paragraph" w:styleId="Heading3">
    <w:name w:val="heading 3"/>
    <w:basedOn w:val="Normal"/>
    <w:next w:val="Normal"/>
    <w:link w:val="Heading3Char"/>
    <w:semiHidden/>
    <w:unhideWhenUsed/>
    <w:qFormat/>
    <w:rsid w:val="006F03A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F03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384"/>
    <w:pPr>
      <w:tabs>
        <w:tab w:val="center" w:pos="4320"/>
        <w:tab w:val="right" w:pos="8640"/>
      </w:tabs>
    </w:pPr>
  </w:style>
  <w:style w:type="paragraph" w:styleId="Footer">
    <w:name w:val="footer"/>
    <w:basedOn w:val="Normal"/>
    <w:link w:val="FooterChar"/>
    <w:rsid w:val="002B3384"/>
    <w:pPr>
      <w:tabs>
        <w:tab w:val="center" w:pos="4320"/>
        <w:tab w:val="right" w:pos="8640"/>
      </w:tabs>
    </w:pPr>
  </w:style>
  <w:style w:type="paragraph" w:styleId="BodyTextIndent">
    <w:name w:val="Body Text Indent"/>
    <w:basedOn w:val="Normal"/>
    <w:link w:val="BodyTextIndentChar"/>
    <w:rsid w:val="002B3384"/>
    <w:pPr>
      <w:ind w:firstLine="720"/>
      <w:jc w:val="both"/>
    </w:pPr>
    <w:rPr>
      <w:rFonts w:ascii="Tahoma" w:hAnsi="Tahoma" w:cs="Tahoma"/>
      <w:sz w:val="28"/>
      <w:lang w:val="sr-Latn-CS"/>
    </w:rPr>
  </w:style>
  <w:style w:type="paragraph" w:styleId="BodyText2">
    <w:name w:val="Body Text 2"/>
    <w:basedOn w:val="Normal"/>
    <w:rsid w:val="002B3384"/>
    <w:pPr>
      <w:spacing w:after="120" w:line="480" w:lineRule="auto"/>
    </w:pPr>
    <w:rPr>
      <w:lang w:val="en-GB"/>
    </w:rPr>
  </w:style>
  <w:style w:type="paragraph" w:styleId="BalloonText">
    <w:name w:val="Balloon Text"/>
    <w:basedOn w:val="Normal"/>
    <w:semiHidden/>
    <w:rsid w:val="002B3384"/>
    <w:rPr>
      <w:rFonts w:ascii="Tahoma" w:hAnsi="Tahoma" w:cs="Tahoma"/>
      <w:sz w:val="16"/>
      <w:szCs w:val="16"/>
    </w:rPr>
  </w:style>
  <w:style w:type="character" w:styleId="CommentReference">
    <w:name w:val="annotation reference"/>
    <w:basedOn w:val="DefaultParagraphFont"/>
    <w:semiHidden/>
    <w:rsid w:val="002B3384"/>
    <w:rPr>
      <w:sz w:val="16"/>
      <w:szCs w:val="16"/>
    </w:rPr>
  </w:style>
  <w:style w:type="paragraph" w:styleId="CommentText">
    <w:name w:val="annotation text"/>
    <w:basedOn w:val="Normal"/>
    <w:semiHidden/>
    <w:rsid w:val="002B3384"/>
    <w:rPr>
      <w:sz w:val="20"/>
      <w:szCs w:val="20"/>
    </w:rPr>
  </w:style>
  <w:style w:type="paragraph" w:styleId="CommentSubject">
    <w:name w:val="annotation subject"/>
    <w:basedOn w:val="CommentText"/>
    <w:next w:val="CommentText"/>
    <w:semiHidden/>
    <w:rsid w:val="002B3384"/>
    <w:rPr>
      <w:b/>
      <w:bCs/>
    </w:rPr>
  </w:style>
  <w:style w:type="character" w:styleId="PageNumber">
    <w:name w:val="page number"/>
    <w:basedOn w:val="DefaultParagraphFont"/>
    <w:rsid w:val="00206AA8"/>
  </w:style>
  <w:style w:type="paragraph" w:styleId="NoSpacing">
    <w:name w:val="No Spacing"/>
    <w:uiPriority w:val="1"/>
    <w:qFormat/>
    <w:rsid w:val="009059A9"/>
    <w:rPr>
      <w:rFonts w:asciiTheme="minorHAnsi" w:eastAsiaTheme="minorHAnsi" w:hAnsiTheme="minorHAnsi" w:cstheme="minorBidi"/>
      <w:sz w:val="22"/>
      <w:szCs w:val="22"/>
    </w:rPr>
  </w:style>
  <w:style w:type="paragraph" w:styleId="BodyText">
    <w:name w:val="Body Text"/>
    <w:basedOn w:val="Normal"/>
    <w:link w:val="BodyTextChar"/>
    <w:rsid w:val="00385376"/>
    <w:pPr>
      <w:spacing w:after="120"/>
    </w:pPr>
    <w:rPr>
      <w:lang w:val="en-US" w:eastAsia="en-US"/>
    </w:rPr>
  </w:style>
  <w:style w:type="character" w:customStyle="1" w:styleId="BodyTextChar">
    <w:name w:val="Body Text Char"/>
    <w:basedOn w:val="DefaultParagraphFont"/>
    <w:link w:val="BodyText"/>
    <w:rsid w:val="00385376"/>
    <w:rPr>
      <w:sz w:val="24"/>
      <w:szCs w:val="24"/>
    </w:rPr>
  </w:style>
  <w:style w:type="character" w:customStyle="1" w:styleId="BodyTextIndentChar">
    <w:name w:val="Body Text Indent Char"/>
    <w:basedOn w:val="DefaultParagraphFont"/>
    <w:link w:val="BodyTextIndent"/>
    <w:rsid w:val="002E73AA"/>
    <w:rPr>
      <w:rFonts w:ascii="Tahoma" w:hAnsi="Tahoma" w:cs="Tahoma"/>
      <w:sz w:val="28"/>
      <w:szCs w:val="24"/>
      <w:lang w:val="sr-Latn-CS" w:eastAsia="sr-Cyrl-CS"/>
    </w:rPr>
  </w:style>
  <w:style w:type="character" w:customStyle="1" w:styleId="FooterChar">
    <w:name w:val="Footer Char"/>
    <w:basedOn w:val="DefaultParagraphFont"/>
    <w:link w:val="Footer"/>
    <w:rsid w:val="00174C7E"/>
    <w:rPr>
      <w:sz w:val="24"/>
      <w:szCs w:val="24"/>
      <w:lang w:val="sr-Cyrl-CS" w:eastAsia="sr-Cyrl-CS"/>
    </w:rPr>
  </w:style>
  <w:style w:type="character" w:styleId="Hyperlink">
    <w:name w:val="Hyperlink"/>
    <w:basedOn w:val="DefaultParagraphFont"/>
    <w:rsid w:val="00BF4E88"/>
    <w:rPr>
      <w:color w:val="0000FF" w:themeColor="hyperlink"/>
      <w:u w:val="single"/>
    </w:rPr>
  </w:style>
  <w:style w:type="paragraph" w:styleId="NormalWeb">
    <w:name w:val="Normal (Web)"/>
    <w:basedOn w:val="Normal"/>
    <w:uiPriority w:val="99"/>
    <w:unhideWhenUsed/>
    <w:rsid w:val="0066399C"/>
    <w:pPr>
      <w:spacing w:before="100" w:beforeAutospacing="1" w:after="100" w:afterAutospacing="1"/>
    </w:pPr>
    <w:rPr>
      <w:rFonts w:eastAsiaTheme="minorHAnsi"/>
      <w:lang w:val="en-GB" w:eastAsia="en-GB"/>
    </w:rPr>
  </w:style>
  <w:style w:type="paragraph" w:customStyle="1" w:styleId="1tekst">
    <w:name w:val="1tekst"/>
    <w:basedOn w:val="Normal"/>
    <w:rsid w:val="003360FE"/>
    <w:pPr>
      <w:ind w:left="340" w:right="340" w:firstLine="240"/>
      <w:jc w:val="both"/>
    </w:pPr>
    <w:rPr>
      <w:rFonts w:ascii="Arial" w:hAnsi="Arial" w:cs="Arial"/>
      <w:sz w:val="20"/>
      <w:szCs w:val="20"/>
      <w:lang w:val="en-US" w:eastAsia="en-US"/>
    </w:rPr>
  </w:style>
  <w:style w:type="character" w:customStyle="1" w:styleId="Heading3Char">
    <w:name w:val="Heading 3 Char"/>
    <w:basedOn w:val="DefaultParagraphFont"/>
    <w:link w:val="Heading3"/>
    <w:semiHidden/>
    <w:rsid w:val="006F03AD"/>
    <w:rPr>
      <w:rFonts w:asciiTheme="majorHAnsi" w:eastAsiaTheme="majorEastAsia" w:hAnsiTheme="majorHAnsi" w:cstheme="majorBidi"/>
      <w:color w:val="243F60" w:themeColor="accent1" w:themeShade="7F"/>
      <w:sz w:val="24"/>
      <w:szCs w:val="24"/>
      <w:lang w:val="sr-Cyrl-CS" w:eastAsia="sr-Cyrl-CS"/>
    </w:rPr>
  </w:style>
  <w:style w:type="character" w:customStyle="1" w:styleId="Heading4Char">
    <w:name w:val="Heading 4 Char"/>
    <w:basedOn w:val="DefaultParagraphFont"/>
    <w:link w:val="Heading4"/>
    <w:semiHidden/>
    <w:rsid w:val="006F03AD"/>
    <w:rPr>
      <w:rFonts w:asciiTheme="majorHAnsi" w:eastAsiaTheme="majorEastAsia" w:hAnsiTheme="majorHAnsi" w:cstheme="majorBidi"/>
      <w:i/>
      <w:iCs/>
      <w:color w:val="365F91" w:themeColor="accent1" w:themeShade="BF"/>
      <w:sz w:val="24"/>
      <w:szCs w:val="24"/>
      <w:lang w:val="sr-Cyrl-CS" w:eastAsia="sr-Cyrl-CS"/>
    </w:rPr>
  </w:style>
  <w:style w:type="paragraph" w:styleId="ListParagraph">
    <w:name w:val="List Paragraph"/>
    <w:basedOn w:val="Normal"/>
    <w:uiPriority w:val="34"/>
    <w:qFormat/>
    <w:rsid w:val="00B1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9009">
      <w:bodyDiv w:val="1"/>
      <w:marLeft w:val="0"/>
      <w:marRight w:val="0"/>
      <w:marTop w:val="0"/>
      <w:marBottom w:val="0"/>
      <w:divBdr>
        <w:top w:val="none" w:sz="0" w:space="0" w:color="auto"/>
        <w:left w:val="none" w:sz="0" w:space="0" w:color="auto"/>
        <w:bottom w:val="none" w:sz="0" w:space="0" w:color="auto"/>
        <w:right w:val="none" w:sz="0" w:space="0" w:color="auto"/>
      </w:divBdr>
    </w:div>
    <w:div w:id="528027905">
      <w:bodyDiv w:val="1"/>
      <w:marLeft w:val="0"/>
      <w:marRight w:val="0"/>
      <w:marTop w:val="0"/>
      <w:marBottom w:val="0"/>
      <w:divBdr>
        <w:top w:val="none" w:sz="0" w:space="0" w:color="auto"/>
        <w:left w:val="none" w:sz="0" w:space="0" w:color="auto"/>
        <w:bottom w:val="none" w:sz="0" w:space="0" w:color="auto"/>
        <w:right w:val="none" w:sz="0" w:space="0" w:color="auto"/>
      </w:divBdr>
    </w:div>
    <w:div w:id="1050500872">
      <w:bodyDiv w:val="1"/>
      <w:marLeft w:val="0"/>
      <w:marRight w:val="0"/>
      <w:marTop w:val="0"/>
      <w:marBottom w:val="0"/>
      <w:divBdr>
        <w:top w:val="none" w:sz="0" w:space="0" w:color="auto"/>
        <w:left w:val="none" w:sz="0" w:space="0" w:color="auto"/>
        <w:bottom w:val="none" w:sz="0" w:space="0" w:color="auto"/>
        <w:right w:val="none" w:sz="0" w:space="0" w:color="auto"/>
      </w:divBdr>
    </w:div>
    <w:div w:id="1256790574">
      <w:bodyDiv w:val="1"/>
      <w:marLeft w:val="0"/>
      <w:marRight w:val="0"/>
      <w:marTop w:val="0"/>
      <w:marBottom w:val="0"/>
      <w:divBdr>
        <w:top w:val="none" w:sz="0" w:space="0" w:color="auto"/>
        <w:left w:val="none" w:sz="0" w:space="0" w:color="auto"/>
        <w:bottom w:val="none" w:sz="0" w:space="0" w:color="auto"/>
        <w:right w:val="none" w:sz="0" w:space="0" w:color="auto"/>
      </w:divBdr>
    </w:div>
    <w:div w:id="1451705185">
      <w:bodyDiv w:val="1"/>
      <w:marLeft w:val="0"/>
      <w:marRight w:val="0"/>
      <w:marTop w:val="0"/>
      <w:marBottom w:val="0"/>
      <w:divBdr>
        <w:top w:val="none" w:sz="0" w:space="0" w:color="auto"/>
        <w:left w:val="none" w:sz="0" w:space="0" w:color="auto"/>
        <w:bottom w:val="none" w:sz="0" w:space="0" w:color="auto"/>
        <w:right w:val="none" w:sz="0" w:space="0" w:color="auto"/>
      </w:divBdr>
    </w:div>
    <w:div w:id="1569345368">
      <w:bodyDiv w:val="1"/>
      <w:marLeft w:val="0"/>
      <w:marRight w:val="0"/>
      <w:marTop w:val="0"/>
      <w:marBottom w:val="0"/>
      <w:divBdr>
        <w:top w:val="none" w:sz="0" w:space="0" w:color="auto"/>
        <w:left w:val="none" w:sz="0" w:space="0" w:color="auto"/>
        <w:bottom w:val="none" w:sz="0" w:space="0" w:color="auto"/>
        <w:right w:val="none" w:sz="0" w:space="0" w:color="auto"/>
      </w:divBdr>
    </w:div>
    <w:div w:id="1795252380">
      <w:bodyDiv w:val="1"/>
      <w:marLeft w:val="0"/>
      <w:marRight w:val="0"/>
      <w:marTop w:val="0"/>
      <w:marBottom w:val="0"/>
      <w:divBdr>
        <w:top w:val="none" w:sz="0" w:space="0" w:color="auto"/>
        <w:left w:val="none" w:sz="0" w:space="0" w:color="auto"/>
        <w:bottom w:val="none" w:sz="0" w:space="0" w:color="auto"/>
        <w:right w:val="none" w:sz="0" w:space="0" w:color="auto"/>
      </w:divBdr>
    </w:div>
    <w:div w:id="18647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ka\My%20Documents\Alen\CA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BDF07-C490-4E13-95FD-1E86DAAF15C0}"/>
</file>

<file path=customXml/itemProps2.xml><?xml version="1.0" encoding="utf-8"?>
<ds:datastoreItem xmlns:ds="http://schemas.openxmlformats.org/officeDocument/2006/customXml" ds:itemID="{8E55E1B3-BA1D-4FED-817C-EC838E5D6ED0}"/>
</file>

<file path=customXml/itemProps3.xml><?xml version="1.0" encoding="utf-8"?>
<ds:datastoreItem xmlns:ds="http://schemas.openxmlformats.org/officeDocument/2006/customXml" ds:itemID="{6215DC5F-6C95-40D1-BF7F-5A25A321CFC9}"/>
</file>

<file path=customXml/itemProps4.xml><?xml version="1.0" encoding="utf-8"?>
<ds:datastoreItem xmlns:ds="http://schemas.openxmlformats.org/officeDocument/2006/customXml" ds:itemID="{C14B1F99-FD69-4C48-9578-2E25D8B0DB19}"/>
</file>

<file path=docProps/app.xml><?xml version="1.0" encoding="utf-8"?>
<Properties xmlns="http://schemas.openxmlformats.org/officeDocument/2006/extended-properties" xmlns:vt="http://schemas.openxmlformats.org/officeDocument/2006/docPropsVTypes">
  <Template>CANU.dot</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Proba</vt:lpstr>
    </vt:vector>
  </TitlesOfParts>
  <Company>etf</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creator>Branka</dc:creator>
  <cp:lastModifiedBy>Liliana Trillo Diaz</cp:lastModifiedBy>
  <cp:revision>2</cp:revision>
  <cp:lastPrinted>2016-07-05T08:06:00Z</cp:lastPrinted>
  <dcterms:created xsi:type="dcterms:W3CDTF">2016-07-05T09:56:00Z</dcterms:created>
  <dcterms:modified xsi:type="dcterms:W3CDTF">2016-07-05T09:56:00Z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