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646" w:rsidRPr="006B22CA" w:rsidRDefault="00AD7646" w:rsidP="00607537">
      <w:pPr>
        <w:snapToGrid w:val="0"/>
        <w:jc w:val="right"/>
        <w:rPr>
          <w:rFonts w:eastAsia="標楷體"/>
          <w:b/>
          <w:spacing w:val="0"/>
          <w:sz w:val="28"/>
          <w:szCs w:val="28"/>
          <w:u w:val="single"/>
          <w:lang w:eastAsia="zh-HK"/>
        </w:rPr>
      </w:pPr>
      <w:r w:rsidRPr="006B22CA">
        <w:rPr>
          <w:rFonts w:eastAsia="標楷體" w:hint="eastAsia"/>
          <w:b/>
          <w:spacing w:val="0"/>
          <w:sz w:val="28"/>
          <w:szCs w:val="28"/>
          <w:u w:val="single"/>
        </w:rPr>
        <w:t>附件</w:t>
      </w:r>
    </w:p>
    <w:p w:rsidR="00D4605A" w:rsidRPr="006B22CA" w:rsidRDefault="00D4605A" w:rsidP="00D4605A">
      <w:pPr>
        <w:snapToGrid w:val="0"/>
        <w:jc w:val="right"/>
        <w:rPr>
          <w:rFonts w:eastAsia="標楷體"/>
          <w:b/>
          <w:spacing w:val="0"/>
          <w:sz w:val="28"/>
          <w:szCs w:val="28"/>
          <w:u w:val="single"/>
          <w:lang w:eastAsia="zh-HK"/>
        </w:rPr>
      </w:pPr>
    </w:p>
    <w:p w:rsidR="00AD7646" w:rsidRPr="006B22CA" w:rsidRDefault="00DC29DB" w:rsidP="00607537">
      <w:pPr>
        <w:snapToGrid w:val="0"/>
        <w:jc w:val="center"/>
        <w:rPr>
          <w:rFonts w:eastAsia="標楷體"/>
          <w:b/>
          <w:spacing w:val="0"/>
          <w:sz w:val="28"/>
          <w:szCs w:val="28"/>
        </w:rPr>
      </w:pPr>
      <w:r w:rsidRPr="006B22CA">
        <w:rPr>
          <w:rFonts w:eastAsia="標楷體" w:hint="eastAsia"/>
          <w:b/>
          <w:spacing w:val="0"/>
          <w:sz w:val="28"/>
          <w:szCs w:val="28"/>
        </w:rPr>
        <w:t>《德班宣言及行動綱領</w:t>
      </w:r>
      <w:r w:rsidRPr="006B22CA">
        <w:rPr>
          <w:rFonts w:eastAsia="標楷體"/>
          <w:b/>
          <w:spacing w:val="0"/>
          <w:sz w:val="28"/>
          <w:szCs w:val="28"/>
        </w:rPr>
        <w:t>2001</w:t>
      </w:r>
      <w:r w:rsidRPr="006B22CA">
        <w:rPr>
          <w:rFonts w:eastAsia="標楷體" w:hint="eastAsia"/>
          <w:b/>
          <w:spacing w:val="0"/>
          <w:sz w:val="28"/>
          <w:szCs w:val="28"/>
        </w:rPr>
        <w:t>》</w:t>
      </w:r>
    </w:p>
    <w:p w:rsidR="00AD7646" w:rsidRPr="006B22CA" w:rsidRDefault="00AD7646" w:rsidP="00607537">
      <w:pPr>
        <w:snapToGrid w:val="0"/>
        <w:jc w:val="center"/>
        <w:rPr>
          <w:rFonts w:eastAsia="標楷體"/>
          <w:b/>
          <w:spacing w:val="0"/>
          <w:sz w:val="28"/>
          <w:szCs w:val="28"/>
        </w:rPr>
      </w:pPr>
      <w:r w:rsidRPr="006B22CA">
        <w:rPr>
          <w:rFonts w:eastAsia="標楷體" w:hint="eastAsia"/>
          <w:b/>
          <w:spacing w:val="0"/>
          <w:sz w:val="28"/>
          <w:szCs w:val="28"/>
        </w:rPr>
        <w:t>截至</w:t>
      </w:r>
      <w:r w:rsidR="00C85CAE" w:rsidRPr="006B22CA">
        <w:rPr>
          <w:rFonts w:eastAsia="標楷體" w:hint="eastAsia"/>
          <w:b/>
          <w:spacing w:val="0"/>
          <w:sz w:val="28"/>
          <w:szCs w:val="28"/>
        </w:rPr>
        <w:t>2015</w:t>
      </w:r>
      <w:r w:rsidRPr="006B22CA">
        <w:rPr>
          <w:rFonts w:eastAsia="標楷體" w:hint="eastAsia"/>
          <w:b/>
          <w:spacing w:val="0"/>
          <w:sz w:val="28"/>
          <w:szCs w:val="28"/>
        </w:rPr>
        <w:t>年</w:t>
      </w:r>
      <w:r w:rsidR="008B5099" w:rsidRPr="006B22CA">
        <w:rPr>
          <w:rFonts w:eastAsia="標楷體" w:hint="eastAsia"/>
          <w:b/>
          <w:spacing w:val="0"/>
          <w:sz w:val="28"/>
          <w:szCs w:val="28"/>
          <w:lang w:eastAsia="zh-HK"/>
        </w:rPr>
        <w:t>12</w:t>
      </w:r>
      <w:r w:rsidRPr="006B22CA">
        <w:rPr>
          <w:rFonts w:eastAsia="標楷體" w:hint="eastAsia"/>
          <w:b/>
          <w:spacing w:val="0"/>
          <w:sz w:val="28"/>
          <w:szCs w:val="28"/>
        </w:rPr>
        <w:t>月</w:t>
      </w:r>
      <w:r w:rsidRPr="006B22CA">
        <w:rPr>
          <w:rFonts w:eastAsia="標楷體" w:hint="eastAsia"/>
          <w:b/>
          <w:spacing w:val="0"/>
          <w:sz w:val="28"/>
          <w:szCs w:val="28"/>
        </w:rPr>
        <w:t>3</w:t>
      </w:r>
      <w:r w:rsidR="008B5099" w:rsidRPr="006B22CA">
        <w:rPr>
          <w:rFonts w:eastAsia="標楷體" w:hint="eastAsia"/>
          <w:b/>
          <w:spacing w:val="0"/>
          <w:sz w:val="28"/>
          <w:szCs w:val="28"/>
          <w:lang w:eastAsia="zh-HK"/>
        </w:rPr>
        <w:t>1</w:t>
      </w:r>
      <w:r w:rsidRPr="006B22CA">
        <w:rPr>
          <w:rFonts w:eastAsia="標楷體" w:hint="eastAsia"/>
          <w:b/>
          <w:spacing w:val="0"/>
          <w:sz w:val="28"/>
          <w:szCs w:val="28"/>
        </w:rPr>
        <w:t>日的情況</w:t>
      </w:r>
    </w:p>
    <w:p w:rsidR="00AD7646" w:rsidRPr="006B22CA" w:rsidRDefault="00AD7646" w:rsidP="00607537">
      <w:pPr>
        <w:snapToGrid w:val="0"/>
        <w:jc w:val="both"/>
        <w:rPr>
          <w:rFonts w:eastAsia="標楷體"/>
          <w:spacing w:val="0"/>
          <w:sz w:val="28"/>
        </w:rPr>
      </w:pPr>
    </w:p>
    <w:p w:rsidR="00AD7646" w:rsidRPr="006B22CA" w:rsidRDefault="00AD7646" w:rsidP="00607537">
      <w:pPr>
        <w:snapToGrid w:val="0"/>
        <w:jc w:val="both"/>
        <w:rPr>
          <w:rFonts w:eastAsia="標楷體"/>
          <w:spacing w:val="0"/>
          <w:sz w:val="28"/>
        </w:rPr>
      </w:pPr>
      <w:proofErr w:type="gramStart"/>
      <w:r w:rsidRPr="006B22CA">
        <w:rPr>
          <w:rFonts w:eastAsia="標楷體" w:hint="eastAsia"/>
          <w:b/>
          <w:spacing w:val="0"/>
          <w:sz w:val="28"/>
        </w:rPr>
        <w:t>註</w:t>
      </w:r>
      <w:proofErr w:type="gramEnd"/>
      <w:r w:rsidRPr="006B22CA">
        <w:rPr>
          <w:rFonts w:eastAsia="標楷體" w:hint="eastAsia"/>
          <w:b/>
          <w:spacing w:val="0"/>
          <w:sz w:val="28"/>
        </w:rPr>
        <w:t>：</w:t>
      </w:r>
      <w:r w:rsidRPr="006B22CA">
        <w:rPr>
          <w:rFonts w:eastAsia="標楷體" w:hint="eastAsia"/>
          <w:spacing w:val="0"/>
          <w:sz w:val="28"/>
        </w:rPr>
        <w:t>行動綱領是《德班宣言》的一部分，綱領內每項或每組呼籲，大致上對應《德班宣言》內的個別或組別決議。綱領首</w:t>
      </w:r>
      <w:r w:rsidRPr="006B22CA">
        <w:rPr>
          <w:rFonts w:eastAsia="標楷體" w:hint="eastAsia"/>
          <w:spacing w:val="0"/>
          <w:sz w:val="28"/>
        </w:rPr>
        <w:t>23</w:t>
      </w:r>
      <w:r w:rsidRPr="006B22CA">
        <w:rPr>
          <w:rFonts w:eastAsia="標楷體" w:hint="eastAsia"/>
          <w:spacing w:val="0"/>
          <w:sz w:val="28"/>
        </w:rPr>
        <w:t>段牽涉的範疇包括國際投資和全球扶貧、非洲人和非洲裔人士</w:t>
      </w:r>
      <w:r w:rsidRPr="006B22CA">
        <w:rPr>
          <w:rStyle w:val="a8"/>
          <w:rFonts w:eastAsia="標楷體"/>
          <w:spacing w:val="0"/>
          <w:sz w:val="28"/>
        </w:rPr>
        <w:footnoteReference w:customMarkFollows="1" w:id="1"/>
        <w:t>1</w:t>
      </w:r>
      <w:r w:rsidR="00372CE6" w:rsidRPr="006B22CA">
        <w:rPr>
          <w:rFonts w:eastAsia="標楷體" w:hint="eastAsia"/>
          <w:spacing w:val="0"/>
          <w:sz w:val="28"/>
        </w:rPr>
        <w:t>（</w:t>
      </w:r>
      <w:r w:rsidRPr="006B22CA">
        <w:rPr>
          <w:rFonts w:eastAsia="標楷體" w:hint="eastAsia"/>
          <w:spacing w:val="0"/>
          <w:sz w:val="28"/>
        </w:rPr>
        <w:t>主要關於非洲的發展和土地課題</w:t>
      </w:r>
      <w:r w:rsidR="00372CE6" w:rsidRPr="006B22CA">
        <w:rPr>
          <w:rFonts w:eastAsia="標楷體" w:hint="eastAsia"/>
          <w:spacing w:val="0"/>
          <w:sz w:val="28"/>
        </w:rPr>
        <w:t>）</w:t>
      </w:r>
      <w:r w:rsidRPr="006B22CA">
        <w:rPr>
          <w:rFonts w:eastAsia="標楷體" w:hint="eastAsia"/>
          <w:spacing w:val="0"/>
          <w:sz w:val="28"/>
        </w:rPr>
        <w:t>，以及土著人民，這些建議與香港的情況無直接關係。真正影響香港的項目，始於綱領第</w:t>
      </w:r>
      <w:r w:rsidRPr="006B22CA">
        <w:rPr>
          <w:rFonts w:eastAsia="標楷體" w:hint="eastAsia"/>
          <w:spacing w:val="0"/>
          <w:sz w:val="28"/>
        </w:rPr>
        <w:t>24</w:t>
      </w:r>
      <w:r w:rsidRPr="006B22CA">
        <w:rPr>
          <w:rFonts w:eastAsia="標楷體" w:hint="eastAsia"/>
          <w:spacing w:val="0"/>
          <w:sz w:val="28"/>
        </w:rPr>
        <w:t>段所載的移民問題。因此，我們的回應</w:t>
      </w:r>
      <w:r w:rsidR="00372CE6" w:rsidRPr="006B22CA">
        <w:rPr>
          <w:rFonts w:eastAsia="標楷體" w:hint="eastAsia"/>
          <w:spacing w:val="0"/>
          <w:sz w:val="28"/>
        </w:rPr>
        <w:t>（</w:t>
      </w:r>
      <w:r w:rsidRPr="006B22CA">
        <w:rPr>
          <w:rFonts w:eastAsia="標楷體" w:hint="eastAsia"/>
          <w:spacing w:val="0"/>
          <w:sz w:val="28"/>
        </w:rPr>
        <w:t>本行動一覽表</w:t>
      </w:r>
      <w:r w:rsidR="00372CE6" w:rsidRPr="006B22CA">
        <w:rPr>
          <w:rFonts w:eastAsia="標楷體" w:hint="eastAsia"/>
          <w:spacing w:val="0"/>
          <w:sz w:val="28"/>
        </w:rPr>
        <w:t>）</w:t>
      </w:r>
      <w:r w:rsidRPr="006B22CA">
        <w:rPr>
          <w:rFonts w:eastAsia="標楷體" w:hint="eastAsia"/>
          <w:spacing w:val="0"/>
          <w:sz w:val="28"/>
        </w:rPr>
        <w:t>會從該段開始，表中的段落編號與行動綱領所列相同。</w:t>
      </w:r>
    </w:p>
    <w:p w:rsidR="00EC6FF1" w:rsidRPr="006B22CA" w:rsidRDefault="00EC6FF1" w:rsidP="00607537">
      <w:pPr>
        <w:snapToGrid w:val="0"/>
        <w:jc w:val="both"/>
        <w:rPr>
          <w:rFonts w:eastAsia="標楷體"/>
          <w:spacing w:val="0"/>
          <w:sz w:val="28"/>
          <w:lang w:eastAsia="zh-HK"/>
        </w:rPr>
      </w:pPr>
    </w:p>
    <w:p w:rsidR="008B5099" w:rsidRPr="006B22CA" w:rsidRDefault="008B5099" w:rsidP="00607537">
      <w:pPr>
        <w:snapToGrid w:val="0"/>
        <w:jc w:val="both"/>
        <w:rPr>
          <w:rFonts w:eastAsia="標楷體"/>
          <w:spacing w:val="0"/>
          <w:sz w:val="28"/>
        </w:rPr>
      </w:pPr>
      <w:r w:rsidRPr="006B22CA">
        <w:rPr>
          <w:rFonts w:eastAsia="標楷體" w:hint="eastAsia"/>
          <w:spacing w:val="0"/>
          <w:sz w:val="28"/>
        </w:rPr>
        <w:t>就行動綱領第</w:t>
      </w:r>
      <w:r w:rsidRPr="006B22CA">
        <w:rPr>
          <w:rFonts w:eastAsia="標楷體" w:hint="eastAsia"/>
          <w:spacing w:val="0"/>
          <w:sz w:val="28"/>
        </w:rPr>
        <w:t>28</w:t>
      </w:r>
      <w:r w:rsidRPr="006B22CA">
        <w:rPr>
          <w:rFonts w:eastAsia="標楷體" w:hint="eastAsia"/>
          <w:spacing w:val="0"/>
          <w:sz w:val="28"/>
        </w:rPr>
        <w:t>；</w:t>
      </w:r>
      <w:r w:rsidRPr="006B22CA">
        <w:rPr>
          <w:rFonts w:eastAsia="標楷體" w:hint="eastAsia"/>
          <w:spacing w:val="0"/>
          <w:sz w:val="28"/>
        </w:rPr>
        <w:t>30</w:t>
      </w:r>
      <w:r w:rsidRPr="006B22CA">
        <w:rPr>
          <w:rFonts w:eastAsia="標楷體"/>
          <w:spacing w:val="0"/>
          <w:sz w:val="28"/>
          <w:lang w:eastAsia="zh-HK"/>
        </w:rPr>
        <w:t>(c)</w:t>
      </w:r>
      <w:r w:rsidRPr="006B22CA">
        <w:rPr>
          <w:rFonts w:eastAsia="標楷體" w:hint="eastAsia"/>
          <w:spacing w:val="0"/>
          <w:sz w:val="28"/>
        </w:rPr>
        <w:t>、</w:t>
      </w:r>
      <w:r w:rsidRPr="006B22CA">
        <w:rPr>
          <w:rFonts w:eastAsia="標楷體" w:hint="eastAsia"/>
          <w:spacing w:val="0"/>
          <w:sz w:val="28"/>
        </w:rPr>
        <w:t>(</w:t>
      </w:r>
      <w:r w:rsidRPr="006B22CA">
        <w:rPr>
          <w:rFonts w:eastAsia="標楷體" w:hint="eastAsia"/>
          <w:spacing w:val="0"/>
          <w:sz w:val="28"/>
          <w:lang w:eastAsia="zh-HK"/>
        </w:rPr>
        <w:t>e)</w:t>
      </w:r>
      <w:r w:rsidRPr="006B22CA">
        <w:rPr>
          <w:rFonts w:eastAsia="標楷體" w:hint="eastAsia"/>
          <w:spacing w:val="0"/>
          <w:sz w:val="28"/>
        </w:rPr>
        <w:t>、</w:t>
      </w:r>
      <w:r w:rsidRPr="006B22CA">
        <w:rPr>
          <w:rFonts w:eastAsia="標楷體" w:hint="eastAsia"/>
          <w:spacing w:val="0"/>
          <w:sz w:val="28"/>
        </w:rPr>
        <w:t>(</w:t>
      </w:r>
      <w:r w:rsidRPr="006B22CA">
        <w:rPr>
          <w:rFonts w:eastAsia="標楷體" w:hint="eastAsia"/>
          <w:spacing w:val="0"/>
          <w:sz w:val="28"/>
          <w:lang w:eastAsia="zh-HK"/>
        </w:rPr>
        <w:t>h)</w:t>
      </w:r>
      <w:r w:rsidRPr="006B22CA">
        <w:rPr>
          <w:rFonts w:eastAsia="標楷體" w:hint="eastAsia"/>
          <w:spacing w:val="0"/>
          <w:sz w:val="28"/>
        </w:rPr>
        <w:t>；</w:t>
      </w:r>
      <w:r w:rsidRPr="006B22CA">
        <w:rPr>
          <w:rFonts w:eastAsia="標楷體" w:hint="eastAsia"/>
          <w:spacing w:val="0"/>
          <w:sz w:val="28"/>
        </w:rPr>
        <w:t>36-38</w:t>
      </w:r>
      <w:r w:rsidRPr="006B22CA">
        <w:rPr>
          <w:rFonts w:eastAsia="標楷體" w:hint="eastAsia"/>
          <w:spacing w:val="0"/>
          <w:sz w:val="28"/>
        </w:rPr>
        <w:t>；</w:t>
      </w:r>
      <w:r w:rsidRPr="006B22CA">
        <w:rPr>
          <w:rFonts w:eastAsia="標楷體" w:hint="eastAsia"/>
          <w:spacing w:val="0"/>
          <w:sz w:val="28"/>
        </w:rPr>
        <w:t>53</w:t>
      </w:r>
      <w:r w:rsidRPr="006B22CA">
        <w:rPr>
          <w:rFonts w:eastAsia="標楷體" w:hint="eastAsia"/>
          <w:spacing w:val="0"/>
          <w:sz w:val="28"/>
        </w:rPr>
        <w:t>；</w:t>
      </w:r>
      <w:r w:rsidRPr="006B22CA">
        <w:rPr>
          <w:rFonts w:eastAsia="標楷體" w:hint="eastAsia"/>
          <w:spacing w:val="0"/>
          <w:sz w:val="28"/>
        </w:rPr>
        <w:t>55-56</w:t>
      </w:r>
      <w:r w:rsidRPr="006B22CA">
        <w:rPr>
          <w:rFonts w:eastAsia="標楷體" w:hint="eastAsia"/>
          <w:spacing w:val="0"/>
          <w:sz w:val="28"/>
        </w:rPr>
        <w:t>；</w:t>
      </w:r>
      <w:r w:rsidRPr="006B22CA">
        <w:rPr>
          <w:rFonts w:eastAsia="標楷體" w:hint="eastAsia"/>
          <w:spacing w:val="0"/>
          <w:sz w:val="28"/>
        </w:rPr>
        <w:t>59</w:t>
      </w:r>
      <w:r w:rsidRPr="006B22CA">
        <w:rPr>
          <w:rFonts w:eastAsia="標楷體" w:hint="eastAsia"/>
          <w:spacing w:val="0"/>
          <w:sz w:val="28"/>
        </w:rPr>
        <w:t>；</w:t>
      </w:r>
      <w:r w:rsidRPr="006B22CA">
        <w:rPr>
          <w:rFonts w:eastAsia="標楷體" w:hint="eastAsia"/>
          <w:spacing w:val="0"/>
          <w:sz w:val="28"/>
        </w:rPr>
        <w:t>63-64</w:t>
      </w:r>
      <w:r w:rsidRPr="006B22CA">
        <w:rPr>
          <w:rFonts w:eastAsia="標楷體" w:hint="eastAsia"/>
          <w:spacing w:val="0"/>
          <w:sz w:val="28"/>
        </w:rPr>
        <w:t>；</w:t>
      </w:r>
      <w:r w:rsidRPr="006B22CA">
        <w:rPr>
          <w:rFonts w:eastAsia="標楷體" w:hint="eastAsia"/>
          <w:spacing w:val="0"/>
          <w:sz w:val="28"/>
        </w:rPr>
        <w:t>67</w:t>
      </w:r>
      <w:r w:rsidRPr="006B22CA">
        <w:rPr>
          <w:rFonts w:eastAsia="標楷體" w:hint="eastAsia"/>
          <w:spacing w:val="0"/>
          <w:sz w:val="28"/>
          <w:lang w:eastAsia="zh-HK"/>
        </w:rPr>
        <w:t>(a)</w:t>
      </w:r>
      <w:r w:rsidRPr="006B22CA">
        <w:rPr>
          <w:rFonts w:eastAsia="標楷體" w:hint="eastAsia"/>
          <w:spacing w:val="0"/>
          <w:sz w:val="28"/>
        </w:rPr>
        <w:t>；</w:t>
      </w:r>
      <w:r w:rsidRPr="006B22CA">
        <w:rPr>
          <w:rFonts w:eastAsia="標楷體" w:hint="eastAsia"/>
          <w:spacing w:val="0"/>
          <w:sz w:val="28"/>
        </w:rPr>
        <w:t>69</w:t>
      </w:r>
      <w:r w:rsidRPr="006B22CA">
        <w:rPr>
          <w:rFonts w:eastAsia="標楷體" w:hint="eastAsia"/>
          <w:spacing w:val="0"/>
          <w:sz w:val="28"/>
        </w:rPr>
        <w:t>；</w:t>
      </w:r>
      <w:r w:rsidRPr="006B22CA">
        <w:rPr>
          <w:rFonts w:eastAsia="標楷體" w:hint="eastAsia"/>
          <w:spacing w:val="0"/>
          <w:sz w:val="28"/>
        </w:rPr>
        <w:t>72</w:t>
      </w:r>
      <w:r w:rsidRPr="006B22CA">
        <w:rPr>
          <w:rFonts w:eastAsia="標楷體" w:hint="eastAsia"/>
          <w:spacing w:val="0"/>
          <w:sz w:val="28"/>
        </w:rPr>
        <w:t>；</w:t>
      </w:r>
      <w:r w:rsidRPr="006B22CA">
        <w:rPr>
          <w:rFonts w:eastAsia="標楷體" w:hint="eastAsia"/>
          <w:spacing w:val="0"/>
          <w:sz w:val="28"/>
        </w:rPr>
        <w:t>74(</w:t>
      </w:r>
      <w:r w:rsidRPr="006B22CA">
        <w:rPr>
          <w:rFonts w:eastAsia="標楷體" w:hint="eastAsia"/>
          <w:spacing w:val="0"/>
          <w:sz w:val="28"/>
          <w:lang w:eastAsia="zh-HK"/>
        </w:rPr>
        <w:t>b)</w:t>
      </w:r>
      <w:r w:rsidRPr="006B22CA">
        <w:rPr>
          <w:rFonts w:eastAsia="標楷體" w:hint="eastAsia"/>
          <w:spacing w:val="0"/>
          <w:sz w:val="28"/>
        </w:rPr>
        <w:t>；</w:t>
      </w:r>
      <w:r w:rsidRPr="006B22CA">
        <w:rPr>
          <w:rFonts w:eastAsia="標楷體" w:hint="eastAsia"/>
          <w:spacing w:val="0"/>
          <w:sz w:val="28"/>
        </w:rPr>
        <w:t>75-76</w:t>
      </w:r>
      <w:r w:rsidRPr="006B22CA">
        <w:rPr>
          <w:rFonts w:eastAsia="標楷體" w:hint="eastAsia"/>
          <w:spacing w:val="0"/>
          <w:sz w:val="28"/>
        </w:rPr>
        <w:t>；</w:t>
      </w:r>
      <w:r w:rsidRPr="006B22CA">
        <w:rPr>
          <w:rFonts w:eastAsia="標楷體" w:hint="eastAsia"/>
          <w:spacing w:val="0"/>
          <w:sz w:val="28"/>
        </w:rPr>
        <w:t>78(</w:t>
      </w:r>
      <w:r w:rsidRPr="006B22CA">
        <w:rPr>
          <w:rFonts w:eastAsia="標楷體" w:hint="eastAsia"/>
          <w:spacing w:val="0"/>
          <w:sz w:val="28"/>
          <w:lang w:eastAsia="zh-HK"/>
        </w:rPr>
        <w:t>a)-(</w:t>
      </w:r>
      <w:proofErr w:type="spellStart"/>
      <w:r w:rsidRPr="006B22CA">
        <w:rPr>
          <w:rFonts w:eastAsia="標楷體" w:hint="eastAsia"/>
          <w:spacing w:val="0"/>
          <w:sz w:val="28"/>
          <w:lang w:eastAsia="zh-HK"/>
        </w:rPr>
        <w:t>i</w:t>
      </w:r>
      <w:proofErr w:type="spellEnd"/>
      <w:r w:rsidRPr="006B22CA">
        <w:rPr>
          <w:rFonts w:eastAsia="標楷體" w:hint="eastAsia"/>
          <w:spacing w:val="0"/>
          <w:sz w:val="28"/>
          <w:lang w:eastAsia="zh-HK"/>
        </w:rPr>
        <w:t>)</w:t>
      </w:r>
      <w:r w:rsidR="00601D49" w:rsidRPr="006B22CA">
        <w:rPr>
          <w:rFonts w:eastAsia="標楷體" w:hint="eastAsia"/>
          <w:spacing w:val="0"/>
          <w:sz w:val="28"/>
        </w:rPr>
        <w:t>、</w:t>
      </w:r>
      <w:r w:rsidRPr="006B22CA">
        <w:rPr>
          <w:rFonts w:eastAsia="標楷體" w:hint="eastAsia"/>
          <w:spacing w:val="0"/>
          <w:sz w:val="28"/>
        </w:rPr>
        <w:t>(</w:t>
      </w:r>
      <w:r w:rsidRPr="006B22CA">
        <w:rPr>
          <w:rFonts w:eastAsia="標楷體" w:hint="eastAsia"/>
          <w:spacing w:val="0"/>
          <w:sz w:val="28"/>
          <w:lang w:eastAsia="zh-HK"/>
        </w:rPr>
        <w:t>k)-(m)</w:t>
      </w:r>
      <w:r w:rsidRPr="006B22CA">
        <w:rPr>
          <w:rFonts w:eastAsia="標楷體" w:hint="eastAsia"/>
          <w:spacing w:val="0"/>
          <w:sz w:val="28"/>
        </w:rPr>
        <w:t>；</w:t>
      </w:r>
      <w:r w:rsidRPr="006B22CA">
        <w:rPr>
          <w:rFonts w:eastAsia="標楷體" w:hint="eastAsia"/>
          <w:spacing w:val="0"/>
          <w:sz w:val="28"/>
        </w:rPr>
        <w:t>92</w:t>
      </w:r>
      <w:r w:rsidRPr="006B22CA">
        <w:rPr>
          <w:rFonts w:eastAsia="標楷體" w:hint="eastAsia"/>
          <w:spacing w:val="0"/>
          <w:sz w:val="28"/>
        </w:rPr>
        <w:t>；</w:t>
      </w:r>
      <w:r w:rsidRPr="006B22CA">
        <w:rPr>
          <w:rFonts w:eastAsia="標楷體" w:hint="eastAsia"/>
          <w:spacing w:val="0"/>
          <w:sz w:val="28"/>
        </w:rPr>
        <w:t>98</w:t>
      </w:r>
      <w:r w:rsidRPr="006B22CA">
        <w:rPr>
          <w:rFonts w:eastAsia="標楷體" w:hint="eastAsia"/>
          <w:spacing w:val="0"/>
          <w:sz w:val="28"/>
        </w:rPr>
        <w:t>；</w:t>
      </w:r>
      <w:r w:rsidRPr="006B22CA">
        <w:rPr>
          <w:rFonts w:eastAsia="標楷體" w:hint="eastAsia"/>
          <w:spacing w:val="0"/>
          <w:sz w:val="28"/>
        </w:rPr>
        <w:t>128</w:t>
      </w:r>
      <w:r w:rsidRPr="006B22CA">
        <w:rPr>
          <w:rFonts w:eastAsia="標楷體" w:hint="eastAsia"/>
          <w:spacing w:val="0"/>
          <w:sz w:val="28"/>
        </w:rPr>
        <w:t>；</w:t>
      </w:r>
      <w:r w:rsidRPr="006B22CA">
        <w:rPr>
          <w:rFonts w:eastAsia="標楷體" w:hint="eastAsia"/>
          <w:spacing w:val="0"/>
          <w:sz w:val="28"/>
        </w:rPr>
        <w:t>130-132</w:t>
      </w:r>
      <w:r w:rsidRPr="006B22CA">
        <w:rPr>
          <w:rFonts w:eastAsia="標楷體" w:hint="eastAsia"/>
          <w:spacing w:val="0"/>
          <w:sz w:val="28"/>
        </w:rPr>
        <w:t>；</w:t>
      </w:r>
      <w:r w:rsidRPr="006B22CA">
        <w:rPr>
          <w:rFonts w:eastAsia="標楷體" w:hint="eastAsia"/>
          <w:spacing w:val="0"/>
          <w:sz w:val="28"/>
        </w:rPr>
        <w:t>134-135</w:t>
      </w:r>
      <w:r w:rsidRPr="006B22CA">
        <w:rPr>
          <w:rFonts w:eastAsia="標楷體" w:hint="eastAsia"/>
          <w:spacing w:val="0"/>
          <w:sz w:val="28"/>
        </w:rPr>
        <w:t>；</w:t>
      </w:r>
      <w:r w:rsidRPr="006B22CA">
        <w:rPr>
          <w:rFonts w:eastAsia="標楷體" w:hint="eastAsia"/>
          <w:spacing w:val="0"/>
          <w:sz w:val="28"/>
        </w:rPr>
        <w:t>138</w:t>
      </w:r>
      <w:r w:rsidRPr="006B22CA">
        <w:rPr>
          <w:rFonts w:eastAsia="標楷體" w:hint="eastAsia"/>
          <w:spacing w:val="0"/>
          <w:sz w:val="28"/>
        </w:rPr>
        <w:t>；</w:t>
      </w:r>
      <w:r w:rsidRPr="006B22CA">
        <w:rPr>
          <w:rFonts w:eastAsia="標楷體" w:hint="eastAsia"/>
          <w:spacing w:val="0"/>
          <w:sz w:val="28"/>
        </w:rPr>
        <w:t>161</w:t>
      </w:r>
      <w:r w:rsidRPr="006B22CA">
        <w:rPr>
          <w:rFonts w:eastAsia="標楷體" w:hint="eastAsia"/>
          <w:spacing w:val="0"/>
          <w:sz w:val="28"/>
        </w:rPr>
        <w:t>；</w:t>
      </w:r>
      <w:r w:rsidRPr="006B22CA">
        <w:rPr>
          <w:rFonts w:eastAsia="標楷體" w:hint="eastAsia"/>
          <w:spacing w:val="0"/>
          <w:sz w:val="28"/>
        </w:rPr>
        <w:t>164(</w:t>
      </w:r>
      <w:r w:rsidRPr="006B22CA">
        <w:rPr>
          <w:rFonts w:eastAsia="標楷體" w:hint="eastAsia"/>
          <w:spacing w:val="0"/>
          <w:sz w:val="28"/>
          <w:lang w:eastAsia="zh-HK"/>
        </w:rPr>
        <w:t>a)</w:t>
      </w:r>
      <w:r w:rsidRPr="006B22CA">
        <w:rPr>
          <w:rFonts w:eastAsia="標楷體" w:hint="eastAsia"/>
          <w:spacing w:val="0"/>
          <w:sz w:val="28"/>
        </w:rPr>
        <w:t>、</w:t>
      </w:r>
      <w:r w:rsidRPr="006B22CA">
        <w:rPr>
          <w:rFonts w:eastAsia="標楷體" w:hint="eastAsia"/>
          <w:spacing w:val="0"/>
          <w:sz w:val="28"/>
        </w:rPr>
        <w:t>(</w:t>
      </w:r>
      <w:r w:rsidRPr="006B22CA">
        <w:rPr>
          <w:rFonts w:eastAsia="標楷體" w:hint="eastAsia"/>
          <w:spacing w:val="0"/>
          <w:sz w:val="28"/>
          <w:lang w:eastAsia="zh-HK"/>
        </w:rPr>
        <w:t>d)</w:t>
      </w:r>
      <w:r w:rsidRPr="006B22CA">
        <w:rPr>
          <w:rFonts w:eastAsia="標楷體" w:hint="eastAsia"/>
          <w:spacing w:val="0"/>
          <w:sz w:val="28"/>
        </w:rPr>
        <w:t>、</w:t>
      </w:r>
      <w:r w:rsidRPr="006B22CA">
        <w:rPr>
          <w:rFonts w:eastAsia="標楷體" w:hint="eastAsia"/>
          <w:spacing w:val="0"/>
          <w:sz w:val="28"/>
        </w:rPr>
        <w:t>(</w:t>
      </w:r>
      <w:r w:rsidRPr="006B22CA">
        <w:rPr>
          <w:rFonts w:eastAsia="標楷體" w:hint="eastAsia"/>
          <w:spacing w:val="0"/>
          <w:sz w:val="28"/>
          <w:lang w:eastAsia="zh-HK"/>
        </w:rPr>
        <w:t>f)</w:t>
      </w:r>
      <w:r w:rsidRPr="006B22CA">
        <w:rPr>
          <w:rFonts w:eastAsia="標楷體" w:hint="eastAsia"/>
          <w:spacing w:val="0"/>
          <w:sz w:val="28"/>
        </w:rPr>
        <w:t>、</w:t>
      </w:r>
      <w:r w:rsidRPr="006B22CA">
        <w:rPr>
          <w:rFonts w:eastAsia="標楷體" w:hint="eastAsia"/>
          <w:spacing w:val="0"/>
          <w:sz w:val="28"/>
          <w:lang w:eastAsia="zh-HK"/>
        </w:rPr>
        <w:t>(</w:t>
      </w:r>
      <w:proofErr w:type="spellStart"/>
      <w:r w:rsidRPr="006B22CA">
        <w:rPr>
          <w:rFonts w:eastAsia="標楷體" w:hint="eastAsia"/>
          <w:spacing w:val="0"/>
          <w:sz w:val="28"/>
          <w:lang w:eastAsia="zh-HK"/>
        </w:rPr>
        <w:t>i</w:t>
      </w:r>
      <w:proofErr w:type="spellEnd"/>
      <w:r w:rsidRPr="006B22CA">
        <w:rPr>
          <w:rFonts w:eastAsia="標楷體" w:hint="eastAsia"/>
          <w:spacing w:val="0"/>
          <w:sz w:val="28"/>
          <w:lang w:eastAsia="zh-HK"/>
        </w:rPr>
        <w:t>)</w:t>
      </w:r>
      <w:r w:rsidRPr="006B22CA">
        <w:rPr>
          <w:rFonts w:eastAsia="標楷體" w:hint="eastAsia"/>
          <w:spacing w:val="0"/>
          <w:sz w:val="28"/>
        </w:rPr>
        <w:t>；</w:t>
      </w:r>
      <w:r w:rsidRPr="006B22CA">
        <w:rPr>
          <w:rFonts w:eastAsia="標楷體" w:hint="eastAsia"/>
          <w:spacing w:val="0"/>
          <w:sz w:val="28"/>
        </w:rPr>
        <w:t>169</w:t>
      </w:r>
      <w:r w:rsidRPr="006B22CA">
        <w:rPr>
          <w:rFonts w:eastAsia="標楷體" w:hint="eastAsia"/>
          <w:spacing w:val="0"/>
          <w:sz w:val="28"/>
        </w:rPr>
        <w:t>；</w:t>
      </w:r>
      <w:r w:rsidRPr="006B22CA">
        <w:rPr>
          <w:rFonts w:eastAsia="標楷體" w:hint="eastAsia"/>
          <w:spacing w:val="0"/>
          <w:sz w:val="28"/>
        </w:rPr>
        <w:t>175</w:t>
      </w:r>
      <w:r w:rsidRPr="006B22CA">
        <w:rPr>
          <w:rFonts w:eastAsia="標楷體" w:hint="eastAsia"/>
          <w:spacing w:val="0"/>
          <w:sz w:val="28"/>
        </w:rPr>
        <w:t>；</w:t>
      </w:r>
      <w:r w:rsidRPr="006B22CA">
        <w:rPr>
          <w:rFonts w:eastAsia="標楷體" w:hint="eastAsia"/>
          <w:spacing w:val="0"/>
          <w:sz w:val="28"/>
        </w:rPr>
        <w:t>212</w:t>
      </w:r>
      <w:r w:rsidRPr="006B22CA">
        <w:rPr>
          <w:rFonts w:eastAsia="標楷體" w:hint="eastAsia"/>
          <w:spacing w:val="0"/>
          <w:sz w:val="28"/>
        </w:rPr>
        <w:t>；</w:t>
      </w:r>
      <w:r w:rsidRPr="006B22CA">
        <w:rPr>
          <w:rFonts w:eastAsia="標楷體" w:hint="eastAsia"/>
          <w:spacing w:val="0"/>
          <w:sz w:val="28"/>
        </w:rPr>
        <w:t>214</w:t>
      </w:r>
      <w:r w:rsidRPr="006B22CA">
        <w:rPr>
          <w:rFonts w:eastAsia="標楷體" w:hint="eastAsia"/>
          <w:spacing w:val="0"/>
          <w:sz w:val="28"/>
        </w:rPr>
        <w:t>及</w:t>
      </w:r>
      <w:r w:rsidRPr="006B22CA">
        <w:rPr>
          <w:rFonts w:eastAsia="標楷體" w:hint="eastAsia"/>
          <w:spacing w:val="0"/>
          <w:sz w:val="28"/>
        </w:rPr>
        <w:t>216-217</w:t>
      </w:r>
      <w:r w:rsidRPr="006B22CA">
        <w:rPr>
          <w:rFonts w:eastAsia="標楷體" w:hint="eastAsia"/>
          <w:spacing w:val="0"/>
          <w:sz w:val="28"/>
        </w:rPr>
        <w:t>段牽涉的範疇而言，情況與上一次報告所述</w:t>
      </w:r>
      <w:r w:rsidR="00274CB7" w:rsidRPr="006B22CA">
        <w:rPr>
          <w:rFonts w:eastAsia="標楷體" w:hint="eastAsia"/>
          <w:spacing w:val="0"/>
          <w:sz w:val="28"/>
        </w:rPr>
        <w:t>的</w:t>
      </w:r>
      <w:r w:rsidRPr="006B22CA">
        <w:rPr>
          <w:rFonts w:eastAsia="標楷體" w:hint="eastAsia"/>
          <w:spacing w:val="0"/>
          <w:sz w:val="28"/>
        </w:rPr>
        <w:t>相同。</w:t>
      </w:r>
    </w:p>
    <w:p w:rsidR="00AD7646" w:rsidRPr="00720303" w:rsidRDefault="00AD7646" w:rsidP="00607537">
      <w:pPr>
        <w:snapToGrid w:val="0"/>
        <w:jc w:val="both"/>
        <w:rPr>
          <w:rFonts w:eastAsia="標楷體"/>
          <w:spacing w:val="0"/>
          <w:sz w:val="28"/>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0"/>
        <w:gridCol w:w="4875"/>
        <w:gridCol w:w="6483"/>
      </w:tblGrid>
      <w:tr w:rsidR="006B22CA" w:rsidRPr="006B22CA" w:rsidTr="00372CE6">
        <w:trPr>
          <w:tblHeader/>
          <w:jc w:val="center"/>
        </w:trPr>
        <w:tc>
          <w:tcPr>
            <w:tcW w:w="3250" w:type="dxa"/>
          </w:tcPr>
          <w:p w:rsidR="00AD7646" w:rsidRPr="006B22CA" w:rsidRDefault="00AD7646" w:rsidP="00607537">
            <w:pPr>
              <w:tabs>
                <w:tab w:val="left" w:pos="541"/>
              </w:tabs>
              <w:snapToGrid w:val="0"/>
              <w:spacing w:afterLines="50" w:after="180"/>
              <w:ind w:left="541" w:hanging="541"/>
              <w:jc w:val="center"/>
              <w:rPr>
                <w:rFonts w:eastAsia="標楷體"/>
                <w:b/>
                <w:spacing w:val="0"/>
                <w:sz w:val="28"/>
              </w:rPr>
            </w:pPr>
            <w:r w:rsidRPr="006B22CA">
              <w:rPr>
                <w:rFonts w:eastAsia="標楷體"/>
                <w:b/>
                <w:spacing w:val="0"/>
                <w:sz w:val="28"/>
              </w:rPr>
              <w:t>範疇</w:t>
            </w:r>
          </w:p>
        </w:tc>
        <w:tc>
          <w:tcPr>
            <w:tcW w:w="4875" w:type="dxa"/>
          </w:tcPr>
          <w:p w:rsidR="00AD7646" w:rsidRPr="006B22CA" w:rsidRDefault="00AD7646" w:rsidP="00607537">
            <w:pPr>
              <w:snapToGrid w:val="0"/>
              <w:spacing w:afterLines="50" w:after="180"/>
              <w:jc w:val="center"/>
              <w:rPr>
                <w:rFonts w:eastAsia="標楷體"/>
                <w:b/>
                <w:spacing w:val="0"/>
                <w:sz w:val="28"/>
              </w:rPr>
            </w:pPr>
            <w:r w:rsidRPr="006B22CA">
              <w:rPr>
                <w:rFonts w:eastAsia="標楷體" w:hint="eastAsia"/>
                <w:b/>
                <w:spacing w:val="0"/>
                <w:sz w:val="28"/>
              </w:rPr>
              <w:t>條文內容</w:t>
            </w:r>
          </w:p>
        </w:tc>
        <w:tc>
          <w:tcPr>
            <w:tcW w:w="6483" w:type="dxa"/>
          </w:tcPr>
          <w:p w:rsidR="00AD7646" w:rsidRPr="006B22CA" w:rsidRDefault="00AD7646" w:rsidP="00607537">
            <w:pPr>
              <w:tabs>
                <w:tab w:val="left" w:pos="425"/>
              </w:tabs>
              <w:snapToGrid w:val="0"/>
              <w:spacing w:afterLines="50" w:after="180"/>
              <w:jc w:val="center"/>
              <w:rPr>
                <w:rFonts w:eastAsia="標楷體"/>
                <w:b/>
                <w:spacing w:val="0"/>
                <w:sz w:val="28"/>
              </w:rPr>
            </w:pPr>
            <w:r w:rsidRPr="006B22CA">
              <w:rPr>
                <w:rFonts w:eastAsia="標楷體"/>
                <w:b/>
                <w:spacing w:val="0"/>
                <w:sz w:val="28"/>
              </w:rPr>
              <w:t>情況</w:t>
            </w:r>
          </w:p>
        </w:tc>
      </w:tr>
      <w:tr w:rsidR="006B22CA" w:rsidRPr="006B22CA" w:rsidTr="00372CE6">
        <w:trPr>
          <w:jc w:val="center"/>
        </w:trPr>
        <w:tc>
          <w:tcPr>
            <w:tcW w:w="14608" w:type="dxa"/>
            <w:gridSpan w:val="3"/>
          </w:tcPr>
          <w:p w:rsidR="00AD7646" w:rsidRPr="006B22CA" w:rsidRDefault="00AD7646" w:rsidP="00607537">
            <w:pPr>
              <w:tabs>
                <w:tab w:val="left" w:pos="541"/>
              </w:tabs>
              <w:snapToGrid w:val="0"/>
              <w:spacing w:afterLines="50" w:after="180"/>
              <w:ind w:left="541" w:hanging="541"/>
              <w:jc w:val="both"/>
              <w:rPr>
                <w:rFonts w:eastAsia="標楷體"/>
                <w:b/>
                <w:spacing w:val="0"/>
                <w:sz w:val="28"/>
              </w:rPr>
            </w:pPr>
            <w:r w:rsidRPr="006B22CA">
              <w:rPr>
                <w:rFonts w:eastAsia="標楷體"/>
                <w:b/>
                <w:spacing w:val="0"/>
                <w:sz w:val="28"/>
              </w:rPr>
              <w:t>移民</w:t>
            </w:r>
          </w:p>
        </w:tc>
      </w:tr>
      <w:tr w:rsidR="006B22CA" w:rsidRPr="006B22CA" w:rsidTr="00372CE6">
        <w:trPr>
          <w:jc w:val="center"/>
        </w:trPr>
        <w:tc>
          <w:tcPr>
            <w:tcW w:w="3250" w:type="dxa"/>
          </w:tcPr>
          <w:p w:rsidR="00AD7646" w:rsidRPr="006B22CA" w:rsidRDefault="00AD7646" w:rsidP="00AD636A">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24.</w:t>
            </w:r>
            <w:r w:rsidRPr="006B22CA">
              <w:rPr>
                <w:rFonts w:eastAsia="標楷體"/>
                <w:spacing w:val="0"/>
                <w:sz w:val="28"/>
              </w:rPr>
              <w:tab/>
            </w:r>
            <w:r w:rsidRPr="006B22CA">
              <w:rPr>
                <w:rFonts w:eastAsia="標楷體"/>
                <w:spacing w:val="0"/>
                <w:sz w:val="28"/>
              </w:rPr>
              <w:t>移民及尋求庇護者</w:t>
            </w:r>
          </w:p>
        </w:tc>
        <w:tc>
          <w:tcPr>
            <w:tcW w:w="4875" w:type="dxa"/>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請各國制止普遍排斥移民的現象，積極防止會導致排外行為和排斥移民的消極情緒的一切種族主義表現和行為</w:t>
            </w:r>
          </w:p>
        </w:tc>
        <w:tc>
          <w:tcPr>
            <w:tcW w:w="6483" w:type="dxa"/>
          </w:tcPr>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種族歧視的問題在</w:t>
            </w:r>
            <w:r w:rsidRPr="006B22CA">
              <w:rPr>
                <w:rFonts w:eastAsia="標楷體"/>
                <w:spacing w:val="0"/>
                <w:sz w:val="28"/>
              </w:rPr>
              <w:t>香港</w:t>
            </w:r>
            <w:r w:rsidRPr="006B22CA">
              <w:rPr>
                <w:rFonts w:eastAsia="標楷體" w:hint="eastAsia"/>
                <w:spacing w:val="0"/>
                <w:sz w:val="28"/>
              </w:rPr>
              <w:t>並不普遍，也不嚴重。雖然</w:t>
            </w:r>
            <w:r w:rsidR="008B5099" w:rsidRPr="006B22CA">
              <w:rPr>
                <w:rFonts w:eastAsia="標楷體" w:hint="eastAsia"/>
                <w:spacing w:val="0"/>
                <w:sz w:val="28"/>
              </w:rPr>
              <w:t>超過</w:t>
            </w:r>
            <w:r w:rsidRPr="006B22CA">
              <w:rPr>
                <w:rFonts w:eastAsia="標楷體" w:hint="eastAsia"/>
                <w:spacing w:val="0"/>
                <w:sz w:val="28"/>
              </w:rPr>
              <w:t>9</w:t>
            </w:r>
            <w:r w:rsidR="008B5099" w:rsidRPr="006B22CA">
              <w:rPr>
                <w:rFonts w:eastAsia="標楷體" w:hint="eastAsia"/>
                <w:spacing w:val="0"/>
                <w:sz w:val="28"/>
              </w:rPr>
              <w:t>0</w:t>
            </w:r>
            <w:r w:rsidRPr="006B22CA">
              <w:rPr>
                <w:rFonts w:eastAsia="標楷體" w:hint="eastAsia"/>
                <w:spacing w:val="0"/>
                <w:sz w:val="28"/>
              </w:rPr>
              <w:t>%</w:t>
            </w:r>
            <w:r w:rsidRPr="006B22CA">
              <w:rPr>
                <w:rFonts w:eastAsia="標楷體" w:hint="eastAsia"/>
                <w:spacing w:val="0"/>
                <w:sz w:val="28"/>
              </w:rPr>
              <w:t>的人口是</w:t>
            </w:r>
            <w:r w:rsidR="006078AE" w:rsidRPr="006B22CA">
              <w:rPr>
                <w:rFonts w:eastAsia="標楷體" w:hint="eastAsia"/>
                <w:spacing w:val="0"/>
                <w:sz w:val="28"/>
              </w:rPr>
              <w:t>華裔人士</w:t>
            </w:r>
            <w:r w:rsidR="00372CE6" w:rsidRPr="006B22CA">
              <w:rPr>
                <w:rFonts w:eastAsia="標楷體" w:hint="eastAsia"/>
                <w:spacing w:val="0"/>
                <w:sz w:val="28"/>
              </w:rPr>
              <w:t>，</w:t>
            </w:r>
            <w:r w:rsidRPr="006B22CA">
              <w:rPr>
                <w:rFonts w:eastAsia="標楷體" w:hint="eastAsia"/>
                <w:spacing w:val="0"/>
                <w:sz w:val="28"/>
              </w:rPr>
              <w:t>但由於香港一向是一</w:t>
            </w:r>
            <w:r w:rsidR="00D4605A" w:rsidRPr="006B22CA">
              <w:rPr>
                <w:rFonts w:eastAsia="標楷體" w:hint="cs"/>
                <w:spacing w:val="0"/>
                <w:sz w:val="28"/>
              </w:rPr>
              <w:t>‍</w:t>
            </w:r>
            <w:r w:rsidRPr="006B22CA">
              <w:rPr>
                <w:rFonts w:eastAsia="標楷體" w:hint="eastAsia"/>
                <w:spacing w:val="0"/>
                <w:sz w:val="28"/>
              </w:rPr>
              <w:t>個國際化都市，長期以來香港人都能與不同族裔人士和諧共處，並尊重來自不同文化背景和種族的人士。</w:t>
            </w:r>
            <w:r w:rsidRPr="006B22CA">
              <w:rPr>
                <w:rFonts w:eastAsia="標楷體"/>
                <w:spacing w:val="0"/>
                <w:sz w:val="28"/>
              </w:rPr>
              <w:t>我們</w:t>
            </w:r>
            <w:r w:rsidR="00B01A67" w:rsidRPr="006B22CA">
              <w:rPr>
                <w:rFonts w:eastAsia="標楷體" w:hint="eastAsia"/>
                <w:spacing w:val="0"/>
                <w:sz w:val="28"/>
              </w:rPr>
              <w:t>繼續</w:t>
            </w:r>
            <w:r w:rsidRPr="006B22CA">
              <w:rPr>
                <w:rFonts w:eastAsia="標楷體" w:hint="eastAsia"/>
                <w:spacing w:val="0"/>
                <w:sz w:val="28"/>
              </w:rPr>
              <w:t>積極推動公眾教育，以</w:t>
            </w:r>
            <w:r w:rsidRPr="006B22CA">
              <w:rPr>
                <w:rFonts w:eastAsia="標楷體"/>
                <w:spacing w:val="0"/>
                <w:sz w:val="28"/>
              </w:rPr>
              <w:t>促進社羣之間互相</w:t>
            </w:r>
            <w:r w:rsidR="00C47E91" w:rsidRPr="006B22CA">
              <w:rPr>
                <w:rFonts w:eastAsia="標楷體" w:hint="eastAsia"/>
                <w:spacing w:val="0"/>
                <w:sz w:val="28"/>
              </w:rPr>
              <w:t>了解</w:t>
            </w:r>
            <w:r w:rsidRPr="006B22CA">
              <w:rPr>
                <w:rFonts w:eastAsia="標楷體"/>
                <w:spacing w:val="0"/>
                <w:sz w:val="28"/>
              </w:rPr>
              <w:t>，和諧共處</w:t>
            </w:r>
            <w:r w:rsidRPr="006B22CA">
              <w:rPr>
                <w:rFonts w:eastAsia="標楷體" w:hint="eastAsia"/>
                <w:spacing w:val="0"/>
                <w:sz w:val="28"/>
              </w:rPr>
              <w:t>，並且透過行政支援措施，協助少數族裔人士融入社會</w:t>
            </w:r>
            <w:r w:rsidRPr="006B22CA">
              <w:rPr>
                <w:rFonts w:eastAsia="標楷體"/>
                <w:spacing w:val="0"/>
                <w:sz w:val="28"/>
              </w:rPr>
              <w:t>。</w:t>
            </w:r>
          </w:p>
        </w:tc>
      </w:tr>
      <w:tr w:rsidR="006B22CA" w:rsidRPr="006B22CA" w:rsidTr="00372CE6">
        <w:trPr>
          <w:jc w:val="center"/>
        </w:trPr>
        <w:tc>
          <w:tcPr>
            <w:tcW w:w="3250" w:type="dxa"/>
          </w:tcPr>
          <w:p w:rsidR="00AD7646"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26.</w:t>
            </w:r>
            <w:r w:rsidRPr="006B22CA">
              <w:rPr>
                <w:rFonts w:eastAsia="標楷體"/>
                <w:spacing w:val="0"/>
                <w:sz w:val="28"/>
              </w:rPr>
              <w:tab/>
            </w:r>
            <w:r w:rsidRPr="006B22CA">
              <w:rPr>
                <w:rFonts w:eastAsia="標楷體"/>
                <w:spacing w:val="0"/>
                <w:sz w:val="28"/>
              </w:rPr>
              <w:t>移民的人權和基本自由</w:t>
            </w:r>
          </w:p>
        </w:tc>
        <w:tc>
          <w:tcPr>
            <w:tcW w:w="4875" w:type="dxa"/>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請各國遵照它們所參加的《世界人權宣言》和其他國際人權文書，充分而有效地促進和保護所有移民的人權和基本自由，不論他們的移民地位如何</w:t>
            </w:r>
          </w:p>
        </w:tc>
        <w:tc>
          <w:tcPr>
            <w:tcW w:w="6483" w:type="dxa"/>
          </w:tcPr>
          <w:p w:rsidR="00AD7646" w:rsidRPr="006B22CA" w:rsidRDefault="00B01A67"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這方面的情況與上一次報告所述的相同，最新的資料載述如下。</w:t>
            </w:r>
          </w:p>
          <w:p w:rsidR="00AD7646" w:rsidRPr="006B22CA" w:rsidRDefault="00B01A67" w:rsidP="00607537">
            <w:pPr>
              <w:tabs>
                <w:tab w:val="left" w:pos="425"/>
              </w:tabs>
              <w:autoSpaceDE w:val="0"/>
              <w:autoSpaceDN w:val="0"/>
              <w:adjustRightInd w:val="0"/>
              <w:snapToGrid w:val="0"/>
              <w:spacing w:afterLines="50" w:after="180"/>
              <w:jc w:val="both"/>
              <w:rPr>
                <w:rFonts w:eastAsia="標楷體"/>
                <w:spacing w:val="0"/>
                <w:sz w:val="28"/>
              </w:rPr>
            </w:pPr>
            <w:r w:rsidRPr="006B22CA">
              <w:rPr>
                <w:rFonts w:eastAsia="標楷體" w:hint="eastAsia"/>
                <w:spacing w:val="0"/>
                <w:sz w:val="28"/>
              </w:rPr>
              <w:t>綜合社會保障援助</w:t>
            </w:r>
            <w:r w:rsidR="00372CE6" w:rsidRPr="006B22CA">
              <w:rPr>
                <w:rFonts w:eastAsia="標楷體" w:hint="eastAsia"/>
                <w:spacing w:val="0"/>
                <w:sz w:val="28"/>
              </w:rPr>
              <w:t>（</w:t>
            </w:r>
            <w:r w:rsidR="00AD7646" w:rsidRPr="006B22CA">
              <w:rPr>
                <w:rFonts w:eastAsia="標楷體"/>
                <w:spacing w:val="0"/>
                <w:sz w:val="28"/>
              </w:rPr>
              <w:t>綜</w:t>
            </w:r>
            <w:r w:rsidR="00AD7646" w:rsidRPr="006B22CA">
              <w:rPr>
                <w:rFonts w:eastAsia="標楷體" w:hint="eastAsia"/>
                <w:spacing w:val="0"/>
                <w:sz w:val="28"/>
              </w:rPr>
              <w:t>援</w:t>
            </w:r>
            <w:r w:rsidR="00372CE6" w:rsidRPr="006B22CA">
              <w:rPr>
                <w:rFonts w:eastAsia="標楷體" w:hint="eastAsia"/>
                <w:spacing w:val="0"/>
                <w:sz w:val="28"/>
              </w:rPr>
              <w:t>）</w:t>
            </w:r>
            <w:r w:rsidR="00AD7646" w:rsidRPr="006B22CA">
              <w:rPr>
                <w:rFonts w:eastAsia="標楷體"/>
                <w:spacing w:val="0"/>
                <w:sz w:val="28"/>
              </w:rPr>
              <w:t>計劃為有需要的個人或家庭提供經濟援助，以應付基本生活</w:t>
            </w:r>
            <w:r w:rsidR="00AD7646" w:rsidRPr="006B22CA">
              <w:rPr>
                <w:rFonts w:eastAsia="標楷體" w:hint="eastAsia"/>
                <w:spacing w:val="0"/>
                <w:sz w:val="28"/>
              </w:rPr>
              <w:t>所</w:t>
            </w:r>
            <w:r w:rsidR="00AD7646" w:rsidRPr="006B22CA">
              <w:rPr>
                <w:rFonts w:eastAsia="標楷體"/>
                <w:spacing w:val="0"/>
                <w:sz w:val="28"/>
              </w:rPr>
              <w:t>需</w:t>
            </w:r>
            <w:r w:rsidR="00AD7646" w:rsidRPr="006B22CA">
              <w:rPr>
                <w:rFonts w:eastAsia="標楷體" w:hint="eastAsia"/>
                <w:spacing w:val="0"/>
                <w:sz w:val="28"/>
              </w:rPr>
              <w:t>。</w:t>
            </w:r>
            <w:proofErr w:type="gramStart"/>
            <w:r w:rsidR="00AD7646" w:rsidRPr="006B22CA">
              <w:rPr>
                <w:rFonts w:eastAsia="標楷體" w:hint="eastAsia"/>
                <w:spacing w:val="0"/>
                <w:sz w:val="28"/>
              </w:rPr>
              <w:t>綜援計劃</w:t>
            </w:r>
            <w:proofErr w:type="gramEnd"/>
            <w:r w:rsidR="00AD7646" w:rsidRPr="006B22CA">
              <w:rPr>
                <w:rFonts w:eastAsia="標楷體" w:hint="eastAsia"/>
                <w:spacing w:val="0"/>
                <w:sz w:val="28"/>
              </w:rPr>
              <w:t>的</w:t>
            </w:r>
            <w:r w:rsidR="00AD7646" w:rsidRPr="006B22CA">
              <w:rPr>
                <w:rFonts w:eastAsia="標楷體"/>
                <w:spacing w:val="0"/>
                <w:sz w:val="28"/>
              </w:rPr>
              <w:t>申請人必須接受經濟狀況調查。</w:t>
            </w:r>
            <w:r w:rsidR="00AD7646" w:rsidRPr="006B22CA">
              <w:rPr>
                <w:rFonts w:eastAsia="標楷體" w:hint="eastAsia"/>
                <w:spacing w:val="0"/>
                <w:sz w:val="28"/>
              </w:rPr>
              <w:t>另一方面，</w:t>
            </w:r>
            <w:r w:rsidR="00AD7646" w:rsidRPr="006B22CA">
              <w:rPr>
                <w:rFonts w:eastAsia="標楷體"/>
                <w:spacing w:val="0"/>
                <w:sz w:val="28"/>
              </w:rPr>
              <w:t>公共福利金計劃為嚴重殘疾人士和長者提供津貼，以應付他們的特別需要。申</w:t>
            </w:r>
            <w:proofErr w:type="gramStart"/>
            <w:r w:rsidR="00AD7646" w:rsidRPr="006B22CA">
              <w:rPr>
                <w:rFonts w:eastAsia="標楷體"/>
                <w:spacing w:val="0"/>
                <w:sz w:val="28"/>
              </w:rPr>
              <w:t>領綜</w:t>
            </w:r>
            <w:r w:rsidR="00AD7646" w:rsidRPr="006B22CA">
              <w:rPr>
                <w:rFonts w:eastAsia="標楷體" w:hint="eastAsia"/>
                <w:spacing w:val="0"/>
                <w:sz w:val="28"/>
              </w:rPr>
              <w:t>援</w:t>
            </w:r>
            <w:proofErr w:type="gramEnd"/>
            <w:r w:rsidR="00663DCC" w:rsidRPr="006B22CA">
              <w:rPr>
                <w:rFonts w:eastAsia="標楷體" w:hint="eastAsia"/>
                <w:spacing w:val="0"/>
                <w:sz w:val="28"/>
              </w:rPr>
              <w:t>的人士，必須取得香港居民身</w:t>
            </w:r>
            <w:r w:rsidRPr="006B22CA">
              <w:rPr>
                <w:rFonts w:eastAsia="標楷體" w:hint="eastAsia"/>
                <w:spacing w:val="0"/>
                <w:sz w:val="28"/>
              </w:rPr>
              <w:t>分</w:t>
            </w:r>
            <w:r w:rsidR="00663DCC" w:rsidRPr="006B22CA">
              <w:rPr>
                <w:rFonts w:eastAsia="標楷體" w:hint="eastAsia"/>
                <w:spacing w:val="0"/>
                <w:sz w:val="28"/>
              </w:rPr>
              <w:t>不少於</w:t>
            </w:r>
            <w:proofErr w:type="gramStart"/>
            <w:r w:rsidR="00663DCC" w:rsidRPr="006B22CA">
              <w:rPr>
                <w:rFonts w:eastAsia="標楷體" w:hint="eastAsia"/>
                <w:spacing w:val="0"/>
                <w:sz w:val="28"/>
              </w:rPr>
              <w:t>一</w:t>
            </w:r>
            <w:proofErr w:type="gramEnd"/>
            <w:r w:rsidR="00372FE8" w:rsidRPr="006B22CA">
              <w:rPr>
                <w:rFonts w:eastAsia="標楷體" w:hint="cs"/>
                <w:spacing w:val="0"/>
                <w:sz w:val="28"/>
              </w:rPr>
              <w:t>‍</w:t>
            </w:r>
            <w:r w:rsidR="00663DCC" w:rsidRPr="006B22CA">
              <w:rPr>
                <w:rFonts w:eastAsia="標楷體" w:hint="eastAsia"/>
                <w:spacing w:val="0"/>
                <w:sz w:val="28"/>
              </w:rPr>
              <w:t>年，並在取得香港居民身</w:t>
            </w:r>
            <w:r w:rsidRPr="006B22CA">
              <w:rPr>
                <w:rFonts w:eastAsia="標楷體" w:hint="eastAsia"/>
                <w:spacing w:val="0"/>
                <w:sz w:val="28"/>
              </w:rPr>
              <w:t>分</w:t>
            </w:r>
            <w:r w:rsidR="00663DCC" w:rsidRPr="006B22CA">
              <w:rPr>
                <w:rFonts w:eastAsia="標楷體" w:hint="eastAsia"/>
                <w:spacing w:val="0"/>
                <w:sz w:val="28"/>
              </w:rPr>
              <w:t>後至申請日期前，在香港</w:t>
            </w:r>
            <w:r w:rsidR="00612A56" w:rsidRPr="006B22CA">
              <w:rPr>
                <w:rFonts w:eastAsia="標楷體" w:hint="eastAsia"/>
                <w:spacing w:val="0"/>
                <w:sz w:val="28"/>
              </w:rPr>
              <w:t>連續</w:t>
            </w:r>
            <w:r w:rsidR="00663DCC" w:rsidRPr="006B22CA">
              <w:rPr>
                <w:rFonts w:eastAsia="標楷體" w:hint="eastAsia"/>
                <w:spacing w:val="0"/>
                <w:sz w:val="28"/>
              </w:rPr>
              <w:t>居住滿一</w:t>
            </w:r>
            <w:r w:rsidR="00372FE8" w:rsidRPr="006B22CA">
              <w:rPr>
                <w:rFonts w:eastAsia="標楷體" w:hint="cs"/>
                <w:spacing w:val="0"/>
                <w:sz w:val="28"/>
              </w:rPr>
              <w:t>‍</w:t>
            </w:r>
            <w:r w:rsidR="00663DCC" w:rsidRPr="006B22CA">
              <w:rPr>
                <w:rFonts w:eastAsia="標楷體" w:hint="eastAsia"/>
                <w:spacing w:val="0"/>
                <w:sz w:val="28"/>
              </w:rPr>
              <w:t>年。申領</w:t>
            </w:r>
            <w:r w:rsidR="00AD7646" w:rsidRPr="006B22CA">
              <w:rPr>
                <w:rFonts w:eastAsia="標楷體"/>
                <w:spacing w:val="0"/>
                <w:sz w:val="28"/>
              </w:rPr>
              <w:t>公共福利金的人士，必須已成為香港居民最少七</w:t>
            </w:r>
            <w:r w:rsidR="00372FE8" w:rsidRPr="006B22CA">
              <w:rPr>
                <w:rFonts w:eastAsia="標楷體"/>
                <w:spacing w:val="0"/>
                <w:sz w:val="28"/>
              </w:rPr>
              <w:t>‍</w:t>
            </w:r>
            <w:r w:rsidR="00AD7646" w:rsidRPr="006B22CA">
              <w:rPr>
                <w:rFonts w:eastAsia="標楷體"/>
                <w:spacing w:val="0"/>
                <w:sz w:val="28"/>
              </w:rPr>
              <w:t>年，並且在緊接申請日期前連續居港最少一年。</w:t>
            </w:r>
            <w:r w:rsidR="00AD7646" w:rsidRPr="006B22CA">
              <w:rPr>
                <w:rFonts w:eastAsia="標楷體"/>
                <w:spacing w:val="0"/>
                <w:sz w:val="28"/>
              </w:rPr>
              <w:t>18</w:t>
            </w:r>
            <w:r w:rsidR="00372FE8" w:rsidRPr="006B22CA">
              <w:rPr>
                <w:rFonts w:eastAsia="標楷體"/>
                <w:spacing w:val="0"/>
                <w:sz w:val="28"/>
              </w:rPr>
              <w:t>‍</w:t>
            </w:r>
            <w:r w:rsidR="00AD7646" w:rsidRPr="006B22CA">
              <w:rPr>
                <w:rFonts w:eastAsia="標楷體"/>
                <w:spacing w:val="0"/>
                <w:sz w:val="28"/>
              </w:rPr>
              <w:t>歲以下的香港居民</w:t>
            </w:r>
            <w:r w:rsidR="00AD7646" w:rsidRPr="006B22CA">
              <w:rPr>
                <w:rFonts w:eastAsia="標楷體" w:hint="eastAsia"/>
                <w:spacing w:val="0"/>
                <w:sz w:val="28"/>
              </w:rPr>
              <w:t>如</w:t>
            </w:r>
            <w:r w:rsidR="00AD7646" w:rsidRPr="006B22CA">
              <w:rPr>
                <w:rFonts w:eastAsia="標楷體"/>
                <w:spacing w:val="0"/>
                <w:sz w:val="28"/>
              </w:rPr>
              <w:t>申領綜援或公共福利金計劃下的傷殘津貼，</w:t>
            </w:r>
            <w:r w:rsidR="00AD7646" w:rsidRPr="006B22CA">
              <w:rPr>
                <w:rFonts w:eastAsia="標楷體" w:hint="eastAsia"/>
                <w:spacing w:val="0"/>
                <w:sz w:val="28"/>
              </w:rPr>
              <w:t>可</w:t>
            </w:r>
            <w:r w:rsidR="00AD7646" w:rsidRPr="006B22CA">
              <w:rPr>
                <w:rFonts w:eastAsia="標楷體"/>
                <w:spacing w:val="0"/>
                <w:sz w:val="28"/>
              </w:rPr>
              <w:t>獲豁免</w:t>
            </w:r>
            <w:r w:rsidR="00663DCC" w:rsidRPr="006B22CA">
              <w:rPr>
                <w:rFonts w:eastAsia="標楷體" w:hint="eastAsia"/>
                <w:spacing w:val="0"/>
                <w:sz w:val="28"/>
              </w:rPr>
              <w:t>上述</w:t>
            </w:r>
            <w:r w:rsidR="00AD7646" w:rsidRPr="006B22CA">
              <w:rPr>
                <w:rFonts w:eastAsia="標楷體"/>
                <w:spacing w:val="0"/>
                <w:sz w:val="28"/>
              </w:rPr>
              <w:t>居</w:t>
            </w:r>
            <w:r w:rsidR="00663DCC" w:rsidRPr="006B22CA">
              <w:rPr>
                <w:rFonts w:eastAsia="標楷體" w:hint="eastAsia"/>
                <w:spacing w:val="0"/>
                <w:sz w:val="28"/>
              </w:rPr>
              <w:t>港</w:t>
            </w:r>
            <w:r w:rsidR="00AD7646" w:rsidRPr="006B22CA">
              <w:rPr>
                <w:rFonts w:eastAsia="標楷體"/>
                <w:spacing w:val="0"/>
                <w:sz w:val="28"/>
              </w:rPr>
              <w:t>規定。</w:t>
            </w:r>
          </w:p>
          <w:p w:rsidR="00AD7646" w:rsidRPr="006B22CA" w:rsidRDefault="00AD7646" w:rsidP="00607537">
            <w:pPr>
              <w:tabs>
                <w:tab w:val="left" w:pos="425"/>
              </w:tabs>
              <w:autoSpaceDE w:val="0"/>
              <w:autoSpaceDN w:val="0"/>
              <w:adjustRightInd w:val="0"/>
              <w:snapToGrid w:val="0"/>
              <w:spacing w:afterLines="50" w:after="180"/>
              <w:jc w:val="both"/>
              <w:rPr>
                <w:rFonts w:eastAsia="標楷體"/>
                <w:i/>
                <w:spacing w:val="0"/>
                <w:sz w:val="28"/>
              </w:rPr>
            </w:pPr>
            <w:r w:rsidRPr="006B22CA">
              <w:rPr>
                <w:rFonts w:eastAsia="標楷體" w:hint="eastAsia"/>
                <w:spacing w:val="0"/>
                <w:sz w:val="28"/>
              </w:rPr>
              <w:t>非法</w:t>
            </w:r>
            <w:r w:rsidRPr="006B22CA">
              <w:rPr>
                <w:rFonts w:eastAsia="標楷體"/>
                <w:spacing w:val="0"/>
                <w:sz w:val="28"/>
              </w:rPr>
              <w:t>留</w:t>
            </w:r>
            <w:r w:rsidR="007A4492" w:rsidRPr="006B22CA">
              <w:rPr>
                <w:rFonts w:eastAsia="標楷體" w:hint="eastAsia"/>
                <w:spacing w:val="0"/>
                <w:sz w:val="28"/>
              </w:rPr>
              <w:t>港</w:t>
            </w:r>
            <w:r w:rsidRPr="006B22CA">
              <w:rPr>
                <w:rFonts w:eastAsia="標楷體"/>
                <w:spacing w:val="0"/>
                <w:sz w:val="28"/>
              </w:rPr>
              <w:t>或</w:t>
            </w:r>
            <w:r w:rsidRPr="006B22CA">
              <w:rPr>
                <w:rFonts w:eastAsia="標楷體" w:hint="eastAsia"/>
                <w:spacing w:val="0"/>
                <w:sz w:val="28"/>
              </w:rPr>
              <w:t>並</w:t>
            </w:r>
            <w:r w:rsidRPr="006B22CA">
              <w:rPr>
                <w:rFonts w:eastAsia="標楷體"/>
                <w:spacing w:val="0"/>
                <w:sz w:val="28"/>
              </w:rPr>
              <w:t>非</w:t>
            </w:r>
            <w:r w:rsidRPr="006B22CA">
              <w:rPr>
                <w:rFonts w:eastAsia="標楷體" w:hint="eastAsia"/>
                <w:spacing w:val="0"/>
                <w:sz w:val="28"/>
              </w:rPr>
              <w:t>以定居原因獲准</w:t>
            </w:r>
            <w:r w:rsidRPr="006B22CA">
              <w:rPr>
                <w:rFonts w:eastAsia="標楷體" w:cs="華康細明體" w:hint="eastAsia"/>
                <w:spacing w:val="0"/>
                <w:sz w:val="28"/>
              </w:rPr>
              <w:t>在</w:t>
            </w:r>
            <w:r w:rsidRPr="006B22CA">
              <w:rPr>
                <w:rFonts w:eastAsia="標楷體" w:hint="eastAsia"/>
                <w:spacing w:val="0"/>
                <w:sz w:val="28"/>
              </w:rPr>
              <w:t>港</w:t>
            </w:r>
            <w:r w:rsidRPr="006B22CA">
              <w:rPr>
                <w:rFonts w:eastAsia="標楷體"/>
                <w:spacing w:val="0"/>
                <w:sz w:val="28"/>
              </w:rPr>
              <w:t>居留</w:t>
            </w:r>
            <w:r w:rsidRPr="006B22CA">
              <w:rPr>
                <w:rFonts w:eastAsia="標楷體" w:hint="eastAsia"/>
                <w:spacing w:val="0"/>
                <w:sz w:val="28"/>
              </w:rPr>
              <w:t>的人士</w:t>
            </w:r>
            <w:r w:rsidRPr="006B22CA">
              <w:rPr>
                <w:rFonts w:eastAsia="標楷體"/>
                <w:spacing w:val="0"/>
                <w:sz w:val="28"/>
              </w:rPr>
              <w:t>，均</w:t>
            </w:r>
            <w:r w:rsidRPr="006B22CA">
              <w:rPr>
                <w:rFonts w:eastAsia="標楷體" w:hint="eastAsia"/>
                <w:spacing w:val="0"/>
                <w:sz w:val="28"/>
              </w:rPr>
              <w:t>沒有資格</w:t>
            </w:r>
            <w:r w:rsidRPr="006B22CA">
              <w:rPr>
                <w:rFonts w:eastAsia="標楷體"/>
                <w:spacing w:val="0"/>
                <w:sz w:val="28"/>
              </w:rPr>
              <w:t>申</w:t>
            </w:r>
            <w:proofErr w:type="gramStart"/>
            <w:r w:rsidRPr="006B22CA">
              <w:rPr>
                <w:rFonts w:eastAsia="標楷體"/>
                <w:spacing w:val="0"/>
                <w:sz w:val="28"/>
              </w:rPr>
              <w:t>領綜援</w:t>
            </w:r>
            <w:proofErr w:type="gramEnd"/>
            <w:r w:rsidRPr="006B22CA">
              <w:rPr>
                <w:rFonts w:eastAsia="標楷體"/>
                <w:spacing w:val="0"/>
                <w:sz w:val="28"/>
              </w:rPr>
              <w:t>或公共福利金。</w:t>
            </w:r>
            <w:r w:rsidRPr="006B22CA">
              <w:rPr>
                <w:rFonts w:eastAsia="標楷體" w:hint="eastAsia"/>
                <w:spacing w:val="0"/>
                <w:sz w:val="28"/>
              </w:rPr>
              <w:t>但</w:t>
            </w:r>
            <w:r w:rsidRPr="006B22CA">
              <w:rPr>
                <w:rFonts w:eastAsia="標楷體"/>
                <w:spacing w:val="0"/>
                <w:sz w:val="28"/>
              </w:rPr>
              <w:t>對</w:t>
            </w:r>
            <w:r w:rsidRPr="006B22CA">
              <w:rPr>
                <w:rFonts w:eastAsia="標楷體" w:hint="eastAsia"/>
                <w:spacing w:val="0"/>
                <w:sz w:val="28"/>
              </w:rPr>
              <w:t>有真正</w:t>
            </w:r>
            <w:r w:rsidR="00054A64" w:rsidRPr="006B22CA">
              <w:rPr>
                <w:rFonts w:eastAsia="標楷體" w:hint="eastAsia"/>
                <w:spacing w:val="0"/>
                <w:sz w:val="28"/>
              </w:rPr>
              <w:t>經濟</w:t>
            </w:r>
            <w:r w:rsidRPr="006B22CA">
              <w:rPr>
                <w:rFonts w:eastAsia="標楷體"/>
                <w:spacing w:val="0"/>
                <w:sz w:val="28"/>
              </w:rPr>
              <w:t>困難</w:t>
            </w:r>
            <w:r w:rsidRPr="006B22CA">
              <w:rPr>
                <w:rFonts w:eastAsia="標楷體" w:hint="eastAsia"/>
                <w:spacing w:val="0"/>
                <w:sz w:val="28"/>
              </w:rPr>
              <w:t>卻</w:t>
            </w:r>
            <w:r w:rsidRPr="006B22CA">
              <w:rPr>
                <w:rFonts w:eastAsia="標楷體"/>
                <w:spacing w:val="0"/>
                <w:sz w:val="28"/>
              </w:rPr>
              <w:t>不符</w:t>
            </w:r>
            <w:r w:rsidRPr="006B22CA">
              <w:rPr>
                <w:rFonts w:eastAsia="標楷體" w:hint="eastAsia"/>
                <w:spacing w:val="0"/>
                <w:sz w:val="28"/>
              </w:rPr>
              <w:t>合</w:t>
            </w:r>
            <w:r w:rsidRPr="006B22CA">
              <w:rPr>
                <w:rFonts w:eastAsia="標楷體"/>
                <w:spacing w:val="0"/>
                <w:sz w:val="28"/>
              </w:rPr>
              <w:t>居港規定的申請人</w:t>
            </w:r>
            <w:r w:rsidRPr="006B22CA">
              <w:rPr>
                <w:rFonts w:eastAsia="標楷體" w:hint="eastAsia"/>
                <w:spacing w:val="0"/>
                <w:sz w:val="28"/>
              </w:rPr>
              <w:t>，</w:t>
            </w:r>
            <w:r w:rsidRPr="006B22CA">
              <w:rPr>
                <w:rFonts w:eastAsia="標楷體"/>
                <w:spacing w:val="0"/>
                <w:sz w:val="28"/>
              </w:rPr>
              <w:t>社會福利署署長</w:t>
            </w:r>
            <w:r w:rsidRPr="006B22CA">
              <w:rPr>
                <w:rFonts w:eastAsia="標楷體" w:hint="eastAsia"/>
                <w:spacing w:val="0"/>
                <w:sz w:val="28"/>
              </w:rPr>
              <w:t>也</w:t>
            </w:r>
            <w:r w:rsidRPr="006B22CA">
              <w:rPr>
                <w:rFonts w:eastAsia="標楷體"/>
                <w:spacing w:val="0"/>
                <w:sz w:val="28"/>
              </w:rPr>
              <w:t>可酌情</w:t>
            </w:r>
            <w:r w:rsidRPr="006B22CA">
              <w:rPr>
                <w:rFonts w:eastAsia="標楷體" w:hint="eastAsia"/>
                <w:spacing w:val="0"/>
                <w:sz w:val="28"/>
              </w:rPr>
              <w:t>提供</w:t>
            </w:r>
            <w:r w:rsidRPr="006B22CA">
              <w:rPr>
                <w:rFonts w:eastAsia="標楷體"/>
                <w:spacing w:val="0"/>
                <w:sz w:val="28"/>
              </w:rPr>
              <w:t>援助。</w:t>
            </w:r>
          </w:p>
        </w:tc>
      </w:tr>
      <w:tr w:rsidR="006B22CA" w:rsidRPr="006B22CA" w:rsidTr="00372CE6">
        <w:trPr>
          <w:jc w:val="center"/>
        </w:trPr>
        <w:tc>
          <w:tcPr>
            <w:tcW w:w="3250" w:type="dxa"/>
          </w:tcPr>
          <w:p w:rsidR="00AD7646"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27.</w:t>
            </w:r>
            <w:r w:rsidRPr="006B22CA">
              <w:rPr>
                <w:rFonts w:eastAsia="標楷體"/>
                <w:spacing w:val="0"/>
                <w:sz w:val="28"/>
              </w:rPr>
              <w:tab/>
            </w:r>
            <w:r w:rsidRPr="006B22CA">
              <w:rPr>
                <w:rFonts w:eastAsia="標楷體" w:hint="eastAsia"/>
                <w:spacing w:val="0"/>
                <w:sz w:val="28"/>
              </w:rPr>
              <w:t>家庭團聚和有關移民權利的公眾教育</w:t>
            </w:r>
          </w:p>
        </w:tc>
        <w:tc>
          <w:tcPr>
            <w:tcW w:w="4875" w:type="dxa"/>
          </w:tcPr>
          <w:p w:rsidR="00AD7646" w:rsidRPr="006B22CA" w:rsidRDefault="00AD7646" w:rsidP="00AD636A">
            <w:pPr>
              <w:snapToGrid w:val="0"/>
              <w:spacing w:afterLines="50" w:after="180"/>
              <w:jc w:val="both"/>
              <w:rPr>
                <w:rFonts w:eastAsia="標楷體"/>
                <w:spacing w:val="0"/>
                <w:sz w:val="28"/>
              </w:rPr>
            </w:pPr>
            <w:r w:rsidRPr="006B22CA">
              <w:rPr>
                <w:rFonts w:eastAsia="標楷體"/>
                <w:spacing w:val="0"/>
                <w:sz w:val="28"/>
              </w:rPr>
              <w:t>鼓勵各國促進關於移民人權的教育，開展宣傳運動，確保公眾準確</w:t>
            </w:r>
            <w:r w:rsidRPr="006B22CA">
              <w:rPr>
                <w:rFonts w:eastAsia="標楷體" w:hint="eastAsia"/>
                <w:spacing w:val="0"/>
                <w:sz w:val="28"/>
              </w:rPr>
              <w:t>了</w:t>
            </w:r>
            <w:r w:rsidRPr="006B22CA">
              <w:rPr>
                <w:rFonts w:eastAsia="標楷體"/>
                <w:spacing w:val="0"/>
                <w:sz w:val="28"/>
              </w:rPr>
              <w:t>解移民和移民問題的情況，包括關於移民對東道國社會的貢獻和移民特別是在異常情況下的脆弱性</w:t>
            </w:r>
          </w:p>
        </w:tc>
        <w:tc>
          <w:tcPr>
            <w:tcW w:w="6483" w:type="dxa"/>
          </w:tcPr>
          <w:p w:rsidR="00AD7646" w:rsidRPr="006B22CA" w:rsidRDefault="00AD7646" w:rsidP="00A26799">
            <w:pPr>
              <w:tabs>
                <w:tab w:val="left" w:pos="516"/>
              </w:tabs>
              <w:snapToGrid w:val="0"/>
              <w:ind w:left="515" w:hangingChars="184" w:hanging="515"/>
              <w:jc w:val="both"/>
              <w:rPr>
                <w:rFonts w:eastAsia="標楷體" w:cs="BBCGPG+SimHei"/>
                <w:spacing w:val="0"/>
                <w:sz w:val="28"/>
              </w:rPr>
            </w:pPr>
            <w:r w:rsidRPr="006B22CA">
              <w:rPr>
                <w:rFonts w:eastAsia="標楷體" w:cs="BBCGPG+SimHei"/>
                <w:spacing w:val="0"/>
                <w:sz w:val="28"/>
              </w:rPr>
              <w:t>(a)</w:t>
            </w:r>
            <w:r w:rsidRPr="006B22CA">
              <w:rPr>
                <w:rFonts w:eastAsia="標楷體" w:cs="BBCGPG+SimHei"/>
                <w:spacing w:val="0"/>
                <w:sz w:val="28"/>
              </w:rPr>
              <w:tab/>
            </w:r>
            <w:r w:rsidRPr="006B22CA">
              <w:rPr>
                <w:rFonts w:eastAsia="標楷體" w:cs="BBCGPG+SimHei" w:hint="eastAsia"/>
                <w:b/>
                <w:spacing w:val="0"/>
                <w:sz w:val="28"/>
              </w:rPr>
              <w:t>家庭團聚：</w:t>
            </w:r>
            <w:r w:rsidR="00B01A67" w:rsidRPr="006B22CA">
              <w:rPr>
                <w:rFonts w:eastAsia="標楷體" w:cs="BBCGPG+SimHei" w:hint="eastAsia"/>
                <w:spacing w:val="0"/>
                <w:sz w:val="28"/>
              </w:rPr>
              <w:t>這方面的情況與上一次報告所述的相同。</w:t>
            </w:r>
          </w:p>
          <w:p w:rsidR="00AD7646" w:rsidRPr="006B22CA" w:rsidRDefault="00AD7646" w:rsidP="00607537">
            <w:pPr>
              <w:tabs>
                <w:tab w:val="left" w:pos="516"/>
              </w:tabs>
              <w:snapToGrid w:val="0"/>
              <w:spacing w:afterLines="50" w:after="180"/>
              <w:ind w:left="515" w:hangingChars="184" w:hanging="515"/>
              <w:jc w:val="both"/>
              <w:rPr>
                <w:rFonts w:eastAsia="標楷體" w:cs="BBCGPG+SimHei"/>
                <w:spacing w:val="0"/>
                <w:sz w:val="28"/>
              </w:rPr>
            </w:pPr>
            <w:r w:rsidRPr="006B22CA">
              <w:rPr>
                <w:rFonts w:eastAsia="標楷體" w:cs="BBCGPG+SimHei" w:hint="eastAsia"/>
                <w:spacing w:val="0"/>
                <w:sz w:val="28"/>
              </w:rPr>
              <w:t>(b)</w:t>
            </w:r>
            <w:r w:rsidRPr="006B22CA">
              <w:rPr>
                <w:rFonts w:eastAsia="標楷體" w:cs="BBCGPG+SimHei"/>
                <w:b/>
                <w:spacing w:val="0"/>
                <w:sz w:val="28"/>
              </w:rPr>
              <w:tab/>
            </w:r>
            <w:r w:rsidRPr="006B22CA">
              <w:rPr>
                <w:rFonts w:eastAsia="標楷體" w:cs="BBCGPG+SimHei" w:hint="eastAsia"/>
                <w:b/>
                <w:spacing w:val="0"/>
                <w:sz w:val="28"/>
              </w:rPr>
              <w:t>有關移民權利的公眾教育：</w:t>
            </w:r>
            <w:r w:rsidR="00B01A67" w:rsidRPr="006B22CA">
              <w:rPr>
                <w:rFonts w:eastAsia="標楷體" w:cs="BBCGPG+SimHei" w:hint="eastAsia"/>
                <w:spacing w:val="0"/>
                <w:sz w:val="28"/>
              </w:rPr>
              <w:t>這方面的情況與上一</w:t>
            </w:r>
            <w:r w:rsidR="00B73EC2" w:rsidRPr="006B22CA">
              <w:rPr>
                <w:rFonts w:eastAsia="標楷體" w:cs="BBCGPG+SimHei"/>
                <w:spacing w:val="0"/>
                <w:sz w:val="28"/>
              </w:rPr>
              <w:t>‍</w:t>
            </w:r>
            <w:r w:rsidR="00B01A67" w:rsidRPr="006B22CA">
              <w:rPr>
                <w:rFonts w:eastAsia="標楷體" w:cs="BBCGPG+SimHei" w:hint="eastAsia"/>
                <w:spacing w:val="0"/>
                <w:sz w:val="28"/>
              </w:rPr>
              <w:t>次報告所述的相同。</w:t>
            </w:r>
            <w:r w:rsidR="00E56F54" w:rsidRPr="006B22CA">
              <w:rPr>
                <w:rFonts w:eastAsia="標楷體" w:cs="BBCGPG+SimHei" w:hint="eastAsia"/>
                <w:spacing w:val="0"/>
                <w:sz w:val="28"/>
              </w:rPr>
              <w:t>另外，</w:t>
            </w:r>
            <w:r w:rsidR="00B01A67" w:rsidRPr="006B22CA">
              <w:rPr>
                <w:rFonts w:eastAsia="標楷體" w:cs="BBCGPG+SimHei" w:hint="eastAsia"/>
                <w:spacing w:val="0"/>
                <w:sz w:val="28"/>
              </w:rPr>
              <w:t>在中國</w:t>
            </w:r>
            <w:r w:rsidR="00E56F54" w:rsidRPr="006B22CA">
              <w:rPr>
                <w:rFonts w:eastAsia="標楷體" w:cs="BBCGPG+SimHei" w:hint="eastAsia"/>
                <w:spacing w:val="0"/>
                <w:sz w:val="28"/>
              </w:rPr>
              <w:t>內地有</w:t>
            </w:r>
            <w:r w:rsidRPr="006B22CA">
              <w:rPr>
                <w:rFonts w:eastAsia="標楷體" w:cs="BBCGPG+SimHei" w:hint="eastAsia"/>
                <w:spacing w:val="0"/>
                <w:sz w:val="28"/>
              </w:rPr>
              <w:t>舉辦活動</w:t>
            </w:r>
            <w:r w:rsidR="001415D5" w:rsidRPr="006B22CA">
              <w:rPr>
                <w:rFonts w:eastAsia="標楷體" w:cs="BBCGPG+SimHei" w:hint="eastAsia"/>
                <w:spacing w:val="0"/>
                <w:sz w:val="28"/>
              </w:rPr>
              <w:t>讓有意來港定居的人士多了解香港的情況後，才決定來港定居。</w:t>
            </w:r>
          </w:p>
        </w:tc>
      </w:tr>
      <w:tr w:rsidR="006B22CA" w:rsidRPr="006B22CA" w:rsidTr="00372CE6">
        <w:trPr>
          <w:jc w:val="center"/>
        </w:trPr>
        <w:tc>
          <w:tcPr>
            <w:tcW w:w="3250" w:type="dxa"/>
          </w:tcPr>
          <w:p w:rsidR="00AD7646"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29.</w:t>
            </w:r>
            <w:r w:rsidRPr="006B22CA">
              <w:rPr>
                <w:rFonts w:eastAsia="標楷體"/>
                <w:spacing w:val="0"/>
                <w:sz w:val="28"/>
              </w:rPr>
              <w:tab/>
            </w:r>
            <w:r w:rsidRPr="006B22CA">
              <w:rPr>
                <w:rFonts w:eastAsia="標楷體"/>
                <w:spacing w:val="0"/>
                <w:sz w:val="28"/>
              </w:rPr>
              <w:t>消除種族</w:t>
            </w:r>
            <w:r w:rsidRPr="006B22CA">
              <w:rPr>
                <w:rFonts w:eastAsia="標楷體" w:hint="eastAsia"/>
                <w:spacing w:val="0"/>
                <w:sz w:val="28"/>
              </w:rPr>
              <w:t>及其他</w:t>
            </w:r>
            <w:r w:rsidRPr="006B22CA">
              <w:rPr>
                <w:rFonts w:eastAsia="標楷體"/>
                <w:spacing w:val="0"/>
                <w:sz w:val="28"/>
              </w:rPr>
              <w:t>歧視</w:t>
            </w:r>
          </w:p>
        </w:tc>
        <w:tc>
          <w:tcPr>
            <w:tcW w:w="4875" w:type="dxa"/>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敦促各國採取具體措施，消除工作場所對所有工人包括對移民的種族主義、種族歧視、仇外心理和相關的不容忍現象，確保在勞工法等法律面前人人平等，還敦促各國視情況消除下列方面的障礙</w:t>
            </w:r>
            <w:r w:rsidRPr="006B22CA">
              <w:rPr>
                <w:rFonts w:eastAsia="標楷體" w:hint="eastAsia"/>
                <w:spacing w:val="0"/>
                <w:sz w:val="28"/>
              </w:rPr>
              <w:t>：</w:t>
            </w:r>
            <w:r w:rsidRPr="006B22CA">
              <w:rPr>
                <w:rFonts w:eastAsia="標楷體"/>
                <w:spacing w:val="0"/>
                <w:sz w:val="28"/>
              </w:rPr>
              <w:t>參加職業培訓、集體談判、就業、合同和工會活動；利用處理申訴的司法和行政法庭；在所居住國家各地尋求就業，以及在安全和</w:t>
            </w:r>
            <w:r w:rsidRPr="006B22CA">
              <w:rPr>
                <w:rFonts w:eastAsia="標楷體" w:hint="eastAsia"/>
                <w:spacing w:val="0"/>
                <w:sz w:val="28"/>
              </w:rPr>
              <w:t>衞</w:t>
            </w:r>
            <w:r w:rsidRPr="006B22CA">
              <w:rPr>
                <w:rFonts w:eastAsia="標楷體"/>
                <w:spacing w:val="0"/>
                <w:sz w:val="28"/>
              </w:rPr>
              <w:t>生條件下工作</w:t>
            </w:r>
          </w:p>
        </w:tc>
        <w:tc>
          <w:tcPr>
            <w:tcW w:w="6483" w:type="dxa"/>
          </w:tcPr>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spacing w:val="0"/>
                <w:sz w:val="28"/>
              </w:rPr>
              <w:t>《香港人權法案條例》禁止</w:t>
            </w:r>
            <w:r w:rsidR="009C49A2" w:rsidRPr="006B22CA">
              <w:rPr>
                <w:rFonts w:eastAsia="標楷體"/>
                <w:spacing w:val="0"/>
                <w:sz w:val="28"/>
              </w:rPr>
              <w:t>特區政府</w:t>
            </w:r>
            <w:r w:rsidRPr="006B22CA">
              <w:rPr>
                <w:rFonts w:eastAsia="標楷體"/>
                <w:spacing w:val="0"/>
                <w:sz w:val="28"/>
              </w:rPr>
              <w:t>及</w:t>
            </w:r>
            <w:r w:rsidR="00B74608" w:rsidRPr="006B22CA">
              <w:rPr>
                <w:rFonts w:eastAsia="標楷體" w:hint="eastAsia"/>
                <w:spacing w:val="0"/>
                <w:sz w:val="28"/>
              </w:rPr>
              <w:t>公共主管當局</w:t>
            </w:r>
            <w:r w:rsidR="00C47E91" w:rsidRPr="006B22CA">
              <w:rPr>
                <w:rFonts w:eastAsia="標楷體" w:hint="eastAsia"/>
                <w:spacing w:val="0"/>
                <w:sz w:val="28"/>
              </w:rPr>
              <w:t>作出</w:t>
            </w:r>
            <w:r w:rsidRPr="006B22CA">
              <w:rPr>
                <w:rFonts w:eastAsia="標楷體"/>
                <w:spacing w:val="0"/>
                <w:sz w:val="28"/>
              </w:rPr>
              <w:t>任何形式的歧視</w:t>
            </w:r>
            <w:r w:rsidR="00E56F54" w:rsidRPr="006B22CA">
              <w:rPr>
                <w:rFonts w:eastAsia="標楷體" w:hint="eastAsia"/>
                <w:spacing w:val="0"/>
                <w:sz w:val="28"/>
              </w:rPr>
              <w:t>，</w:t>
            </w:r>
            <w:r w:rsidRPr="006B22CA">
              <w:rPr>
                <w:rFonts w:eastAsia="標楷體"/>
                <w:spacing w:val="0"/>
                <w:sz w:val="28"/>
              </w:rPr>
              <w:t>包括種族歧視。我們</w:t>
            </w:r>
            <w:r w:rsidRPr="006B22CA">
              <w:rPr>
                <w:rFonts w:eastAsia="標楷體" w:hint="eastAsia"/>
                <w:spacing w:val="0"/>
                <w:sz w:val="28"/>
              </w:rPr>
              <w:t>更進一步</w:t>
            </w:r>
            <w:r w:rsidRPr="006B22CA">
              <w:rPr>
                <w:rFonts w:eastAsia="標楷體"/>
                <w:spacing w:val="0"/>
                <w:sz w:val="28"/>
              </w:rPr>
              <w:t>在</w:t>
            </w:r>
            <w:r w:rsidRPr="006B22CA">
              <w:rPr>
                <w:rFonts w:eastAsia="標楷體" w:hint="eastAsia"/>
                <w:spacing w:val="0"/>
                <w:sz w:val="28"/>
              </w:rPr>
              <w:t>200</w:t>
            </w:r>
            <w:r w:rsidR="00B74608" w:rsidRPr="006B22CA">
              <w:rPr>
                <w:rFonts w:eastAsia="標楷體" w:hint="eastAsia"/>
                <w:spacing w:val="0"/>
                <w:sz w:val="28"/>
              </w:rPr>
              <w:t>8</w:t>
            </w:r>
            <w:r w:rsidR="00372FE8" w:rsidRPr="006B22CA">
              <w:rPr>
                <w:rFonts w:eastAsia="標楷體" w:hint="cs"/>
                <w:spacing w:val="0"/>
                <w:sz w:val="28"/>
              </w:rPr>
              <w:t>‍</w:t>
            </w:r>
            <w:r w:rsidRPr="006B22CA">
              <w:rPr>
                <w:rFonts w:eastAsia="標楷體"/>
                <w:spacing w:val="0"/>
                <w:sz w:val="28"/>
              </w:rPr>
              <w:t>年</w:t>
            </w:r>
            <w:r w:rsidR="00B74608" w:rsidRPr="006B22CA">
              <w:rPr>
                <w:rFonts w:eastAsia="標楷體" w:hint="eastAsia"/>
                <w:spacing w:val="0"/>
                <w:sz w:val="28"/>
              </w:rPr>
              <w:t>7</w:t>
            </w:r>
            <w:r w:rsidR="00372FE8" w:rsidRPr="006B22CA">
              <w:rPr>
                <w:rFonts w:eastAsia="標楷體" w:hint="cs"/>
                <w:spacing w:val="0"/>
                <w:sz w:val="28"/>
              </w:rPr>
              <w:t>‍</w:t>
            </w:r>
            <w:r w:rsidRPr="006B22CA">
              <w:rPr>
                <w:rFonts w:eastAsia="標楷體"/>
                <w:spacing w:val="0"/>
                <w:sz w:val="28"/>
              </w:rPr>
              <w:t>月</w:t>
            </w:r>
            <w:r w:rsidR="00E56F54" w:rsidRPr="006B22CA">
              <w:rPr>
                <w:rFonts w:eastAsia="標楷體" w:hint="eastAsia"/>
                <w:spacing w:val="0"/>
                <w:sz w:val="28"/>
              </w:rPr>
              <w:t>制訂</w:t>
            </w:r>
            <w:r w:rsidRPr="006B22CA">
              <w:rPr>
                <w:rFonts w:eastAsia="標楷體"/>
                <w:spacing w:val="0"/>
                <w:sz w:val="28"/>
              </w:rPr>
              <w:t>《種族歧視條例》</w:t>
            </w:r>
            <w:r w:rsidRPr="006B22CA">
              <w:rPr>
                <w:rFonts w:eastAsia="標楷體" w:hint="eastAsia"/>
                <w:spacing w:val="0"/>
                <w:sz w:val="28"/>
              </w:rPr>
              <w:t>，</w:t>
            </w:r>
            <w:r w:rsidR="00C47E91" w:rsidRPr="006B22CA">
              <w:rPr>
                <w:rFonts w:eastAsia="標楷體" w:hint="eastAsia"/>
                <w:spacing w:val="0"/>
                <w:sz w:val="28"/>
              </w:rPr>
              <w:t>擴大對個人</w:t>
            </w:r>
            <w:r w:rsidRPr="006B22CA">
              <w:rPr>
                <w:rFonts w:eastAsia="標楷體" w:hint="eastAsia"/>
                <w:spacing w:val="0"/>
                <w:sz w:val="28"/>
              </w:rPr>
              <w:t>的</w:t>
            </w:r>
            <w:r w:rsidR="00C47E91" w:rsidRPr="006B22CA">
              <w:rPr>
                <w:rFonts w:eastAsia="標楷體" w:hint="eastAsia"/>
                <w:spacing w:val="0"/>
                <w:sz w:val="28"/>
              </w:rPr>
              <w:t>法律</w:t>
            </w:r>
            <w:r w:rsidRPr="006B22CA">
              <w:rPr>
                <w:rFonts w:eastAsia="標楷體" w:hint="eastAsia"/>
                <w:spacing w:val="0"/>
                <w:sz w:val="28"/>
              </w:rPr>
              <w:t>保障</w:t>
            </w:r>
            <w:r w:rsidR="00B67A4B" w:rsidRPr="006B22CA">
              <w:rPr>
                <w:rFonts w:eastAsia="標楷體" w:hint="eastAsia"/>
                <w:spacing w:val="0"/>
                <w:sz w:val="28"/>
                <w:lang w:val="en-GB"/>
              </w:rPr>
              <w:t>，</w:t>
            </w:r>
            <w:r w:rsidR="00B67A4B" w:rsidRPr="006B22CA">
              <w:rPr>
                <w:rFonts w:eastAsia="標楷體" w:hint="eastAsia"/>
                <w:spacing w:val="0"/>
                <w:sz w:val="28"/>
              </w:rPr>
              <w:t>禁止</w:t>
            </w:r>
            <w:r w:rsidRPr="006B22CA">
              <w:rPr>
                <w:rFonts w:eastAsia="標楷體" w:hint="eastAsia"/>
                <w:spacing w:val="0"/>
                <w:sz w:val="28"/>
              </w:rPr>
              <w:t>私人</w:t>
            </w:r>
            <w:r w:rsidR="00B67A4B" w:rsidRPr="006B22CA">
              <w:rPr>
                <w:rFonts w:eastAsia="標楷體"/>
                <w:spacing w:val="0"/>
                <w:sz w:val="28"/>
              </w:rPr>
              <w:t>、</w:t>
            </w:r>
            <w:r w:rsidRPr="006B22CA">
              <w:rPr>
                <w:rFonts w:eastAsia="標楷體" w:hint="eastAsia"/>
                <w:spacing w:val="0"/>
                <w:sz w:val="28"/>
              </w:rPr>
              <w:t>私營</w:t>
            </w:r>
            <w:r w:rsidR="002278BB" w:rsidRPr="006B22CA">
              <w:rPr>
                <w:rFonts w:eastAsia="標楷體" w:hint="eastAsia"/>
                <w:spacing w:val="0"/>
                <w:sz w:val="28"/>
              </w:rPr>
              <w:t>團體或</w:t>
            </w:r>
            <w:r w:rsidRPr="006B22CA">
              <w:rPr>
                <w:rFonts w:eastAsia="標楷體" w:hint="eastAsia"/>
                <w:spacing w:val="0"/>
                <w:sz w:val="28"/>
              </w:rPr>
              <w:t>機構</w:t>
            </w:r>
            <w:r w:rsidR="00B67A4B" w:rsidRPr="006B22CA">
              <w:rPr>
                <w:rFonts w:eastAsia="標楷體" w:hint="eastAsia"/>
                <w:spacing w:val="0"/>
                <w:sz w:val="28"/>
              </w:rPr>
              <w:t>和</w:t>
            </w:r>
            <w:r w:rsidR="009C49A2" w:rsidRPr="006B22CA">
              <w:rPr>
                <w:rFonts w:eastAsia="標楷體" w:hint="eastAsia"/>
                <w:spacing w:val="0"/>
                <w:sz w:val="28"/>
              </w:rPr>
              <w:t>特區政府</w:t>
            </w:r>
            <w:r w:rsidR="00B74608" w:rsidRPr="006B22CA">
              <w:rPr>
                <w:rFonts w:eastAsia="標楷體" w:hint="eastAsia"/>
                <w:spacing w:val="0"/>
                <w:sz w:val="28"/>
              </w:rPr>
              <w:t>在指定範疇作出</w:t>
            </w:r>
            <w:r w:rsidR="00B67A4B" w:rsidRPr="006B22CA">
              <w:rPr>
                <w:rFonts w:eastAsia="標楷體" w:hint="eastAsia"/>
                <w:spacing w:val="0"/>
                <w:sz w:val="28"/>
              </w:rPr>
              <w:t>種族歧視</w:t>
            </w:r>
            <w:r w:rsidRPr="006B22CA">
              <w:rPr>
                <w:rFonts w:eastAsia="標楷體" w:hint="eastAsia"/>
                <w:spacing w:val="0"/>
                <w:sz w:val="28"/>
              </w:rPr>
              <w:t>行為</w:t>
            </w:r>
            <w:r w:rsidRPr="006B22CA">
              <w:rPr>
                <w:rFonts w:eastAsia="標楷體"/>
                <w:spacing w:val="0"/>
                <w:sz w:val="28"/>
              </w:rPr>
              <w:t>。</w:t>
            </w:r>
            <w:r w:rsidR="00B74608" w:rsidRPr="006B22CA">
              <w:rPr>
                <w:rFonts w:eastAsia="標楷體" w:hint="eastAsia"/>
                <w:spacing w:val="0"/>
                <w:sz w:val="28"/>
              </w:rPr>
              <w:t>該條例在</w:t>
            </w:r>
            <w:r w:rsidR="00B74608" w:rsidRPr="006B22CA">
              <w:rPr>
                <w:rFonts w:eastAsia="標楷體" w:hint="eastAsia"/>
                <w:spacing w:val="0"/>
                <w:sz w:val="28"/>
              </w:rPr>
              <w:t>2009</w:t>
            </w:r>
            <w:r w:rsidR="00372FE8" w:rsidRPr="006B22CA">
              <w:rPr>
                <w:rFonts w:eastAsia="標楷體" w:hint="cs"/>
                <w:spacing w:val="0"/>
                <w:sz w:val="28"/>
              </w:rPr>
              <w:t>‍</w:t>
            </w:r>
            <w:r w:rsidR="00B74608" w:rsidRPr="006B22CA">
              <w:rPr>
                <w:rFonts w:eastAsia="標楷體" w:hint="eastAsia"/>
                <w:spacing w:val="0"/>
                <w:sz w:val="28"/>
              </w:rPr>
              <w:t>年</w:t>
            </w:r>
            <w:r w:rsidR="00B74608" w:rsidRPr="006B22CA">
              <w:rPr>
                <w:rFonts w:eastAsia="標楷體" w:hint="eastAsia"/>
                <w:spacing w:val="0"/>
                <w:sz w:val="28"/>
              </w:rPr>
              <w:t>7</w:t>
            </w:r>
            <w:r w:rsidR="00372FE8" w:rsidRPr="006B22CA">
              <w:rPr>
                <w:rFonts w:eastAsia="標楷體" w:hint="cs"/>
                <w:spacing w:val="0"/>
                <w:sz w:val="28"/>
              </w:rPr>
              <w:t>‍</w:t>
            </w:r>
            <w:r w:rsidR="00B74608" w:rsidRPr="006B22CA">
              <w:rPr>
                <w:rFonts w:eastAsia="標楷體" w:hint="eastAsia"/>
                <w:spacing w:val="0"/>
                <w:sz w:val="28"/>
              </w:rPr>
              <w:t>月全面實施。</w:t>
            </w:r>
          </w:p>
        </w:tc>
      </w:tr>
      <w:tr w:rsidR="006B22CA" w:rsidRPr="006B22CA" w:rsidTr="00657853">
        <w:trPr>
          <w:jc w:val="center"/>
        </w:trPr>
        <w:tc>
          <w:tcPr>
            <w:tcW w:w="3250" w:type="dxa"/>
            <w:vMerge w:val="restart"/>
          </w:tcPr>
          <w:p w:rsidR="00372FE8" w:rsidRPr="006B22CA" w:rsidRDefault="00372FE8"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30.</w:t>
            </w:r>
            <w:r w:rsidRPr="006B22CA">
              <w:rPr>
                <w:rFonts w:eastAsia="標楷體"/>
                <w:spacing w:val="0"/>
                <w:sz w:val="28"/>
              </w:rPr>
              <w:tab/>
            </w:r>
            <w:r w:rsidRPr="006B22CA">
              <w:rPr>
                <w:rFonts w:eastAsia="標楷體"/>
                <w:spacing w:val="0"/>
                <w:sz w:val="28"/>
              </w:rPr>
              <w:t>保障少數族羣的權利</w:t>
            </w:r>
          </w:p>
        </w:tc>
        <w:tc>
          <w:tcPr>
            <w:tcW w:w="4875" w:type="dxa"/>
            <w:tcBorders>
              <w:bottom w:val="nil"/>
            </w:tcBorders>
          </w:tcPr>
          <w:p w:rsidR="00372FE8" w:rsidRPr="006B22CA" w:rsidRDefault="00372FE8" w:rsidP="00607537">
            <w:pPr>
              <w:snapToGrid w:val="0"/>
              <w:spacing w:afterLines="50" w:after="180"/>
              <w:jc w:val="both"/>
              <w:rPr>
                <w:rFonts w:eastAsia="標楷體"/>
                <w:spacing w:val="0"/>
                <w:sz w:val="28"/>
              </w:rPr>
            </w:pPr>
            <w:r w:rsidRPr="006B22CA">
              <w:rPr>
                <w:rFonts w:eastAsia="標楷體"/>
                <w:spacing w:val="0"/>
                <w:sz w:val="28"/>
              </w:rPr>
              <w:t>敦促各國：</w:t>
            </w:r>
          </w:p>
        </w:tc>
        <w:tc>
          <w:tcPr>
            <w:tcW w:w="6483" w:type="dxa"/>
            <w:tcBorders>
              <w:bottom w:val="nil"/>
            </w:tcBorders>
          </w:tcPr>
          <w:p w:rsidR="00372FE8" w:rsidRPr="006B22CA" w:rsidRDefault="00372FE8" w:rsidP="00607537">
            <w:pPr>
              <w:tabs>
                <w:tab w:val="left" w:pos="425"/>
              </w:tabs>
              <w:snapToGrid w:val="0"/>
              <w:spacing w:afterLines="50" w:after="180"/>
              <w:jc w:val="both"/>
              <w:rPr>
                <w:rFonts w:eastAsia="標楷體"/>
                <w:spacing w:val="0"/>
                <w:sz w:val="28"/>
              </w:rPr>
            </w:pPr>
          </w:p>
        </w:tc>
      </w:tr>
      <w:tr w:rsidR="006B22CA" w:rsidRPr="006B22CA" w:rsidTr="00D4605A">
        <w:trPr>
          <w:jc w:val="center"/>
        </w:trPr>
        <w:tc>
          <w:tcPr>
            <w:tcW w:w="3250" w:type="dxa"/>
            <w:vMerge/>
            <w:tcBorders>
              <w:bottom w:val="nil"/>
            </w:tcBorders>
          </w:tcPr>
          <w:p w:rsidR="00372FE8" w:rsidRPr="006B22CA" w:rsidRDefault="00372FE8" w:rsidP="00607537">
            <w:pPr>
              <w:tabs>
                <w:tab w:val="left" w:pos="541"/>
              </w:tabs>
              <w:snapToGrid w:val="0"/>
              <w:spacing w:afterLines="50" w:after="180"/>
              <w:ind w:left="541" w:hanging="541"/>
              <w:jc w:val="both"/>
              <w:rPr>
                <w:rFonts w:eastAsia="標楷體"/>
                <w:spacing w:val="0"/>
                <w:sz w:val="28"/>
              </w:rPr>
            </w:pPr>
          </w:p>
        </w:tc>
        <w:tc>
          <w:tcPr>
            <w:tcW w:w="4875" w:type="dxa"/>
            <w:tcBorders>
              <w:top w:val="nil"/>
              <w:bottom w:val="nil"/>
            </w:tcBorders>
          </w:tcPr>
          <w:p w:rsidR="00372FE8" w:rsidRPr="006B22CA" w:rsidRDefault="00372FE8" w:rsidP="00607537">
            <w:pPr>
              <w:tabs>
                <w:tab w:val="left" w:pos="284"/>
              </w:tabs>
              <w:snapToGrid w:val="0"/>
              <w:spacing w:afterLines="50" w:after="180"/>
              <w:ind w:left="487" w:hangingChars="174" w:hanging="487"/>
              <w:jc w:val="both"/>
              <w:rPr>
                <w:rFonts w:eastAsia="標楷體"/>
                <w:spacing w:val="0"/>
                <w:sz w:val="28"/>
              </w:rPr>
            </w:pPr>
            <w:r w:rsidRPr="006B22CA">
              <w:rPr>
                <w:rFonts w:eastAsia="標楷體"/>
                <w:spacing w:val="0"/>
                <w:sz w:val="28"/>
              </w:rPr>
              <w:t>(a)</w:t>
            </w:r>
            <w:r w:rsidRPr="006B22CA">
              <w:rPr>
                <w:rFonts w:eastAsia="標楷體" w:hint="eastAsia"/>
                <w:spacing w:val="0"/>
                <w:sz w:val="28"/>
              </w:rPr>
              <w:tab/>
            </w:r>
            <w:r w:rsidRPr="006B22CA">
              <w:rPr>
                <w:rFonts w:eastAsia="標楷體"/>
                <w:spacing w:val="0"/>
                <w:sz w:val="28"/>
              </w:rPr>
              <w:t>制定政策和行動計</w:t>
            </w:r>
            <w:r w:rsidRPr="006B22CA">
              <w:rPr>
                <w:rFonts w:eastAsia="標楷體" w:hint="eastAsia"/>
                <w:spacing w:val="0"/>
                <w:sz w:val="28"/>
              </w:rPr>
              <w:t>劃</w:t>
            </w:r>
            <w:r w:rsidRPr="006B22CA">
              <w:rPr>
                <w:rFonts w:eastAsia="標楷體"/>
                <w:spacing w:val="0"/>
                <w:sz w:val="28"/>
              </w:rPr>
              <w:t>，加強和實行預防措施，促進加強移民工人與東道國社會之間的和睦與容忍，以消除許多社會中個人或羣體的種族主義、種族歧視、仇外心理和相關的不容忍現象的表現，包括暴力行為</w:t>
            </w:r>
            <w:r w:rsidRPr="006B22CA">
              <w:rPr>
                <w:rFonts w:eastAsia="標楷體" w:hint="eastAsia"/>
                <w:spacing w:val="0"/>
                <w:sz w:val="28"/>
              </w:rPr>
              <w:t>；</w:t>
            </w:r>
          </w:p>
        </w:tc>
        <w:tc>
          <w:tcPr>
            <w:tcW w:w="6483" w:type="dxa"/>
            <w:tcBorders>
              <w:top w:val="nil"/>
              <w:bottom w:val="nil"/>
            </w:tcBorders>
          </w:tcPr>
          <w:p w:rsidR="00372FE8" w:rsidRPr="006B22CA" w:rsidRDefault="00372FE8" w:rsidP="00607537">
            <w:pPr>
              <w:tabs>
                <w:tab w:val="left" w:pos="425"/>
              </w:tabs>
              <w:snapToGrid w:val="0"/>
              <w:spacing w:afterLines="50" w:after="180"/>
              <w:jc w:val="both"/>
              <w:rPr>
                <w:rFonts w:eastAsia="標楷體"/>
                <w:spacing w:val="0"/>
                <w:sz w:val="28"/>
              </w:rPr>
            </w:pPr>
            <w:r w:rsidRPr="006B22CA">
              <w:rPr>
                <w:rFonts w:eastAsia="標楷體"/>
                <w:spacing w:val="0"/>
                <w:sz w:val="28"/>
              </w:rPr>
              <w:t>請參閱上文</w:t>
            </w:r>
            <w:r w:rsidRPr="006B22CA">
              <w:rPr>
                <w:rFonts w:eastAsia="標楷體" w:hint="eastAsia"/>
                <w:spacing w:val="0"/>
                <w:sz w:val="28"/>
              </w:rPr>
              <w:t>對</w:t>
            </w:r>
            <w:r w:rsidRPr="006B22CA">
              <w:rPr>
                <w:rFonts w:eastAsia="標楷體"/>
                <w:spacing w:val="0"/>
                <w:sz w:val="28"/>
              </w:rPr>
              <w:t>第</w:t>
            </w:r>
            <w:r w:rsidRPr="006B22CA">
              <w:rPr>
                <w:rFonts w:eastAsia="標楷體"/>
                <w:spacing w:val="0"/>
                <w:sz w:val="28"/>
              </w:rPr>
              <w:t>27</w:t>
            </w:r>
            <w:r w:rsidRPr="006B22CA">
              <w:rPr>
                <w:rFonts w:eastAsia="標楷體"/>
                <w:spacing w:val="0"/>
                <w:sz w:val="28"/>
              </w:rPr>
              <w:t>至</w:t>
            </w:r>
            <w:r w:rsidRPr="006B22CA">
              <w:rPr>
                <w:rFonts w:eastAsia="標楷體"/>
                <w:spacing w:val="0"/>
                <w:sz w:val="28"/>
              </w:rPr>
              <w:t>29‍</w:t>
            </w:r>
            <w:r w:rsidRPr="006B22CA">
              <w:rPr>
                <w:rFonts w:eastAsia="標楷體" w:hint="eastAsia"/>
                <w:spacing w:val="0"/>
                <w:sz w:val="28"/>
              </w:rPr>
              <w:t>項的回應</w:t>
            </w:r>
            <w:r w:rsidRPr="006B22CA">
              <w:rPr>
                <w:rFonts w:eastAsia="標楷體"/>
                <w:spacing w:val="0"/>
                <w:sz w:val="28"/>
              </w:rPr>
              <w:t>。</w:t>
            </w:r>
          </w:p>
          <w:p w:rsidR="00372FE8" w:rsidRPr="006B22CA" w:rsidRDefault="00372FE8"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根據《種族歧視條例》，平等機會委員會（平機會）</w:t>
            </w:r>
            <w:proofErr w:type="gramStart"/>
            <w:r w:rsidR="00307DF0" w:rsidRPr="006B22CA">
              <w:rPr>
                <w:rFonts w:eastAsia="標楷體" w:hint="eastAsia"/>
                <w:spacing w:val="0"/>
                <w:sz w:val="28"/>
              </w:rPr>
              <w:t>獲賦權</w:t>
            </w:r>
            <w:proofErr w:type="gramEnd"/>
            <w:r w:rsidRPr="006B22CA">
              <w:rPr>
                <w:rFonts w:eastAsia="標楷體" w:hint="eastAsia"/>
                <w:spacing w:val="0"/>
                <w:sz w:val="28"/>
              </w:rPr>
              <w:t>行使其職能和權力，致力消除種族歧視，促進不同種族羣體的人士間的平等機會及和諧。平機會並設立少數族裔事務組，透過政策、培訓及外展三</w:t>
            </w:r>
            <w:r w:rsidRPr="006B22CA">
              <w:rPr>
                <w:rFonts w:eastAsia="標楷體" w:hint="cs"/>
                <w:spacing w:val="0"/>
                <w:sz w:val="28"/>
              </w:rPr>
              <w:t>‍</w:t>
            </w:r>
            <w:r w:rsidRPr="006B22CA">
              <w:rPr>
                <w:rFonts w:eastAsia="標楷體" w:hint="eastAsia"/>
                <w:spacing w:val="0"/>
                <w:sz w:val="28"/>
              </w:rPr>
              <w:t>方面的工作，照顧少數族裔人士的需要。詳情請參閱報告第</w:t>
            </w:r>
            <w:r w:rsidRPr="006B22CA">
              <w:rPr>
                <w:rFonts w:eastAsia="標楷體" w:hint="eastAsia"/>
                <w:spacing w:val="0"/>
                <w:sz w:val="28"/>
              </w:rPr>
              <w:t>2.5</w:t>
            </w:r>
            <w:r w:rsidRPr="006B22CA">
              <w:rPr>
                <w:rFonts w:eastAsia="標楷體" w:hint="eastAsia"/>
                <w:spacing w:val="0"/>
                <w:sz w:val="28"/>
              </w:rPr>
              <w:t>及</w:t>
            </w:r>
            <w:r w:rsidRPr="006B22CA">
              <w:rPr>
                <w:rFonts w:eastAsia="標楷體" w:hint="eastAsia"/>
                <w:spacing w:val="0"/>
                <w:sz w:val="28"/>
              </w:rPr>
              <w:t>2.6</w:t>
            </w:r>
            <w:r w:rsidRPr="006B22CA">
              <w:rPr>
                <w:rFonts w:eastAsia="標楷體" w:hint="eastAsia"/>
                <w:spacing w:val="0"/>
                <w:sz w:val="28"/>
              </w:rPr>
              <w:t>段。</w:t>
            </w:r>
          </w:p>
        </w:tc>
      </w:tr>
      <w:tr w:rsidR="006B22CA" w:rsidRPr="006B22CA" w:rsidTr="00D4605A">
        <w:trPr>
          <w:jc w:val="center"/>
        </w:trPr>
        <w:tc>
          <w:tcPr>
            <w:tcW w:w="3250" w:type="dxa"/>
            <w:tcBorders>
              <w:top w:val="nil"/>
              <w:bottom w:val="single" w:sz="4" w:space="0" w:color="auto"/>
            </w:tcBorders>
          </w:tcPr>
          <w:p w:rsidR="00AD7646" w:rsidRPr="006B22CA" w:rsidRDefault="00AD7646" w:rsidP="00607537">
            <w:pPr>
              <w:tabs>
                <w:tab w:val="left" w:pos="541"/>
              </w:tabs>
              <w:snapToGrid w:val="0"/>
              <w:spacing w:afterLines="50" w:after="180"/>
              <w:ind w:left="541" w:hanging="541"/>
              <w:jc w:val="both"/>
              <w:rPr>
                <w:rFonts w:eastAsia="標楷體"/>
                <w:spacing w:val="0"/>
                <w:sz w:val="28"/>
              </w:rPr>
            </w:pPr>
          </w:p>
        </w:tc>
        <w:tc>
          <w:tcPr>
            <w:tcW w:w="4875" w:type="dxa"/>
            <w:tcBorders>
              <w:top w:val="nil"/>
              <w:bottom w:val="single" w:sz="4" w:space="0" w:color="auto"/>
            </w:tcBorders>
          </w:tcPr>
          <w:p w:rsidR="00AD7646" w:rsidRPr="006B22CA" w:rsidRDefault="00AD7646" w:rsidP="00607537">
            <w:pPr>
              <w:tabs>
                <w:tab w:val="left" w:pos="284"/>
              </w:tabs>
              <w:snapToGrid w:val="0"/>
              <w:spacing w:afterLines="50" w:after="180"/>
              <w:ind w:left="496" w:hangingChars="177" w:hanging="496"/>
              <w:jc w:val="both"/>
              <w:rPr>
                <w:rFonts w:eastAsia="標楷體"/>
                <w:spacing w:val="0"/>
                <w:sz w:val="28"/>
              </w:rPr>
            </w:pPr>
            <w:r w:rsidRPr="006B22CA">
              <w:rPr>
                <w:rFonts w:eastAsia="標楷體"/>
                <w:spacing w:val="0"/>
                <w:sz w:val="28"/>
              </w:rPr>
              <w:t>(b)</w:t>
            </w:r>
            <w:r w:rsidRPr="006B22CA">
              <w:rPr>
                <w:rFonts w:eastAsia="標楷體"/>
                <w:spacing w:val="0"/>
                <w:sz w:val="28"/>
              </w:rPr>
              <w:tab/>
            </w:r>
            <w:r w:rsidRPr="006B22CA">
              <w:rPr>
                <w:rFonts w:eastAsia="標楷體"/>
                <w:spacing w:val="0"/>
                <w:sz w:val="28"/>
              </w:rPr>
              <w:t>審查和酌情修訂移民法、政策和做法以便使其中沒有種族歧視，與國際人權文書規定的義務一致</w:t>
            </w:r>
            <w:r w:rsidR="00B74608" w:rsidRPr="006B22CA">
              <w:rPr>
                <w:rFonts w:eastAsia="標楷體" w:hint="eastAsia"/>
                <w:spacing w:val="0"/>
                <w:sz w:val="28"/>
              </w:rPr>
              <w:t>；</w:t>
            </w:r>
          </w:p>
        </w:tc>
        <w:tc>
          <w:tcPr>
            <w:tcW w:w="6483" w:type="dxa"/>
            <w:tcBorders>
              <w:top w:val="nil"/>
              <w:bottom w:val="single" w:sz="4" w:space="0" w:color="auto"/>
            </w:tcBorders>
          </w:tcPr>
          <w:p w:rsidR="00AD7646" w:rsidRPr="006B22CA" w:rsidRDefault="00AD7646" w:rsidP="00607537">
            <w:pPr>
              <w:tabs>
                <w:tab w:val="left" w:pos="425"/>
              </w:tabs>
              <w:autoSpaceDE w:val="0"/>
              <w:autoSpaceDN w:val="0"/>
              <w:adjustRightInd w:val="0"/>
              <w:snapToGrid w:val="0"/>
              <w:spacing w:afterLines="50" w:after="180"/>
              <w:jc w:val="both"/>
              <w:rPr>
                <w:rFonts w:eastAsia="標楷體"/>
                <w:spacing w:val="0"/>
                <w:kern w:val="0"/>
                <w:sz w:val="28"/>
              </w:rPr>
            </w:pPr>
            <w:r w:rsidRPr="006B22CA">
              <w:rPr>
                <w:rFonts w:eastAsia="標楷體"/>
                <w:spacing w:val="0"/>
                <w:sz w:val="28"/>
              </w:rPr>
              <w:t>我們的移民法、政策和常規</w:t>
            </w:r>
            <w:r w:rsidRPr="006B22CA">
              <w:rPr>
                <w:rFonts w:eastAsia="標楷體" w:hint="eastAsia"/>
                <w:spacing w:val="0"/>
                <w:sz w:val="28"/>
              </w:rPr>
              <w:t>完全</w:t>
            </w:r>
            <w:r w:rsidRPr="006B22CA">
              <w:rPr>
                <w:rFonts w:eastAsia="標楷體"/>
                <w:spacing w:val="0"/>
                <w:sz w:val="28"/>
              </w:rPr>
              <w:t>符合《公民權利和政治權利國際公約》適用於香港的</w:t>
            </w:r>
            <w:r w:rsidR="00A14EFE" w:rsidRPr="006B22CA">
              <w:rPr>
                <w:rFonts w:eastAsia="標楷體" w:hint="eastAsia"/>
                <w:spacing w:val="0"/>
                <w:sz w:val="28"/>
              </w:rPr>
              <w:t>有關</w:t>
            </w:r>
            <w:r w:rsidRPr="006B22CA">
              <w:rPr>
                <w:rFonts w:eastAsia="標楷體"/>
                <w:spacing w:val="0"/>
                <w:sz w:val="28"/>
              </w:rPr>
              <w:t>規定，</w:t>
            </w:r>
            <w:r w:rsidRPr="006B22CA">
              <w:rPr>
                <w:rFonts w:eastAsia="標楷體" w:hint="eastAsia"/>
                <w:spacing w:val="0"/>
                <w:sz w:val="28"/>
              </w:rPr>
              <w:t>並與香港須履行的國際人權公約義務一致</w:t>
            </w:r>
            <w:r w:rsidRPr="006B22CA">
              <w:rPr>
                <w:rFonts w:eastAsia="標楷體"/>
                <w:spacing w:val="0"/>
                <w:sz w:val="28"/>
              </w:rPr>
              <w:t>。</w:t>
            </w:r>
          </w:p>
        </w:tc>
      </w:tr>
      <w:tr w:rsidR="006B22CA" w:rsidRPr="006B22CA" w:rsidTr="00A26799">
        <w:trPr>
          <w:cantSplit/>
          <w:jc w:val="center"/>
        </w:trPr>
        <w:tc>
          <w:tcPr>
            <w:tcW w:w="3250" w:type="dxa"/>
            <w:tcBorders>
              <w:top w:val="single" w:sz="4" w:space="0" w:color="auto"/>
              <w:bottom w:val="nil"/>
            </w:tcBorders>
          </w:tcPr>
          <w:p w:rsidR="00AD7646" w:rsidRPr="006B22CA" w:rsidRDefault="00AD7646" w:rsidP="00607537">
            <w:pPr>
              <w:tabs>
                <w:tab w:val="left" w:pos="541"/>
              </w:tabs>
              <w:snapToGrid w:val="0"/>
              <w:spacing w:afterLines="50" w:after="180"/>
              <w:ind w:left="541" w:hanging="541"/>
              <w:jc w:val="both"/>
              <w:rPr>
                <w:rFonts w:eastAsia="標楷體"/>
                <w:spacing w:val="0"/>
                <w:sz w:val="28"/>
              </w:rPr>
            </w:pPr>
          </w:p>
          <w:p w:rsidR="00AD7646" w:rsidRPr="006B22CA" w:rsidRDefault="00AD7646" w:rsidP="00607537">
            <w:pPr>
              <w:tabs>
                <w:tab w:val="left" w:pos="541"/>
              </w:tabs>
              <w:snapToGrid w:val="0"/>
              <w:spacing w:afterLines="50" w:after="180"/>
              <w:ind w:left="541" w:hanging="541"/>
              <w:jc w:val="both"/>
              <w:rPr>
                <w:rFonts w:eastAsia="標楷體"/>
                <w:spacing w:val="0"/>
                <w:sz w:val="28"/>
              </w:rPr>
            </w:pPr>
          </w:p>
        </w:tc>
        <w:tc>
          <w:tcPr>
            <w:tcW w:w="4875" w:type="dxa"/>
            <w:tcBorders>
              <w:top w:val="single" w:sz="4" w:space="0" w:color="auto"/>
              <w:bottom w:val="nil"/>
            </w:tcBorders>
          </w:tcPr>
          <w:p w:rsidR="00AD7646" w:rsidRPr="006B22CA" w:rsidRDefault="00AD7646" w:rsidP="00607537">
            <w:pPr>
              <w:tabs>
                <w:tab w:val="left" w:pos="284"/>
              </w:tabs>
              <w:snapToGrid w:val="0"/>
              <w:spacing w:afterLines="50" w:after="180"/>
              <w:ind w:left="487" w:hangingChars="174" w:hanging="487"/>
              <w:jc w:val="both"/>
              <w:rPr>
                <w:rFonts w:eastAsia="標楷體"/>
                <w:spacing w:val="0"/>
                <w:sz w:val="28"/>
              </w:rPr>
            </w:pPr>
            <w:r w:rsidRPr="006B22CA">
              <w:rPr>
                <w:rFonts w:eastAsia="標楷體"/>
                <w:spacing w:val="0"/>
                <w:sz w:val="28"/>
              </w:rPr>
              <w:t>(</w:t>
            </w:r>
            <w:r w:rsidRPr="006B22CA">
              <w:rPr>
                <w:rFonts w:eastAsia="標楷體" w:hint="eastAsia"/>
                <w:spacing w:val="0"/>
                <w:sz w:val="28"/>
              </w:rPr>
              <w:t>d</w:t>
            </w:r>
            <w:r w:rsidRPr="006B22CA">
              <w:rPr>
                <w:rFonts w:eastAsia="標楷體"/>
                <w:spacing w:val="0"/>
                <w:sz w:val="28"/>
              </w:rPr>
              <w:t>)</w:t>
            </w:r>
            <w:r w:rsidRPr="006B22CA">
              <w:rPr>
                <w:rFonts w:eastAsia="標楷體"/>
                <w:spacing w:val="0"/>
                <w:sz w:val="28"/>
              </w:rPr>
              <w:tab/>
            </w:r>
            <w:r w:rsidRPr="006B22CA">
              <w:rPr>
                <w:rFonts w:eastAsia="標楷體"/>
                <w:spacing w:val="0"/>
                <w:sz w:val="28"/>
              </w:rPr>
              <w:t>確保被當局拘留的移民，不論其移民地位如何，受到人道和公平待遇，並按照有關國際法準則和人權標準提供有效的法律援助，並酌情提供合格翻譯援助，特別是在審訊過程中</w:t>
            </w:r>
            <w:r w:rsidR="00615BA8" w:rsidRPr="006B22CA">
              <w:rPr>
                <w:rFonts w:eastAsia="標楷體" w:hint="eastAsia"/>
                <w:spacing w:val="0"/>
                <w:sz w:val="28"/>
              </w:rPr>
              <w:t>；</w:t>
            </w:r>
          </w:p>
        </w:tc>
        <w:tc>
          <w:tcPr>
            <w:tcW w:w="6483" w:type="dxa"/>
            <w:tcBorders>
              <w:top w:val="single" w:sz="4" w:space="0" w:color="auto"/>
              <w:bottom w:val="nil"/>
            </w:tcBorders>
          </w:tcPr>
          <w:p w:rsidR="00AD7646" w:rsidRPr="006B22CA" w:rsidRDefault="00615BA8"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《香港人權法案》第五條第</w:t>
            </w:r>
            <w:r w:rsidR="00372CE6" w:rsidRPr="006B22CA">
              <w:rPr>
                <w:rFonts w:eastAsia="標楷體" w:hint="eastAsia"/>
                <w:spacing w:val="0"/>
                <w:sz w:val="28"/>
              </w:rPr>
              <w:t>（</w:t>
            </w:r>
            <w:r w:rsidRPr="006B22CA">
              <w:rPr>
                <w:rFonts w:eastAsia="標楷體" w:hint="eastAsia"/>
                <w:spacing w:val="0"/>
                <w:sz w:val="28"/>
              </w:rPr>
              <w:t>四</w:t>
            </w:r>
            <w:r w:rsidR="00372CE6" w:rsidRPr="006B22CA">
              <w:rPr>
                <w:rFonts w:eastAsia="標楷體" w:hint="eastAsia"/>
                <w:spacing w:val="0"/>
                <w:sz w:val="28"/>
              </w:rPr>
              <w:t>）</w:t>
            </w:r>
            <w:r w:rsidRPr="006B22CA">
              <w:rPr>
                <w:rFonts w:eastAsia="標楷體" w:hint="eastAsia"/>
                <w:spacing w:val="0"/>
                <w:sz w:val="28"/>
              </w:rPr>
              <w:t>款訂明，任何人因逮捕或拘禁而被奪自由時</w:t>
            </w:r>
            <w:r w:rsidR="007B4874" w:rsidRPr="006B22CA">
              <w:rPr>
                <w:rFonts w:eastAsia="標楷體" w:hint="eastAsia"/>
                <w:spacing w:val="0"/>
                <w:sz w:val="28"/>
              </w:rPr>
              <w:t>，</w:t>
            </w:r>
            <w:r w:rsidRPr="006B22CA">
              <w:rPr>
                <w:rFonts w:eastAsia="標楷體" w:hint="eastAsia"/>
                <w:spacing w:val="0"/>
                <w:sz w:val="28"/>
              </w:rPr>
              <w:t>有權聲請法院提審，以決定其拘禁是否合法，如屬非法，應即令釋放</w:t>
            </w:r>
            <w:r w:rsidR="007B4874" w:rsidRPr="006B22CA">
              <w:rPr>
                <w:rFonts w:eastAsia="標楷體" w:hint="eastAsia"/>
                <w:spacing w:val="0"/>
                <w:sz w:val="28"/>
              </w:rPr>
              <w:t>。</w:t>
            </w:r>
            <w:r w:rsidRPr="006B22CA">
              <w:rPr>
                <w:rFonts w:eastAsia="標楷體" w:hint="eastAsia"/>
                <w:spacing w:val="0"/>
                <w:sz w:val="28"/>
              </w:rPr>
              <w:t>另外</w:t>
            </w:r>
            <w:r w:rsidR="00FB740E" w:rsidRPr="006B22CA">
              <w:rPr>
                <w:rFonts w:eastAsia="標楷體" w:hint="eastAsia"/>
                <w:spacing w:val="0"/>
                <w:sz w:val="28"/>
              </w:rPr>
              <w:t>，</w:t>
            </w:r>
            <w:r w:rsidRPr="006B22CA">
              <w:rPr>
                <w:rFonts w:eastAsia="標楷體" w:hint="eastAsia"/>
                <w:spacing w:val="0"/>
                <w:sz w:val="28"/>
              </w:rPr>
              <w:t>第六條又訂明，自由被剝奪之人，</w:t>
            </w:r>
            <w:proofErr w:type="gramStart"/>
            <w:r w:rsidRPr="006B22CA">
              <w:rPr>
                <w:rFonts w:eastAsia="標楷體" w:hint="eastAsia"/>
                <w:spacing w:val="0"/>
                <w:sz w:val="28"/>
              </w:rPr>
              <w:t>應受合於</w:t>
            </w:r>
            <w:proofErr w:type="gramEnd"/>
            <w:r w:rsidRPr="006B22CA">
              <w:rPr>
                <w:rFonts w:eastAsia="標楷體" w:hint="eastAsia"/>
                <w:spacing w:val="0"/>
                <w:sz w:val="28"/>
              </w:rPr>
              <w:t>人道及尊重其天賦人格尊嚴之處遇。</w:t>
            </w:r>
            <w:r w:rsidR="00AD7646" w:rsidRPr="006B22CA">
              <w:rPr>
                <w:rFonts w:eastAsia="標楷體"/>
                <w:spacing w:val="0"/>
                <w:sz w:val="28"/>
              </w:rPr>
              <w:t>現時已有</w:t>
            </w:r>
            <w:r w:rsidR="00AD7646" w:rsidRPr="006B22CA">
              <w:rPr>
                <w:rFonts w:eastAsia="標楷體" w:hint="eastAsia"/>
                <w:spacing w:val="0"/>
                <w:sz w:val="28"/>
              </w:rPr>
              <w:t>既定</w:t>
            </w:r>
            <w:r w:rsidR="00AD7646" w:rsidRPr="006B22CA">
              <w:rPr>
                <w:rFonts w:eastAsia="標楷體"/>
                <w:spacing w:val="0"/>
                <w:sz w:val="28"/>
              </w:rPr>
              <w:t>指引及程序，</w:t>
            </w:r>
            <w:r w:rsidR="00AD7646" w:rsidRPr="006B22CA">
              <w:rPr>
                <w:rFonts w:eastAsia="標楷體" w:hint="eastAsia"/>
                <w:spacing w:val="0"/>
                <w:sz w:val="28"/>
              </w:rPr>
              <w:t>確保</w:t>
            </w:r>
            <w:r w:rsidR="00AD7646" w:rsidRPr="006B22CA">
              <w:rPr>
                <w:rFonts w:eastAsia="標楷體"/>
                <w:spacing w:val="0"/>
                <w:sz w:val="28"/>
              </w:rPr>
              <w:t>被拘留者</w:t>
            </w:r>
            <w:r w:rsidR="00AD7646" w:rsidRPr="006B22CA">
              <w:rPr>
                <w:rFonts w:eastAsia="標楷體" w:hint="eastAsia"/>
                <w:spacing w:val="0"/>
                <w:sz w:val="28"/>
              </w:rPr>
              <w:t>獲得</w:t>
            </w:r>
            <w:r w:rsidR="00AD7646" w:rsidRPr="006B22CA">
              <w:rPr>
                <w:rFonts w:eastAsia="標楷體"/>
                <w:spacing w:val="0"/>
                <w:sz w:val="28"/>
              </w:rPr>
              <w:t>公平</w:t>
            </w:r>
            <w:r w:rsidRPr="006B22CA">
              <w:rPr>
                <w:rFonts w:eastAsia="標楷體" w:hint="eastAsia"/>
                <w:spacing w:val="0"/>
                <w:sz w:val="28"/>
              </w:rPr>
              <w:t>和人道</w:t>
            </w:r>
            <w:r w:rsidR="00AD7646" w:rsidRPr="006B22CA">
              <w:rPr>
                <w:rFonts w:eastAsia="標楷體" w:hint="eastAsia"/>
                <w:spacing w:val="0"/>
                <w:sz w:val="28"/>
              </w:rPr>
              <w:t>對</w:t>
            </w:r>
            <w:r w:rsidR="00AD7646" w:rsidRPr="006B22CA">
              <w:rPr>
                <w:rFonts w:eastAsia="標楷體"/>
                <w:spacing w:val="0"/>
                <w:sz w:val="28"/>
              </w:rPr>
              <w:t>待</w:t>
            </w:r>
            <w:r w:rsidR="00372CE6" w:rsidRPr="006B22CA">
              <w:rPr>
                <w:rFonts w:eastAsia="標楷體" w:hint="eastAsia"/>
                <w:spacing w:val="0"/>
                <w:sz w:val="28"/>
              </w:rPr>
              <w:t>（</w:t>
            </w:r>
            <w:r w:rsidR="00AD7646" w:rsidRPr="006B22CA">
              <w:rPr>
                <w:rFonts w:eastAsia="標楷體"/>
                <w:spacing w:val="0"/>
                <w:sz w:val="28"/>
              </w:rPr>
              <w:t>例如</w:t>
            </w:r>
            <w:r w:rsidR="00AD7646" w:rsidRPr="006B22CA">
              <w:rPr>
                <w:rFonts w:eastAsia="標楷體" w:hint="eastAsia"/>
                <w:spacing w:val="0"/>
                <w:sz w:val="28"/>
              </w:rPr>
              <w:t>照</w:t>
            </w:r>
            <w:r w:rsidR="00AD7646" w:rsidRPr="006B22CA">
              <w:rPr>
                <w:rFonts w:eastAsia="標楷體"/>
                <w:spacing w:val="0"/>
                <w:sz w:val="28"/>
              </w:rPr>
              <w:t>顧他們的</w:t>
            </w:r>
            <w:r w:rsidRPr="006B22CA">
              <w:rPr>
                <w:rFonts w:eastAsia="標楷體" w:hint="eastAsia"/>
                <w:spacing w:val="0"/>
                <w:sz w:val="28"/>
              </w:rPr>
              <w:t>基本</w:t>
            </w:r>
            <w:r w:rsidR="00AD7646" w:rsidRPr="006B22CA">
              <w:rPr>
                <w:rFonts w:eastAsia="標楷體"/>
                <w:spacing w:val="0"/>
                <w:sz w:val="28"/>
              </w:rPr>
              <w:t>需要</w:t>
            </w:r>
            <w:r w:rsidR="00372CE6" w:rsidRPr="006B22CA">
              <w:rPr>
                <w:rFonts w:eastAsia="標楷體" w:hint="eastAsia"/>
                <w:spacing w:val="0"/>
                <w:sz w:val="28"/>
              </w:rPr>
              <w:t>）</w:t>
            </w:r>
            <w:r w:rsidR="00C47E91" w:rsidRPr="006B22CA">
              <w:rPr>
                <w:rFonts w:eastAsia="標楷體" w:hint="eastAsia"/>
                <w:spacing w:val="0"/>
                <w:sz w:val="28"/>
              </w:rPr>
              <w:t>，</w:t>
            </w:r>
            <w:r w:rsidR="00AD7646" w:rsidRPr="006B22CA">
              <w:rPr>
                <w:rFonts w:eastAsia="標楷體"/>
                <w:spacing w:val="0"/>
                <w:sz w:val="28"/>
              </w:rPr>
              <w:t>即時</w:t>
            </w:r>
            <w:r w:rsidR="00AD7646" w:rsidRPr="006B22CA">
              <w:rPr>
                <w:rFonts w:eastAsia="標楷體" w:hint="eastAsia"/>
                <w:spacing w:val="0"/>
                <w:sz w:val="28"/>
              </w:rPr>
              <w:t>獲悉他們</w:t>
            </w:r>
            <w:r w:rsidR="00AD7646" w:rsidRPr="006B22CA">
              <w:rPr>
                <w:rFonts w:eastAsia="標楷體"/>
                <w:spacing w:val="0"/>
                <w:sz w:val="28"/>
              </w:rPr>
              <w:t>的權利</w:t>
            </w:r>
            <w:proofErr w:type="gramStart"/>
            <w:r w:rsidR="00372CE6" w:rsidRPr="006B22CA">
              <w:rPr>
                <w:rFonts w:eastAsia="標楷體" w:hint="eastAsia"/>
                <w:spacing w:val="0"/>
                <w:sz w:val="28"/>
              </w:rPr>
              <w:t>（</w:t>
            </w:r>
            <w:proofErr w:type="gramEnd"/>
            <w:r w:rsidR="00AD7646" w:rsidRPr="006B22CA">
              <w:rPr>
                <w:rFonts w:eastAsia="標楷體"/>
                <w:spacing w:val="0"/>
                <w:sz w:val="28"/>
              </w:rPr>
              <w:t>例如：打電話、要求法律代表、在警</w:t>
            </w:r>
            <w:proofErr w:type="gramStart"/>
            <w:r w:rsidR="00AD7646" w:rsidRPr="006B22CA">
              <w:rPr>
                <w:rFonts w:eastAsia="標楷體"/>
                <w:spacing w:val="0"/>
                <w:sz w:val="28"/>
              </w:rPr>
              <w:t>誡</w:t>
            </w:r>
            <w:proofErr w:type="gramEnd"/>
            <w:r w:rsidR="00AD7646" w:rsidRPr="006B22CA">
              <w:rPr>
                <w:rFonts w:eastAsia="標楷體"/>
                <w:spacing w:val="0"/>
                <w:sz w:val="28"/>
              </w:rPr>
              <w:t>下保持緘默、尋求領事協助</w:t>
            </w:r>
            <w:proofErr w:type="gramStart"/>
            <w:r w:rsidR="00372CE6" w:rsidRPr="006B22CA">
              <w:rPr>
                <w:rFonts w:eastAsia="標楷體" w:hint="eastAsia"/>
                <w:spacing w:val="0"/>
                <w:sz w:val="28"/>
              </w:rPr>
              <w:t>）</w:t>
            </w:r>
            <w:proofErr w:type="gramEnd"/>
            <w:r w:rsidR="00AD7646" w:rsidRPr="006B22CA">
              <w:rPr>
                <w:rFonts w:eastAsia="標楷體"/>
                <w:spacing w:val="0"/>
                <w:sz w:val="28"/>
              </w:rPr>
              <w:t>，以及</w:t>
            </w:r>
            <w:r w:rsidR="00AD7646" w:rsidRPr="006B22CA">
              <w:rPr>
                <w:rFonts w:eastAsia="標楷體" w:hint="eastAsia"/>
                <w:spacing w:val="0"/>
                <w:sz w:val="28"/>
              </w:rPr>
              <w:t>獲取合適和稱職</w:t>
            </w:r>
            <w:r w:rsidR="00AD7646" w:rsidRPr="006B22CA">
              <w:rPr>
                <w:rFonts w:eastAsia="標楷體"/>
                <w:spacing w:val="0"/>
                <w:sz w:val="28"/>
              </w:rPr>
              <w:t>的傳譯</w:t>
            </w:r>
            <w:r w:rsidR="00AD7646" w:rsidRPr="006B22CA">
              <w:rPr>
                <w:rFonts w:eastAsia="標楷體" w:hint="eastAsia"/>
                <w:spacing w:val="0"/>
                <w:sz w:val="28"/>
              </w:rPr>
              <w:t>服務</w:t>
            </w:r>
            <w:r w:rsidR="00AD7646" w:rsidRPr="006B22CA">
              <w:rPr>
                <w:rFonts w:eastAsia="標楷體"/>
                <w:spacing w:val="0"/>
                <w:sz w:val="28"/>
              </w:rPr>
              <w:t>。</w:t>
            </w:r>
          </w:p>
          <w:p w:rsidR="00C47E91" w:rsidRPr="006B22CA" w:rsidRDefault="00AD7646" w:rsidP="00607537">
            <w:pPr>
              <w:tabs>
                <w:tab w:val="left" w:pos="425"/>
              </w:tabs>
              <w:snapToGrid w:val="0"/>
              <w:spacing w:afterLines="50" w:after="180"/>
              <w:jc w:val="both"/>
              <w:rPr>
                <w:rFonts w:eastAsia="標楷體"/>
                <w:spacing w:val="0"/>
                <w:sz w:val="28"/>
              </w:rPr>
            </w:pPr>
            <w:r w:rsidRPr="006B22CA">
              <w:rPr>
                <w:rFonts w:eastAsia="標楷體"/>
                <w:spacing w:val="0"/>
                <w:sz w:val="28"/>
              </w:rPr>
              <w:t>入境事</w:t>
            </w:r>
            <w:r w:rsidRPr="006B22CA">
              <w:rPr>
                <w:rFonts w:eastAsia="標楷體" w:hint="eastAsia"/>
                <w:spacing w:val="0"/>
                <w:sz w:val="28"/>
              </w:rPr>
              <w:t>務</w:t>
            </w:r>
            <w:r w:rsidRPr="006B22CA">
              <w:rPr>
                <w:rFonts w:eastAsia="標楷體"/>
                <w:spacing w:val="0"/>
                <w:sz w:val="28"/>
              </w:rPr>
              <w:t>人員</w:t>
            </w:r>
            <w:r w:rsidRPr="006B22CA">
              <w:rPr>
                <w:rFonts w:eastAsia="標楷體" w:hint="eastAsia"/>
                <w:spacing w:val="0"/>
                <w:sz w:val="28"/>
              </w:rPr>
              <w:t>均遵照</w:t>
            </w:r>
            <w:r w:rsidRPr="006B22CA">
              <w:rPr>
                <w:rFonts w:eastAsia="標楷體"/>
                <w:spacing w:val="0"/>
                <w:sz w:val="28"/>
              </w:rPr>
              <w:t>訓</w:t>
            </w:r>
            <w:r w:rsidRPr="006B22CA">
              <w:rPr>
                <w:rFonts w:eastAsia="標楷體" w:hint="eastAsia"/>
                <w:spacing w:val="0"/>
                <w:sz w:val="28"/>
              </w:rPr>
              <w:t>練，按照有關</w:t>
            </w:r>
            <w:r w:rsidRPr="006B22CA">
              <w:rPr>
                <w:rFonts w:eastAsia="標楷體"/>
                <w:spacing w:val="0"/>
                <w:sz w:val="28"/>
              </w:rPr>
              <w:t>指引恰當</w:t>
            </w:r>
            <w:r w:rsidRPr="006B22CA">
              <w:rPr>
                <w:rFonts w:eastAsia="標楷體" w:hint="eastAsia"/>
                <w:spacing w:val="0"/>
                <w:sz w:val="28"/>
              </w:rPr>
              <w:t>地處理</w:t>
            </w:r>
            <w:r w:rsidRPr="006B22CA">
              <w:rPr>
                <w:rFonts w:eastAsia="標楷體"/>
                <w:spacing w:val="0"/>
                <w:sz w:val="28"/>
              </w:rPr>
              <w:t>被拘留者</w:t>
            </w:r>
            <w:r w:rsidRPr="006B22CA">
              <w:rPr>
                <w:rFonts w:eastAsia="標楷體" w:hint="eastAsia"/>
                <w:spacing w:val="0"/>
                <w:sz w:val="28"/>
              </w:rPr>
              <w:t>。現時亦有</w:t>
            </w:r>
            <w:r w:rsidRPr="006B22CA">
              <w:rPr>
                <w:rFonts w:eastAsia="標楷體"/>
                <w:spacing w:val="0"/>
                <w:sz w:val="28"/>
              </w:rPr>
              <w:t>有效的機制，確保</w:t>
            </w:r>
            <w:r w:rsidRPr="006B22CA">
              <w:rPr>
                <w:rFonts w:eastAsia="標楷體" w:hint="eastAsia"/>
                <w:spacing w:val="0"/>
                <w:sz w:val="28"/>
              </w:rPr>
              <w:t>他</w:t>
            </w:r>
            <w:r w:rsidR="00615BA8" w:rsidRPr="006B22CA">
              <w:rPr>
                <w:rFonts w:eastAsia="標楷體" w:hint="eastAsia"/>
                <w:spacing w:val="0"/>
                <w:sz w:val="28"/>
              </w:rPr>
              <w:t>們</w:t>
            </w:r>
            <w:r w:rsidR="00615BA8" w:rsidRPr="006B22CA">
              <w:rPr>
                <w:rFonts w:eastAsia="標楷體"/>
                <w:spacing w:val="0"/>
                <w:sz w:val="28"/>
              </w:rPr>
              <w:t>遵守</w:t>
            </w:r>
            <w:r w:rsidR="00615BA8" w:rsidRPr="006B22CA">
              <w:rPr>
                <w:rFonts w:eastAsia="標楷體" w:hint="eastAsia"/>
                <w:spacing w:val="0"/>
                <w:sz w:val="28"/>
              </w:rPr>
              <w:t>這些</w:t>
            </w:r>
            <w:r w:rsidR="00615BA8" w:rsidRPr="006B22CA">
              <w:rPr>
                <w:rFonts w:eastAsia="標楷體"/>
                <w:spacing w:val="0"/>
                <w:sz w:val="28"/>
              </w:rPr>
              <w:t>指引及程序。合格傳譯員</w:t>
            </w:r>
            <w:r w:rsidR="00615BA8" w:rsidRPr="006B22CA">
              <w:rPr>
                <w:rFonts w:eastAsia="標楷體" w:hint="eastAsia"/>
                <w:spacing w:val="0"/>
                <w:sz w:val="28"/>
              </w:rPr>
              <w:t>名單</w:t>
            </w:r>
            <w:r w:rsidR="00615BA8" w:rsidRPr="006B22CA">
              <w:rPr>
                <w:rFonts w:eastAsia="標楷體"/>
                <w:spacing w:val="0"/>
                <w:sz w:val="28"/>
              </w:rPr>
              <w:t>會定期更新</w:t>
            </w:r>
            <w:r w:rsidR="00615BA8" w:rsidRPr="006B22CA">
              <w:rPr>
                <w:rFonts w:eastAsia="標楷體" w:hint="eastAsia"/>
                <w:spacing w:val="0"/>
                <w:sz w:val="28"/>
              </w:rPr>
              <w:t>，</w:t>
            </w:r>
            <w:r w:rsidR="00615BA8" w:rsidRPr="006B22CA">
              <w:rPr>
                <w:rFonts w:eastAsia="標楷體"/>
                <w:spacing w:val="0"/>
                <w:sz w:val="28"/>
              </w:rPr>
              <w:t>供</w:t>
            </w:r>
            <w:r w:rsidR="00615BA8" w:rsidRPr="006B22CA">
              <w:rPr>
                <w:rFonts w:eastAsia="標楷體" w:hint="eastAsia"/>
                <w:spacing w:val="0"/>
                <w:sz w:val="28"/>
              </w:rPr>
              <w:t>他們</w:t>
            </w:r>
            <w:r w:rsidR="00615BA8" w:rsidRPr="006B22CA">
              <w:rPr>
                <w:rFonts w:eastAsia="標楷體"/>
                <w:spacing w:val="0"/>
                <w:sz w:val="28"/>
              </w:rPr>
              <w:t>參考</w:t>
            </w:r>
            <w:r w:rsidR="00615BA8" w:rsidRPr="006B22CA">
              <w:rPr>
                <w:rFonts w:eastAsia="標楷體" w:hint="eastAsia"/>
                <w:spacing w:val="0"/>
                <w:sz w:val="28"/>
              </w:rPr>
              <w:t>使用</w:t>
            </w:r>
            <w:r w:rsidR="00615BA8" w:rsidRPr="006B22CA">
              <w:rPr>
                <w:rFonts w:eastAsia="標楷體"/>
                <w:spacing w:val="0"/>
                <w:sz w:val="28"/>
              </w:rPr>
              <w:t>。</w:t>
            </w:r>
          </w:p>
        </w:tc>
      </w:tr>
      <w:tr w:rsidR="006B22CA" w:rsidRPr="006B22CA" w:rsidTr="00D4605A">
        <w:trPr>
          <w:jc w:val="center"/>
        </w:trPr>
        <w:tc>
          <w:tcPr>
            <w:tcW w:w="3250" w:type="dxa"/>
            <w:tcBorders>
              <w:top w:val="nil"/>
              <w:bottom w:val="nil"/>
            </w:tcBorders>
          </w:tcPr>
          <w:p w:rsidR="00AD7646" w:rsidRPr="006B22CA" w:rsidRDefault="00AD7646" w:rsidP="00607537">
            <w:pPr>
              <w:tabs>
                <w:tab w:val="left" w:pos="541"/>
              </w:tabs>
              <w:snapToGrid w:val="0"/>
              <w:spacing w:afterLines="50" w:after="180"/>
              <w:ind w:left="541" w:hanging="541"/>
              <w:jc w:val="both"/>
              <w:rPr>
                <w:rFonts w:eastAsia="標楷體"/>
                <w:spacing w:val="0"/>
                <w:sz w:val="28"/>
              </w:rPr>
            </w:pPr>
          </w:p>
        </w:tc>
        <w:tc>
          <w:tcPr>
            <w:tcW w:w="4875" w:type="dxa"/>
            <w:tcBorders>
              <w:top w:val="nil"/>
              <w:bottom w:val="nil"/>
            </w:tcBorders>
          </w:tcPr>
          <w:p w:rsidR="00BD4A9B" w:rsidRPr="006B22CA" w:rsidRDefault="00AD7646" w:rsidP="00607537">
            <w:pPr>
              <w:tabs>
                <w:tab w:val="left" w:pos="284"/>
              </w:tabs>
              <w:snapToGrid w:val="0"/>
              <w:spacing w:afterLines="50" w:after="180"/>
              <w:ind w:left="487" w:hangingChars="174" w:hanging="487"/>
              <w:jc w:val="both"/>
              <w:rPr>
                <w:rFonts w:eastAsia="標楷體"/>
                <w:spacing w:val="0"/>
                <w:sz w:val="28"/>
              </w:rPr>
            </w:pPr>
            <w:r w:rsidRPr="006B22CA">
              <w:rPr>
                <w:rFonts w:eastAsia="標楷體"/>
                <w:spacing w:val="0"/>
                <w:sz w:val="28"/>
              </w:rPr>
              <w:t>(</w:t>
            </w:r>
            <w:r w:rsidRPr="006B22CA">
              <w:rPr>
                <w:rFonts w:eastAsia="標楷體" w:hint="eastAsia"/>
                <w:spacing w:val="0"/>
                <w:sz w:val="28"/>
              </w:rPr>
              <w:t>f</w:t>
            </w:r>
            <w:r w:rsidRPr="006B22CA">
              <w:rPr>
                <w:rFonts w:eastAsia="標楷體"/>
                <w:spacing w:val="0"/>
                <w:sz w:val="28"/>
              </w:rPr>
              <w:t>)</w:t>
            </w:r>
            <w:r w:rsidRPr="006B22CA">
              <w:rPr>
                <w:rFonts w:eastAsia="標楷體"/>
                <w:spacing w:val="0"/>
                <w:sz w:val="28"/>
              </w:rPr>
              <w:tab/>
            </w:r>
            <w:r w:rsidR="00D4605A" w:rsidRPr="006B22CA">
              <w:rPr>
                <w:rFonts w:eastAsia="標楷體" w:hint="eastAsia"/>
                <w:spacing w:val="0"/>
                <w:sz w:val="28"/>
                <w:lang w:eastAsia="zh-HK"/>
              </w:rPr>
              <w:tab/>
            </w:r>
            <w:r w:rsidRPr="006B22CA">
              <w:rPr>
                <w:rFonts w:eastAsia="標楷體"/>
                <w:spacing w:val="0"/>
                <w:sz w:val="28"/>
              </w:rPr>
              <w:t>考慮移民的教育、專業和技術資格認證問題，促進對資格的承認，使移民</w:t>
            </w:r>
            <w:r w:rsidR="00615BA8" w:rsidRPr="006B22CA">
              <w:rPr>
                <w:rFonts w:eastAsia="標楷體"/>
                <w:spacing w:val="0"/>
                <w:sz w:val="28"/>
              </w:rPr>
              <w:t>能對居住國作出最大貢獻</w:t>
            </w:r>
            <w:r w:rsidR="00615BA8" w:rsidRPr="006B22CA">
              <w:rPr>
                <w:rFonts w:eastAsia="標楷體" w:hint="eastAsia"/>
                <w:spacing w:val="0"/>
                <w:sz w:val="28"/>
              </w:rPr>
              <w:t>；</w:t>
            </w:r>
          </w:p>
        </w:tc>
        <w:tc>
          <w:tcPr>
            <w:tcW w:w="6483" w:type="dxa"/>
            <w:tcBorders>
              <w:top w:val="nil"/>
              <w:bottom w:val="nil"/>
            </w:tcBorders>
          </w:tcPr>
          <w:p w:rsidR="00C47E91" w:rsidRPr="006B22CA" w:rsidRDefault="00AD7646" w:rsidP="00607537">
            <w:pPr>
              <w:tabs>
                <w:tab w:val="left" w:pos="425"/>
              </w:tabs>
              <w:snapToGrid w:val="0"/>
              <w:spacing w:afterLines="50" w:after="180"/>
              <w:jc w:val="both"/>
              <w:rPr>
                <w:rFonts w:eastAsia="標楷體"/>
                <w:spacing w:val="0"/>
                <w:sz w:val="28"/>
              </w:rPr>
            </w:pPr>
            <w:r w:rsidRPr="006B22CA">
              <w:rPr>
                <w:rFonts w:eastAsia="標楷體"/>
                <w:spacing w:val="0"/>
                <w:sz w:val="28"/>
              </w:rPr>
              <w:t>具有非本地</w:t>
            </w:r>
            <w:r w:rsidRPr="006B22CA">
              <w:rPr>
                <w:rFonts w:eastAsia="標楷體" w:hint="eastAsia"/>
                <w:spacing w:val="0"/>
                <w:sz w:val="28"/>
              </w:rPr>
              <w:t>資格</w:t>
            </w:r>
            <w:r w:rsidRPr="006B22CA">
              <w:rPr>
                <w:rFonts w:eastAsia="標楷體"/>
                <w:spacing w:val="0"/>
                <w:sz w:val="28"/>
              </w:rPr>
              <w:t>的來港移民</w:t>
            </w:r>
            <w:r w:rsidRPr="006B22CA">
              <w:rPr>
                <w:rFonts w:eastAsia="標楷體" w:hint="eastAsia"/>
                <w:spacing w:val="0"/>
                <w:sz w:val="28"/>
              </w:rPr>
              <w:t>，</w:t>
            </w:r>
            <w:r w:rsidRPr="006B22CA">
              <w:rPr>
                <w:rFonts w:eastAsia="標楷體"/>
                <w:spacing w:val="0"/>
                <w:sz w:val="28"/>
              </w:rPr>
              <w:t>如</w:t>
            </w:r>
            <w:r w:rsidRPr="006B22CA">
              <w:rPr>
                <w:rFonts w:eastAsia="標楷體" w:hint="eastAsia"/>
                <w:spacing w:val="0"/>
                <w:sz w:val="28"/>
              </w:rPr>
              <w:t>希望</w:t>
            </w:r>
            <w:r w:rsidRPr="006B22CA">
              <w:rPr>
                <w:rFonts w:eastAsia="標楷體"/>
                <w:spacing w:val="0"/>
                <w:sz w:val="28"/>
              </w:rPr>
              <w:t>本港僱主承認其</w:t>
            </w:r>
            <w:r w:rsidRPr="006B22CA">
              <w:rPr>
                <w:rFonts w:eastAsia="標楷體" w:hint="eastAsia"/>
                <w:spacing w:val="0"/>
                <w:sz w:val="28"/>
              </w:rPr>
              <w:t>資格</w:t>
            </w:r>
            <w:r w:rsidRPr="006B22CA">
              <w:rPr>
                <w:rFonts w:eastAsia="標楷體"/>
                <w:spacing w:val="0"/>
                <w:sz w:val="28"/>
              </w:rPr>
              <w:t>，可</w:t>
            </w:r>
            <w:r w:rsidRPr="006B22CA">
              <w:rPr>
                <w:rFonts w:eastAsia="標楷體" w:hint="eastAsia"/>
                <w:spacing w:val="0"/>
                <w:sz w:val="28"/>
              </w:rPr>
              <w:t>向</w:t>
            </w:r>
            <w:r w:rsidR="002446BC" w:rsidRPr="006B22CA">
              <w:rPr>
                <w:rFonts w:eastAsia="標楷體" w:hint="eastAsia"/>
                <w:spacing w:val="0"/>
                <w:sz w:val="28"/>
              </w:rPr>
              <w:t>香港學術及職業資歷評審局</w:t>
            </w:r>
            <w:r w:rsidRPr="006B22CA">
              <w:rPr>
                <w:rFonts w:eastAsia="標楷體" w:hint="eastAsia"/>
                <w:spacing w:val="0"/>
                <w:sz w:val="28"/>
              </w:rPr>
              <w:t>尋求</w:t>
            </w:r>
            <w:r w:rsidRPr="006B22CA">
              <w:rPr>
                <w:rFonts w:eastAsia="標楷體"/>
                <w:spacing w:val="0"/>
                <w:sz w:val="28"/>
              </w:rPr>
              <w:t>評</w:t>
            </w:r>
            <w:r w:rsidRPr="006B22CA">
              <w:rPr>
                <w:rFonts w:eastAsia="標楷體" w:hint="eastAsia"/>
                <w:spacing w:val="0"/>
                <w:sz w:val="28"/>
              </w:rPr>
              <w:t>估和認證</w:t>
            </w:r>
            <w:r w:rsidRPr="006B22CA">
              <w:rPr>
                <w:rFonts w:eastAsia="標楷體"/>
                <w:spacing w:val="0"/>
                <w:sz w:val="28"/>
              </w:rPr>
              <w:t>。</w:t>
            </w:r>
          </w:p>
        </w:tc>
      </w:tr>
      <w:tr w:rsidR="006B22CA" w:rsidRPr="006B22CA" w:rsidTr="00D4605A">
        <w:trPr>
          <w:jc w:val="center"/>
        </w:trPr>
        <w:tc>
          <w:tcPr>
            <w:tcW w:w="3250" w:type="dxa"/>
            <w:tcBorders>
              <w:top w:val="nil"/>
              <w:bottom w:val="single" w:sz="4" w:space="0" w:color="auto"/>
            </w:tcBorders>
          </w:tcPr>
          <w:p w:rsidR="000635EA" w:rsidRPr="006B22CA" w:rsidRDefault="000635EA" w:rsidP="00607537">
            <w:pPr>
              <w:tabs>
                <w:tab w:val="left" w:pos="541"/>
              </w:tabs>
              <w:snapToGrid w:val="0"/>
              <w:spacing w:afterLines="50" w:after="180"/>
              <w:ind w:left="541" w:hanging="541"/>
              <w:jc w:val="both"/>
              <w:rPr>
                <w:rFonts w:eastAsia="標楷體"/>
                <w:spacing w:val="0"/>
                <w:sz w:val="28"/>
              </w:rPr>
            </w:pPr>
          </w:p>
        </w:tc>
        <w:tc>
          <w:tcPr>
            <w:tcW w:w="4875" w:type="dxa"/>
            <w:tcBorders>
              <w:top w:val="nil"/>
              <w:bottom w:val="single" w:sz="4" w:space="0" w:color="auto"/>
            </w:tcBorders>
          </w:tcPr>
          <w:p w:rsidR="000635EA" w:rsidRPr="006B22CA" w:rsidRDefault="000635EA" w:rsidP="00607537">
            <w:pPr>
              <w:tabs>
                <w:tab w:val="left" w:pos="284"/>
              </w:tabs>
              <w:snapToGrid w:val="0"/>
              <w:spacing w:afterLines="50" w:after="180"/>
              <w:ind w:left="482" w:hangingChars="172" w:hanging="482"/>
              <w:jc w:val="both"/>
              <w:rPr>
                <w:rFonts w:eastAsia="標楷體"/>
                <w:spacing w:val="0"/>
                <w:sz w:val="28"/>
              </w:rPr>
            </w:pPr>
            <w:r w:rsidRPr="006B22CA">
              <w:rPr>
                <w:rFonts w:eastAsia="標楷體"/>
                <w:spacing w:val="0"/>
                <w:sz w:val="28"/>
              </w:rPr>
              <w:t>(</w:t>
            </w:r>
            <w:r w:rsidRPr="006B22CA">
              <w:rPr>
                <w:rFonts w:eastAsia="標楷體" w:hint="eastAsia"/>
                <w:spacing w:val="0"/>
                <w:sz w:val="28"/>
              </w:rPr>
              <w:t>g</w:t>
            </w:r>
            <w:r w:rsidRPr="006B22CA">
              <w:rPr>
                <w:rFonts w:eastAsia="標楷體"/>
                <w:spacing w:val="0"/>
                <w:sz w:val="28"/>
              </w:rPr>
              <w:t>)</w:t>
            </w:r>
            <w:r w:rsidRPr="006B22CA">
              <w:rPr>
                <w:rFonts w:eastAsia="標楷體"/>
                <w:spacing w:val="0"/>
                <w:sz w:val="28"/>
              </w:rPr>
              <w:tab/>
            </w:r>
            <w:r w:rsidRPr="006B22CA">
              <w:rPr>
                <w:rFonts w:eastAsia="標楷體"/>
                <w:spacing w:val="0"/>
                <w:sz w:val="28"/>
              </w:rPr>
              <w:t>採取一切可能採取的措施，促進所有移民充分享有所有人權，包括與公平工資和平等報酬、同工同酬、在失業、生病、傷殘、喪偶、年老或其他在無法控制的情況下喪失生計時享受救濟、社會保險、教育、保健、社會服務和尊重其文化</w:t>
            </w:r>
            <w:r w:rsidRPr="006B22CA">
              <w:rPr>
                <w:rFonts w:eastAsia="標楷體"/>
                <w:spacing w:val="0"/>
                <w:sz w:val="28"/>
              </w:rPr>
              <w:lastRenderedPageBreak/>
              <w:t>特點有關的權利</w:t>
            </w:r>
          </w:p>
        </w:tc>
        <w:tc>
          <w:tcPr>
            <w:tcW w:w="6483" w:type="dxa"/>
            <w:tcBorders>
              <w:top w:val="nil"/>
              <w:bottom w:val="single" w:sz="4" w:space="0" w:color="auto"/>
            </w:tcBorders>
          </w:tcPr>
          <w:p w:rsidR="00BC6D11" w:rsidRPr="006B22CA" w:rsidRDefault="00615BA8" w:rsidP="00607537">
            <w:pPr>
              <w:tabs>
                <w:tab w:val="left" w:pos="425"/>
              </w:tabs>
              <w:snapToGrid w:val="0"/>
              <w:spacing w:afterLines="50" w:after="180"/>
              <w:jc w:val="both"/>
              <w:rPr>
                <w:rFonts w:eastAsia="標楷體"/>
                <w:spacing w:val="0"/>
                <w:sz w:val="28"/>
                <w:lang w:eastAsia="zh-HK"/>
              </w:rPr>
            </w:pPr>
            <w:r w:rsidRPr="006B22CA">
              <w:rPr>
                <w:rFonts w:eastAsia="標楷體" w:hint="eastAsia"/>
                <w:spacing w:val="0"/>
                <w:sz w:val="28"/>
              </w:rPr>
              <w:lastRenderedPageBreak/>
              <w:t>這方面的情況與上一次報告所述的相同，最新的資料載述如下。</w:t>
            </w:r>
          </w:p>
          <w:p w:rsidR="000635EA" w:rsidRPr="006B22CA" w:rsidRDefault="00BC6D11" w:rsidP="00607537">
            <w:pPr>
              <w:tabs>
                <w:tab w:val="left" w:pos="425"/>
              </w:tabs>
              <w:snapToGrid w:val="0"/>
              <w:spacing w:afterLines="50" w:after="180"/>
              <w:jc w:val="both"/>
              <w:rPr>
                <w:rFonts w:eastAsia="標楷體"/>
                <w:spacing w:val="0"/>
                <w:sz w:val="28"/>
              </w:rPr>
            </w:pPr>
            <w:r w:rsidRPr="006B22CA">
              <w:rPr>
                <w:rFonts w:eastAsia="標楷體"/>
                <w:spacing w:val="0"/>
                <w:sz w:val="28"/>
              </w:rPr>
              <w:t>來港</w:t>
            </w:r>
            <w:r w:rsidRPr="006B22CA">
              <w:rPr>
                <w:rFonts w:eastAsia="標楷體" w:hint="eastAsia"/>
                <w:spacing w:val="0"/>
                <w:sz w:val="28"/>
              </w:rPr>
              <w:t>居住的移民</w:t>
            </w:r>
            <w:r w:rsidRPr="006B22CA">
              <w:rPr>
                <w:rFonts w:eastAsia="標楷體"/>
                <w:spacing w:val="0"/>
                <w:sz w:val="28"/>
              </w:rPr>
              <w:t>如</w:t>
            </w:r>
            <w:r w:rsidRPr="006B22CA">
              <w:rPr>
                <w:rFonts w:eastAsia="標楷體" w:hint="eastAsia"/>
                <w:spacing w:val="0"/>
                <w:sz w:val="28"/>
              </w:rPr>
              <w:t>遇</w:t>
            </w:r>
            <w:r w:rsidRPr="006B22CA">
              <w:rPr>
                <w:rFonts w:eastAsia="標楷體"/>
                <w:spacing w:val="0"/>
                <w:sz w:val="28"/>
              </w:rPr>
              <w:t>經濟困難</w:t>
            </w:r>
            <w:r w:rsidRPr="006B22CA">
              <w:rPr>
                <w:rFonts w:eastAsia="標楷體" w:hint="eastAsia"/>
                <w:spacing w:val="0"/>
                <w:sz w:val="28"/>
              </w:rPr>
              <w:t>，倘</w:t>
            </w:r>
            <w:r w:rsidRPr="006B22CA">
              <w:rPr>
                <w:rFonts w:eastAsia="標楷體"/>
                <w:spacing w:val="0"/>
                <w:sz w:val="28"/>
              </w:rPr>
              <w:t>符合所有</w:t>
            </w:r>
            <w:r w:rsidRPr="006B22CA">
              <w:rPr>
                <w:rFonts w:eastAsia="標楷體" w:hint="eastAsia"/>
                <w:spacing w:val="0"/>
                <w:sz w:val="28"/>
              </w:rPr>
              <w:t>資格準則</w:t>
            </w:r>
            <w:r w:rsidRPr="006B22CA">
              <w:rPr>
                <w:rFonts w:eastAsia="標楷體"/>
                <w:spacing w:val="0"/>
                <w:sz w:val="28"/>
              </w:rPr>
              <w:t>，包括居港</w:t>
            </w:r>
            <w:r w:rsidRPr="006B22CA">
              <w:rPr>
                <w:rFonts w:eastAsia="標楷體" w:hint="eastAsia"/>
                <w:spacing w:val="0"/>
                <w:sz w:val="28"/>
              </w:rPr>
              <w:t>一</w:t>
            </w:r>
            <w:r w:rsidRPr="006B22CA">
              <w:rPr>
                <w:rFonts w:eastAsia="標楷體"/>
                <w:spacing w:val="0"/>
                <w:sz w:val="28"/>
              </w:rPr>
              <w:t>年的規定</w:t>
            </w:r>
            <w:proofErr w:type="gramStart"/>
            <w:r w:rsidR="00372CE6" w:rsidRPr="006B22CA">
              <w:rPr>
                <w:rFonts w:eastAsia="標楷體" w:hint="eastAsia"/>
                <w:spacing w:val="0"/>
                <w:sz w:val="28"/>
              </w:rPr>
              <w:t>（</w:t>
            </w:r>
            <w:proofErr w:type="gramEnd"/>
            <w:r w:rsidRPr="006B22CA">
              <w:rPr>
                <w:rFonts w:eastAsia="標楷體" w:hint="eastAsia"/>
                <w:spacing w:val="0"/>
                <w:sz w:val="28"/>
              </w:rPr>
              <w:t>18</w:t>
            </w:r>
            <w:r w:rsidR="00372FE8" w:rsidRPr="006B22CA">
              <w:rPr>
                <w:rFonts w:eastAsia="標楷體" w:hint="cs"/>
                <w:spacing w:val="0"/>
                <w:sz w:val="28"/>
              </w:rPr>
              <w:t>‍</w:t>
            </w:r>
            <w:r w:rsidRPr="006B22CA">
              <w:rPr>
                <w:rFonts w:eastAsia="標楷體" w:hint="eastAsia"/>
                <w:spacing w:val="0"/>
                <w:sz w:val="28"/>
              </w:rPr>
              <w:t>歲以下人士可獲豁免居港規定</w:t>
            </w:r>
            <w:r w:rsidR="00372CE6" w:rsidRPr="006B22CA">
              <w:rPr>
                <w:rFonts w:eastAsia="標楷體" w:hint="eastAsia"/>
                <w:spacing w:val="0"/>
                <w:sz w:val="28"/>
              </w:rPr>
              <w:t>）</w:t>
            </w:r>
            <w:r w:rsidRPr="006B22CA">
              <w:rPr>
                <w:rFonts w:eastAsia="標楷體"/>
                <w:spacing w:val="0"/>
                <w:sz w:val="28"/>
              </w:rPr>
              <w:t>，可</w:t>
            </w:r>
            <w:r w:rsidRPr="006B22CA">
              <w:rPr>
                <w:rFonts w:eastAsia="標楷體" w:hint="eastAsia"/>
                <w:spacing w:val="0"/>
                <w:sz w:val="28"/>
              </w:rPr>
              <w:t>申請</w:t>
            </w:r>
            <w:r w:rsidRPr="006B22CA">
              <w:rPr>
                <w:rFonts w:eastAsia="標楷體"/>
                <w:spacing w:val="0"/>
                <w:sz w:val="28"/>
              </w:rPr>
              <w:t>綜援</w:t>
            </w:r>
            <w:r w:rsidRPr="006B22CA">
              <w:rPr>
                <w:rFonts w:eastAsia="標楷體" w:hint="eastAsia"/>
                <w:spacing w:val="0"/>
                <w:sz w:val="28"/>
              </w:rPr>
              <w:t>，但這待遇不適用於非法居留人士，以及</w:t>
            </w:r>
            <w:r w:rsidR="00042C32" w:rsidRPr="006B22CA">
              <w:rPr>
                <w:rFonts w:eastAsia="標楷體" w:hint="eastAsia"/>
                <w:spacing w:val="0"/>
                <w:sz w:val="28"/>
              </w:rPr>
              <w:t>並</w:t>
            </w:r>
            <w:r w:rsidR="00042C32" w:rsidRPr="006B22CA">
              <w:rPr>
                <w:rFonts w:eastAsia="標楷體"/>
                <w:spacing w:val="0"/>
                <w:sz w:val="28"/>
              </w:rPr>
              <w:t>非</w:t>
            </w:r>
            <w:r w:rsidR="00042C32" w:rsidRPr="006B22CA">
              <w:rPr>
                <w:rFonts w:eastAsia="標楷體" w:hint="eastAsia"/>
                <w:spacing w:val="0"/>
                <w:sz w:val="28"/>
              </w:rPr>
              <w:t>以定居原因獲准</w:t>
            </w:r>
            <w:r w:rsidR="00042C32" w:rsidRPr="006B22CA">
              <w:rPr>
                <w:rFonts w:eastAsia="標楷體" w:cs="華康細明體" w:hint="eastAsia"/>
                <w:spacing w:val="0"/>
                <w:sz w:val="28"/>
              </w:rPr>
              <w:t>在</w:t>
            </w:r>
            <w:r w:rsidR="00042C32" w:rsidRPr="006B22CA">
              <w:rPr>
                <w:rFonts w:eastAsia="標楷體" w:hint="eastAsia"/>
                <w:spacing w:val="0"/>
                <w:sz w:val="28"/>
              </w:rPr>
              <w:t>港</w:t>
            </w:r>
            <w:r w:rsidR="00042C32" w:rsidRPr="006B22CA">
              <w:rPr>
                <w:rFonts w:eastAsia="標楷體"/>
                <w:spacing w:val="0"/>
                <w:sz w:val="28"/>
              </w:rPr>
              <w:t>居留</w:t>
            </w:r>
            <w:r w:rsidR="00042C32" w:rsidRPr="006B22CA">
              <w:rPr>
                <w:rFonts w:eastAsia="標楷體" w:hint="eastAsia"/>
                <w:spacing w:val="0"/>
                <w:sz w:val="28"/>
              </w:rPr>
              <w:t>的人士</w:t>
            </w:r>
            <w:r w:rsidR="00372CE6" w:rsidRPr="006B22CA">
              <w:rPr>
                <w:rFonts w:eastAsia="標楷體" w:hint="eastAsia"/>
                <w:spacing w:val="0"/>
                <w:sz w:val="28"/>
              </w:rPr>
              <w:t>（</w:t>
            </w:r>
            <w:r w:rsidRPr="006B22CA">
              <w:rPr>
                <w:rFonts w:eastAsia="標楷體" w:hint="eastAsia"/>
                <w:spacing w:val="0"/>
                <w:sz w:val="28"/>
              </w:rPr>
              <w:t>如輸入勞工及旅客</w:t>
            </w:r>
            <w:r w:rsidR="00372CE6" w:rsidRPr="006B22CA">
              <w:rPr>
                <w:rFonts w:eastAsia="標楷體" w:hint="eastAsia"/>
                <w:spacing w:val="0"/>
                <w:sz w:val="28"/>
              </w:rPr>
              <w:t>）</w:t>
            </w:r>
            <w:r w:rsidRPr="006B22CA">
              <w:rPr>
                <w:rFonts w:eastAsia="標楷體"/>
                <w:spacing w:val="0"/>
                <w:sz w:val="28"/>
              </w:rPr>
              <w:t>。我們的社會保障政策，旨在</w:t>
            </w:r>
            <w:r w:rsidRPr="006B22CA">
              <w:rPr>
                <w:rFonts w:eastAsia="標楷體"/>
                <w:spacing w:val="0"/>
                <w:sz w:val="28"/>
              </w:rPr>
              <w:lastRenderedPageBreak/>
              <w:t>照顧香港</w:t>
            </w:r>
            <w:r w:rsidRPr="006B22CA">
              <w:rPr>
                <w:rFonts w:eastAsia="標楷體" w:hint="eastAsia"/>
                <w:spacing w:val="0"/>
                <w:sz w:val="28"/>
              </w:rPr>
              <w:t>市民</w:t>
            </w:r>
            <w:r w:rsidRPr="006B22CA">
              <w:rPr>
                <w:rFonts w:eastAsia="標楷體"/>
                <w:spacing w:val="0"/>
                <w:sz w:val="28"/>
              </w:rPr>
              <w:t>的基本和特別需要。為此，</w:t>
            </w:r>
            <w:r w:rsidR="009C49A2" w:rsidRPr="006B22CA">
              <w:rPr>
                <w:rFonts w:eastAsia="標楷體"/>
                <w:spacing w:val="0"/>
                <w:sz w:val="28"/>
              </w:rPr>
              <w:t>香港特區政府</w:t>
            </w:r>
            <w:proofErr w:type="gramStart"/>
            <w:r w:rsidRPr="006B22CA">
              <w:rPr>
                <w:rFonts w:eastAsia="標楷體"/>
                <w:spacing w:val="0"/>
                <w:sz w:val="28"/>
              </w:rPr>
              <w:t>通過綜援計劃</w:t>
            </w:r>
            <w:proofErr w:type="gramEnd"/>
            <w:r w:rsidRPr="006B22CA">
              <w:rPr>
                <w:rFonts w:eastAsia="標楷體"/>
                <w:spacing w:val="0"/>
                <w:sz w:val="28"/>
              </w:rPr>
              <w:t>和公共福利金計劃，提供完全</w:t>
            </w:r>
            <w:proofErr w:type="gramStart"/>
            <w:r w:rsidRPr="006B22CA">
              <w:rPr>
                <w:rFonts w:eastAsia="標楷體" w:hint="eastAsia"/>
                <w:spacing w:val="0"/>
                <w:sz w:val="28"/>
              </w:rPr>
              <w:t>無</w:t>
            </w:r>
            <w:r w:rsidRPr="006B22CA">
              <w:rPr>
                <w:rFonts w:eastAsia="標楷體"/>
                <w:spacing w:val="0"/>
                <w:sz w:val="28"/>
              </w:rPr>
              <w:t>須供款的</w:t>
            </w:r>
            <w:proofErr w:type="gramEnd"/>
            <w:r w:rsidR="00676F3D" w:rsidRPr="006B22CA">
              <w:rPr>
                <w:rFonts w:eastAsia="標楷體" w:hint="eastAsia"/>
                <w:spacing w:val="0"/>
                <w:sz w:val="28"/>
              </w:rPr>
              <w:t>全面</w:t>
            </w:r>
            <w:r w:rsidRPr="006B22CA">
              <w:rPr>
                <w:rFonts w:eastAsia="標楷體"/>
                <w:spacing w:val="0"/>
                <w:sz w:val="28"/>
              </w:rPr>
              <w:t>社會保障。</w:t>
            </w:r>
            <w:proofErr w:type="gramStart"/>
            <w:r w:rsidRPr="006B22CA">
              <w:rPr>
                <w:rFonts w:eastAsia="標楷體"/>
                <w:spacing w:val="0"/>
                <w:sz w:val="28"/>
              </w:rPr>
              <w:t>關於綜援</w:t>
            </w:r>
            <w:proofErr w:type="gramEnd"/>
            <w:r w:rsidRPr="006B22CA">
              <w:rPr>
                <w:rFonts w:eastAsia="標楷體"/>
                <w:spacing w:val="0"/>
                <w:sz w:val="28"/>
              </w:rPr>
              <w:t>計劃和公共福利金計劃</w:t>
            </w:r>
            <w:r w:rsidRPr="006B22CA">
              <w:rPr>
                <w:rFonts w:eastAsia="標楷體" w:hint="eastAsia"/>
                <w:spacing w:val="0"/>
                <w:sz w:val="28"/>
              </w:rPr>
              <w:t>申請資格</w:t>
            </w:r>
            <w:r w:rsidRPr="006B22CA">
              <w:rPr>
                <w:rFonts w:eastAsia="標楷體"/>
                <w:spacing w:val="0"/>
                <w:sz w:val="28"/>
              </w:rPr>
              <w:t>的詳情，請參閱上文</w:t>
            </w:r>
            <w:r w:rsidRPr="006B22CA">
              <w:rPr>
                <w:rFonts w:eastAsia="標楷體" w:hint="eastAsia"/>
                <w:spacing w:val="0"/>
                <w:sz w:val="28"/>
              </w:rPr>
              <w:t>對</w:t>
            </w:r>
            <w:r w:rsidRPr="006B22CA">
              <w:rPr>
                <w:rFonts w:eastAsia="標楷體"/>
                <w:spacing w:val="0"/>
                <w:sz w:val="28"/>
              </w:rPr>
              <w:t>第</w:t>
            </w:r>
            <w:r w:rsidRPr="006B22CA">
              <w:rPr>
                <w:rFonts w:eastAsia="標楷體"/>
                <w:spacing w:val="0"/>
                <w:sz w:val="28"/>
              </w:rPr>
              <w:t>26</w:t>
            </w:r>
            <w:r w:rsidR="00372FE8" w:rsidRPr="006B22CA">
              <w:rPr>
                <w:rFonts w:eastAsia="標楷體"/>
                <w:spacing w:val="0"/>
                <w:sz w:val="28"/>
              </w:rPr>
              <w:t>‍</w:t>
            </w:r>
            <w:r w:rsidRPr="006B22CA">
              <w:rPr>
                <w:rFonts w:eastAsia="標楷體" w:hint="eastAsia"/>
                <w:spacing w:val="0"/>
                <w:sz w:val="28"/>
              </w:rPr>
              <w:t>項</w:t>
            </w:r>
            <w:r w:rsidRPr="006B22CA">
              <w:rPr>
                <w:rFonts w:eastAsia="標楷體"/>
                <w:spacing w:val="0"/>
                <w:sz w:val="28"/>
              </w:rPr>
              <w:t>的回應。</w:t>
            </w:r>
          </w:p>
        </w:tc>
      </w:tr>
      <w:tr w:rsidR="006B22CA" w:rsidRPr="006B22CA" w:rsidTr="00D4605A">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lastRenderedPageBreak/>
              <w:t>31.</w:t>
            </w:r>
            <w:r w:rsidRPr="006B22CA">
              <w:rPr>
                <w:rFonts w:eastAsia="標楷體"/>
                <w:spacing w:val="0"/>
                <w:sz w:val="28"/>
              </w:rPr>
              <w:tab/>
            </w:r>
            <w:r w:rsidRPr="006B22CA">
              <w:rPr>
                <w:rFonts w:eastAsia="標楷體" w:hint="eastAsia"/>
                <w:spacing w:val="0"/>
                <w:sz w:val="28"/>
              </w:rPr>
              <w:t>性別問題</w:t>
            </w:r>
          </w:p>
        </w:tc>
        <w:tc>
          <w:tcPr>
            <w:tcW w:w="4875" w:type="dxa"/>
            <w:tcBorders>
              <w:top w:val="single" w:sz="4" w:space="0" w:color="auto"/>
              <w:bottom w:val="single" w:sz="4" w:space="0" w:color="auto"/>
            </w:tcBorders>
          </w:tcPr>
          <w:p w:rsidR="00D17403" w:rsidRPr="006B22CA" w:rsidRDefault="00CD722F" w:rsidP="00607537">
            <w:pPr>
              <w:snapToGrid w:val="0"/>
              <w:spacing w:afterLines="50" w:after="180"/>
              <w:jc w:val="both"/>
              <w:rPr>
                <w:rFonts w:eastAsia="標楷體"/>
                <w:spacing w:val="0"/>
                <w:sz w:val="28"/>
              </w:rPr>
            </w:pPr>
            <w:r w:rsidRPr="006B22CA">
              <w:rPr>
                <w:rFonts w:eastAsia="標楷體"/>
                <w:spacing w:val="0"/>
                <w:sz w:val="28"/>
              </w:rPr>
              <w:t>敦促各國，根據移民中婦女比例不斷提高的</w:t>
            </w:r>
            <w:r w:rsidR="00AD7646" w:rsidRPr="006B22CA">
              <w:rPr>
                <w:rFonts w:eastAsia="標楷體"/>
                <w:spacing w:val="0"/>
                <w:sz w:val="28"/>
              </w:rPr>
              <w:t>情況，對性別問題和性別歧視，特別是婦女在</w:t>
            </w:r>
            <w:r w:rsidR="00AD7646" w:rsidRPr="006B22CA">
              <w:rPr>
                <w:rFonts w:eastAsia="標楷體" w:hint="eastAsia"/>
                <w:spacing w:val="0"/>
                <w:sz w:val="28"/>
              </w:rPr>
              <w:t>性別、社會經濟地位、種族和</w:t>
            </w:r>
            <w:proofErr w:type="gramStart"/>
            <w:r w:rsidR="00AD7646" w:rsidRPr="006B22CA">
              <w:rPr>
                <w:rFonts w:eastAsia="標楷體" w:hint="eastAsia"/>
                <w:spacing w:val="0"/>
                <w:sz w:val="28"/>
              </w:rPr>
              <w:t>族裔</w:t>
            </w:r>
            <w:proofErr w:type="gramEnd"/>
            <w:r w:rsidR="00AD7646" w:rsidRPr="006B22CA">
              <w:rPr>
                <w:rFonts w:eastAsia="標楷體" w:hint="eastAsia"/>
                <w:spacing w:val="0"/>
                <w:sz w:val="28"/>
              </w:rPr>
              <w:t>等問題交錯的情況下</w:t>
            </w:r>
            <w:r w:rsidR="00AD7646" w:rsidRPr="006B22CA">
              <w:rPr>
                <w:rFonts w:eastAsia="標楷體"/>
                <w:spacing w:val="0"/>
                <w:sz w:val="28"/>
              </w:rPr>
              <w:t>所面臨的多重障礙給予特別注意；不僅要對侵犯移民婦女人權的問題，而且要對婦女對其原籍國和目的地</w:t>
            </w:r>
            <w:r w:rsidR="00AD7646" w:rsidRPr="006B22CA">
              <w:rPr>
                <w:rFonts w:eastAsia="標楷體" w:hint="eastAsia"/>
                <w:spacing w:val="0"/>
                <w:sz w:val="28"/>
              </w:rPr>
              <w:t>／</w:t>
            </w:r>
            <w:r w:rsidR="00AD7646" w:rsidRPr="006B22CA">
              <w:rPr>
                <w:rFonts w:eastAsia="標楷體"/>
                <w:spacing w:val="0"/>
                <w:sz w:val="28"/>
              </w:rPr>
              <w:t>東道國經濟的貢獻進行詳細研究，研究結果應當列入向條約機構提交的報告</w:t>
            </w:r>
          </w:p>
        </w:tc>
        <w:tc>
          <w:tcPr>
            <w:tcW w:w="6483" w:type="dxa"/>
            <w:tcBorders>
              <w:top w:val="single" w:sz="4" w:space="0" w:color="auto"/>
              <w:bottom w:val="single" w:sz="4" w:space="0" w:color="auto"/>
            </w:tcBorders>
          </w:tcPr>
          <w:p w:rsidR="00AD7646" w:rsidRPr="006B22CA" w:rsidRDefault="00AD7646" w:rsidP="009C49A2">
            <w:pPr>
              <w:tabs>
                <w:tab w:val="left" w:pos="425"/>
              </w:tabs>
              <w:snapToGrid w:val="0"/>
              <w:spacing w:afterLines="50" w:after="180"/>
              <w:jc w:val="both"/>
              <w:rPr>
                <w:rFonts w:eastAsia="標楷體"/>
                <w:spacing w:val="0"/>
                <w:sz w:val="28"/>
              </w:rPr>
            </w:pPr>
            <w:r w:rsidRPr="006B22CA">
              <w:rPr>
                <w:rFonts w:eastAsia="標楷體" w:hint="eastAsia"/>
                <w:spacing w:val="0"/>
                <w:sz w:val="28"/>
              </w:rPr>
              <w:t>婦女事務委員會的</w:t>
            </w:r>
            <w:r w:rsidR="00DC5449" w:rsidRPr="006B22CA">
              <w:rPr>
                <w:rFonts w:eastAsia="標楷體" w:hint="eastAsia"/>
                <w:spacing w:val="0"/>
                <w:sz w:val="28"/>
              </w:rPr>
              <w:t>使命</w:t>
            </w:r>
            <w:r w:rsidRPr="006B22CA">
              <w:rPr>
                <w:rFonts w:eastAsia="標楷體" w:hint="eastAsia"/>
                <w:spacing w:val="0"/>
                <w:sz w:val="28"/>
              </w:rPr>
              <w:t>是</w:t>
            </w:r>
            <w:r w:rsidR="00DC5449" w:rsidRPr="006B22CA">
              <w:rPr>
                <w:rFonts w:eastAsia="標楷體" w:hint="eastAsia"/>
                <w:spacing w:val="0"/>
                <w:sz w:val="28"/>
              </w:rPr>
              <w:t>促</w:t>
            </w:r>
            <w:r w:rsidR="008A704A" w:rsidRPr="006B22CA">
              <w:rPr>
                <w:rFonts w:eastAsia="標楷體" w:hint="eastAsia"/>
                <w:spacing w:val="0"/>
                <w:sz w:val="28"/>
              </w:rPr>
              <w:t>使</w:t>
            </w:r>
            <w:r w:rsidRPr="006B22CA">
              <w:rPr>
                <w:rFonts w:eastAsia="標楷體" w:hint="eastAsia"/>
                <w:spacing w:val="0"/>
                <w:sz w:val="28"/>
              </w:rPr>
              <w:t>女性在生活各方面均充分獲得應有</w:t>
            </w:r>
            <w:r w:rsidRPr="006B22CA">
              <w:rPr>
                <w:rFonts w:eastAsia="標楷體" w:cs="華康細明體" w:hint="eastAsia"/>
                <w:spacing w:val="0"/>
                <w:sz w:val="28"/>
              </w:rPr>
              <w:t>的地位、權利和機會。為此，委員會採取三管齊下的策略，即提供有利的環境，增強婦女的能力，以及進行公眾教育。</w:t>
            </w:r>
            <w:r w:rsidR="009C49A2" w:rsidRPr="006B22CA">
              <w:rPr>
                <w:rFonts w:eastAsia="標楷體" w:cs="華康細明體" w:hint="eastAsia"/>
                <w:spacing w:val="0"/>
                <w:sz w:val="28"/>
              </w:rPr>
              <w:t>香港特區政府</w:t>
            </w:r>
            <w:r w:rsidR="00C85202" w:rsidRPr="006B22CA">
              <w:rPr>
                <w:rFonts w:eastAsia="標楷體" w:cs="華康細明體" w:hint="eastAsia"/>
                <w:spacing w:val="0"/>
                <w:sz w:val="28"/>
              </w:rPr>
              <w:t>接納委員會的建議，由</w:t>
            </w:r>
            <w:r w:rsidR="00C85202" w:rsidRPr="006B22CA">
              <w:rPr>
                <w:rFonts w:eastAsia="標楷體" w:cs="華康細明體" w:hint="eastAsia"/>
                <w:spacing w:val="0"/>
                <w:sz w:val="28"/>
              </w:rPr>
              <w:t>2015</w:t>
            </w:r>
            <w:r w:rsidR="00372FE8" w:rsidRPr="006B22CA">
              <w:rPr>
                <w:rFonts w:eastAsia="標楷體" w:cs="華康細明體"/>
                <w:spacing w:val="0"/>
                <w:sz w:val="28"/>
              </w:rPr>
              <w:t>‍</w:t>
            </w:r>
            <w:r w:rsidR="00C85202" w:rsidRPr="006B22CA">
              <w:rPr>
                <w:rFonts w:eastAsia="標楷體" w:cs="華康細明體" w:hint="eastAsia"/>
                <w:spacing w:val="0"/>
                <w:sz w:val="28"/>
              </w:rPr>
              <w:t>年</w:t>
            </w:r>
            <w:r w:rsidR="00C85202" w:rsidRPr="006B22CA">
              <w:rPr>
                <w:rFonts w:eastAsia="標楷體" w:cs="華康細明體" w:hint="eastAsia"/>
                <w:spacing w:val="0"/>
                <w:sz w:val="28"/>
              </w:rPr>
              <w:t>4</w:t>
            </w:r>
            <w:r w:rsidR="00372FE8" w:rsidRPr="006B22CA">
              <w:rPr>
                <w:rFonts w:eastAsia="標楷體" w:cs="華康細明體"/>
                <w:spacing w:val="0"/>
                <w:sz w:val="28"/>
              </w:rPr>
              <w:t>‍</w:t>
            </w:r>
            <w:r w:rsidR="00C85202" w:rsidRPr="006B22CA">
              <w:rPr>
                <w:rFonts w:eastAsia="標楷體" w:cs="華康細明體" w:hint="eastAsia"/>
                <w:spacing w:val="0"/>
                <w:sz w:val="28"/>
              </w:rPr>
              <w:t>月起</w:t>
            </w:r>
            <w:r w:rsidR="00612A56" w:rsidRPr="006B22CA">
              <w:rPr>
                <w:rFonts w:eastAsia="標楷體" w:cs="華康細明體" w:hint="eastAsia"/>
                <w:spacing w:val="0"/>
                <w:sz w:val="28"/>
              </w:rPr>
              <w:t>所有決策局及部門</w:t>
            </w:r>
            <w:r w:rsidR="00C85202" w:rsidRPr="006B22CA">
              <w:rPr>
                <w:rFonts w:eastAsia="標楷體" w:cs="華康細明體" w:hint="eastAsia"/>
                <w:spacing w:val="0"/>
                <w:sz w:val="28"/>
              </w:rPr>
              <w:t>在制定主要政府政策及措施時須參考性別主流化檢視清單並應用性別主流化。</w:t>
            </w:r>
            <w:r w:rsidRPr="006B22CA">
              <w:rPr>
                <w:rFonts w:eastAsia="標楷體" w:cs="華康細明體" w:hint="eastAsia"/>
                <w:spacing w:val="0"/>
                <w:sz w:val="28"/>
              </w:rPr>
              <w:t>委員會也推行多項公眾教育和宣傳活動，以消除性別成見和</w:t>
            </w:r>
            <w:r w:rsidRPr="006B22CA">
              <w:rPr>
                <w:rFonts w:eastAsia="標楷體" w:hint="eastAsia"/>
                <w:spacing w:val="0"/>
                <w:sz w:val="28"/>
              </w:rPr>
              <w:t>性別</w:t>
            </w:r>
            <w:r w:rsidRPr="006B22CA">
              <w:rPr>
                <w:rFonts w:eastAsia="標楷體" w:cs="華康細明體" w:hint="eastAsia"/>
                <w:spacing w:val="0"/>
                <w:sz w:val="28"/>
              </w:rPr>
              <w:t>定型觀念。</w:t>
            </w: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32.</w:t>
            </w:r>
            <w:r w:rsidRPr="006B22CA">
              <w:rPr>
                <w:rFonts w:eastAsia="標楷體"/>
                <w:spacing w:val="0"/>
                <w:sz w:val="28"/>
              </w:rPr>
              <w:tab/>
            </w:r>
            <w:r w:rsidRPr="006B22CA">
              <w:rPr>
                <w:rFonts w:eastAsia="標楷體" w:hint="eastAsia"/>
                <w:spacing w:val="0"/>
                <w:sz w:val="28"/>
              </w:rPr>
              <w:t>移民享有平等的經濟權利</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敦促各國承認，已登記的長期</w:t>
            </w:r>
            <w:r w:rsidR="007B4597" w:rsidRPr="006B22CA">
              <w:rPr>
                <w:rFonts w:eastAsia="標楷體" w:hint="eastAsia"/>
                <w:spacing w:val="0"/>
                <w:sz w:val="28"/>
              </w:rPr>
              <w:t>移</w:t>
            </w:r>
            <w:r w:rsidRPr="006B22CA">
              <w:rPr>
                <w:rFonts w:eastAsia="標楷體"/>
                <w:spacing w:val="0"/>
                <w:sz w:val="28"/>
              </w:rPr>
              <w:t>民應與其他社會成員享有同樣的經濟機會和責任</w:t>
            </w:r>
          </w:p>
        </w:tc>
        <w:tc>
          <w:tcPr>
            <w:tcW w:w="6483" w:type="dxa"/>
            <w:tcBorders>
              <w:top w:val="single" w:sz="4" w:space="0" w:color="auto"/>
              <w:bottom w:val="single" w:sz="4" w:space="0" w:color="auto"/>
            </w:tcBorders>
          </w:tcPr>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原則上，除外籍家庭傭工和按照</w:t>
            </w:r>
            <w:r w:rsidRPr="006B22CA">
              <w:rPr>
                <w:rFonts w:eastAsia="標楷體"/>
                <w:spacing w:val="0"/>
                <w:sz w:val="28"/>
              </w:rPr>
              <w:t>補充勞工計劃</w:t>
            </w:r>
            <w:r w:rsidRPr="006B22CA">
              <w:rPr>
                <w:rFonts w:eastAsia="標楷體" w:hint="eastAsia"/>
                <w:spacing w:val="0"/>
                <w:sz w:val="28"/>
              </w:rPr>
              <w:t>輸入的</w:t>
            </w:r>
            <w:r w:rsidR="003D2E21" w:rsidRPr="006B22CA">
              <w:rPr>
                <w:rFonts w:eastAsia="標楷體" w:hint="eastAsia"/>
                <w:spacing w:val="0"/>
                <w:sz w:val="28"/>
              </w:rPr>
              <w:t>勞</w:t>
            </w:r>
            <w:r w:rsidRPr="006B22CA">
              <w:rPr>
                <w:rFonts w:eastAsia="標楷體" w:hint="eastAsia"/>
                <w:spacing w:val="0"/>
                <w:sz w:val="28"/>
              </w:rPr>
              <w:t>工只可為指定的僱主在指定地址擔任指定工作外，任何來港人士</w:t>
            </w:r>
            <w:r w:rsidR="00372CE6" w:rsidRPr="006B22CA">
              <w:rPr>
                <w:rFonts w:eastAsia="標楷體" w:hint="eastAsia"/>
                <w:spacing w:val="0"/>
                <w:sz w:val="28"/>
              </w:rPr>
              <w:t>（</w:t>
            </w:r>
            <w:r w:rsidRPr="006B22CA">
              <w:rPr>
                <w:rFonts w:eastAsia="標楷體" w:hint="eastAsia"/>
                <w:spacing w:val="0"/>
                <w:sz w:val="28"/>
              </w:rPr>
              <w:t>包括</w:t>
            </w:r>
            <w:r w:rsidRPr="006B22CA">
              <w:rPr>
                <w:rFonts w:eastAsia="標楷體"/>
                <w:spacing w:val="0"/>
                <w:sz w:val="28"/>
              </w:rPr>
              <w:t>所有</w:t>
            </w:r>
            <w:r w:rsidR="00612A56" w:rsidRPr="006B22CA">
              <w:rPr>
                <w:rFonts w:eastAsia="標楷體" w:hint="eastAsia"/>
                <w:spacing w:val="0"/>
                <w:sz w:val="28"/>
              </w:rPr>
              <w:t>移居香港的人士</w:t>
            </w:r>
            <w:r w:rsidR="00372CE6" w:rsidRPr="006B22CA">
              <w:rPr>
                <w:rFonts w:eastAsia="標楷體" w:hint="eastAsia"/>
                <w:spacing w:val="0"/>
                <w:sz w:val="28"/>
              </w:rPr>
              <w:t>）</w:t>
            </w:r>
            <w:r w:rsidRPr="006B22CA">
              <w:rPr>
                <w:rFonts w:eastAsia="標楷體" w:hint="eastAsia"/>
                <w:spacing w:val="0"/>
                <w:sz w:val="28"/>
              </w:rPr>
              <w:t>，只要其入境條件並無工作方面的限制，</w:t>
            </w:r>
            <w:r w:rsidR="00C47E91" w:rsidRPr="006B22CA">
              <w:rPr>
                <w:rFonts w:eastAsia="標楷體" w:hint="eastAsia"/>
                <w:spacing w:val="0"/>
                <w:sz w:val="28"/>
              </w:rPr>
              <w:t>都</w:t>
            </w:r>
            <w:r w:rsidRPr="006B22CA">
              <w:rPr>
                <w:rFonts w:eastAsia="標楷體"/>
                <w:spacing w:val="0"/>
                <w:sz w:val="28"/>
              </w:rPr>
              <w:t>可為生計自由</w:t>
            </w:r>
            <w:r w:rsidRPr="006B22CA">
              <w:rPr>
                <w:rFonts w:eastAsia="標楷體" w:hint="eastAsia"/>
                <w:spacing w:val="0"/>
                <w:sz w:val="28"/>
              </w:rPr>
              <w:t>在公開市場上求職及受聘或創業。《種族歧視條例》禁止</w:t>
            </w:r>
            <w:proofErr w:type="gramStart"/>
            <w:r w:rsidRPr="006B22CA">
              <w:rPr>
                <w:rFonts w:eastAsia="標楷體" w:hint="eastAsia"/>
                <w:spacing w:val="0"/>
                <w:sz w:val="28"/>
              </w:rPr>
              <w:t>僱傭</w:t>
            </w:r>
            <w:proofErr w:type="gramEnd"/>
            <w:r w:rsidRPr="006B22CA">
              <w:rPr>
                <w:rFonts w:eastAsia="標楷體" w:hint="eastAsia"/>
                <w:spacing w:val="0"/>
                <w:sz w:val="28"/>
              </w:rPr>
              <w:t>方面的種族歧視。請參閱上文對第</w:t>
            </w:r>
            <w:r w:rsidR="008A704A" w:rsidRPr="006B22CA">
              <w:rPr>
                <w:rFonts w:eastAsia="標楷體" w:hint="eastAsia"/>
                <w:spacing w:val="0"/>
                <w:sz w:val="28"/>
              </w:rPr>
              <w:t>27</w:t>
            </w:r>
            <w:r w:rsidR="008A704A" w:rsidRPr="006B22CA">
              <w:rPr>
                <w:rFonts w:eastAsia="標楷體" w:hint="eastAsia"/>
                <w:spacing w:val="0"/>
                <w:sz w:val="28"/>
              </w:rPr>
              <w:t>至</w:t>
            </w:r>
            <w:r w:rsidRPr="006B22CA">
              <w:rPr>
                <w:rFonts w:eastAsia="標楷體" w:hint="eastAsia"/>
                <w:spacing w:val="0"/>
                <w:sz w:val="28"/>
              </w:rPr>
              <w:t>30(a)</w:t>
            </w:r>
            <w:r w:rsidR="00372FE8" w:rsidRPr="006B22CA">
              <w:rPr>
                <w:rFonts w:eastAsia="標楷體" w:hint="cs"/>
                <w:spacing w:val="0"/>
                <w:sz w:val="28"/>
              </w:rPr>
              <w:t>‍</w:t>
            </w:r>
            <w:r w:rsidRPr="006B22CA">
              <w:rPr>
                <w:rFonts w:eastAsia="標楷體" w:hint="eastAsia"/>
                <w:spacing w:val="0"/>
                <w:sz w:val="28"/>
              </w:rPr>
              <w:t>項的回應。</w:t>
            </w:r>
          </w:p>
        </w:tc>
      </w:tr>
      <w:tr w:rsidR="006B22CA" w:rsidRPr="006B22CA" w:rsidTr="00AD636A">
        <w:trPr>
          <w:cantSplit/>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lastRenderedPageBreak/>
              <w:t>33.</w:t>
            </w:r>
            <w:r w:rsidRPr="006B22CA">
              <w:rPr>
                <w:rFonts w:eastAsia="標楷體"/>
                <w:spacing w:val="0"/>
                <w:sz w:val="28"/>
              </w:rPr>
              <w:tab/>
            </w:r>
            <w:r w:rsidRPr="006B22CA">
              <w:rPr>
                <w:rFonts w:eastAsia="標楷體" w:cs="華康中黑體" w:hint="eastAsia"/>
                <w:bCs/>
                <w:spacing w:val="0"/>
                <w:sz w:val="28"/>
              </w:rPr>
              <w:t>享用醫療、教育和房屋服務</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建議移民接受國與聯合國機構、各區域組織和國際金融機構合作，優先考慮在</w:t>
            </w:r>
            <w:r w:rsidRPr="006B22CA">
              <w:rPr>
                <w:rFonts w:eastAsia="標楷體" w:hint="eastAsia"/>
                <w:spacing w:val="0"/>
                <w:sz w:val="28"/>
              </w:rPr>
              <w:t>衞生</w:t>
            </w:r>
            <w:r w:rsidRPr="006B22CA">
              <w:rPr>
                <w:rFonts w:eastAsia="標楷體"/>
                <w:spacing w:val="0"/>
                <w:sz w:val="28"/>
              </w:rPr>
              <w:t>、教育和適足住房等方面提供充足的服務，還請這些機構對提供這些服務的請求</w:t>
            </w:r>
            <w:r w:rsidRPr="006B22CA">
              <w:rPr>
                <w:rFonts w:eastAsia="標楷體" w:hint="eastAsia"/>
                <w:spacing w:val="0"/>
                <w:sz w:val="28"/>
              </w:rPr>
              <w:t>做</w:t>
            </w:r>
            <w:r w:rsidRPr="006B22CA">
              <w:rPr>
                <w:rFonts w:eastAsia="標楷體"/>
                <w:spacing w:val="0"/>
                <w:sz w:val="28"/>
              </w:rPr>
              <w:t>出適當</w:t>
            </w:r>
            <w:r w:rsidRPr="006B22CA">
              <w:rPr>
                <w:rFonts w:eastAsia="標楷體" w:hint="eastAsia"/>
                <w:spacing w:val="0"/>
                <w:sz w:val="28"/>
              </w:rPr>
              <w:t>反</w:t>
            </w:r>
            <w:r w:rsidRPr="006B22CA">
              <w:rPr>
                <w:rFonts w:eastAsia="標楷體"/>
                <w:spacing w:val="0"/>
                <w:sz w:val="28"/>
              </w:rPr>
              <w:t>應</w:t>
            </w:r>
          </w:p>
        </w:tc>
        <w:tc>
          <w:tcPr>
            <w:tcW w:w="6483" w:type="dxa"/>
            <w:tcBorders>
              <w:top w:val="single" w:sz="4" w:space="0" w:color="auto"/>
              <w:bottom w:val="single" w:sz="4" w:space="0" w:color="auto"/>
            </w:tcBorders>
          </w:tcPr>
          <w:p w:rsidR="00C47E91" w:rsidRPr="006B22CA" w:rsidRDefault="00AD7646"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所有移居香港的人士，與本港大部分人口一樣，享有相同的醫療、教育、房屋和福利服務</w:t>
            </w:r>
            <w:r w:rsidR="008A704A" w:rsidRPr="006B22CA">
              <w:rPr>
                <w:rFonts w:eastAsia="標楷體" w:hint="eastAsia"/>
                <w:spacing w:val="0"/>
                <w:sz w:val="28"/>
              </w:rPr>
              <w:t>。</w:t>
            </w:r>
          </w:p>
          <w:p w:rsidR="00B502C4" w:rsidRPr="006B22CA" w:rsidRDefault="008A704A" w:rsidP="009C49A2">
            <w:pPr>
              <w:tabs>
                <w:tab w:val="left" w:pos="425"/>
              </w:tabs>
              <w:snapToGrid w:val="0"/>
              <w:spacing w:afterLines="50" w:after="180"/>
              <w:jc w:val="both"/>
              <w:rPr>
                <w:rFonts w:eastAsia="標楷體"/>
                <w:spacing w:val="0"/>
                <w:sz w:val="28"/>
              </w:rPr>
            </w:pPr>
            <w:r w:rsidRPr="006B22CA">
              <w:rPr>
                <w:rFonts w:eastAsia="標楷體" w:hint="eastAsia"/>
                <w:spacing w:val="0"/>
                <w:sz w:val="28"/>
              </w:rPr>
              <w:t>根據《種族歧視條例》，任何人如在教育及提供貨品、設施或服務等範疇</w:t>
            </w:r>
            <w:r w:rsidR="00172C5A" w:rsidRPr="006B22CA">
              <w:rPr>
                <w:rFonts w:eastAsia="標楷體" w:hint="eastAsia"/>
                <w:spacing w:val="0"/>
                <w:sz w:val="28"/>
              </w:rPr>
              <w:t>，</w:t>
            </w:r>
            <w:r w:rsidRPr="006B22CA">
              <w:rPr>
                <w:rFonts w:eastAsia="標楷體" w:hint="eastAsia"/>
                <w:spacing w:val="0"/>
                <w:sz w:val="28"/>
              </w:rPr>
              <w:t>包括提供教育設施及</w:t>
            </w:r>
            <w:r w:rsidR="009C49A2" w:rsidRPr="006B22CA">
              <w:rPr>
                <w:rFonts w:eastAsia="標楷體" w:hint="eastAsia"/>
                <w:spacing w:val="0"/>
                <w:sz w:val="28"/>
              </w:rPr>
              <w:t>特區政府</w:t>
            </w:r>
            <w:r w:rsidRPr="006B22CA">
              <w:rPr>
                <w:rFonts w:eastAsia="標楷體" w:hint="eastAsia"/>
                <w:spacing w:val="0"/>
                <w:sz w:val="28"/>
              </w:rPr>
              <w:t>服</w:t>
            </w:r>
            <w:r w:rsidR="00172C5A" w:rsidRPr="006B22CA">
              <w:rPr>
                <w:rFonts w:eastAsia="標楷體" w:hint="eastAsia"/>
                <w:spacing w:val="0"/>
                <w:sz w:val="28"/>
              </w:rPr>
              <w:t>務</w:t>
            </w:r>
            <w:r w:rsidRPr="006B22CA">
              <w:rPr>
                <w:rFonts w:eastAsia="標楷體" w:hint="eastAsia"/>
                <w:spacing w:val="0"/>
                <w:sz w:val="28"/>
              </w:rPr>
              <w:t>，基於另一人的種族而歧視該另一人，即屬違法。詳情請參閱報告第</w:t>
            </w:r>
            <w:r w:rsidRPr="006B22CA">
              <w:rPr>
                <w:rFonts w:eastAsia="標楷體" w:hint="eastAsia"/>
                <w:spacing w:val="0"/>
                <w:sz w:val="28"/>
              </w:rPr>
              <w:t>5.</w:t>
            </w:r>
            <w:r w:rsidR="000E4B34" w:rsidRPr="006B22CA">
              <w:rPr>
                <w:rFonts w:eastAsia="標楷體" w:hint="eastAsia"/>
                <w:spacing w:val="0"/>
                <w:sz w:val="28"/>
              </w:rPr>
              <w:t>50</w:t>
            </w:r>
            <w:r w:rsidRPr="006B22CA">
              <w:rPr>
                <w:rFonts w:eastAsia="標楷體" w:hint="eastAsia"/>
                <w:spacing w:val="0"/>
                <w:sz w:val="28"/>
              </w:rPr>
              <w:t>至</w:t>
            </w:r>
            <w:r w:rsidRPr="006B22CA">
              <w:rPr>
                <w:rFonts w:eastAsia="標楷體" w:hint="eastAsia"/>
                <w:spacing w:val="0"/>
                <w:sz w:val="28"/>
              </w:rPr>
              <w:t>5.</w:t>
            </w:r>
            <w:r w:rsidR="000E4B34" w:rsidRPr="006B22CA">
              <w:rPr>
                <w:rFonts w:eastAsia="標楷體" w:hint="eastAsia"/>
                <w:spacing w:val="0"/>
                <w:sz w:val="28"/>
              </w:rPr>
              <w:t>70</w:t>
            </w:r>
            <w:r w:rsidR="00372FE8" w:rsidRPr="006B22CA">
              <w:rPr>
                <w:rFonts w:eastAsia="標楷體" w:hint="cs"/>
                <w:spacing w:val="0"/>
                <w:sz w:val="28"/>
              </w:rPr>
              <w:t>‍</w:t>
            </w:r>
            <w:r w:rsidRPr="006B22CA">
              <w:rPr>
                <w:rFonts w:eastAsia="標楷體" w:hint="eastAsia"/>
                <w:spacing w:val="0"/>
                <w:sz w:val="28"/>
              </w:rPr>
              <w:t>段。</w:t>
            </w: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34.</w:t>
            </w:r>
            <w:r w:rsidRPr="006B22CA">
              <w:rPr>
                <w:rFonts w:eastAsia="標楷體"/>
                <w:spacing w:val="0"/>
                <w:sz w:val="28"/>
              </w:rPr>
              <w:tab/>
            </w:r>
            <w:r w:rsidRPr="006B22CA">
              <w:rPr>
                <w:rFonts w:eastAsia="標楷體" w:hint="eastAsia"/>
                <w:spacing w:val="0"/>
                <w:sz w:val="28"/>
              </w:rPr>
              <w:t>難民、尋求庇護者以及</w:t>
            </w:r>
            <w:proofErr w:type="gramStart"/>
            <w:r w:rsidRPr="006B22CA">
              <w:rPr>
                <w:rFonts w:eastAsia="標楷體" w:hint="eastAsia"/>
                <w:spacing w:val="0"/>
                <w:sz w:val="28"/>
              </w:rPr>
              <w:t>被迫離國者</w:t>
            </w:r>
            <w:proofErr w:type="gramEnd"/>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敦促各國遵守國際人權、難民和人道主義法律中規定的有關促進難民、尋求庇護者、其他被迫</w:t>
            </w:r>
            <w:r w:rsidRPr="006B22CA">
              <w:rPr>
                <w:rFonts w:eastAsia="標楷體" w:hint="eastAsia"/>
                <w:spacing w:val="0"/>
                <w:sz w:val="28"/>
              </w:rPr>
              <w:t>移民者和國內流離失所</w:t>
            </w:r>
            <w:r w:rsidRPr="006B22CA">
              <w:rPr>
                <w:rFonts w:eastAsia="標楷體"/>
                <w:spacing w:val="0"/>
                <w:sz w:val="28"/>
              </w:rPr>
              <w:t>者人權的義務，並敦促國際社會按照國際團結、共同承擔、和國際合作分擔責任的原則，根據世界不同地區</w:t>
            </w:r>
            <w:r w:rsidRPr="006B22CA">
              <w:rPr>
                <w:rFonts w:eastAsia="標楷體" w:hint="eastAsia"/>
                <w:spacing w:val="0"/>
                <w:sz w:val="28"/>
              </w:rPr>
              <w:t>難民</w:t>
            </w:r>
            <w:r w:rsidRPr="006B22CA">
              <w:rPr>
                <w:rFonts w:eastAsia="標楷體"/>
                <w:spacing w:val="0"/>
                <w:sz w:val="28"/>
              </w:rPr>
              <w:t>的需要，公平地向他們提供保護和援助</w:t>
            </w:r>
          </w:p>
        </w:tc>
        <w:tc>
          <w:tcPr>
            <w:tcW w:w="6483" w:type="dxa"/>
            <w:tcBorders>
              <w:top w:val="single" w:sz="4" w:space="0" w:color="auto"/>
              <w:bottom w:val="single" w:sz="4" w:space="0" w:color="auto"/>
            </w:tcBorders>
          </w:tcPr>
          <w:p w:rsidR="00470780" w:rsidRPr="006B22CA" w:rsidRDefault="00B6543F"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《難民公約》</w:t>
            </w:r>
            <w:r w:rsidR="00AD7646" w:rsidRPr="006B22CA">
              <w:rPr>
                <w:rFonts w:eastAsia="標楷體" w:hint="eastAsia"/>
                <w:spacing w:val="0"/>
                <w:sz w:val="28"/>
              </w:rPr>
              <w:t>以及該公約的</w:t>
            </w:r>
            <w:r w:rsidRPr="006B22CA">
              <w:rPr>
                <w:rFonts w:eastAsia="標楷體" w:hint="eastAsia"/>
                <w:spacing w:val="0"/>
                <w:sz w:val="28"/>
              </w:rPr>
              <w:t>1967</w:t>
            </w:r>
            <w:r w:rsidRPr="006B22CA">
              <w:rPr>
                <w:rFonts w:eastAsia="標楷體" w:hint="eastAsia"/>
                <w:spacing w:val="0"/>
                <w:sz w:val="28"/>
              </w:rPr>
              <w:t>年</w:t>
            </w:r>
            <w:r w:rsidR="00AD7646" w:rsidRPr="006B22CA">
              <w:rPr>
                <w:rFonts w:eastAsia="標楷體" w:hint="eastAsia"/>
                <w:spacing w:val="0"/>
                <w:sz w:val="28"/>
              </w:rPr>
              <w:t>議定書不適用於香港。</w:t>
            </w:r>
            <w:r w:rsidR="00470780" w:rsidRPr="006B22CA">
              <w:rPr>
                <w:rFonts w:eastAsia="標楷體" w:cs="細明體" w:hint="eastAsia"/>
                <w:spacing w:val="0"/>
                <w:kern w:val="0"/>
                <w:sz w:val="28"/>
              </w:rPr>
              <w:t>我們一貫採取堅定的政策，不會確認任何人的難民身</w:t>
            </w:r>
            <w:r w:rsidRPr="006B22CA">
              <w:rPr>
                <w:rFonts w:eastAsia="標楷體" w:cs="細明體" w:hint="eastAsia"/>
                <w:spacing w:val="0"/>
                <w:kern w:val="0"/>
                <w:sz w:val="28"/>
              </w:rPr>
              <w:t>分</w:t>
            </w:r>
            <w:r w:rsidR="00470780" w:rsidRPr="006B22CA">
              <w:rPr>
                <w:rFonts w:eastAsia="標楷體" w:cs="細明體" w:hint="eastAsia"/>
                <w:spacing w:val="0"/>
                <w:kern w:val="0"/>
                <w:sz w:val="28"/>
              </w:rPr>
              <w:t>和提供庇護。</w:t>
            </w:r>
          </w:p>
          <w:p w:rsidR="00AD7646" w:rsidRPr="006B22CA" w:rsidRDefault="00470780" w:rsidP="00607537">
            <w:pPr>
              <w:tabs>
                <w:tab w:val="left" w:pos="425"/>
              </w:tabs>
              <w:snapToGrid w:val="0"/>
              <w:spacing w:afterLines="50" w:after="180"/>
              <w:jc w:val="both"/>
              <w:rPr>
                <w:rFonts w:eastAsia="標楷體"/>
                <w:spacing w:val="0"/>
                <w:sz w:val="28"/>
              </w:rPr>
            </w:pPr>
            <w:r w:rsidRPr="006B22CA">
              <w:rPr>
                <w:rFonts w:eastAsia="標楷體" w:cs="細明體" w:hint="eastAsia"/>
                <w:spacing w:val="0"/>
                <w:kern w:val="0"/>
                <w:sz w:val="28"/>
              </w:rPr>
              <w:t>與其他國家和地區相比，香港情況特殊。我們地少人多、海岸線長、交通網絡完善、經濟蓬勃，有大量工作機會，同時需要維持寬鬆的簽證制度以便利真正旅客。香港難以承受因經濟理由前來及停留在香港的非法入境者所帶來的負面影響。若特區政府</w:t>
            </w:r>
            <w:r w:rsidR="00673021" w:rsidRPr="006B22CA">
              <w:rPr>
                <w:rFonts w:eastAsia="標楷體" w:cs="細明體" w:hint="eastAsia"/>
                <w:spacing w:val="0"/>
                <w:kern w:val="0"/>
                <w:sz w:val="28"/>
              </w:rPr>
              <w:t>表示擬</w:t>
            </w:r>
            <w:r w:rsidRPr="006B22CA">
              <w:rPr>
                <w:rFonts w:eastAsia="標楷體" w:cs="細明體" w:hint="eastAsia"/>
                <w:spacing w:val="0"/>
                <w:kern w:val="0"/>
                <w:sz w:val="28"/>
              </w:rPr>
              <w:t>放寬對非法入境者的管制措施，</w:t>
            </w:r>
            <w:r w:rsidR="00612A56" w:rsidRPr="006B22CA">
              <w:rPr>
                <w:rFonts w:eastAsia="標楷體" w:cs="細明體" w:hint="eastAsia"/>
                <w:spacing w:val="0"/>
                <w:kern w:val="0"/>
                <w:sz w:val="28"/>
              </w:rPr>
              <w:t>過往及現在已有大量事例證明，</w:t>
            </w:r>
            <w:r w:rsidRPr="006B22CA">
              <w:rPr>
                <w:rFonts w:eastAsia="標楷體" w:cs="細明體" w:hint="eastAsia"/>
                <w:spacing w:val="0"/>
                <w:kern w:val="0"/>
                <w:sz w:val="28"/>
              </w:rPr>
              <w:t>偷渡集團會伺機誤導潛在的經濟移民，</w:t>
            </w:r>
            <w:r w:rsidR="00B6543F" w:rsidRPr="006B22CA">
              <w:rPr>
                <w:rFonts w:eastAsia="標楷體" w:cs="細明體" w:hint="eastAsia"/>
                <w:spacing w:val="0"/>
                <w:kern w:val="0"/>
                <w:sz w:val="28"/>
              </w:rPr>
              <w:t>使他們</w:t>
            </w:r>
            <w:r w:rsidRPr="006B22CA">
              <w:rPr>
                <w:rFonts w:eastAsia="標楷體" w:cs="細明體" w:hint="eastAsia"/>
                <w:spacing w:val="0"/>
                <w:kern w:val="0"/>
                <w:sz w:val="28"/>
              </w:rPr>
              <w:t>誤以為可以前來香港並在此逗留。</w:t>
            </w:r>
            <w:r w:rsidR="00612A56" w:rsidRPr="006B22CA">
              <w:rPr>
                <w:rFonts w:eastAsia="標楷體" w:cs="細明體" w:hint="eastAsia"/>
                <w:spacing w:val="0"/>
                <w:kern w:val="0"/>
                <w:sz w:val="28"/>
              </w:rPr>
              <w:t>由於</w:t>
            </w:r>
            <w:r w:rsidR="00673021" w:rsidRPr="006B22CA">
              <w:rPr>
                <w:rFonts w:eastAsia="標楷體" w:cs="細明體" w:hint="eastAsia"/>
                <w:spacing w:val="0"/>
                <w:kern w:val="0"/>
                <w:sz w:val="28"/>
              </w:rPr>
              <w:t>實際情況沒有改變，</w:t>
            </w:r>
            <w:r w:rsidR="00612A56" w:rsidRPr="006B22CA">
              <w:rPr>
                <w:rFonts w:eastAsia="標楷體" w:cs="細明體" w:hint="eastAsia"/>
                <w:spacing w:val="0"/>
                <w:kern w:val="0"/>
                <w:sz w:val="28"/>
              </w:rPr>
              <w:t>我們</w:t>
            </w:r>
            <w:r w:rsidR="00673021" w:rsidRPr="006B22CA">
              <w:rPr>
                <w:rFonts w:eastAsia="標楷體" w:cs="細明體" w:hint="eastAsia"/>
                <w:spacing w:val="0"/>
                <w:kern w:val="0"/>
                <w:sz w:val="28"/>
              </w:rPr>
              <w:t>並</w:t>
            </w:r>
            <w:r w:rsidRPr="006B22CA">
              <w:rPr>
                <w:rFonts w:eastAsia="標楷體" w:cs="細明體" w:hint="eastAsia"/>
                <w:spacing w:val="0"/>
                <w:kern w:val="0"/>
                <w:sz w:val="28"/>
              </w:rPr>
              <w:t>沒有理由改變《難民公約》不適用於香港的一貫政策。</w:t>
            </w:r>
          </w:p>
          <w:p w:rsidR="00470780" w:rsidRPr="006B22CA" w:rsidRDefault="00470780"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另外，</w:t>
            </w:r>
            <w:r w:rsidRPr="006B22CA">
              <w:rPr>
                <w:rFonts w:eastAsia="標楷體" w:cs="細明體" w:hint="eastAsia"/>
                <w:spacing w:val="0"/>
                <w:kern w:val="0"/>
                <w:sz w:val="28"/>
              </w:rPr>
              <w:t>須被遣返至另一國家的外國人，如有充</w:t>
            </w:r>
            <w:r w:rsidR="00B6543F" w:rsidRPr="006B22CA">
              <w:rPr>
                <w:rFonts w:eastAsia="標楷體" w:cs="細明體" w:hint="eastAsia"/>
                <w:spacing w:val="0"/>
                <w:kern w:val="0"/>
                <w:sz w:val="28"/>
              </w:rPr>
              <w:t>分</w:t>
            </w:r>
            <w:r w:rsidRPr="006B22CA">
              <w:rPr>
                <w:rFonts w:eastAsia="標楷體" w:cs="細明體" w:hint="eastAsia"/>
                <w:spacing w:val="0"/>
                <w:kern w:val="0"/>
                <w:sz w:val="28"/>
              </w:rPr>
              <w:t>理由相信他被遣返後會有遭受包括</w:t>
            </w:r>
            <w:r w:rsidR="00B6543F" w:rsidRPr="006B22CA">
              <w:rPr>
                <w:rFonts w:eastAsia="標楷體" w:cs="細明體" w:hint="eastAsia"/>
                <w:spacing w:val="0"/>
                <w:kern w:val="0"/>
                <w:sz w:val="28"/>
              </w:rPr>
              <w:t>《</w:t>
            </w:r>
            <w:r w:rsidRPr="006B22CA">
              <w:rPr>
                <w:rFonts w:eastAsia="標楷體" w:cs="細明體" w:hint="eastAsia"/>
                <w:spacing w:val="0"/>
                <w:kern w:val="0"/>
                <w:sz w:val="28"/>
              </w:rPr>
              <w:t>入境條例</w:t>
            </w:r>
            <w:r w:rsidR="00B6543F" w:rsidRPr="006B22CA">
              <w:rPr>
                <w:rFonts w:eastAsia="標楷體" w:cs="細明體" w:hint="eastAsia"/>
                <w:spacing w:val="0"/>
                <w:kern w:val="0"/>
                <w:sz w:val="28"/>
              </w:rPr>
              <w:t>》</w:t>
            </w:r>
            <w:r w:rsidRPr="006B22CA">
              <w:rPr>
                <w:rFonts w:eastAsia="標楷體" w:cs="細明體" w:hint="eastAsia"/>
                <w:spacing w:val="0"/>
                <w:kern w:val="0"/>
                <w:sz w:val="28"/>
              </w:rPr>
              <w:t>第</w:t>
            </w:r>
            <w:r w:rsidRPr="006B22CA">
              <w:rPr>
                <w:rFonts w:eastAsia="標楷體" w:hint="eastAsia"/>
                <w:spacing w:val="0"/>
                <w:kern w:val="0"/>
                <w:sz w:val="28"/>
              </w:rPr>
              <w:t>VIIC</w:t>
            </w:r>
            <w:proofErr w:type="gramStart"/>
            <w:r w:rsidRPr="006B22CA">
              <w:rPr>
                <w:rFonts w:eastAsia="標楷體" w:cs="細明體" w:hint="eastAsia"/>
                <w:spacing w:val="0"/>
                <w:kern w:val="0"/>
                <w:sz w:val="28"/>
              </w:rPr>
              <w:t>部所指</w:t>
            </w:r>
            <w:proofErr w:type="gramEnd"/>
            <w:r w:rsidRPr="006B22CA">
              <w:rPr>
                <w:rFonts w:eastAsia="標楷體" w:cs="細明體" w:hint="eastAsia"/>
                <w:spacing w:val="0"/>
                <w:kern w:val="0"/>
                <w:sz w:val="28"/>
              </w:rPr>
              <w:t>，並合乎</w:t>
            </w:r>
            <w:r w:rsidR="00B6543F" w:rsidRPr="006B22CA">
              <w:rPr>
                <w:rFonts w:eastAsia="標楷體" w:cs="細明體" w:hint="eastAsia"/>
                <w:spacing w:val="0"/>
                <w:kern w:val="0"/>
                <w:sz w:val="28"/>
              </w:rPr>
              <w:t>《禁止酷刑和其他殘忍、不人道或有辱人格的待遇或處遇公約》</w:t>
            </w:r>
            <w:r w:rsidRPr="006B22CA">
              <w:rPr>
                <w:rFonts w:eastAsia="標楷體" w:cs="細明體" w:hint="eastAsia"/>
                <w:spacing w:val="0"/>
                <w:kern w:val="0"/>
                <w:sz w:val="28"/>
              </w:rPr>
              <w:t>第</w:t>
            </w:r>
            <w:r w:rsidR="00B6543F" w:rsidRPr="006B22CA">
              <w:rPr>
                <w:rFonts w:eastAsia="標楷體" w:hint="eastAsia"/>
                <w:spacing w:val="0"/>
                <w:kern w:val="0"/>
                <w:sz w:val="28"/>
              </w:rPr>
              <w:t>一</w:t>
            </w:r>
            <w:r w:rsidRPr="006B22CA">
              <w:rPr>
                <w:rFonts w:eastAsia="標楷體" w:cs="細明體" w:hint="eastAsia"/>
                <w:spacing w:val="0"/>
                <w:kern w:val="0"/>
                <w:sz w:val="28"/>
              </w:rPr>
              <w:t>條所指的酷刑、</w:t>
            </w:r>
            <w:r w:rsidRPr="006B22CA">
              <w:rPr>
                <w:rFonts w:eastAsia="標楷體" w:cs="細明體" w:hint="eastAsia"/>
                <w:spacing w:val="0"/>
                <w:kern w:val="0"/>
                <w:sz w:val="28"/>
              </w:rPr>
              <w:lastRenderedPageBreak/>
              <w:t>《香港人權法案》第</w:t>
            </w:r>
            <w:r w:rsidR="00B6543F" w:rsidRPr="006B22CA">
              <w:rPr>
                <w:rFonts w:eastAsia="標楷體" w:hint="eastAsia"/>
                <w:spacing w:val="0"/>
                <w:kern w:val="0"/>
                <w:sz w:val="28"/>
              </w:rPr>
              <w:t>三</w:t>
            </w:r>
            <w:r w:rsidRPr="006B22CA">
              <w:rPr>
                <w:rFonts w:eastAsia="標楷體" w:cs="細明體" w:hint="eastAsia"/>
                <w:spacing w:val="0"/>
                <w:kern w:val="0"/>
                <w:sz w:val="28"/>
              </w:rPr>
              <w:t>條及終審法院在</w:t>
            </w:r>
            <w:proofErr w:type="spellStart"/>
            <w:r w:rsidRPr="006B22CA">
              <w:rPr>
                <w:rFonts w:eastAsia="標楷體"/>
                <w:i/>
                <w:iCs/>
                <w:spacing w:val="0"/>
                <w:kern w:val="0"/>
                <w:sz w:val="28"/>
              </w:rPr>
              <w:t>Ubamaka</w:t>
            </w:r>
            <w:proofErr w:type="spellEnd"/>
            <w:r w:rsidRPr="006B22CA">
              <w:rPr>
                <w:rFonts w:eastAsia="標楷體"/>
                <w:i/>
                <w:iCs/>
                <w:spacing w:val="0"/>
                <w:kern w:val="0"/>
                <w:sz w:val="28"/>
              </w:rPr>
              <w:t xml:space="preserve"> Edward Wilson </w:t>
            </w:r>
            <w:r w:rsidRPr="006B22CA">
              <w:rPr>
                <w:rFonts w:eastAsia="標楷體" w:cs="細明體" w:hint="eastAsia"/>
                <w:i/>
                <w:iCs/>
                <w:spacing w:val="0"/>
                <w:kern w:val="0"/>
                <w:sz w:val="28"/>
              </w:rPr>
              <w:t>訴</w:t>
            </w:r>
            <w:r w:rsidR="00B6543F" w:rsidRPr="006B22CA">
              <w:rPr>
                <w:rFonts w:eastAsia="標楷體" w:cs="細明體" w:hint="eastAsia"/>
                <w:i/>
                <w:iCs/>
                <w:spacing w:val="0"/>
                <w:kern w:val="0"/>
                <w:sz w:val="28"/>
              </w:rPr>
              <w:t xml:space="preserve"> </w:t>
            </w:r>
            <w:r w:rsidRPr="006B22CA">
              <w:rPr>
                <w:rFonts w:eastAsia="標楷體" w:cs="細明體" w:hint="eastAsia"/>
                <w:i/>
                <w:iCs/>
                <w:spacing w:val="0"/>
                <w:kern w:val="0"/>
                <w:sz w:val="28"/>
              </w:rPr>
              <w:t>保安</w:t>
            </w:r>
            <w:proofErr w:type="gramStart"/>
            <w:r w:rsidRPr="006B22CA">
              <w:rPr>
                <w:rFonts w:eastAsia="標楷體" w:cs="細明體" w:hint="eastAsia"/>
                <w:i/>
                <w:iCs/>
                <w:spacing w:val="0"/>
                <w:kern w:val="0"/>
                <w:sz w:val="28"/>
              </w:rPr>
              <w:t>局</w:t>
            </w:r>
            <w:proofErr w:type="gramEnd"/>
            <w:r w:rsidRPr="006B22CA">
              <w:rPr>
                <w:rFonts w:eastAsia="標楷體" w:cs="細明體" w:hint="eastAsia"/>
                <w:i/>
                <w:iCs/>
                <w:spacing w:val="0"/>
                <w:kern w:val="0"/>
                <w:sz w:val="28"/>
              </w:rPr>
              <w:t>局長</w:t>
            </w:r>
            <w:r w:rsidRPr="006B22CA">
              <w:rPr>
                <w:rFonts w:eastAsia="標楷體"/>
                <w:i/>
                <w:iCs/>
                <w:spacing w:val="0"/>
                <w:kern w:val="0"/>
                <w:sz w:val="28"/>
              </w:rPr>
              <w:t xml:space="preserve"> </w:t>
            </w:r>
            <w:r w:rsidRPr="006B22CA">
              <w:rPr>
                <w:rFonts w:eastAsia="標楷體"/>
                <w:spacing w:val="0"/>
                <w:kern w:val="0"/>
                <w:sz w:val="28"/>
              </w:rPr>
              <w:t>(2012) 15 HKCFAR 743</w:t>
            </w:r>
            <w:proofErr w:type="gramStart"/>
            <w:r w:rsidR="00B6543F" w:rsidRPr="006B22CA">
              <w:rPr>
                <w:rFonts w:eastAsia="標楷體" w:hint="eastAsia"/>
                <w:spacing w:val="0"/>
                <w:kern w:val="0"/>
                <w:sz w:val="28"/>
              </w:rPr>
              <w:t>一</w:t>
            </w:r>
            <w:proofErr w:type="gramEnd"/>
            <w:r w:rsidR="00B6543F" w:rsidRPr="006B22CA">
              <w:rPr>
                <w:rFonts w:eastAsia="標楷體" w:hint="eastAsia"/>
                <w:spacing w:val="0"/>
                <w:kern w:val="0"/>
                <w:sz w:val="28"/>
              </w:rPr>
              <w:t>案</w:t>
            </w:r>
            <w:r w:rsidRPr="006B22CA">
              <w:rPr>
                <w:rFonts w:eastAsia="標楷體" w:cs="細明體" w:hint="eastAsia"/>
                <w:spacing w:val="0"/>
                <w:kern w:val="0"/>
                <w:sz w:val="28"/>
              </w:rPr>
              <w:t>的裁決所指的酷刑、殘忍、不人道或侮辱之處遇或懲罰，以及</w:t>
            </w:r>
            <w:r w:rsidR="00B6543F" w:rsidRPr="006B22CA">
              <w:rPr>
                <w:rFonts w:eastAsia="標楷體" w:cs="細明體" w:hint="eastAsia"/>
                <w:spacing w:val="0"/>
                <w:kern w:val="0"/>
                <w:sz w:val="28"/>
              </w:rPr>
              <w:t>參考</w:t>
            </w:r>
            <w:r w:rsidRPr="006B22CA">
              <w:rPr>
                <w:rFonts w:eastAsia="標楷體" w:cs="細明體" w:hint="eastAsia"/>
                <w:spacing w:val="0"/>
                <w:kern w:val="0"/>
                <w:sz w:val="28"/>
              </w:rPr>
              <w:t>《難民公約》第</w:t>
            </w:r>
            <w:r w:rsidR="00B6543F" w:rsidRPr="006B22CA">
              <w:rPr>
                <w:rFonts w:eastAsia="標楷體" w:hint="eastAsia"/>
                <w:spacing w:val="0"/>
                <w:kern w:val="0"/>
                <w:sz w:val="28"/>
              </w:rPr>
              <w:t>三十三</w:t>
            </w:r>
            <w:r w:rsidRPr="006B22CA">
              <w:rPr>
                <w:rFonts w:eastAsia="標楷體" w:cs="細明體" w:hint="eastAsia"/>
                <w:spacing w:val="0"/>
                <w:kern w:val="0"/>
                <w:sz w:val="28"/>
              </w:rPr>
              <w:t>條的免遣返原則及</w:t>
            </w:r>
            <w:r w:rsidR="00B6543F" w:rsidRPr="006B22CA">
              <w:rPr>
                <w:rFonts w:eastAsia="標楷體" w:cs="細明體" w:hint="eastAsia"/>
                <w:spacing w:val="0"/>
                <w:kern w:val="0"/>
                <w:sz w:val="28"/>
              </w:rPr>
              <w:t>按</w:t>
            </w:r>
            <w:r w:rsidRPr="006B22CA">
              <w:rPr>
                <w:rFonts w:eastAsia="標楷體" w:cs="細明體" w:hint="eastAsia"/>
                <w:spacing w:val="0"/>
                <w:kern w:val="0"/>
                <w:sz w:val="28"/>
              </w:rPr>
              <w:t>終審法院於</w:t>
            </w:r>
            <w:r w:rsidRPr="006B22CA">
              <w:rPr>
                <w:rFonts w:eastAsia="標楷體"/>
                <w:i/>
                <w:iCs/>
                <w:spacing w:val="0"/>
                <w:kern w:val="0"/>
                <w:sz w:val="28"/>
              </w:rPr>
              <w:t xml:space="preserve">C </w:t>
            </w:r>
            <w:r w:rsidRPr="006B22CA">
              <w:rPr>
                <w:rFonts w:eastAsia="標楷體" w:cs="細明體" w:hint="eastAsia"/>
                <w:i/>
                <w:iCs/>
                <w:spacing w:val="0"/>
                <w:kern w:val="0"/>
                <w:sz w:val="28"/>
              </w:rPr>
              <w:t>等人</w:t>
            </w:r>
            <w:r w:rsidRPr="006B22CA">
              <w:rPr>
                <w:rFonts w:eastAsia="標楷體"/>
                <w:i/>
                <w:iCs/>
                <w:spacing w:val="0"/>
                <w:kern w:val="0"/>
                <w:sz w:val="28"/>
              </w:rPr>
              <w:t xml:space="preserve"> </w:t>
            </w:r>
            <w:r w:rsidRPr="006B22CA">
              <w:rPr>
                <w:rFonts w:eastAsia="標楷體" w:cs="細明體" w:hint="eastAsia"/>
                <w:i/>
                <w:iCs/>
                <w:spacing w:val="0"/>
                <w:kern w:val="0"/>
                <w:sz w:val="28"/>
              </w:rPr>
              <w:t>訴</w:t>
            </w:r>
            <w:r w:rsidRPr="006B22CA">
              <w:rPr>
                <w:rFonts w:eastAsia="標楷體"/>
                <w:i/>
                <w:iCs/>
                <w:spacing w:val="0"/>
                <w:kern w:val="0"/>
                <w:sz w:val="28"/>
              </w:rPr>
              <w:t xml:space="preserve"> </w:t>
            </w:r>
            <w:r w:rsidRPr="006B22CA">
              <w:rPr>
                <w:rFonts w:eastAsia="標楷體" w:cs="細明體" w:hint="eastAsia"/>
                <w:i/>
                <w:iCs/>
                <w:spacing w:val="0"/>
                <w:kern w:val="0"/>
                <w:sz w:val="28"/>
              </w:rPr>
              <w:t>入境</w:t>
            </w:r>
            <w:proofErr w:type="gramStart"/>
            <w:r w:rsidRPr="006B22CA">
              <w:rPr>
                <w:rFonts w:eastAsia="標楷體" w:cs="細明體" w:hint="eastAsia"/>
                <w:i/>
                <w:iCs/>
                <w:spacing w:val="0"/>
                <w:kern w:val="0"/>
                <w:sz w:val="28"/>
              </w:rPr>
              <w:t>處</w:t>
            </w:r>
            <w:proofErr w:type="gramEnd"/>
            <w:r w:rsidRPr="006B22CA">
              <w:rPr>
                <w:rFonts w:eastAsia="標楷體" w:cs="細明體" w:hint="eastAsia"/>
                <w:i/>
                <w:iCs/>
                <w:spacing w:val="0"/>
                <w:kern w:val="0"/>
                <w:sz w:val="28"/>
              </w:rPr>
              <w:t>處長</w:t>
            </w:r>
            <w:r w:rsidRPr="006B22CA">
              <w:rPr>
                <w:rFonts w:eastAsia="標楷體"/>
                <w:i/>
                <w:iCs/>
                <w:spacing w:val="0"/>
                <w:kern w:val="0"/>
                <w:sz w:val="28"/>
              </w:rPr>
              <w:t xml:space="preserve"> </w:t>
            </w:r>
            <w:r w:rsidRPr="006B22CA">
              <w:rPr>
                <w:rFonts w:eastAsia="標楷體"/>
                <w:spacing w:val="0"/>
                <w:kern w:val="0"/>
                <w:sz w:val="28"/>
              </w:rPr>
              <w:t>(2013) 16 HKCFAR 280</w:t>
            </w:r>
            <w:proofErr w:type="gramStart"/>
            <w:r w:rsidR="00B6543F" w:rsidRPr="006B22CA">
              <w:rPr>
                <w:rFonts w:eastAsia="標楷體" w:hint="eastAsia"/>
                <w:spacing w:val="0"/>
                <w:kern w:val="0"/>
                <w:sz w:val="28"/>
              </w:rPr>
              <w:t>一</w:t>
            </w:r>
            <w:proofErr w:type="gramEnd"/>
            <w:r w:rsidR="00B6543F" w:rsidRPr="006B22CA">
              <w:rPr>
                <w:rFonts w:eastAsia="標楷體" w:hint="eastAsia"/>
                <w:spacing w:val="0"/>
                <w:kern w:val="0"/>
                <w:sz w:val="28"/>
              </w:rPr>
              <w:t>案</w:t>
            </w:r>
            <w:r w:rsidRPr="006B22CA">
              <w:rPr>
                <w:rFonts w:eastAsia="標楷體" w:cs="細明體" w:hint="eastAsia"/>
                <w:spacing w:val="0"/>
                <w:kern w:val="0"/>
                <w:sz w:val="28"/>
              </w:rPr>
              <w:t>的裁決所指的迫害等風險，該遣返程序將會暫緩。</w:t>
            </w:r>
            <w:r w:rsidR="00B6543F" w:rsidRPr="006B22CA">
              <w:rPr>
                <w:rFonts w:eastAsia="標楷體" w:cs="細明體" w:hint="eastAsia"/>
                <w:spacing w:val="0"/>
                <w:kern w:val="0"/>
                <w:sz w:val="28"/>
              </w:rPr>
              <w:t>詳情請參閱報告第</w:t>
            </w:r>
            <w:r w:rsidR="00B6543F" w:rsidRPr="006B22CA">
              <w:rPr>
                <w:rFonts w:eastAsia="標楷體" w:cs="細明體" w:hint="eastAsia"/>
                <w:spacing w:val="0"/>
                <w:kern w:val="0"/>
                <w:sz w:val="28"/>
              </w:rPr>
              <w:t>2.24</w:t>
            </w:r>
            <w:r w:rsidR="00B6543F" w:rsidRPr="006B22CA">
              <w:rPr>
                <w:rFonts w:eastAsia="標楷體" w:cs="細明體" w:hint="eastAsia"/>
                <w:spacing w:val="0"/>
                <w:kern w:val="0"/>
                <w:sz w:val="28"/>
              </w:rPr>
              <w:t>至</w:t>
            </w:r>
            <w:r w:rsidR="00B6543F" w:rsidRPr="006B22CA">
              <w:rPr>
                <w:rFonts w:eastAsia="標楷體" w:cs="細明體" w:hint="eastAsia"/>
                <w:spacing w:val="0"/>
                <w:kern w:val="0"/>
                <w:sz w:val="28"/>
              </w:rPr>
              <w:t>2.34</w:t>
            </w:r>
            <w:r w:rsidR="00372FE8" w:rsidRPr="006B22CA">
              <w:rPr>
                <w:rFonts w:eastAsia="標楷體" w:cs="細明體"/>
                <w:spacing w:val="0"/>
                <w:kern w:val="0"/>
                <w:sz w:val="28"/>
              </w:rPr>
              <w:t>‍</w:t>
            </w:r>
            <w:r w:rsidR="00B6543F" w:rsidRPr="006B22CA">
              <w:rPr>
                <w:rFonts w:eastAsia="標楷體" w:cs="細明體" w:hint="eastAsia"/>
                <w:spacing w:val="0"/>
                <w:kern w:val="0"/>
                <w:sz w:val="28"/>
              </w:rPr>
              <w:t>段。</w:t>
            </w: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lastRenderedPageBreak/>
              <w:t>35.</w:t>
            </w:r>
            <w:r w:rsidRPr="006B22CA">
              <w:rPr>
                <w:rFonts w:eastAsia="標楷體"/>
                <w:spacing w:val="0"/>
                <w:sz w:val="28"/>
              </w:rPr>
              <w:tab/>
            </w:r>
            <w:r w:rsidRPr="006B22CA">
              <w:rPr>
                <w:rFonts w:eastAsia="標楷體" w:hint="eastAsia"/>
                <w:spacing w:val="0"/>
                <w:sz w:val="28"/>
              </w:rPr>
              <w:t>難民</w:t>
            </w:r>
          </w:p>
        </w:tc>
        <w:tc>
          <w:tcPr>
            <w:tcW w:w="4875" w:type="dxa"/>
            <w:tcBorders>
              <w:top w:val="single" w:sz="4" w:space="0" w:color="auto"/>
              <w:bottom w:val="single" w:sz="4" w:space="0" w:color="auto"/>
            </w:tcBorders>
          </w:tcPr>
          <w:p w:rsidR="001D084B" w:rsidRPr="006B22CA" w:rsidRDefault="00AD7646" w:rsidP="00607537">
            <w:pPr>
              <w:snapToGrid w:val="0"/>
              <w:spacing w:afterLines="50" w:after="180"/>
              <w:jc w:val="both"/>
              <w:rPr>
                <w:rFonts w:eastAsia="標楷體"/>
                <w:spacing w:val="0"/>
                <w:sz w:val="28"/>
                <w:lang w:val="en-GB"/>
              </w:rPr>
            </w:pPr>
            <w:r w:rsidRPr="006B22CA">
              <w:rPr>
                <w:rFonts w:eastAsia="標楷體"/>
                <w:spacing w:val="0"/>
                <w:sz w:val="28"/>
              </w:rPr>
              <w:t>呼籲各國認識到難民在努力</w:t>
            </w:r>
            <w:r w:rsidRPr="006B22CA">
              <w:rPr>
                <w:rFonts w:eastAsia="標楷體" w:hint="eastAsia"/>
                <w:spacing w:val="0"/>
                <w:sz w:val="28"/>
              </w:rPr>
              <w:t>參與</w:t>
            </w:r>
            <w:r w:rsidRPr="006B22CA">
              <w:rPr>
                <w:rFonts w:eastAsia="標楷體"/>
                <w:spacing w:val="0"/>
                <w:sz w:val="28"/>
              </w:rPr>
              <w:t>收容國社會生活時可能遇到的種族主義、種族歧視、仇外心理和相關的不容忍現象，鼓勵各國根據</w:t>
            </w:r>
            <w:r w:rsidRPr="006B22CA">
              <w:rPr>
                <w:rFonts w:eastAsia="標楷體" w:hint="eastAsia"/>
                <w:spacing w:val="0"/>
                <w:sz w:val="28"/>
              </w:rPr>
              <w:t>它們的</w:t>
            </w:r>
            <w:r w:rsidRPr="006B22CA">
              <w:rPr>
                <w:rFonts w:eastAsia="標楷體"/>
                <w:spacing w:val="0"/>
                <w:sz w:val="28"/>
              </w:rPr>
              <w:t>國際義務和承諾，制定解決這種歧視現象的</w:t>
            </w:r>
            <w:r w:rsidRPr="006B22CA">
              <w:rPr>
                <w:rFonts w:eastAsia="標楷體" w:hint="eastAsia"/>
                <w:spacing w:val="0"/>
                <w:sz w:val="28"/>
              </w:rPr>
              <w:t>戰</w:t>
            </w:r>
            <w:r w:rsidRPr="006B22CA">
              <w:rPr>
                <w:rFonts w:eastAsia="標楷體"/>
                <w:spacing w:val="0"/>
                <w:sz w:val="28"/>
              </w:rPr>
              <w:t>略，促進難民充分享有人權；締約國應保證，所有有關難民的措施必須完全符合</w:t>
            </w:r>
            <w:r w:rsidRPr="006B22CA">
              <w:rPr>
                <w:rFonts w:eastAsia="標楷體"/>
                <w:spacing w:val="0"/>
                <w:sz w:val="28"/>
              </w:rPr>
              <w:t>1951</w:t>
            </w:r>
            <w:r w:rsidRPr="006B22CA">
              <w:rPr>
                <w:rFonts w:eastAsia="標楷體"/>
                <w:spacing w:val="0"/>
                <w:sz w:val="28"/>
              </w:rPr>
              <w:t>年《關於難民地位的公約》和</w:t>
            </w:r>
            <w:r w:rsidRPr="006B22CA">
              <w:rPr>
                <w:rFonts w:eastAsia="標楷體"/>
                <w:spacing w:val="0"/>
                <w:sz w:val="28"/>
              </w:rPr>
              <w:t>1967</w:t>
            </w:r>
            <w:r w:rsidRPr="006B22CA">
              <w:rPr>
                <w:rFonts w:eastAsia="標楷體"/>
                <w:spacing w:val="0"/>
                <w:sz w:val="28"/>
              </w:rPr>
              <w:t>年的議定書</w:t>
            </w:r>
          </w:p>
        </w:tc>
        <w:tc>
          <w:tcPr>
            <w:tcW w:w="6483" w:type="dxa"/>
            <w:tcBorders>
              <w:top w:val="single" w:sz="4" w:space="0" w:color="auto"/>
              <w:bottom w:val="single" w:sz="4" w:space="0" w:color="auto"/>
            </w:tcBorders>
          </w:tcPr>
          <w:p w:rsidR="00AD7646" w:rsidRPr="006B22CA" w:rsidRDefault="00B6543F"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請參閱</w:t>
            </w:r>
            <w:r w:rsidR="00AD7646" w:rsidRPr="006B22CA">
              <w:rPr>
                <w:rFonts w:eastAsia="標楷體" w:hint="eastAsia"/>
                <w:spacing w:val="0"/>
                <w:sz w:val="28"/>
              </w:rPr>
              <w:t>上文對第</w:t>
            </w:r>
            <w:r w:rsidR="00AD7646" w:rsidRPr="006B22CA">
              <w:rPr>
                <w:rFonts w:eastAsia="標楷體" w:hint="eastAsia"/>
                <w:spacing w:val="0"/>
                <w:sz w:val="28"/>
              </w:rPr>
              <w:t>34</w:t>
            </w:r>
            <w:r w:rsidR="00AD7646" w:rsidRPr="006B22CA">
              <w:rPr>
                <w:rFonts w:eastAsia="標楷體" w:hint="eastAsia"/>
                <w:spacing w:val="0"/>
                <w:sz w:val="28"/>
              </w:rPr>
              <w:t>項的回應。</w:t>
            </w:r>
          </w:p>
        </w:tc>
      </w:tr>
      <w:tr w:rsidR="006B22CA" w:rsidRPr="006B22CA" w:rsidTr="00372CE6">
        <w:trPr>
          <w:jc w:val="center"/>
        </w:trPr>
        <w:tc>
          <w:tcPr>
            <w:tcW w:w="14608" w:type="dxa"/>
            <w:gridSpan w:val="3"/>
          </w:tcPr>
          <w:p w:rsidR="00AD7646" w:rsidRPr="006B22CA" w:rsidRDefault="00AD7646" w:rsidP="00607537">
            <w:pPr>
              <w:tabs>
                <w:tab w:val="left" w:pos="541"/>
              </w:tabs>
              <w:snapToGrid w:val="0"/>
              <w:spacing w:afterLines="50" w:after="180"/>
              <w:ind w:left="541" w:hanging="541"/>
              <w:jc w:val="both"/>
              <w:rPr>
                <w:rFonts w:eastAsia="標楷體"/>
                <w:b/>
                <w:spacing w:val="0"/>
                <w:sz w:val="28"/>
              </w:rPr>
            </w:pPr>
            <w:r w:rsidRPr="006B22CA">
              <w:rPr>
                <w:rFonts w:eastAsia="標楷體" w:hint="eastAsia"/>
                <w:b/>
                <w:spacing w:val="0"/>
                <w:sz w:val="28"/>
              </w:rPr>
              <w:t>受害者</w:t>
            </w: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50.</w:t>
            </w:r>
            <w:r w:rsidRPr="006B22CA">
              <w:rPr>
                <w:rFonts w:eastAsia="標楷體"/>
                <w:spacing w:val="0"/>
                <w:sz w:val="28"/>
              </w:rPr>
              <w:tab/>
            </w:r>
            <w:r w:rsidRPr="006B22CA">
              <w:rPr>
                <w:rFonts w:eastAsia="標楷體" w:hint="eastAsia"/>
                <w:spacing w:val="0"/>
                <w:sz w:val="28"/>
              </w:rPr>
              <w:t>反種族歧視行動綱領中的性別觀點</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敦促各國在反對種族主義、種族歧視、仇外心理和相關的不容忍現象的所有行動綱領中</w:t>
            </w:r>
            <w:r w:rsidRPr="006B22CA">
              <w:rPr>
                <w:rFonts w:eastAsia="標楷體" w:hint="eastAsia"/>
                <w:spacing w:val="0"/>
                <w:sz w:val="28"/>
              </w:rPr>
              <w:t>重視從</w:t>
            </w:r>
            <w:r w:rsidRPr="006B22CA">
              <w:rPr>
                <w:rFonts w:eastAsia="標楷體"/>
                <w:spacing w:val="0"/>
                <w:sz w:val="28"/>
              </w:rPr>
              <w:t>性別</w:t>
            </w:r>
            <w:r w:rsidRPr="006B22CA">
              <w:rPr>
                <w:rFonts w:eastAsia="標楷體" w:hint="eastAsia"/>
                <w:spacing w:val="0"/>
                <w:sz w:val="28"/>
              </w:rPr>
              <w:t>角度看問題</w:t>
            </w:r>
            <w:r w:rsidRPr="006B22CA">
              <w:rPr>
                <w:rFonts w:eastAsia="標楷體"/>
                <w:spacing w:val="0"/>
                <w:sz w:val="28"/>
              </w:rPr>
              <w:t>，考慮到這種歧視</w:t>
            </w:r>
            <w:r w:rsidRPr="006B22CA">
              <w:rPr>
                <w:rFonts w:eastAsia="標楷體" w:hint="eastAsia"/>
                <w:spacing w:val="0"/>
                <w:sz w:val="28"/>
              </w:rPr>
              <w:t>的目標特別偏重於</w:t>
            </w:r>
            <w:r w:rsidRPr="006B22CA">
              <w:rPr>
                <w:rFonts w:eastAsia="標楷體"/>
                <w:spacing w:val="0"/>
                <w:sz w:val="28"/>
              </w:rPr>
              <w:t>土著婦女、非洲婦女、亞洲婦女、非</w:t>
            </w:r>
            <w:r w:rsidRPr="006B22CA">
              <w:rPr>
                <w:rFonts w:eastAsia="標楷體" w:hint="eastAsia"/>
                <w:spacing w:val="0"/>
                <w:sz w:val="28"/>
              </w:rPr>
              <w:t>洲後</w:t>
            </w:r>
            <w:r w:rsidRPr="006B22CA">
              <w:rPr>
                <w:rFonts w:eastAsia="標楷體"/>
                <w:spacing w:val="0"/>
                <w:sz w:val="28"/>
              </w:rPr>
              <w:t>裔</w:t>
            </w:r>
            <w:r w:rsidRPr="006B22CA">
              <w:rPr>
                <w:rFonts w:eastAsia="標楷體"/>
                <w:spacing w:val="0"/>
                <w:sz w:val="28"/>
              </w:rPr>
              <w:lastRenderedPageBreak/>
              <w:t>婦女、亞</w:t>
            </w:r>
            <w:r w:rsidRPr="006B22CA">
              <w:rPr>
                <w:rFonts w:eastAsia="標楷體" w:hint="eastAsia"/>
                <w:spacing w:val="0"/>
                <w:sz w:val="28"/>
              </w:rPr>
              <w:t>洲後</w:t>
            </w:r>
            <w:r w:rsidRPr="006B22CA">
              <w:rPr>
                <w:rFonts w:eastAsia="標楷體"/>
                <w:spacing w:val="0"/>
                <w:sz w:val="28"/>
              </w:rPr>
              <w:t>裔婦女、婦女移民和</w:t>
            </w:r>
            <w:r w:rsidRPr="006B22CA">
              <w:rPr>
                <w:rFonts w:eastAsia="標楷體" w:hint="eastAsia"/>
                <w:spacing w:val="0"/>
                <w:sz w:val="28"/>
              </w:rPr>
              <w:t>其他處於不利地位羣體</w:t>
            </w:r>
            <w:r w:rsidRPr="006B22CA">
              <w:rPr>
                <w:rFonts w:eastAsia="標楷體"/>
                <w:spacing w:val="0"/>
                <w:sz w:val="28"/>
              </w:rPr>
              <w:t>的婦女，確保她們能和男性平等利用生產資源，以促進她們參與</w:t>
            </w:r>
            <w:r w:rsidRPr="006B22CA">
              <w:rPr>
                <w:rFonts w:eastAsia="標楷體" w:hint="eastAsia"/>
                <w:spacing w:val="0"/>
                <w:sz w:val="28"/>
              </w:rPr>
              <w:t>本</w:t>
            </w:r>
            <w:r w:rsidRPr="006B22CA">
              <w:rPr>
                <w:rFonts w:eastAsia="標楷體"/>
                <w:spacing w:val="0"/>
                <w:sz w:val="28"/>
              </w:rPr>
              <w:t>社區的經濟和生產發展</w:t>
            </w:r>
          </w:p>
        </w:tc>
        <w:tc>
          <w:tcPr>
            <w:tcW w:w="6483" w:type="dxa"/>
            <w:tcBorders>
              <w:top w:val="single" w:sz="4" w:space="0" w:color="auto"/>
              <w:bottom w:val="single" w:sz="4" w:space="0" w:color="auto"/>
            </w:tcBorders>
          </w:tcPr>
          <w:p w:rsidR="00A02636" w:rsidRPr="006B22CA" w:rsidRDefault="00B6543F"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lastRenderedPageBreak/>
              <w:t>香港遵行法治，本港的所有人在法律面前人人</w:t>
            </w:r>
            <w:r w:rsidR="00172C5A" w:rsidRPr="006B22CA">
              <w:rPr>
                <w:rFonts w:eastAsia="標楷體" w:hint="eastAsia"/>
                <w:spacing w:val="0"/>
                <w:sz w:val="28"/>
              </w:rPr>
              <w:t>平</w:t>
            </w:r>
            <w:r w:rsidRPr="006B22CA">
              <w:rPr>
                <w:rFonts w:eastAsia="標楷體" w:hint="eastAsia"/>
                <w:spacing w:val="0"/>
                <w:sz w:val="28"/>
              </w:rPr>
              <w:t>等，無分種族或性別。《香港人權法案條例》禁止</w:t>
            </w:r>
            <w:r w:rsidR="009C49A2" w:rsidRPr="006B22CA">
              <w:rPr>
                <w:rFonts w:eastAsia="標楷體" w:hint="eastAsia"/>
                <w:spacing w:val="0"/>
                <w:sz w:val="28"/>
              </w:rPr>
              <w:t>特區政府</w:t>
            </w:r>
            <w:r w:rsidRPr="006B22CA">
              <w:rPr>
                <w:rFonts w:eastAsia="標楷體" w:hint="eastAsia"/>
                <w:spacing w:val="0"/>
                <w:sz w:val="28"/>
              </w:rPr>
              <w:t>及公共主管當局基於任何原因，例如種族、性別或其他</w:t>
            </w:r>
            <w:r w:rsidR="00F817AB" w:rsidRPr="006B22CA">
              <w:rPr>
                <w:rFonts w:eastAsia="標楷體" w:cs="細明體" w:hint="eastAsia"/>
                <w:spacing w:val="0"/>
                <w:kern w:val="0"/>
                <w:sz w:val="28"/>
              </w:rPr>
              <w:t>身分</w:t>
            </w:r>
            <w:r w:rsidRPr="006B22CA">
              <w:rPr>
                <w:rFonts w:eastAsia="標楷體" w:hint="eastAsia"/>
                <w:spacing w:val="0"/>
                <w:sz w:val="28"/>
              </w:rPr>
              <w:t>，作出歧視行為</w:t>
            </w:r>
            <w:r w:rsidR="00172C5A" w:rsidRPr="006B22CA">
              <w:rPr>
                <w:rFonts w:eastAsia="標楷體" w:hint="eastAsia"/>
                <w:spacing w:val="0"/>
                <w:sz w:val="28"/>
              </w:rPr>
              <w:t>。</w:t>
            </w:r>
            <w:proofErr w:type="gramStart"/>
            <w:r w:rsidRPr="006B22CA">
              <w:rPr>
                <w:rFonts w:eastAsia="標楷體" w:hint="eastAsia"/>
                <w:spacing w:val="0"/>
                <w:sz w:val="28"/>
              </w:rPr>
              <w:t>此外，</w:t>
            </w:r>
            <w:proofErr w:type="gramEnd"/>
            <w:r w:rsidRPr="006B22CA">
              <w:rPr>
                <w:rFonts w:eastAsia="標楷體" w:hint="eastAsia"/>
                <w:spacing w:val="0"/>
                <w:sz w:val="28"/>
              </w:rPr>
              <w:t>《性別歧視條例》</w:t>
            </w:r>
            <w:r w:rsidR="00A02636" w:rsidRPr="006B22CA">
              <w:rPr>
                <w:rFonts w:eastAsia="標楷體" w:hint="eastAsia"/>
                <w:spacing w:val="0"/>
                <w:sz w:val="28"/>
              </w:rPr>
              <w:t>及《種族歧視條例》分別禁止任何人</w:t>
            </w:r>
            <w:r w:rsidR="00E62FE8" w:rsidRPr="006B22CA">
              <w:rPr>
                <w:rFonts w:eastAsia="標楷體" w:hint="eastAsia"/>
                <w:spacing w:val="0"/>
                <w:sz w:val="28"/>
              </w:rPr>
              <w:t>，不論</w:t>
            </w:r>
            <w:r w:rsidR="00E62FE8" w:rsidRPr="006B22CA">
              <w:rPr>
                <w:rFonts w:eastAsia="標楷體" w:hint="eastAsia"/>
                <w:spacing w:val="0"/>
                <w:sz w:val="28"/>
              </w:rPr>
              <w:lastRenderedPageBreak/>
              <w:t>是</w:t>
            </w:r>
            <w:r w:rsidR="00A02636" w:rsidRPr="006B22CA">
              <w:rPr>
                <w:rFonts w:eastAsia="標楷體" w:hint="eastAsia"/>
                <w:spacing w:val="0"/>
                <w:sz w:val="28"/>
              </w:rPr>
              <w:t>以個人或公職人員身分</w:t>
            </w:r>
            <w:r w:rsidR="000823BD" w:rsidRPr="006B22CA">
              <w:rPr>
                <w:rFonts w:eastAsia="標楷體" w:hint="eastAsia"/>
                <w:spacing w:val="0"/>
                <w:sz w:val="28"/>
              </w:rPr>
              <w:t>，</w:t>
            </w:r>
            <w:r w:rsidR="00A02636" w:rsidRPr="006B22CA">
              <w:rPr>
                <w:rFonts w:eastAsia="標楷體" w:hint="eastAsia"/>
                <w:spacing w:val="0"/>
                <w:sz w:val="28"/>
              </w:rPr>
              <w:t>在</w:t>
            </w:r>
            <w:proofErr w:type="gramStart"/>
            <w:r w:rsidR="00A02636" w:rsidRPr="006B22CA">
              <w:rPr>
                <w:rFonts w:eastAsia="標楷體" w:hint="eastAsia"/>
                <w:spacing w:val="0"/>
                <w:sz w:val="28"/>
              </w:rPr>
              <w:t>僱傭</w:t>
            </w:r>
            <w:proofErr w:type="gramEnd"/>
            <w:r w:rsidR="00A02636" w:rsidRPr="006B22CA">
              <w:rPr>
                <w:rFonts w:eastAsia="標楷體" w:hint="eastAsia"/>
                <w:spacing w:val="0"/>
                <w:sz w:val="28"/>
              </w:rPr>
              <w:t>，教育及提供貨品、設施或服務等範疇，基於另一人的性別或種族而歧視該另一人。</w:t>
            </w:r>
          </w:p>
          <w:p w:rsidR="00AD7646" w:rsidRPr="006B22CA" w:rsidRDefault="00A02636" w:rsidP="009C49A2">
            <w:pPr>
              <w:tabs>
                <w:tab w:val="left" w:pos="425"/>
              </w:tabs>
              <w:snapToGrid w:val="0"/>
              <w:spacing w:afterLines="50" w:after="180"/>
              <w:jc w:val="both"/>
              <w:rPr>
                <w:rFonts w:eastAsia="標楷體"/>
                <w:spacing w:val="0"/>
                <w:sz w:val="28"/>
              </w:rPr>
            </w:pPr>
            <w:r w:rsidRPr="006B22CA">
              <w:rPr>
                <w:rFonts w:eastAsia="標楷體" w:hint="eastAsia"/>
                <w:spacing w:val="0"/>
                <w:sz w:val="28"/>
              </w:rPr>
              <w:t>在《</w:t>
            </w:r>
            <w:r w:rsidRPr="006B22CA">
              <w:rPr>
                <w:rFonts w:eastAsia="標楷體" w:hint="eastAsia"/>
                <w:spacing w:val="0"/>
                <w:sz w:val="28"/>
              </w:rPr>
              <w:t>2015</w:t>
            </w:r>
            <w:r w:rsidRPr="006B22CA">
              <w:rPr>
                <w:rFonts w:eastAsia="標楷體" w:hint="eastAsia"/>
                <w:spacing w:val="0"/>
                <w:sz w:val="28"/>
              </w:rPr>
              <w:t>年施政報告》中，行政長官要求所有</w:t>
            </w:r>
            <w:r w:rsidR="00E62FE8" w:rsidRPr="006B22CA">
              <w:rPr>
                <w:rFonts w:eastAsia="標楷體" w:hint="eastAsia"/>
                <w:spacing w:val="0"/>
                <w:sz w:val="28"/>
              </w:rPr>
              <w:t>決</w:t>
            </w:r>
            <w:r w:rsidRPr="006B22CA">
              <w:rPr>
                <w:rFonts w:eastAsia="標楷體" w:hint="eastAsia"/>
                <w:spacing w:val="0"/>
                <w:sz w:val="28"/>
              </w:rPr>
              <w:t>策局及部門由</w:t>
            </w:r>
            <w:r w:rsidRPr="006B22CA">
              <w:rPr>
                <w:rFonts w:eastAsia="標楷體" w:hint="eastAsia"/>
                <w:spacing w:val="0"/>
                <w:sz w:val="28"/>
              </w:rPr>
              <w:t>2015-</w:t>
            </w:r>
            <w:proofErr w:type="gramStart"/>
            <w:r w:rsidRPr="006B22CA">
              <w:rPr>
                <w:rFonts w:eastAsia="標楷體" w:hint="eastAsia"/>
                <w:spacing w:val="0"/>
                <w:sz w:val="28"/>
              </w:rPr>
              <w:t>16</w:t>
            </w:r>
            <w:proofErr w:type="gramEnd"/>
            <w:r w:rsidRPr="006B22CA">
              <w:rPr>
                <w:rFonts w:eastAsia="標楷體" w:hint="eastAsia"/>
                <w:spacing w:val="0"/>
                <w:sz w:val="28"/>
              </w:rPr>
              <w:t>年度開始，在制定主要政府政策及措施時須參考性別主流化檢視清單並應用性別主流化。</w:t>
            </w: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lastRenderedPageBreak/>
              <w:t>51.</w:t>
            </w:r>
            <w:r w:rsidRPr="006B22CA">
              <w:rPr>
                <w:rFonts w:eastAsia="標楷體"/>
                <w:spacing w:val="0"/>
                <w:sz w:val="28"/>
              </w:rPr>
              <w:tab/>
            </w:r>
            <w:r w:rsidRPr="006B22CA">
              <w:rPr>
                <w:rFonts w:eastAsia="標楷體"/>
                <w:spacing w:val="0"/>
                <w:sz w:val="28"/>
              </w:rPr>
              <w:t>讓婦女參與有關消除種族歧視的決策</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敦促各國在努力爭取消除種族主義、種族歧視、仇外心理和相關的不容忍現象的過程中吸收婦女，特別是作為受害者的婦女參與各級的決策，制定具體措施，將種族</w:t>
            </w:r>
            <w:r w:rsidRPr="006B22CA">
              <w:rPr>
                <w:rFonts w:eastAsia="標楷體" w:hint="eastAsia"/>
                <w:spacing w:val="0"/>
                <w:sz w:val="28"/>
              </w:rPr>
              <w:t>／</w:t>
            </w:r>
            <w:r w:rsidRPr="006B22CA">
              <w:rPr>
                <w:rFonts w:eastAsia="標楷體"/>
                <w:spacing w:val="0"/>
                <w:sz w:val="28"/>
              </w:rPr>
              <w:t>性別分析納入行動綱領和國家行動計</w:t>
            </w:r>
            <w:r w:rsidR="00172C5A" w:rsidRPr="006B22CA">
              <w:rPr>
                <w:rFonts w:eastAsia="標楷體" w:hint="eastAsia"/>
                <w:spacing w:val="0"/>
                <w:sz w:val="28"/>
              </w:rPr>
              <w:t>劃</w:t>
            </w:r>
            <w:r w:rsidRPr="006B22CA">
              <w:rPr>
                <w:rFonts w:eastAsia="標楷體"/>
                <w:spacing w:val="0"/>
                <w:sz w:val="28"/>
              </w:rPr>
              <w:t>，特別是就業方案以及服務和資源分配的執行過程</w:t>
            </w:r>
          </w:p>
        </w:tc>
        <w:tc>
          <w:tcPr>
            <w:tcW w:w="6483" w:type="dxa"/>
            <w:tcBorders>
              <w:top w:val="single" w:sz="4" w:space="0" w:color="auto"/>
              <w:bottom w:val="single" w:sz="4" w:space="0" w:color="auto"/>
            </w:tcBorders>
          </w:tcPr>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spacing w:val="0"/>
                <w:sz w:val="28"/>
              </w:rPr>
              <w:t>《種族歧視條例》</w:t>
            </w:r>
            <w:r w:rsidR="00A02636" w:rsidRPr="006B22CA">
              <w:rPr>
                <w:rFonts w:eastAsia="標楷體" w:hint="eastAsia"/>
                <w:spacing w:val="0"/>
                <w:sz w:val="28"/>
              </w:rPr>
              <w:t>是經</w:t>
            </w:r>
            <w:r w:rsidRPr="006B22CA">
              <w:rPr>
                <w:rFonts w:eastAsia="標楷體"/>
                <w:spacing w:val="0"/>
                <w:sz w:val="28"/>
              </w:rPr>
              <w:t>廣泛諮詢公眾</w:t>
            </w:r>
            <w:r w:rsidR="00A02636" w:rsidRPr="006B22CA">
              <w:rPr>
                <w:rFonts w:eastAsia="標楷體" w:hint="eastAsia"/>
                <w:spacing w:val="0"/>
                <w:sz w:val="28"/>
              </w:rPr>
              <w:t>後擬定</w:t>
            </w:r>
            <w:r w:rsidRPr="006B22CA">
              <w:rPr>
                <w:rFonts w:eastAsia="標楷體"/>
                <w:spacing w:val="0"/>
                <w:sz w:val="28"/>
              </w:rPr>
              <w:t>，</w:t>
            </w:r>
            <w:r w:rsidR="00A02636" w:rsidRPr="006B22CA">
              <w:rPr>
                <w:rFonts w:eastAsia="標楷體" w:hint="eastAsia"/>
                <w:spacing w:val="0"/>
                <w:sz w:val="28"/>
              </w:rPr>
              <w:t>諮詢對象</w:t>
            </w:r>
            <w:r w:rsidRPr="006B22CA">
              <w:rPr>
                <w:rFonts w:eastAsia="標楷體"/>
                <w:spacing w:val="0"/>
                <w:sz w:val="28"/>
              </w:rPr>
              <w:t>包括</w:t>
            </w:r>
            <w:r w:rsidR="004C716E" w:rsidRPr="006B22CA">
              <w:rPr>
                <w:rFonts w:eastAsia="標楷體" w:hint="eastAsia"/>
                <w:spacing w:val="0"/>
                <w:sz w:val="28"/>
              </w:rPr>
              <w:t>外來</w:t>
            </w:r>
            <w:r w:rsidR="00F108F6" w:rsidRPr="006B22CA">
              <w:rPr>
                <w:rFonts w:eastAsia="標楷體" w:hint="eastAsia"/>
                <w:spacing w:val="0"/>
                <w:sz w:val="28"/>
              </w:rPr>
              <w:t>勞</w:t>
            </w:r>
            <w:r w:rsidRPr="006B22CA">
              <w:rPr>
                <w:rFonts w:eastAsia="標楷體"/>
                <w:spacing w:val="0"/>
                <w:sz w:val="28"/>
              </w:rPr>
              <w:t>工團體</w:t>
            </w:r>
            <w:r w:rsidR="00576810" w:rsidRPr="006B22CA">
              <w:rPr>
                <w:rFonts w:eastAsia="標楷體" w:hint="eastAsia"/>
                <w:spacing w:val="0"/>
                <w:sz w:val="28"/>
              </w:rPr>
              <w:t>的代表和成員</w:t>
            </w:r>
            <w:r w:rsidR="00372CE6" w:rsidRPr="006B22CA">
              <w:rPr>
                <w:rFonts w:eastAsia="標楷體" w:hint="eastAsia"/>
                <w:spacing w:val="0"/>
                <w:sz w:val="28"/>
              </w:rPr>
              <w:t>（</w:t>
            </w:r>
            <w:r w:rsidRPr="006B22CA">
              <w:rPr>
                <w:rFonts w:eastAsia="標楷體" w:hint="eastAsia"/>
                <w:spacing w:val="0"/>
                <w:sz w:val="28"/>
              </w:rPr>
              <w:t>成員</w:t>
            </w:r>
            <w:r w:rsidRPr="006B22CA">
              <w:rPr>
                <w:rFonts w:eastAsia="標楷體"/>
                <w:spacing w:val="0"/>
                <w:sz w:val="28"/>
              </w:rPr>
              <w:t>幾乎</w:t>
            </w:r>
            <w:r w:rsidRPr="006B22CA">
              <w:rPr>
                <w:rFonts w:eastAsia="標楷體" w:hint="eastAsia"/>
                <w:spacing w:val="0"/>
                <w:sz w:val="28"/>
              </w:rPr>
              <w:t>全</w:t>
            </w:r>
            <w:r w:rsidRPr="006B22CA">
              <w:rPr>
                <w:rFonts w:eastAsia="標楷體"/>
                <w:spacing w:val="0"/>
                <w:sz w:val="28"/>
              </w:rPr>
              <w:t>是女</w:t>
            </w:r>
            <w:r w:rsidRPr="006B22CA">
              <w:rPr>
                <w:rFonts w:eastAsia="標楷體" w:hint="eastAsia"/>
                <w:spacing w:val="0"/>
                <w:sz w:val="28"/>
              </w:rPr>
              <w:t>性</w:t>
            </w:r>
            <w:r w:rsidR="00372CE6" w:rsidRPr="006B22CA">
              <w:rPr>
                <w:rFonts w:eastAsia="標楷體" w:hint="eastAsia"/>
                <w:spacing w:val="0"/>
                <w:sz w:val="28"/>
              </w:rPr>
              <w:t>）</w:t>
            </w:r>
            <w:r w:rsidRPr="006B22CA">
              <w:rPr>
                <w:rFonts w:eastAsia="標楷體"/>
                <w:spacing w:val="0"/>
                <w:sz w:val="28"/>
              </w:rPr>
              <w:t>和婦女事務委員會。在草擬過程中，他們的意見</w:t>
            </w:r>
            <w:r w:rsidR="00A02636" w:rsidRPr="006B22CA">
              <w:rPr>
                <w:rFonts w:eastAsia="標楷體" w:hint="eastAsia"/>
                <w:spacing w:val="0"/>
                <w:sz w:val="28"/>
              </w:rPr>
              <w:t>已獲充分考慮</w:t>
            </w:r>
            <w:r w:rsidRPr="006B22CA">
              <w:rPr>
                <w:rFonts w:eastAsia="標楷體"/>
                <w:spacing w:val="0"/>
                <w:sz w:val="28"/>
              </w:rPr>
              <w:t>。</w:t>
            </w:r>
          </w:p>
        </w:tc>
      </w:tr>
      <w:tr w:rsidR="006B22CA" w:rsidRPr="006B22CA" w:rsidTr="00372CE6">
        <w:trPr>
          <w:jc w:val="center"/>
        </w:trPr>
        <w:tc>
          <w:tcPr>
            <w:tcW w:w="3250" w:type="dxa"/>
            <w:tcBorders>
              <w:top w:val="single" w:sz="4" w:space="0" w:color="auto"/>
              <w:bottom w:val="single" w:sz="4" w:space="0" w:color="auto"/>
            </w:tcBorders>
          </w:tcPr>
          <w:p w:rsidR="00AD7646"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52.</w:t>
            </w:r>
            <w:r w:rsidRPr="006B22CA">
              <w:rPr>
                <w:rFonts w:eastAsia="標楷體"/>
                <w:spacing w:val="0"/>
                <w:sz w:val="28"/>
              </w:rPr>
              <w:tab/>
            </w:r>
            <w:r w:rsidRPr="006B22CA">
              <w:rPr>
                <w:rFonts w:eastAsia="標楷體"/>
                <w:spacing w:val="0"/>
                <w:sz w:val="28"/>
              </w:rPr>
              <w:t>從性別角度分析政策和</w:t>
            </w:r>
            <w:r w:rsidRPr="006B22CA">
              <w:rPr>
                <w:rFonts w:eastAsia="標楷體" w:hint="eastAsia"/>
                <w:spacing w:val="0"/>
                <w:sz w:val="28"/>
              </w:rPr>
              <w:t>計劃</w:t>
            </w:r>
            <w:r w:rsidRPr="006B22CA">
              <w:rPr>
                <w:rFonts w:eastAsia="標楷體"/>
                <w:spacing w:val="0"/>
                <w:sz w:val="28"/>
              </w:rPr>
              <w:t>，特別是消滅貧窮的措施，包括為</w:t>
            </w:r>
            <w:r w:rsidRPr="006B22CA">
              <w:rPr>
                <w:rFonts w:eastAsia="標楷體" w:hint="eastAsia"/>
                <w:spacing w:val="0"/>
                <w:sz w:val="28"/>
              </w:rPr>
              <w:t>照顧</w:t>
            </w:r>
            <w:r w:rsidRPr="006B22CA">
              <w:rPr>
                <w:rFonts w:eastAsia="標楷體"/>
                <w:spacing w:val="0"/>
                <w:sz w:val="28"/>
              </w:rPr>
              <w:t>種族歧視受害者</w:t>
            </w:r>
            <w:r w:rsidRPr="006B22CA">
              <w:rPr>
                <w:rFonts w:eastAsia="標楷體" w:hint="eastAsia"/>
                <w:spacing w:val="0"/>
                <w:sz w:val="28"/>
              </w:rPr>
              <w:t>而</w:t>
            </w:r>
            <w:r w:rsidRPr="006B22CA">
              <w:rPr>
                <w:rFonts w:eastAsia="標楷體"/>
                <w:spacing w:val="0"/>
                <w:sz w:val="28"/>
              </w:rPr>
              <w:t>制訂的政策、</w:t>
            </w:r>
            <w:r w:rsidRPr="006B22CA">
              <w:rPr>
                <w:rFonts w:eastAsia="標楷體" w:hint="eastAsia"/>
                <w:spacing w:val="0"/>
                <w:sz w:val="28"/>
              </w:rPr>
              <w:t>計劃</w:t>
            </w:r>
            <w:r w:rsidRPr="006B22CA">
              <w:rPr>
                <w:rFonts w:eastAsia="標楷體"/>
                <w:spacing w:val="0"/>
                <w:sz w:val="28"/>
              </w:rPr>
              <w:t>和措施</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注意到貧窮影響經濟和社會地位，以不同方式並在不同程度上妨礙婦女和男人有效參與政治，敦促各國從性別角度對所有經濟社會政策和</w:t>
            </w:r>
            <w:r w:rsidRPr="006B22CA">
              <w:rPr>
                <w:rFonts w:eastAsia="標楷體" w:hint="eastAsia"/>
                <w:spacing w:val="0"/>
                <w:sz w:val="28"/>
              </w:rPr>
              <w:t>方案</w:t>
            </w:r>
            <w:r w:rsidRPr="006B22CA">
              <w:rPr>
                <w:rFonts w:eastAsia="標楷體"/>
                <w:spacing w:val="0"/>
                <w:sz w:val="28"/>
              </w:rPr>
              <w:t>，特別是消滅貧窮的措施進行分析，包括那些為作為種族主義、種族歧視、仇外心理和相關的不容忍現象受害者的個人或</w:t>
            </w:r>
            <w:r w:rsidRPr="006B22CA">
              <w:rPr>
                <w:rFonts w:eastAsia="標楷體" w:hint="eastAsia"/>
                <w:spacing w:val="0"/>
                <w:sz w:val="28"/>
              </w:rPr>
              <w:t>羣</w:t>
            </w:r>
            <w:r w:rsidRPr="006B22CA">
              <w:rPr>
                <w:rFonts w:eastAsia="標楷體"/>
                <w:spacing w:val="0"/>
                <w:sz w:val="28"/>
              </w:rPr>
              <w:t>體制訂的政策、</w:t>
            </w:r>
            <w:r w:rsidRPr="006B22CA">
              <w:rPr>
                <w:rFonts w:eastAsia="標楷體" w:hint="eastAsia"/>
                <w:spacing w:val="0"/>
                <w:sz w:val="28"/>
              </w:rPr>
              <w:t>方案</w:t>
            </w:r>
            <w:r w:rsidRPr="006B22CA">
              <w:rPr>
                <w:rFonts w:eastAsia="標楷體"/>
                <w:spacing w:val="0"/>
                <w:sz w:val="28"/>
              </w:rPr>
              <w:t>和措施</w:t>
            </w:r>
          </w:p>
        </w:tc>
        <w:tc>
          <w:tcPr>
            <w:tcW w:w="6483" w:type="dxa"/>
            <w:tcBorders>
              <w:top w:val="single" w:sz="4" w:space="0" w:color="auto"/>
              <w:bottom w:val="single" w:sz="4" w:space="0" w:color="auto"/>
            </w:tcBorders>
          </w:tcPr>
          <w:p w:rsidR="00AD7646" w:rsidRPr="006B22CA" w:rsidRDefault="00A02636"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請參閱</w:t>
            </w:r>
            <w:r w:rsidR="00AD7646" w:rsidRPr="006B22CA">
              <w:rPr>
                <w:rFonts w:eastAsia="標楷體"/>
                <w:spacing w:val="0"/>
                <w:sz w:val="28"/>
              </w:rPr>
              <w:t>上文</w:t>
            </w:r>
            <w:r w:rsidR="00AD7646" w:rsidRPr="006B22CA">
              <w:rPr>
                <w:rFonts w:eastAsia="標楷體" w:hint="eastAsia"/>
                <w:spacing w:val="0"/>
                <w:sz w:val="28"/>
              </w:rPr>
              <w:t>對</w:t>
            </w:r>
            <w:r w:rsidR="00AD7646" w:rsidRPr="006B22CA">
              <w:rPr>
                <w:rFonts w:eastAsia="標楷體"/>
                <w:spacing w:val="0"/>
                <w:sz w:val="28"/>
              </w:rPr>
              <w:t>第</w:t>
            </w:r>
            <w:r w:rsidR="00AD7646" w:rsidRPr="006B22CA">
              <w:rPr>
                <w:rFonts w:eastAsia="標楷體"/>
                <w:spacing w:val="0"/>
                <w:sz w:val="28"/>
              </w:rPr>
              <w:t>5</w:t>
            </w:r>
            <w:r w:rsidR="000823BD" w:rsidRPr="006B22CA">
              <w:rPr>
                <w:rFonts w:eastAsia="標楷體" w:hint="eastAsia"/>
                <w:spacing w:val="0"/>
                <w:sz w:val="28"/>
              </w:rPr>
              <w:t>0</w:t>
            </w:r>
            <w:r w:rsidR="00372FE8" w:rsidRPr="006B22CA">
              <w:rPr>
                <w:rFonts w:eastAsia="標楷體" w:hint="cs"/>
                <w:spacing w:val="0"/>
                <w:sz w:val="28"/>
              </w:rPr>
              <w:t>‍</w:t>
            </w:r>
            <w:r w:rsidR="00AD7646" w:rsidRPr="006B22CA">
              <w:rPr>
                <w:rFonts w:eastAsia="標楷體" w:hint="eastAsia"/>
                <w:spacing w:val="0"/>
                <w:sz w:val="28"/>
              </w:rPr>
              <w:t>項的</w:t>
            </w:r>
            <w:r w:rsidR="00AD7646" w:rsidRPr="006B22CA">
              <w:rPr>
                <w:rFonts w:eastAsia="標楷體"/>
                <w:spacing w:val="0"/>
                <w:sz w:val="28"/>
              </w:rPr>
              <w:t>回應</w:t>
            </w:r>
            <w:r w:rsidR="00183DDA" w:rsidRPr="006B22CA">
              <w:rPr>
                <w:rFonts w:eastAsia="標楷體" w:hint="eastAsia"/>
                <w:spacing w:val="0"/>
                <w:sz w:val="28"/>
              </w:rPr>
              <w:t>。</w:t>
            </w:r>
            <w:proofErr w:type="gramStart"/>
            <w:r w:rsidRPr="006B22CA">
              <w:rPr>
                <w:rFonts w:eastAsia="標楷體" w:hint="eastAsia"/>
                <w:spacing w:val="0"/>
                <w:sz w:val="28"/>
              </w:rPr>
              <w:t>此外，</w:t>
            </w:r>
            <w:proofErr w:type="gramEnd"/>
            <w:r w:rsidR="00AD7646" w:rsidRPr="006B22CA">
              <w:rPr>
                <w:rFonts w:eastAsia="標楷體"/>
                <w:spacing w:val="0"/>
                <w:sz w:val="28"/>
              </w:rPr>
              <w:t>婦女事務委員會的性別主流化</w:t>
            </w:r>
            <w:r w:rsidR="00AD7646" w:rsidRPr="006B22CA">
              <w:rPr>
                <w:rFonts w:eastAsia="標楷體" w:hint="eastAsia"/>
                <w:spacing w:val="0"/>
                <w:sz w:val="28"/>
              </w:rPr>
              <w:t>檢視清單，供</w:t>
            </w:r>
            <w:r w:rsidR="00AD7646" w:rsidRPr="006B22CA">
              <w:rPr>
                <w:rFonts w:eastAsia="標楷體"/>
                <w:spacing w:val="0"/>
                <w:sz w:val="28"/>
              </w:rPr>
              <w:t>分析</w:t>
            </w:r>
            <w:r w:rsidR="00AD7646" w:rsidRPr="006B22CA">
              <w:rPr>
                <w:rFonts w:eastAsia="標楷體" w:hint="eastAsia"/>
                <w:spacing w:val="0"/>
                <w:sz w:val="28"/>
              </w:rPr>
              <w:t>所有政府政策</w:t>
            </w:r>
            <w:r w:rsidR="00DC5449" w:rsidRPr="006B22CA">
              <w:rPr>
                <w:rFonts w:eastAsia="標楷體" w:hint="eastAsia"/>
                <w:spacing w:val="0"/>
                <w:sz w:val="28"/>
              </w:rPr>
              <w:t>措施</w:t>
            </w:r>
            <w:r w:rsidR="00AD7646" w:rsidRPr="006B22CA">
              <w:rPr>
                <w:rFonts w:eastAsia="標楷體" w:hint="eastAsia"/>
                <w:spacing w:val="0"/>
                <w:sz w:val="28"/>
              </w:rPr>
              <w:t>和</w:t>
            </w:r>
            <w:r w:rsidR="00DC5449" w:rsidRPr="006B22CA">
              <w:rPr>
                <w:rFonts w:eastAsia="標楷體" w:hint="eastAsia"/>
                <w:spacing w:val="0"/>
                <w:sz w:val="28"/>
              </w:rPr>
              <w:t>計劃</w:t>
            </w:r>
            <w:r w:rsidR="00AD7646" w:rsidRPr="006B22CA">
              <w:rPr>
                <w:rFonts w:eastAsia="標楷體"/>
                <w:spacing w:val="0"/>
                <w:sz w:val="28"/>
              </w:rPr>
              <w:t>，包括與貧窮有關的項目</w:t>
            </w:r>
            <w:r w:rsidR="00AD7646" w:rsidRPr="006B22CA">
              <w:rPr>
                <w:rFonts w:eastAsia="標楷體" w:hint="eastAsia"/>
                <w:spacing w:val="0"/>
                <w:sz w:val="28"/>
              </w:rPr>
              <w:t>，這清單對</w:t>
            </w:r>
            <w:r w:rsidR="00AD7646" w:rsidRPr="006B22CA">
              <w:rPr>
                <w:rFonts w:eastAsia="標楷體"/>
                <w:spacing w:val="0"/>
                <w:sz w:val="28"/>
              </w:rPr>
              <w:t>有關種族歧視受害者的政策和</w:t>
            </w:r>
            <w:r w:rsidR="00DC5449" w:rsidRPr="006B22CA">
              <w:rPr>
                <w:rFonts w:eastAsia="標楷體" w:hint="eastAsia"/>
                <w:spacing w:val="0"/>
                <w:sz w:val="28"/>
              </w:rPr>
              <w:t>計劃</w:t>
            </w:r>
            <w:r w:rsidR="00AD7646" w:rsidRPr="006B22CA">
              <w:rPr>
                <w:rFonts w:eastAsia="標楷體" w:hint="eastAsia"/>
                <w:spacing w:val="0"/>
                <w:sz w:val="28"/>
              </w:rPr>
              <w:t>同樣適用</w:t>
            </w:r>
            <w:r w:rsidR="00AD7646" w:rsidRPr="006B22CA">
              <w:rPr>
                <w:rFonts w:eastAsia="標楷體"/>
                <w:spacing w:val="0"/>
                <w:sz w:val="28"/>
              </w:rPr>
              <w:t>。</w:t>
            </w:r>
          </w:p>
        </w:tc>
      </w:tr>
      <w:tr w:rsidR="006B22CA" w:rsidRPr="006B22CA" w:rsidTr="00AD636A">
        <w:trPr>
          <w:cantSplit/>
          <w:jc w:val="center"/>
        </w:trPr>
        <w:tc>
          <w:tcPr>
            <w:tcW w:w="14608" w:type="dxa"/>
            <w:gridSpan w:val="3"/>
            <w:tcBorders>
              <w:top w:val="nil"/>
              <w:bottom w:val="single" w:sz="4" w:space="0" w:color="auto"/>
            </w:tcBorders>
          </w:tcPr>
          <w:p w:rsidR="00AD7646" w:rsidRPr="006B22CA" w:rsidRDefault="00AD7646" w:rsidP="00607537">
            <w:pPr>
              <w:tabs>
                <w:tab w:val="left" w:pos="541"/>
              </w:tabs>
              <w:snapToGrid w:val="0"/>
              <w:spacing w:afterLines="50" w:after="180"/>
              <w:ind w:left="541" w:hanging="541"/>
              <w:jc w:val="both"/>
              <w:rPr>
                <w:rFonts w:eastAsia="標楷體"/>
                <w:b/>
                <w:spacing w:val="0"/>
                <w:sz w:val="28"/>
              </w:rPr>
            </w:pPr>
            <w:r w:rsidRPr="006B22CA">
              <w:rPr>
                <w:rFonts w:eastAsia="標楷體" w:hint="eastAsia"/>
                <w:b/>
                <w:spacing w:val="0"/>
                <w:sz w:val="28"/>
              </w:rPr>
              <w:lastRenderedPageBreak/>
              <w:t>III.</w:t>
            </w:r>
            <w:r w:rsidRPr="006B22CA">
              <w:rPr>
                <w:rFonts w:eastAsia="標楷體"/>
                <w:b/>
                <w:spacing w:val="0"/>
                <w:sz w:val="28"/>
              </w:rPr>
              <w:tab/>
            </w:r>
            <w:r w:rsidRPr="006B22CA">
              <w:rPr>
                <w:rFonts w:eastAsia="標楷體"/>
                <w:b/>
                <w:bCs/>
                <w:spacing w:val="0"/>
                <w:sz w:val="28"/>
              </w:rPr>
              <w:t>在國家、區</w:t>
            </w:r>
            <w:r w:rsidRPr="006B22CA">
              <w:rPr>
                <w:rFonts w:eastAsia="標楷體" w:hint="eastAsia"/>
                <w:b/>
                <w:bCs/>
                <w:spacing w:val="0"/>
                <w:sz w:val="28"/>
              </w:rPr>
              <w:t>域</w:t>
            </w:r>
            <w:r w:rsidRPr="006B22CA">
              <w:rPr>
                <w:rFonts w:eastAsia="標楷體"/>
                <w:b/>
                <w:bCs/>
                <w:spacing w:val="0"/>
                <w:sz w:val="28"/>
              </w:rPr>
              <w:t>和國際</w:t>
            </w:r>
            <w:r w:rsidRPr="006B22CA">
              <w:rPr>
                <w:rFonts w:eastAsia="標楷體" w:hint="eastAsia"/>
                <w:b/>
                <w:bCs/>
                <w:spacing w:val="0"/>
                <w:sz w:val="28"/>
              </w:rPr>
              <w:t>各級實施的旨在</w:t>
            </w:r>
            <w:r w:rsidRPr="006B22CA">
              <w:rPr>
                <w:rFonts w:eastAsia="標楷體"/>
                <w:b/>
                <w:bCs/>
                <w:spacing w:val="0"/>
                <w:sz w:val="28"/>
              </w:rPr>
              <w:t>消除種族主義、種族歧視</w:t>
            </w:r>
            <w:r w:rsidRPr="006B22CA">
              <w:rPr>
                <w:rFonts w:eastAsia="標楷體" w:hint="eastAsia"/>
                <w:b/>
                <w:bCs/>
                <w:spacing w:val="0"/>
                <w:sz w:val="28"/>
              </w:rPr>
              <w:t>、仇外心理和</w:t>
            </w:r>
            <w:r w:rsidRPr="006B22CA">
              <w:rPr>
                <w:rFonts w:eastAsia="標楷體"/>
                <w:b/>
                <w:bCs/>
                <w:spacing w:val="0"/>
                <w:sz w:val="28"/>
              </w:rPr>
              <w:t>相關的不容忍現象的預防、教育和保護措施</w:t>
            </w: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58.</w:t>
            </w:r>
            <w:r w:rsidRPr="006B22CA">
              <w:rPr>
                <w:rFonts w:eastAsia="標楷體"/>
                <w:spacing w:val="0"/>
                <w:sz w:val="28"/>
              </w:rPr>
              <w:tab/>
            </w:r>
            <w:r w:rsidRPr="006B22CA">
              <w:rPr>
                <w:rFonts w:eastAsia="標楷體" w:hint="eastAsia"/>
                <w:spacing w:val="0"/>
                <w:sz w:val="28"/>
              </w:rPr>
              <w:t>消除種族歧視、促進多元化和鼓勵相互接納的措施</w:t>
            </w:r>
          </w:p>
        </w:tc>
        <w:tc>
          <w:tcPr>
            <w:tcW w:w="4875" w:type="dxa"/>
            <w:tcBorders>
              <w:top w:val="single" w:sz="4" w:space="0" w:color="auto"/>
              <w:bottom w:val="single" w:sz="4" w:space="0" w:color="auto"/>
            </w:tcBorders>
          </w:tcPr>
          <w:p w:rsidR="000823BD" w:rsidRPr="006B22CA" w:rsidRDefault="00AD7646" w:rsidP="00607537">
            <w:pPr>
              <w:snapToGrid w:val="0"/>
              <w:spacing w:afterLines="50" w:after="180"/>
              <w:jc w:val="both"/>
              <w:rPr>
                <w:rFonts w:eastAsia="標楷體"/>
                <w:spacing w:val="0"/>
                <w:sz w:val="28"/>
                <w:lang w:val="en-GB"/>
              </w:rPr>
            </w:pPr>
            <w:r w:rsidRPr="006B22CA">
              <w:rPr>
                <w:rFonts w:eastAsia="標楷體"/>
                <w:spacing w:val="0"/>
                <w:sz w:val="28"/>
              </w:rPr>
              <w:t>敦促各國在本國和國際兩級，在反對歧視的現有國家立法以及有關國際法律文書和機制之外，制定和執行有效措施和政策，鼓勵所有公民和機構採取反對種族主義、種族歧視、仇外心理和相關的不容忍現象的立場，認識、重視和盡可能擴大各民族之內和之間多樣化的好處，在各社區和民族之內和之間落實和提倡正義、平等和不歧視、民主、公平和友誼、容忍和尊重等價值觀和原則，特別是要通過宣傳和教育方案，包括政府當局與國際和</w:t>
            </w:r>
            <w:r w:rsidR="0073374C" w:rsidRPr="006B22CA">
              <w:rPr>
                <w:rFonts w:eastAsia="標楷體"/>
                <w:spacing w:val="0"/>
                <w:sz w:val="28"/>
              </w:rPr>
              <w:t>非政府機構</w:t>
            </w:r>
            <w:r w:rsidRPr="006B22CA">
              <w:rPr>
                <w:rFonts w:eastAsia="標楷體"/>
                <w:spacing w:val="0"/>
                <w:sz w:val="28"/>
              </w:rPr>
              <w:t>以及民間社會其他各階層合作執行的方案，加強認識和理解文化多樣性的好處，共同努力建設未來的融洽和富有成果的社會</w:t>
            </w:r>
          </w:p>
        </w:tc>
        <w:tc>
          <w:tcPr>
            <w:tcW w:w="6483" w:type="dxa"/>
            <w:tcBorders>
              <w:top w:val="single" w:sz="4" w:space="0" w:color="auto"/>
              <w:bottom w:val="single" w:sz="4" w:space="0" w:color="auto"/>
            </w:tcBorders>
          </w:tcPr>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《種族歧視條例》</w:t>
            </w:r>
            <w:r w:rsidR="00A02636" w:rsidRPr="006B22CA">
              <w:rPr>
                <w:rFonts w:eastAsia="標楷體" w:hint="eastAsia"/>
                <w:spacing w:val="0"/>
                <w:sz w:val="28"/>
              </w:rPr>
              <w:t>的制定，旨在</w:t>
            </w:r>
            <w:r w:rsidRPr="006B22CA">
              <w:rPr>
                <w:rFonts w:eastAsia="標楷體" w:hint="eastAsia"/>
                <w:spacing w:val="0"/>
                <w:sz w:val="28"/>
              </w:rPr>
              <w:t>加強現時的保障，</w:t>
            </w:r>
            <w:r w:rsidR="00A02636" w:rsidRPr="006B22CA">
              <w:rPr>
                <w:rFonts w:eastAsia="標楷體" w:hint="eastAsia"/>
                <w:spacing w:val="0"/>
                <w:sz w:val="28"/>
              </w:rPr>
              <w:t>以及</w:t>
            </w:r>
            <w:r w:rsidRPr="006B22CA">
              <w:rPr>
                <w:rFonts w:eastAsia="標楷體" w:hint="eastAsia"/>
                <w:spacing w:val="0"/>
                <w:sz w:val="28"/>
              </w:rPr>
              <w:t>擴大</w:t>
            </w:r>
            <w:proofErr w:type="gramStart"/>
            <w:r w:rsidR="00A02636" w:rsidRPr="006B22CA">
              <w:rPr>
                <w:rFonts w:eastAsia="標楷體" w:hint="eastAsia"/>
                <w:spacing w:val="0"/>
                <w:sz w:val="28"/>
              </w:rPr>
              <w:t>規</w:t>
            </w:r>
            <w:proofErr w:type="gramEnd"/>
            <w:r w:rsidRPr="006B22CA">
              <w:rPr>
                <w:rFonts w:eastAsia="標楷體" w:hint="eastAsia"/>
                <w:spacing w:val="0"/>
                <w:sz w:val="28"/>
              </w:rPr>
              <w:t>管範圍以</w:t>
            </w:r>
            <w:r w:rsidRPr="006B22CA">
              <w:rPr>
                <w:rFonts w:eastAsia="標楷體"/>
                <w:spacing w:val="0"/>
                <w:sz w:val="28"/>
              </w:rPr>
              <w:t>禁止私營機構</w:t>
            </w:r>
            <w:r w:rsidR="00A02636" w:rsidRPr="006B22CA">
              <w:rPr>
                <w:rFonts w:eastAsia="標楷體" w:hint="eastAsia"/>
                <w:spacing w:val="0"/>
                <w:sz w:val="28"/>
              </w:rPr>
              <w:t>作出</w:t>
            </w:r>
            <w:r w:rsidRPr="006B22CA">
              <w:rPr>
                <w:rFonts w:eastAsia="標楷體"/>
                <w:spacing w:val="0"/>
                <w:sz w:val="28"/>
              </w:rPr>
              <w:t>種族歧視</w:t>
            </w:r>
            <w:r w:rsidRPr="006B22CA">
              <w:rPr>
                <w:rFonts w:eastAsia="標楷體" w:hint="eastAsia"/>
                <w:spacing w:val="0"/>
                <w:sz w:val="28"/>
              </w:rPr>
              <w:t>行為。</w:t>
            </w:r>
            <w:r w:rsidR="009C49A2" w:rsidRPr="006B22CA">
              <w:rPr>
                <w:rFonts w:eastAsia="標楷體" w:hint="eastAsia"/>
                <w:spacing w:val="0"/>
                <w:sz w:val="28"/>
              </w:rPr>
              <w:t>香港特區政府</w:t>
            </w:r>
            <w:r w:rsidRPr="006B22CA">
              <w:rPr>
                <w:rFonts w:eastAsia="標楷體" w:hint="eastAsia"/>
                <w:spacing w:val="0"/>
                <w:sz w:val="28"/>
              </w:rPr>
              <w:t>一向認為，公眾教育、促進種族和諧與包容，接納多元化等，是消除種族歧視</w:t>
            </w:r>
            <w:r w:rsidR="00A02636" w:rsidRPr="006B22CA">
              <w:rPr>
                <w:rFonts w:eastAsia="標楷體" w:hint="eastAsia"/>
                <w:spacing w:val="0"/>
                <w:sz w:val="28"/>
              </w:rPr>
              <w:t>最為有效的</w:t>
            </w:r>
            <w:r w:rsidRPr="006B22CA">
              <w:rPr>
                <w:rFonts w:eastAsia="標楷體" w:hint="eastAsia"/>
                <w:spacing w:val="0"/>
                <w:sz w:val="28"/>
              </w:rPr>
              <w:t>工具。以往</w:t>
            </w:r>
            <w:r w:rsidR="009C49A2" w:rsidRPr="006B22CA">
              <w:rPr>
                <w:rFonts w:eastAsia="標楷體" w:hint="eastAsia"/>
                <w:spacing w:val="0"/>
                <w:sz w:val="28"/>
              </w:rPr>
              <w:t>特區政府</w:t>
            </w:r>
            <w:r w:rsidRPr="006B22CA">
              <w:rPr>
                <w:rFonts w:eastAsia="標楷體" w:hint="eastAsia"/>
                <w:spacing w:val="0"/>
                <w:sz w:val="28"/>
              </w:rPr>
              <w:t>通過促進種族和諧委員會</w:t>
            </w:r>
            <w:r w:rsidR="00A02636" w:rsidRPr="006B22CA">
              <w:rPr>
                <w:rFonts w:eastAsia="標楷體" w:hint="eastAsia"/>
                <w:spacing w:val="0"/>
                <w:sz w:val="28"/>
              </w:rPr>
              <w:t>和</w:t>
            </w:r>
            <w:r w:rsidRPr="006B22CA">
              <w:rPr>
                <w:rFonts w:eastAsia="標楷體" w:hint="eastAsia"/>
                <w:spacing w:val="0"/>
                <w:sz w:val="28"/>
              </w:rPr>
              <w:t>種族關係組</w:t>
            </w:r>
            <w:r w:rsidR="00A02636" w:rsidRPr="006B22CA">
              <w:rPr>
                <w:rFonts w:eastAsia="標楷體" w:hint="eastAsia"/>
                <w:spacing w:val="0"/>
                <w:sz w:val="28"/>
              </w:rPr>
              <w:t>推行在這方面的工作</w:t>
            </w:r>
            <w:r w:rsidRPr="006B22CA">
              <w:rPr>
                <w:rFonts w:eastAsia="標楷體" w:hint="eastAsia"/>
                <w:spacing w:val="0"/>
                <w:sz w:val="28"/>
              </w:rPr>
              <w:t>。</w:t>
            </w:r>
            <w:r w:rsidR="00A02636" w:rsidRPr="006B22CA">
              <w:rPr>
                <w:rFonts w:eastAsia="標楷體" w:hint="eastAsia"/>
                <w:spacing w:val="0"/>
                <w:sz w:val="28"/>
              </w:rPr>
              <w:t>隨着平機會最近成立少數族裔事務組，這</w:t>
            </w:r>
            <w:r w:rsidR="00612A56" w:rsidRPr="006B22CA">
              <w:rPr>
                <w:rFonts w:eastAsia="標楷體" w:hint="eastAsia"/>
                <w:spacing w:val="0"/>
                <w:sz w:val="28"/>
              </w:rPr>
              <w:t>方面的</w:t>
            </w:r>
            <w:r w:rsidR="00A02636" w:rsidRPr="006B22CA">
              <w:rPr>
                <w:rFonts w:eastAsia="標楷體" w:hint="eastAsia"/>
                <w:spacing w:val="0"/>
                <w:sz w:val="28"/>
              </w:rPr>
              <w:t>工作將會</w:t>
            </w:r>
            <w:r w:rsidR="00612A56" w:rsidRPr="006B22CA">
              <w:rPr>
                <w:rFonts w:eastAsia="標楷體" w:hint="eastAsia"/>
                <w:spacing w:val="0"/>
                <w:sz w:val="28"/>
              </w:rPr>
              <w:t>獲得</w:t>
            </w:r>
            <w:r w:rsidR="00A02636" w:rsidRPr="006B22CA">
              <w:rPr>
                <w:rFonts w:eastAsia="標楷體" w:hint="eastAsia"/>
                <w:spacing w:val="0"/>
                <w:sz w:val="28"/>
              </w:rPr>
              <w:t>加強。</w:t>
            </w:r>
          </w:p>
          <w:p w:rsidR="00AD7646" w:rsidRPr="006B22CA" w:rsidRDefault="00AD7646" w:rsidP="00607537">
            <w:pPr>
              <w:tabs>
                <w:tab w:val="left" w:pos="425"/>
              </w:tabs>
              <w:snapToGrid w:val="0"/>
              <w:spacing w:afterLines="50" w:after="180"/>
              <w:jc w:val="both"/>
              <w:rPr>
                <w:rFonts w:eastAsia="標楷體"/>
                <w:spacing w:val="0"/>
                <w:sz w:val="28"/>
              </w:rPr>
            </w:pP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61.</w:t>
            </w:r>
            <w:r w:rsidRPr="006B22CA">
              <w:rPr>
                <w:rFonts w:eastAsia="標楷體"/>
                <w:spacing w:val="0"/>
                <w:sz w:val="28"/>
              </w:rPr>
              <w:tab/>
            </w:r>
            <w:r w:rsidRPr="006B22CA">
              <w:rPr>
                <w:rFonts w:eastAsia="標楷體"/>
                <w:spacing w:val="0"/>
                <w:sz w:val="28"/>
              </w:rPr>
              <w:t>政治和法律制度反映文化多</w:t>
            </w:r>
            <w:r w:rsidRPr="006B22CA">
              <w:rPr>
                <w:rFonts w:eastAsia="標楷體" w:hint="eastAsia"/>
                <w:spacing w:val="0"/>
                <w:sz w:val="28"/>
              </w:rPr>
              <w:t>元</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敦促各國努力確保其政治和法律制度反映其社會的多文化情況，並在必要情況下加強民主機構，使它們能具有更充分參與性，避免具體社會階</w:t>
            </w:r>
            <w:r w:rsidR="00147374" w:rsidRPr="006B22CA">
              <w:rPr>
                <w:rFonts w:eastAsia="標楷體" w:hint="eastAsia"/>
                <w:spacing w:val="0"/>
                <w:sz w:val="28"/>
              </w:rPr>
              <w:t>層</w:t>
            </w:r>
            <w:r w:rsidRPr="006B22CA">
              <w:rPr>
                <w:rFonts w:eastAsia="標楷體"/>
                <w:spacing w:val="0"/>
                <w:sz w:val="28"/>
              </w:rPr>
              <w:t>的邊緣化、被排斥和歧視</w:t>
            </w:r>
          </w:p>
        </w:tc>
        <w:tc>
          <w:tcPr>
            <w:tcW w:w="6483" w:type="dxa"/>
            <w:tcBorders>
              <w:top w:val="single" w:sz="4" w:space="0" w:color="auto"/>
              <w:bottom w:val="single" w:sz="4" w:space="0" w:color="auto"/>
            </w:tcBorders>
          </w:tcPr>
          <w:p w:rsidR="00AD7646" w:rsidRPr="006B22CA" w:rsidRDefault="000823BD" w:rsidP="00607537">
            <w:pPr>
              <w:snapToGrid w:val="0"/>
              <w:spacing w:afterLines="50" w:after="180"/>
              <w:jc w:val="both"/>
              <w:rPr>
                <w:rFonts w:eastAsia="標楷體"/>
                <w:spacing w:val="0"/>
                <w:sz w:val="28"/>
              </w:rPr>
            </w:pPr>
            <w:r w:rsidRPr="006B22CA">
              <w:rPr>
                <w:rFonts w:eastAsia="標楷體" w:hint="eastAsia"/>
                <w:spacing w:val="0"/>
                <w:sz w:val="28"/>
              </w:rPr>
              <w:t>在</w:t>
            </w:r>
            <w:r w:rsidR="00612A56" w:rsidRPr="006B22CA">
              <w:rPr>
                <w:rFonts w:eastAsia="標楷體" w:hint="eastAsia"/>
                <w:spacing w:val="0"/>
                <w:sz w:val="28"/>
              </w:rPr>
              <w:t>香港特區，人人在</w:t>
            </w:r>
            <w:r w:rsidR="00AD7646" w:rsidRPr="006B22CA">
              <w:rPr>
                <w:rFonts w:eastAsia="標楷體" w:hint="eastAsia"/>
                <w:spacing w:val="0"/>
                <w:sz w:val="28"/>
              </w:rPr>
              <w:t>法律面前</w:t>
            </w:r>
            <w:r w:rsidR="00612A56" w:rsidRPr="006B22CA">
              <w:rPr>
                <w:rFonts w:eastAsia="標楷體" w:hint="eastAsia"/>
                <w:spacing w:val="0"/>
                <w:sz w:val="28"/>
              </w:rPr>
              <w:t>一律</w:t>
            </w:r>
            <w:r w:rsidR="00AD7646" w:rsidRPr="006B22CA">
              <w:rPr>
                <w:rFonts w:eastAsia="標楷體" w:hint="eastAsia"/>
                <w:spacing w:val="0"/>
                <w:sz w:val="28"/>
              </w:rPr>
              <w:t>平等。行政長官和立法會的</w:t>
            </w:r>
            <w:r w:rsidR="00A02636" w:rsidRPr="006B22CA">
              <w:rPr>
                <w:rFonts w:eastAsia="標楷體" w:hint="eastAsia"/>
                <w:spacing w:val="0"/>
                <w:sz w:val="28"/>
              </w:rPr>
              <w:t>產生辦法在</w:t>
            </w:r>
            <w:r w:rsidR="00AD7646" w:rsidRPr="006B22CA">
              <w:rPr>
                <w:rFonts w:eastAsia="標楷體" w:hint="eastAsia"/>
                <w:spacing w:val="0"/>
                <w:sz w:val="28"/>
              </w:rPr>
              <w:t>《基本法》</w:t>
            </w:r>
            <w:r w:rsidRPr="006B22CA">
              <w:rPr>
                <w:rFonts w:eastAsia="標楷體" w:hint="eastAsia"/>
                <w:spacing w:val="0"/>
                <w:sz w:val="28"/>
              </w:rPr>
              <w:t>內</w:t>
            </w:r>
            <w:r w:rsidR="00A02636" w:rsidRPr="006B22CA">
              <w:rPr>
                <w:rFonts w:eastAsia="標楷體" w:hint="eastAsia"/>
                <w:spacing w:val="0"/>
                <w:sz w:val="28"/>
              </w:rPr>
              <w:t>訂明</w:t>
            </w:r>
            <w:r w:rsidR="00AD7646" w:rsidRPr="006B22CA">
              <w:rPr>
                <w:rFonts w:eastAsia="標楷體" w:hint="eastAsia"/>
                <w:spacing w:val="0"/>
                <w:sz w:val="28"/>
              </w:rPr>
              <w:t>。</w:t>
            </w:r>
          </w:p>
          <w:p w:rsidR="00AD7646" w:rsidRPr="006B22CA" w:rsidRDefault="00AD7646" w:rsidP="00572672">
            <w:pPr>
              <w:tabs>
                <w:tab w:val="left" w:pos="425"/>
              </w:tabs>
              <w:snapToGrid w:val="0"/>
              <w:spacing w:afterLines="50" w:after="180"/>
              <w:jc w:val="both"/>
              <w:rPr>
                <w:rFonts w:eastAsia="標楷體"/>
                <w:spacing w:val="0"/>
                <w:sz w:val="28"/>
              </w:rPr>
            </w:pPr>
            <w:r w:rsidRPr="006B22CA">
              <w:rPr>
                <w:rFonts w:eastAsia="標楷體" w:hint="eastAsia"/>
                <w:spacing w:val="0"/>
                <w:sz w:val="28"/>
              </w:rPr>
              <w:t>《</w:t>
            </w:r>
            <w:r w:rsidR="00CA12E1" w:rsidRPr="006B22CA">
              <w:rPr>
                <w:rFonts w:eastAsia="標楷體" w:hint="eastAsia"/>
                <w:spacing w:val="0"/>
                <w:sz w:val="28"/>
              </w:rPr>
              <w:t>基本法</w:t>
            </w:r>
            <w:r w:rsidRPr="006B22CA">
              <w:rPr>
                <w:rFonts w:eastAsia="標楷體" w:hint="eastAsia"/>
                <w:spacing w:val="0"/>
                <w:sz w:val="28"/>
              </w:rPr>
              <w:t>》第二十</w:t>
            </w:r>
            <w:r w:rsidR="00CA12E1" w:rsidRPr="006B22CA">
              <w:rPr>
                <w:rFonts w:eastAsia="標楷體" w:hint="eastAsia"/>
                <w:spacing w:val="0"/>
                <w:sz w:val="28"/>
              </w:rPr>
              <w:t>六</w:t>
            </w:r>
            <w:r w:rsidR="00372FE8" w:rsidRPr="006B22CA">
              <w:rPr>
                <w:rFonts w:eastAsia="標楷體" w:hint="cs"/>
                <w:spacing w:val="0"/>
                <w:sz w:val="28"/>
              </w:rPr>
              <w:t>‍</w:t>
            </w:r>
            <w:r w:rsidRPr="006B22CA">
              <w:rPr>
                <w:rFonts w:eastAsia="標楷體" w:hint="eastAsia"/>
                <w:spacing w:val="0"/>
                <w:sz w:val="28"/>
              </w:rPr>
              <w:t>條</w:t>
            </w:r>
            <w:r w:rsidR="00CA12E1" w:rsidRPr="006B22CA">
              <w:rPr>
                <w:rFonts w:eastAsia="標楷體" w:hint="eastAsia"/>
                <w:spacing w:val="0"/>
                <w:sz w:val="28"/>
              </w:rPr>
              <w:t>規定</w:t>
            </w:r>
            <w:r w:rsidRPr="006B22CA">
              <w:rPr>
                <w:rFonts w:eastAsia="標楷體" w:hint="eastAsia"/>
                <w:spacing w:val="0"/>
                <w:sz w:val="28"/>
              </w:rPr>
              <w:t>，</w:t>
            </w:r>
            <w:r w:rsidR="00CA12E1" w:rsidRPr="006B22CA">
              <w:rPr>
                <w:rFonts w:eastAsia="標楷體" w:hint="eastAsia"/>
                <w:spacing w:val="0"/>
                <w:sz w:val="28"/>
              </w:rPr>
              <w:t>香港特區</w:t>
            </w:r>
            <w:r w:rsidRPr="006B22CA">
              <w:rPr>
                <w:rFonts w:eastAsia="標楷體" w:cs="新細明體"/>
                <w:spacing w:val="0"/>
                <w:kern w:val="0"/>
                <w:sz w:val="28"/>
              </w:rPr>
              <w:t>永久性居民</w:t>
            </w:r>
            <w:r w:rsidR="00CA12E1" w:rsidRPr="006B22CA">
              <w:rPr>
                <w:rFonts w:eastAsia="標楷體" w:cs="新細明體" w:hint="eastAsia"/>
                <w:spacing w:val="0"/>
                <w:kern w:val="0"/>
                <w:sz w:val="28"/>
              </w:rPr>
              <w:t>依法享</w:t>
            </w:r>
            <w:r w:rsidRPr="006B22CA">
              <w:rPr>
                <w:rFonts w:eastAsia="標楷體" w:cs="新細明體"/>
                <w:spacing w:val="0"/>
                <w:kern w:val="0"/>
                <w:sz w:val="28"/>
              </w:rPr>
              <w:t>有</w:t>
            </w:r>
            <w:r w:rsidR="00CA12E1" w:rsidRPr="006B22CA">
              <w:rPr>
                <w:rFonts w:eastAsia="標楷體" w:hint="eastAsia"/>
                <w:spacing w:val="0"/>
                <w:sz w:val="28"/>
              </w:rPr>
              <w:t>選舉</w:t>
            </w:r>
            <w:r w:rsidRPr="006B22CA">
              <w:rPr>
                <w:rFonts w:eastAsia="標楷體" w:cs="新細明體"/>
                <w:spacing w:val="0"/>
                <w:kern w:val="0"/>
                <w:sz w:val="28"/>
              </w:rPr>
              <w:t>權</w:t>
            </w:r>
            <w:r w:rsidRPr="006B22CA">
              <w:rPr>
                <w:rFonts w:eastAsia="標楷體" w:cs="新細明體" w:hint="eastAsia"/>
                <w:spacing w:val="0"/>
                <w:kern w:val="0"/>
                <w:sz w:val="28"/>
              </w:rPr>
              <w:t>和</w:t>
            </w:r>
            <w:r w:rsidR="00CA12E1" w:rsidRPr="006B22CA">
              <w:rPr>
                <w:rFonts w:eastAsia="標楷體" w:cs="新細明體" w:hint="eastAsia"/>
                <w:spacing w:val="0"/>
                <w:kern w:val="0"/>
                <w:sz w:val="28"/>
              </w:rPr>
              <w:t>被</w:t>
            </w:r>
            <w:r w:rsidR="00CA12E1" w:rsidRPr="006B22CA">
              <w:rPr>
                <w:rFonts w:eastAsia="標楷體" w:hint="eastAsia"/>
                <w:spacing w:val="0"/>
                <w:sz w:val="28"/>
              </w:rPr>
              <w:t>選舉</w:t>
            </w:r>
            <w:r w:rsidR="00CA12E1" w:rsidRPr="006B22CA">
              <w:rPr>
                <w:rFonts w:eastAsia="標楷體" w:cs="新細明體"/>
                <w:spacing w:val="0"/>
                <w:kern w:val="0"/>
                <w:sz w:val="28"/>
              </w:rPr>
              <w:t>權</w:t>
            </w:r>
            <w:r w:rsidRPr="006B22CA">
              <w:rPr>
                <w:rFonts w:eastAsia="標楷體" w:cs="新細明體" w:hint="eastAsia"/>
                <w:spacing w:val="0"/>
                <w:kern w:val="0"/>
                <w:sz w:val="28"/>
              </w:rPr>
              <w:t>。</w:t>
            </w:r>
            <w:r w:rsidR="00290579" w:rsidRPr="006B22CA">
              <w:rPr>
                <w:rFonts w:eastAsia="標楷體" w:cs="新細明體" w:hint="eastAsia"/>
                <w:spacing w:val="0"/>
                <w:kern w:val="0"/>
                <w:sz w:val="28"/>
              </w:rPr>
              <w:t>《種族歧視條例》第</w:t>
            </w:r>
            <w:r w:rsidR="00290579" w:rsidRPr="006B22CA">
              <w:rPr>
                <w:rFonts w:eastAsia="標楷體" w:cs="新細明體" w:hint="eastAsia"/>
                <w:spacing w:val="0"/>
                <w:kern w:val="0"/>
                <w:sz w:val="28"/>
              </w:rPr>
              <w:t>34</w:t>
            </w:r>
            <w:r w:rsidR="00372FE8" w:rsidRPr="006B22CA">
              <w:rPr>
                <w:rFonts w:eastAsia="標楷體" w:cs="新細明體"/>
                <w:spacing w:val="0"/>
                <w:kern w:val="0"/>
                <w:sz w:val="28"/>
              </w:rPr>
              <w:t>‍</w:t>
            </w:r>
            <w:r w:rsidR="00290579" w:rsidRPr="006B22CA">
              <w:rPr>
                <w:rFonts w:eastAsia="標楷體" w:cs="新細明體" w:hint="eastAsia"/>
                <w:spacing w:val="0"/>
                <w:kern w:val="0"/>
                <w:sz w:val="28"/>
              </w:rPr>
              <w:t>條禁止在決定任何人</w:t>
            </w:r>
            <w:r w:rsidR="00307DF0" w:rsidRPr="006B22CA">
              <w:rPr>
                <w:rFonts w:eastAsia="標楷體" w:cs="新細明體" w:hint="eastAsia"/>
                <w:spacing w:val="0"/>
                <w:kern w:val="0"/>
                <w:sz w:val="28"/>
              </w:rPr>
              <w:t>晉</w:t>
            </w:r>
            <w:r w:rsidR="00290579" w:rsidRPr="006B22CA">
              <w:rPr>
                <w:rFonts w:eastAsia="標楷體" w:cs="新細明體" w:hint="eastAsia"/>
                <w:spacing w:val="0"/>
                <w:kern w:val="0"/>
                <w:sz w:val="28"/>
              </w:rPr>
              <w:t>身公共團體的參選資格</w:t>
            </w:r>
            <w:r w:rsidR="000823BD" w:rsidRPr="006B22CA">
              <w:rPr>
                <w:rFonts w:eastAsia="標楷體" w:cs="新細明體" w:hint="eastAsia"/>
                <w:spacing w:val="0"/>
                <w:kern w:val="0"/>
                <w:sz w:val="28"/>
              </w:rPr>
              <w:t>及</w:t>
            </w:r>
            <w:r w:rsidR="000823BD" w:rsidRPr="006B22CA">
              <w:rPr>
                <w:rFonts w:eastAsia="標楷體" w:cs="新細明體" w:hint="eastAsia"/>
                <w:spacing w:val="0"/>
                <w:kern w:val="0"/>
                <w:sz w:val="28"/>
              </w:rPr>
              <w:lastRenderedPageBreak/>
              <w:t>於產生公共團體的成員的選舉中的投票資格</w:t>
            </w:r>
            <w:r w:rsidR="00290579" w:rsidRPr="006B22CA">
              <w:rPr>
                <w:rFonts w:eastAsia="標楷體" w:cs="新細明體" w:hint="eastAsia"/>
                <w:spacing w:val="0"/>
                <w:kern w:val="0"/>
                <w:sz w:val="28"/>
              </w:rPr>
              <w:t>，或在考慮任何人應否被委任為公共團體的成員方面</w:t>
            </w:r>
            <w:r w:rsidR="000823BD" w:rsidRPr="006B22CA">
              <w:rPr>
                <w:rFonts w:eastAsia="標楷體" w:cs="新細明體" w:hint="eastAsia"/>
                <w:spacing w:val="0"/>
                <w:kern w:val="0"/>
                <w:sz w:val="28"/>
              </w:rPr>
              <w:t>，作出</w:t>
            </w:r>
            <w:r w:rsidR="003A5133" w:rsidRPr="006B22CA">
              <w:rPr>
                <w:rFonts w:eastAsia="標楷體" w:cs="新細明體" w:hint="eastAsia"/>
                <w:spacing w:val="0"/>
                <w:kern w:val="0"/>
                <w:sz w:val="28"/>
              </w:rPr>
              <w:t>種族歧視行為。</w:t>
            </w:r>
          </w:p>
        </w:tc>
      </w:tr>
      <w:tr w:rsidR="006B22CA" w:rsidRPr="006B22CA" w:rsidTr="00372CE6">
        <w:trPr>
          <w:jc w:val="center"/>
        </w:trPr>
        <w:tc>
          <w:tcPr>
            <w:tcW w:w="3250" w:type="dxa"/>
            <w:tcBorders>
              <w:top w:val="single" w:sz="4" w:space="0" w:color="auto"/>
              <w:bottom w:val="single" w:sz="4" w:space="0" w:color="auto"/>
            </w:tcBorders>
          </w:tcPr>
          <w:p w:rsidR="00CF4344"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lastRenderedPageBreak/>
              <w:t>62.</w:t>
            </w:r>
            <w:r w:rsidRPr="006B22CA">
              <w:rPr>
                <w:rFonts w:eastAsia="標楷體"/>
                <w:spacing w:val="0"/>
                <w:sz w:val="28"/>
              </w:rPr>
              <w:tab/>
            </w:r>
            <w:r w:rsidRPr="006B22CA">
              <w:rPr>
                <w:rFonts w:eastAsia="標楷體" w:hint="eastAsia"/>
                <w:spacing w:val="0"/>
                <w:sz w:val="28"/>
              </w:rPr>
              <w:t>針</w:t>
            </w:r>
            <w:r w:rsidRPr="006B22CA">
              <w:rPr>
                <w:rFonts w:eastAsia="標楷體"/>
                <w:spacing w:val="0"/>
                <w:sz w:val="28"/>
              </w:rPr>
              <w:t>對婦女和女童的種族主義和種族主義引起的暴力行為</w:t>
            </w:r>
          </w:p>
        </w:tc>
        <w:tc>
          <w:tcPr>
            <w:tcW w:w="4875" w:type="dxa"/>
            <w:tcBorders>
              <w:top w:val="single" w:sz="4" w:space="0" w:color="auto"/>
              <w:bottom w:val="single" w:sz="4" w:space="0" w:color="auto"/>
            </w:tcBorders>
          </w:tcPr>
          <w:p w:rsidR="00AD0DBE"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採取一切必要措施，通過政策和方案解決對婦女和女童的種族主義和種族主義引起的暴力行為，加強合作與政策反應，有效執行國家法律以及有關國際法律文書規定的義務和旨在消除對婦女和女童的一切形式歧視的其他保護和預防措施</w:t>
            </w:r>
          </w:p>
        </w:tc>
        <w:tc>
          <w:tcPr>
            <w:tcW w:w="6483" w:type="dxa"/>
            <w:tcBorders>
              <w:top w:val="single" w:sz="4" w:space="0" w:color="auto"/>
              <w:bottom w:val="single" w:sz="4" w:space="0" w:color="auto"/>
            </w:tcBorders>
          </w:tcPr>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spacing w:val="0"/>
                <w:sz w:val="28"/>
              </w:rPr>
              <w:t>上文</w:t>
            </w:r>
            <w:r w:rsidRPr="006B22CA">
              <w:rPr>
                <w:rFonts w:eastAsia="標楷體" w:hint="eastAsia"/>
                <w:spacing w:val="0"/>
                <w:sz w:val="28"/>
              </w:rPr>
              <w:t>對</w:t>
            </w:r>
            <w:r w:rsidRPr="006B22CA">
              <w:rPr>
                <w:rFonts w:eastAsia="標楷體"/>
                <w:spacing w:val="0"/>
                <w:sz w:val="28"/>
              </w:rPr>
              <w:t>第</w:t>
            </w:r>
            <w:r w:rsidRPr="006B22CA">
              <w:rPr>
                <w:rFonts w:eastAsia="標楷體"/>
                <w:spacing w:val="0"/>
                <w:sz w:val="28"/>
              </w:rPr>
              <w:t>50</w:t>
            </w:r>
            <w:r w:rsidRPr="006B22CA">
              <w:rPr>
                <w:rFonts w:eastAsia="標楷體"/>
                <w:spacing w:val="0"/>
                <w:sz w:val="28"/>
              </w:rPr>
              <w:t>至</w:t>
            </w:r>
            <w:r w:rsidRPr="006B22CA">
              <w:rPr>
                <w:rFonts w:eastAsia="標楷體"/>
                <w:spacing w:val="0"/>
                <w:sz w:val="28"/>
              </w:rPr>
              <w:t>53</w:t>
            </w:r>
            <w:r w:rsidR="00372FE8" w:rsidRPr="006B22CA">
              <w:rPr>
                <w:rFonts w:eastAsia="標楷體"/>
                <w:spacing w:val="0"/>
                <w:sz w:val="28"/>
              </w:rPr>
              <w:t>‍</w:t>
            </w:r>
            <w:r w:rsidRPr="006B22CA">
              <w:rPr>
                <w:rFonts w:eastAsia="標楷體"/>
                <w:spacing w:val="0"/>
                <w:sz w:val="28"/>
              </w:rPr>
              <w:t>項的回應同樣適用於反暴力措施，但必須強調</w:t>
            </w:r>
            <w:r w:rsidRPr="006B22CA">
              <w:rPr>
                <w:rFonts w:eastAsia="標楷體" w:hint="eastAsia"/>
                <w:spacing w:val="0"/>
                <w:sz w:val="28"/>
              </w:rPr>
              <w:t>的是</w:t>
            </w:r>
            <w:r w:rsidRPr="006B22CA">
              <w:rPr>
                <w:rFonts w:eastAsia="標楷體"/>
                <w:spacing w:val="0"/>
                <w:sz w:val="28"/>
              </w:rPr>
              <w:t>，種族主義引起的暴力行為</w:t>
            </w:r>
            <w:r w:rsidR="00372CE6" w:rsidRPr="006B22CA">
              <w:rPr>
                <w:rFonts w:eastAsia="標楷體" w:hint="eastAsia"/>
                <w:spacing w:val="0"/>
                <w:sz w:val="28"/>
              </w:rPr>
              <w:t>（</w:t>
            </w:r>
            <w:r w:rsidRPr="006B22CA">
              <w:rPr>
                <w:rFonts w:eastAsia="標楷體"/>
                <w:spacing w:val="0"/>
                <w:sz w:val="28"/>
              </w:rPr>
              <w:t>不論受害者的性別</w:t>
            </w:r>
            <w:r w:rsidR="00372CE6" w:rsidRPr="006B22CA">
              <w:rPr>
                <w:rFonts w:eastAsia="標楷體" w:hint="eastAsia"/>
                <w:spacing w:val="0"/>
                <w:sz w:val="28"/>
              </w:rPr>
              <w:t>）</w:t>
            </w:r>
            <w:r w:rsidRPr="006B22CA">
              <w:rPr>
                <w:rFonts w:eastAsia="標楷體"/>
                <w:spacing w:val="0"/>
                <w:sz w:val="28"/>
              </w:rPr>
              <w:t>在</w:t>
            </w:r>
            <w:r w:rsidR="000C6ED4" w:rsidRPr="006B22CA">
              <w:rPr>
                <w:rFonts w:eastAsia="標楷體" w:hint="eastAsia"/>
                <w:spacing w:val="0"/>
                <w:sz w:val="28"/>
              </w:rPr>
              <w:t>香</w:t>
            </w:r>
            <w:r w:rsidRPr="006B22CA">
              <w:rPr>
                <w:rFonts w:eastAsia="標楷體"/>
                <w:spacing w:val="0"/>
                <w:sz w:val="28"/>
              </w:rPr>
              <w:t>港</w:t>
            </w:r>
            <w:r w:rsidR="000C6ED4" w:rsidRPr="006B22CA">
              <w:rPr>
                <w:rFonts w:eastAsia="標楷體" w:hint="eastAsia"/>
                <w:spacing w:val="0"/>
                <w:sz w:val="28"/>
              </w:rPr>
              <w:t>特區</w:t>
            </w:r>
            <w:r w:rsidRPr="006B22CA">
              <w:rPr>
                <w:rFonts w:eastAsia="標楷體"/>
                <w:spacing w:val="0"/>
                <w:sz w:val="28"/>
              </w:rPr>
              <w:t>未</w:t>
            </w:r>
            <w:r w:rsidR="000C6ED4" w:rsidRPr="006B22CA">
              <w:rPr>
                <w:rFonts w:eastAsia="標楷體" w:hint="eastAsia"/>
                <w:spacing w:val="0"/>
                <w:sz w:val="28"/>
              </w:rPr>
              <w:t>有所</w:t>
            </w:r>
            <w:r w:rsidRPr="006B22CA">
              <w:rPr>
                <w:rFonts w:eastAsia="標楷體"/>
                <w:spacing w:val="0"/>
                <w:sz w:val="28"/>
              </w:rPr>
              <w:t>聞。《種族歧視條例》</w:t>
            </w:r>
            <w:r w:rsidR="00290579" w:rsidRPr="006B22CA">
              <w:rPr>
                <w:rFonts w:eastAsia="標楷體" w:cs="新細明體" w:hint="eastAsia"/>
                <w:spacing w:val="0"/>
                <w:kern w:val="0"/>
                <w:sz w:val="28"/>
              </w:rPr>
              <w:t>第</w:t>
            </w:r>
            <w:r w:rsidR="00290579" w:rsidRPr="006B22CA">
              <w:rPr>
                <w:rFonts w:eastAsia="標楷體" w:cs="新細明體" w:hint="eastAsia"/>
                <w:spacing w:val="0"/>
                <w:kern w:val="0"/>
                <w:sz w:val="28"/>
              </w:rPr>
              <w:t>45</w:t>
            </w:r>
            <w:r w:rsidR="00372FE8" w:rsidRPr="006B22CA">
              <w:rPr>
                <w:rFonts w:eastAsia="標楷體" w:cs="新細明體"/>
                <w:spacing w:val="0"/>
                <w:kern w:val="0"/>
                <w:sz w:val="28"/>
              </w:rPr>
              <w:t>‍</w:t>
            </w:r>
            <w:r w:rsidR="00290579" w:rsidRPr="006B22CA">
              <w:rPr>
                <w:rFonts w:eastAsia="標楷體" w:cs="新細明體" w:hint="eastAsia"/>
                <w:spacing w:val="0"/>
                <w:kern w:val="0"/>
                <w:sz w:val="28"/>
              </w:rPr>
              <w:t>條將任何人基於另一人或屬某類別人士的成員</w:t>
            </w:r>
            <w:r w:rsidR="00372CE6" w:rsidRPr="006B22CA">
              <w:rPr>
                <w:rFonts w:eastAsia="標楷體" w:cs="新細明體" w:hint="eastAsia"/>
                <w:spacing w:val="0"/>
                <w:kern w:val="0"/>
                <w:sz w:val="28"/>
              </w:rPr>
              <w:t>（</w:t>
            </w:r>
            <w:r w:rsidR="00290579" w:rsidRPr="006B22CA">
              <w:rPr>
                <w:rFonts w:eastAsia="標楷體" w:cs="新細明體" w:hint="eastAsia"/>
                <w:spacing w:val="0"/>
                <w:kern w:val="0"/>
                <w:sz w:val="28"/>
              </w:rPr>
              <w:t>不論其性別</w:t>
            </w:r>
            <w:r w:rsidR="00372CE6" w:rsidRPr="006B22CA">
              <w:rPr>
                <w:rFonts w:eastAsia="標楷體" w:cs="新細明體" w:hint="eastAsia"/>
                <w:spacing w:val="0"/>
                <w:kern w:val="0"/>
                <w:sz w:val="28"/>
              </w:rPr>
              <w:t>）</w:t>
            </w:r>
            <w:r w:rsidR="00172C5A" w:rsidRPr="006B22CA">
              <w:rPr>
                <w:rFonts w:eastAsia="標楷體" w:cs="新細明體" w:hint="eastAsia"/>
                <w:spacing w:val="0"/>
                <w:kern w:val="0"/>
                <w:sz w:val="28"/>
              </w:rPr>
              <w:t>的種族，而煽動對該另一人或屬該類別人士的成員的仇恨、嚴重鄙</w:t>
            </w:r>
            <w:r w:rsidR="00290579" w:rsidRPr="006B22CA">
              <w:rPr>
                <w:rFonts w:eastAsia="標楷體" w:cs="新細明體" w:hint="eastAsia"/>
                <w:spacing w:val="0"/>
                <w:kern w:val="0"/>
                <w:sz w:val="28"/>
              </w:rPr>
              <w:t>視或強烈嘲諷列作違法</w:t>
            </w:r>
            <w:r w:rsidR="00172C5A" w:rsidRPr="006B22CA">
              <w:rPr>
                <w:rFonts w:eastAsia="標楷體" w:cs="新細明體" w:hint="eastAsia"/>
                <w:spacing w:val="0"/>
                <w:kern w:val="0"/>
                <w:sz w:val="28"/>
              </w:rPr>
              <w:t>。</w:t>
            </w:r>
            <w:r w:rsidR="00290579" w:rsidRPr="006B22CA">
              <w:rPr>
                <w:rFonts w:eastAsia="標楷體" w:cs="新細明體" w:hint="eastAsia"/>
                <w:spacing w:val="0"/>
                <w:kern w:val="0"/>
                <w:sz w:val="28"/>
              </w:rPr>
              <w:t>第</w:t>
            </w:r>
            <w:r w:rsidR="00290579" w:rsidRPr="006B22CA">
              <w:rPr>
                <w:rFonts w:eastAsia="標楷體" w:cs="新細明體" w:hint="eastAsia"/>
                <w:spacing w:val="0"/>
                <w:kern w:val="0"/>
                <w:sz w:val="28"/>
              </w:rPr>
              <w:t>46</w:t>
            </w:r>
            <w:r w:rsidR="00372FE8" w:rsidRPr="006B22CA">
              <w:rPr>
                <w:rFonts w:eastAsia="標楷體" w:cs="新細明體"/>
                <w:spacing w:val="0"/>
                <w:kern w:val="0"/>
                <w:sz w:val="28"/>
              </w:rPr>
              <w:t>‍</w:t>
            </w:r>
            <w:r w:rsidR="00290579" w:rsidRPr="006B22CA">
              <w:rPr>
                <w:rFonts w:eastAsia="標楷體" w:cs="新細明體" w:hint="eastAsia"/>
                <w:spacing w:val="0"/>
                <w:kern w:val="0"/>
                <w:sz w:val="28"/>
              </w:rPr>
              <w:t>條進一步將嚴重的種族中傷</w:t>
            </w:r>
            <w:r w:rsidR="000823BD" w:rsidRPr="006B22CA">
              <w:rPr>
                <w:rFonts w:eastAsia="標楷體" w:cs="新細明體" w:hint="eastAsia"/>
                <w:spacing w:val="0"/>
                <w:kern w:val="0"/>
                <w:sz w:val="28"/>
              </w:rPr>
              <w:t>定為罪行</w:t>
            </w:r>
            <w:r w:rsidR="00290579" w:rsidRPr="006B22CA">
              <w:rPr>
                <w:rFonts w:eastAsia="標楷體" w:cs="新細明體" w:hint="eastAsia"/>
                <w:spacing w:val="0"/>
                <w:kern w:val="0"/>
                <w:sz w:val="28"/>
              </w:rPr>
              <w:t>。在第</w:t>
            </w:r>
            <w:r w:rsidR="00290579" w:rsidRPr="006B22CA">
              <w:rPr>
                <w:rFonts w:eastAsia="標楷體" w:cs="新細明體" w:hint="eastAsia"/>
                <w:spacing w:val="0"/>
                <w:kern w:val="0"/>
                <w:sz w:val="28"/>
              </w:rPr>
              <w:t>39</w:t>
            </w:r>
            <w:r w:rsidR="00372FE8" w:rsidRPr="006B22CA">
              <w:rPr>
                <w:rFonts w:eastAsia="標楷體" w:cs="新細明體"/>
                <w:spacing w:val="0"/>
                <w:kern w:val="0"/>
                <w:sz w:val="28"/>
              </w:rPr>
              <w:t>‍</w:t>
            </w:r>
            <w:r w:rsidR="00290579" w:rsidRPr="006B22CA">
              <w:rPr>
                <w:rFonts w:eastAsia="標楷體" w:cs="新細明體" w:hint="eastAsia"/>
                <w:spacing w:val="0"/>
                <w:kern w:val="0"/>
                <w:sz w:val="28"/>
              </w:rPr>
              <w:t>條下，任何人</w:t>
            </w:r>
            <w:r w:rsidR="000823BD" w:rsidRPr="006B22CA">
              <w:rPr>
                <w:rFonts w:eastAsia="標楷體" w:cs="新細明體" w:hint="eastAsia"/>
                <w:spacing w:val="0"/>
                <w:kern w:val="0"/>
                <w:sz w:val="28"/>
              </w:rPr>
              <w:t>在提供貨品、設施或服務時，</w:t>
            </w:r>
            <w:r w:rsidR="00290579" w:rsidRPr="006B22CA">
              <w:rPr>
                <w:rFonts w:eastAsia="標楷體" w:cs="新細明體" w:hint="eastAsia"/>
                <w:spacing w:val="0"/>
                <w:kern w:val="0"/>
                <w:sz w:val="28"/>
              </w:rPr>
              <w:t>如基於另一人的種族而對該另一人作出騷擾，也屬違法。</w:t>
            </w:r>
          </w:p>
        </w:tc>
      </w:tr>
      <w:tr w:rsidR="006B22CA" w:rsidRPr="006B22CA" w:rsidTr="00372CE6">
        <w:trPr>
          <w:jc w:val="center"/>
        </w:trPr>
        <w:tc>
          <w:tcPr>
            <w:tcW w:w="14608" w:type="dxa"/>
            <w:gridSpan w:val="3"/>
            <w:tcBorders>
              <w:top w:val="nil"/>
              <w:bottom w:val="single" w:sz="4" w:space="0" w:color="auto"/>
            </w:tcBorders>
          </w:tcPr>
          <w:p w:rsidR="00D4605A" w:rsidRPr="006B22CA" w:rsidRDefault="00AD7646" w:rsidP="00E91EA8">
            <w:pPr>
              <w:snapToGrid w:val="0"/>
              <w:ind w:left="547" w:hanging="547"/>
              <w:jc w:val="both"/>
              <w:rPr>
                <w:rFonts w:eastAsia="標楷體"/>
                <w:b/>
                <w:spacing w:val="0"/>
                <w:sz w:val="28"/>
                <w:lang w:eastAsia="zh-HK"/>
              </w:rPr>
            </w:pPr>
            <w:r w:rsidRPr="006B22CA">
              <w:rPr>
                <w:rFonts w:eastAsia="標楷體" w:hint="eastAsia"/>
                <w:b/>
                <w:spacing w:val="0"/>
                <w:sz w:val="28"/>
              </w:rPr>
              <w:t>A.</w:t>
            </w:r>
            <w:r w:rsidRPr="006B22CA">
              <w:rPr>
                <w:rFonts w:eastAsia="標楷體"/>
                <w:b/>
                <w:spacing w:val="0"/>
                <w:sz w:val="28"/>
              </w:rPr>
              <w:tab/>
            </w:r>
            <w:r w:rsidRPr="006B22CA">
              <w:rPr>
                <w:rFonts w:eastAsia="標楷體" w:cs="華康中黑體" w:hint="eastAsia"/>
                <w:b/>
                <w:bCs/>
                <w:spacing w:val="0"/>
                <w:sz w:val="28"/>
              </w:rPr>
              <w:t>國家一級</w:t>
            </w:r>
          </w:p>
          <w:p w:rsidR="0076119D" w:rsidRPr="006B22CA" w:rsidRDefault="00AD7646" w:rsidP="00607537">
            <w:pPr>
              <w:snapToGrid w:val="0"/>
              <w:spacing w:afterLines="50" w:after="180"/>
              <w:ind w:left="541" w:hanging="540"/>
              <w:jc w:val="both"/>
              <w:rPr>
                <w:rFonts w:eastAsia="標楷體"/>
                <w:b/>
                <w:spacing w:val="0"/>
                <w:sz w:val="28"/>
                <w:szCs w:val="16"/>
              </w:rPr>
            </w:pPr>
            <w:r w:rsidRPr="006B22CA">
              <w:rPr>
                <w:rFonts w:eastAsia="標楷體" w:hint="eastAsia"/>
                <w:b/>
                <w:spacing w:val="0"/>
                <w:sz w:val="28"/>
              </w:rPr>
              <w:t>1.</w:t>
            </w:r>
            <w:r w:rsidRPr="006B22CA">
              <w:rPr>
                <w:rFonts w:eastAsia="標楷體"/>
                <w:b/>
                <w:spacing w:val="0"/>
                <w:sz w:val="28"/>
              </w:rPr>
              <w:tab/>
            </w:r>
            <w:r w:rsidRPr="006B22CA">
              <w:rPr>
                <w:rFonts w:eastAsia="標楷體" w:hint="eastAsia"/>
                <w:b/>
                <w:spacing w:val="0"/>
                <w:sz w:val="28"/>
              </w:rPr>
              <w:t>採取</w:t>
            </w:r>
            <w:r w:rsidRPr="006B22CA">
              <w:rPr>
                <w:rFonts w:eastAsia="標楷體" w:cs="華康中黑體" w:hint="eastAsia"/>
                <w:b/>
                <w:bCs/>
                <w:spacing w:val="0"/>
                <w:sz w:val="28"/>
              </w:rPr>
              <w:t>立法、司法、管制、行政和其他措施，防止和保護不受種族主義、種族歧視、仇外心理和相關的不容忍現象之害</w:t>
            </w:r>
          </w:p>
        </w:tc>
      </w:tr>
      <w:tr w:rsidR="006B22CA" w:rsidRPr="006B22CA" w:rsidTr="00372CE6">
        <w:trPr>
          <w:jc w:val="center"/>
        </w:trPr>
        <w:tc>
          <w:tcPr>
            <w:tcW w:w="3250" w:type="dxa"/>
            <w:tcBorders>
              <w:top w:val="nil"/>
              <w:bottom w:val="single" w:sz="4" w:space="0" w:color="auto"/>
            </w:tcBorders>
          </w:tcPr>
          <w:p w:rsidR="00AD7646" w:rsidRPr="006B22CA" w:rsidRDefault="003A5133" w:rsidP="00607537">
            <w:pPr>
              <w:tabs>
                <w:tab w:val="left" w:pos="551"/>
                <w:tab w:val="left" w:pos="1081"/>
              </w:tabs>
              <w:snapToGrid w:val="0"/>
              <w:spacing w:afterLines="50" w:after="180"/>
              <w:ind w:left="1081" w:hanging="1081"/>
              <w:jc w:val="both"/>
              <w:rPr>
                <w:rFonts w:eastAsia="標楷體"/>
                <w:spacing w:val="0"/>
                <w:sz w:val="28"/>
              </w:rPr>
            </w:pPr>
            <w:r w:rsidRPr="006B22CA">
              <w:rPr>
                <w:rFonts w:eastAsia="標楷體" w:hint="eastAsia"/>
                <w:spacing w:val="0"/>
                <w:sz w:val="28"/>
              </w:rPr>
              <w:t>67.</w:t>
            </w:r>
            <w:r w:rsidR="008D32F7" w:rsidRPr="006B22CA">
              <w:rPr>
                <w:rFonts w:eastAsia="標楷體" w:hint="eastAsia"/>
                <w:spacing w:val="0"/>
                <w:sz w:val="28"/>
              </w:rPr>
              <w:tab/>
            </w:r>
            <w:r w:rsidR="00AD7646" w:rsidRPr="006B22CA">
              <w:rPr>
                <w:rFonts w:eastAsia="標楷體"/>
                <w:spacing w:val="0"/>
                <w:sz w:val="28"/>
              </w:rPr>
              <w:t>(b)</w:t>
            </w:r>
            <w:r w:rsidR="00AD7646" w:rsidRPr="006B22CA">
              <w:rPr>
                <w:rFonts w:eastAsia="標楷體" w:hint="eastAsia"/>
                <w:spacing w:val="0"/>
                <w:sz w:val="28"/>
              </w:rPr>
              <w:tab/>
            </w:r>
            <w:r w:rsidR="00AD7646" w:rsidRPr="006B22CA">
              <w:rPr>
                <w:rFonts w:eastAsia="標楷體"/>
                <w:spacing w:val="0"/>
                <w:sz w:val="28"/>
              </w:rPr>
              <w:t>特別注意保護家庭傭</w:t>
            </w:r>
            <w:r w:rsidR="00AD7646" w:rsidRPr="006B22CA">
              <w:rPr>
                <w:rFonts w:eastAsia="標楷體" w:hint="eastAsia"/>
                <w:spacing w:val="0"/>
                <w:sz w:val="28"/>
              </w:rPr>
              <w:t>工</w:t>
            </w:r>
            <w:r w:rsidR="00AD7646" w:rsidRPr="006B22CA">
              <w:rPr>
                <w:rFonts w:eastAsia="標楷體"/>
                <w:spacing w:val="0"/>
                <w:sz w:val="28"/>
              </w:rPr>
              <w:t>和被販賣的人免受歧視和暴力</w:t>
            </w:r>
            <w:r w:rsidR="00AD7646" w:rsidRPr="006B22CA">
              <w:rPr>
                <w:rFonts w:eastAsia="標楷體" w:hint="eastAsia"/>
                <w:spacing w:val="0"/>
                <w:sz w:val="28"/>
              </w:rPr>
              <w:t>對待</w:t>
            </w:r>
          </w:p>
        </w:tc>
        <w:tc>
          <w:tcPr>
            <w:tcW w:w="4875" w:type="dxa"/>
            <w:tcBorders>
              <w:top w:val="nil"/>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應當特別注意保護家庭傭人和被販賣的人，使其免受歧視和暴力，並與對他們的偏見作鬥爭</w:t>
            </w:r>
          </w:p>
        </w:tc>
        <w:tc>
          <w:tcPr>
            <w:tcW w:w="6483" w:type="dxa"/>
            <w:tcBorders>
              <w:top w:val="nil"/>
              <w:bottom w:val="single" w:sz="4" w:space="0" w:color="auto"/>
            </w:tcBorders>
          </w:tcPr>
          <w:p w:rsidR="008D32F7" w:rsidRPr="006B22CA" w:rsidRDefault="00AD7646" w:rsidP="00607537">
            <w:pPr>
              <w:tabs>
                <w:tab w:val="left" w:pos="425"/>
              </w:tabs>
              <w:snapToGrid w:val="0"/>
              <w:spacing w:afterLines="50" w:after="180"/>
              <w:ind w:leftChars="26" w:left="74" w:hanging="1"/>
              <w:jc w:val="both"/>
              <w:rPr>
                <w:rFonts w:eastAsia="標楷體"/>
                <w:spacing w:val="0"/>
                <w:sz w:val="28"/>
              </w:rPr>
            </w:pPr>
            <w:r w:rsidRPr="006B22CA">
              <w:rPr>
                <w:rFonts w:eastAsia="標楷體"/>
                <w:spacing w:val="0"/>
                <w:sz w:val="28"/>
              </w:rPr>
              <w:t>香港法律保</w:t>
            </w:r>
            <w:r w:rsidRPr="006B22CA">
              <w:rPr>
                <w:rFonts w:eastAsia="標楷體" w:hint="eastAsia"/>
                <w:spacing w:val="0"/>
                <w:sz w:val="28"/>
              </w:rPr>
              <w:t>障</w:t>
            </w:r>
            <w:r w:rsidR="003933A1" w:rsidRPr="006B22CA">
              <w:rPr>
                <w:rFonts w:eastAsia="標楷體" w:hint="eastAsia"/>
                <w:spacing w:val="0"/>
                <w:sz w:val="28"/>
              </w:rPr>
              <w:t>外來</w:t>
            </w:r>
            <w:r w:rsidR="000C6ED4" w:rsidRPr="006B22CA">
              <w:rPr>
                <w:rFonts w:eastAsia="標楷體" w:hint="eastAsia"/>
                <w:spacing w:val="0"/>
                <w:sz w:val="28"/>
              </w:rPr>
              <w:t>勞</w:t>
            </w:r>
            <w:r w:rsidRPr="006B22CA">
              <w:rPr>
                <w:rFonts w:eastAsia="標楷體"/>
                <w:spacing w:val="0"/>
                <w:sz w:val="28"/>
              </w:rPr>
              <w:t>工</w:t>
            </w:r>
            <w:r w:rsidR="00372CE6" w:rsidRPr="006B22CA">
              <w:rPr>
                <w:rFonts w:eastAsia="標楷體" w:hint="eastAsia"/>
                <w:spacing w:val="0"/>
                <w:sz w:val="28"/>
              </w:rPr>
              <w:t>（</w:t>
            </w:r>
            <w:r w:rsidRPr="006B22CA">
              <w:rPr>
                <w:rFonts w:eastAsia="標楷體"/>
                <w:spacing w:val="0"/>
                <w:sz w:val="28"/>
              </w:rPr>
              <w:t>大部分是</w:t>
            </w:r>
            <w:r w:rsidRPr="006B22CA">
              <w:rPr>
                <w:rFonts w:eastAsia="標楷體" w:hint="eastAsia"/>
                <w:spacing w:val="0"/>
                <w:sz w:val="28"/>
              </w:rPr>
              <w:t>擔任</w:t>
            </w:r>
            <w:r w:rsidRPr="006B22CA">
              <w:rPr>
                <w:rFonts w:eastAsia="標楷體"/>
                <w:spacing w:val="0"/>
                <w:sz w:val="28"/>
              </w:rPr>
              <w:t>家庭傭</w:t>
            </w:r>
            <w:r w:rsidRPr="006B22CA">
              <w:rPr>
                <w:rFonts w:eastAsia="標楷體" w:hint="eastAsia"/>
                <w:spacing w:val="0"/>
                <w:sz w:val="28"/>
              </w:rPr>
              <w:t>工</w:t>
            </w:r>
            <w:r w:rsidRPr="006B22CA">
              <w:rPr>
                <w:rFonts w:eastAsia="標楷體"/>
                <w:spacing w:val="0"/>
                <w:sz w:val="28"/>
              </w:rPr>
              <w:t>的婦女</w:t>
            </w:r>
            <w:r w:rsidR="00372CE6" w:rsidRPr="006B22CA">
              <w:rPr>
                <w:rFonts w:eastAsia="標楷體" w:hint="eastAsia"/>
                <w:spacing w:val="0"/>
                <w:sz w:val="28"/>
              </w:rPr>
              <w:t>）</w:t>
            </w:r>
            <w:r w:rsidRPr="006B22CA">
              <w:rPr>
                <w:rFonts w:eastAsia="標楷體"/>
                <w:spacing w:val="0"/>
                <w:sz w:val="28"/>
              </w:rPr>
              <w:t>免受歧視。本港有嚴格控制的簽證和固定合約機制</w:t>
            </w:r>
            <w:proofErr w:type="gramStart"/>
            <w:r w:rsidRPr="006B22CA">
              <w:rPr>
                <w:rFonts w:eastAsia="標楷體"/>
                <w:spacing w:val="0"/>
                <w:sz w:val="28"/>
              </w:rPr>
              <w:t>規</w:t>
            </w:r>
            <w:proofErr w:type="gramEnd"/>
            <w:r w:rsidRPr="006B22CA">
              <w:rPr>
                <w:rFonts w:eastAsia="標楷體"/>
                <w:spacing w:val="0"/>
                <w:sz w:val="28"/>
              </w:rPr>
              <w:t>管</w:t>
            </w:r>
            <w:r w:rsidRPr="006B22CA">
              <w:rPr>
                <w:rFonts w:eastAsia="標楷體" w:hint="eastAsia"/>
                <w:spacing w:val="0"/>
                <w:sz w:val="28"/>
              </w:rPr>
              <w:t>僱主聘請外籍家庭傭工</w:t>
            </w:r>
            <w:r w:rsidRPr="006B22CA">
              <w:rPr>
                <w:rFonts w:eastAsia="標楷體"/>
                <w:spacing w:val="0"/>
                <w:sz w:val="28"/>
              </w:rPr>
              <w:t>來港工作。他們來港前，必須與</w:t>
            </w:r>
            <w:proofErr w:type="gramStart"/>
            <w:r w:rsidRPr="006B22CA">
              <w:rPr>
                <w:rFonts w:eastAsia="標楷體"/>
                <w:spacing w:val="0"/>
                <w:sz w:val="28"/>
              </w:rPr>
              <w:t>準</w:t>
            </w:r>
            <w:proofErr w:type="gramEnd"/>
            <w:r w:rsidRPr="006B22CA">
              <w:rPr>
                <w:rFonts w:eastAsia="標楷體"/>
                <w:spacing w:val="0"/>
                <w:sz w:val="28"/>
              </w:rPr>
              <w:t>僱主簽訂標準</w:t>
            </w:r>
            <w:proofErr w:type="gramStart"/>
            <w:r w:rsidRPr="006B22CA">
              <w:rPr>
                <w:rFonts w:eastAsia="標楷體"/>
                <w:spacing w:val="0"/>
                <w:sz w:val="28"/>
              </w:rPr>
              <w:t>僱傭</w:t>
            </w:r>
            <w:proofErr w:type="gramEnd"/>
            <w:r w:rsidRPr="006B22CA">
              <w:rPr>
                <w:rFonts w:eastAsia="標楷體"/>
                <w:spacing w:val="0"/>
                <w:sz w:val="28"/>
              </w:rPr>
              <w:t>合約</w:t>
            </w:r>
            <w:r w:rsidR="00372CE6" w:rsidRPr="006B22CA">
              <w:rPr>
                <w:rFonts w:eastAsia="標楷體" w:hint="eastAsia"/>
                <w:spacing w:val="0"/>
                <w:sz w:val="28"/>
              </w:rPr>
              <w:t>（</w:t>
            </w:r>
            <w:r w:rsidRPr="006B22CA">
              <w:rPr>
                <w:rFonts w:eastAsia="標楷體"/>
                <w:spacing w:val="0"/>
                <w:sz w:val="28"/>
              </w:rPr>
              <w:t>訂明主要</w:t>
            </w:r>
            <w:proofErr w:type="gramStart"/>
            <w:r w:rsidRPr="006B22CA">
              <w:rPr>
                <w:rFonts w:eastAsia="標楷體"/>
                <w:spacing w:val="0"/>
                <w:sz w:val="28"/>
              </w:rPr>
              <w:t>僱傭</w:t>
            </w:r>
            <w:proofErr w:type="gramEnd"/>
            <w:r w:rsidRPr="006B22CA">
              <w:rPr>
                <w:rFonts w:eastAsia="標楷體"/>
                <w:spacing w:val="0"/>
                <w:sz w:val="28"/>
              </w:rPr>
              <w:t>條款如薪金、免費醫療及免費</w:t>
            </w:r>
            <w:r w:rsidR="007B4597" w:rsidRPr="006B22CA">
              <w:rPr>
                <w:rFonts w:eastAsia="標楷體" w:hint="eastAsia"/>
                <w:spacing w:val="0"/>
                <w:sz w:val="28"/>
              </w:rPr>
              <w:t>來回原居地的旅費</w:t>
            </w:r>
            <w:r w:rsidRPr="006B22CA">
              <w:rPr>
                <w:rFonts w:eastAsia="標楷體"/>
                <w:spacing w:val="0"/>
                <w:sz w:val="28"/>
              </w:rPr>
              <w:t>等</w:t>
            </w:r>
            <w:r w:rsidR="00372CE6" w:rsidRPr="006B22CA">
              <w:rPr>
                <w:rFonts w:eastAsia="標楷體" w:hint="eastAsia"/>
                <w:spacing w:val="0"/>
                <w:sz w:val="28"/>
              </w:rPr>
              <w:t>）</w:t>
            </w:r>
            <w:r w:rsidRPr="006B22CA">
              <w:rPr>
                <w:rFonts w:eastAsia="標楷體"/>
                <w:spacing w:val="0"/>
                <w:sz w:val="28"/>
              </w:rPr>
              <w:t>。他們</w:t>
            </w:r>
            <w:r w:rsidR="000823BD" w:rsidRPr="006B22CA">
              <w:rPr>
                <w:rFonts w:eastAsia="標楷體" w:hint="eastAsia"/>
                <w:spacing w:val="0"/>
                <w:sz w:val="28"/>
              </w:rPr>
              <w:t>以</w:t>
            </w:r>
            <w:r w:rsidR="007B4597" w:rsidRPr="006B22CA">
              <w:rPr>
                <w:rFonts w:eastAsia="標楷體" w:hint="eastAsia"/>
                <w:spacing w:val="0"/>
                <w:sz w:val="28"/>
              </w:rPr>
              <w:t>合法方式進入香港</w:t>
            </w:r>
            <w:r w:rsidR="00E53588" w:rsidRPr="006B22CA">
              <w:rPr>
                <w:rFonts w:eastAsia="標楷體" w:hint="eastAsia"/>
                <w:spacing w:val="0"/>
                <w:sz w:val="28"/>
              </w:rPr>
              <w:t>特區</w:t>
            </w:r>
            <w:r w:rsidR="007B4597" w:rsidRPr="006B22CA">
              <w:rPr>
                <w:rFonts w:eastAsia="標楷體" w:hint="eastAsia"/>
                <w:spacing w:val="0"/>
                <w:sz w:val="28"/>
              </w:rPr>
              <w:t>並在抵港前應已經知道有關</w:t>
            </w:r>
            <w:proofErr w:type="gramStart"/>
            <w:r w:rsidR="007B4597" w:rsidRPr="006B22CA">
              <w:rPr>
                <w:rFonts w:eastAsia="標楷體" w:hint="eastAsia"/>
                <w:spacing w:val="0"/>
                <w:sz w:val="28"/>
              </w:rPr>
              <w:t>僱傭</w:t>
            </w:r>
            <w:proofErr w:type="gramEnd"/>
            <w:r w:rsidR="007B4597" w:rsidRPr="006B22CA">
              <w:rPr>
                <w:rFonts w:eastAsia="標楷體" w:hint="eastAsia"/>
                <w:spacing w:val="0"/>
                <w:sz w:val="28"/>
              </w:rPr>
              <w:t>條款，因此，他們</w:t>
            </w:r>
            <w:r w:rsidRPr="006B22CA">
              <w:rPr>
                <w:rFonts w:eastAsia="標楷體"/>
                <w:spacing w:val="0"/>
                <w:sz w:val="28"/>
              </w:rPr>
              <w:t>不</w:t>
            </w:r>
            <w:r w:rsidR="007B4597" w:rsidRPr="006B22CA">
              <w:rPr>
                <w:rFonts w:eastAsia="標楷體" w:hint="eastAsia"/>
                <w:spacing w:val="0"/>
                <w:sz w:val="28"/>
              </w:rPr>
              <w:t>應</w:t>
            </w:r>
            <w:r w:rsidRPr="006B22CA">
              <w:rPr>
                <w:rFonts w:eastAsia="標楷體"/>
                <w:spacing w:val="0"/>
                <w:sz w:val="28"/>
              </w:rPr>
              <w:t>會成為</w:t>
            </w:r>
            <w:r w:rsidRPr="006B22CA">
              <w:rPr>
                <w:rFonts w:eastAsia="標楷體"/>
                <w:spacing w:val="0"/>
                <w:sz w:val="28"/>
              </w:rPr>
              <w:lastRenderedPageBreak/>
              <w:t>販賣人口的受害者。《種族歧視條例》</w:t>
            </w:r>
            <w:r w:rsidR="003A5133" w:rsidRPr="006B22CA">
              <w:rPr>
                <w:rFonts w:eastAsia="標楷體" w:hint="eastAsia"/>
                <w:spacing w:val="0"/>
                <w:sz w:val="28"/>
              </w:rPr>
              <w:t>保障個人免受種族歧視，</w:t>
            </w:r>
            <w:r w:rsidRPr="006B22CA">
              <w:rPr>
                <w:rFonts w:eastAsia="標楷體"/>
                <w:spacing w:val="0"/>
                <w:sz w:val="28"/>
              </w:rPr>
              <w:t>這些保障適用於在香港的每一個人，不論種族、</w:t>
            </w:r>
            <w:r w:rsidRPr="006B22CA">
              <w:rPr>
                <w:rFonts w:eastAsia="標楷體" w:hint="eastAsia"/>
                <w:spacing w:val="0"/>
                <w:sz w:val="28"/>
              </w:rPr>
              <w:t>民族</w:t>
            </w:r>
            <w:r w:rsidRPr="006B22CA">
              <w:rPr>
                <w:rFonts w:eastAsia="標楷體"/>
                <w:spacing w:val="0"/>
                <w:sz w:val="28"/>
              </w:rPr>
              <w:t>或職業類型。</w:t>
            </w:r>
          </w:p>
        </w:tc>
      </w:tr>
      <w:tr w:rsidR="006B22CA" w:rsidRPr="006B22CA" w:rsidTr="00372CE6">
        <w:trPr>
          <w:jc w:val="center"/>
        </w:trPr>
        <w:tc>
          <w:tcPr>
            <w:tcW w:w="3250" w:type="dxa"/>
            <w:tcBorders>
              <w:top w:val="single" w:sz="4" w:space="0" w:color="auto"/>
              <w:bottom w:val="single" w:sz="4" w:space="0" w:color="auto"/>
            </w:tcBorders>
          </w:tcPr>
          <w:p w:rsidR="00AD7646"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lastRenderedPageBreak/>
              <w:t>68.</w:t>
            </w:r>
            <w:r w:rsidRPr="006B22CA">
              <w:rPr>
                <w:rFonts w:eastAsia="標楷體"/>
                <w:spacing w:val="0"/>
                <w:sz w:val="28"/>
              </w:rPr>
              <w:tab/>
            </w:r>
            <w:r w:rsidRPr="006B22CA">
              <w:rPr>
                <w:rFonts w:eastAsia="標楷體"/>
                <w:spacing w:val="0"/>
                <w:sz w:val="28"/>
              </w:rPr>
              <w:t>採取措施，在公共生活的各個領域禁止</w:t>
            </w:r>
            <w:r w:rsidRPr="006B22CA">
              <w:rPr>
                <w:rFonts w:eastAsia="標楷體" w:hint="eastAsia"/>
                <w:spacing w:val="0"/>
                <w:sz w:val="28"/>
              </w:rPr>
              <w:t>直接或間接的</w:t>
            </w:r>
            <w:r w:rsidRPr="006B22CA">
              <w:rPr>
                <w:rFonts w:eastAsia="標楷體"/>
                <w:spacing w:val="0"/>
                <w:sz w:val="28"/>
              </w:rPr>
              <w:t>種族歧視</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根據它們在《消除一切形式種族歧視國際公約》下承擔的義務，採取和執行或加強本國的法律和行政措施，公開和明確地反對種族主義，在公共生活的各個領域禁止種族歧視、仇外心理和相關的不容忍現象，不論是直接的還是間接的，並保證它們提出的保留不違背《公約》的目標和宗旨</w:t>
            </w:r>
          </w:p>
        </w:tc>
        <w:tc>
          <w:tcPr>
            <w:tcW w:w="6483"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《香港人權法案</w:t>
            </w:r>
            <w:r w:rsidR="00680BA9" w:rsidRPr="006B22CA">
              <w:rPr>
                <w:rFonts w:eastAsia="標楷體" w:hint="eastAsia"/>
                <w:spacing w:val="0"/>
                <w:sz w:val="28"/>
              </w:rPr>
              <w:t>條例</w:t>
            </w:r>
            <w:r w:rsidRPr="006B22CA">
              <w:rPr>
                <w:rFonts w:eastAsia="標楷體"/>
                <w:spacing w:val="0"/>
                <w:sz w:val="28"/>
              </w:rPr>
              <w:t>》禁止</w:t>
            </w:r>
            <w:r w:rsidR="009C49A2" w:rsidRPr="006B22CA">
              <w:rPr>
                <w:rFonts w:eastAsia="標楷體" w:hint="eastAsia"/>
                <w:spacing w:val="0"/>
                <w:sz w:val="28"/>
              </w:rPr>
              <w:t>特區政府</w:t>
            </w:r>
            <w:r w:rsidR="003A5133" w:rsidRPr="006B22CA">
              <w:rPr>
                <w:rFonts w:eastAsia="標楷體" w:hint="eastAsia"/>
                <w:spacing w:val="0"/>
                <w:sz w:val="28"/>
              </w:rPr>
              <w:t>及</w:t>
            </w:r>
            <w:r w:rsidRPr="006B22CA">
              <w:rPr>
                <w:rFonts w:eastAsia="標楷體"/>
                <w:spacing w:val="0"/>
                <w:sz w:val="28"/>
              </w:rPr>
              <w:t>公</w:t>
            </w:r>
            <w:r w:rsidR="000823BD" w:rsidRPr="006B22CA">
              <w:rPr>
                <w:rFonts w:eastAsia="標楷體" w:hint="eastAsia"/>
                <w:spacing w:val="0"/>
                <w:sz w:val="28"/>
              </w:rPr>
              <w:t>共主管當局</w:t>
            </w:r>
            <w:r w:rsidRPr="006B22CA">
              <w:rPr>
                <w:rFonts w:eastAsia="標楷體"/>
                <w:spacing w:val="0"/>
                <w:sz w:val="28"/>
              </w:rPr>
              <w:t>作出種族歧視。《種族歧視條例》將</w:t>
            </w:r>
            <w:r w:rsidR="003A5133" w:rsidRPr="006B22CA">
              <w:rPr>
                <w:rFonts w:eastAsia="標楷體" w:hint="eastAsia"/>
                <w:spacing w:val="0"/>
                <w:sz w:val="28"/>
              </w:rPr>
              <w:t>種族歧視</w:t>
            </w:r>
            <w:r w:rsidR="00372CE6" w:rsidRPr="006B22CA">
              <w:rPr>
                <w:rFonts w:eastAsia="標楷體" w:hint="eastAsia"/>
                <w:spacing w:val="0"/>
                <w:sz w:val="28"/>
              </w:rPr>
              <w:t>（</w:t>
            </w:r>
            <w:r w:rsidR="003A5133" w:rsidRPr="006B22CA">
              <w:rPr>
                <w:rFonts w:eastAsia="標楷體" w:hint="eastAsia"/>
                <w:spacing w:val="0"/>
                <w:sz w:val="28"/>
              </w:rPr>
              <w:t>不管是直接歧視或間接歧視</w:t>
            </w:r>
            <w:r w:rsidR="00372CE6" w:rsidRPr="006B22CA">
              <w:rPr>
                <w:rFonts w:eastAsia="標楷體" w:hint="eastAsia"/>
                <w:spacing w:val="0"/>
                <w:sz w:val="28"/>
              </w:rPr>
              <w:t>）</w:t>
            </w:r>
            <w:r w:rsidR="003A5133" w:rsidRPr="006B22CA">
              <w:rPr>
                <w:rFonts w:eastAsia="標楷體" w:hint="eastAsia"/>
                <w:spacing w:val="0"/>
                <w:sz w:val="28"/>
              </w:rPr>
              <w:t>的禁制範</w:t>
            </w:r>
            <w:r w:rsidR="000823BD" w:rsidRPr="006B22CA">
              <w:rPr>
                <w:rFonts w:eastAsia="標楷體" w:hint="eastAsia"/>
                <w:spacing w:val="0"/>
                <w:sz w:val="28"/>
              </w:rPr>
              <w:t>圍</w:t>
            </w:r>
            <w:r w:rsidR="003A5133" w:rsidRPr="006B22CA">
              <w:rPr>
                <w:rFonts w:eastAsia="標楷體" w:hint="eastAsia"/>
                <w:spacing w:val="0"/>
                <w:sz w:val="28"/>
              </w:rPr>
              <w:t>擴大至包括私營機構，涵蓋</w:t>
            </w:r>
            <w:proofErr w:type="gramStart"/>
            <w:r w:rsidR="00730812" w:rsidRPr="006B22CA">
              <w:rPr>
                <w:rFonts w:eastAsia="標楷體" w:hint="eastAsia"/>
                <w:spacing w:val="0"/>
                <w:sz w:val="28"/>
              </w:rPr>
              <w:t>僱傭</w:t>
            </w:r>
            <w:proofErr w:type="gramEnd"/>
            <w:r w:rsidR="00E53588" w:rsidRPr="006B22CA">
              <w:rPr>
                <w:rFonts w:eastAsia="標楷體" w:hint="eastAsia"/>
                <w:spacing w:val="0"/>
                <w:sz w:val="28"/>
              </w:rPr>
              <w:t>、</w:t>
            </w:r>
            <w:r w:rsidR="00730812" w:rsidRPr="006B22CA">
              <w:rPr>
                <w:rFonts w:eastAsia="標楷體" w:hint="eastAsia"/>
                <w:spacing w:val="0"/>
                <w:sz w:val="28"/>
              </w:rPr>
              <w:t>教育及貨品、設施或服務</w:t>
            </w:r>
            <w:r w:rsidR="003C2AB8" w:rsidRPr="006B22CA">
              <w:rPr>
                <w:rFonts w:eastAsia="標楷體" w:hint="eastAsia"/>
                <w:spacing w:val="0"/>
                <w:sz w:val="28"/>
              </w:rPr>
              <w:t>的提供</w:t>
            </w:r>
            <w:r w:rsidR="00730812" w:rsidRPr="006B22CA">
              <w:rPr>
                <w:rFonts w:eastAsia="標楷體" w:hint="eastAsia"/>
                <w:spacing w:val="0"/>
                <w:sz w:val="28"/>
              </w:rPr>
              <w:t>。該條例更禁止在決定任何人</w:t>
            </w:r>
            <w:r w:rsidR="00307DF0" w:rsidRPr="006B22CA">
              <w:rPr>
                <w:rFonts w:eastAsia="標楷體" w:cs="新細明體" w:hint="eastAsia"/>
                <w:spacing w:val="0"/>
                <w:kern w:val="0"/>
                <w:sz w:val="28"/>
              </w:rPr>
              <w:t>晉</w:t>
            </w:r>
            <w:r w:rsidR="00730812" w:rsidRPr="006B22CA">
              <w:rPr>
                <w:rFonts w:eastAsia="標楷體" w:hint="eastAsia"/>
                <w:spacing w:val="0"/>
                <w:sz w:val="28"/>
              </w:rPr>
              <w:t>身公共團體的參選資格</w:t>
            </w:r>
            <w:r w:rsidR="00D700E3" w:rsidRPr="006B22CA">
              <w:rPr>
                <w:rFonts w:eastAsia="標楷體" w:hint="eastAsia"/>
                <w:spacing w:val="0"/>
                <w:sz w:val="28"/>
              </w:rPr>
              <w:t>及</w:t>
            </w:r>
            <w:r w:rsidR="00730812" w:rsidRPr="006B22CA">
              <w:rPr>
                <w:rFonts w:eastAsia="標楷體" w:hint="eastAsia"/>
                <w:spacing w:val="0"/>
                <w:sz w:val="28"/>
              </w:rPr>
              <w:t>於產生公共團體的成員的選舉中的投票資格，或在考慮任何人應否被委任為公共團體的成員方面</w:t>
            </w:r>
            <w:r w:rsidR="00D700E3" w:rsidRPr="006B22CA">
              <w:rPr>
                <w:rFonts w:eastAsia="標楷體" w:hint="eastAsia"/>
                <w:spacing w:val="0"/>
                <w:sz w:val="28"/>
              </w:rPr>
              <w:t>，作出</w:t>
            </w:r>
            <w:r w:rsidR="00730812" w:rsidRPr="006B22CA">
              <w:rPr>
                <w:rFonts w:eastAsia="標楷體" w:hint="eastAsia"/>
                <w:spacing w:val="0"/>
                <w:sz w:val="28"/>
              </w:rPr>
              <w:t>種族歧視行為。平機會致力消除種族歧視、騷擾及中傷，並促進不同種族羣體的人之間的平等機會及和諧。</w:t>
            </w:r>
          </w:p>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spacing w:val="0"/>
                <w:sz w:val="28"/>
              </w:rPr>
              <w:t>我們</w:t>
            </w:r>
            <w:r w:rsidRPr="006B22CA">
              <w:rPr>
                <w:rFonts w:eastAsia="標楷體" w:hint="eastAsia"/>
                <w:spacing w:val="0"/>
                <w:sz w:val="28"/>
              </w:rPr>
              <w:t>對</w:t>
            </w:r>
            <w:r w:rsidRPr="006B22CA">
              <w:rPr>
                <w:rFonts w:eastAsia="標楷體"/>
                <w:spacing w:val="0"/>
                <w:sz w:val="28"/>
              </w:rPr>
              <w:t>《消除一切形式種族歧視國際公約》</w:t>
            </w:r>
            <w:r w:rsidR="00372CE6" w:rsidRPr="006B22CA">
              <w:rPr>
                <w:rFonts w:eastAsia="標楷體" w:hint="eastAsia"/>
                <w:spacing w:val="0"/>
                <w:sz w:val="28"/>
              </w:rPr>
              <w:t>（</w:t>
            </w:r>
            <w:r w:rsidR="005F3CBC" w:rsidRPr="006B22CA">
              <w:rPr>
                <w:rFonts w:eastAsia="標楷體"/>
                <w:spacing w:val="0"/>
                <w:sz w:val="28"/>
              </w:rPr>
              <w:t>《公約》</w:t>
            </w:r>
            <w:r w:rsidR="00372CE6" w:rsidRPr="006B22CA">
              <w:rPr>
                <w:rFonts w:eastAsia="標楷體" w:hint="eastAsia"/>
                <w:spacing w:val="0"/>
                <w:sz w:val="28"/>
              </w:rPr>
              <w:t>）</w:t>
            </w:r>
            <w:r w:rsidRPr="006B22CA">
              <w:rPr>
                <w:rFonts w:eastAsia="標楷體"/>
                <w:spacing w:val="0"/>
                <w:sz w:val="28"/>
              </w:rPr>
              <w:t>第</w:t>
            </w:r>
            <w:r w:rsidR="003A5133" w:rsidRPr="006B22CA">
              <w:rPr>
                <w:rFonts w:eastAsia="標楷體" w:hint="eastAsia"/>
                <w:spacing w:val="0"/>
                <w:sz w:val="28"/>
              </w:rPr>
              <w:t>六</w:t>
            </w:r>
            <w:r w:rsidRPr="006B22CA">
              <w:rPr>
                <w:rFonts w:eastAsia="標楷體"/>
                <w:spacing w:val="0"/>
                <w:sz w:val="28"/>
              </w:rPr>
              <w:t>條的釋義聲明</w:t>
            </w:r>
            <w:r w:rsidRPr="006B22CA">
              <w:rPr>
                <w:rFonts w:eastAsia="標楷體" w:hint="eastAsia"/>
                <w:spacing w:val="0"/>
                <w:sz w:val="28"/>
              </w:rPr>
              <w:t>，</w:t>
            </w:r>
            <w:r w:rsidRPr="006B22CA">
              <w:rPr>
                <w:rFonts w:eastAsia="標楷體"/>
                <w:spacing w:val="0"/>
                <w:sz w:val="28"/>
              </w:rPr>
              <w:t>並無違背</w:t>
            </w:r>
            <w:r w:rsidR="005F3CBC" w:rsidRPr="006B22CA">
              <w:rPr>
                <w:rFonts w:eastAsia="標楷體"/>
                <w:spacing w:val="0"/>
                <w:sz w:val="28"/>
              </w:rPr>
              <w:t>《公約》</w:t>
            </w:r>
            <w:r w:rsidRPr="006B22CA">
              <w:rPr>
                <w:rFonts w:eastAsia="標楷體"/>
                <w:spacing w:val="0"/>
                <w:sz w:val="28"/>
              </w:rPr>
              <w:t>的目標和宗旨。中</w:t>
            </w:r>
            <w:r w:rsidRPr="006B22CA">
              <w:rPr>
                <w:rFonts w:eastAsia="標楷體" w:hint="eastAsia"/>
                <w:spacing w:val="0"/>
                <w:sz w:val="28"/>
              </w:rPr>
              <w:t>央</w:t>
            </w:r>
            <w:r w:rsidRPr="006B22CA">
              <w:rPr>
                <w:rFonts w:eastAsia="標楷體"/>
                <w:spacing w:val="0"/>
                <w:sz w:val="28"/>
              </w:rPr>
              <w:t>人民政府對</w:t>
            </w:r>
            <w:r w:rsidR="005F3CBC" w:rsidRPr="006B22CA">
              <w:rPr>
                <w:rFonts w:eastAsia="標楷體"/>
                <w:spacing w:val="0"/>
                <w:sz w:val="28"/>
              </w:rPr>
              <w:t>《</w:t>
            </w:r>
            <w:r w:rsidRPr="006B22CA">
              <w:rPr>
                <w:rFonts w:eastAsia="標楷體"/>
                <w:spacing w:val="0"/>
                <w:sz w:val="28"/>
              </w:rPr>
              <w:t>公約</w:t>
            </w:r>
            <w:r w:rsidR="005F3CBC" w:rsidRPr="006B22CA">
              <w:rPr>
                <w:rFonts w:eastAsia="標楷體"/>
                <w:spacing w:val="0"/>
                <w:sz w:val="28"/>
              </w:rPr>
              <w:t>》</w:t>
            </w:r>
            <w:r w:rsidRPr="006B22CA">
              <w:rPr>
                <w:rFonts w:eastAsia="標楷體"/>
                <w:spacing w:val="0"/>
                <w:sz w:val="28"/>
              </w:rPr>
              <w:t>第</w:t>
            </w:r>
            <w:r w:rsidR="00730812" w:rsidRPr="006B22CA">
              <w:rPr>
                <w:rFonts w:eastAsia="標楷體" w:hint="eastAsia"/>
                <w:spacing w:val="0"/>
                <w:sz w:val="28"/>
              </w:rPr>
              <w:t>二十二</w:t>
            </w:r>
            <w:r w:rsidRPr="006B22CA">
              <w:rPr>
                <w:rFonts w:eastAsia="標楷體"/>
                <w:spacing w:val="0"/>
                <w:sz w:val="28"/>
              </w:rPr>
              <w:t>條提出的保留</w:t>
            </w:r>
            <w:r w:rsidRPr="006B22CA">
              <w:rPr>
                <w:rFonts w:eastAsia="標楷體" w:hint="eastAsia"/>
                <w:spacing w:val="0"/>
                <w:sz w:val="28"/>
              </w:rPr>
              <w:t>，</w:t>
            </w:r>
            <w:r w:rsidRPr="006B22CA">
              <w:rPr>
                <w:rFonts w:eastAsia="標楷體"/>
                <w:spacing w:val="0"/>
                <w:sz w:val="28"/>
              </w:rPr>
              <w:t>也符合</w:t>
            </w:r>
            <w:r w:rsidR="005F3CBC" w:rsidRPr="006B22CA">
              <w:rPr>
                <w:rFonts w:eastAsia="標楷體"/>
                <w:spacing w:val="0"/>
                <w:sz w:val="28"/>
              </w:rPr>
              <w:t>《公約》</w:t>
            </w:r>
            <w:r w:rsidRPr="006B22CA">
              <w:rPr>
                <w:rFonts w:eastAsia="標楷體"/>
                <w:spacing w:val="0"/>
                <w:sz w:val="28"/>
              </w:rPr>
              <w:t>的宗旨。</w:t>
            </w:r>
            <w:r w:rsidRPr="006B22CA">
              <w:rPr>
                <w:rFonts w:eastAsia="標楷體" w:hint="eastAsia"/>
                <w:spacing w:val="0"/>
                <w:sz w:val="28"/>
              </w:rPr>
              <w:t>該</w:t>
            </w:r>
            <w:r w:rsidRPr="006B22CA">
              <w:rPr>
                <w:rFonts w:eastAsia="標楷體"/>
                <w:spacing w:val="0"/>
                <w:sz w:val="28"/>
              </w:rPr>
              <w:t>項保留</w:t>
            </w:r>
            <w:r w:rsidRPr="006B22CA">
              <w:rPr>
                <w:rFonts w:eastAsia="標楷體" w:hint="eastAsia"/>
                <w:spacing w:val="0"/>
                <w:sz w:val="28"/>
              </w:rPr>
              <w:t>也</w:t>
            </w:r>
            <w:r w:rsidRPr="006B22CA">
              <w:rPr>
                <w:rFonts w:eastAsia="標楷體"/>
                <w:spacing w:val="0"/>
                <w:sz w:val="28"/>
              </w:rPr>
              <w:t>適用於香港特區。</w:t>
            </w:r>
          </w:p>
        </w:tc>
      </w:tr>
      <w:tr w:rsidR="006B22CA" w:rsidRPr="006B22CA" w:rsidTr="00372FE8">
        <w:trPr>
          <w:jc w:val="center"/>
        </w:trPr>
        <w:tc>
          <w:tcPr>
            <w:tcW w:w="3250" w:type="dxa"/>
            <w:tcBorders>
              <w:top w:val="single" w:sz="4" w:space="0" w:color="auto"/>
              <w:bottom w:val="single" w:sz="4" w:space="0" w:color="auto"/>
            </w:tcBorders>
          </w:tcPr>
          <w:p w:rsidR="00AD7646" w:rsidRPr="006B22CA" w:rsidRDefault="00AD7646"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71.</w:t>
            </w:r>
            <w:r w:rsidRPr="006B22CA">
              <w:rPr>
                <w:rFonts w:eastAsia="標楷體"/>
                <w:spacing w:val="0"/>
                <w:sz w:val="28"/>
              </w:rPr>
              <w:tab/>
            </w:r>
            <w:r w:rsidRPr="006B22CA">
              <w:rPr>
                <w:rFonts w:eastAsia="標楷體"/>
                <w:spacing w:val="0"/>
                <w:sz w:val="28"/>
              </w:rPr>
              <w:t>防止執法人員作出違法行為</w:t>
            </w:r>
            <w:r w:rsidRPr="006B22CA">
              <w:rPr>
                <w:rFonts w:eastAsia="標楷體" w:hint="eastAsia"/>
                <w:spacing w:val="0"/>
                <w:sz w:val="28"/>
              </w:rPr>
              <w:t>的政策和方案</w:t>
            </w:r>
          </w:p>
        </w:tc>
        <w:tc>
          <w:tcPr>
            <w:tcW w:w="4875" w:type="dxa"/>
            <w:tcBorders>
              <w:top w:val="single" w:sz="4" w:space="0" w:color="auto"/>
              <w:bottom w:val="single" w:sz="4" w:space="0" w:color="auto"/>
            </w:tcBorders>
          </w:tcPr>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t>敦促各國包括其執法機構擬訂和充分執行有效的政策和方案，以防止、偵查和確保執法官員和其他執法人員對種族主義、種族歧視、仇外心理和相關的不容忍現象引起的違法行為承擔責</w:t>
            </w:r>
            <w:r w:rsidRPr="006B22CA">
              <w:rPr>
                <w:rFonts w:eastAsia="標楷體"/>
                <w:spacing w:val="0"/>
                <w:sz w:val="28"/>
              </w:rPr>
              <w:lastRenderedPageBreak/>
              <w:t>任，並對有上述不法行為的人提起訴訟</w:t>
            </w:r>
          </w:p>
        </w:tc>
        <w:tc>
          <w:tcPr>
            <w:tcW w:w="6483" w:type="dxa"/>
            <w:tcBorders>
              <w:top w:val="single" w:sz="4" w:space="0" w:color="auto"/>
              <w:bottom w:val="single" w:sz="4" w:space="0" w:color="auto"/>
            </w:tcBorders>
          </w:tcPr>
          <w:p w:rsidR="00D700E3" w:rsidRPr="006B22CA" w:rsidRDefault="00AD7646" w:rsidP="00607537">
            <w:pPr>
              <w:snapToGrid w:val="0"/>
              <w:spacing w:afterLines="50" w:after="180"/>
              <w:jc w:val="both"/>
              <w:rPr>
                <w:rFonts w:eastAsia="標楷體"/>
                <w:spacing w:val="0"/>
                <w:sz w:val="28"/>
              </w:rPr>
            </w:pPr>
            <w:r w:rsidRPr="006B22CA">
              <w:rPr>
                <w:rFonts w:eastAsia="標楷體"/>
                <w:spacing w:val="0"/>
                <w:sz w:val="28"/>
              </w:rPr>
              <w:lastRenderedPageBreak/>
              <w:t>香港</w:t>
            </w:r>
            <w:r w:rsidR="00E53588" w:rsidRPr="006B22CA">
              <w:rPr>
                <w:rFonts w:eastAsia="標楷體" w:hint="eastAsia"/>
                <w:spacing w:val="0"/>
                <w:sz w:val="28"/>
              </w:rPr>
              <w:t>特區</w:t>
            </w:r>
            <w:r w:rsidRPr="006B22CA">
              <w:rPr>
                <w:rFonts w:eastAsia="標楷體"/>
                <w:spacing w:val="0"/>
                <w:sz w:val="28"/>
              </w:rPr>
              <w:t>的執法機關，例如香港警務處</w:t>
            </w:r>
            <w:r w:rsidR="00730812" w:rsidRPr="006B22CA">
              <w:rPr>
                <w:rFonts w:eastAsia="標楷體" w:hint="eastAsia"/>
                <w:spacing w:val="0"/>
                <w:sz w:val="28"/>
              </w:rPr>
              <w:t>、懲教署</w:t>
            </w:r>
            <w:r w:rsidRPr="006B22CA">
              <w:rPr>
                <w:rFonts w:eastAsia="標楷體"/>
                <w:spacing w:val="0"/>
                <w:sz w:val="28"/>
              </w:rPr>
              <w:t>和香港海關，已執行有效</w:t>
            </w:r>
            <w:r w:rsidRPr="006B22CA">
              <w:rPr>
                <w:rFonts w:eastAsia="標楷體" w:hint="eastAsia"/>
                <w:spacing w:val="0"/>
                <w:sz w:val="28"/>
              </w:rPr>
              <w:t>的</w:t>
            </w:r>
            <w:r w:rsidRPr="006B22CA">
              <w:rPr>
                <w:rFonts w:eastAsia="標楷體"/>
                <w:spacing w:val="0"/>
                <w:sz w:val="28"/>
              </w:rPr>
              <w:t>政策，以防止</w:t>
            </w:r>
            <w:r w:rsidR="003C2AB8" w:rsidRPr="006B22CA">
              <w:rPr>
                <w:rFonts w:eastAsia="標楷體"/>
                <w:spacing w:val="0"/>
                <w:sz w:val="28"/>
              </w:rPr>
              <w:t>和</w:t>
            </w:r>
            <w:r w:rsidRPr="006B22CA">
              <w:rPr>
                <w:rFonts w:eastAsia="標楷體"/>
                <w:spacing w:val="0"/>
                <w:sz w:val="28"/>
              </w:rPr>
              <w:t>偵查</w:t>
            </w:r>
            <w:r w:rsidRPr="006B22CA">
              <w:rPr>
                <w:rFonts w:eastAsia="標楷體" w:hint="eastAsia"/>
                <w:spacing w:val="0"/>
                <w:sz w:val="28"/>
              </w:rPr>
              <w:t>有關人士</w:t>
            </w:r>
            <w:r w:rsidR="003C2AB8" w:rsidRPr="006B22CA">
              <w:rPr>
                <w:rFonts w:eastAsia="標楷體" w:hint="eastAsia"/>
                <w:spacing w:val="0"/>
                <w:sz w:val="28"/>
              </w:rPr>
              <w:t>因</w:t>
            </w:r>
            <w:r w:rsidRPr="006B22CA">
              <w:rPr>
                <w:rFonts w:eastAsia="標楷體"/>
                <w:spacing w:val="0"/>
                <w:sz w:val="28"/>
              </w:rPr>
              <w:t>種族主義、種族歧視、仇外心理和相關的不容忍現象</w:t>
            </w:r>
            <w:r w:rsidR="003C2AB8" w:rsidRPr="006B22CA">
              <w:rPr>
                <w:rFonts w:eastAsia="標楷體" w:hint="eastAsia"/>
                <w:spacing w:val="0"/>
                <w:sz w:val="28"/>
              </w:rPr>
              <w:t>而作出</w:t>
            </w:r>
            <w:r w:rsidRPr="006B22CA">
              <w:rPr>
                <w:rFonts w:eastAsia="標楷體"/>
                <w:spacing w:val="0"/>
                <w:sz w:val="28"/>
              </w:rPr>
              <w:t>的</w:t>
            </w:r>
            <w:r w:rsidR="001E5FFE" w:rsidRPr="006B22CA">
              <w:rPr>
                <w:rFonts w:eastAsia="標楷體" w:hint="eastAsia"/>
                <w:spacing w:val="0"/>
                <w:sz w:val="28"/>
              </w:rPr>
              <w:t>不當</w:t>
            </w:r>
            <w:r w:rsidRPr="006B22CA">
              <w:rPr>
                <w:rFonts w:eastAsia="標楷體"/>
                <w:spacing w:val="0"/>
                <w:sz w:val="28"/>
              </w:rPr>
              <w:t>行為</w:t>
            </w:r>
            <w:r w:rsidR="003C2AB8" w:rsidRPr="006B22CA">
              <w:rPr>
                <w:rFonts w:eastAsia="標楷體" w:hint="eastAsia"/>
                <w:spacing w:val="0"/>
                <w:sz w:val="28"/>
              </w:rPr>
              <w:t>，並確保他們就該等行為</w:t>
            </w:r>
            <w:r w:rsidRPr="006B22CA">
              <w:rPr>
                <w:rFonts w:eastAsia="標楷體"/>
                <w:spacing w:val="0"/>
                <w:sz w:val="28"/>
              </w:rPr>
              <w:t>承擔責任。</w:t>
            </w:r>
          </w:p>
          <w:p w:rsidR="00AD7646" w:rsidRPr="006B22CA" w:rsidRDefault="00AD7646" w:rsidP="00607537">
            <w:pPr>
              <w:snapToGrid w:val="0"/>
              <w:spacing w:afterLines="50" w:after="180"/>
              <w:jc w:val="both"/>
              <w:rPr>
                <w:rFonts w:eastAsia="標楷體"/>
                <w:spacing w:val="0"/>
                <w:sz w:val="28"/>
              </w:rPr>
            </w:pPr>
            <w:r w:rsidRPr="006B22CA">
              <w:rPr>
                <w:rFonts w:eastAsia="標楷體"/>
                <w:spacing w:val="0"/>
                <w:sz w:val="28"/>
              </w:rPr>
              <w:lastRenderedPageBreak/>
              <w:t>香港海關的政策和指引並不以種族、文化、性別、語言或宗教等</w:t>
            </w:r>
            <w:r w:rsidRPr="006B22CA">
              <w:rPr>
                <w:rFonts w:eastAsia="標楷體" w:hint="eastAsia"/>
                <w:spacing w:val="0"/>
                <w:sz w:val="28"/>
              </w:rPr>
              <w:t>作</w:t>
            </w:r>
            <w:r w:rsidRPr="006B22CA">
              <w:rPr>
                <w:rFonts w:eastAsia="標楷體"/>
                <w:spacing w:val="0"/>
                <w:sz w:val="28"/>
              </w:rPr>
              <w:t>考慮因素。</w:t>
            </w:r>
            <w:r w:rsidR="001E5FFE" w:rsidRPr="006B22CA">
              <w:rPr>
                <w:rFonts w:eastAsia="標楷體"/>
                <w:spacing w:val="0"/>
                <w:sz w:val="28"/>
              </w:rPr>
              <w:t>香港海關</w:t>
            </w:r>
            <w:r w:rsidRPr="006B22CA">
              <w:rPr>
                <w:rFonts w:eastAsia="標楷體"/>
                <w:spacing w:val="0"/>
                <w:sz w:val="28"/>
              </w:rPr>
              <w:t>任何人員如違反規定，</w:t>
            </w:r>
            <w:r w:rsidR="001A2A3B" w:rsidRPr="006B22CA">
              <w:rPr>
                <w:rFonts w:eastAsia="標楷體" w:hint="eastAsia"/>
                <w:spacing w:val="0"/>
                <w:sz w:val="28"/>
              </w:rPr>
              <w:t>可</w:t>
            </w:r>
            <w:r w:rsidR="001E5FFE" w:rsidRPr="006B22CA">
              <w:rPr>
                <w:rFonts w:eastAsia="標楷體" w:hint="eastAsia"/>
                <w:spacing w:val="0"/>
                <w:sz w:val="28"/>
              </w:rPr>
              <w:t>導致</w:t>
            </w:r>
            <w:r w:rsidRPr="006B22CA">
              <w:rPr>
                <w:rFonts w:eastAsia="標楷體"/>
                <w:spacing w:val="0"/>
                <w:sz w:val="28"/>
              </w:rPr>
              <w:t>紀律行動。</w:t>
            </w:r>
          </w:p>
          <w:p w:rsidR="00D700E3" w:rsidRPr="006B22CA" w:rsidRDefault="005B52CC" w:rsidP="00607537">
            <w:pPr>
              <w:snapToGrid w:val="0"/>
              <w:spacing w:afterLines="50" w:after="180"/>
              <w:jc w:val="both"/>
              <w:rPr>
                <w:rFonts w:eastAsia="標楷體" w:cs="SimSun"/>
                <w:spacing w:val="0"/>
                <w:kern w:val="0"/>
                <w:sz w:val="28"/>
              </w:rPr>
            </w:pPr>
            <w:r w:rsidRPr="006B22CA">
              <w:rPr>
                <w:rFonts w:eastAsia="標楷體" w:cs="SimSun" w:hint="eastAsia"/>
                <w:spacing w:val="0"/>
                <w:kern w:val="0"/>
                <w:sz w:val="28"/>
              </w:rPr>
              <w:t>香港警務處亦設有處理針對警務人員的投訴</w:t>
            </w:r>
            <w:r w:rsidR="00C0197F" w:rsidRPr="006B22CA">
              <w:rPr>
                <w:rFonts w:eastAsia="標楷體" w:cs="SimSun" w:hint="eastAsia"/>
                <w:spacing w:val="0"/>
                <w:kern w:val="0"/>
                <w:sz w:val="28"/>
              </w:rPr>
              <w:t>機制</w:t>
            </w:r>
            <w:r w:rsidR="00730812" w:rsidRPr="006B22CA">
              <w:rPr>
                <w:rFonts w:eastAsia="標楷體" w:cs="SimSun" w:hint="eastAsia"/>
                <w:spacing w:val="0"/>
                <w:kern w:val="0"/>
                <w:sz w:val="28"/>
              </w:rPr>
              <w:t>。</w:t>
            </w:r>
            <w:r w:rsidRPr="006B22CA">
              <w:rPr>
                <w:rFonts w:eastAsia="標楷體" w:cs="SimSun" w:hint="eastAsia"/>
                <w:spacing w:val="0"/>
                <w:kern w:val="0"/>
                <w:sz w:val="28"/>
              </w:rPr>
              <w:t>如投訴指控涉及種族歧視</w:t>
            </w:r>
            <w:r w:rsidR="00730812" w:rsidRPr="006B22CA">
              <w:rPr>
                <w:rFonts w:eastAsia="標楷體" w:cs="SimSun" w:hint="eastAsia"/>
                <w:spacing w:val="0"/>
                <w:kern w:val="0"/>
                <w:sz w:val="28"/>
              </w:rPr>
              <w:t>，警方</w:t>
            </w:r>
            <w:r w:rsidRPr="006B22CA">
              <w:rPr>
                <w:rFonts w:eastAsia="標楷體" w:cs="SimSun" w:hint="eastAsia"/>
                <w:spacing w:val="0"/>
                <w:kern w:val="0"/>
                <w:sz w:val="28"/>
              </w:rPr>
              <w:t>可因應投訴人的</w:t>
            </w:r>
            <w:proofErr w:type="gramStart"/>
            <w:r w:rsidRPr="006B22CA">
              <w:rPr>
                <w:rFonts w:eastAsia="標楷體" w:cs="SimSun" w:hint="eastAsia"/>
                <w:spacing w:val="0"/>
                <w:kern w:val="0"/>
                <w:sz w:val="28"/>
              </w:rPr>
              <w:t>意願把舉報</w:t>
            </w:r>
            <w:proofErr w:type="gramEnd"/>
            <w:r w:rsidRPr="006B22CA">
              <w:rPr>
                <w:rFonts w:eastAsia="標楷體" w:cs="SimSun" w:hint="eastAsia"/>
                <w:spacing w:val="0"/>
                <w:kern w:val="0"/>
                <w:sz w:val="28"/>
              </w:rPr>
              <w:t>詳情及</w:t>
            </w:r>
            <w:r w:rsidR="00730812" w:rsidRPr="006B22CA">
              <w:rPr>
                <w:rFonts w:eastAsia="標楷體" w:cs="SimSun" w:hint="eastAsia"/>
                <w:spacing w:val="0"/>
                <w:kern w:val="0"/>
                <w:sz w:val="28"/>
              </w:rPr>
              <w:t>其</w:t>
            </w:r>
            <w:r w:rsidRPr="006B22CA">
              <w:rPr>
                <w:rFonts w:eastAsia="標楷體" w:cs="SimSun" w:hint="eastAsia"/>
                <w:spacing w:val="0"/>
                <w:kern w:val="0"/>
                <w:sz w:val="28"/>
              </w:rPr>
              <w:t>個人資料交予平機會</w:t>
            </w:r>
            <w:r w:rsidR="00730812" w:rsidRPr="006B22CA">
              <w:rPr>
                <w:rFonts w:eastAsia="標楷體" w:cs="SimSun" w:hint="eastAsia"/>
                <w:spacing w:val="0"/>
                <w:kern w:val="0"/>
                <w:sz w:val="28"/>
              </w:rPr>
              <w:t>作</w:t>
            </w:r>
            <w:r w:rsidRPr="006B22CA">
              <w:rPr>
                <w:rFonts w:eastAsia="標楷體" w:cs="SimSun" w:hint="eastAsia"/>
                <w:spacing w:val="0"/>
                <w:kern w:val="0"/>
                <w:sz w:val="28"/>
              </w:rPr>
              <w:t>適當</w:t>
            </w:r>
            <w:r w:rsidR="00730812" w:rsidRPr="006B22CA">
              <w:rPr>
                <w:rFonts w:eastAsia="標楷體" w:cs="SimSun" w:hint="eastAsia"/>
                <w:spacing w:val="0"/>
                <w:kern w:val="0"/>
                <w:sz w:val="28"/>
              </w:rPr>
              <w:t>的</w:t>
            </w:r>
            <w:r w:rsidRPr="006B22CA">
              <w:rPr>
                <w:rFonts w:eastAsia="標楷體" w:cs="SimSun" w:hint="eastAsia"/>
                <w:spacing w:val="0"/>
                <w:kern w:val="0"/>
                <w:sz w:val="28"/>
              </w:rPr>
              <w:t>跟進</w:t>
            </w:r>
            <w:r w:rsidR="00730812" w:rsidRPr="006B22CA">
              <w:rPr>
                <w:rFonts w:eastAsia="標楷體" w:cs="SimSun" w:hint="eastAsia"/>
                <w:spacing w:val="0"/>
                <w:kern w:val="0"/>
                <w:sz w:val="28"/>
              </w:rPr>
              <w:t>。</w:t>
            </w:r>
            <w:r w:rsidRPr="006B22CA">
              <w:rPr>
                <w:rFonts w:eastAsia="標楷體" w:cs="SimSun" w:hint="eastAsia"/>
                <w:spacing w:val="0"/>
                <w:kern w:val="0"/>
                <w:sz w:val="28"/>
              </w:rPr>
              <w:t>如投訴指控涉及刑事罪行</w:t>
            </w:r>
            <w:r w:rsidR="00730812" w:rsidRPr="006B22CA">
              <w:rPr>
                <w:rFonts w:eastAsia="標楷體" w:cs="SimSun" w:hint="eastAsia"/>
                <w:spacing w:val="0"/>
                <w:kern w:val="0"/>
                <w:sz w:val="28"/>
              </w:rPr>
              <w:t>，</w:t>
            </w:r>
            <w:r w:rsidRPr="006B22CA">
              <w:rPr>
                <w:rFonts w:eastAsia="標楷體" w:cs="SimSun" w:hint="eastAsia"/>
                <w:spacing w:val="0"/>
                <w:kern w:val="0"/>
                <w:sz w:val="28"/>
              </w:rPr>
              <w:t>警方會作出調查。</w:t>
            </w:r>
          </w:p>
          <w:p w:rsidR="000A62B9" w:rsidRPr="006B22CA" w:rsidRDefault="009C49A2" w:rsidP="00607537">
            <w:pPr>
              <w:tabs>
                <w:tab w:val="left" w:pos="425"/>
              </w:tabs>
              <w:snapToGrid w:val="0"/>
              <w:spacing w:afterLines="50" w:after="180"/>
              <w:jc w:val="both"/>
              <w:rPr>
                <w:rFonts w:eastAsia="標楷體" w:cs="細明體"/>
                <w:spacing w:val="0"/>
                <w:kern w:val="0"/>
                <w:sz w:val="28"/>
              </w:rPr>
            </w:pPr>
            <w:r w:rsidRPr="006B22CA">
              <w:rPr>
                <w:rFonts w:eastAsia="標楷體" w:cs="細明體" w:hint="eastAsia"/>
                <w:spacing w:val="0"/>
                <w:kern w:val="0"/>
                <w:sz w:val="28"/>
              </w:rPr>
              <w:t>香港特區政府</w:t>
            </w:r>
            <w:r w:rsidR="000A62B9" w:rsidRPr="006B22CA">
              <w:rPr>
                <w:rFonts w:eastAsia="標楷體" w:cs="細明體" w:hint="eastAsia"/>
                <w:spacing w:val="0"/>
                <w:kern w:val="0"/>
                <w:sz w:val="28"/>
              </w:rPr>
              <w:t>的一貫政策是確保警務人員以專業</w:t>
            </w:r>
            <w:r w:rsidR="00821694" w:rsidRPr="006B22CA">
              <w:rPr>
                <w:rFonts w:eastAsia="標楷體" w:cs="細明體" w:hint="eastAsia"/>
                <w:spacing w:val="0"/>
                <w:kern w:val="0"/>
                <w:sz w:val="28"/>
              </w:rPr>
              <w:t>的態度</w:t>
            </w:r>
            <w:r w:rsidR="000A62B9" w:rsidRPr="006B22CA">
              <w:rPr>
                <w:rFonts w:eastAsia="標楷體" w:cs="細明體" w:hint="eastAsia"/>
                <w:spacing w:val="0"/>
                <w:kern w:val="0"/>
                <w:sz w:val="28"/>
              </w:rPr>
              <w:t>執行職務。《獨立監察警方處理投訴委員會條例》</w:t>
            </w:r>
            <w:proofErr w:type="gramStart"/>
            <w:r w:rsidR="00372CE6" w:rsidRPr="006B22CA">
              <w:rPr>
                <w:rFonts w:eastAsia="標楷體" w:cs="細明體" w:hint="eastAsia"/>
                <w:spacing w:val="0"/>
                <w:kern w:val="0"/>
                <w:sz w:val="28"/>
              </w:rPr>
              <w:t>（</w:t>
            </w:r>
            <w:proofErr w:type="gramEnd"/>
            <w:r w:rsidR="000A62B9" w:rsidRPr="006B22CA">
              <w:rPr>
                <w:rFonts w:eastAsia="標楷體" w:cs="細明體" w:hint="eastAsia"/>
                <w:spacing w:val="0"/>
                <w:kern w:val="0"/>
                <w:sz w:val="28"/>
              </w:rPr>
              <w:t>第</w:t>
            </w:r>
            <w:r w:rsidR="000A62B9" w:rsidRPr="006B22CA">
              <w:rPr>
                <w:rFonts w:eastAsia="標楷體" w:cs="細明體" w:hint="eastAsia"/>
                <w:spacing w:val="0"/>
                <w:kern w:val="0"/>
                <w:sz w:val="28"/>
              </w:rPr>
              <w:t>604</w:t>
            </w:r>
            <w:r w:rsidR="00372FE8" w:rsidRPr="006B22CA">
              <w:rPr>
                <w:rFonts w:eastAsia="標楷體" w:cs="細明體"/>
                <w:spacing w:val="0"/>
                <w:kern w:val="0"/>
                <w:sz w:val="28"/>
              </w:rPr>
              <w:t>‍</w:t>
            </w:r>
            <w:r w:rsidR="000A62B9" w:rsidRPr="006B22CA">
              <w:rPr>
                <w:rFonts w:eastAsia="標楷體" w:cs="細明體" w:hint="eastAsia"/>
                <w:spacing w:val="0"/>
                <w:kern w:val="0"/>
                <w:sz w:val="28"/>
              </w:rPr>
              <w:t>章</w:t>
            </w:r>
            <w:r w:rsidR="00372CE6" w:rsidRPr="006B22CA">
              <w:rPr>
                <w:rFonts w:eastAsia="標楷體" w:cs="細明體" w:hint="eastAsia"/>
                <w:spacing w:val="0"/>
                <w:kern w:val="0"/>
                <w:sz w:val="28"/>
              </w:rPr>
              <w:t>）</w:t>
            </w:r>
            <w:r w:rsidR="000A62B9" w:rsidRPr="006B22CA">
              <w:rPr>
                <w:rFonts w:eastAsia="標楷體" w:cs="細明體" w:hint="eastAsia"/>
                <w:spacing w:val="0"/>
                <w:kern w:val="0"/>
                <w:sz w:val="28"/>
              </w:rPr>
              <w:t>於</w:t>
            </w:r>
            <w:r w:rsidR="000A62B9" w:rsidRPr="006B22CA">
              <w:rPr>
                <w:rFonts w:eastAsia="標楷體" w:cs="細明體" w:hint="eastAsia"/>
                <w:spacing w:val="0"/>
                <w:kern w:val="0"/>
                <w:sz w:val="28"/>
              </w:rPr>
              <w:t>2009</w:t>
            </w:r>
            <w:r w:rsidR="00372FE8" w:rsidRPr="006B22CA">
              <w:rPr>
                <w:rFonts w:eastAsia="標楷體" w:cs="細明體"/>
                <w:spacing w:val="0"/>
                <w:kern w:val="0"/>
                <w:sz w:val="28"/>
              </w:rPr>
              <w:t>‍</w:t>
            </w:r>
            <w:r w:rsidR="000A62B9" w:rsidRPr="006B22CA">
              <w:rPr>
                <w:rFonts w:eastAsia="標楷體" w:cs="細明體" w:hint="eastAsia"/>
                <w:spacing w:val="0"/>
                <w:kern w:val="0"/>
                <w:sz w:val="28"/>
              </w:rPr>
              <w:t>年生效，為兩層</w:t>
            </w:r>
            <w:r w:rsidR="00821694" w:rsidRPr="006B22CA">
              <w:rPr>
                <w:rFonts w:eastAsia="標楷體" w:cs="細明體" w:hint="eastAsia"/>
                <w:spacing w:val="0"/>
                <w:kern w:val="0"/>
                <w:sz w:val="28"/>
              </w:rPr>
              <w:t>的處理</w:t>
            </w:r>
            <w:r w:rsidR="000A62B9" w:rsidRPr="006B22CA">
              <w:rPr>
                <w:rFonts w:eastAsia="標楷體" w:cs="細明體" w:hint="eastAsia"/>
                <w:spacing w:val="0"/>
                <w:kern w:val="0"/>
                <w:sz w:val="28"/>
              </w:rPr>
              <w:t>警察</w:t>
            </w:r>
            <w:r w:rsidR="00821694" w:rsidRPr="006B22CA">
              <w:rPr>
                <w:rFonts w:eastAsia="標楷體" w:cs="細明體" w:hint="eastAsia"/>
                <w:spacing w:val="0"/>
                <w:kern w:val="0"/>
                <w:sz w:val="28"/>
              </w:rPr>
              <w:t>投訴</w:t>
            </w:r>
            <w:r w:rsidR="000A62B9" w:rsidRPr="006B22CA">
              <w:rPr>
                <w:rFonts w:eastAsia="標楷體" w:cs="細明體" w:hint="eastAsia"/>
                <w:spacing w:val="0"/>
                <w:kern w:val="0"/>
                <w:sz w:val="28"/>
              </w:rPr>
              <w:t>制度提供法定基礎，確保有關警方行為失當的投訴能獲一套獨立和公平的制度處理。作為制度的第一層，香港警隊的投訴警察課負責接收及調查公眾就警隊人員提出的投訴，其運作獨立於其他警隊部門，以確保其公平和公正。第二層是負責觀察、監察</w:t>
            </w:r>
            <w:proofErr w:type="gramStart"/>
            <w:r w:rsidR="000A62B9" w:rsidRPr="006B22CA">
              <w:rPr>
                <w:rFonts w:eastAsia="標楷體" w:cs="細明體" w:hint="eastAsia"/>
                <w:spacing w:val="0"/>
                <w:kern w:val="0"/>
                <w:sz w:val="28"/>
              </w:rPr>
              <w:t>及覆檢投訴</w:t>
            </w:r>
            <w:proofErr w:type="gramEnd"/>
            <w:r w:rsidR="000A62B9" w:rsidRPr="006B22CA">
              <w:rPr>
                <w:rFonts w:eastAsia="標楷體" w:cs="細明體" w:hint="eastAsia"/>
                <w:spacing w:val="0"/>
                <w:kern w:val="0"/>
                <w:sz w:val="28"/>
              </w:rPr>
              <w:t>警察課處理及調查投訴的法定</w:t>
            </w:r>
            <w:r w:rsidR="00821694" w:rsidRPr="006B22CA">
              <w:rPr>
                <w:rFonts w:eastAsia="標楷體" w:cs="細明體" w:hint="eastAsia"/>
                <w:spacing w:val="0"/>
                <w:kern w:val="0"/>
                <w:sz w:val="28"/>
              </w:rPr>
              <w:t>獨立監察警方處理投訴委員會</w:t>
            </w:r>
            <w:r w:rsidR="00372CE6" w:rsidRPr="006B22CA">
              <w:rPr>
                <w:rFonts w:eastAsia="標楷體" w:cs="細明體" w:hint="eastAsia"/>
                <w:spacing w:val="0"/>
                <w:kern w:val="0"/>
                <w:sz w:val="28"/>
              </w:rPr>
              <w:t>（</w:t>
            </w:r>
            <w:r w:rsidR="000A62B9" w:rsidRPr="006B22CA">
              <w:rPr>
                <w:rFonts w:eastAsia="標楷體" w:cs="細明體" w:hint="eastAsia"/>
                <w:spacing w:val="0"/>
                <w:kern w:val="0"/>
                <w:sz w:val="28"/>
              </w:rPr>
              <w:t>監警會</w:t>
            </w:r>
            <w:r w:rsidR="00372CE6" w:rsidRPr="006B22CA">
              <w:rPr>
                <w:rFonts w:eastAsia="標楷體" w:cs="細明體" w:hint="eastAsia"/>
                <w:spacing w:val="0"/>
                <w:kern w:val="0"/>
                <w:sz w:val="28"/>
              </w:rPr>
              <w:t>）</w:t>
            </w:r>
            <w:r w:rsidR="000A62B9" w:rsidRPr="006B22CA">
              <w:rPr>
                <w:rFonts w:eastAsia="標楷體" w:cs="細明體" w:hint="eastAsia"/>
                <w:spacing w:val="0"/>
                <w:kern w:val="0"/>
                <w:sz w:val="28"/>
              </w:rPr>
              <w:t>。監警會的所有</w:t>
            </w:r>
            <w:proofErr w:type="gramStart"/>
            <w:r w:rsidR="000A62B9" w:rsidRPr="006B22CA">
              <w:rPr>
                <w:rFonts w:eastAsia="標楷體" w:cs="細明體" w:hint="eastAsia"/>
                <w:spacing w:val="0"/>
                <w:kern w:val="0"/>
                <w:sz w:val="28"/>
              </w:rPr>
              <w:t>成員均為行政</w:t>
            </w:r>
            <w:proofErr w:type="gramEnd"/>
            <w:r w:rsidR="000A62B9" w:rsidRPr="006B22CA">
              <w:rPr>
                <w:rFonts w:eastAsia="標楷體" w:cs="細明體" w:hint="eastAsia"/>
                <w:spacing w:val="0"/>
                <w:kern w:val="0"/>
                <w:sz w:val="28"/>
              </w:rPr>
              <w:t>長官從社會不同界別直接委任的非公務人員。</w:t>
            </w:r>
          </w:p>
          <w:p w:rsidR="003E2527" w:rsidRPr="006B22CA" w:rsidRDefault="003E2527"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懲教署設有投訴調查組，處理和調查有關懲教署工作</w:t>
            </w:r>
            <w:r w:rsidR="00D700E3" w:rsidRPr="006B22CA">
              <w:rPr>
                <w:rFonts w:eastAsia="標楷體" w:hint="eastAsia"/>
                <w:spacing w:val="0"/>
                <w:sz w:val="28"/>
              </w:rPr>
              <w:t>的投訴</w:t>
            </w:r>
            <w:r w:rsidR="00372CE6" w:rsidRPr="006B22CA">
              <w:rPr>
                <w:rFonts w:eastAsia="標楷體" w:hint="eastAsia"/>
                <w:spacing w:val="0"/>
                <w:sz w:val="28"/>
              </w:rPr>
              <w:t>（</w:t>
            </w:r>
            <w:r w:rsidRPr="006B22CA">
              <w:rPr>
                <w:rFonts w:eastAsia="標楷體"/>
                <w:spacing w:val="0"/>
                <w:sz w:val="28"/>
              </w:rPr>
              <w:t>包括種族歧視</w:t>
            </w:r>
            <w:r w:rsidR="00D700E3" w:rsidRPr="006B22CA">
              <w:rPr>
                <w:rFonts w:eastAsia="標楷體" w:hint="eastAsia"/>
                <w:spacing w:val="0"/>
                <w:sz w:val="28"/>
              </w:rPr>
              <w:t>的指控</w:t>
            </w:r>
            <w:r w:rsidR="00372CE6" w:rsidRPr="006B22CA">
              <w:rPr>
                <w:rFonts w:eastAsia="標楷體" w:hint="eastAsia"/>
                <w:spacing w:val="0"/>
                <w:sz w:val="28"/>
              </w:rPr>
              <w:t>）</w:t>
            </w:r>
            <w:r w:rsidRPr="006B22CA">
              <w:rPr>
                <w:rFonts w:eastAsia="標楷體" w:hint="eastAsia"/>
                <w:spacing w:val="0"/>
                <w:sz w:val="28"/>
              </w:rPr>
              <w:t>。所有調查報告必須提交懲教署投訴委員會審核。在囚人士也</w:t>
            </w:r>
            <w:proofErr w:type="gramStart"/>
            <w:r w:rsidRPr="006B22CA">
              <w:rPr>
                <w:rFonts w:eastAsia="標楷體" w:hint="eastAsia"/>
                <w:spacing w:val="0"/>
                <w:sz w:val="28"/>
              </w:rPr>
              <w:t>可向懲教</w:t>
            </w:r>
            <w:proofErr w:type="gramEnd"/>
            <w:r w:rsidRPr="006B22CA">
              <w:rPr>
                <w:rFonts w:eastAsia="標楷體" w:hint="eastAsia"/>
                <w:spacing w:val="0"/>
                <w:sz w:val="28"/>
              </w:rPr>
              <w:t>署高級人員或當值職員投訴，或透過其他渠道</w:t>
            </w:r>
            <w:r w:rsidR="00372CE6" w:rsidRPr="006B22CA">
              <w:rPr>
                <w:rFonts w:eastAsia="標楷體" w:hint="eastAsia"/>
                <w:spacing w:val="0"/>
                <w:sz w:val="28"/>
              </w:rPr>
              <w:t>（</w:t>
            </w:r>
            <w:r w:rsidRPr="006B22CA">
              <w:rPr>
                <w:rFonts w:eastAsia="標楷體" w:hint="eastAsia"/>
                <w:spacing w:val="0"/>
                <w:sz w:val="28"/>
              </w:rPr>
              <w:t>例</w:t>
            </w:r>
            <w:r w:rsidRPr="006B22CA">
              <w:rPr>
                <w:rFonts w:eastAsia="標楷體" w:hint="eastAsia"/>
                <w:spacing w:val="0"/>
                <w:sz w:val="28"/>
              </w:rPr>
              <w:lastRenderedPageBreak/>
              <w:t>如向巡視懲教院所的太平紳士、申訴專員及立法會議員</w:t>
            </w:r>
            <w:r w:rsidR="00372CE6" w:rsidRPr="006B22CA">
              <w:rPr>
                <w:rFonts w:eastAsia="標楷體" w:hint="eastAsia"/>
                <w:spacing w:val="0"/>
                <w:sz w:val="28"/>
              </w:rPr>
              <w:t>）</w:t>
            </w:r>
            <w:r w:rsidRPr="006B22CA">
              <w:rPr>
                <w:rFonts w:eastAsia="標楷體" w:hint="eastAsia"/>
                <w:spacing w:val="0"/>
                <w:sz w:val="28"/>
              </w:rPr>
              <w:t>作出投訴。</w:t>
            </w:r>
          </w:p>
        </w:tc>
      </w:tr>
      <w:tr w:rsidR="006B22CA" w:rsidRPr="006B22CA" w:rsidTr="00372CE6">
        <w:trPr>
          <w:jc w:val="center"/>
        </w:trPr>
        <w:tc>
          <w:tcPr>
            <w:tcW w:w="3250" w:type="dxa"/>
            <w:tcBorders>
              <w:top w:val="single" w:sz="4" w:space="0" w:color="auto"/>
              <w:bottom w:val="nil"/>
            </w:tcBorders>
          </w:tcPr>
          <w:p w:rsidR="00372FE8" w:rsidRPr="006B22CA" w:rsidRDefault="00372FE8" w:rsidP="00607537">
            <w:pPr>
              <w:tabs>
                <w:tab w:val="left" w:pos="521"/>
                <w:tab w:val="left" w:pos="1081"/>
              </w:tabs>
              <w:snapToGrid w:val="0"/>
              <w:spacing w:afterLines="50" w:after="180"/>
              <w:ind w:left="1081" w:hanging="1081"/>
              <w:jc w:val="both"/>
              <w:rPr>
                <w:rFonts w:eastAsia="標楷體"/>
                <w:spacing w:val="0"/>
                <w:sz w:val="28"/>
              </w:rPr>
            </w:pPr>
            <w:r w:rsidRPr="006B22CA">
              <w:rPr>
                <w:rFonts w:eastAsia="標楷體" w:hint="eastAsia"/>
                <w:spacing w:val="0"/>
                <w:sz w:val="28"/>
              </w:rPr>
              <w:lastRenderedPageBreak/>
              <w:t>74.</w:t>
            </w:r>
            <w:r w:rsidRPr="006B22CA">
              <w:rPr>
                <w:rFonts w:eastAsia="標楷體"/>
                <w:spacing w:val="0"/>
                <w:sz w:val="28"/>
              </w:rPr>
              <w:tab/>
            </w:r>
            <w:r w:rsidRPr="006B22CA">
              <w:rPr>
                <w:rFonts w:eastAsia="標楷體"/>
                <w:spacing w:val="0"/>
                <w:sz w:val="28"/>
              </w:rPr>
              <w:t>種族多</w:t>
            </w:r>
            <w:r w:rsidR="00612A56" w:rsidRPr="006B22CA">
              <w:rPr>
                <w:rFonts w:eastAsia="標楷體" w:hint="eastAsia"/>
                <w:spacing w:val="0"/>
                <w:sz w:val="28"/>
              </w:rPr>
              <w:t>元</w:t>
            </w:r>
            <w:r w:rsidRPr="006B22CA">
              <w:rPr>
                <w:rFonts w:eastAsia="標楷體"/>
                <w:spacing w:val="0"/>
                <w:sz w:val="28"/>
              </w:rPr>
              <w:t>化的警隊</w:t>
            </w:r>
          </w:p>
        </w:tc>
        <w:tc>
          <w:tcPr>
            <w:tcW w:w="4875" w:type="dxa"/>
            <w:tcBorders>
              <w:top w:val="single" w:sz="4" w:space="0" w:color="auto"/>
              <w:bottom w:val="nil"/>
            </w:tcBorders>
          </w:tcPr>
          <w:p w:rsidR="00372FE8" w:rsidRPr="006B22CA" w:rsidRDefault="00372FE8"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敦促各國並</w:t>
            </w:r>
            <w:proofErr w:type="gramStart"/>
            <w:r w:rsidRPr="006B22CA">
              <w:rPr>
                <w:rFonts w:eastAsia="標楷體"/>
                <w:spacing w:val="0"/>
                <w:sz w:val="28"/>
              </w:rPr>
              <w:t>請各非政府</w:t>
            </w:r>
            <w:proofErr w:type="gramEnd"/>
            <w:r w:rsidRPr="006B22CA">
              <w:rPr>
                <w:rFonts w:eastAsia="標楷體"/>
                <w:spacing w:val="0"/>
                <w:sz w:val="28"/>
              </w:rPr>
              <w:t>機構和私營部門：</w:t>
            </w:r>
          </w:p>
        </w:tc>
        <w:tc>
          <w:tcPr>
            <w:tcW w:w="6483" w:type="dxa"/>
            <w:tcBorders>
              <w:top w:val="single" w:sz="4" w:space="0" w:color="auto"/>
              <w:bottom w:val="nil"/>
            </w:tcBorders>
          </w:tcPr>
          <w:p w:rsidR="00372FE8" w:rsidRPr="006B22CA" w:rsidRDefault="00372FE8" w:rsidP="00607537">
            <w:pPr>
              <w:tabs>
                <w:tab w:val="left" w:pos="425"/>
              </w:tabs>
              <w:snapToGrid w:val="0"/>
              <w:spacing w:afterLines="50" w:after="180"/>
              <w:jc w:val="both"/>
              <w:rPr>
                <w:rFonts w:eastAsia="標楷體"/>
                <w:spacing w:val="0"/>
                <w:sz w:val="28"/>
              </w:rPr>
            </w:pPr>
          </w:p>
        </w:tc>
      </w:tr>
      <w:tr w:rsidR="006B22CA" w:rsidRPr="006B22CA" w:rsidTr="00372FE8">
        <w:trPr>
          <w:jc w:val="center"/>
        </w:trPr>
        <w:tc>
          <w:tcPr>
            <w:tcW w:w="3250" w:type="dxa"/>
            <w:tcBorders>
              <w:top w:val="nil"/>
              <w:bottom w:val="nil"/>
            </w:tcBorders>
          </w:tcPr>
          <w:p w:rsidR="00AD7646" w:rsidRPr="006B22CA" w:rsidRDefault="00AD7646" w:rsidP="00607537">
            <w:pPr>
              <w:tabs>
                <w:tab w:val="left" w:pos="521"/>
                <w:tab w:val="left" w:pos="1081"/>
              </w:tabs>
              <w:snapToGrid w:val="0"/>
              <w:spacing w:afterLines="50" w:after="180"/>
              <w:ind w:left="1081" w:hanging="1081"/>
              <w:jc w:val="both"/>
              <w:rPr>
                <w:rFonts w:eastAsia="標楷體"/>
                <w:spacing w:val="0"/>
                <w:sz w:val="28"/>
              </w:rPr>
            </w:pPr>
          </w:p>
        </w:tc>
        <w:tc>
          <w:tcPr>
            <w:tcW w:w="4875" w:type="dxa"/>
            <w:tcBorders>
              <w:top w:val="nil"/>
              <w:bottom w:val="nil"/>
            </w:tcBorders>
          </w:tcPr>
          <w:p w:rsidR="00DA1620" w:rsidRPr="006B22CA" w:rsidRDefault="00AD7646" w:rsidP="00607537">
            <w:pPr>
              <w:tabs>
                <w:tab w:val="left" w:pos="531"/>
              </w:tabs>
              <w:snapToGrid w:val="0"/>
              <w:spacing w:afterLines="50" w:after="180"/>
              <w:ind w:left="529" w:hangingChars="189" w:hanging="529"/>
              <w:jc w:val="both"/>
              <w:rPr>
                <w:rFonts w:eastAsia="標楷體"/>
                <w:spacing w:val="0"/>
                <w:sz w:val="28"/>
              </w:rPr>
            </w:pPr>
            <w:r w:rsidRPr="006B22CA">
              <w:rPr>
                <w:rFonts w:eastAsia="標楷體" w:hint="eastAsia"/>
                <w:spacing w:val="0"/>
                <w:sz w:val="28"/>
              </w:rPr>
              <w:t>(a)</w:t>
            </w:r>
            <w:r w:rsidRPr="006B22CA">
              <w:rPr>
                <w:rFonts w:eastAsia="標楷體"/>
                <w:spacing w:val="0"/>
                <w:sz w:val="28"/>
              </w:rPr>
              <w:tab/>
            </w:r>
            <w:r w:rsidRPr="006B22CA">
              <w:rPr>
                <w:rFonts w:eastAsia="標楷體"/>
                <w:spacing w:val="0"/>
                <w:sz w:val="28"/>
              </w:rPr>
              <w:t>制定並實施專門政策，促進成立優質、多樣化的、不受種族主義、種族歧視、仇外心理和相關的不容忍現象的影響的員警隊伍，積極招聘各個</w:t>
            </w:r>
            <w:r w:rsidRPr="006B22CA">
              <w:rPr>
                <w:rFonts w:eastAsia="標楷體" w:hint="eastAsia"/>
                <w:spacing w:val="0"/>
                <w:sz w:val="28"/>
              </w:rPr>
              <w:t>羣</w:t>
            </w:r>
            <w:r w:rsidRPr="006B22CA">
              <w:rPr>
                <w:rFonts w:eastAsia="標楷體"/>
                <w:spacing w:val="0"/>
                <w:sz w:val="28"/>
              </w:rPr>
              <w:t>體包括少數</w:t>
            </w:r>
            <w:r w:rsidRPr="006B22CA">
              <w:rPr>
                <w:rFonts w:eastAsia="標楷體" w:hint="eastAsia"/>
                <w:spacing w:val="0"/>
                <w:sz w:val="28"/>
              </w:rPr>
              <w:t>羣</w:t>
            </w:r>
            <w:r w:rsidRPr="006B22CA">
              <w:rPr>
                <w:rFonts w:eastAsia="標楷體"/>
                <w:spacing w:val="0"/>
                <w:sz w:val="28"/>
              </w:rPr>
              <w:t>體的成員加入公共機構，包括員警機構以及刑事司法系統中的其他機構</w:t>
            </w:r>
            <w:r w:rsidR="001A42E4" w:rsidRPr="006B22CA">
              <w:rPr>
                <w:rFonts w:eastAsia="標楷體" w:hint="eastAsia"/>
                <w:spacing w:val="0"/>
                <w:sz w:val="28"/>
              </w:rPr>
              <w:t>（</w:t>
            </w:r>
            <w:r w:rsidRPr="006B22CA">
              <w:rPr>
                <w:rFonts w:eastAsia="標楷體"/>
                <w:spacing w:val="0"/>
                <w:sz w:val="28"/>
              </w:rPr>
              <w:t>例如檢察官</w:t>
            </w:r>
            <w:r w:rsidR="001A42E4" w:rsidRPr="006B22CA">
              <w:rPr>
                <w:rFonts w:eastAsia="標楷體" w:hint="eastAsia"/>
                <w:spacing w:val="0"/>
                <w:sz w:val="28"/>
              </w:rPr>
              <w:t>）</w:t>
            </w:r>
          </w:p>
        </w:tc>
        <w:tc>
          <w:tcPr>
            <w:tcW w:w="6483" w:type="dxa"/>
            <w:tcBorders>
              <w:top w:val="nil"/>
              <w:bottom w:val="nil"/>
            </w:tcBorders>
          </w:tcPr>
          <w:p w:rsidR="00AD7646" w:rsidRPr="006B22CA" w:rsidRDefault="00AD7646"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香港警務處的一貫招募政策，是錄取具備相關關鍵才能和社會責任感的投考人加入警隊，</w:t>
            </w:r>
            <w:r w:rsidR="00387BA9" w:rsidRPr="006B22CA">
              <w:rPr>
                <w:rFonts w:eastAsia="標楷體" w:hint="eastAsia"/>
                <w:spacing w:val="0"/>
                <w:sz w:val="28"/>
              </w:rPr>
              <w:t>其種族背景並不</w:t>
            </w:r>
            <w:r w:rsidR="005B52CC" w:rsidRPr="006B22CA">
              <w:rPr>
                <w:rFonts w:eastAsia="標楷體" w:hint="eastAsia"/>
                <w:spacing w:val="0"/>
                <w:sz w:val="28"/>
              </w:rPr>
              <w:t>會影響其獲聘的機會。</w:t>
            </w:r>
            <w:r w:rsidR="00A50B93" w:rsidRPr="006B22CA">
              <w:rPr>
                <w:rFonts w:eastAsia="標楷體" w:hint="eastAsia"/>
                <w:spacing w:val="0"/>
                <w:sz w:val="28"/>
              </w:rPr>
              <w:t>實際上，</w:t>
            </w:r>
            <w:r w:rsidR="00821694" w:rsidRPr="006B22CA">
              <w:rPr>
                <w:rFonts w:eastAsia="標楷體" w:hint="eastAsia"/>
                <w:spacing w:val="0"/>
                <w:sz w:val="28"/>
              </w:rPr>
              <w:t>警方亦已聘用少數族裔人士擔任警察社區聯絡助理，以加強與少數</w:t>
            </w:r>
            <w:proofErr w:type="gramStart"/>
            <w:r w:rsidR="00821694" w:rsidRPr="006B22CA">
              <w:rPr>
                <w:rFonts w:eastAsia="標楷體" w:hint="eastAsia"/>
                <w:spacing w:val="0"/>
                <w:sz w:val="28"/>
              </w:rPr>
              <w:t>族裔社</w:t>
            </w:r>
            <w:proofErr w:type="gramEnd"/>
            <w:r w:rsidR="00821694" w:rsidRPr="006B22CA">
              <w:rPr>
                <w:rFonts w:eastAsia="標楷體" w:hint="eastAsia"/>
                <w:spacing w:val="0"/>
                <w:sz w:val="28"/>
              </w:rPr>
              <w:t>羣的聯</w:t>
            </w:r>
            <w:r w:rsidR="00A50B93" w:rsidRPr="006B22CA">
              <w:rPr>
                <w:rFonts w:eastAsia="標楷體" w:hint="eastAsia"/>
                <w:spacing w:val="0"/>
                <w:sz w:val="28"/>
              </w:rPr>
              <w:t>繫</w:t>
            </w:r>
            <w:r w:rsidR="00821694" w:rsidRPr="006B22CA">
              <w:rPr>
                <w:rFonts w:eastAsia="標楷體" w:hint="eastAsia"/>
                <w:spacing w:val="0"/>
                <w:sz w:val="28"/>
              </w:rPr>
              <w:t>。</w:t>
            </w:r>
          </w:p>
        </w:tc>
      </w:tr>
      <w:tr w:rsidR="006B22CA" w:rsidRPr="006B22CA" w:rsidTr="00372CE6">
        <w:trPr>
          <w:jc w:val="center"/>
        </w:trPr>
        <w:tc>
          <w:tcPr>
            <w:tcW w:w="14608" w:type="dxa"/>
            <w:gridSpan w:val="3"/>
          </w:tcPr>
          <w:p w:rsidR="00AD7646" w:rsidRPr="006B22CA" w:rsidRDefault="00AD7646" w:rsidP="00607537">
            <w:pPr>
              <w:tabs>
                <w:tab w:val="left" w:pos="541"/>
              </w:tabs>
              <w:snapToGrid w:val="0"/>
              <w:spacing w:afterLines="50" w:after="180"/>
              <w:ind w:left="547" w:hanging="547"/>
              <w:jc w:val="both"/>
              <w:rPr>
                <w:rFonts w:eastAsia="標楷體"/>
                <w:b/>
                <w:spacing w:val="0"/>
                <w:sz w:val="28"/>
              </w:rPr>
            </w:pPr>
            <w:r w:rsidRPr="006B22CA">
              <w:rPr>
                <w:rFonts w:eastAsia="標楷體" w:cs="華康中黑體" w:hint="eastAsia"/>
                <w:b/>
                <w:bCs/>
                <w:spacing w:val="0"/>
                <w:sz w:val="28"/>
              </w:rPr>
              <w:t>批准並有效執行有關的國際和區域人權和非歧視法律文書</w:t>
            </w:r>
          </w:p>
        </w:tc>
      </w:tr>
      <w:tr w:rsidR="006B22CA" w:rsidRPr="006B22CA" w:rsidTr="00B73EC2">
        <w:trPr>
          <w:jc w:val="center"/>
        </w:trPr>
        <w:tc>
          <w:tcPr>
            <w:tcW w:w="3250" w:type="dxa"/>
            <w:vMerge w:val="restart"/>
          </w:tcPr>
          <w:p w:rsidR="00EC6FF1" w:rsidRPr="006B22CA" w:rsidRDefault="00EC6FF1"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78</w:t>
            </w:r>
            <w:r w:rsidRPr="006B22CA">
              <w:rPr>
                <w:rFonts w:eastAsia="標楷體"/>
                <w:spacing w:val="0"/>
                <w:sz w:val="28"/>
              </w:rPr>
              <w:t>.</w:t>
            </w:r>
            <w:r w:rsidRPr="006B22CA">
              <w:rPr>
                <w:rFonts w:eastAsia="標楷體"/>
                <w:spacing w:val="0"/>
                <w:sz w:val="28"/>
              </w:rPr>
              <w:tab/>
            </w:r>
            <w:r w:rsidRPr="006B22CA">
              <w:rPr>
                <w:rFonts w:eastAsia="標楷體" w:hint="eastAsia"/>
                <w:spacing w:val="0"/>
                <w:sz w:val="28"/>
              </w:rPr>
              <w:t>批准有關的國際法律文書</w:t>
            </w:r>
          </w:p>
          <w:p w:rsidR="00EC6FF1" w:rsidRPr="006B22CA" w:rsidRDefault="00EC6FF1" w:rsidP="00607537">
            <w:pPr>
              <w:tabs>
                <w:tab w:val="left" w:pos="541"/>
              </w:tabs>
              <w:snapToGrid w:val="0"/>
              <w:spacing w:afterLines="50" w:after="180"/>
              <w:ind w:left="541" w:hanging="541"/>
              <w:jc w:val="both"/>
              <w:rPr>
                <w:rFonts w:eastAsia="標楷體"/>
                <w:spacing w:val="0"/>
                <w:sz w:val="28"/>
              </w:rPr>
            </w:pPr>
          </w:p>
        </w:tc>
        <w:tc>
          <w:tcPr>
            <w:tcW w:w="4875" w:type="dxa"/>
            <w:tcBorders>
              <w:bottom w:val="nil"/>
            </w:tcBorders>
          </w:tcPr>
          <w:p w:rsidR="00EC6FF1" w:rsidRPr="006B22CA" w:rsidRDefault="00EC6FF1" w:rsidP="00607537">
            <w:pPr>
              <w:tabs>
                <w:tab w:val="left" w:pos="425"/>
              </w:tabs>
              <w:snapToGrid w:val="0"/>
              <w:spacing w:afterLines="50" w:after="180"/>
              <w:jc w:val="both"/>
              <w:rPr>
                <w:rFonts w:eastAsia="標楷體" w:cs="BBCIFB+SimSun+2"/>
                <w:spacing w:val="0"/>
                <w:sz w:val="28"/>
              </w:rPr>
            </w:pPr>
            <w:r w:rsidRPr="006B22CA">
              <w:rPr>
                <w:rFonts w:eastAsia="標楷體" w:cs="BBCPBJ+SimSun+4" w:hint="eastAsia"/>
                <w:spacing w:val="0"/>
                <w:sz w:val="28"/>
              </w:rPr>
              <w:t>敦</w:t>
            </w:r>
            <w:r w:rsidRPr="006B22CA">
              <w:rPr>
                <w:rFonts w:eastAsia="標楷體" w:cs="BBCIFB+SimSun+2" w:hint="eastAsia"/>
                <w:spacing w:val="0"/>
                <w:sz w:val="28"/>
              </w:rPr>
              <w:t>促</w:t>
            </w:r>
            <w:r w:rsidRPr="006B22CA">
              <w:rPr>
                <w:rFonts w:eastAsia="標楷體" w:cs="BBCBFE+SimSun+1" w:hint="eastAsia"/>
                <w:spacing w:val="0"/>
                <w:sz w:val="28"/>
              </w:rPr>
              <w:t>尚未</w:t>
            </w:r>
            <w:r w:rsidRPr="006B22CA">
              <w:rPr>
                <w:rFonts w:eastAsia="標楷體" w:cs="BBCIFB+SimSun+2" w:hint="eastAsia"/>
                <w:spacing w:val="0"/>
                <w:sz w:val="28"/>
              </w:rPr>
              <w:t>簽署</w:t>
            </w:r>
            <w:r w:rsidRPr="006B22CA">
              <w:rPr>
                <w:rFonts w:eastAsia="標楷體" w:cs="BBCBFE+SimSun+1" w:hint="eastAsia"/>
                <w:spacing w:val="0"/>
                <w:sz w:val="28"/>
              </w:rPr>
              <w:t>和</w:t>
            </w:r>
            <w:r w:rsidRPr="006B22CA">
              <w:rPr>
                <w:rFonts w:eastAsia="標楷體" w:cs="BBCIFB+SimSun+2" w:hint="eastAsia"/>
                <w:spacing w:val="0"/>
                <w:sz w:val="28"/>
              </w:rPr>
              <w:t>批准或加入</w:t>
            </w:r>
            <w:r w:rsidRPr="006B22CA">
              <w:rPr>
                <w:rFonts w:eastAsia="標楷體" w:cs="BBCBFE+SimSun+1" w:hint="eastAsia"/>
                <w:spacing w:val="0"/>
                <w:sz w:val="28"/>
              </w:rPr>
              <w:t>下</w:t>
            </w:r>
            <w:r w:rsidRPr="006B22CA">
              <w:rPr>
                <w:rFonts w:eastAsia="標楷體" w:cs="BBCKKE+SimSun+3" w:hint="eastAsia"/>
                <w:spacing w:val="0"/>
                <w:sz w:val="28"/>
              </w:rPr>
              <w:t>列</w:t>
            </w:r>
            <w:r w:rsidRPr="006B22CA">
              <w:rPr>
                <w:rFonts w:eastAsia="標楷體" w:cs="BBCBFE+SimSun+1" w:hint="eastAsia"/>
                <w:spacing w:val="0"/>
                <w:sz w:val="28"/>
              </w:rPr>
              <w:t>法</w:t>
            </w:r>
            <w:r w:rsidRPr="006B22CA">
              <w:rPr>
                <w:rFonts w:eastAsia="標楷體" w:cs="BBCIFB+SimSun+2" w:hint="eastAsia"/>
                <w:spacing w:val="0"/>
                <w:sz w:val="28"/>
              </w:rPr>
              <w:t>律</w:t>
            </w:r>
            <w:r w:rsidRPr="006B22CA">
              <w:rPr>
                <w:rFonts w:eastAsia="標楷體" w:cs="BBCBFE+SimSun+1" w:hint="eastAsia"/>
                <w:spacing w:val="0"/>
                <w:sz w:val="28"/>
              </w:rPr>
              <w:t>文書的國</w:t>
            </w:r>
            <w:r w:rsidRPr="006B22CA">
              <w:rPr>
                <w:rFonts w:eastAsia="標楷體" w:cs="BBCIFB+SimSun+2" w:hint="eastAsia"/>
                <w:spacing w:val="0"/>
                <w:sz w:val="28"/>
              </w:rPr>
              <w:t>家考慮簽署</w:t>
            </w:r>
            <w:r w:rsidRPr="006B22CA">
              <w:rPr>
                <w:rFonts w:eastAsia="標楷體" w:cs="BBCBFE+SimSun+1" w:hint="eastAsia"/>
                <w:spacing w:val="0"/>
                <w:sz w:val="28"/>
              </w:rPr>
              <w:t>和</w:t>
            </w:r>
            <w:r w:rsidRPr="006B22CA">
              <w:rPr>
                <w:rFonts w:eastAsia="標楷體" w:cs="BBCIFB+SimSun+2" w:hint="eastAsia"/>
                <w:spacing w:val="0"/>
                <w:sz w:val="28"/>
              </w:rPr>
              <w:t>批准或加入：</w:t>
            </w:r>
          </w:p>
        </w:tc>
        <w:tc>
          <w:tcPr>
            <w:tcW w:w="6483" w:type="dxa"/>
            <w:tcBorders>
              <w:bottom w:val="nil"/>
            </w:tcBorders>
          </w:tcPr>
          <w:p w:rsidR="00EC6FF1" w:rsidRPr="006B22CA" w:rsidRDefault="00EC6FF1" w:rsidP="00607537">
            <w:pPr>
              <w:tabs>
                <w:tab w:val="left" w:pos="425"/>
              </w:tabs>
              <w:snapToGrid w:val="0"/>
              <w:spacing w:afterLines="50" w:after="180"/>
              <w:jc w:val="both"/>
              <w:rPr>
                <w:rFonts w:eastAsia="標楷體"/>
                <w:spacing w:val="0"/>
                <w:sz w:val="28"/>
              </w:rPr>
            </w:pPr>
          </w:p>
        </w:tc>
      </w:tr>
      <w:tr w:rsidR="006B22CA" w:rsidRPr="006B22CA" w:rsidTr="00372CE6">
        <w:trPr>
          <w:jc w:val="center"/>
        </w:trPr>
        <w:tc>
          <w:tcPr>
            <w:tcW w:w="3250" w:type="dxa"/>
            <w:vMerge/>
          </w:tcPr>
          <w:p w:rsidR="00EC6FF1" w:rsidRPr="006B22CA" w:rsidRDefault="00EC6FF1" w:rsidP="00607537">
            <w:pPr>
              <w:tabs>
                <w:tab w:val="left" w:pos="541"/>
              </w:tabs>
              <w:snapToGrid w:val="0"/>
              <w:spacing w:afterLines="50" w:after="180"/>
              <w:ind w:left="541" w:hanging="541"/>
              <w:jc w:val="both"/>
              <w:rPr>
                <w:rFonts w:eastAsia="標楷體"/>
                <w:spacing w:val="0"/>
                <w:sz w:val="28"/>
              </w:rPr>
            </w:pPr>
          </w:p>
        </w:tc>
        <w:tc>
          <w:tcPr>
            <w:tcW w:w="4875" w:type="dxa"/>
            <w:tcBorders>
              <w:top w:val="nil"/>
            </w:tcBorders>
          </w:tcPr>
          <w:p w:rsidR="00EC6FF1" w:rsidRPr="006B22CA" w:rsidRDefault="00EC6FF1" w:rsidP="00607537">
            <w:pPr>
              <w:tabs>
                <w:tab w:val="left" w:pos="531"/>
              </w:tabs>
              <w:snapToGrid w:val="0"/>
              <w:spacing w:afterLines="50" w:after="180"/>
              <w:ind w:left="529" w:hangingChars="189" w:hanging="529"/>
              <w:jc w:val="both"/>
              <w:rPr>
                <w:rFonts w:eastAsia="標楷體"/>
                <w:spacing w:val="0"/>
                <w:sz w:val="28"/>
              </w:rPr>
            </w:pPr>
            <w:r w:rsidRPr="006B22CA">
              <w:rPr>
                <w:rFonts w:eastAsia="標楷體"/>
                <w:spacing w:val="0"/>
                <w:sz w:val="28"/>
              </w:rPr>
              <w:t>(j)</w:t>
            </w:r>
            <w:r w:rsidR="00372CE6" w:rsidRPr="006B22CA">
              <w:rPr>
                <w:rFonts w:eastAsia="標楷體" w:hint="eastAsia"/>
                <w:spacing w:val="0"/>
                <w:sz w:val="28"/>
              </w:rPr>
              <w:tab/>
            </w:r>
            <w:r w:rsidRPr="006B22CA">
              <w:rPr>
                <w:rFonts w:eastAsia="標楷體" w:hint="eastAsia"/>
                <w:spacing w:val="0"/>
                <w:sz w:val="28"/>
              </w:rPr>
              <w:t>國際勞工組織</w:t>
            </w:r>
            <w:r w:rsidRPr="006B22CA">
              <w:rPr>
                <w:rFonts w:eastAsia="標楷體"/>
                <w:spacing w:val="0"/>
                <w:sz w:val="28"/>
              </w:rPr>
              <w:t>1989</w:t>
            </w:r>
            <w:r w:rsidRPr="006B22CA">
              <w:rPr>
                <w:rFonts w:eastAsia="標楷體" w:hint="eastAsia"/>
                <w:spacing w:val="0"/>
                <w:sz w:val="28"/>
              </w:rPr>
              <w:t>年《土著和部落民族公約》</w:t>
            </w:r>
            <w:r w:rsidR="00372CE6" w:rsidRPr="006B22CA">
              <w:rPr>
                <w:rFonts w:eastAsia="標楷體" w:hint="eastAsia"/>
                <w:spacing w:val="0"/>
                <w:sz w:val="28"/>
              </w:rPr>
              <w:t>（</w:t>
            </w:r>
            <w:r w:rsidRPr="006B22CA">
              <w:rPr>
                <w:rFonts w:eastAsia="標楷體" w:hint="eastAsia"/>
                <w:spacing w:val="0"/>
                <w:sz w:val="28"/>
              </w:rPr>
              <w:t>第</w:t>
            </w:r>
            <w:r w:rsidRPr="006B22CA">
              <w:rPr>
                <w:rFonts w:eastAsia="標楷體"/>
                <w:spacing w:val="0"/>
                <w:sz w:val="28"/>
              </w:rPr>
              <w:t>169</w:t>
            </w:r>
            <w:r w:rsidRPr="006B22CA">
              <w:rPr>
                <w:rFonts w:eastAsia="標楷體" w:hint="eastAsia"/>
                <w:spacing w:val="0"/>
                <w:sz w:val="28"/>
              </w:rPr>
              <w:t>號</w:t>
            </w:r>
            <w:r w:rsidR="00372CE6" w:rsidRPr="006B22CA">
              <w:rPr>
                <w:rFonts w:eastAsia="標楷體" w:hint="eastAsia"/>
                <w:spacing w:val="0"/>
                <w:sz w:val="28"/>
              </w:rPr>
              <w:t>）</w:t>
            </w:r>
            <w:r w:rsidRPr="006B22CA">
              <w:rPr>
                <w:rFonts w:eastAsia="標楷體" w:hint="eastAsia"/>
                <w:spacing w:val="0"/>
                <w:sz w:val="28"/>
              </w:rPr>
              <w:t>和</w:t>
            </w:r>
            <w:r w:rsidRPr="006B22CA">
              <w:rPr>
                <w:rFonts w:eastAsia="標楷體"/>
                <w:spacing w:val="0"/>
                <w:sz w:val="28"/>
              </w:rPr>
              <w:t>1992</w:t>
            </w:r>
            <w:r w:rsidRPr="006B22CA">
              <w:rPr>
                <w:rFonts w:eastAsia="標楷體" w:hint="eastAsia"/>
                <w:spacing w:val="0"/>
                <w:sz w:val="28"/>
              </w:rPr>
              <w:t>年的《生物多樣化公約》</w:t>
            </w:r>
          </w:p>
        </w:tc>
        <w:tc>
          <w:tcPr>
            <w:tcW w:w="6483" w:type="dxa"/>
            <w:tcBorders>
              <w:top w:val="nil"/>
            </w:tcBorders>
          </w:tcPr>
          <w:p w:rsidR="00EC6FF1" w:rsidRPr="006B22CA" w:rsidRDefault="00EC6FF1" w:rsidP="00607537">
            <w:pPr>
              <w:tabs>
                <w:tab w:val="left" w:pos="425"/>
              </w:tabs>
              <w:snapToGrid w:val="0"/>
              <w:spacing w:afterLines="50" w:after="180"/>
              <w:jc w:val="both"/>
              <w:rPr>
                <w:rFonts w:eastAsia="標楷體"/>
                <w:spacing w:val="0"/>
                <w:sz w:val="28"/>
              </w:rPr>
            </w:pPr>
            <w:r w:rsidRPr="006B22CA">
              <w:rPr>
                <w:rFonts w:eastAsia="標楷體" w:hint="eastAsia"/>
                <w:spacing w:val="0"/>
                <w:sz w:val="28"/>
              </w:rPr>
              <w:t>1992</w:t>
            </w:r>
            <w:r w:rsidRPr="006B22CA">
              <w:rPr>
                <w:rFonts w:eastAsia="標楷體" w:hint="eastAsia"/>
                <w:spacing w:val="0"/>
                <w:sz w:val="28"/>
              </w:rPr>
              <w:t>年的《生物多樣化公約》自</w:t>
            </w:r>
            <w:r w:rsidRPr="006B22CA">
              <w:rPr>
                <w:rFonts w:eastAsia="標楷體" w:hint="eastAsia"/>
                <w:spacing w:val="0"/>
                <w:sz w:val="28"/>
              </w:rPr>
              <w:t>2011</w:t>
            </w:r>
            <w:r w:rsidRPr="006B22CA">
              <w:rPr>
                <w:rFonts w:eastAsia="標楷體" w:hint="eastAsia"/>
                <w:spacing w:val="0"/>
                <w:sz w:val="28"/>
              </w:rPr>
              <w:t>年起適用於香港。國際勞工組織</w:t>
            </w:r>
            <w:r w:rsidRPr="006B22CA">
              <w:rPr>
                <w:rFonts w:eastAsia="標楷體" w:hint="eastAsia"/>
                <w:spacing w:val="0"/>
                <w:sz w:val="28"/>
              </w:rPr>
              <w:t>1989</w:t>
            </w:r>
            <w:r w:rsidRPr="006B22CA">
              <w:rPr>
                <w:rFonts w:eastAsia="標楷體" w:hint="eastAsia"/>
                <w:spacing w:val="0"/>
                <w:sz w:val="28"/>
              </w:rPr>
              <w:t>年《土著和部落民族公約》</w:t>
            </w:r>
            <w:proofErr w:type="gramStart"/>
            <w:r w:rsidR="00372CE6" w:rsidRPr="006B22CA">
              <w:rPr>
                <w:rFonts w:eastAsia="標楷體" w:hint="eastAsia"/>
                <w:spacing w:val="0"/>
                <w:sz w:val="28"/>
              </w:rPr>
              <w:t>（</w:t>
            </w:r>
            <w:proofErr w:type="gramEnd"/>
            <w:r w:rsidRPr="006B22CA">
              <w:rPr>
                <w:rFonts w:eastAsia="標楷體" w:hint="eastAsia"/>
                <w:spacing w:val="0"/>
                <w:sz w:val="28"/>
              </w:rPr>
              <w:t>第</w:t>
            </w:r>
            <w:r w:rsidRPr="006B22CA">
              <w:rPr>
                <w:rFonts w:eastAsia="標楷體" w:hint="eastAsia"/>
                <w:spacing w:val="0"/>
                <w:sz w:val="28"/>
              </w:rPr>
              <w:t>169</w:t>
            </w:r>
            <w:r w:rsidR="00372FE8" w:rsidRPr="006B22CA">
              <w:rPr>
                <w:rFonts w:eastAsia="標楷體" w:hint="cs"/>
                <w:spacing w:val="0"/>
                <w:sz w:val="28"/>
              </w:rPr>
              <w:t>‍</w:t>
            </w:r>
            <w:r w:rsidRPr="006B22CA">
              <w:rPr>
                <w:rFonts w:eastAsia="標楷體" w:hint="eastAsia"/>
                <w:spacing w:val="0"/>
                <w:sz w:val="28"/>
              </w:rPr>
              <w:t>號</w:t>
            </w:r>
            <w:r w:rsidR="00372CE6" w:rsidRPr="006B22CA">
              <w:rPr>
                <w:rFonts w:eastAsia="標楷體" w:hint="eastAsia"/>
                <w:spacing w:val="0"/>
                <w:sz w:val="28"/>
              </w:rPr>
              <w:t>）</w:t>
            </w:r>
            <w:r w:rsidRPr="006B22CA">
              <w:rPr>
                <w:rFonts w:eastAsia="標楷體" w:hint="eastAsia"/>
                <w:spacing w:val="0"/>
                <w:sz w:val="28"/>
              </w:rPr>
              <w:t>並不適用於香港。</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79.</w:t>
            </w:r>
            <w:r w:rsidRPr="006B22CA">
              <w:rPr>
                <w:rFonts w:eastAsia="標楷體" w:hint="eastAsia"/>
                <w:spacing w:val="0"/>
                <w:sz w:val="28"/>
              </w:rPr>
              <w:tab/>
            </w:r>
            <w:r w:rsidRPr="006B22CA">
              <w:rPr>
                <w:rFonts w:eastAsia="標楷體"/>
                <w:spacing w:val="0"/>
                <w:sz w:val="28"/>
              </w:rPr>
              <w:t>《消除基於宗教或信仰的一切形式不容忍和歧視宣言》</w:t>
            </w:r>
          </w:p>
        </w:tc>
        <w:tc>
          <w:tcPr>
            <w:tcW w:w="4875" w:type="dxa"/>
          </w:tcPr>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呼籲各國促進和保護大會在</w:t>
            </w:r>
            <w:r w:rsidRPr="006B22CA">
              <w:rPr>
                <w:rFonts w:eastAsia="標楷體"/>
                <w:spacing w:val="0"/>
                <w:sz w:val="28"/>
              </w:rPr>
              <w:t>1981</w:t>
            </w:r>
            <w:r w:rsidR="00B73EC2" w:rsidRPr="006B22CA">
              <w:rPr>
                <w:rFonts w:eastAsia="標楷體"/>
                <w:spacing w:val="0"/>
                <w:sz w:val="28"/>
              </w:rPr>
              <w:t>‍</w:t>
            </w:r>
            <w:r w:rsidRPr="006B22CA">
              <w:rPr>
                <w:rFonts w:eastAsia="標楷體"/>
                <w:spacing w:val="0"/>
                <w:sz w:val="28"/>
              </w:rPr>
              <w:t>年</w:t>
            </w:r>
            <w:r w:rsidRPr="006B22CA">
              <w:rPr>
                <w:rFonts w:eastAsia="標楷體"/>
                <w:spacing w:val="0"/>
                <w:sz w:val="28"/>
              </w:rPr>
              <w:t>11</w:t>
            </w:r>
            <w:r w:rsidR="00372FE8" w:rsidRPr="006B22CA">
              <w:rPr>
                <w:rFonts w:eastAsia="標楷體"/>
                <w:spacing w:val="0"/>
                <w:sz w:val="28"/>
              </w:rPr>
              <w:t>‍</w:t>
            </w:r>
            <w:r w:rsidRPr="006B22CA">
              <w:rPr>
                <w:rFonts w:eastAsia="標楷體"/>
                <w:spacing w:val="0"/>
                <w:sz w:val="28"/>
              </w:rPr>
              <w:t>月</w:t>
            </w:r>
            <w:r w:rsidRPr="006B22CA">
              <w:rPr>
                <w:rFonts w:eastAsia="標楷體"/>
                <w:spacing w:val="0"/>
                <w:sz w:val="28"/>
              </w:rPr>
              <w:t>25</w:t>
            </w:r>
            <w:r w:rsidRPr="006B22CA">
              <w:rPr>
                <w:rFonts w:eastAsia="標楷體"/>
                <w:spacing w:val="0"/>
                <w:sz w:val="28"/>
              </w:rPr>
              <w:t>日第</w:t>
            </w:r>
            <w:r w:rsidRPr="006B22CA">
              <w:rPr>
                <w:rFonts w:eastAsia="標楷體"/>
                <w:spacing w:val="0"/>
                <w:sz w:val="28"/>
              </w:rPr>
              <w:t>36/55</w:t>
            </w:r>
            <w:r w:rsidRPr="006B22CA">
              <w:rPr>
                <w:rFonts w:eastAsia="標楷體"/>
                <w:spacing w:val="0"/>
                <w:sz w:val="28"/>
              </w:rPr>
              <w:t>號決議宣</w:t>
            </w:r>
            <w:r w:rsidRPr="006B22CA">
              <w:rPr>
                <w:rFonts w:eastAsia="標楷體" w:hint="eastAsia"/>
                <w:spacing w:val="0"/>
                <w:sz w:val="28"/>
              </w:rPr>
              <w:t>布</w:t>
            </w:r>
            <w:r w:rsidRPr="006B22CA">
              <w:rPr>
                <w:rFonts w:eastAsia="標楷體"/>
                <w:spacing w:val="0"/>
                <w:sz w:val="28"/>
              </w:rPr>
              <w:t>的《消除基於宗教或信仰的一切形式不容忍和歧視宣言》中規定的權利得到行使，</w:t>
            </w:r>
            <w:r w:rsidRPr="006B22CA">
              <w:rPr>
                <w:rFonts w:eastAsia="標楷體"/>
                <w:spacing w:val="0"/>
                <w:sz w:val="28"/>
              </w:rPr>
              <w:lastRenderedPageBreak/>
              <w:t>以消除宗教歧視，這種歧視與某些其他形式的歧視相結合，構成了多種形式的歧視</w:t>
            </w:r>
          </w:p>
        </w:tc>
        <w:tc>
          <w:tcPr>
            <w:tcW w:w="6483" w:type="dxa"/>
          </w:tcPr>
          <w:p w:rsidR="00AD0DBE" w:rsidRPr="006B22CA" w:rsidRDefault="00AD0DBE" w:rsidP="00607537">
            <w:pPr>
              <w:tabs>
                <w:tab w:val="left" w:pos="425"/>
                <w:tab w:val="left" w:pos="851"/>
              </w:tabs>
              <w:adjustRightInd w:val="0"/>
              <w:snapToGrid w:val="0"/>
              <w:spacing w:afterLines="50" w:after="180"/>
              <w:jc w:val="both"/>
              <w:rPr>
                <w:rFonts w:eastAsia="標楷體"/>
                <w:spacing w:val="0"/>
                <w:sz w:val="28"/>
              </w:rPr>
            </w:pPr>
            <w:r w:rsidRPr="006B22CA">
              <w:rPr>
                <w:rFonts w:eastAsia="標楷體"/>
                <w:spacing w:val="0"/>
                <w:sz w:val="28"/>
              </w:rPr>
              <w:lastRenderedPageBreak/>
              <w:t>《基本法》第三十二條保障香港居民有信仰的自由及宗教信仰的自由，</w:t>
            </w:r>
            <w:r w:rsidR="00A50B93" w:rsidRPr="006B22CA">
              <w:rPr>
                <w:rFonts w:eastAsia="標楷體" w:hint="eastAsia"/>
                <w:spacing w:val="0"/>
                <w:sz w:val="28"/>
              </w:rPr>
              <w:t>以及</w:t>
            </w:r>
            <w:r w:rsidRPr="006B22CA">
              <w:rPr>
                <w:rFonts w:eastAsia="標楷體"/>
                <w:spacing w:val="0"/>
                <w:sz w:val="28"/>
              </w:rPr>
              <w:t>有公開傳教和舉行、參加宗教活動的自由。該等</w:t>
            </w:r>
            <w:r w:rsidR="00821694" w:rsidRPr="006B22CA">
              <w:rPr>
                <w:rFonts w:eastAsia="標楷體" w:hint="eastAsia"/>
                <w:spacing w:val="0"/>
                <w:sz w:val="28"/>
              </w:rPr>
              <w:t>自由</w:t>
            </w:r>
            <w:r w:rsidR="004316A4" w:rsidRPr="006B22CA">
              <w:rPr>
                <w:rFonts w:eastAsia="標楷體" w:hint="eastAsia"/>
                <w:spacing w:val="0"/>
                <w:sz w:val="28"/>
              </w:rPr>
              <w:t>亦</w:t>
            </w:r>
            <w:r w:rsidRPr="006B22CA">
              <w:rPr>
                <w:rFonts w:eastAsia="標楷體"/>
                <w:spacing w:val="0"/>
                <w:sz w:val="28"/>
              </w:rPr>
              <w:t>受《香港人權法案》第十五條的保障。因此，宣言所載的權利受香港法</w:t>
            </w:r>
            <w:r w:rsidRPr="006B22CA">
              <w:rPr>
                <w:rFonts w:eastAsia="標楷體"/>
                <w:spacing w:val="0"/>
                <w:sz w:val="28"/>
              </w:rPr>
              <w:lastRenderedPageBreak/>
              <w:t>律</w:t>
            </w:r>
            <w:r w:rsidRPr="006B22CA">
              <w:rPr>
                <w:rFonts w:eastAsia="標楷體" w:hint="eastAsia"/>
                <w:spacing w:val="0"/>
                <w:sz w:val="28"/>
              </w:rPr>
              <w:t>充分</w:t>
            </w:r>
            <w:r w:rsidRPr="006B22CA">
              <w:rPr>
                <w:rFonts w:eastAsia="標楷體"/>
                <w:spacing w:val="0"/>
                <w:sz w:val="28"/>
              </w:rPr>
              <w:t>保障。《基本法》及《香港人權法案》的</w:t>
            </w:r>
            <w:proofErr w:type="gramStart"/>
            <w:r w:rsidRPr="006B22CA">
              <w:rPr>
                <w:rFonts w:eastAsia="標楷體"/>
                <w:spacing w:val="0"/>
                <w:sz w:val="28"/>
              </w:rPr>
              <w:t>條文均已</w:t>
            </w:r>
            <w:r w:rsidR="00A50B93" w:rsidRPr="006B22CA">
              <w:rPr>
                <w:rFonts w:eastAsia="標楷體" w:hint="eastAsia"/>
                <w:spacing w:val="0"/>
                <w:sz w:val="28"/>
              </w:rPr>
              <w:t>廣</w:t>
            </w:r>
            <w:proofErr w:type="gramEnd"/>
            <w:r w:rsidR="00A50B93" w:rsidRPr="006B22CA">
              <w:rPr>
                <w:rFonts w:eastAsia="標楷體" w:hint="eastAsia"/>
                <w:spacing w:val="0"/>
                <w:sz w:val="28"/>
              </w:rPr>
              <w:t>為人</w:t>
            </w:r>
            <w:r w:rsidRPr="006B22CA">
              <w:rPr>
                <w:rFonts w:eastAsia="標楷體" w:hint="eastAsia"/>
                <w:spacing w:val="0"/>
                <w:sz w:val="28"/>
              </w:rPr>
              <w:t>知</w:t>
            </w:r>
            <w:r w:rsidRPr="006B22CA">
              <w:rPr>
                <w:rFonts w:eastAsia="標楷體"/>
                <w:spacing w:val="0"/>
                <w:sz w:val="28"/>
              </w:rPr>
              <w:t>，而兩份文件</w:t>
            </w:r>
            <w:r w:rsidRPr="006B22CA">
              <w:rPr>
                <w:rFonts w:eastAsia="標楷體" w:hint="eastAsia"/>
                <w:spacing w:val="0"/>
                <w:sz w:val="28"/>
              </w:rPr>
              <w:t>也</w:t>
            </w:r>
            <w:r w:rsidRPr="006B22CA">
              <w:rPr>
                <w:rFonts w:eastAsia="標楷體"/>
                <w:spacing w:val="0"/>
                <w:sz w:val="28"/>
              </w:rPr>
              <w:t>廣</w:t>
            </w:r>
            <w:r w:rsidR="009151AE" w:rsidRPr="006B22CA">
              <w:rPr>
                <w:rFonts w:eastAsia="標楷體" w:hint="eastAsia"/>
                <w:spacing w:val="0"/>
                <w:sz w:val="28"/>
              </w:rPr>
              <w:t>泛</w:t>
            </w:r>
            <w:r w:rsidRPr="006B22CA">
              <w:rPr>
                <w:rFonts w:eastAsia="標楷體"/>
                <w:spacing w:val="0"/>
                <w:sz w:val="28"/>
              </w:rPr>
              <w:t>流</w:t>
            </w:r>
            <w:r w:rsidRPr="006B22CA">
              <w:rPr>
                <w:rFonts w:eastAsia="標楷體" w:hint="eastAsia"/>
                <w:spacing w:val="0"/>
                <w:sz w:val="28"/>
              </w:rPr>
              <w:t>傳</w:t>
            </w:r>
            <w:r w:rsidRPr="006B22CA">
              <w:rPr>
                <w:rFonts w:eastAsia="標楷體"/>
                <w:spacing w:val="0"/>
                <w:sz w:val="28"/>
              </w:rPr>
              <w:t>，</w:t>
            </w:r>
            <w:r w:rsidRPr="006B22CA">
              <w:rPr>
                <w:rFonts w:eastAsia="標楷體" w:hint="eastAsia"/>
                <w:spacing w:val="0"/>
                <w:sz w:val="28"/>
              </w:rPr>
              <w:t>公眾人士</w:t>
            </w:r>
            <w:r w:rsidRPr="006B22CA">
              <w:rPr>
                <w:rFonts w:eastAsia="標楷體"/>
                <w:spacing w:val="0"/>
                <w:sz w:val="28"/>
              </w:rPr>
              <w:t>可免費取得印</w:t>
            </w:r>
            <w:r w:rsidR="003F539F" w:rsidRPr="006B22CA">
              <w:rPr>
                <w:rFonts w:eastAsia="標楷體"/>
                <w:spacing w:val="0"/>
                <w:sz w:val="28"/>
              </w:rPr>
              <w:t>刷</w:t>
            </w:r>
            <w:r w:rsidRPr="006B22CA">
              <w:rPr>
                <w:rFonts w:eastAsia="標楷體"/>
                <w:spacing w:val="0"/>
                <w:sz w:val="28"/>
              </w:rPr>
              <w:t>文本以及在互聯網上閱覽。</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83.</w:t>
            </w:r>
            <w:r w:rsidRPr="006B22CA">
              <w:rPr>
                <w:rFonts w:eastAsia="標楷體" w:hint="eastAsia"/>
                <w:spacing w:val="0"/>
                <w:sz w:val="28"/>
              </w:rPr>
              <w:tab/>
            </w:r>
            <w:r w:rsidRPr="006B22CA">
              <w:rPr>
                <w:rFonts w:eastAsia="標楷體"/>
                <w:spacing w:val="0"/>
                <w:sz w:val="28"/>
              </w:rPr>
              <w:t>國際勞工組織《工作中的基本原則和權利宣言》</w:t>
            </w:r>
          </w:p>
        </w:tc>
        <w:tc>
          <w:tcPr>
            <w:tcW w:w="4875" w:type="dxa"/>
          </w:tcPr>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敦促各國盡一切努力，充分實施國際勞工組織</w:t>
            </w:r>
            <w:r w:rsidRPr="006B22CA">
              <w:rPr>
                <w:rFonts w:eastAsia="標楷體"/>
                <w:spacing w:val="0"/>
                <w:sz w:val="28"/>
              </w:rPr>
              <w:t>1998</w:t>
            </w:r>
            <w:r w:rsidRPr="006B22CA">
              <w:rPr>
                <w:rFonts w:eastAsia="標楷體"/>
                <w:spacing w:val="0"/>
                <w:sz w:val="28"/>
              </w:rPr>
              <w:t>年《工作中的基本原則和權利宣言》的有關規定，以便與種族主義、種族歧視、仇外心理和相關的不容忍現象作鬥爭</w:t>
            </w:r>
          </w:p>
        </w:tc>
        <w:tc>
          <w:tcPr>
            <w:tcW w:w="6483" w:type="dxa"/>
          </w:tcPr>
          <w:p w:rsidR="00AD0DBE" w:rsidRPr="006B22CA" w:rsidRDefault="00AD0DBE" w:rsidP="00607537">
            <w:pPr>
              <w:tabs>
                <w:tab w:val="left" w:pos="425"/>
                <w:tab w:val="left" w:pos="851"/>
              </w:tabs>
              <w:adjustRightInd w:val="0"/>
              <w:snapToGrid w:val="0"/>
              <w:spacing w:afterLines="50" w:after="180"/>
              <w:jc w:val="both"/>
              <w:rPr>
                <w:rFonts w:eastAsia="標楷體"/>
                <w:spacing w:val="0"/>
                <w:sz w:val="28"/>
              </w:rPr>
            </w:pPr>
            <w:r w:rsidRPr="006B22CA">
              <w:rPr>
                <w:rFonts w:eastAsia="標楷體"/>
                <w:spacing w:val="0"/>
                <w:sz w:val="28"/>
              </w:rPr>
              <w:t>國際勞工組織</w:t>
            </w:r>
            <w:r w:rsidRPr="006B22CA">
              <w:rPr>
                <w:rFonts w:eastAsia="標楷體" w:hint="eastAsia"/>
                <w:spacing w:val="0"/>
                <w:sz w:val="28"/>
              </w:rPr>
              <w:t>這份</w:t>
            </w:r>
            <w:r w:rsidRPr="006B22CA">
              <w:rPr>
                <w:rFonts w:eastAsia="標楷體"/>
                <w:spacing w:val="0"/>
                <w:sz w:val="28"/>
              </w:rPr>
              <w:t>宣言</w:t>
            </w:r>
            <w:r w:rsidRPr="006B22CA">
              <w:rPr>
                <w:rFonts w:eastAsia="標楷體" w:hint="eastAsia"/>
                <w:spacing w:val="0"/>
                <w:sz w:val="28"/>
              </w:rPr>
              <w:t>包括</w:t>
            </w:r>
            <w:r w:rsidRPr="006B22CA">
              <w:rPr>
                <w:rFonts w:eastAsia="標楷體"/>
                <w:spacing w:val="0"/>
                <w:sz w:val="28"/>
              </w:rPr>
              <w:t>宣揚消除</w:t>
            </w:r>
            <w:proofErr w:type="gramStart"/>
            <w:r w:rsidRPr="006B22CA">
              <w:rPr>
                <w:rFonts w:eastAsia="標楷體" w:hint="eastAsia"/>
                <w:spacing w:val="0"/>
                <w:sz w:val="28"/>
              </w:rPr>
              <w:t>僱傭</w:t>
            </w:r>
            <w:proofErr w:type="gramEnd"/>
            <w:r w:rsidRPr="006B22CA">
              <w:rPr>
                <w:rFonts w:eastAsia="標楷體"/>
                <w:spacing w:val="0"/>
                <w:sz w:val="28"/>
              </w:rPr>
              <w:t>和職業歧視。正如上文</w:t>
            </w:r>
            <w:r w:rsidRPr="006B22CA">
              <w:rPr>
                <w:rFonts w:eastAsia="標楷體" w:hint="eastAsia"/>
                <w:spacing w:val="0"/>
                <w:sz w:val="28"/>
              </w:rPr>
              <w:t>對</w:t>
            </w:r>
            <w:r w:rsidRPr="006B22CA">
              <w:rPr>
                <w:rFonts w:eastAsia="標楷體"/>
                <w:spacing w:val="0"/>
                <w:sz w:val="28"/>
              </w:rPr>
              <w:t>第</w:t>
            </w:r>
            <w:r w:rsidRPr="006B22CA">
              <w:rPr>
                <w:rFonts w:eastAsia="標楷體"/>
                <w:spacing w:val="0"/>
                <w:sz w:val="28"/>
              </w:rPr>
              <w:t>29</w:t>
            </w:r>
            <w:r w:rsidR="00372FE8" w:rsidRPr="006B22CA">
              <w:rPr>
                <w:rFonts w:eastAsia="標楷體"/>
                <w:spacing w:val="0"/>
                <w:sz w:val="28"/>
              </w:rPr>
              <w:t>‍</w:t>
            </w:r>
            <w:r w:rsidRPr="006B22CA">
              <w:rPr>
                <w:rFonts w:eastAsia="標楷體" w:hint="eastAsia"/>
                <w:spacing w:val="0"/>
                <w:sz w:val="28"/>
              </w:rPr>
              <w:t>項</w:t>
            </w:r>
            <w:r w:rsidRPr="006B22CA">
              <w:rPr>
                <w:rFonts w:eastAsia="標楷體"/>
                <w:spacing w:val="0"/>
                <w:sz w:val="28"/>
              </w:rPr>
              <w:t>的回應，我們已制定《香港人權法案條例》</w:t>
            </w:r>
            <w:r w:rsidR="00575EDB" w:rsidRPr="006B22CA">
              <w:rPr>
                <w:rFonts w:eastAsia="標楷體" w:hint="eastAsia"/>
                <w:spacing w:val="0"/>
                <w:sz w:val="28"/>
              </w:rPr>
              <w:t>及</w:t>
            </w:r>
            <w:r w:rsidRPr="006B22CA">
              <w:rPr>
                <w:rFonts w:eastAsia="標楷體"/>
                <w:spacing w:val="0"/>
                <w:sz w:val="28"/>
              </w:rPr>
              <w:t>《種族歧視條例》，</w:t>
            </w:r>
            <w:r w:rsidR="00575EDB" w:rsidRPr="006B22CA">
              <w:rPr>
                <w:rFonts w:eastAsia="標楷體" w:hint="eastAsia"/>
                <w:spacing w:val="0"/>
                <w:sz w:val="28"/>
              </w:rPr>
              <w:t>後者</w:t>
            </w:r>
            <w:r w:rsidRPr="006B22CA">
              <w:rPr>
                <w:rFonts w:eastAsia="標楷體" w:hint="eastAsia"/>
                <w:spacing w:val="0"/>
                <w:sz w:val="28"/>
              </w:rPr>
              <w:t>已</w:t>
            </w:r>
            <w:r w:rsidRPr="006B22CA">
              <w:rPr>
                <w:rFonts w:eastAsia="標楷體"/>
                <w:spacing w:val="0"/>
                <w:sz w:val="28"/>
              </w:rPr>
              <w:t>涵蓋僱傭</w:t>
            </w:r>
            <w:r w:rsidR="00E90157" w:rsidRPr="006B22CA">
              <w:rPr>
                <w:rFonts w:eastAsia="標楷體" w:hint="eastAsia"/>
                <w:spacing w:val="0"/>
                <w:sz w:val="28"/>
              </w:rPr>
              <w:t>方面的</w:t>
            </w:r>
            <w:r w:rsidRPr="006B22CA">
              <w:rPr>
                <w:rFonts w:eastAsia="標楷體"/>
                <w:spacing w:val="0"/>
                <w:sz w:val="28"/>
              </w:rPr>
              <w:t>歧視。</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7" w:hanging="547"/>
              <w:jc w:val="both"/>
              <w:rPr>
                <w:rFonts w:eastAsia="標楷體" w:cs="華康中黑體"/>
                <w:b/>
                <w:bCs/>
                <w:spacing w:val="0"/>
                <w:sz w:val="28"/>
              </w:rPr>
            </w:pPr>
            <w:r w:rsidRPr="006B22CA">
              <w:rPr>
                <w:rFonts w:eastAsia="標楷體" w:cs="華康中黑體"/>
                <w:b/>
                <w:bCs/>
                <w:spacing w:val="0"/>
                <w:sz w:val="28"/>
              </w:rPr>
              <w:t>起訴犯下種族主義行為者</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89.</w:t>
            </w:r>
            <w:r w:rsidRPr="006B22CA">
              <w:rPr>
                <w:rFonts w:eastAsia="標楷體"/>
                <w:spacing w:val="0"/>
                <w:sz w:val="28"/>
              </w:rPr>
              <w:tab/>
            </w:r>
            <w:r w:rsidRPr="006B22CA">
              <w:rPr>
                <w:rFonts w:eastAsia="標楷體"/>
                <w:spacing w:val="0"/>
                <w:sz w:val="28"/>
              </w:rPr>
              <w:t>對一切種族主義和種族歧視的不法行為進行調查</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敦促各國對一切種族主義和種族歧視的不法行為進行徹底、及時和公正調查，對</w:t>
            </w:r>
            <w:proofErr w:type="gramStart"/>
            <w:r w:rsidRPr="006B22CA">
              <w:rPr>
                <w:rFonts w:eastAsia="標楷體"/>
                <w:spacing w:val="0"/>
                <w:sz w:val="28"/>
              </w:rPr>
              <w:t>種族主義或仇外</w:t>
            </w:r>
            <w:proofErr w:type="gramEnd"/>
            <w:r w:rsidRPr="006B22CA">
              <w:rPr>
                <w:rFonts w:eastAsia="標楷體"/>
                <w:spacing w:val="0"/>
                <w:sz w:val="28"/>
              </w:rPr>
              <w:t>性質的犯罪按照情況分別採取直接起訴的措施或採取或推動有關行動，確保將關於種族主義和</w:t>
            </w:r>
            <w:proofErr w:type="gramStart"/>
            <w:r w:rsidRPr="006B22CA">
              <w:rPr>
                <w:rFonts w:eastAsia="標楷體"/>
                <w:spacing w:val="0"/>
                <w:sz w:val="28"/>
              </w:rPr>
              <w:t>仇外</w:t>
            </w:r>
            <w:proofErr w:type="gramEnd"/>
            <w:r w:rsidRPr="006B22CA">
              <w:rPr>
                <w:rFonts w:eastAsia="標楷體"/>
                <w:spacing w:val="0"/>
                <w:sz w:val="28"/>
              </w:rPr>
              <w:t>犯罪的刑事和民事調查及起訴放在高度優先地位，並不斷積極進行，確保在法庭和其他司法機關受到平等待遇的權利；在這方面，世界會議強調，重要的是提高刑事司法系統各種工作人員的認識和向他們提供培訓，確保公平和公正適用法律；在這方面，世界會議建議設立反對歧視的監督機構</w:t>
            </w:r>
          </w:p>
        </w:tc>
        <w:tc>
          <w:tcPr>
            <w:tcW w:w="6483" w:type="dxa"/>
          </w:tcPr>
          <w:p w:rsidR="00636053"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正如上</w:t>
            </w:r>
            <w:r w:rsidRPr="006B22CA">
              <w:rPr>
                <w:rFonts w:eastAsia="標楷體" w:hint="eastAsia"/>
                <w:spacing w:val="0"/>
                <w:sz w:val="28"/>
              </w:rPr>
              <w:t>文</w:t>
            </w:r>
            <w:r w:rsidRPr="006B22CA">
              <w:rPr>
                <w:rFonts w:eastAsia="標楷體"/>
                <w:spacing w:val="0"/>
                <w:sz w:val="28"/>
              </w:rPr>
              <w:t>數項回應</w:t>
            </w:r>
            <w:r w:rsidRPr="006B22CA">
              <w:rPr>
                <w:rFonts w:eastAsia="標楷體" w:hint="eastAsia"/>
                <w:spacing w:val="0"/>
                <w:sz w:val="28"/>
              </w:rPr>
              <w:t>所載</w:t>
            </w:r>
            <w:r w:rsidRPr="006B22CA">
              <w:rPr>
                <w:rFonts w:eastAsia="標楷體"/>
                <w:spacing w:val="0"/>
                <w:sz w:val="28"/>
              </w:rPr>
              <w:t>，《香港人權法案》禁止</w:t>
            </w:r>
            <w:r w:rsidR="009C49A2" w:rsidRPr="006B22CA">
              <w:rPr>
                <w:rFonts w:eastAsia="標楷體"/>
                <w:spacing w:val="0"/>
                <w:sz w:val="28"/>
              </w:rPr>
              <w:t>特區政府</w:t>
            </w:r>
            <w:r w:rsidRPr="006B22CA">
              <w:rPr>
                <w:rFonts w:eastAsia="標楷體"/>
                <w:spacing w:val="0"/>
                <w:sz w:val="28"/>
              </w:rPr>
              <w:t>及公</w:t>
            </w:r>
            <w:r w:rsidR="00821694" w:rsidRPr="006B22CA">
              <w:rPr>
                <w:rFonts w:eastAsia="標楷體" w:hint="eastAsia"/>
                <w:spacing w:val="0"/>
                <w:sz w:val="28"/>
              </w:rPr>
              <w:t>共主管當局</w:t>
            </w:r>
            <w:r w:rsidRPr="006B22CA">
              <w:rPr>
                <w:rFonts w:eastAsia="標楷體"/>
                <w:spacing w:val="0"/>
                <w:sz w:val="28"/>
              </w:rPr>
              <w:t>作出種族歧視</w:t>
            </w:r>
            <w:r w:rsidRPr="006B22CA">
              <w:rPr>
                <w:rFonts w:eastAsia="標楷體" w:hint="eastAsia"/>
                <w:spacing w:val="0"/>
                <w:sz w:val="28"/>
              </w:rPr>
              <w:t>及同類的</w:t>
            </w:r>
            <w:r w:rsidRPr="006B22CA">
              <w:rPr>
                <w:rFonts w:eastAsia="標楷體"/>
                <w:spacing w:val="0"/>
                <w:sz w:val="28"/>
              </w:rPr>
              <w:t>行為。《香港人權法案》使《公民權利和政治權利國際公約》適用於香港的</w:t>
            </w:r>
            <w:r w:rsidR="004316A4" w:rsidRPr="006B22CA">
              <w:rPr>
                <w:rFonts w:eastAsia="標楷體" w:hint="eastAsia"/>
                <w:spacing w:val="0"/>
                <w:sz w:val="28"/>
              </w:rPr>
              <w:t>有關</w:t>
            </w:r>
            <w:r w:rsidRPr="006B22CA">
              <w:rPr>
                <w:rFonts w:eastAsia="標楷體" w:hint="eastAsia"/>
                <w:spacing w:val="0"/>
                <w:sz w:val="28"/>
              </w:rPr>
              <w:t>規定</w:t>
            </w:r>
            <w:r w:rsidRPr="006B22CA">
              <w:rPr>
                <w:rFonts w:eastAsia="標楷體"/>
                <w:spacing w:val="0"/>
                <w:sz w:val="28"/>
              </w:rPr>
              <w:t>在本地法律中施行。</w:t>
            </w:r>
            <w:r w:rsidR="00636053" w:rsidRPr="006B22CA">
              <w:rPr>
                <w:rFonts w:eastAsia="標楷體" w:hint="eastAsia"/>
                <w:spacing w:val="0"/>
                <w:sz w:val="28"/>
              </w:rPr>
              <w:t>《種族歧視條例》將</w:t>
            </w:r>
            <w:r w:rsidR="009C4CC8" w:rsidRPr="006B22CA">
              <w:rPr>
                <w:rFonts w:eastAsia="標楷體" w:hint="eastAsia"/>
                <w:spacing w:val="0"/>
                <w:sz w:val="28"/>
              </w:rPr>
              <w:t>禁止</w:t>
            </w:r>
            <w:r w:rsidR="00636053" w:rsidRPr="006B22CA">
              <w:rPr>
                <w:rFonts w:eastAsia="標楷體" w:hint="eastAsia"/>
                <w:spacing w:val="0"/>
                <w:sz w:val="28"/>
              </w:rPr>
              <w:t>種族歧視的範圍擴大至包括私</w:t>
            </w:r>
            <w:r w:rsidR="001A48C6" w:rsidRPr="006B22CA">
              <w:rPr>
                <w:rFonts w:eastAsia="標楷體" w:hint="eastAsia"/>
                <w:spacing w:val="0"/>
                <w:sz w:val="28"/>
              </w:rPr>
              <w:t>人</w:t>
            </w:r>
            <w:r w:rsidR="00636053" w:rsidRPr="006B22CA">
              <w:rPr>
                <w:rFonts w:eastAsia="標楷體" w:hint="eastAsia"/>
                <w:spacing w:val="0"/>
                <w:sz w:val="28"/>
              </w:rPr>
              <w:t>機構，涵蓋</w:t>
            </w:r>
            <w:proofErr w:type="gramStart"/>
            <w:r w:rsidR="00636053" w:rsidRPr="006B22CA">
              <w:rPr>
                <w:rFonts w:eastAsia="標楷體" w:hint="eastAsia"/>
                <w:spacing w:val="0"/>
                <w:sz w:val="28"/>
              </w:rPr>
              <w:t>僱傭</w:t>
            </w:r>
            <w:proofErr w:type="gramEnd"/>
            <w:r w:rsidR="009C4CC8" w:rsidRPr="006B22CA">
              <w:rPr>
                <w:rFonts w:eastAsia="標楷體" w:hint="eastAsia"/>
                <w:spacing w:val="0"/>
                <w:sz w:val="28"/>
              </w:rPr>
              <w:t>、</w:t>
            </w:r>
            <w:r w:rsidR="00636053" w:rsidRPr="006B22CA">
              <w:rPr>
                <w:rFonts w:eastAsia="標楷體" w:hint="eastAsia"/>
                <w:spacing w:val="0"/>
                <w:sz w:val="28"/>
              </w:rPr>
              <w:t>教育及貨品、設施或服務</w:t>
            </w:r>
            <w:r w:rsidR="004316A4" w:rsidRPr="006B22CA">
              <w:rPr>
                <w:rFonts w:eastAsia="標楷體" w:hint="eastAsia"/>
                <w:spacing w:val="0"/>
                <w:sz w:val="28"/>
              </w:rPr>
              <w:t>的提供</w:t>
            </w:r>
            <w:r w:rsidR="00636053" w:rsidRPr="006B22CA">
              <w:rPr>
                <w:rFonts w:eastAsia="標楷體" w:hint="eastAsia"/>
                <w:spacing w:val="0"/>
                <w:sz w:val="28"/>
              </w:rPr>
              <w:t>。任何人如基於另一人的種族而公開煽動他人仇恨、嚴重鄙視或強烈嘲諷該另一人，即屬種族中傷，《</w:t>
            </w:r>
            <w:r w:rsidR="00172C5A" w:rsidRPr="006B22CA">
              <w:rPr>
                <w:rFonts w:eastAsia="標楷體" w:hint="eastAsia"/>
                <w:spacing w:val="0"/>
                <w:sz w:val="28"/>
              </w:rPr>
              <w:t>種族歧視條例</w:t>
            </w:r>
            <w:r w:rsidR="00636053" w:rsidRPr="006B22CA">
              <w:rPr>
                <w:rFonts w:eastAsia="標楷體" w:hint="eastAsia"/>
                <w:spacing w:val="0"/>
                <w:sz w:val="28"/>
              </w:rPr>
              <w:t>》第</w:t>
            </w:r>
            <w:r w:rsidR="00636053" w:rsidRPr="006B22CA">
              <w:rPr>
                <w:rFonts w:eastAsia="標楷體" w:hint="eastAsia"/>
                <w:spacing w:val="0"/>
                <w:sz w:val="28"/>
              </w:rPr>
              <w:t>45</w:t>
            </w:r>
            <w:r w:rsidR="00372FE8" w:rsidRPr="006B22CA">
              <w:rPr>
                <w:rFonts w:eastAsia="標楷體" w:hint="cs"/>
                <w:spacing w:val="0"/>
                <w:sz w:val="28"/>
              </w:rPr>
              <w:t>‍</w:t>
            </w:r>
            <w:r w:rsidR="00636053" w:rsidRPr="006B22CA">
              <w:rPr>
                <w:rFonts w:eastAsia="標楷體" w:hint="eastAsia"/>
                <w:spacing w:val="0"/>
                <w:sz w:val="28"/>
              </w:rPr>
              <w:t>條把這類行為定為違法，而嚴重種族中傷，根據條例第</w:t>
            </w:r>
            <w:r w:rsidR="00636053" w:rsidRPr="006B22CA">
              <w:rPr>
                <w:rFonts w:eastAsia="標楷體" w:hint="eastAsia"/>
                <w:spacing w:val="0"/>
                <w:sz w:val="28"/>
              </w:rPr>
              <w:t>46</w:t>
            </w:r>
            <w:r w:rsidR="00372FE8" w:rsidRPr="006B22CA">
              <w:rPr>
                <w:rFonts w:eastAsia="標楷體" w:hint="cs"/>
                <w:spacing w:val="0"/>
                <w:sz w:val="28"/>
              </w:rPr>
              <w:t>‍</w:t>
            </w:r>
            <w:r w:rsidR="00636053" w:rsidRPr="006B22CA">
              <w:rPr>
                <w:rFonts w:eastAsia="標楷體" w:hint="eastAsia"/>
                <w:spacing w:val="0"/>
                <w:sz w:val="28"/>
              </w:rPr>
              <w:t>條，乃屬罪行。</w:t>
            </w:r>
          </w:p>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因種族</w:t>
            </w:r>
            <w:r w:rsidRPr="006B22CA">
              <w:rPr>
                <w:rFonts w:eastAsia="標楷體" w:hint="eastAsia"/>
                <w:spacing w:val="0"/>
                <w:sz w:val="28"/>
              </w:rPr>
              <w:t>歧視</w:t>
            </w:r>
            <w:r w:rsidRPr="006B22CA">
              <w:rPr>
                <w:rFonts w:eastAsia="標楷體"/>
                <w:spacing w:val="0"/>
                <w:sz w:val="28"/>
              </w:rPr>
              <w:t>引起的暴力行為及</w:t>
            </w:r>
            <w:r w:rsidRPr="006B22CA">
              <w:rPr>
                <w:rFonts w:eastAsia="標楷體" w:hint="eastAsia"/>
                <w:spacing w:val="0"/>
                <w:sz w:val="28"/>
              </w:rPr>
              <w:t>因</w:t>
            </w:r>
            <w:r w:rsidRPr="006B22CA">
              <w:rPr>
                <w:rFonts w:eastAsia="標楷體"/>
                <w:spacing w:val="0"/>
                <w:sz w:val="28"/>
              </w:rPr>
              <w:t>種族主義引起的</w:t>
            </w:r>
            <w:r w:rsidRPr="006B22CA">
              <w:rPr>
                <w:rFonts w:eastAsia="標楷體" w:hint="eastAsia"/>
                <w:spacing w:val="0"/>
                <w:sz w:val="28"/>
              </w:rPr>
              <w:t>其他</w:t>
            </w:r>
            <w:r w:rsidRPr="006B22CA">
              <w:rPr>
                <w:rFonts w:eastAsia="標楷體"/>
                <w:spacing w:val="0"/>
                <w:sz w:val="28"/>
              </w:rPr>
              <w:t>罪行</w:t>
            </w:r>
            <w:r w:rsidRPr="006B22CA">
              <w:rPr>
                <w:rFonts w:eastAsia="標楷體" w:hint="eastAsia"/>
                <w:spacing w:val="0"/>
                <w:sz w:val="28"/>
              </w:rPr>
              <w:t>，</w:t>
            </w:r>
            <w:proofErr w:type="gramStart"/>
            <w:r w:rsidRPr="006B22CA">
              <w:rPr>
                <w:rFonts w:eastAsia="標楷體"/>
                <w:spacing w:val="0"/>
                <w:sz w:val="28"/>
              </w:rPr>
              <w:t>均會受到</w:t>
            </w:r>
            <w:proofErr w:type="gramEnd"/>
            <w:r w:rsidRPr="006B22CA">
              <w:rPr>
                <w:rFonts w:eastAsia="標楷體"/>
                <w:spacing w:val="0"/>
                <w:sz w:val="28"/>
              </w:rPr>
              <w:t>調查，</w:t>
            </w:r>
            <w:r w:rsidRPr="006B22CA">
              <w:rPr>
                <w:rFonts w:eastAsia="標楷體" w:hint="eastAsia"/>
                <w:spacing w:val="0"/>
                <w:sz w:val="28"/>
              </w:rPr>
              <w:t>並會</w:t>
            </w:r>
            <w:r w:rsidRPr="006B22CA">
              <w:rPr>
                <w:rFonts w:eastAsia="標楷體"/>
                <w:spacing w:val="0"/>
                <w:sz w:val="28"/>
              </w:rPr>
              <w:t>在有需要</w:t>
            </w:r>
            <w:r w:rsidRPr="006B22CA">
              <w:rPr>
                <w:rFonts w:eastAsia="標楷體" w:hint="eastAsia"/>
                <w:spacing w:val="0"/>
                <w:sz w:val="28"/>
              </w:rPr>
              <w:t>時</w:t>
            </w:r>
            <w:r w:rsidRPr="006B22CA">
              <w:rPr>
                <w:rFonts w:eastAsia="標楷體"/>
                <w:spacing w:val="0"/>
                <w:sz w:val="28"/>
              </w:rPr>
              <w:t>，按</w:t>
            </w:r>
            <w:r w:rsidRPr="006B22CA">
              <w:rPr>
                <w:rFonts w:eastAsia="標楷體" w:hint="eastAsia"/>
                <w:spacing w:val="0"/>
                <w:sz w:val="28"/>
              </w:rPr>
              <w:t>照</w:t>
            </w:r>
            <w:r w:rsidRPr="006B22CA">
              <w:rPr>
                <w:rFonts w:eastAsia="標楷體"/>
                <w:spacing w:val="0"/>
                <w:sz w:val="28"/>
              </w:rPr>
              <w:t>適當的法規</w:t>
            </w:r>
            <w:proofErr w:type="gramStart"/>
            <w:r w:rsidR="00372CE6" w:rsidRPr="006B22CA">
              <w:rPr>
                <w:rFonts w:eastAsia="標楷體" w:hint="eastAsia"/>
                <w:spacing w:val="0"/>
                <w:sz w:val="28"/>
              </w:rPr>
              <w:t>（</w:t>
            </w:r>
            <w:proofErr w:type="gramEnd"/>
            <w:r w:rsidRPr="006B22CA">
              <w:rPr>
                <w:rFonts w:eastAsia="標楷體"/>
                <w:spacing w:val="0"/>
                <w:sz w:val="28"/>
              </w:rPr>
              <w:t>如《刑事罪行條例》</w:t>
            </w:r>
            <w:proofErr w:type="gramStart"/>
            <w:r w:rsidR="001A42E4" w:rsidRPr="006B22CA">
              <w:rPr>
                <w:rFonts w:eastAsia="標楷體" w:hint="eastAsia"/>
                <w:spacing w:val="0"/>
                <w:sz w:val="28"/>
              </w:rPr>
              <w:t>（</w:t>
            </w:r>
            <w:proofErr w:type="gramEnd"/>
            <w:r w:rsidR="00636053" w:rsidRPr="006B22CA">
              <w:rPr>
                <w:rFonts w:eastAsia="標楷體" w:hint="eastAsia"/>
                <w:spacing w:val="0"/>
                <w:sz w:val="28"/>
              </w:rPr>
              <w:t>第</w:t>
            </w:r>
            <w:r w:rsidR="00636053" w:rsidRPr="006B22CA">
              <w:rPr>
                <w:rFonts w:eastAsia="標楷體" w:hint="eastAsia"/>
                <w:spacing w:val="0"/>
                <w:sz w:val="28"/>
              </w:rPr>
              <w:t>200</w:t>
            </w:r>
            <w:r w:rsidR="00372FE8" w:rsidRPr="006B22CA">
              <w:rPr>
                <w:rFonts w:eastAsia="標楷體" w:hint="cs"/>
                <w:spacing w:val="0"/>
                <w:sz w:val="28"/>
              </w:rPr>
              <w:t>‍</w:t>
            </w:r>
            <w:r w:rsidR="00636053" w:rsidRPr="006B22CA">
              <w:rPr>
                <w:rFonts w:eastAsia="標楷體" w:hint="eastAsia"/>
                <w:spacing w:val="0"/>
                <w:sz w:val="28"/>
              </w:rPr>
              <w:t>章</w:t>
            </w:r>
            <w:r w:rsidR="001A42E4" w:rsidRPr="006B22CA">
              <w:rPr>
                <w:rFonts w:eastAsia="標楷體" w:hint="eastAsia"/>
                <w:spacing w:val="0"/>
                <w:sz w:val="28"/>
              </w:rPr>
              <w:t>）</w:t>
            </w:r>
            <w:r w:rsidRPr="006B22CA">
              <w:rPr>
                <w:rFonts w:eastAsia="標楷體"/>
                <w:spacing w:val="0"/>
                <w:sz w:val="28"/>
              </w:rPr>
              <w:t>及《侵害人身罪條例》</w:t>
            </w:r>
            <w:r w:rsidR="001A42E4" w:rsidRPr="006B22CA">
              <w:rPr>
                <w:rFonts w:eastAsia="標楷體" w:hint="eastAsia"/>
                <w:spacing w:val="0"/>
                <w:sz w:val="28"/>
              </w:rPr>
              <w:t>（</w:t>
            </w:r>
            <w:r w:rsidR="00636053" w:rsidRPr="006B22CA">
              <w:rPr>
                <w:rFonts w:eastAsia="標楷體" w:hint="eastAsia"/>
                <w:spacing w:val="0"/>
                <w:sz w:val="28"/>
              </w:rPr>
              <w:t>第</w:t>
            </w:r>
            <w:r w:rsidR="00636053" w:rsidRPr="006B22CA">
              <w:rPr>
                <w:rFonts w:eastAsia="標楷體" w:hint="eastAsia"/>
                <w:spacing w:val="0"/>
                <w:sz w:val="28"/>
              </w:rPr>
              <w:t>212</w:t>
            </w:r>
            <w:r w:rsidR="00372FE8" w:rsidRPr="006B22CA">
              <w:rPr>
                <w:rFonts w:eastAsia="標楷體" w:hint="cs"/>
                <w:spacing w:val="0"/>
                <w:sz w:val="28"/>
              </w:rPr>
              <w:t>‍</w:t>
            </w:r>
            <w:r w:rsidR="00636053" w:rsidRPr="006B22CA">
              <w:rPr>
                <w:rFonts w:eastAsia="標楷體" w:hint="eastAsia"/>
                <w:spacing w:val="0"/>
                <w:sz w:val="28"/>
              </w:rPr>
              <w:t>章</w:t>
            </w:r>
            <w:r w:rsidR="001A42E4" w:rsidRPr="006B22CA">
              <w:rPr>
                <w:rFonts w:eastAsia="標楷體" w:hint="eastAsia"/>
                <w:spacing w:val="0"/>
                <w:sz w:val="28"/>
              </w:rPr>
              <w:t>）</w:t>
            </w:r>
            <w:r w:rsidR="00372CE6" w:rsidRPr="006B22CA">
              <w:rPr>
                <w:rFonts w:eastAsia="標楷體" w:hint="eastAsia"/>
                <w:spacing w:val="0"/>
                <w:sz w:val="28"/>
              </w:rPr>
              <w:t>）</w:t>
            </w:r>
            <w:r w:rsidRPr="006B22CA">
              <w:rPr>
                <w:rFonts w:eastAsia="標楷體"/>
                <w:spacing w:val="0"/>
                <w:sz w:val="28"/>
              </w:rPr>
              <w:t>加以檢控。如上文所</w:t>
            </w:r>
            <w:r w:rsidRPr="006B22CA">
              <w:rPr>
                <w:rFonts w:eastAsia="標楷體" w:hint="eastAsia"/>
                <w:spacing w:val="0"/>
                <w:sz w:val="28"/>
              </w:rPr>
              <w:lastRenderedPageBreak/>
              <w:t>述</w:t>
            </w:r>
            <w:r w:rsidRPr="006B22CA">
              <w:rPr>
                <w:rFonts w:eastAsia="標楷體"/>
                <w:spacing w:val="0"/>
                <w:sz w:val="28"/>
              </w:rPr>
              <w:t>，在香港</w:t>
            </w:r>
            <w:r w:rsidRPr="006B22CA">
              <w:rPr>
                <w:rFonts w:eastAsia="標楷體" w:hint="eastAsia"/>
                <w:spacing w:val="0"/>
                <w:sz w:val="28"/>
              </w:rPr>
              <w:t>基本上不存在</w:t>
            </w:r>
            <w:r w:rsidRPr="006B22CA">
              <w:rPr>
                <w:rFonts w:eastAsia="標楷體"/>
                <w:spacing w:val="0"/>
                <w:sz w:val="28"/>
              </w:rPr>
              <w:t>因種族</w:t>
            </w:r>
            <w:r w:rsidRPr="006B22CA">
              <w:rPr>
                <w:rFonts w:eastAsia="標楷體" w:hint="eastAsia"/>
                <w:spacing w:val="0"/>
                <w:sz w:val="28"/>
              </w:rPr>
              <w:t>歧視</w:t>
            </w:r>
            <w:r w:rsidRPr="006B22CA">
              <w:rPr>
                <w:rFonts w:eastAsia="標楷體"/>
                <w:spacing w:val="0"/>
                <w:sz w:val="28"/>
              </w:rPr>
              <w:t>引起的暴力行為，</w:t>
            </w:r>
            <w:r w:rsidRPr="006B22CA">
              <w:rPr>
                <w:rFonts w:eastAsia="標楷體" w:hint="eastAsia"/>
                <w:spacing w:val="0"/>
                <w:sz w:val="28"/>
              </w:rPr>
              <w:t>不過，</w:t>
            </w:r>
            <w:r w:rsidRPr="006B22CA">
              <w:rPr>
                <w:rFonts w:eastAsia="標楷體"/>
                <w:spacing w:val="0"/>
                <w:sz w:val="28"/>
              </w:rPr>
              <w:t>一切形式的暴力行為，不論其背後動機為何，</w:t>
            </w:r>
            <w:proofErr w:type="gramStart"/>
            <w:r w:rsidRPr="006B22CA">
              <w:rPr>
                <w:rFonts w:eastAsia="標楷體"/>
                <w:spacing w:val="0"/>
                <w:sz w:val="28"/>
              </w:rPr>
              <w:t>均屬嚴重</w:t>
            </w:r>
            <w:proofErr w:type="gramEnd"/>
            <w:r w:rsidRPr="006B22CA">
              <w:rPr>
                <w:rFonts w:eastAsia="標楷體"/>
                <w:spacing w:val="0"/>
                <w:sz w:val="28"/>
              </w:rPr>
              <w:t>罪行，會依法處理。香港是個和平守法的社會。</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7" w:hanging="547"/>
              <w:jc w:val="both"/>
              <w:rPr>
                <w:rFonts w:eastAsia="標楷體" w:cs="華康中黑體"/>
                <w:b/>
                <w:bCs/>
                <w:spacing w:val="0"/>
                <w:sz w:val="28"/>
              </w:rPr>
            </w:pPr>
            <w:r w:rsidRPr="006B22CA">
              <w:rPr>
                <w:rFonts w:eastAsia="標楷體" w:cs="華康中黑體" w:hint="eastAsia"/>
                <w:b/>
                <w:bCs/>
                <w:spacing w:val="0"/>
                <w:sz w:val="28"/>
              </w:rPr>
              <w:lastRenderedPageBreak/>
              <w:t>設</w:t>
            </w:r>
            <w:r w:rsidRPr="006B22CA">
              <w:rPr>
                <w:rFonts w:eastAsia="標楷體" w:cs="華康中黑體"/>
                <w:b/>
                <w:bCs/>
                <w:spacing w:val="0"/>
                <w:sz w:val="28"/>
              </w:rPr>
              <w:t>立和加強獨立的專</w:t>
            </w:r>
            <w:r w:rsidRPr="006B22CA">
              <w:rPr>
                <w:rFonts w:eastAsia="標楷體" w:cs="華康中黑體" w:hint="eastAsia"/>
                <w:b/>
                <w:bCs/>
                <w:spacing w:val="0"/>
                <w:sz w:val="28"/>
              </w:rPr>
              <w:t>門</w:t>
            </w:r>
            <w:r w:rsidRPr="006B22CA">
              <w:rPr>
                <w:rFonts w:eastAsia="標楷體" w:cs="華康中黑體"/>
                <w:b/>
                <w:bCs/>
                <w:spacing w:val="0"/>
                <w:sz w:val="28"/>
              </w:rPr>
              <w:t>國家機構</w:t>
            </w:r>
            <w:r w:rsidRPr="006B22CA">
              <w:rPr>
                <w:rFonts w:eastAsia="標楷體" w:cs="華康中黑體" w:hint="eastAsia"/>
                <w:b/>
                <w:bCs/>
                <w:spacing w:val="0"/>
                <w:sz w:val="28"/>
              </w:rPr>
              <w:t>和</w:t>
            </w:r>
            <w:r w:rsidRPr="006B22CA">
              <w:rPr>
                <w:rFonts w:eastAsia="標楷體" w:cs="華康中黑體"/>
                <w:b/>
                <w:bCs/>
                <w:spacing w:val="0"/>
                <w:sz w:val="28"/>
              </w:rPr>
              <w:t>調解</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90.</w:t>
            </w:r>
            <w:r w:rsidRPr="006B22CA">
              <w:rPr>
                <w:rFonts w:eastAsia="標楷體"/>
                <w:spacing w:val="0"/>
                <w:sz w:val="28"/>
              </w:rPr>
              <w:tab/>
            </w:r>
            <w:r w:rsidRPr="006B22CA">
              <w:rPr>
                <w:rFonts w:eastAsia="標楷體"/>
                <w:spacing w:val="0"/>
                <w:sz w:val="28"/>
              </w:rPr>
              <w:t>人權機構</w:t>
            </w:r>
          </w:p>
        </w:tc>
        <w:tc>
          <w:tcPr>
            <w:tcW w:w="4875" w:type="dxa"/>
          </w:tcPr>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敦促各國按照聯大</w:t>
            </w:r>
            <w:r w:rsidRPr="006B22CA">
              <w:rPr>
                <w:rFonts w:eastAsia="標楷體"/>
                <w:spacing w:val="0"/>
                <w:sz w:val="28"/>
              </w:rPr>
              <w:t>1993</w:t>
            </w:r>
            <w:r w:rsidRPr="006B22CA">
              <w:rPr>
                <w:rFonts w:eastAsia="標楷體"/>
                <w:spacing w:val="0"/>
                <w:sz w:val="28"/>
              </w:rPr>
              <w:t>年</w:t>
            </w:r>
            <w:r w:rsidRPr="006B22CA">
              <w:rPr>
                <w:rFonts w:eastAsia="標楷體"/>
                <w:spacing w:val="0"/>
                <w:sz w:val="28"/>
              </w:rPr>
              <w:t>12</w:t>
            </w:r>
            <w:r w:rsidRPr="006B22CA">
              <w:rPr>
                <w:rFonts w:eastAsia="標楷體"/>
                <w:spacing w:val="0"/>
                <w:sz w:val="28"/>
              </w:rPr>
              <w:t>月</w:t>
            </w:r>
            <w:r w:rsidRPr="006B22CA">
              <w:rPr>
                <w:rFonts w:eastAsia="標楷體"/>
                <w:spacing w:val="0"/>
                <w:sz w:val="28"/>
              </w:rPr>
              <w:t>20</w:t>
            </w:r>
            <w:r w:rsidRPr="006B22CA">
              <w:rPr>
                <w:rFonts w:eastAsia="標楷體"/>
                <w:spacing w:val="0"/>
                <w:sz w:val="28"/>
              </w:rPr>
              <w:t>日第</w:t>
            </w:r>
            <w:r w:rsidRPr="006B22CA">
              <w:rPr>
                <w:rFonts w:eastAsia="標楷體"/>
                <w:spacing w:val="0"/>
                <w:sz w:val="28"/>
              </w:rPr>
              <w:t>48/134</w:t>
            </w:r>
            <w:r w:rsidRPr="006B22CA">
              <w:rPr>
                <w:rFonts w:eastAsia="標楷體"/>
                <w:spacing w:val="0"/>
                <w:sz w:val="28"/>
              </w:rPr>
              <w:t>號決議所附符合有關促進和保護人權的國家機構地位的原則，具體聯繫種族主義、種族歧視、仇外心理和相關的不容忍現象等問題，酌情設立、加強全國性的獨立人權機構，並審查和提高其效力，並為之提供充分的資金、使之具備為打擊這些現象而進行調查、研究和開展宣傳活動所需的許可權和能力</w:t>
            </w:r>
          </w:p>
        </w:tc>
        <w:tc>
          <w:tcPr>
            <w:tcW w:w="6483" w:type="dxa"/>
          </w:tcPr>
          <w:p w:rsidR="00AD0DBE" w:rsidRPr="006B22CA" w:rsidRDefault="00636053" w:rsidP="00607537">
            <w:pPr>
              <w:tabs>
                <w:tab w:val="left" w:pos="425"/>
                <w:tab w:val="left" w:pos="851"/>
              </w:tabs>
              <w:snapToGrid w:val="0"/>
              <w:spacing w:afterLines="50" w:after="180"/>
              <w:jc w:val="both"/>
              <w:rPr>
                <w:rFonts w:eastAsia="標楷體"/>
                <w:spacing w:val="0"/>
                <w:sz w:val="28"/>
              </w:rPr>
            </w:pPr>
            <w:r w:rsidRPr="006B22CA">
              <w:rPr>
                <w:rFonts w:eastAsia="標楷體" w:hint="eastAsia"/>
                <w:spacing w:val="0"/>
                <w:sz w:val="28"/>
              </w:rPr>
              <w:t>平機會是獨立的法定機構，負責執行香</w:t>
            </w:r>
            <w:r w:rsidR="003F539F" w:rsidRPr="006B22CA">
              <w:rPr>
                <w:rFonts w:eastAsia="標楷體"/>
                <w:spacing w:val="0"/>
                <w:sz w:val="28"/>
              </w:rPr>
              <w:t>港</w:t>
            </w:r>
            <w:r w:rsidR="009C4CC8" w:rsidRPr="006B22CA">
              <w:rPr>
                <w:rFonts w:eastAsia="標楷體" w:hint="eastAsia"/>
                <w:spacing w:val="0"/>
                <w:sz w:val="28"/>
              </w:rPr>
              <w:t>特區</w:t>
            </w:r>
            <w:r w:rsidRPr="006B22CA">
              <w:rPr>
                <w:rFonts w:eastAsia="標楷體" w:hint="eastAsia"/>
                <w:spacing w:val="0"/>
                <w:sz w:val="28"/>
              </w:rPr>
              <w:t>現有的四條反歧視條例，包括《種族歧視條例》；其職能及權力包括消除種族歧視、騷擾及中傷。平機會有權進行正式調查，以及發出執行通知，要求某人不</w:t>
            </w:r>
            <w:r w:rsidR="009C4CC8" w:rsidRPr="006B22CA">
              <w:rPr>
                <w:rFonts w:eastAsia="標楷體" w:hint="eastAsia"/>
                <w:spacing w:val="0"/>
                <w:sz w:val="28"/>
              </w:rPr>
              <w:t>得</w:t>
            </w:r>
            <w:r w:rsidRPr="006B22CA">
              <w:rPr>
                <w:rFonts w:eastAsia="標楷體" w:hint="eastAsia"/>
                <w:spacing w:val="0"/>
                <w:sz w:val="28"/>
              </w:rPr>
              <w:t>作出違法</w:t>
            </w:r>
            <w:r w:rsidR="009C4CC8" w:rsidRPr="006B22CA">
              <w:rPr>
                <w:rFonts w:eastAsia="標楷體" w:hint="eastAsia"/>
                <w:spacing w:val="0"/>
                <w:sz w:val="28"/>
              </w:rPr>
              <w:t>的</w:t>
            </w:r>
            <w:r w:rsidRPr="006B22CA">
              <w:rPr>
                <w:rFonts w:eastAsia="標楷體" w:hint="eastAsia"/>
                <w:spacing w:val="0"/>
                <w:sz w:val="28"/>
              </w:rPr>
              <w:t>歧視</w:t>
            </w:r>
            <w:r w:rsidR="009C4CC8" w:rsidRPr="006B22CA">
              <w:rPr>
                <w:rFonts w:eastAsia="標楷體" w:hint="eastAsia"/>
                <w:spacing w:val="0"/>
                <w:sz w:val="28"/>
              </w:rPr>
              <w:t>性</w:t>
            </w:r>
            <w:r w:rsidRPr="006B22CA">
              <w:rPr>
                <w:rFonts w:eastAsia="標楷體" w:hint="eastAsia"/>
                <w:spacing w:val="0"/>
                <w:sz w:val="28"/>
              </w:rPr>
              <w:t>行為；也可向地區法院申請發出強制令以制止持</w:t>
            </w:r>
            <w:r w:rsidR="00257B01" w:rsidRPr="006B22CA">
              <w:rPr>
                <w:rFonts w:eastAsia="標楷體" w:hint="eastAsia"/>
                <w:spacing w:val="0"/>
                <w:sz w:val="28"/>
              </w:rPr>
              <w:t>續的種族歧視、騷擾或中傷。</w:t>
            </w:r>
            <w:r w:rsidR="009C4CC8" w:rsidRPr="006B22CA">
              <w:rPr>
                <w:rFonts w:eastAsia="標楷體" w:hint="eastAsia"/>
                <w:spacing w:val="0"/>
                <w:sz w:val="28"/>
              </w:rPr>
              <w:t>平機</w:t>
            </w:r>
            <w:r w:rsidR="00257B01" w:rsidRPr="006B22CA">
              <w:rPr>
                <w:rFonts w:eastAsia="標楷體" w:hint="eastAsia"/>
                <w:spacing w:val="0"/>
                <w:sz w:val="28"/>
              </w:rPr>
              <w:t>會又以調</w:t>
            </w:r>
            <w:r w:rsidR="00126B95" w:rsidRPr="006B22CA">
              <w:rPr>
                <w:rFonts w:eastAsia="標楷體" w:hint="eastAsia"/>
                <w:spacing w:val="0"/>
                <w:sz w:val="28"/>
              </w:rPr>
              <w:t>停</w:t>
            </w:r>
            <w:r w:rsidR="00257B01" w:rsidRPr="006B22CA">
              <w:rPr>
                <w:rFonts w:eastAsia="標楷體" w:hint="eastAsia"/>
                <w:spacing w:val="0"/>
                <w:sz w:val="28"/>
              </w:rPr>
              <w:t>或其他方式</w:t>
            </w:r>
            <w:proofErr w:type="gramStart"/>
            <w:r w:rsidR="00257B01" w:rsidRPr="006B22CA">
              <w:rPr>
                <w:rFonts w:eastAsia="標楷體" w:hint="eastAsia"/>
                <w:spacing w:val="0"/>
                <w:sz w:val="28"/>
              </w:rPr>
              <w:t>向受屈人士</w:t>
            </w:r>
            <w:proofErr w:type="gramEnd"/>
            <w:r w:rsidR="00257B01" w:rsidRPr="006B22CA">
              <w:rPr>
                <w:rFonts w:eastAsia="標楷體" w:hint="eastAsia"/>
                <w:spacing w:val="0"/>
                <w:sz w:val="28"/>
              </w:rPr>
              <w:t>提供協助，包括提供意見，以及安排由律師提供意見或協助。</w:t>
            </w:r>
            <w:proofErr w:type="gramStart"/>
            <w:r w:rsidR="00257B01" w:rsidRPr="006B22CA">
              <w:rPr>
                <w:rFonts w:eastAsia="標楷體" w:hint="eastAsia"/>
                <w:spacing w:val="0"/>
                <w:sz w:val="28"/>
              </w:rPr>
              <w:t>此外，</w:t>
            </w:r>
            <w:proofErr w:type="gramEnd"/>
            <w:r w:rsidR="00257B01" w:rsidRPr="006B22CA">
              <w:rPr>
                <w:rFonts w:eastAsia="標楷體" w:hint="eastAsia"/>
                <w:spacing w:val="0"/>
                <w:sz w:val="28"/>
              </w:rPr>
              <w:t>平機會可發出實務守則、進行研究和推行教育活動。</w:t>
            </w:r>
            <w:r w:rsidR="00AD0DBE" w:rsidRPr="006B22CA">
              <w:rPr>
                <w:rFonts w:eastAsia="標楷體" w:hint="eastAsia"/>
                <w:spacing w:val="0"/>
                <w:sz w:val="28"/>
              </w:rPr>
              <w:t>我們現時並沒有</w:t>
            </w:r>
            <w:r w:rsidR="003F539F" w:rsidRPr="006B22CA">
              <w:rPr>
                <w:rFonts w:eastAsia="標楷體" w:hint="eastAsia"/>
                <w:spacing w:val="0"/>
                <w:sz w:val="28"/>
              </w:rPr>
              <w:t>成立獨立的人權委員會</w:t>
            </w:r>
            <w:r w:rsidR="00AD0DBE" w:rsidRPr="006B22CA">
              <w:rPr>
                <w:rFonts w:eastAsia="標楷體" w:hint="eastAsia"/>
                <w:spacing w:val="0"/>
                <w:sz w:val="28"/>
              </w:rPr>
              <w:t>的計劃或時間表。</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7" w:hanging="547"/>
              <w:jc w:val="both"/>
              <w:rPr>
                <w:rFonts w:eastAsia="標楷體" w:cs="華康中黑體"/>
                <w:b/>
                <w:bCs/>
                <w:spacing w:val="0"/>
                <w:sz w:val="28"/>
              </w:rPr>
            </w:pPr>
            <w:r w:rsidRPr="006B22CA">
              <w:rPr>
                <w:rFonts w:eastAsia="標楷體" w:cs="華康中黑體"/>
                <w:b/>
                <w:bCs/>
                <w:spacing w:val="0"/>
                <w:sz w:val="28"/>
              </w:rPr>
              <w:t>2.</w:t>
            </w:r>
            <w:r w:rsidRPr="006B22CA">
              <w:rPr>
                <w:rFonts w:eastAsia="標楷體" w:cs="華康中黑體" w:hint="eastAsia"/>
                <w:b/>
                <w:bCs/>
                <w:spacing w:val="0"/>
                <w:sz w:val="28"/>
              </w:rPr>
              <w:tab/>
            </w:r>
            <w:r w:rsidRPr="006B22CA">
              <w:rPr>
                <w:rFonts w:eastAsia="標楷體" w:cs="華康中黑體"/>
                <w:b/>
                <w:bCs/>
                <w:spacing w:val="0"/>
                <w:sz w:val="28"/>
              </w:rPr>
              <w:t>政策和做法</w:t>
            </w:r>
            <w:r w:rsidR="00613E74" w:rsidRPr="006B22CA">
              <w:rPr>
                <w:rFonts w:eastAsia="標楷體" w:cs="華康中黑體" w:hint="eastAsia"/>
                <w:b/>
                <w:bCs/>
                <w:spacing w:val="0"/>
                <w:sz w:val="28"/>
              </w:rPr>
              <w:br/>
            </w:r>
            <w:r w:rsidRPr="006B22CA">
              <w:rPr>
                <w:rFonts w:eastAsia="標楷體" w:cs="華康中黑體"/>
                <w:b/>
                <w:bCs/>
                <w:spacing w:val="0"/>
                <w:sz w:val="28"/>
              </w:rPr>
              <w:t>資料收集和分類及研究</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jc w:val="both"/>
              <w:rPr>
                <w:rFonts w:eastAsia="標楷體" w:cs="華康中黑體"/>
                <w:b/>
                <w:bCs/>
                <w:spacing w:val="0"/>
                <w:sz w:val="28"/>
              </w:rPr>
            </w:pPr>
            <w:r w:rsidRPr="006B22CA">
              <w:rPr>
                <w:rFonts w:eastAsia="標楷體" w:cs="華康中黑體"/>
                <w:b/>
                <w:bCs/>
                <w:spacing w:val="0"/>
                <w:sz w:val="28"/>
              </w:rPr>
              <w:t>制定面向行動的政策和行動計劃、包括肯定行動，確保尤其在獲得社會服務、就業、住房、教育、保健等方面不受歧視</w:t>
            </w:r>
          </w:p>
        </w:tc>
      </w:tr>
      <w:tr w:rsidR="006B22CA" w:rsidRPr="006B22CA" w:rsidTr="00607537">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102.</w:t>
            </w:r>
            <w:r w:rsidRPr="006B22CA">
              <w:rPr>
                <w:rFonts w:eastAsia="標楷體" w:hint="eastAsia"/>
                <w:spacing w:val="0"/>
                <w:sz w:val="28"/>
              </w:rPr>
              <w:tab/>
            </w:r>
            <w:r w:rsidRPr="006B22CA">
              <w:rPr>
                <w:rFonts w:eastAsia="標楷體"/>
                <w:spacing w:val="0"/>
                <w:sz w:val="28"/>
              </w:rPr>
              <w:t>共同居住</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pStyle w:val="Default"/>
              <w:tabs>
                <w:tab w:val="left" w:pos="425"/>
                <w:tab w:val="left" w:pos="851"/>
              </w:tabs>
              <w:autoSpaceDE/>
              <w:autoSpaceDN/>
              <w:snapToGrid w:val="0"/>
              <w:spacing w:afterLines="50" w:after="180"/>
              <w:jc w:val="both"/>
              <w:rPr>
                <w:rFonts w:eastAsia="標楷體"/>
                <w:color w:val="auto"/>
                <w:sz w:val="28"/>
              </w:rPr>
            </w:pPr>
            <w:r w:rsidRPr="006B22CA">
              <w:rPr>
                <w:rFonts w:eastAsia="標楷體"/>
                <w:color w:val="auto"/>
                <w:sz w:val="28"/>
              </w:rPr>
              <w:lastRenderedPageBreak/>
              <w:t>敦促各國在城市發展方案和其他人類住區的規劃階段促進社會所有成員共</w:t>
            </w:r>
            <w:r w:rsidRPr="006B22CA">
              <w:rPr>
                <w:rFonts w:eastAsia="標楷體"/>
                <w:color w:val="auto"/>
                <w:sz w:val="28"/>
              </w:rPr>
              <w:lastRenderedPageBreak/>
              <w:t>同居</w:t>
            </w:r>
            <w:r w:rsidRPr="006B22CA">
              <w:rPr>
                <w:rFonts w:eastAsia="標楷體"/>
                <w:color w:val="auto"/>
                <w:kern w:val="2"/>
                <w:sz w:val="28"/>
              </w:rPr>
              <w:t>住，同時修</w:t>
            </w:r>
            <w:r w:rsidRPr="006B22CA">
              <w:rPr>
                <w:rFonts w:eastAsia="標楷體"/>
                <w:color w:val="auto"/>
                <w:sz w:val="28"/>
              </w:rPr>
              <w:t>繕被忽略的公共住房，以解決社會排斥和邊緣化問題</w:t>
            </w:r>
          </w:p>
          <w:p w:rsidR="00AD0DBE" w:rsidRPr="006B22CA" w:rsidRDefault="00AD0DBE" w:rsidP="00607537">
            <w:pPr>
              <w:tabs>
                <w:tab w:val="left" w:pos="425"/>
                <w:tab w:val="left" w:pos="851"/>
              </w:tabs>
              <w:snapToGrid w:val="0"/>
              <w:spacing w:afterLines="50" w:after="180"/>
              <w:ind w:leftChars="-1189" w:left="-3328" w:hanging="1"/>
              <w:jc w:val="both"/>
              <w:rPr>
                <w:rFonts w:eastAsia="標楷體"/>
                <w:spacing w:val="0"/>
                <w:sz w:val="28"/>
              </w:rPr>
            </w:pPr>
          </w:p>
        </w:tc>
        <w:tc>
          <w:tcPr>
            <w:tcW w:w="6483" w:type="dxa"/>
          </w:tcPr>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lastRenderedPageBreak/>
              <w:t>如多</w:t>
            </w:r>
            <w:r w:rsidRPr="006B22CA">
              <w:rPr>
                <w:rFonts w:eastAsia="標楷體" w:hint="eastAsia"/>
                <w:spacing w:val="0"/>
                <w:sz w:val="28"/>
              </w:rPr>
              <w:t>數</w:t>
            </w:r>
            <w:r w:rsidRPr="006B22CA">
              <w:rPr>
                <w:rFonts w:eastAsia="標楷體"/>
                <w:spacing w:val="0"/>
                <w:sz w:val="28"/>
              </w:rPr>
              <w:t>發達地區一樣，香港</w:t>
            </w:r>
            <w:r w:rsidRPr="006B22CA">
              <w:rPr>
                <w:rFonts w:eastAsia="標楷體" w:hint="eastAsia"/>
                <w:spacing w:val="0"/>
                <w:sz w:val="28"/>
              </w:rPr>
              <w:t>的住宅供應分為</w:t>
            </w:r>
            <w:r w:rsidRPr="006B22CA">
              <w:rPr>
                <w:rFonts w:eastAsia="標楷體"/>
                <w:spacing w:val="0"/>
                <w:sz w:val="28"/>
              </w:rPr>
              <w:t>私人樓宇和公共房屋</w:t>
            </w:r>
            <w:r w:rsidRPr="006B22CA">
              <w:rPr>
                <w:rFonts w:eastAsia="標楷體" w:hint="eastAsia"/>
                <w:spacing w:val="0"/>
                <w:sz w:val="28"/>
              </w:rPr>
              <w:t>兩類，</w:t>
            </w:r>
            <w:r w:rsidR="00257B01" w:rsidRPr="006B22CA">
              <w:rPr>
                <w:rFonts w:eastAsia="標楷體" w:hint="eastAsia"/>
                <w:spacing w:val="0"/>
                <w:sz w:val="28"/>
              </w:rPr>
              <w:t>當中</w:t>
            </w:r>
            <w:proofErr w:type="gramStart"/>
            <w:r w:rsidRPr="006B22CA">
              <w:rPr>
                <w:rFonts w:eastAsia="標楷體" w:hint="eastAsia"/>
                <w:spacing w:val="0"/>
                <w:sz w:val="28"/>
              </w:rPr>
              <w:t>包括</w:t>
            </w:r>
            <w:r w:rsidRPr="006B22CA">
              <w:rPr>
                <w:rFonts w:eastAsia="標楷體"/>
                <w:spacing w:val="0"/>
                <w:sz w:val="28"/>
              </w:rPr>
              <w:t>樓齡不一</w:t>
            </w:r>
            <w:r w:rsidRPr="006B22CA">
              <w:rPr>
                <w:rFonts w:eastAsia="標楷體" w:hint="eastAsia"/>
                <w:spacing w:val="0"/>
                <w:sz w:val="28"/>
              </w:rPr>
              <w:t>的現樓和尚</w:t>
            </w:r>
            <w:proofErr w:type="gramEnd"/>
            <w:r w:rsidRPr="006B22CA">
              <w:rPr>
                <w:rFonts w:eastAsia="標楷體" w:hint="eastAsia"/>
                <w:spacing w:val="0"/>
                <w:sz w:val="28"/>
              </w:rPr>
              <w:lastRenderedPageBreak/>
              <w:t>在</w:t>
            </w:r>
            <w:r w:rsidRPr="006B22CA">
              <w:rPr>
                <w:rFonts w:eastAsia="標楷體"/>
                <w:spacing w:val="0"/>
                <w:sz w:val="28"/>
              </w:rPr>
              <w:t>規劃</w:t>
            </w:r>
            <w:r w:rsidRPr="006B22CA">
              <w:rPr>
                <w:rFonts w:eastAsia="標楷體" w:hint="eastAsia"/>
                <w:spacing w:val="0"/>
                <w:sz w:val="28"/>
              </w:rPr>
              <w:t>階段</w:t>
            </w:r>
            <w:r w:rsidRPr="006B22CA">
              <w:rPr>
                <w:rFonts w:eastAsia="標楷體"/>
                <w:spacing w:val="0"/>
                <w:sz w:val="28"/>
              </w:rPr>
              <w:t>的</w:t>
            </w:r>
            <w:r w:rsidRPr="006B22CA">
              <w:rPr>
                <w:rFonts w:eastAsia="標楷體" w:hint="eastAsia"/>
                <w:spacing w:val="0"/>
                <w:sz w:val="28"/>
              </w:rPr>
              <w:t>樓房。</w:t>
            </w:r>
            <w:r w:rsidRPr="006B22CA">
              <w:rPr>
                <w:rFonts w:eastAsia="標楷體"/>
                <w:spacing w:val="0"/>
                <w:sz w:val="28"/>
              </w:rPr>
              <w:t>私人樓宇的租售</w:t>
            </w:r>
            <w:r w:rsidRPr="006B22CA">
              <w:rPr>
                <w:rFonts w:eastAsia="標楷體" w:hint="eastAsia"/>
                <w:spacing w:val="0"/>
                <w:sz w:val="28"/>
              </w:rPr>
              <w:t>，</w:t>
            </w:r>
            <w:r w:rsidR="009D471A" w:rsidRPr="006B22CA">
              <w:rPr>
                <w:rFonts w:eastAsia="標楷體" w:hint="eastAsia"/>
                <w:spacing w:val="0"/>
                <w:sz w:val="28"/>
              </w:rPr>
              <w:t>是</w:t>
            </w:r>
            <w:r w:rsidRPr="006B22CA">
              <w:rPr>
                <w:rFonts w:eastAsia="標楷體"/>
                <w:spacing w:val="0"/>
                <w:sz w:val="28"/>
              </w:rPr>
              <w:t>由市場力量決定。</w:t>
            </w:r>
            <w:r w:rsidR="00257B01" w:rsidRPr="006B22CA">
              <w:rPr>
                <w:rFonts w:eastAsia="標楷體" w:hint="eastAsia"/>
                <w:spacing w:val="0"/>
                <w:sz w:val="28"/>
              </w:rPr>
              <w:t>根</w:t>
            </w:r>
            <w:r w:rsidR="00172C5A" w:rsidRPr="006B22CA">
              <w:rPr>
                <w:rFonts w:eastAsia="標楷體" w:hint="eastAsia"/>
                <w:spacing w:val="0"/>
                <w:sz w:val="28"/>
              </w:rPr>
              <w:t>據</w:t>
            </w:r>
            <w:r w:rsidR="00257B01" w:rsidRPr="006B22CA">
              <w:rPr>
                <w:rFonts w:eastAsia="標楷體" w:hint="eastAsia"/>
                <w:spacing w:val="0"/>
                <w:sz w:val="28"/>
              </w:rPr>
              <w:t>《</w:t>
            </w:r>
            <w:r w:rsidR="004F7C86" w:rsidRPr="006B22CA">
              <w:rPr>
                <w:rFonts w:eastAsia="標楷體" w:hint="eastAsia"/>
                <w:spacing w:val="0"/>
                <w:sz w:val="28"/>
              </w:rPr>
              <w:t>種族</w:t>
            </w:r>
            <w:r w:rsidR="00257B01" w:rsidRPr="006B22CA">
              <w:rPr>
                <w:rFonts w:eastAsia="標楷體" w:hint="eastAsia"/>
                <w:spacing w:val="0"/>
                <w:sz w:val="28"/>
              </w:rPr>
              <w:t>歧視條例》第</w:t>
            </w:r>
            <w:r w:rsidR="00257B01" w:rsidRPr="006B22CA">
              <w:rPr>
                <w:rFonts w:eastAsia="標楷體" w:hint="eastAsia"/>
                <w:spacing w:val="0"/>
                <w:sz w:val="28"/>
              </w:rPr>
              <w:t>28</w:t>
            </w:r>
            <w:r w:rsidR="00372FE8" w:rsidRPr="006B22CA">
              <w:rPr>
                <w:rFonts w:eastAsia="標楷體" w:hint="cs"/>
                <w:spacing w:val="0"/>
                <w:sz w:val="28"/>
              </w:rPr>
              <w:t>‍</w:t>
            </w:r>
            <w:r w:rsidR="00257B01" w:rsidRPr="006B22CA">
              <w:rPr>
                <w:rFonts w:eastAsia="標楷體" w:hint="eastAsia"/>
                <w:spacing w:val="0"/>
                <w:sz w:val="28"/>
              </w:rPr>
              <w:t>條，任何人在售賣、出租、分租或管理其處所方面，</w:t>
            </w:r>
            <w:r w:rsidR="002419E3" w:rsidRPr="006B22CA">
              <w:rPr>
                <w:rFonts w:eastAsia="標楷體" w:hint="eastAsia"/>
                <w:spacing w:val="0"/>
                <w:sz w:val="28"/>
              </w:rPr>
              <w:t>如基於另一人的種族而</w:t>
            </w:r>
            <w:r w:rsidR="00257B01" w:rsidRPr="006B22CA">
              <w:rPr>
                <w:rFonts w:eastAsia="標楷體" w:hint="eastAsia"/>
                <w:spacing w:val="0"/>
                <w:sz w:val="28"/>
              </w:rPr>
              <w:t>歧視該另一人，即屬違法。</w:t>
            </w:r>
          </w:p>
          <w:p w:rsidR="00AD0DBE" w:rsidRPr="006B22CA" w:rsidRDefault="00EA098A" w:rsidP="00607537">
            <w:pPr>
              <w:tabs>
                <w:tab w:val="left" w:pos="425"/>
                <w:tab w:val="left" w:pos="851"/>
              </w:tabs>
              <w:adjustRightInd w:val="0"/>
              <w:snapToGrid w:val="0"/>
              <w:spacing w:afterLines="50" w:after="180"/>
              <w:jc w:val="both"/>
              <w:rPr>
                <w:rFonts w:eastAsia="標楷體"/>
                <w:spacing w:val="0"/>
                <w:sz w:val="28"/>
              </w:rPr>
            </w:pPr>
            <w:r w:rsidRPr="006B22CA">
              <w:rPr>
                <w:rFonts w:eastAsia="標楷體" w:hint="eastAsia"/>
                <w:spacing w:val="0"/>
                <w:sz w:val="28"/>
              </w:rPr>
              <w:t>公屋是為無法負擔租住私人樓宇的人士而設。所有獲准在港居留而不受附帶</w:t>
            </w:r>
            <w:r w:rsidR="009D471A" w:rsidRPr="006B22CA">
              <w:rPr>
                <w:rFonts w:eastAsia="標楷體" w:hint="eastAsia"/>
                <w:spacing w:val="0"/>
                <w:sz w:val="28"/>
              </w:rPr>
              <w:t>逗</w:t>
            </w:r>
            <w:r w:rsidRPr="006B22CA">
              <w:rPr>
                <w:rFonts w:eastAsia="標楷體" w:hint="eastAsia"/>
                <w:spacing w:val="0"/>
                <w:sz w:val="28"/>
              </w:rPr>
              <w:t>留條件限制的居民，不論種族或民族，只要合乎相關條件，包括通過入息及資產審查，均可申請公屋。因此，公屋居民的族裔結構大致反映整體人口結構，即大部分為中國漢族，其餘為其他</w:t>
            </w:r>
            <w:proofErr w:type="gramStart"/>
            <w:r w:rsidRPr="006B22CA">
              <w:rPr>
                <w:rFonts w:eastAsia="標楷體" w:hint="eastAsia"/>
                <w:spacing w:val="0"/>
                <w:sz w:val="28"/>
              </w:rPr>
              <w:t>不</w:t>
            </w:r>
            <w:proofErr w:type="gramEnd"/>
            <w:r w:rsidRPr="006B22CA">
              <w:rPr>
                <w:rFonts w:eastAsia="標楷體" w:hint="eastAsia"/>
                <w:spacing w:val="0"/>
                <w:sz w:val="28"/>
              </w:rPr>
              <w:t>同族裔的人士。申請者</w:t>
            </w:r>
            <w:proofErr w:type="gramStart"/>
            <w:r w:rsidRPr="006B22CA">
              <w:rPr>
                <w:rFonts w:eastAsia="標楷體" w:hint="eastAsia"/>
                <w:spacing w:val="0"/>
                <w:sz w:val="28"/>
              </w:rPr>
              <w:t>獲編配公</w:t>
            </w:r>
            <w:proofErr w:type="gramEnd"/>
            <w:r w:rsidRPr="006B22CA">
              <w:rPr>
                <w:rFonts w:eastAsia="標楷體" w:hint="eastAsia"/>
                <w:spacing w:val="0"/>
                <w:sz w:val="28"/>
              </w:rPr>
              <w:t>屋的地點，主要取決於他們的地區選擇和房屋資源，與他們的種族或民族無關。</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bCs/>
                <w:spacing w:val="0"/>
                <w:sz w:val="28"/>
              </w:rPr>
            </w:pPr>
            <w:r w:rsidRPr="006B22CA">
              <w:rPr>
                <w:rFonts w:eastAsia="標楷體"/>
                <w:b/>
                <w:bCs/>
                <w:spacing w:val="0"/>
                <w:sz w:val="28"/>
              </w:rPr>
              <w:lastRenderedPageBreak/>
              <w:t>政治人物和政黨的作用</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115.</w:t>
            </w:r>
            <w:r w:rsidRPr="006B22CA">
              <w:rPr>
                <w:rFonts w:eastAsia="標楷體" w:hint="eastAsia"/>
                <w:spacing w:val="0"/>
                <w:sz w:val="28"/>
              </w:rPr>
              <w:tab/>
            </w:r>
            <w:r w:rsidRPr="006B22CA">
              <w:rPr>
                <w:rFonts w:eastAsia="標楷體"/>
                <w:spacing w:val="0"/>
                <w:sz w:val="28"/>
              </w:rPr>
              <w:t>政治人物和政黨的作用</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pStyle w:val="Default"/>
              <w:tabs>
                <w:tab w:val="left" w:pos="425"/>
                <w:tab w:val="left" w:pos="851"/>
              </w:tabs>
              <w:autoSpaceDE/>
              <w:autoSpaceDN/>
              <w:snapToGrid w:val="0"/>
              <w:spacing w:afterLines="50" w:after="180"/>
              <w:jc w:val="both"/>
              <w:rPr>
                <w:rFonts w:eastAsia="標楷體"/>
                <w:color w:val="auto"/>
                <w:sz w:val="28"/>
              </w:rPr>
            </w:pPr>
            <w:r w:rsidRPr="006B22CA">
              <w:rPr>
                <w:rFonts w:eastAsia="標楷體"/>
                <w:color w:val="auto"/>
                <w:sz w:val="28"/>
              </w:rPr>
              <w:t>強調政治人物和政黨在反對種族主義、種族歧視、仇外心理和相關的不容忍現象中能發揮的關鍵作用，並鼓勵各政黨採取具體措施，促進社會平等、團結和不歧視，為此除其他</w:t>
            </w:r>
            <w:proofErr w:type="gramStart"/>
            <w:r w:rsidRPr="006B22CA">
              <w:rPr>
                <w:rFonts w:eastAsia="標楷體"/>
                <w:color w:val="auto"/>
                <w:sz w:val="28"/>
              </w:rPr>
              <w:t>以外，</w:t>
            </w:r>
            <w:proofErr w:type="gramEnd"/>
            <w:r w:rsidRPr="006B22CA">
              <w:rPr>
                <w:rFonts w:eastAsia="標楷體"/>
                <w:color w:val="auto"/>
                <w:sz w:val="28"/>
              </w:rPr>
              <w:t>尤其要制定包括對於違反守則行為的內部紀律措施的自願行為守則，以制止其成員發表鼓勵或煽動種族主義、種族歧視、仇外心理和相關的不容忍現象的公開言論和採取這方面的行動</w:t>
            </w:r>
          </w:p>
        </w:tc>
        <w:tc>
          <w:tcPr>
            <w:tcW w:w="6483" w:type="dxa"/>
          </w:tcPr>
          <w:p w:rsidR="00613E74" w:rsidRPr="006B22CA" w:rsidRDefault="00AD0DBE" w:rsidP="009C49A2">
            <w:pPr>
              <w:tabs>
                <w:tab w:val="left" w:pos="425"/>
                <w:tab w:val="left" w:pos="851"/>
              </w:tabs>
              <w:snapToGrid w:val="0"/>
              <w:spacing w:afterLines="50" w:after="180"/>
              <w:jc w:val="both"/>
              <w:rPr>
                <w:rFonts w:eastAsia="標楷體"/>
                <w:spacing w:val="0"/>
                <w:sz w:val="28"/>
              </w:rPr>
            </w:pPr>
            <w:r w:rsidRPr="006B22CA">
              <w:rPr>
                <w:rFonts w:eastAsia="標楷體"/>
                <w:spacing w:val="0"/>
                <w:sz w:val="28"/>
              </w:rPr>
              <w:t>香港的政黨獨立於</w:t>
            </w:r>
            <w:r w:rsidR="009C49A2" w:rsidRPr="006B22CA">
              <w:rPr>
                <w:rFonts w:eastAsia="標楷體"/>
                <w:spacing w:val="0"/>
                <w:sz w:val="28"/>
              </w:rPr>
              <w:t>特區政府</w:t>
            </w:r>
            <w:r w:rsidRPr="006B22CA">
              <w:rPr>
                <w:rFonts w:eastAsia="標楷體"/>
                <w:spacing w:val="0"/>
                <w:sz w:val="28"/>
              </w:rPr>
              <w:t>，</w:t>
            </w:r>
            <w:proofErr w:type="gramStart"/>
            <w:r w:rsidRPr="006B22CA">
              <w:rPr>
                <w:rFonts w:eastAsia="標楷體" w:hint="eastAsia"/>
                <w:spacing w:val="0"/>
                <w:sz w:val="28"/>
              </w:rPr>
              <w:t>他們</w:t>
            </w:r>
            <w:r w:rsidR="0083651B" w:rsidRPr="006B22CA">
              <w:rPr>
                <w:rFonts w:eastAsia="標楷體" w:hint="eastAsia"/>
                <w:spacing w:val="0"/>
                <w:sz w:val="28"/>
              </w:rPr>
              <w:t>均</w:t>
            </w:r>
            <w:r w:rsidR="00257B01" w:rsidRPr="006B22CA">
              <w:rPr>
                <w:rFonts w:eastAsia="標楷體" w:hint="eastAsia"/>
                <w:spacing w:val="0"/>
                <w:sz w:val="28"/>
              </w:rPr>
              <w:t>應</w:t>
            </w:r>
            <w:r w:rsidRPr="006B22CA">
              <w:rPr>
                <w:rFonts w:eastAsia="標楷體" w:hint="eastAsia"/>
                <w:spacing w:val="0"/>
                <w:sz w:val="28"/>
              </w:rPr>
              <w:t>維護</w:t>
            </w:r>
            <w:proofErr w:type="gramEnd"/>
            <w:r w:rsidRPr="006B22CA">
              <w:rPr>
                <w:rFonts w:eastAsia="標楷體" w:hint="eastAsia"/>
                <w:spacing w:val="0"/>
                <w:sz w:val="28"/>
              </w:rPr>
              <w:t>個人</w:t>
            </w:r>
            <w:r w:rsidR="00257B01" w:rsidRPr="006B22CA">
              <w:rPr>
                <w:rFonts w:eastAsia="標楷體" w:hint="eastAsia"/>
                <w:spacing w:val="0"/>
                <w:sz w:val="28"/>
              </w:rPr>
              <w:t>免受歧視的</w:t>
            </w:r>
            <w:r w:rsidRPr="006B22CA">
              <w:rPr>
                <w:rFonts w:eastAsia="標楷體" w:hint="eastAsia"/>
                <w:spacing w:val="0"/>
                <w:sz w:val="28"/>
              </w:rPr>
              <w:t>權利，並支持所有</w:t>
            </w:r>
            <w:r w:rsidRPr="006B22CA">
              <w:rPr>
                <w:rFonts w:eastAsia="標楷體"/>
                <w:spacing w:val="0"/>
                <w:sz w:val="28"/>
              </w:rPr>
              <w:t>促進</w:t>
            </w:r>
            <w:r w:rsidRPr="006B22CA">
              <w:rPr>
                <w:rFonts w:eastAsia="標楷體" w:hint="eastAsia"/>
                <w:spacing w:val="0"/>
                <w:sz w:val="28"/>
              </w:rPr>
              <w:t>融和</w:t>
            </w:r>
            <w:proofErr w:type="gramStart"/>
            <w:r w:rsidR="002419E3" w:rsidRPr="006B22CA">
              <w:rPr>
                <w:rFonts w:eastAsia="標楷體" w:hint="eastAsia"/>
                <w:spacing w:val="0"/>
                <w:sz w:val="28"/>
              </w:rPr>
              <w:t>及</w:t>
            </w:r>
            <w:proofErr w:type="gramEnd"/>
            <w:r w:rsidRPr="006B22CA">
              <w:rPr>
                <w:rFonts w:eastAsia="標楷體"/>
                <w:spacing w:val="0"/>
                <w:sz w:val="28"/>
              </w:rPr>
              <w:t>社會</w:t>
            </w:r>
            <w:r w:rsidRPr="006B22CA">
              <w:rPr>
                <w:rFonts w:eastAsia="標楷體" w:hint="eastAsia"/>
                <w:spacing w:val="0"/>
                <w:sz w:val="28"/>
              </w:rPr>
              <w:t>和諧的</w:t>
            </w:r>
            <w:r w:rsidRPr="006B22CA">
              <w:rPr>
                <w:rFonts w:eastAsia="標楷體"/>
                <w:spacing w:val="0"/>
                <w:sz w:val="28"/>
              </w:rPr>
              <w:t>措施。</w:t>
            </w:r>
            <w:r w:rsidR="00257B01" w:rsidRPr="006B22CA">
              <w:rPr>
                <w:rFonts w:eastAsia="標楷體" w:hint="eastAsia"/>
                <w:spacing w:val="0"/>
                <w:sz w:val="28"/>
              </w:rPr>
              <w:t>根據《種族歧視條例》第</w:t>
            </w:r>
            <w:r w:rsidR="00257B01" w:rsidRPr="006B22CA">
              <w:rPr>
                <w:rFonts w:eastAsia="標楷體" w:hint="eastAsia"/>
                <w:spacing w:val="0"/>
                <w:sz w:val="28"/>
              </w:rPr>
              <w:t>36</w:t>
            </w:r>
            <w:r w:rsidR="00372FE8" w:rsidRPr="006B22CA">
              <w:rPr>
                <w:rFonts w:eastAsia="標楷體" w:hint="cs"/>
                <w:spacing w:val="0"/>
                <w:sz w:val="28"/>
              </w:rPr>
              <w:t>‍</w:t>
            </w:r>
            <w:r w:rsidR="00257B01" w:rsidRPr="006B22CA">
              <w:rPr>
                <w:rFonts w:eastAsia="標楷體" w:hint="eastAsia"/>
                <w:spacing w:val="0"/>
                <w:sz w:val="28"/>
              </w:rPr>
              <w:t>條，任何會社</w:t>
            </w:r>
            <w:r w:rsidR="00372CE6" w:rsidRPr="006B22CA">
              <w:rPr>
                <w:rFonts w:eastAsia="標楷體" w:hint="eastAsia"/>
                <w:spacing w:val="0"/>
                <w:sz w:val="28"/>
              </w:rPr>
              <w:t>（</w:t>
            </w:r>
            <w:r w:rsidR="00257B01" w:rsidRPr="006B22CA">
              <w:rPr>
                <w:rFonts w:eastAsia="標楷體" w:hint="eastAsia"/>
                <w:spacing w:val="0"/>
                <w:sz w:val="28"/>
              </w:rPr>
              <w:t>包括由不少於</w:t>
            </w:r>
            <w:r w:rsidR="00257B01" w:rsidRPr="006B22CA">
              <w:rPr>
                <w:rFonts w:eastAsia="標楷體" w:hint="eastAsia"/>
                <w:spacing w:val="0"/>
                <w:sz w:val="28"/>
              </w:rPr>
              <w:t>30</w:t>
            </w:r>
            <w:r w:rsidR="00372FE8" w:rsidRPr="006B22CA">
              <w:rPr>
                <w:rFonts w:eastAsia="標楷體"/>
                <w:spacing w:val="0"/>
                <w:sz w:val="28"/>
              </w:rPr>
              <w:t>‍</w:t>
            </w:r>
            <w:r w:rsidR="00257B01" w:rsidRPr="006B22CA">
              <w:rPr>
                <w:rFonts w:eastAsia="標楷體" w:hint="eastAsia"/>
                <w:spacing w:val="0"/>
                <w:sz w:val="28"/>
              </w:rPr>
              <w:t>人為政治目的而組成的組織</w:t>
            </w:r>
            <w:r w:rsidR="00372CE6" w:rsidRPr="006B22CA">
              <w:rPr>
                <w:rFonts w:eastAsia="標楷體" w:hint="eastAsia"/>
                <w:spacing w:val="0"/>
                <w:sz w:val="28"/>
              </w:rPr>
              <w:t>）</w:t>
            </w:r>
            <w:r w:rsidR="00257B01" w:rsidRPr="006B22CA">
              <w:rPr>
                <w:rFonts w:eastAsia="標楷體" w:hint="eastAsia"/>
                <w:spacing w:val="0"/>
                <w:sz w:val="28"/>
              </w:rPr>
              <w:t>或會社管理委員會的成員</w:t>
            </w:r>
            <w:r w:rsidR="002419E3" w:rsidRPr="006B22CA">
              <w:rPr>
                <w:rFonts w:eastAsia="標楷體" w:hint="eastAsia"/>
                <w:spacing w:val="0"/>
                <w:sz w:val="28"/>
              </w:rPr>
              <w:t>如</w:t>
            </w:r>
            <w:r w:rsidR="00257B01" w:rsidRPr="006B22CA">
              <w:rPr>
                <w:rFonts w:eastAsia="標楷體" w:hint="eastAsia"/>
                <w:spacing w:val="0"/>
                <w:sz w:val="28"/>
              </w:rPr>
              <w:t>基於某人的種族而拒絶接受該人為成員或為擬接納該人為成員而提出條款或條件，或基於某成員的種族而藉不讓該人獲得或享用該會社提供的任何利益、服務或設施，剝奪該人的</w:t>
            </w:r>
            <w:r w:rsidR="00172C5A" w:rsidRPr="006B22CA">
              <w:rPr>
                <w:rFonts w:eastAsia="標楷體" w:hint="eastAsia"/>
                <w:spacing w:val="0"/>
                <w:sz w:val="28"/>
              </w:rPr>
              <w:t>成</w:t>
            </w:r>
            <w:r w:rsidR="00257B01" w:rsidRPr="006B22CA">
              <w:rPr>
                <w:rFonts w:eastAsia="標楷體" w:hint="eastAsia"/>
                <w:spacing w:val="0"/>
                <w:sz w:val="28"/>
              </w:rPr>
              <w:t>員資格，或使該人遭受任何其他損害，歧視該成員，即屬違法。</w:t>
            </w:r>
          </w:p>
        </w:tc>
      </w:tr>
      <w:tr w:rsidR="006B22CA" w:rsidRPr="006B22CA" w:rsidTr="00FE7DBA">
        <w:trPr>
          <w:cantSplit/>
          <w:jc w:val="center"/>
        </w:trPr>
        <w:tc>
          <w:tcPr>
            <w:tcW w:w="14608" w:type="dxa"/>
            <w:gridSpan w:val="3"/>
          </w:tcPr>
          <w:p w:rsidR="004306DC"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b/>
                <w:spacing w:val="0"/>
                <w:sz w:val="28"/>
              </w:rPr>
              <w:lastRenderedPageBreak/>
              <w:t>3.</w:t>
            </w:r>
            <w:r w:rsidRPr="006B22CA">
              <w:rPr>
                <w:rFonts w:eastAsia="標楷體" w:hint="eastAsia"/>
                <w:b/>
                <w:bCs/>
                <w:spacing w:val="0"/>
                <w:sz w:val="28"/>
              </w:rPr>
              <w:tab/>
            </w:r>
            <w:r w:rsidRPr="006B22CA">
              <w:rPr>
                <w:rFonts w:eastAsia="標楷體"/>
                <w:b/>
                <w:bCs/>
                <w:spacing w:val="0"/>
                <w:sz w:val="28"/>
              </w:rPr>
              <w:t>教育和提高認識的措施</w:t>
            </w:r>
            <w:r w:rsidR="00613E74" w:rsidRPr="006B22CA">
              <w:rPr>
                <w:rFonts w:eastAsia="標楷體"/>
                <w:b/>
                <w:bCs/>
                <w:spacing w:val="0"/>
                <w:sz w:val="28"/>
              </w:rPr>
              <w:br/>
            </w:r>
            <w:r w:rsidR="004306DC" w:rsidRPr="006B22CA">
              <w:rPr>
                <w:rFonts w:eastAsia="標楷體" w:hint="eastAsia"/>
                <w:b/>
                <w:spacing w:val="0"/>
                <w:sz w:val="28"/>
              </w:rPr>
              <w:t>人權教育</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126.</w:t>
            </w:r>
            <w:r w:rsidRPr="006B22CA">
              <w:rPr>
                <w:rFonts w:eastAsia="標楷體" w:hint="eastAsia"/>
                <w:spacing w:val="0"/>
                <w:sz w:val="28"/>
              </w:rPr>
              <w:tab/>
            </w:r>
            <w:r w:rsidRPr="006B22CA">
              <w:rPr>
                <w:rFonts w:eastAsia="標楷體"/>
                <w:spacing w:val="0"/>
                <w:sz w:val="28"/>
              </w:rPr>
              <w:t>旨在反對種族主義、種族歧視、仇外心理和相關的不容忍現象的文化和教育方案</w:t>
            </w:r>
          </w:p>
        </w:tc>
        <w:tc>
          <w:tcPr>
            <w:tcW w:w="4875" w:type="dxa"/>
          </w:tcPr>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spacing w:val="0"/>
                <w:sz w:val="28"/>
              </w:rPr>
              <w:t>鼓勵各國與聯合國、教科文組織和其他有關的國際組織合作，制定並發展旨在反對種族主義、種族歧視、仇外心理和相關的不容忍現象的文化和教育方案，以便確保尊重一切人的尊嚴和價值，並增強各文化和文明之間的相互理解；還敦促各國支持和開展宣傳活動和在適當情況下以當地語文編</w:t>
            </w:r>
            <w:r w:rsidR="00EF1AE3" w:rsidRPr="006B22CA">
              <w:rPr>
                <w:rFonts w:eastAsia="標楷體" w:hint="eastAsia"/>
                <w:spacing w:val="0"/>
                <w:sz w:val="28"/>
              </w:rPr>
              <w:t>製</w:t>
            </w:r>
            <w:r w:rsidRPr="006B22CA">
              <w:rPr>
                <w:rFonts w:eastAsia="標楷體"/>
                <w:spacing w:val="0"/>
                <w:sz w:val="28"/>
              </w:rPr>
              <w:t>的人權領域的特定培訓方案，以打擊種族主義、種族歧視、仇外心理和相關的不容忍現象，並促進對多樣性、多元化、容忍、相互尊重、文化敏感性、一體化和包容性價值觀的尊重；這類方案應該面向社會各界，尤其是兒童和青年</w:t>
            </w:r>
          </w:p>
        </w:tc>
        <w:tc>
          <w:tcPr>
            <w:tcW w:w="6483" w:type="dxa"/>
          </w:tcPr>
          <w:p w:rsidR="00AD0DBE" w:rsidRPr="006B22CA" w:rsidRDefault="00AD0DBE" w:rsidP="00607537">
            <w:pPr>
              <w:tabs>
                <w:tab w:val="left" w:pos="425"/>
                <w:tab w:val="left" w:pos="851"/>
              </w:tabs>
              <w:snapToGrid w:val="0"/>
              <w:spacing w:afterLines="50" w:after="180"/>
              <w:jc w:val="both"/>
              <w:rPr>
                <w:rFonts w:eastAsia="標楷體"/>
                <w:spacing w:val="0"/>
                <w:sz w:val="28"/>
              </w:rPr>
            </w:pPr>
            <w:r w:rsidRPr="006B22CA">
              <w:rPr>
                <w:rFonts w:eastAsia="標楷體" w:hint="eastAsia"/>
                <w:spacing w:val="0"/>
                <w:sz w:val="28"/>
              </w:rPr>
              <w:t>以此</w:t>
            </w:r>
            <w:r w:rsidRPr="006B22CA">
              <w:rPr>
                <w:rFonts w:eastAsia="標楷體"/>
                <w:spacing w:val="0"/>
                <w:sz w:val="28"/>
              </w:rPr>
              <w:t>為目標的教育方案</w:t>
            </w:r>
            <w:r w:rsidRPr="006B22CA">
              <w:rPr>
                <w:rFonts w:eastAsia="標楷體" w:hint="eastAsia"/>
                <w:spacing w:val="0"/>
                <w:sz w:val="28"/>
              </w:rPr>
              <w:t>，</w:t>
            </w:r>
            <w:r w:rsidRPr="006B22CA">
              <w:rPr>
                <w:rFonts w:eastAsia="標楷體"/>
                <w:spacing w:val="0"/>
                <w:sz w:val="28"/>
              </w:rPr>
              <w:t>對象分為學校和</w:t>
            </w:r>
            <w:r w:rsidRPr="006B22CA">
              <w:rPr>
                <w:rFonts w:eastAsia="標楷體" w:hint="eastAsia"/>
                <w:spacing w:val="0"/>
                <w:sz w:val="28"/>
              </w:rPr>
              <w:t>公</w:t>
            </w:r>
            <w:r w:rsidRPr="006B22CA">
              <w:rPr>
                <w:rFonts w:eastAsia="標楷體"/>
                <w:spacing w:val="0"/>
                <w:sz w:val="28"/>
              </w:rPr>
              <w:t>眾</w:t>
            </w:r>
            <w:r w:rsidRPr="006B22CA">
              <w:rPr>
                <w:rFonts w:eastAsia="標楷體" w:hint="eastAsia"/>
                <w:spacing w:val="0"/>
                <w:sz w:val="28"/>
              </w:rPr>
              <w:t>兩類。</w:t>
            </w:r>
          </w:p>
          <w:p w:rsidR="00AD0DBE" w:rsidRPr="006B22CA" w:rsidRDefault="00AD0DBE" w:rsidP="00607537">
            <w:pPr>
              <w:tabs>
                <w:tab w:val="left" w:pos="516"/>
                <w:tab w:val="left" w:pos="1056"/>
                <w:tab w:val="left" w:pos="1619"/>
              </w:tabs>
              <w:snapToGrid w:val="0"/>
              <w:spacing w:afterLines="50" w:after="180"/>
              <w:ind w:left="515" w:hangingChars="184" w:hanging="515"/>
              <w:jc w:val="both"/>
              <w:rPr>
                <w:rFonts w:eastAsia="標楷體"/>
                <w:spacing w:val="0"/>
                <w:sz w:val="28"/>
              </w:rPr>
            </w:pPr>
            <w:r w:rsidRPr="006B22CA">
              <w:rPr>
                <w:rFonts w:eastAsia="標楷體"/>
                <w:spacing w:val="0"/>
                <w:sz w:val="28"/>
              </w:rPr>
              <w:t>(a)</w:t>
            </w:r>
            <w:r w:rsidRPr="006B22CA">
              <w:rPr>
                <w:rFonts w:eastAsia="標楷體" w:hint="eastAsia"/>
                <w:spacing w:val="0"/>
                <w:sz w:val="28"/>
              </w:rPr>
              <w:tab/>
            </w:r>
            <w:r w:rsidRPr="006B22CA">
              <w:rPr>
                <w:rFonts w:eastAsia="標楷體"/>
                <w:spacing w:val="0"/>
                <w:sz w:val="28"/>
              </w:rPr>
              <w:t>學校：</w:t>
            </w:r>
            <w:r w:rsidR="00EF1AE3" w:rsidRPr="006B22CA">
              <w:rPr>
                <w:rFonts w:eastAsia="標楷體" w:hint="eastAsia"/>
                <w:spacing w:val="0"/>
                <w:sz w:val="28"/>
              </w:rPr>
              <w:t>這方面的情況與上一次報告所述的相同，最新的資料載述如下。</w:t>
            </w:r>
          </w:p>
          <w:p w:rsidR="00AD0DBE" w:rsidRPr="006B22CA" w:rsidRDefault="00372FE8" w:rsidP="00607537">
            <w:pPr>
              <w:tabs>
                <w:tab w:val="left" w:pos="516"/>
                <w:tab w:val="left" w:pos="1056"/>
                <w:tab w:val="left" w:pos="1619"/>
              </w:tabs>
              <w:snapToGrid w:val="0"/>
              <w:spacing w:afterLines="50" w:after="180"/>
              <w:ind w:left="515" w:hangingChars="184" w:hanging="515"/>
              <w:jc w:val="both"/>
              <w:rPr>
                <w:rFonts w:eastAsia="標楷體"/>
                <w:spacing w:val="0"/>
                <w:sz w:val="28"/>
              </w:rPr>
            </w:pPr>
            <w:r w:rsidRPr="006B22CA">
              <w:rPr>
                <w:rFonts w:eastAsia="標楷體"/>
                <w:spacing w:val="0"/>
                <w:sz w:val="28"/>
              </w:rPr>
              <w:tab/>
            </w:r>
            <w:r w:rsidR="00A76A6D" w:rsidRPr="006B22CA">
              <w:rPr>
                <w:rFonts w:eastAsia="標楷體" w:hint="eastAsia"/>
                <w:spacing w:val="0"/>
                <w:sz w:val="28"/>
              </w:rPr>
              <w:t>(2)</w:t>
            </w:r>
            <w:r w:rsidR="00372CE6" w:rsidRPr="006B22CA">
              <w:rPr>
                <w:rFonts w:eastAsia="標楷體"/>
                <w:spacing w:val="0"/>
                <w:sz w:val="28"/>
              </w:rPr>
              <w:tab/>
            </w:r>
            <w:r w:rsidR="00AD0DBE" w:rsidRPr="006B22CA">
              <w:rPr>
                <w:rFonts w:eastAsia="標楷體"/>
                <w:spacing w:val="0"/>
                <w:sz w:val="28"/>
              </w:rPr>
              <w:t>在高中開設的通識教育科：</w:t>
            </w:r>
          </w:p>
          <w:p w:rsidR="00AD0DBE" w:rsidRPr="006B22CA" w:rsidRDefault="00372FE8" w:rsidP="00607537">
            <w:pPr>
              <w:tabs>
                <w:tab w:val="left" w:pos="516"/>
                <w:tab w:val="left" w:pos="1056"/>
                <w:tab w:val="left" w:pos="1619"/>
              </w:tabs>
              <w:snapToGrid w:val="0"/>
              <w:spacing w:afterLines="50" w:after="180"/>
              <w:ind w:left="515" w:hangingChars="184" w:hanging="515"/>
              <w:jc w:val="both"/>
              <w:rPr>
                <w:rFonts w:eastAsia="標楷體"/>
                <w:spacing w:val="0"/>
                <w:sz w:val="28"/>
              </w:rPr>
            </w:pPr>
            <w:r w:rsidRPr="006B22CA">
              <w:rPr>
                <w:rFonts w:eastAsia="標楷體" w:hint="eastAsia"/>
                <w:spacing w:val="0"/>
                <w:sz w:val="28"/>
              </w:rPr>
              <w:tab/>
            </w:r>
            <w:r w:rsidRPr="006B22CA">
              <w:rPr>
                <w:rFonts w:eastAsia="標楷體"/>
                <w:spacing w:val="0"/>
                <w:sz w:val="28"/>
              </w:rPr>
              <w:tab/>
            </w:r>
            <w:r w:rsidRPr="006B22CA">
              <w:rPr>
                <w:rFonts w:eastAsia="標楷體" w:hint="eastAsia"/>
                <w:spacing w:val="0"/>
                <w:sz w:val="28"/>
              </w:rPr>
              <w:tab/>
            </w:r>
            <w:r w:rsidR="00AD0DBE" w:rsidRPr="006B22CA">
              <w:rPr>
                <w:rFonts w:eastAsia="標楷體"/>
                <w:spacing w:val="0"/>
                <w:sz w:val="28"/>
              </w:rPr>
              <w:t>今日香港單元：</w:t>
            </w:r>
          </w:p>
          <w:p w:rsidR="00AD0DBE" w:rsidRPr="006B22CA" w:rsidRDefault="00AD0DBE" w:rsidP="00607537">
            <w:pPr>
              <w:tabs>
                <w:tab w:val="left" w:pos="516"/>
                <w:tab w:val="left" w:pos="1056"/>
                <w:tab w:val="left" w:pos="1596"/>
              </w:tabs>
              <w:snapToGrid w:val="0"/>
              <w:spacing w:afterLines="50" w:after="180"/>
              <w:ind w:left="1596" w:hanging="540"/>
              <w:jc w:val="both"/>
              <w:rPr>
                <w:rFonts w:eastAsia="標楷體"/>
                <w:spacing w:val="0"/>
                <w:sz w:val="28"/>
              </w:rPr>
            </w:pPr>
            <w:r w:rsidRPr="006B22CA">
              <w:rPr>
                <w:rFonts w:eastAsia="標楷體" w:hint="eastAsia"/>
                <w:spacing w:val="0"/>
                <w:sz w:val="28"/>
              </w:rPr>
              <w:sym w:font="Symbol" w:char="F0B7"/>
            </w:r>
            <w:r w:rsidRPr="006B22CA">
              <w:rPr>
                <w:rFonts w:eastAsia="標楷體"/>
                <w:spacing w:val="0"/>
                <w:sz w:val="28"/>
              </w:rPr>
              <w:tab/>
            </w:r>
            <w:r w:rsidRPr="006B22CA">
              <w:rPr>
                <w:rFonts w:eastAsia="標楷體"/>
                <w:spacing w:val="0"/>
                <w:sz w:val="28"/>
              </w:rPr>
              <w:t>法治如何保障香港</w:t>
            </w:r>
            <w:r w:rsidR="002A0C11" w:rsidRPr="006B22CA">
              <w:rPr>
                <w:rFonts w:eastAsia="標楷體" w:hint="eastAsia"/>
                <w:spacing w:val="0"/>
                <w:sz w:val="28"/>
              </w:rPr>
              <w:t>居</w:t>
            </w:r>
            <w:r w:rsidRPr="006B22CA">
              <w:rPr>
                <w:rFonts w:eastAsia="標楷體"/>
                <w:spacing w:val="0"/>
                <w:sz w:val="28"/>
              </w:rPr>
              <w:t>民</w:t>
            </w:r>
            <w:r w:rsidR="00EF1AE3" w:rsidRPr="006B22CA">
              <w:rPr>
                <w:rFonts w:eastAsia="標楷體" w:hint="eastAsia"/>
                <w:spacing w:val="0"/>
                <w:sz w:val="28"/>
              </w:rPr>
              <w:t>的權利</w:t>
            </w:r>
          </w:p>
          <w:p w:rsidR="00AD0DBE" w:rsidRPr="006B22CA" w:rsidRDefault="00372FE8" w:rsidP="00607537">
            <w:pPr>
              <w:tabs>
                <w:tab w:val="left" w:pos="516"/>
                <w:tab w:val="left" w:pos="1056"/>
                <w:tab w:val="left" w:pos="1619"/>
              </w:tabs>
              <w:snapToGrid w:val="0"/>
              <w:spacing w:afterLines="50" w:after="180"/>
              <w:ind w:left="515" w:hangingChars="184" w:hanging="515"/>
              <w:jc w:val="both"/>
              <w:rPr>
                <w:rFonts w:eastAsia="標楷體"/>
                <w:spacing w:val="0"/>
                <w:sz w:val="28"/>
              </w:rPr>
            </w:pPr>
            <w:r w:rsidRPr="006B22CA">
              <w:rPr>
                <w:rFonts w:eastAsia="標楷體" w:hint="eastAsia"/>
                <w:spacing w:val="0"/>
                <w:sz w:val="28"/>
              </w:rPr>
              <w:tab/>
            </w:r>
            <w:r w:rsidRPr="006B22CA">
              <w:rPr>
                <w:rFonts w:eastAsia="標楷體"/>
                <w:spacing w:val="0"/>
                <w:sz w:val="28"/>
              </w:rPr>
              <w:tab/>
            </w:r>
            <w:r w:rsidRPr="006B22CA">
              <w:rPr>
                <w:rFonts w:eastAsia="標楷體" w:hint="eastAsia"/>
                <w:spacing w:val="0"/>
                <w:sz w:val="28"/>
              </w:rPr>
              <w:tab/>
            </w:r>
            <w:r w:rsidR="00AD0DBE" w:rsidRPr="006B22CA">
              <w:rPr>
                <w:rFonts w:eastAsia="標楷體"/>
                <w:spacing w:val="0"/>
                <w:sz w:val="28"/>
              </w:rPr>
              <w:t>全球化單元：</w:t>
            </w:r>
          </w:p>
          <w:p w:rsidR="00AD0DBE" w:rsidRPr="006B22CA" w:rsidRDefault="00AD0DBE" w:rsidP="00607537">
            <w:pPr>
              <w:tabs>
                <w:tab w:val="left" w:pos="516"/>
                <w:tab w:val="left" w:pos="1056"/>
                <w:tab w:val="left" w:pos="1619"/>
              </w:tabs>
              <w:snapToGrid w:val="0"/>
              <w:spacing w:afterLines="50" w:after="180"/>
              <w:ind w:left="1596" w:hanging="540"/>
              <w:jc w:val="both"/>
              <w:rPr>
                <w:rFonts w:eastAsia="標楷體"/>
                <w:spacing w:val="0"/>
                <w:sz w:val="28"/>
              </w:rPr>
            </w:pPr>
            <w:r w:rsidRPr="006B22CA">
              <w:rPr>
                <w:rFonts w:eastAsia="標楷體" w:hint="eastAsia"/>
                <w:spacing w:val="0"/>
                <w:sz w:val="28"/>
              </w:rPr>
              <w:sym w:font="Symbol" w:char="F0B7"/>
            </w:r>
            <w:r w:rsidRPr="006B22CA">
              <w:rPr>
                <w:rFonts w:eastAsia="標楷體"/>
                <w:spacing w:val="0"/>
                <w:sz w:val="28"/>
              </w:rPr>
              <w:tab/>
            </w:r>
            <w:r w:rsidR="002446BC" w:rsidRPr="006B22CA">
              <w:rPr>
                <w:rFonts w:eastAsia="標楷體" w:hint="eastAsia"/>
                <w:spacing w:val="0"/>
                <w:sz w:val="28"/>
              </w:rPr>
              <w:t>全球化使文化和價值觀趨向單一抑或多元？帶來相互排拒還是融和、演進？</w:t>
            </w:r>
          </w:p>
          <w:p w:rsidR="00AD0DBE" w:rsidRPr="006B22CA" w:rsidRDefault="00AD0DBE" w:rsidP="00607537">
            <w:pPr>
              <w:tabs>
                <w:tab w:val="left" w:pos="516"/>
                <w:tab w:val="left" w:pos="1056"/>
                <w:tab w:val="left" w:pos="1619"/>
              </w:tabs>
              <w:snapToGrid w:val="0"/>
              <w:spacing w:afterLines="50" w:after="180"/>
              <w:ind w:left="515" w:hangingChars="184" w:hanging="515"/>
              <w:jc w:val="both"/>
              <w:rPr>
                <w:rFonts w:eastAsia="標楷體"/>
                <w:spacing w:val="0"/>
                <w:sz w:val="28"/>
              </w:rPr>
            </w:pPr>
            <w:r w:rsidRPr="006B22CA">
              <w:rPr>
                <w:rFonts w:eastAsia="標楷體"/>
                <w:spacing w:val="0"/>
                <w:sz w:val="28"/>
              </w:rPr>
              <w:t>(b)</w:t>
            </w:r>
            <w:r w:rsidRPr="006B22CA">
              <w:rPr>
                <w:rFonts w:eastAsia="標楷體" w:hint="eastAsia"/>
                <w:spacing w:val="0"/>
                <w:sz w:val="28"/>
              </w:rPr>
              <w:tab/>
            </w:r>
            <w:r w:rsidRPr="006B22CA">
              <w:rPr>
                <w:rFonts w:eastAsia="標楷體"/>
                <w:spacing w:val="0"/>
                <w:sz w:val="28"/>
              </w:rPr>
              <w:t>公眾教育</w:t>
            </w:r>
            <w:r w:rsidRPr="006B22CA">
              <w:rPr>
                <w:rFonts w:eastAsia="標楷體" w:hint="eastAsia"/>
                <w:spacing w:val="0"/>
                <w:sz w:val="28"/>
              </w:rPr>
              <w:t>：</w:t>
            </w:r>
          </w:p>
          <w:p w:rsidR="00AD0DBE" w:rsidRPr="006B22CA" w:rsidRDefault="00AD0DBE" w:rsidP="00607537">
            <w:pPr>
              <w:tabs>
                <w:tab w:val="left" w:pos="516"/>
                <w:tab w:val="left" w:pos="1056"/>
                <w:tab w:val="left" w:pos="1619"/>
              </w:tabs>
              <w:snapToGrid w:val="0"/>
              <w:spacing w:afterLines="50" w:after="180"/>
              <w:ind w:left="515" w:hangingChars="184" w:hanging="515"/>
              <w:jc w:val="both"/>
              <w:rPr>
                <w:rFonts w:eastAsia="標楷體"/>
                <w:spacing w:val="0"/>
                <w:sz w:val="28"/>
              </w:rPr>
            </w:pPr>
            <w:r w:rsidRPr="006B22CA">
              <w:rPr>
                <w:rFonts w:eastAsia="標楷體" w:hint="eastAsia"/>
                <w:spacing w:val="0"/>
                <w:sz w:val="28"/>
              </w:rPr>
              <w:tab/>
            </w:r>
            <w:r w:rsidRPr="006B22CA">
              <w:rPr>
                <w:rFonts w:eastAsia="標楷體"/>
                <w:spacing w:val="0"/>
                <w:sz w:val="28"/>
              </w:rPr>
              <w:t>我們</w:t>
            </w:r>
            <w:r w:rsidRPr="006B22CA">
              <w:rPr>
                <w:rFonts w:eastAsia="標楷體" w:hint="eastAsia"/>
                <w:spacing w:val="0"/>
                <w:sz w:val="28"/>
              </w:rPr>
              <w:t>以</w:t>
            </w:r>
            <w:r w:rsidRPr="006B22CA">
              <w:rPr>
                <w:rFonts w:eastAsia="標楷體"/>
                <w:spacing w:val="0"/>
                <w:sz w:val="28"/>
              </w:rPr>
              <w:t>兩種法定語文</w:t>
            </w:r>
            <w:r w:rsidR="00372CE6" w:rsidRPr="006B22CA">
              <w:rPr>
                <w:rFonts w:eastAsia="標楷體" w:hint="eastAsia"/>
                <w:spacing w:val="0"/>
                <w:sz w:val="28"/>
              </w:rPr>
              <w:t>（</w:t>
            </w:r>
            <w:r w:rsidRPr="006B22CA">
              <w:rPr>
                <w:rFonts w:eastAsia="標楷體"/>
                <w:spacing w:val="0"/>
                <w:sz w:val="28"/>
              </w:rPr>
              <w:t>中文和英文</w:t>
            </w:r>
            <w:r w:rsidR="00372CE6" w:rsidRPr="006B22CA">
              <w:rPr>
                <w:rFonts w:eastAsia="標楷體" w:hint="eastAsia"/>
                <w:spacing w:val="0"/>
                <w:sz w:val="28"/>
              </w:rPr>
              <w:t>）</w:t>
            </w:r>
            <w:r w:rsidRPr="006B22CA">
              <w:rPr>
                <w:rFonts w:eastAsia="標楷體"/>
                <w:spacing w:val="0"/>
                <w:sz w:val="28"/>
              </w:rPr>
              <w:t>推行促進種族和</w:t>
            </w:r>
            <w:r w:rsidRPr="006B22CA">
              <w:rPr>
                <w:rFonts w:eastAsia="標楷體" w:hint="eastAsia"/>
                <w:spacing w:val="0"/>
                <w:sz w:val="28"/>
              </w:rPr>
              <w:t>諧的活</w:t>
            </w:r>
            <w:r w:rsidRPr="006B22CA">
              <w:rPr>
                <w:rFonts w:eastAsia="標楷體"/>
                <w:spacing w:val="0"/>
                <w:sz w:val="28"/>
              </w:rPr>
              <w:t>動，</w:t>
            </w:r>
            <w:r w:rsidRPr="006B22CA">
              <w:rPr>
                <w:rFonts w:eastAsia="標楷體" w:hint="eastAsia"/>
                <w:spacing w:val="0"/>
                <w:sz w:val="28"/>
              </w:rPr>
              <w:t>其中</w:t>
            </w:r>
            <w:r w:rsidRPr="006B22CA">
              <w:rPr>
                <w:rFonts w:eastAsia="標楷體"/>
                <w:spacing w:val="0"/>
                <w:sz w:val="28"/>
              </w:rPr>
              <w:t>英文是少數族裔普遍明白和使用的語言。</w:t>
            </w:r>
          </w:p>
          <w:p w:rsidR="00AD0DBE" w:rsidRPr="006B22CA" w:rsidRDefault="00372FE8" w:rsidP="00607537">
            <w:pPr>
              <w:tabs>
                <w:tab w:val="left" w:pos="516"/>
                <w:tab w:val="left" w:pos="1056"/>
                <w:tab w:val="left" w:pos="1619"/>
              </w:tabs>
              <w:snapToGrid w:val="0"/>
              <w:spacing w:afterLines="50" w:after="180"/>
              <w:ind w:left="515" w:hangingChars="184" w:hanging="515"/>
              <w:jc w:val="both"/>
              <w:rPr>
                <w:rFonts w:eastAsia="標楷體"/>
                <w:spacing w:val="0"/>
                <w:sz w:val="28"/>
              </w:rPr>
            </w:pPr>
            <w:r w:rsidRPr="006B22CA">
              <w:rPr>
                <w:rFonts w:eastAsia="標楷體"/>
                <w:spacing w:val="0"/>
                <w:sz w:val="28"/>
              </w:rPr>
              <w:tab/>
            </w:r>
            <w:r w:rsidR="00737336" w:rsidRPr="006B22CA">
              <w:rPr>
                <w:rFonts w:eastAsia="標楷體" w:hint="eastAsia"/>
                <w:spacing w:val="0"/>
                <w:sz w:val="28"/>
              </w:rPr>
              <w:t>平機會藉各式</w:t>
            </w:r>
            <w:r w:rsidR="00EF1AE3" w:rsidRPr="006B22CA">
              <w:rPr>
                <w:rFonts w:eastAsia="標楷體" w:hint="eastAsia"/>
                <w:spacing w:val="0"/>
                <w:sz w:val="28"/>
              </w:rPr>
              <w:t>各樣的宣傳和教育活動，促進文化共融</w:t>
            </w:r>
            <w:r w:rsidR="00172C5A" w:rsidRPr="006B22CA">
              <w:rPr>
                <w:rFonts w:eastAsia="標楷體" w:hint="eastAsia"/>
                <w:spacing w:val="0"/>
                <w:sz w:val="28"/>
              </w:rPr>
              <w:t>，</w:t>
            </w:r>
            <w:r w:rsidR="00EF1AE3" w:rsidRPr="006B22CA">
              <w:rPr>
                <w:rFonts w:eastAsia="標楷體" w:hint="eastAsia"/>
                <w:spacing w:val="0"/>
                <w:sz w:val="28"/>
              </w:rPr>
              <w:t>並將之訂為優先工作項目。該會亦可進行</w:t>
            </w:r>
            <w:r w:rsidR="00B42FEB" w:rsidRPr="006B22CA">
              <w:rPr>
                <w:rFonts w:eastAsia="標楷體" w:hint="eastAsia"/>
                <w:spacing w:val="0"/>
                <w:sz w:val="28"/>
              </w:rPr>
              <w:t>（</w:t>
            </w:r>
            <w:r w:rsidR="00172C5A" w:rsidRPr="006B22CA">
              <w:rPr>
                <w:rFonts w:eastAsia="標楷體" w:hint="eastAsia"/>
                <w:spacing w:val="0"/>
                <w:sz w:val="28"/>
              </w:rPr>
              <w:t>或</w:t>
            </w:r>
            <w:r w:rsidR="00737336" w:rsidRPr="006B22CA">
              <w:rPr>
                <w:rFonts w:eastAsia="標楷體" w:hint="eastAsia"/>
                <w:spacing w:val="0"/>
                <w:sz w:val="28"/>
              </w:rPr>
              <w:t>以資助或其他方式</w:t>
            </w:r>
            <w:r w:rsidR="00EF1AE3" w:rsidRPr="006B22CA">
              <w:rPr>
                <w:rFonts w:eastAsia="標楷體" w:hint="eastAsia"/>
                <w:spacing w:val="0"/>
                <w:sz w:val="28"/>
              </w:rPr>
              <w:t>協助</w:t>
            </w:r>
            <w:r w:rsidR="00B42FEB" w:rsidRPr="006B22CA">
              <w:rPr>
                <w:rFonts w:eastAsia="標楷體" w:hint="eastAsia"/>
                <w:spacing w:val="0"/>
                <w:sz w:val="28"/>
              </w:rPr>
              <w:t>其他人</w:t>
            </w:r>
            <w:r w:rsidR="00EF1AE3" w:rsidRPr="006B22CA">
              <w:rPr>
                <w:rFonts w:eastAsia="標楷體" w:hint="eastAsia"/>
                <w:spacing w:val="0"/>
                <w:sz w:val="28"/>
              </w:rPr>
              <w:t>進行</w:t>
            </w:r>
            <w:r w:rsidR="00B42FEB" w:rsidRPr="006B22CA">
              <w:rPr>
                <w:rFonts w:eastAsia="標楷體" w:hint="eastAsia"/>
                <w:spacing w:val="0"/>
                <w:sz w:val="28"/>
              </w:rPr>
              <w:t>）</w:t>
            </w:r>
            <w:r w:rsidR="00EF1AE3" w:rsidRPr="006B22CA">
              <w:rPr>
                <w:rFonts w:eastAsia="標楷體" w:hint="eastAsia"/>
                <w:spacing w:val="0"/>
                <w:sz w:val="28"/>
              </w:rPr>
              <w:t>對執行其職務是必要或有利的教育活動。</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127.</w:t>
            </w:r>
            <w:r w:rsidRPr="006B22CA">
              <w:rPr>
                <w:rFonts w:eastAsia="標楷體"/>
                <w:spacing w:val="0"/>
                <w:sz w:val="28"/>
              </w:rPr>
              <w:tab/>
            </w:r>
            <w:r w:rsidRPr="006B22CA">
              <w:rPr>
                <w:rFonts w:eastAsia="標楷體"/>
                <w:spacing w:val="0"/>
                <w:sz w:val="28"/>
              </w:rPr>
              <w:t>反歧視教育內容</w:t>
            </w:r>
          </w:p>
        </w:tc>
        <w:tc>
          <w:tcPr>
            <w:tcW w:w="4875" w:type="dxa"/>
          </w:tcPr>
          <w:p w:rsidR="00AD0DBE" w:rsidRPr="006B22CA" w:rsidRDefault="00AD0DBE" w:rsidP="00607537">
            <w:pPr>
              <w:snapToGrid w:val="0"/>
              <w:spacing w:afterLines="50" w:after="180"/>
              <w:jc w:val="both"/>
              <w:rPr>
                <w:rFonts w:eastAsia="標楷體"/>
                <w:spacing w:val="0"/>
                <w:sz w:val="28"/>
              </w:rPr>
            </w:pPr>
            <w:r w:rsidRPr="006B22CA">
              <w:rPr>
                <w:rFonts w:eastAsia="標楷體"/>
                <w:spacing w:val="0"/>
                <w:sz w:val="28"/>
              </w:rPr>
              <w:t>敦促各國加強包括人權教育在內的教育領域的努力，以促進人們提高對種族主義、種族歧視、仇外心理和相關的不容忍現象的</w:t>
            </w:r>
            <w:r w:rsidRPr="006B22CA">
              <w:rPr>
                <w:rFonts w:eastAsia="標楷體" w:hint="eastAsia"/>
                <w:spacing w:val="0"/>
                <w:sz w:val="28"/>
              </w:rPr>
              <w:t>了</w:t>
            </w:r>
            <w:r w:rsidRPr="006B22CA">
              <w:rPr>
                <w:rFonts w:eastAsia="標楷體"/>
                <w:spacing w:val="0"/>
                <w:sz w:val="28"/>
              </w:rPr>
              <w:t>解和認識，敦促各國在適當的情況下與教育部門和私營部門磋商並鼓勵教育部門和私營部門編寫與這類現象做鬥爭的教材，包括課本與詞典；在這方面，呼籲各國酌情重視課本和課程的審查與修訂工作，以刪除任何可能鼓吹種族主義、種族歧視、仇外心理和相關的不容忍現象或強化消極成見的任何內容，並增加反駁這類成見的材料</w:t>
            </w:r>
          </w:p>
        </w:tc>
        <w:tc>
          <w:tcPr>
            <w:tcW w:w="6483" w:type="dxa"/>
          </w:tcPr>
          <w:p w:rsidR="00AD0DBE" w:rsidRPr="006B22CA" w:rsidRDefault="00EF1AE3" w:rsidP="00607537">
            <w:pPr>
              <w:snapToGrid w:val="0"/>
              <w:spacing w:afterLines="50" w:after="180"/>
              <w:jc w:val="both"/>
              <w:rPr>
                <w:rFonts w:eastAsia="標楷體"/>
                <w:spacing w:val="0"/>
                <w:sz w:val="28"/>
              </w:rPr>
            </w:pPr>
            <w:r w:rsidRPr="006B22CA">
              <w:rPr>
                <w:rFonts w:eastAsia="標楷體" w:hint="eastAsia"/>
                <w:spacing w:val="0"/>
                <w:sz w:val="28"/>
              </w:rPr>
              <w:t>這方面的情況與上一次報告所述的相同，最新的資料</w:t>
            </w:r>
            <w:r w:rsidR="00341F67" w:rsidRPr="006B22CA">
              <w:rPr>
                <w:rFonts w:eastAsia="標楷體" w:hint="eastAsia"/>
                <w:spacing w:val="0"/>
                <w:sz w:val="28"/>
              </w:rPr>
              <w:t>載述如下。</w:t>
            </w:r>
          </w:p>
          <w:p w:rsidR="00AD0DBE" w:rsidRPr="006B22CA" w:rsidRDefault="00AD0DBE" w:rsidP="00607537">
            <w:pPr>
              <w:snapToGrid w:val="0"/>
              <w:spacing w:afterLines="50" w:after="180"/>
              <w:jc w:val="both"/>
              <w:rPr>
                <w:rFonts w:eastAsia="標楷體"/>
                <w:spacing w:val="0"/>
                <w:sz w:val="28"/>
              </w:rPr>
            </w:pPr>
            <w:r w:rsidRPr="006B22CA">
              <w:rPr>
                <w:rFonts w:eastAsia="標楷體"/>
                <w:spacing w:val="0"/>
                <w:sz w:val="28"/>
              </w:rPr>
              <w:t>相關科目</w:t>
            </w:r>
            <w:proofErr w:type="gramStart"/>
            <w:r w:rsidR="00372CE6" w:rsidRPr="006B22CA">
              <w:rPr>
                <w:rFonts w:eastAsia="標楷體" w:hint="eastAsia"/>
                <w:spacing w:val="0"/>
                <w:sz w:val="28"/>
              </w:rPr>
              <w:t>（</w:t>
            </w:r>
            <w:proofErr w:type="gramEnd"/>
            <w:r w:rsidRPr="006B22CA">
              <w:rPr>
                <w:rFonts w:eastAsia="標楷體"/>
                <w:spacing w:val="0"/>
                <w:sz w:val="28"/>
              </w:rPr>
              <w:t>例如常識科</w:t>
            </w:r>
            <w:r w:rsidR="00F67509" w:rsidRPr="006B22CA">
              <w:rPr>
                <w:rFonts w:eastAsia="標楷體" w:hint="eastAsia"/>
                <w:spacing w:val="0"/>
                <w:sz w:val="28"/>
              </w:rPr>
              <w:t>、生活與社會科</w:t>
            </w:r>
            <w:r w:rsidRPr="006B22CA">
              <w:rPr>
                <w:rFonts w:eastAsia="標楷體"/>
                <w:spacing w:val="0"/>
                <w:sz w:val="28"/>
              </w:rPr>
              <w:t>)</w:t>
            </w:r>
            <w:r w:rsidRPr="006B22CA">
              <w:rPr>
                <w:rFonts w:eastAsia="標楷體"/>
                <w:spacing w:val="0"/>
                <w:sz w:val="28"/>
              </w:rPr>
              <w:t>的課本包含</w:t>
            </w:r>
            <w:r w:rsidRPr="006B22CA">
              <w:rPr>
                <w:rFonts w:eastAsia="標楷體" w:hint="eastAsia"/>
                <w:spacing w:val="0"/>
                <w:sz w:val="28"/>
              </w:rPr>
              <w:t>相關的</w:t>
            </w:r>
            <w:r w:rsidRPr="006B22CA">
              <w:rPr>
                <w:rFonts w:eastAsia="標楷體"/>
                <w:spacing w:val="0"/>
                <w:sz w:val="28"/>
              </w:rPr>
              <w:t>正確觀念。</w:t>
            </w:r>
            <w:r w:rsidR="00737336" w:rsidRPr="006B22CA">
              <w:rPr>
                <w:rFonts w:eastAsia="標楷體" w:hint="eastAsia"/>
                <w:spacing w:val="0"/>
                <w:sz w:val="28"/>
              </w:rPr>
              <w:t>在</w:t>
            </w:r>
            <w:r w:rsidRPr="006B22CA">
              <w:rPr>
                <w:rFonts w:eastAsia="標楷體"/>
                <w:spacing w:val="0"/>
                <w:sz w:val="28"/>
              </w:rPr>
              <w:t>教</w:t>
            </w:r>
            <w:r w:rsidRPr="006B22CA">
              <w:rPr>
                <w:rFonts w:eastAsia="標楷體" w:hint="eastAsia"/>
                <w:spacing w:val="0"/>
                <w:sz w:val="28"/>
              </w:rPr>
              <w:t>育</w:t>
            </w:r>
            <w:r w:rsidRPr="006B22CA">
              <w:rPr>
                <w:rFonts w:eastAsia="標楷體"/>
                <w:spacing w:val="0"/>
                <w:sz w:val="28"/>
              </w:rPr>
              <w:t>局現行的教科書</w:t>
            </w:r>
            <w:r w:rsidR="00F67509" w:rsidRPr="006B22CA">
              <w:rPr>
                <w:rFonts w:eastAsia="標楷體" w:hint="eastAsia"/>
                <w:spacing w:val="0"/>
                <w:sz w:val="28"/>
              </w:rPr>
              <w:t>評審</w:t>
            </w:r>
            <w:r w:rsidRPr="006B22CA">
              <w:rPr>
                <w:rFonts w:eastAsia="標楷體"/>
                <w:spacing w:val="0"/>
                <w:sz w:val="28"/>
              </w:rPr>
              <w:t>制度</w:t>
            </w:r>
            <w:r w:rsidR="00737336" w:rsidRPr="006B22CA">
              <w:rPr>
                <w:rFonts w:eastAsia="標楷體" w:hint="eastAsia"/>
                <w:spacing w:val="0"/>
                <w:sz w:val="28"/>
              </w:rPr>
              <w:t>下</w:t>
            </w:r>
            <w:r w:rsidRPr="006B22CA">
              <w:rPr>
                <w:rFonts w:eastAsia="標楷體"/>
                <w:spacing w:val="0"/>
                <w:sz w:val="28"/>
              </w:rPr>
              <w:t>，只有優質課本</w:t>
            </w:r>
            <w:r w:rsidRPr="006B22CA">
              <w:rPr>
                <w:rFonts w:eastAsia="標楷體" w:hint="eastAsia"/>
                <w:spacing w:val="0"/>
                <w:sz w:val="28"/>
              </w:rPr>
              <w:t>才</w:t>
            </w:r>
            <w:r w:rsidRPr="006B22CA">
              <w:rPr>
                <w:rFonts w:eastAsia="標楷體"/>
                <w:spacing w:val="0"/>
                <w:sz w:val="28"/>
              </w:rPr>
              <w:t>會列入適用書目表</w:t>
            </w:r>
            <w:r w:rsidR="00F67509" w:rsidRPr="006B22CA">
              <w:rPr>
                <w:rFonts w:eastAsia="標楷體" w:hint="eastAsia"/>
                <w:spacing w:val="0"/>
                <w:sz w:val="28"/>
              </w:rPr>
              <w:t>或電子教科書適用書目表</w:t>
            </w:r>
            <w:r w:rsidRPr="006B22CA">
              <w:rPr>
                <w:rFonts w:eastAsia="標楷體"/>
                <w:spacing w:val="0"/>
                <w:sz w:val="28"/>
              </w:rPr>
              <w:t>，供學校參考。</w:t>
            </w:r>
          </w:p>
          <w:p w:rsidR="00AD0DBE" w:rsidRPr="006B22CA" w:rsidRDefault="00AD0DBE" w:rsidP="00607537">
            <w:pPr>
              <w:snapToGrid w:val="0"/>
              <w:spacing w:afterLines="50" w:after="180"/>
              <w:jc w:val="both"/>
              <w:rPr>
                <w:rFonts w:eastAsia="標楷體"/>
                <w:spacing w:val="0"/>
                <w:sz w:val="28"/>
              </w:rPr>
            </w:pPr>
            <w:r w:rsidRPr="006B22CA">
              <w:rPr>
                <w:rFonts w:eastAsia="標楷體" w:hint="eastAsia"/>
                <w:spacing w:val="0"/>
                <w:sz w:val="28"/>
              </w:rPr>
              <w:t>不</w:t>
            </w:r>
            <w:r w:rsidRPr="006B22CA">
              <w:rPr>
                <w:rFonts w:eastAsia="標楷體"/>
                <w:spacing w:val="0"/>
                <w:sz w:val="28"/>
              </w:rPr>
              <w:t>符合以上及其他</w:t>
            </w:r>
            <w:r w:rsidRPr="006B22CA">
              <w:rPr>
                <w:rFonts w:eastAsia="標楷體" w:hint="eastAsia"/>
                <w:spacing w:val="0"/>
                <w:sz w:val="28"/>
              </w:rPr>
              <w:t>“</w:t>
            </w:r>
            <w:r w:rsidRPr="006B22CA">
              <w:rPr>
                <w:rFonts w:eastAsia="標楷體"/>
                <w:spacing w:val="0"/>
                <w:sz w:val="28"/>
              </w:rPr>
              <w:t>優質課本基本原則</w:t>
            </w:r>
            <w:r w:rsidRPr="006B22CA">
              <w:rPr>
                <w:rFonts w:eastAsia="標楷體" w:hint="eastAsia"/>
                <w:spacing w:val="0"/>
                <w:sz w:val="28"/>
              </w:rPr>
              <w:t>”的</w:t>
            </w:r>
            <w:r w:rsidRPr="006B22CA">
              <w:rPr>
                <w:rFonts w:eastAsia="標楷體"/>
                <w:spacing w:val="0"/>
                <w:sz w:val="28"/>
              </w:rPr>
              <w:t>課本，將不會列入供學校選</w:t>
            </w:r>
            <w:r w:rsidRPr="006B22CA">
              <w:rPr>
                <w:rFonts w:eastAsia="標楷體" w:hint="eastAsia"/>
                <w:spacing w:val="0"/>
                <w:sz w:val="28"/>
              </w:rPr>
              <w:t>用</w:t>
            </w:r>
            <w:r w:rsidRPr="006B22CA">
              <w:rPr>
                <w:rFonts w:eastAsia="標楷體"/>
                <w:spacing w:val="0"/>
                <w:sz w:val="28"/>
              </w:rPr>
              <w:t>的適用書目表</w:t>
            </w:r>
            <w:r w:rsidR="00F67509" w:rsidRPr="006B22CA">
              <w:rPr>
                <w:rFonts w:eastAsia="標楷體" w:hint="eastAsia"/>
                <w:spacing w:val="0"/>
                <w:sz w:val="28"/>
              </w:rPr>
              <w:t>或電子教科書適用書目表</w:t>
            </w:r>
            <w:r w:rsidRPr="006B22CA">
              <w:rPr>
                <w:rFonts w:eastAsia="標楷體"/>
                <w:spacing w:val="0"/>
                <w:sz w:val="28"/>
              </w:rPr>
              <w:t>。</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b/>
                <w:spacing w:val="0"/>
                <w:sz w:val="28"/>
              </w:rPr>
              <w:t>兒童和青年的人權教育</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129.</w:t>
            </w:r>
            <w:r w:rsidRPr="006B22CA">
              <w:rPr>
                <w:rFonts w:eastAsia="標楷體" w:hint="eastAsia"/>
                <w:spacing w:val="0"/>
                <w:sz w:val="28"/>
              </w:rPr>
              <w:tab/>
            </w:r>
            <w:r w:rsidRPr="006B22CA">
              <w:rPr>
                <w:rFonts w:eastAsia="標楷體"/>
                <w:spacing w:val="0"/>
                <w:sz w:val="28"/>
              </w:rPr>
              <w:t>學校課程的人權科目</w:t>
            </w:r>
          </w:p>
        </w:tc>
        <w:tc>
          <w:tcPr>
            <w:tcW w:w="4875" w:type="dxa"/>
          </w:tcPr>
          <w:p w:rsidR="00AD0DBE" w:rsidRPr="006B22CA" w:rsidRDefault="00AD0DBE" w:rsidP="00607537">
            <w:pPr>
              <w:snapToGrid w:val="0"/>
              <w:spacing w:afterLines="50" w:after="180"/>
              <w:jc w:val="both"/>
              <w:rPr>
                <w:rFonts w:eastAsia="標楷體"/>
                <w:spacing w:val="0"/>
                <w:sz w:val="28"/>
              </w:rPr>
            </w:pPr>
            <w:r w:rsidRPr="006B22CA">
              <w:rPr>
                <w:rFonts w:eastAsia="標楷體"/>
                <w:spacing w:val="0"/>
                <w:sz w:val="28"/>
              </w:rPr>
              <w:t>敦促各國在學校課程的人權科目中引入並酌情增加反歧視、反種族主義的內容，編寫並改進相關的教育材料，包括歷史課本和其他課本，根據不歧視、相互尊重和容忍的原則確保所有教師均受過有效訓練並有形成看法和行為模式等的充分動機</w:t>
            </w:r>
          </w:p>
        </w:tc>
        <w:tc>
          <w:tcPr>
            <w:tcW w:w="6483" w:type="dxa"/>
          </w:tcPr>
          <w:p w:rsidR="00AD0DBE" w:rsidRPr="006B22CA" w:rsidRDefault="00AD0DBE" w:rsidP="00607537">
            <w:pPr>
              <w:snapToGrid w:val="0"/>
              <w:spacing w:afterLines="50" w:after="180"/>
              <w:jc w:val="both"/>
              <w:rPr>
                <w:rFonts w:eastAsia="標楷體"/>
                <w:spacing w:val="0"/>
                <w:sz w:val="28"/>
              </w:rPr>
            </w:pPr>
            <w:r w:rsidRPr="006B22CA">
              <w:rPr>
                <w:rFonts w:eastAsia="標楷體" w:hint="eastAsia"/>
                <w:spacing w:val="0"/>
                <w:sz w:val="28"/>
              </w:rPr>
              <w:t>在</w:t>
            </w:r>
            <w:r w:rsidRPr="006B22CA">
              <w:rPr>
                <w:rFonts w:eastAsia="標楷體"/>
                <w:spacing w:val="0"/>
                <w:sz w:val="28"/>
              </w:rPr>
              <w:t>學校課程</w:t>
            </w:r>
            <w:r w:rsidR="00341F67" w:rsidRPr="006B22CA">
              <w:rPr>
                <w:rFonts w:eastAsia="標楷體" w:hint="eastAsia"/>
                <w:spacing w:val="0"/>
                <w:sz w:val="28"/>
              </w:rPr>
              <w:t>和課本</w:t>
            </w:r>
            <w:r w:rsidRPr="006B22CA">
              <w:rPr>
                <w:rFonts w:eastAsia="標楷體"/>
                <w:spacing w:val="0"/>
                <w:sz w:val="28"/>
              </w:rPr>
              <w:t>方面，</w:t>
            </w:r>
            <w:r w:rsidR="00737336" w:rsidRPr="006B22CA">
              <w:rPr>
                <w:rFonts w:eastAsia="標楷體" w:hint="eastAsia"/>
                <w:spacing w:val="0"/>
                <w:sz w:val="28"/>
              </w:rPr>
              <w:t>請參閱上文</w:t>
            </w:r>
            <w:r w:rsidRPr="006B22CA">
              <w:rPr>
                <w:rFonts w:eastAsia="標楷體" w:hint="eastAsia"/>
                <w:spacing w:val="0"/>
                <w:sz w:val="28"/>
              </w:rPr>
              <w:t>對</w:t>
            </w:r>
            <w:r w:rsidRPr="006B22CA">
              <w:rPr>
                <w:rFonts w:eastAsia="標楷體"/>
                <w:spacing w:val="0"/>
                <w:sz w:val="28"/>
              </w:rPr>
              <w:t>第</w:t>
            </w:r>
            <w:r w:rsidRPr="006B22CA">
              <w:rPr>
                <w:rFonts w:eastAsia="標楷體"/>
                <w:spacing w:val="0"/>
                <w:sz w:val="28"/>
              </w:rPr>
              <w:t>126</w:t>
            </w:r>
            <w:r w:rsidRPr="006B22CA">
              <w:rPr>
                <w:rFonts w:eastAsia="標楷體"/>
                <w:spacing w:val="0"/>
                <w:sz w:val="28"/>
              </w:rPr>
              <w:t>及</w:t>
            </w:r>
            <w:r w:rsidRPr="006B22CA">
              <w:rPr>
                <w:rFonts w:eastAsia="標楷體"/>
                <w:spacing w:val="0"/>
                <w:sz w:val="28"/>
              </w:rPr>
              <w:t>127</w:t>
            </w:r>
            <w:r w:rsidR="00372FE8" w:rsidRPr="006B22CA">
              <w:rPr>
                <w:rFonts w:eastAsia="標楷體"/>
                <w:spacing w:val="0"/>
                <w:sz w:val="28"/>
              </w:rPr>
              <w:t>‍</w:t>
            </w:r>
            <w:r w:rsidRPr="006B22CA">
              <w:rPr>
                <w:rFonts w:eastAsia="標楷體" w:hint="eastAsia"/>
                <w:spacing w:val="0"/>
                <w:sz w:val="28"/>
              </w:rPr>
              <w:t>項的回應。</w:t>
            </w:r>
          </w:p>
          <w:p w:rsidR="00AD0DBE" w:rsidRPr="006B22CA" w:rsidRDefault="00AD0DBE" w:rsidP="00607537">
            <w:pPr>
              <w:snapToGrid w:val="0"/>
              <w:spacing w:afterLines="50" w:after="180"/>
              <w:jc w:val="both"/>
              <w:rPr>
                <w:rFonts w:eastAsia="標楷體"/>
                <w:spacing w:val="0"/>
                <w:sz w:val="28"/>
              </w:rPr>
            </w:pPr>
            <w:r w:rsidRPr="006B22CA">
              <w:rPr>
                <w:rFonts w:eastAsia="標楷體" w:hint="eastAsia"/>
                <w:spacing w:val="0"/>
                <w:sz w:val="28"/>
              </w:rPr>
              <w:t>在</w:t>
            </w:r>
            <w:r w:rsidRPr="006B22CA">
              <w:rPr>
                <w:rFonts w:eastAsia="標楷體"/>
                <w:spacing w:val="0"/>
                <w:sz w:val="28"/>
              </w:rPr>
              <w:t>教師培訓</w:t>
            </w:r>
            <w:r w:rsidRPr="006B22CA">
              <w:rPr>
                <w:rFonts w:eastAsia="標楷體" w:hint="eastAsia"/>
                <w:spacing w:val="0"/>
                <w:sz w:val="28"/>
              </w:rPr>
              <w:t>方面</w:t>
            </w:r>
            <w:r w:rsidR="00341F67" w:rsidRPr="006B22CA">
              <w:rPr>
                <w:rFonts w:eastAsia="標楷體" w:hint="eastAsia"/>
                <w:spacing w:val="0"/>
                <w:sz w:val="28"/>
              </w:rPr>
              <w:t>，教育局</w:t>
            </w:r>
            <w:r w:rsidR="00341F67" w:rsidRPr="006B22CA">
              <w:rPr>
                <w:rFonts w:eastAsia="標楷體"/>
                <w:spacing w:val="0"/>
                <w:sz w:val="28"/>
              </w:rPr>
              <w:t>提供</w:t>
            </w:r>
            <w:r w:rsidR="00341F67" w:rsidRPr="006B22CA">
              <w:rPr>
                <w:rFonts w:eastAsia="標楷體" w:hint="eastAsia"/>
                <w:spacing w:val="0"/>
                <w:sz w:val="28"/>
              </w:rPr>
              <w:t>多元化</w:t>
            </w:r>
            <w:r w:rsidR="00341F67" w:rsidRPr="006B22CA">
              <w:rPr>
                <w:rFonts w:eastAsia="標楷體"/>
                <w:spacing w:val="0"/>
                <w:sz w:val="28"/>
              </w:rPr>
              <w:t>的教師培訓課程</w:t>
            </w:r>
            <w:r w:rsidR="00372CE6" w:rsidRPr="006B22CA">
              <w:rPr>
                <w:rFonts w:eastAsia="標楷體" w:hint="eastAsia"/>
                <w:spacing w:val="0"/>
                <w:sz w:val="28"/>
              </w:rPr>
              <w:t>（</w:t>
            </w:r>
            <w:r w:rsidR="00341F67" w:rsidRPr="006B22CA">
              <w:rPr>
                <w:rFonts w:eastAsia="標楷體"/>
                <w:spacing w:val="0"/>
                <w:sz w:val="28"/>
              </w:rPr>
              <w:t>以常識科為例，</w:t>
            </w:r>
            <w:r w:rsidR="00341F67" w:rsidRPr="006B22CA">
              <w:rPr>
                <w:rFonts w:eastAsia="標楷體" w:hint="eastAsia"/>
                <w:spacing w:val="0"/>
                <w:sz w:val="28"/>
              </w:rPr>
              <w:t>在</w:t>
            </w:r>
            <w:r w:rsidR="00341F67" w:rsidRPr="006B22CA">
              <w:rPr>
                <w:rFonts w:eastAsia="標楷體" w:hint="eastAsia"/>
                <w:spacing w:val="0"/>
                <w:sz w:val="28"/>
              </w:rPr>
              <w:t>2014</w:t>
            </w:r>
            <w:r w:rsidR="00341F67" w:rsidRPr="006B22CA">
              <w:rPr>
                <w:rFonts w:eastAsia="標楷體" w:hint="eastAsia"/>
                <w:spacing w:val="0"/>
                <w:sz w:val="28"/>
              </w:rPr>
              <w:t>年舉辦名為“從常識科中推廣共融文化”的教師培訓課程，</w:t>
            </w:r>
            <w:r w:rsidR="002F269D" w:rsidRPr="006B22CA">
              <w:rPr>
                <w:rFonts w:eastAsia="標楷體" w:hint="eastAsia"/>
                <w:spacing w:val="0"/>
                <w:sz w:val="28"/>
              </w:rPr>
              <w:t>加強</w:t>
            </w:r>
            <w:r w:rsidR="00341F67" w:rsidRPr="006B22CA">
              <w:rPr>
                <w:rFonts w:eastAsia="標楷體" w:hint="eastAsia"/>
                <w:spacing w:val="0"/>
                <w:sz w:val="28"/>
              </w:rPr>
              <w:t>人權教育</w:t>
            </w:r>
            <w:r w:rsidR="00372CE6" w:rsidRPr="006B22CA">
              <w:rPr>
                <w:rFonts w:eastAsia="標楷體" w:hint="eastAsia"/>
                <w:spacing w:val="0"/>
                <w:sz w:val="28"/>
              </w:rPr>
              <w:t>）</w:t>
            </w:r>
            <w:r w:rsidR="00341F67" w:rsidRPr="006B22CA">
              <w:rPr>
                <w:rFonts w:eastAsia="標楷體" w:hint="eastAsia"/>
                <w:spacing w:val="0"/>
                <w:sz w:val="28"/>
              </w:rPr>
              <w:t>。</w:t>
            </w:r>
          </w:p>
          <w:p w:rsidR="00AD0DBE" w:rsidRPr="006B22CA" w:rsidRDefault="00AD0DBE" w:rsidP="00607537">
            <w:pPr>
              <w:snapToGrid w:val="0"/>
              <w:spacing w:afterLines="50" w:after="180"/>
              <w:jc w:val="both"/>
              <w:rPr>
                <w:rFonts w:eastAsia="標楷體"/>
                <w:spacing w:val="0"/>
                <w:sz w:val="28"/>
              </w:rPr>
            </w:pPr>
            <w:r w:rsidRPr="006B22CA">
              <w:rPr>
                <w:rFonts w:eastAsia="標楷體"/>
                <w:spacing w:val="0"/>
                <w:sz w:val="28"/>
              </w:rPr>
              <w:t>為加強教師在校內推廣人權教育的技巧和知識，</w:t>
            </w:r>
            <w:r w:rsidR="00E33672" w:rsidRPr="006B22CA">
              <w:rPr>
                <w:rFonts w:eastAsia="標楷體" w:hint="eastAsia"/>
                <w:spacing w:val="0"/>
                <w:sz w:val="28"/>
              </w:rPr>
              <w:t>亦</w:t>
            </w:r>
            <w:r w:rsidRPr="006B22CA">
              <w:rPr>
                <w:rFonts w:eastAsia="標楷體" w:hint="eastAsia"/>
                <w:spacing w:val="0"/>
                <w:sz w:val="28"/>
              </w:rPr>
              <w:t>曾</w:t>
            </w:r>
            <w:r w:rsidRPr="006B22CA">
              <w:rPr>
                <w:rFonts w:eastAsia="標楷體"/>
                <w:spacing w:val="0"/>
                <w:sz w:val="28"/>
              </w:rPr>
              <w:t>舉辦與人權主題有關的講座</w:t>
            </w:r>
            <w:r w:rsidR="003A6B01" w:rsidRPr="006B22CA">
              <w:rPr>
                <w:rFonts w:eastAsia="標楷體" w:hint="eastAsia"/>
                <w:spacing w:val="0"/>
                <w:sz w:val="28"/>
              </w:rPr>
              <w:t>和實地考察</w:t>
            </w:r>
            <w:r w:rsidRPr="006B22CA">
              <w:rPr>
                <w:rFonts w:eastAsia="標楷體"/>
                <w:spacing w:val="0"/>
                <w:sz w:val="28"/>
              </w:rPr>
              <w:t>，</w:t>
            </w:r>
            <w:r w:rsidR="00341F67" w:rsidRPr="006B22CA">
              <w:rPr>
                <w:rFonts w:eastAsia="標楷體" w:hint="eastAsia"/>
                <w:spacing w:val="0"/>
                <w:sz w:val="28"/>
              </w:rPr>
              <w:t>例如</w:t>
            </w:r>
            <w:r w:rsidRPr="006B22CA">
              <w:rPr>
                <w:rFonts w:eastAsia="標楷體" w:hint="eastAsia"/>
                <w:spacing w:val="0"/>
                <w:sz w:val="28"/>
              </w:rPr>
              <w:t>“</w:t>
            </w:r>
            <w:r w:rsidRPr="006B22CA">
              <w:rPr>
                <w:rFonts w:eastAsia="標楷體"/>
                <w:spacing w:val="0"/>
                <w:sz w:val="28"/>
              </w:rPr>
              <w:t>反歧視</w:t>
            </w:r>
            <w:r w:rsidRPr="006B22CA">
              <w:rPr>
                <w:rFonts w:eastAsia="標楷體" w:hint="eastAsia"/>
                <w:spacing w:val="0"/>
                <w:sz w:val="28"/>
              </w:rPr>
              <w:t>”</w:t>
            </w:r>
            <w:r w:rsidRPr="006B22CA">
              <w:rPr>
                <w:rFonts w:eastAsia="標楷體"/>
                <w:spacing w:val="0"/>
                <w:sz w:val="28"/>
              </w:rPr>
              <w:t>、</w:t>
            </w:r>
            <w:r w:rsidR="003A6B01" w:rsidRPr="006B22CA">
              <w:rPr>
                <w:rFonts w:eastAsia="標楷體" w:hint="eastAsia"/>
                <w:spacing w:val="0"/>
                <w:sz w:val="28"/>
              </w:rPr>
              <w:t>“少數族裔青少年的日常生活”、</w:t>
            </w:r>
            <w:r w:rsidRPr="006B22CA">
              <w:rPr>
                <w:rFonts w:eastAsia="標楷體" w:hint="eastAsia"/>
                <w:spacing w:val="0"/>
                <w:sz w:val="28"/>
              </w:rPr>
              <w:t>“</w:t>
            </w:r>
            <w:r w:rsidRPr="006B22CA">
              <w:rPr>
                <w:rFonts w:eastAsia="標楷體"/>
                <w:spacing w:val="0"/>
                <w:sz w:val="28"/>
              </w:rPr>
              <w:t>自</w:t>
            </w:r>
            <w:r w:rsidRPr="006B22CA">
              <w:rPr>
                <w:rFonts w:eastAsia="標楷體"/>
                <w:spacing w:val="0"/>
                <w:sz w:val="28"/>
              </w:rPr>
              <w:lastRenderedPageBreak/>
              <w:t>由</w:t>
            </w:r>
            <w:r w:rsidRPr="006B22CA">
              <w:rPr>
                <w:rFonts w:eastAsia="標楷體" w:hint="eastAsia"/>
                <w:spacing w:val="0"/>
                <w:sz w:val="28"/>
              </w:rPr>
              <w:t>”</w:t>
            </w:r>
            <w:r w:rsidRPr="006B22CA">
              <w:rPr>
                <w:rFonts w:eastAsia="標楷體"/>
                <w:spacing w:val="0"/>
                <w:sz w:val="28"/>
              </w:rPr>
              <w:t>、</w:t>
            </w:r>
            <w:r w:rsidRPr="006B22CA">
              <w:rPr>
                <w:rFonts w:eastAsia="標楷體" w:hint="eastAsia"/>
                <w:spacing w:val="0"/>
                <w:sz w:val="28"/>
              </w:rPr>
              <w:t>“</w:t>
            </w:r>
            <w:r w:rsidRPr="006B22CA">
              <w:rPr>
                <w:rFonts w:eastAsia="標楷體"/>
                <w:spacing w:val="0"/>
                <w:sz w:val="28"/>
              </w:rPr>
              <w:t>傳統中國價值觀和現代公民</w:t>
            </w:r>
            <w:r w:rsidRPr="006B22CA">
              <w:rPr>
                <w:rFonts w:eastAsia="標楷體" w:hint="eastAsia"/>
                <w:spacing w:val="0"/>
                <w:sz w:val="28"/>
              </w:rPr>
              <w:t>”</w:t>
            </w:r>
            <w:r w:rsidRPr="006B22CA">
              <w:rPr>
                <w:rFonts w:eastAsia="標楷體"/>
                <w:spacing w:val="0"/>
                <w:sz w:val="28"/>
              </w:rPr>
              <w:t>、</w:t>
            </w:r>
            <w:r w:rsidRPr="006B22CA">
              <w:rPr>
                <w:rFonts w:eastAsia="標楷體" w:hint="eastAsia"/>
                <w:spacing w:val="0"/>
                <w:sz w:val="28"/>
              </w:rPr>
              <w:t>“</w:t>
            </w:r>
            <w:r w:rsidRPr="006B22CA">
              <w:rPr>
                <w:rFonts w:eastAsia="標楷體"/>
                <w:spacing w:val="0"/>
                <w:sz w:val="28"/>
              </w:rPr>
              <w:t>人權和</w:t>
            </w:r>
            <w:r w:rsidR="00341F67" w:rsidRPr="006B22CA">
              <w:rPr>
                <w:rFonts w:eastAsia="標楷體" w:hint="eastAsia"/>
                <w:spacing w:val="0"/>
                <w:sz w:val="28"/>
              </w:rPr>
              <w:t>《</w:t>
            </w:r>
            <w:r w:rsidRPr="006B22CA">
              <w:rPr>
                <w:rFonts w:eastAsia="標楷體"/>
                <w:spacing w:val="0"/>
                <w:sz w:val="28"/>
              </w:rPr>
              <w:t>基本法</w:t>
            </w:r>
            <w:r w:rsidR="00341F67" w:rsidRPr="006B22CA">
              <w:rPr>
                <w:rFonts w:eastAsia="標楷體" w:hint="eastAsia"/>
                <w:spacing w:val="0"/>
                <w:sz w:val="28"/>
              </w:rPr>
              <w:t>》</w:t>
            </w:r>
            <w:r w:rsidRPr="006B22CA">
              <w:rPr>
                <w:rFonts w:eastAsia="標楷體" w:hint="eastAsia"/>
                <w:spacing w:val="0"/>
                <w:sz w:val="28"/>
              </w:rPr>
              <w:t>”</w:t>
            </w:r>
            <w:r w:rsidRPr="006B22CA">
              <w:rPr>
                <w:rFonts w:eastAsia="標楷體"/>
                <w:spacing w:val="0"/>
                <w:sz w:val="28"/>
              </w:rPr>
              <w:t>、</w:t>
            </w:r>
            <w:r w:rsidRPr="006B22CA">
              <w:rPr>
                <w:rFonts w:eastAsia="標楷體" w:hint="eastAsia"/>
                <w:spacing w:val="0"/>
                <w:sz w:val="28"/>
              </w:rPr>
              <w:t>“</w:t>
            </w:r>
            <w:r w:rsidRPr="006B22CA">
              <w:rPr>
                <w:rFonts w:eastAsia="標楷體"/>
                <w:spacing w:val="0"/>
                <w:sz w:val="28"/>
              </w:rPr>
              <w:t>知識產權</w:t>
            </w:r>
            <w:r w:rsidRPr="006B22CA">
              <w:rPr>
                <w:rFonts w:eastAsia="標楷體" w:hint="eastAsia"/>
                <w:spacing w:val="0"/>
                <w:sz w:val="28"/>
              </w:rPr>
              <w:t>”</w:t>
            </w:r>
            <w:r w:rsidRPr="006B22CA">
              <w:rPr>
                <w:rFonts w:eastAsia="標楷體"/>
                <w:spacing w:val="0"/>
                <w:sz w:val="28"/>
              </w:rPr>
              <w:t>及</w:t>
            </w:r>
            <w:r w:rsidRPr="006B22CA">
              <w:rPr>
                <w:rFonts w:eastAsia="標楷體" w:hint="eastAsia"/>
                <w:spacing w:val="0"/>
                <w:sz w:val="28"/>
              </w:rPr>
              <w:t>“</w:t>
            </w:r>
            <w:r w:rsidRPr="006B22CA">
              <w:rPr>
                <w:rFonts w:eastAsia="標楷體"/>
                <w:spacing w:val="0"/>
                <w:sz w:val="28"/>
              </w:rPr>
              <w:t>出版和傳媒自由</w:t>
            </w:r>
            <w:r w:rsidRPr="006B22CA">
              <w:rPr>
                <w:rFonts w:eastAsia="標楷體" w:hint="eastAsia"/>
                <w:spacing w:val="0"/>
                <w:sz w:val="28"/>
              </w:rPr>
              <w:t>”</w:t>
            </w:r>
            <w:r w:rsidRPr="006B22CA">
              <w:rPr>
                <w:rFonts w:eastAsia="標楷體"/>
                <w:spacing w:val="0"/>
                <w:sz w:val="28"/>
              </w:rPr>
              <w:t>等。</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hint="eastAsia"/>
                <w:b/>
                <w:spacing w:val="0"/>
                <w:sz w:val="28"/>
              </w:rPr>
              <w:lastRenderedPageBreak/>
              <w:t>政府官員和專業人員的人權教育</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spacing w:val="0"/>
                <w:sz w:val="28"/>
              </w:rPr>
              <w:t>133.</w:t>
            </w:r>
            <w:r w:rsidRPr="006B22CA">
              <w:rPr>
                <w:rFonts w:eastAsia="標楷體"/>
                <w:spacing w:val="0"/>
                <w:sz w:val="28"/>
              </w:rPr>
              <w:tab/>
            </w:r>
            <w:r w:rsidRPr="006B22CA">
              <w:rPr>
                <w:rFonts w:eastAsia="標楷體" w:hint="eastAsia"/>
                <w:spacing w:val="0"/>
                <w:sz w:val="28"/>
              </w:rPr>
              <w:t>為</w:t>
            </w:r>
            <w:r w:rsidRPr="006B22CA">
              <w:rPr>
                <w:rFonts w:eastAsia="標楷體"/>
                <w:spacing w:val="0"/>
                <w:sz w:val="28"/>
              </w:rPr>
              <w:t>政府官員</w:t>
            </w:r>
            <w:r w:rsidRPr="006B22CA">
              <w:rPr>
                <w:rFonts w:eastAsia="標楷體" w:hint="eastAsia"/>
                <w:spacing w:val="0"/>
                <w:sz w:val="28"/>
              </w:rPr>
              <w:t>安排</w:t>
            </w:r>
            <w:r w:rsidRPr="006B22CA">
              <w:rPr>
                <w:rFonts w:eastAsia="標楷體"/>
                <w:spacing w:val="0"/>
                <w:sz w:val="28"/>
              </w:rPr>
              <w:t>反種族主義和</w:t>
            </w:r>
            <w:r w:rsidRPr="006B22CA">
              <w:rPr>
                <w:rFonts w:eastAsia="標楷體" w:hint="eastAsia"/>
                <w:spacing w:val="0"/>
                <w:sz w:val="28"/>
              </w:rPr>
              <w:t>關</w:t>
            </w:r>
            <w:r w:rsidRPr="006B22CA">
              <w:rPr>
                <w:rFonts w:eastAsia="標楷體"/>
                <w:spacing w:val="0"/>
                <w:sz w:val="28"/>
              </w:rPr>
              <w:t>注</w:t>
            </w:r>
            <w:r w:rsidRPr="006B22CA">
              <w:rPr>
                <w:rFonts w:eastAsia="標楷體" w:hint="eastAsia"/>
                <w:spacing w:val="0"/>
                <w:sz w:val="28"/>
              </w:rPr>
              <w:t>性別課題</w:t>
            </w:r>
            <w:r w:rsidRPr="006B22CA">
              <w:rPr>
                <w:rFonts w:eastAsia="標楷體"/>
                <w:spacing w:val="0"/>
                <w:sz w:val="28"/>
              </w:rPr>
              <w:t>的人權培訓</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snapToGrid w:val="0"/>
              <w:spacing w:afterLines="50" w:after="180"/>
              <w:jc w:val="both"/>
              <w:rPr>
                <w:rFonts w:eastAsia="標楷體"/>
                <w:spacing w:val="0"/>
                <w:sz w:val="28"/>
              </w:rPr>
            </w:pPr>
            <w:r w:rsidRPr="006B22CA">
              <w:rPr>
                <w:rFonts w:eastAsia="標楷體"/>
                <w:spacing w:val="0"/>
                <w:sz w:val="28"/>
              </w:rPr>
              <w:t>敦促各國開展並加強對政府官員，包括對司法人員、特別是執法、教養和安全部門、以及保健、學校和移民當局的人員進行反種族主義和注意尊重婦女的人權培訓</w:t>
            </w:r>
          </w:p>
        </w:tc>
        <w:tc>
          <w:tcPr>
            <w:tcW w:w="6483" w:type="dxa"/>
          </w:tcPr>
          <w:p w:rsidR="00F565E0" w:rsidRPr="006B22CA" w:rsidRDefault="002F39DA"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就</w:t>
            </w:r>
            <w:r w:rsidR="00AD0DBE" w:rsidRPr="006B22CA">
              <w:rPr>
                <w:rFonts w:eastAsia="標楷體"/>
                <w:spacing w:val="0"/>
                <w:sz w:val="28"/>
              </w:rPr>
              <w:t>官員</w:t>
            </w:r>
            <w:r w:rsidR="00AD0DBE" w:rsidRPr="006B22CA">
              <w:rPr>
                <w:rFonts w:eastAsia="標楷體" w:hint="eastAsia"/>
                <w:spacing w:val="0"/>
                <w:sz w:val="28"/>
              </w:rPr>
              <w:t>方面</w:t>
            </w:r>
            <w:r w:rsidR="00AD0DBE" w:rsidRPr="006B22CA">
              <w:rPr>
                <w:rFonts w:eastAsia="標楷體"/>
                <w:spacing w:val="0"/>
                <w:sz w:val="28"/>
              </w:rPr>
              <w:t>，</w:t>
            </w:r>
            <w:r w:rsidRPr="006B22CA">
              <w:rPr>
                <w:rFonts w:eastAsia="標楷體"/>
                <w:spacing w:val="0"/>
                <w:sz w:val="28"/>
              </w:rPr>
              <w:t>香港</w:t>
            </w:r>
            <w:r w:rsidR="009C49A2" w:rsidRPr="006B22CA">
              <w:rPr>
                <w:rFonts w:eastAsia="標楷體" w:hint="eastAsia"/>
                <w:spacing w:val="0"/>
                <w:sz w:val="28"/>
              </w:rPr>
              <w:t>特區政府</w:t>
            </w:r>
            <w:r w:rsidR="00183DDA" w:rsidRPr="006B22CA">
              <w:rPr>
                <w:rFonts w:eastAsia="標楷體" w:hint="eastAsia"/>
                <w:spacing w:val="0"/>
                <w:sz w:val="28"/>
              </w:rPr>
              <w:t>為不同職系和</w:t>
            </w:r>
            <w:proofErr w:type="gramStart"/>
            <w:r w:rsidR="00183DDA" w:rsidRPr="006B22CA">
              <w:rPr>
                <w:rFonts w:eastAsia="標楷體" w:hint="eastAsia"/>
                <w:spacing w:val="0"/>
                <w:sz w:val="28"/>
              </w:rPr>
              <w:t>職級</w:t>
            </w:r>
            <w:proofErr w:type="gramEnd"/>
            <w:r w:rsidR="00183DDA" w:rsidRPr="006B22CA">
              <w:rPr>
                <w:rFonts w:eastAsia="標楷體" w:hint="eastAsia"/>
                <w:spacing w:val="0"/>
                <w:sz w:val="28"/>
              </w:rPr>
              <w:t>的政府人員舉辦培訓課程，以提高他們對性別課題的關注</w:t>
            </w:r>
            <w:r w:rsidR="00341F67" w:rsidRPr="006B22CA">
              <w:rPr>
                <w:rFonts w:eastAsia="標楷體" w:hint="eastAsia"/>
                <w:spacing w:val="0"/>
                <w:sz w:val="28"/>
              </w:rPr>
              <w:t>，並</w:t>
            </w:r>
            <w:r w:rsidR="00F565E0" w:rsidRPr="006B22CA">
              <w:rPr>
                <w:rFonts w:eastAsia="標楷體" w:hint="eastAsia"/>
                <w:spacing w:val="0"/>
                <w:sz w:val="28"/>
              </w:rPr>
              <w:t>協助他們</w:t>
            </w:r>
            <w:r w:rsidR="00183DDA" w:rsidRPr="006B22CA">
              <w:rPr>
                <w:rFonts w:eastAsia="標楷體" w:hint="eastAsia"/>
                <w:spacing w:val="0"/>
                <w:sz w:val="28"/>
              </w:rPr>
              <w:t>在執行職務時</w:t>
            </w:r>
            <w:r w:rsidR="00341F67" w:rsidRPr="006B22CA">
              <w:rPr>
                <w:rFonts w:eastAsia="標楷體" w:hint="eastAsia"/>
                <w:spacing w:val="0"/>
                <w:sz w:val="28"/>
              </w:rPr>
              <w:t>考慮</w:t>
            </w:r>
            <w:r w:rsidR="00183DDA" w:rsidRPr="006B22CA">
              <w:rPr>
                <w:rFonts w:eastAsia="標楷體" w:hint="eastAsia"/>
                <w:spacing w:val="0"/>
                <w:sz w:val="28"/>
              </w:rPr>
              <w:t>婦女</w:t>
            </w:r>
            <w:r w:rsidR="00341F67" w:rsidRPr="006B22CA">
              <w:rPr>
                <w:rFonts w:eastAsia="標楷體" w:hint="eastAsia"/>
                <w:spacing w:val="0"/>
                <w:sz w:val="28"/>
              </w:rPr>
              <w:t>的</w:t>
            </w:r>
            <w:r w:rsidR="00183DDA" w:rsidRPr="006B22CA">
              <w:rPr>
                <w:rFonts w:eastAsia="標楷體" w:hint="eastAsia"/>
                <w:spacing w:val="0"/>
                <w:sz w:val="28"/>
              </w:rPr>
              <w:t>觀點。</w:t>
            </w:r>
            <w:proofErr w:type="gramStart"/>
            <w:r w:rsidR="00183DDA" w:rsidRPr="006B22CA">
              <w:rPr>
                <w:rFonts w:eastAsia="標楷體" w:hint="eastAsia"/>
                <w:spacing w:val="0"/>
                <w:sz w:val="28"/>
              </w:rPr>
              <w:t>此外，</w:t>
            </w:r>
            <w:proofErr w:type="gramEnd"/>
            <w:r w:rsidR="00183DDA" w:rsidRPr="006B22CA">
              <w:rPr>
                <w:rFonts w:eastAsia="標楷體" w:hint="eastAsia"/>
                <w:spacing w:val="0"/>
                <w:sz w:val="28"/>
              </w:rPr>
              <w:t>當局每年為個別政府部門舉辦提高性別意識的培訓。當局亦為新入職的政府人員提供相關的入職培訓。迄今，曾參加這類課程的政府人員約有</w:t>
            </w:r>
            <w:r w:rsidR="00183DDA" w:rsidRPr="006B22CA">
              <w:rPr>
                <w:rFonts w:eastAsia="標楷體" w:hint="eastAsia"/>
                <w:spacing w:val="0"/>
                <w:sz w:val="28"/>
              </w:rPr>
              <w:t>9</w:t>
            </w:r>
            <w:r w:rsidR="00372CE6" w:rsidRPr="006B22CA">
              <w:rPr>
                <w:rFonts w:eastAsia="標楷體"/>
                <w:spacing w:val="0"/>
                <w:sz w:val="28"/>
              </w:rPr>
              <w:t> </w:t>
            </w:r>
            <w:r w:rsidR="00183DDA" w:rsidRPr="006B22CA">
              <w:rPr>
                <w:rFonts w:eastAsia="標楷體" w:hint="eastAsia"/>
                <w:spacing w:val="0"/>
                <w:sz w:val="28"/>
              </w:rPr>
              <w:t>000</w:t>
            </w:r>
            <w:r w:rsidR="00372FE8" w:rsidRPr="006B22CA">
              <w:rPr>
                <w:rFonts w:eastAsia="標楷體" w:hint="cs"/>
                <w:spacing w:val="0"/>
                <w:sz w:val="28"/>
              </w:rPr>
              <w:t>‍</w:t>
            </w:r>
            <w:r w:rsidR="00183DDA" w:rsidRPr="006B22CA">
              <w:rPr>
                <w:rFonts w:eastAsia="標楷體" w:hint="eastAsia"/>
                <w:spacing w:val="0"/>
                <w:sz w:val="28"/>
              </w:rPr>
              <w:t>人。</w:t>
            </w:r>
          </w:p>
          <w:p w:rsidR="00AD0DBE" w:rsidRPr="006B22CA" w:rsidRDefault="00172C5A"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律政司發出的《檢控守則》提醒檢控人員注意被告</w:t>
            </w:r>
            <w:r w:rsidR="00F565E0" w:rsidRPr="006B22CA">
              <w:rPr>
                <w:rFonts w:eastAsia="標楷體" w:hint="eastAsia"/>
                <w:spacing w:val="0"/>
                <w:sz w:val="28"/>
              </w:rPr>
              <w:t>人</w:t>
            </w:r>
            <w:r w:rsidRPr="006B22CA">
              <w:rPr>
                <w:rFonts w:eastAsia="標楷體" w:hint="eastAsia"/>
                <w:spacing w:val="0"/>
                <w:sz w:val="28"/>
              </w:rPr>
              <w:t>在檢控過程中所享有的權利，包括在法律面前一律平等及接受公正審判的權利。</w:t>
            </w:r>
          </w:p>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教育</w:t>
            </w:r>
            <w:r w:rsidRPr="006B22CA">
              <w:rPr>
                <w:rFonts w:eastAsia="標楷體" w:hint="eastAsia"/>
                <w:spacing w:val="0"/>
                <w:sz w:val="28"/>
              </w:rPr>
              <w:t>方面</w:t>
            </w:r>
            <w:r w:rsidRPr="006B22CA">
              <w:rPr>
                <w:rFonts w:eastAsia="標楷體"/>
                <w:spacing w:val="0"/>
                <w:sz w:val="28"/>
              </w:rPr>
              <w:t>，</w:t>
            </w:r>
            <w:r w:rsidR="00341F67" w:rsidRPr="006B22CA">
              <w:rPr>
                <w:rFonts w:eastAsia="標楷體" w:hint="eastAsia"/>
                <w:spacing w:val="0"/>
                <w:sz w:val="28"/>
              </w:rPr>
              <w:t>情況與上一次報告所述的相同。</w:t>
            </w:r>
          </w:p>
          <w:p w:rsidR="003E7D5F" w:rsidRPr="006B22CA" w:rsidRDefault="00341F67" w:rsidP="00607537">
            <w:pPr>
              <w:pStyle w:val="aa"/>
              <w:tabs>
                <w:tab w:val="left" w:pos="567"/>
                <w:tab w:val="left" w:pos="851"/>
              </w:tabs>
              <w:snapToGrid w:val="0"/>
              <w:spacing w:afterLines="50" w:after="180"/>
              <w:ind w:leftChars="0" w:left="0"/>
              <w:jc w:val="both"/>
              <w:rPr>
                <w:rFonts w:eastAsia="標楷體"/>
                <w:spacing w:val="0"/>
                <w:sz w:val="28"/>
              </w:rPr>
            </w:pPr>
            <w:r w:rsidRPr="006B22CA">
              <w:rPr>
                <w:rFonts w:eastAsia="標楷體" w:hint="eastAsia"/>
                <w:spacing w:val="0"/>
                <w:sz w:val="28"/>
              </w:rPr>
              <w:t>就</w:t>
            </w:r>
            <w:r w:rsidR="00AD0DBE" w:rsidRPr="006B22CA">
              <w:rPr>
                <w:rFonts w:eastAsia="標楷體"/>
                <w:spacing w:val="0"/>
                <w:sz w:val="28"/>
              </w:rPr>
              <w:t>紀律</w:t>
            </w:r>
            <w:r w:rsidR="00AD0DBE" w:rsidRPr="006B22CA">
              <w:rPr>
                <w:rFonts w:eastAsia="標楷體" w:hint="eastAsia"/>
                <w:spacing w:val="0"/>
                <w:sz w:val="28"/>
              </w:rPr>
              <w:t>部</w:t>
            </w:r>
            <w:r w:rsidR="00AD0DBE" w:rsidRPr="006B22CA">
              <w:rPr>
                <w:rFonts w:eastAsia="標楷體"/>
                <w:spacing w:val="0"/>
                <w:sz w:val="28"/>
              </w:rPr>
              <w:t>隊</w:t>
            </w:r>
            <w:r w:rsidRPr="006B22CA">
              <w:rPr>
                <w:rFonts w:eastAsia="標楷體" w:hint="eastAsia"/>
                <w:spacing w:val="0"/>
                <w:sz w:val="28"/>
              </w:rPr>
              <w:t>而言，情況與上一次報告所述的相同，最新的資料載述如下。</w:t>
            </w:r>
            <w:r w:rsidR="00A82FEE" w:rsidRPr="006B22CA">
              <w:rPr>
                <w:rFonts w:eastAsia="標楷體" w:hint="eastAsia"/>
                <w:spacing w:val="0"/>
                <w:sz w:val="28"/>
              </w:rPr>
              <w:t>懲教署</w:t>
            </w:r>
            <w:r w:rsidR="00034084" w:rsidRPr="006B22CA">
              <w:rPr>
                <w:rFonts w:eastAsia="標楷體" w:hint="eastAsia"/>
                <w:spacing w:val="0"/>
                <w:sz w:val="28"/>
              </w:rPr>
              <w:t>也</w:t>
            </w:r>
            <w:r w:rsidR="00A82FEE" w:rsidRPr="006B22CA">
              <w:rPr>
                <w:rFonts w:eastAsia="標楷體" w:hint="eastAsia"/>
                <w:spacing w:val="0"/>
                <w:sz w:val="28"/>
              </w:rPr>
              <w:t>為新招聘和現職懲教人員提供反種族主義和關注性別課題的培訓。</w:t>
            </w:r>
          </w:p>
          <w:p w:rsidR="00E02D2F" w:rsidRPr="006B22CA" w:rsidRDefault="00E02D2F" w:rsidP="00607537">
            <w:pPr>
              <w:snapToGrid w:val="0"/>
              <w:spacing w:afterLines="50" w:after="180"/>
              <w:jc w:val="both"/>
              <w:rPr>
                <w:rFonts w:eastAsia="標楷體"/>
                <w:spacing w:val="0"/>
                <w:sz w:val="28"/>
              </w:rPr>
            </w:pPr>
            <w:r w:rsidRPr="006B22CA">
              <w:rPr>
                <w:rFonts w:eastAsia="標楷體" w:hint="eastAsia"/>
                <w:spacing w:val="0"/>
                <w:sz w:val="28"/>
              </w:rPr>
              <w:t>醫院管理局</w:t>
            </w:r>
            <w:r w:rsidR="00372CE6" w:rsidRPr="006B22CA">
              <w:rPr>
                <w:rFonts w:eastAsia="標楷體" w:hint="eastAsia"/>
                <w:spacing w:val="0"/>
                <w:sz w:val="28"/>
              </w:rPr>
              <w:t>（</w:t>
            </w:r>
            <w:proofErr w:type="gramStart"/>
            <w:r w:rsidRPr="006B22CA">
              <w:rPr>
                <w:rFonts w:eastAsia="標楷體" w:hint="eastAsia"/>
                <w:spacing w:val="0"/>
                <w:sz w:val="28"/>
              </w:rPr>
              <w:t>醫</w:t>
            </w:r>
            <w:proofErr w:type="gramEnd"/>
            <w:r w:rsidRPr="006B22CA">
              <w:rPr>
                <w:rFonts w:eastAsia="標楷體" w:hint="eastAsia"/>
                <w:spacing w:val="0"/>
                <w:sz w:val="28"/>
              </w:rPr>
              <w:t>管局</w:t>
            </w:r>
            <w:r w:rsidR="00372CE6" w:rsidRPr="006B22CA">
              <w:rPr>
                <w:rFonts w:eastAsia="標楷體" w:hint="eastAsia"/>
                <w:spacing w:val="0"/>
                <w:sz w:val="28"/>
              </w:rPr>
              <w:t>）</w:t>
            </w:r>
            <w:r w:rsidRPr="006B22CA">
              <w:rPr>
                <w:rFonts w:eastAsia="標楷體" w:hint="eastAsia"/>
                <w:spacing w:val="0"/>
                <w:sz w:val="28"/>
              </w:rPr>
              <w:t>由</w:t>
            </w:r>
            <w:r w:rsidRPr="006B22CA">
              <w:rPr>
                <w:rFonts w:eastAsia="標楷體" w:hint="eastAsia"/>
                <w:spacing w:val="0"/>
                <w:sz w:val="28"/>
              </w:rPr>
              <w:t>2005</w:t>
            </w:r>
            <w:r w:rsidRPr="006B22CA">
              <w:rPr>
                <w:rFonts w:eastAsia="標楷體" w:hint="eastAsia"/>
                <w:spacing w:val="0"/>
                <w:sz w:val="28"/>
              </w:rPr>
              <w:t>年至今為約</w:t>
            </w:r>
            <w:r w:rsidRPr="006B22CA">
              <w:rPr>
                <w:rFonts w:eastAsia="標楷體" w:hint="eastAsia"/>
                <w:spacing w:val="0"/>
                <w:sz w:val="28"/>
              </w:rPr>
              <w:t>6</w:t>
            </w:r>
            <w:r w:rsidR="00372CE6" w:rsidRPr="006B22CA">
              <w:rPr>
                <w:rFonts w:eastAsia="標楷體"/>
                <w:spacing w:val="0"/>
                <w:sz w:val="28"/>
              </w:rPr>
              <w:t> </w:t>
            </w:r>
            <w:r w:rsidRPr="006B22CA">
              <w:rPr>
                <w:rFonts w:eastAsia="標楷體" w:hint="eastAsia"/>
                <w:spacing w:val="0"/>
                <w:sz w:val="28"/>
              </w:rPr>
              <w:t>000</w:t>
            </w:r>
            <w:r w:rsidR="00372FE8" w:rsidRPr="006B22CA">
              <w:rPr>
                <w:rFonts w:eastAsia="標楷體" w:hint="cs"/>
                <w:spacing w:val="0"/>
                <w:sz w:val="28"/>
              </w:rPr>
              <w:t>‍</w:t>
            </w:r>
            <w:r w:rsidR="00341F67" w:rsidRPr="006B22CA">
              <w:rPr>
                <w:rFonts w:eastAsia="標楷體" w:hint="eastAsia"/>
                <w:spacing w:val="0"/>
                <w:sz w:val="28"/>
              </w:rPr>
              <w:t>名</w:t>
            </w:r>
            <w:r w:rsidRPr="006B22CA">
              <w:rPr>
                <w:rFonts w:eastAsia="標楷體" w:hint="eastAsia"/>
                <w:spacing w:val="0"/>
                <w:sz w:val="28"/>
              </w:rPr>
              <w:t>員工舉辦不同培訓課程及講座，目的是向員工介紹少數族裔文化及加深</w:t>
            </w:r>
            <w:r w:rsidR="00341F67" w:rsidRPr="006B22CA">
              <w:rPr>
                <w:rFonts w:eastAsia="標楷體" w:hint="eastAsia"/>
                <w:spacing w:val="0"/>
                <w:sz w:val="28"/>
              </w:rPr>
              <w:t>他們</w:t>
            </w:r>
            <w:r w:rsidRPr="006B22CA">
              <w:rPr>
                <w:rFonts w:eastAsia="標楷體" w:hint="eastAsia"/>
                <w:spacing w:val="0"/>
                <w:sz w:val="28"/>
              </w:rPr>
              <w:t>對反歧視條例的認識。</w:t>
            </w:r>
            <w:proofErr w:type="gramStart"/>
            <w:r w:rsidRPr="006B22CA">
              <w:rPr>
                <w:rFonts w:eastAsia="標楷體" w:hint="eastAsia"/>
                <w:spacing w:val="0"/>
                <w:sz w:val="28"/>
              </w:rPr>
              <w:t>醫</w:t>
            </w:r>
            <w:proofErr w:type="gramEnd"/>
            <w:r w:rsidRPr="006B22CA">
              <w:rPr>
                <w:rFonts w:eastAsia="標楷體" w:hint="eastAsia"/>
                <w:spacing w:val="0"/>
                <w:sz w:val="28"/>
              </w:rPr>
              <w:t>管局亦有提供網上培訓課程，以增進員工與少數族</w:t>
            </w:r>
            <w:r w:rsidRPr="006B22CA">
              <w:rPr>
                <w:rFonts w:eastAsia="標楷體" w:hint="eastAsia"/>
                <w:spacing w:val="0"/>
                <w:sz w:val="28"/>
              </w:rPr>
              <w:lastRenderedPageBreak/>
              <w:t>裔的溝通技巧、對有關少數族裔文化的認識，以及妥善安排傳譯服務的程序。</w:t>
            </w:r>
            <w:proofErr w:type="gramStart"/>
            <w:r w:rsidRPr="006B22CA">
              <w:rPr>
                <w:rFonts w:eastAsia="標楷體" w:hint="eastAsia"/>
                <w:spacing w:val="0"/>
                <w:sz w:val="28"/>
              </w:rPr>
              <w:t>此外，</w:t>
            </w:r>
            <w:proofErr w:type="gramEnd"/>
            <w:r w:rsidRPr="006B22CA">
              <w:rPr>
                <w:rFonts w:eastAsia="標楷體" w:hint="eastAsia"/>
                <w:spacing w:val="0"/>
                <w:sz w:val="28"/>
              </w:rPr>
              <w:t>有關與少數族裔溝通的資料亦已加進</w:t>
            </w:r>
            <w:proofErr w:type="gramStart"/>
            <w:r w:rsidRPr="006B22CA">
              <w:rPr>
                <w:rFonts w:eastAsia="標楷體" w:hint="eastAsia"/>
                <w:spacing w:val="0"/>
                <w:sz w:val="28"/>
              </w:rPr>
              <w:t>醫</w:t>
            </w:r>
            <w:proofErr w:type="gramEnd"/>
            <w:r w:rsidRPr="006B22CA">
              <w:rPr>
                <w:rFonts w:eastAsia="標楷體" w:hint="eastAsia"/>
                <w:spacing w:val="0"/>
                <w:sz w:val="28"/>
              </w:rPr>
              <w:t>管局新員工入職課程資料。</w:t>
            </w:r>
          </w:p>
          <w:p w:rsidR="00AD0DBE" w:rsidRPr="006B22CA" w:rsidRDefault="00E02D2F" w:rsidP="00607537">
            <w:pPr>
              <w:snapToGrid w:val="0"/>
              <w:spacing w:afterLines="50" w:after="180"/>
              <w:jc w:val="both"/>
              <w:rPr>
                <w:rFonts w:eastAsia="標楷體"/>
                <w:spacing w:val="0"/>
                <w:sz w:val="28"/>
              </w:rPr>
            </w:pPr>
            <w:r w:rsidRPr="006B22CA">
              <w:rPr>
                <w:rFonts w:eastAsia="標楷體" w:hint="eastAsia"/>
                <w:spacing w:val="0"/>
                <w:sz w:val="28"/>
              </w:rPr>
              <w:t>衞生署在常務通告內說明在工作間推廣平等機會的政策，並每年向全體員工傳閱有關通告。</w:t>
            </w:r>
            <w:proofErr w:type="gramStart"/>
            <w:r w:rsidRPr="006B22CA">
              <w:rPr>
                <w:rFonts w:eastAsia="標楷體" w:hint="eastAsia"/>
                <w:spacing w:val="0"/>
                <w:sz w:val="28"/>
              </w:rPr>
              <w:t>此外，</w:t>
            </w:r>
            <w:proofErr w:type="gramEnd"/>
            <w:r w:rsidRPr="006B22CA">
              <w:rPr>
                <w:rFonts w:eastAsia="標楷體" w:hint="eastAsia"/>
                <w:spacing w:val="0"/>
                <w:sz w:val="28"/>
              </w:rPr>
              <w:t>該署每半年為所有新加入部門的員工舉辦有關工作間平等機會的研討會，讓他們加深了解、認識平等機會及四條反歧視條例所訂明的</w:t>
            </w:r>
            <w:r w:rsidR="00341F67" w:rsidRPr="006B22CA">
              <w:rPr>
                <w:rFonts w:eastAsia="標楷體" w:hint="eastAsia"/>
                <w:spacing w:val="0"/>
                <w:sz w:val="28"/>
              </w:rPr>
              <w:t>規定</w:t>
            </w:r>
            <w:r w:rsidRPr="006B22CA">
              <w:rPr>
                <w:rFonts w:eastAsia="標楷體" w:hint="eastAsia"/>
                <w:spacing w:val="0"/>
                <w:sz w:val="28"/>
              </w:rPr>
              <w:t>，以防發生歧視事件。該署員工</w:t>
            </w:r>
            <w:r w:rsidR="00372CE6" w:rsidRPr="006B22CA">
              <w:rPr>
                <w:rFonts w:eastAsia="標楷體" w:hint="eastAsia"/>
                <w:spacing w:val="0"/>
                <w:sz w:val="28"/>
              </w:rPr>
              <w:t>（</w:t>
            </w:r>
            <w:r w:rsidRPr="006B22CA">
              <w:rPr>
                <w:rFonts w:eastAsia="標楷體" w:hint="eastAsia"/>
                <w:spacing w:val="0"/>
                <w:sz w:val="28"/>
              </w:rPr>
              <w:t>包括</w:t>
            </w:r>
            <w:r w:rsidR="00EE2648" w:rsidRPr="006B22CA">
              <w:rPr>
                <w:rFonts w:eastAsia="標楷體" w:hint="eastAsia"/>
                <w:spacing w:val="0"/>
                <w:sz w:val="28"/>
              </w:rPr>
              <w:t>醫療人員</w:t>
            </w:r>
            <w:r w:rsidR="00372CE6" w:rsidRPr="006B22CA">
              <w:rPr>
                <w:rFonts w:eastAsia="標楷體" w:hint="eastAsia"/>
                <w:spacing w:val="0"/>
                <w:sz w:val="28"/>
              </w:rPr>
              <w:t>）</w:t>
            </w:r>
            <w:r w:rsidRPr="006B22CA">
              <w:rPr>
                <w:rFonts w:eastAsia="標楷體" w:hint="eastAsia"/>
                <w:spacing w:val="0"/>
                <w:sz w:val="28"/>
              </w:rPr>
              <w:t>也可參與由公務員培訓處舉辦有關平等機會的研討會，內容包括工作間多元文化及種族平等和文化敏感度等課題。</w:t>
            </w:r>
          </w:p>
          <w:p w:rsidR="00EA098A" w:rsidRPr="006B22CA" w:rsidRDefault="00EA098A"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另外，在</w:t>
            </w:r>
            <w:r w:rsidRPr="006B22CA">
              <w:rPr>
                <w:rFonts w:eastAsia="標楷體"/>
                <w:spacing w:val="0"/>
                <w:sz w:val="28"/>
              </w:rPr>
              <w:t>司法人員</w:t>
            </w:r>
            <w:r w:rsidRPr="006B22CA">
              <w:rPr>
                <w:rFonts w:eastAsia="標楷體" w:hint="eastAsia"/>
                <w:spacing w:val="0"/>
                <w:sz w:val="28"/>
              </w:rPr>
              <w:t>方面</w:t>
            </w:r>
            <w:r w:rsidRPr="006B22CA">
              <w:rPr>
                <w:rFonts w:eastAsia="標楷體"/>
                <w:spacing w:val="0"/>
                <w:sz w:val="28"/>
              </w:rPr>
              <w:t>，法官和司法人員</w:t>
            </w:r>
            <w:r w:rsidR="00E84CDE" w:rsidRPr="006B22CA">
              <w:rPr>
                <w:rFonts w:eastAsia="標楷體" w:hint="eastAsia"/>
                <w:spacing w:val="0"/>
                <w:sz w:val="28"/>
              </w:rPr>
              <w:t>不時參與</w:t>
            </w:r>
            <w:r w:rsidRPr="006B22CA">
              <w:rPr>
                <w:rFonts w:eastAsia="標楷體"/>
                <w:spacing w:val="0"/>
                <w:sz w:val="28"/>
              </w:rPr>
              <w:t>專業培訓和發展活動，</w:t>
            </w:r>
            <w:r w:rsidR="00E84CDE" w:rsidRPr="006B22CA">
              <w:rPr>
                <w:rFonts w:eastAsia="標楷體" w:hint="eastAsia"/>
                <w:spacing w:val="0"/>
                <w:sz w:val="28"/>
              </w:rPr>
              <w:t>範圍涵蓋人權課題，</w:t>
            </w:r>
            <w:r w:rsidRPr="006B22CA">
              <w:rPr>
                <w:rFonts w:eastAsia="標楷體" w:hint="eastAsia"/>
                <w:spacing w:val="0"/>
                <w:sz w:val="28"/>
              </w:rPr>
              <w:t>包括參加</w:t>
            </w:r>
            <w:r w:rsidRPr="006B22CA">
              <w:rPr>
                <w:rFonts w:eastAsia="標楷體"/>
                <w:spacing w:val="0"/>
                <w:sz w:val="28"/>
              </w:rPr>
              <w:t>本港或海外學術界和專業團體舉辦</w:t>
            </w:r>
            <w:r w:rsidRPr="006B22CA">
              <w:rPr>
                <w:rFonts w:eastAsia="標楷體" w:hint="eastAsia"/>
                <w:spacing w:val="0"/>
                <w:sz w:val="28"/>
              </w:rPr>
              <w:t>的</w:t>
            </w:r>
            <w:r w:rsidRPr="006B22CA">
              <w:rPr>
                <w:rFonts w:eastAsia="標楷體"/>
                <w:spacing w:val="0"/>
                <w:sz w:val="28"/>
              </w:rPr>
              <w:t>人權研討會和會議。</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136.</w:t>
            </w:r>
            <w:r w:rsidRPr="006B22CA">
              <w:rPr>
                <w:rFonts w:eastAsia="標楷體" w:hint="eastAsia"/>
                <w:spacing w:val="0"/>
                <w:sz w:val="28"/>
              </w:rPr>
              <w:tab/>
            </w:r>
            <w:r w:rsidRPr="006B22CA">
              <w:rPr>
                <w:rFonts w:eastAsia="標楷體"/>
                <w:spacing w:val="0"/>
                <w:sz w:val="28"/>
              </w:rPr>
              <w:t>教育和培訓，尤其是</w:t>
            </w:r>
            <w:r w:rsidRPr="006B22CA">
              <w:rPr>
                <w:rFonts w:eastAsia="標楷體" w:hint="eastAsia"/>
                <w:spacing w:val="0"/>
                <w:sz w:val="28"/>
              </w:rPr>
              <w:t>教</w:t>
            </w:r>
            <w:r w:rsidRPr="006B22CA">
              <w:rPr>
                <w:rFonts w:eastAsia="標楷體"/>
                <w:spacing w:val="0"/>
                <w:sz w:val="28"/>
              </w:rPr>
              <w:t>師培訓</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呼籲各國確保教育和培訓，特別是師資培訓，促進尊重人權和反對種族主義、種族歧視、仇外心理和相關的不容忍現象，並呼籲教育機構執行經有關部門在機會均等、反種族主義、男女平等和文化、宗教以及其他多樣性的基礎上批准並有教師、家長和學生參與的政策和方案，以及關注其實施情況。還敦促一切</w:t>
            </w:r>
            <w:r w:rsidRPr="006B22CA">
              <w:rPr>
                <w:rFonts w:eastAsia="標楷體"/>
                <w:spacing w:val="0"/>
                <w:sz w:val="28"/>
              </w:rPr>
              <w:lastRenderedPageBreak/>
              <w:t>教育者，包括一切教育級別的教師、宗教團體以及印刷媒體和電子媒體在人權教育中，包括將其作為反對種族主義、種族歧視、仇外心理和相關的不容忍現象的方式中發展有效作用</w:t>
            </w:r>
          </w:p>
        </w:tc>
        <w:tc>
          <w:tcPr>
            <w:tcW w:w="6483" w:type="dxa"/>
          </w:tcPr>
          <w:p w:rsidR="00AD0DBE" w:rsidRPr="006B22CA" w:rsidRDefault="00E5780F"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lastRenderedPageBreak/>
              <w:t>這方面的情況與上一次報告所述的相同，最新的資料載述如下。</w:t>
            </w:r>
          </w:p>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為協助</w:t>
            </w:r>
            <w:r w:rsidRPr="006B22CA">
              <w:rPr>
                <w:rFonts w:eastAsia="標楷體" w:hint="eastAsia"/>
                <w:spacing w:val="0"/>
                <w:sz w:val="28"/>
              </w:rPr>
              <w:t>學</w:t>
            </w:r>
            <w:r w:rsidRPr="006B22CA">
              <w:rPr>
                <w:rFonts w:eastAsia="標楷體"/>
                <w:spacing w:val="0"/>
                <w:sz w:val="28"/>
              </w:rPr>
              <w:t>校推廣這些核心價值的教</w:t>
            </w:r>
            <w:r w:rsidRPr="006B22CA">
              <w:rPr>
                <w:rFonts w:eastAsia="標楷體" w:hint="eastAsia"/>
                <w:spacing w:val="0"/>
                <w:sz w:val="28"/>
              </w:rPr>
              <w:t>育</w:t>
            </w:r>
            <w:r w:rsidRPr="006B22CA">
              <w:rPr>
                <w:rFonts w:eastAsia="標楷體"/>
                <w:spacing w:val="0"/>
                <w:sz w:val="28"/>
              </w:rPr>
              <w:t>，</w:t>
            </w:r>
            <w:r w:rsidR="00C1428D" w:rsidRPr="006B22CA">
              <w:rPr>
                <w:rFonts w:eastAsia="標楷體" w:hint="eastAsia"/>
                <w:spacing w:val="0"/>
                <w:sz w:val="28"/>
              </w:rPr>
              <w:t>教育局製作相關教材</w:t>
            </w:r>
            <w:r w:rsidR="00C1428D" w:rsidRPr="006B22CA">
              <w:rPr>
                <w:rFonts w:eastAsia="標楷體"/>
                <w:spacing w:val="0"/>
                <w:sz w:val="28"/>
              </w:rPr>
              <w:t>並上載</w:t>
            </w:r>
            <w:r w:rsidR="00C1428D" w:rsidRPr="006B22CA">
              <w:rPr>
                <w:rFonts w:eastAsia="標楷體" w:hint="eastAsia"/>
                <w:spacing w:val="0"/>
                <w:sz w:val="28"/>
              </w:rPr>
              <w:t>於其</w:t>
            </w:r>
            <w:r w:rsidR="00C1428D" w:rsidRPr="006B22CA">
              <w:rPr>
                <w:rFonts w:eastAsia="標楷體"/>
                <w:spacing w:val="0"/>
                <w:sz w:val="28"/>
              </w:rPr>
              <w:t>網站，方便教師參考</w:t>
            </w:r>
            <w:r w:rsidR="00C1428D" w:rsidRPr="006B22CA">
              <w:rPr>
                <w:rFonts w:eastAsia="標楷體" w:hint="eastAsia"/>
                <w:spacing w:val="0"/>
                <w:sz w:val="28"/>
              </w:rPr>
              <w:t>，促進學與教</w:t>
            </w:r>
            <w:r w:rsidR="00C1428D" w:rsidRPr="006B22CA">
              <w:rPr>
                <w:rFonts w:eastAsia="標楷體"/>
                <w:spacing w:val="0"/>
                <w:sz w:val="28"/>
              </w:rPr>
              <w:t>。教</w:t>
            </w:r>
            <w:r w:rsidR="00C1428D" w:rsidRPr="006B22CA">
              <w:rPr>
                <w:rFonts w:eastAsia="標楷體" w:hint="eastAsia"/>
                <w:spacing w:val="0"/>
                <w:sz w:val="28"/>
              </w:rPr>
              <w:t>育</w:t>
            </w:r>
            <w:r w:rsidR="00C1428D" w:rsidRPr="006B22CA">
              <w:rPr>
                <w:rFonts w:eastAsia="標楷體"/>
                <w:spacing w:val="0"/>
                <w:sz w:val="28"/>
              </w:rPr>
              <w:t>局</w:t>
            </w:r>
            <w:r w:rsidR="00737686" w:rsidRPr="006B22CA">
              <w:rPr>
                <w:rFonts w:eastAsia="標楷體" w:hint="eastAsia"/>
                <w:spacing w:val="0"/>
                <w:sz w:val="28"/>
              </w:rPr>
              <w:t>在</w:t>
            </w:r>
            <w:r w:rsidR="002A6BD7" w:rsidRPr="006B22CA">
              <w:rPr>
                <w:rFonts w:eastAsia="標楷體" w:hint="eastAsia"/>
                <w:spacing w:val="0"/>
                <w:sz w:val="28"/>
              </w:rPr>
              <w:t>2014/</w:t>
            </w:r>
            <w:r w:rsidR="00737686" w:rsidRPr="006B22CA">
              <w:rPr>
                <w:rFonts w:eastAsia="標楷體" w:hint="eastAsia"/>
                <w:spacing w:val="0"/>
                <w:sz w:val="28"/>
                <w:lang w:eastAsia="zh-HK"/>
              </w:rPr>
              <w:t>2015</w:t>
            </w:r>
            <w:r w:rsidR="002A6BD7" w:rsidRPr="006B22CA">
              <w:rPr>
                <w:rFonts w:eastAsia="標楷體" w:hint="eastAsia"/>
                <w:spacing w:val="0"/>
                <w:sz w:val="28"/>
              </w:rPr>
              <w:t>學</w:t>
            </w:r>
            <w:r w:rsidR="00737686" w:rsidRPr="006B22CA">
              <w:rPr>
                <w:rFonts w:eastAsia="標楷體" w:hint="eastAsia"/>
                <w:spacing w:val="0"/>
                <w:sz w:val="28"/>
                <w:lang w:eastAsia="zh-HK"/>
              </w:rPr>
              <w:t>年</w:t>
            </w:r>
            <w:r w:rsidR="00D428AB" w:rsidRPr="006B22CA">
              <w:rPr>
                <w:rFonts w:eastAsia="標楷體" w:hint="eastAsia"/>
                <w:spacing w:val="0"/>
                <w:sz w:val="28"/>
              </w:rPr>
              <w:t>為初中製作《基本法》教材套，</w:t>
            </w:r>
            <w:r w:rsidR="00E5780F" w:rsidRPr="006B22CA">
              <w:rPr>
                <w:rFonts w:eastAsia="標楷體" w:hint="eastAsia"/>
                <w:spacing w:val="0"/>
                <w:sz w:val="28"/>
              </w:rPr>
              <w:t>以加強學生對</w:t>
            </w:r>
            <w:r w:rsidR="00D428AB" w:rsidRPr="006B22CA">
              <w:rPr>
                <w:rFonts w:eastAsia="標楷體" w:hint="eastAsia"/>
                <w:spacing w:val="0"/>
                <w:sz w:val="28"/>
              </w:rPr>
              <w:t>《基本法》</w:t>
            </w:r>
            <w:r w:rsidR="00E5780F" w:rsidRPr="006B22CA">
              <w:rPr>
                <w:rFonts w:eastAsia="標楷體" w:hint="eastAsia"/>
                <w:spacing w:val="0"/>
                <w:sz w:val="28"/>
              </w:rPr>
              <w:t>的了解</w:t>
            </w:r>
            <w:r w:rsidR="00D428AB" w:rsidRPr="006B22CA">
              <w:rPr>
                <w:rFonts w:eastAsia="標楷體" w:hint="eastAsia"/>
                <w:spacing w:val="0"/>
                <w:sz w:val="28"/>
              </w:rPr>
              <w:t>。</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139.</w:t>
            </w:r>
            <w:r w:rsidRPr="006B22CA">
              <w:rPr>
                <w:rFonts w:eastAsia="標楷體"/>
                <w:spacing w:val="0"/>
                <w:sz w:val="28"/>
              </w:rPr>
              <w:tab/>
            </w:r>
            <w:r w:rsidRPr="006B22CA">
              <w:rPr>
                <w:rFonts w:eastAsia="標楷體"/>
                <w:spacing w:val="0"/>
                <w:sz w:val="28"/>
              </w:rPr>
              <w:t>執法、移民事務及其</w:t>
            </w:r>
            <w:r w:rsidRPr="006B22CA">
              <w:rPr>
                <w:rFonts w:eastAsia="標楷體" w:hint="eastAsia"/>
                <w:spacing w:val="0"/>
                <w:sz w:val="28"/>
              </w:rPr>
              <w:t>他</w:t>
            </w:r>
            <w:r w:rsidRPr="006B22CA">
              <w:rPr>
                <w:rFonts w:eastAsia="標楷體"/>
                <w:spacing w:val="0"/>
                <w:sz w:val="28"/>
              </w:rPr>
              <w:t>相關</w:t>
            </w:r>
            <w:r w:rsidRPr="006B22CA">
              <w:rPr>
                <w:rFonts w:eastAsia="標楷體" w:hint="eastAsia"/>
                <w:spacing w:val="0"/>
                <w:sz w:val="28"/>
              </w:rPr>
              <w:t>人</w:t>
            </w:r>
            <w:r w:rsidRPr="006B22CA">
              <w:rPr>
                <w:rFonts w:eastAsia="標楷體"/>
                <w:spacing w:val="0"/>
                <w:sz w:val="28"/>
              </w:rPr>
              <w:t>員</w:t>
            </w:r>
            <w:r w:rsidRPr="006B22CA">
              <w:rPr>
                <w:rFonts w:eastAsia="標楷體" w:hint="eastAsia"/>
                <w:spacing w:val="0"/>
                <w:sz w:val="28"/>
              </w:rPr>
              <w:t>在</w:t>
            </w:r>
            <w:r w:rsidRPr="006B22CA">
              <w:rPr>
                <w:rFonts w:eastAsia="標楷體"/>
                <w:spacing w:val="0"/>
                <w:sz w:val="28"/>
              </w:rPr>
              <w:t>預防販賣人口</w:t>
            </w:r>
            <w:r w:rsidRPr="006B22CA">
              <w:rPr>
                <w:rFonts w:eastAsia="標楷體" w:hint="eastAsia"/>
                <w:spacing w:val="0"/>
                <w:sz w:val="28"/>
              </w:rPr>
              <w:t>方面</w:t>
            </w:r>
            <w:r w:rsidRPr="006B22CA">
              <w:rPr>
                <w:rFonts w:eastAsia="標楷體"/>
                <w:spacing w:val="0"/>
                <w:sz w:val="28"/>
              </w:rPr>
              <w:t>的培訓</w:t>
            </w: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敦促各國對執法、移民事務及其</w:t>
            </w:r>
            <w:r w:rsidR="00115C4E" w:rsidRPr="006B22CA">
              <w:rPr>
                <w:rFonts w:eastAsia="標楷體" w:hint="eastAsia"/>
                <w:spacing w:val="0"/>
                <w:sz w:val="28"/>
              </w:rPr>
              <w:t>他</w:t>
            </w:r>
            <w:r w:rsidRPr="006B22CA">
              <w:rPr>
                <w:rFonts w:eastAsia="標楷體"/>
                <w:spacing w:val="0"/>
                <w:sz w:val="28"/>
              </w:rPr>
              <w:t>相關官員進行或加強預防販賣人口的培訓；培訓應</w:t>
            </w:r>
            <w:r w:rsidRPr="006B22CA">
              <w:rPr>
                <w:rFonts w:eastAsia="標楷體" w:hint="eastAsia"/>
                <w:spacing w:val="0"/>
                <w:sz w:val="28"/>
              </w:rPr>
              <w:t>着</w:t>
            </w:r>
            <w:r w:rsidRPr="006B22CA">
              <w:rPr>
                <w:rFonts w:eastAsia="標楷體"/>
                <w:spacing w:val="0"/>
                <w:sz w:val="28"/>
              </w:rPr>
              <w:t>重於如何預防販賣人口的行為的發生、起訴販賣者及保護受害者的權利，其中包括保護受害者免受販賣者販賣；培訓還應考慮需要顧及人權與注意保護兒童和婦女的問題，並應鼓勵與非政府機構、其他相關組織及其民間社會中的其他階層開展合作</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各紀律</w:t>
            </w:r>
            <w:proofErr w:type="gramStart"/>
            <w:r w:rsidRPr="006B22CA">
              <w:rPr>
                <w:rFonts w:eastAsia="標楷體"/>
                <w:spacing w:val="0"/>
                <w:sz w:val="28"/>
              </w:rPr>
              <w:t>部隊均有預防</w:t>
            </w:r>
            <w:proofErr w:type="gramEnd"/>
            <w:r w:rsidRPr="006B22CA">
              <w:rPr>
                <w:rFonts w:eastAsia="標楷體"/>
                <w:spacing w:val="0"/>
                <w:sz w:val="28"/>
              </w:rPr>
              <w:t>販賣人口的相關培訓，例如</w:t>
            </w:r>
            <w:r w:rsidRPr="006B22CA">
              <w:rPr>
                <w:rFonts w:eastAsia="標楷體" w:hint="eastAsia"/>
                <w:spacing w:val="0"/>
                <w:sz w:val="28"/>
              </w:rPr>
              <w:t>：</w:t>
            </w:r>
          </w:p>
          <w:p w:rsidR="00AD0DBE" w:rsidRPr="006B22CA" w:rsidRDefault="00AD0DBE" w:rsidP="00607537">
            <w:pPr>
              <w:tabs>
                <w:tab w:val="left" w:pos="425"/>
              </w:tabs>
              <w:snapToGrid w:val="0"/>
              <w:spacing w:afterLines="50" w:after="180"/>
              <w:ind w:left="425" w:hanging="425"/>
              <w:jc w:val="both"/>
              <w:rPr>
                <w:rFonts w:eastAsia="標楷體"/>
                <w:spacing w:val="0"/>
                <w:sz w:val="28"/>
              </w:rPr>
            </w:pPr>
            <w:r w:rsidRPr="006B22CA">
              <w:rPr>
                <w:rFonts w:eastAsia="標楷體" w:hint="eastAsia"/>
                <w:spacing w:val="0"/>
                <w:sz w:val="28"/>
              </w:rPr>
              <w:sym w:font="Symbol" w:char="F0B7"/>
            </w:r>
            <w:r w:rsidRPr="006B22CA">
              <w:rPr>
                <w:rFonts w:eastAsia="標楷體"/>
                <w:spacing w:val="0"/>
                <w:sz w:val="28"/>
              </w:rPr>
              <w:tab/>
            </w:r>
            <w:r w:rsidR="001A2A3B" w:rsidRPr="006B22CA">
              <w:rPr>
                <w:rFonts w:eastAsia="標楷體"/>
                <w:spacing w:val="0"/>
                <w:sz w:val="28"/>
              </w:rPr>
              <w:t>香</w:t>
            </w:r>
            <w:r w:rsidR="001A2A3B" w:rsidRPr="006B22CA">
              <w:rPr>
                <w:rFonts w:eastAsia="標楷體"/>
                <w:spacing w:val="0"/>
                <w:sz w:val="28"/>
                <w:szCs w:val="28"/>
              </w:rPr>
              <w:t>港海關</w:t>
            </w:r>
            <w:r w:rsidR="001A2A3B" w:rsidRPr="006B22CA">
              <w:rPr>
                <w:rFonts w:eastAsia="標楷體" w:hint="eastAsia"/>
                <w:spacing w:val="0"/>
                <w:sz w:val="28"/>
                <w:szCs w:val="28"/>
              </w:rPr>
              <w:t>定期與其他執法部門交</w:t>
            </w:r>
            <w:r w:rsidR="001A2A3B" w:rsidRPr="006B22CA">
              <w:rPr>
                <w:rFonts w:eastAsia="標楷體"/>
                <w:spacing w:val="0"/>
                <w:sz w:val="28"/>
              </w:rPr>
              <w:t>流</w:t>
            </w:r>
            <w:r w:rsidR="001A2A3B" w:rsidRPr="006B22CA">
              <w:rPr>
                <w:rFonts w:eastAsia="標楷體" w:hint="eastAsia"/>
                <w:spacing w:val="0"/>
                <w:sz w:val="28"/>
                <w:szCs w:val="28"/>
              </w:rPr>
              <w:t>防止偷運人口的最新情報和經驗</w:t>
            </w:r>
            <w:r w:rsidR="001A2A3B" w:rsidRPr="006B22CA">
              <w:rPr>
                <w:rFonts w:eastAsia="標楷體"/>
                <w:spacing w:val="0"/>
                <w:sz w:val="28"/>
                <w:szCs w:val="28"/>
              </w:rPr>
              <w:t>。</w:t>
            </w:r>
            <w:r w:rsidR="001A2A3B" w:rsidRPr="006B22CA">
              <w:rPr>
                <w:rFonts w:eastAsia="標楷體" w:hint="eastAsia"/>
                <w:spacing w:val="0"/>
                <w:sz w:val="28"/>
                <w:szCs w:val="28"/>
              </w:rPr>
              <w:t>海關人員</w:t>
            </w:r>
            <w:r w:rsidR="001A2A3B" w:rsidRPr="006B22CA">
              <w:rPr>
                <w:rFonts w:eastAsia="標楷體"/>
                <w:spacing w:val="0"/>
                <w:sz w:val="28"/>
                <w:szCs w:val="28"/>
              </w:rPr>
              <w:t>會</w:t>
            </w:r>
            <w:r w:rsidR="001A2A3B" w:rsidRPr="006B22CA">
              <w:rPr>
                <w:rFonts w:eastAsia="標楷體" w:hint="eastAsia"/>
                <w:spacing w:val="0"/>
                <w:sz w:val="28"/>
                <w:szCs w:val="28"/>
              </w:rPr>
              <w:t>接</w:t>
            </w:r>
            <w:r w:rsidR="001A2A3B" w:rsidRPr="006B22CA">
              <w:rPr>
                <w:rFonts w:eastAsia="標楷體"/>
                <w:spacing w:val="0"/>
                <w:sz w:val="28"/>
                <w:szCs w:val="28"/>
              </w:rPr>
              <w:t>受</w:t>
            </w:r>
            <w:r w:rsidR="001A2A3B" w:rsidRPr="006B22CA">
              <w:rPr>
                <w:rFonts w:eastAsia="標楷體" w:hint="eastAsia"/>
                <w:spacing w:val="0"/>
                <w:sz w:val="28"/>
                <w:szCs w:val="28"/>
              </w:rPr>
              <w:t>有關</w:t>
            </w:r>
            <w:r w:rsidR="001A2A3B" w:rsidRPr="006B22CA">
              <w:rPr>
                <w:rFonts w:eastAsia="標楷體"/>
                <w:spacing w:val="0"/>
                <w:sz w:val="28"/>
                <w:szCs w:val="28"/>
              </w:rPr>
              <w:t>操作特</w:t>
            </w:r>
            <w:r w:rsidR="001A2A3B" w:rsidRPr="006B22CA">
              <w:rPr>
                <w:rFonts w:eastAsia="標楷體" w:hint="eastAsia"/>
                <w:spacing w:val="0"/>
                <w:sz w:val="28"/>
                <w:szCs w:val="28"/>
              </w:rPr>
              <w:t>別檢查</w:t>
            </w:r>
            <w:r w:rsidR="001A2A3B" w:rsidRPr="006B22CA">
              <w:rPr>
                <w:rFonts w:eastAsia="標楷體"/>
                <w:spacing w:val="0"/>
                <w:sz w:val="28"/>
                <w:szCs w:val="28"/>
              </w:rPr>
              <w:t>器材</w:t>
            </w:r>
            <w:r w:rsidR="001A2A3B" w:rsidRPr="006B22CA">
              <w:rPr>
                <w:rFonts w:eastAsia="標楷體" w:hint="eastAsia"/>
                <w:spacing w:val="0"/>
                <w:sz w:val="28"/>
                <w:szCs w:val="28"/>
              </w:rPr>
              <w:t>的訓練</w:t>
            </w:r>
            <w:r w:rsidR="001A2A3B" w:rsidRPr="006B22CA">
              <w:rPr>
                <w:rFonts w:eastAsia="標楷體"/>
                <w:spacing w:val="0"/>
                <w:sz w:val="28"/>
                <w:szCs w:val="28"/>
              </w:rPr>
              <w:t>，例如</w:t>
            </w:r>
            <w:r w:rsidR="001A2A3B" w:rsidRPr="006B22CA">
              <w:rPr>
                <w:rFonts w:eastAsia="標楷體"/>
                <w:spacing w:val="0"/>
                <w:sz w:val="28"/>
                <w:szCs w:val="28"/>
              </w:rPr>
              <w:t>X</w:t>
            </w:r>
            <w:r w:rsidR="001A2A3B" w:rsidRPr="006B22CA">
              <w:rPr>
                <w:rFonts w:eastAsia="標楷體"/>
                <w:spacing w:val="0"/>
                <w:sz w:val="28"/>
                <w:szCs w:val="28"/>
              </w:rPr>
              <w:t>光</w:t>
            </w:r>
            <w:r w:rsidR="001A2A3B" w:rsidRPr="006B22CA">
              <w:rPr>
                <w:rFonts w:eastAsia="標楷體" w:hint="eastAsia"/>
                <w:spacing w:val="0"/>
                <w:sz w:val="28"/>
                <w:szCs w:val="28"/>
              </w:rPr>
              <w:t>掃描系統</w:t>
            </w:r>
            <w:r w:rsidR="001A2A3B" w:rsidRPr="006B22CA">
              <w:rPr>
                <w:rFonts w:eastAsia="標楷體"/>
                <w:spacing w:val="0"/>
                <w:sz w:val="28"/>
                <w:szCs w:val="28"/>
              </w:rPr>
              <w:t>，</w:t>
            </w:r>
            <w:r w:rsidR="001A2A3B" w:rsidRPr="006B22CA">
              <w:rPr>
                <w:rFonts w:eastAsia="標楷體" w:hint="eastAsia"/>
                <w:spacing w:val="0"/>
                <w:sz w:val="28"/>
                <w:szCs w:val="28"/>
              </w:rPr>
              <w:t>二氧化碳探測器及光纖內視鏡等</w:t>
            </w:r>
            <w:r w:rsidR="001A2A3B" w:rsidRPr="006B22CA">
              <w:rPr>
                <w:rFonts w:eastAsia="標楷體"/>
                <w:spacing w:val="0"/>
                <w:sz w:val="28"/>
                <w:szCs w:val="28"/>
              </w:rPr>
              <w:t>，以偵查販</w:t>
            </w:r>
            <w:r w:rsidR="001A2A3B" w:rsidRPr="006B22CA">
              <w:rPr>
                <w:rFonts w:eastAsia="標楷體" w:hint="eastAsia"/>
                <w:spacing w:val="0"/>
                <w:sz w:val="28"/>
                <w:szCs w:val="28"/>
              </w:rPr>
              <w:t>運</w:t>
            </w:r>
            <w:r w:rsidR="001A2A3B" w:rsidRPr="006B22CA">
              <w:rPr>
                <w:rFonts w:eastAsia="標楷體"/>
                <w:spacing w:val="0"/>
                <w:sz w:val="28"/>
                <w:szCs w:val="28"/>
              </w:rPr>
              <w:t>人口及</w:t>
            </w:r>
            <w:r w:rsidR="001A2A3B" w:rsidRPr="006B22CA">
              <w:rPr>
                <w:rFonts w:eastAsia="標楷體" w:hint="eastAsia"/>
                <w:spacing w:val="0"/>
                <w:sz w:val="28"/>
                <w:szCs w:val="28"/>
              </w:rPr>
              <w:t>走私</w:t>
            </w:r>
            <w:r w:rsidR="001A2A3B" w:rsidRPr="006B22CA">
              <w:rPr>
                <w:rFonts w:eastAsia="標楷體"/>
                <w:spacing w:val="0"/>
                <w:sz w:val="28"/>
                <w:szCs w:val="28"/>
              </w:rPr>
              <w:t>違禁品的</w:t>
            </w:r>
            <w:r w:rsidR="001A2A3B" w:rsidRPr="006B22CA">
              <w:rPr>
                <w:rFonts w:eastAsia="標楷體" w:hint="eastAsia"/>
                <w:spacing w:val="0"/>
                <w:sz w:val="28"/>
                <w:szCs w:val="28"/>
              </w:rPr>
              <w:t>活動</w:t>
            </w:r>
            <w:r w:rsidR="001A2A3B" w:rsidRPr="006B22CA">
              <w:rPr>
                <w:rFonts w:eastAsia="標楷體"/>
                <w:spacing w:val="0"/>
                <w:sz w:val="28"/>
              </w:rPr>
              <w:t>。</w:t>
            </w:r>
          </w:p>
          <w:p w:rsidR="00AD0DBE" w:rsidRPr="006B22CA" w:rsidRDefault="00AD0DBE" w:rsidP="00607537">
            <w:pPr>
              <w:tabs>
                <w:tab w:val="left" w:pos="425"/>
              </w:tabs>
              <w:snapToGrid w:val="0"/>
              <w:spacing w:afterLines="50" w:after="180"/>
              <w:ind w:left="425" w:hanging="425"/>
              <w:jc w:val="both"/>
              <w:rPr>
                <w:rFonts w:eastAsia="標楷體"/>
                <w:spacing w:val="0"/>
                <w:sz w:val="28"/>
              </w:rPr>
            </w:pPr>
            <w:r w:rsidRPr="006B22CA">
              <w:rPr>
                <w:rFonts w:eastAsia="標楷體" w:hint="eastAsia"/>
                <w:spacing w:val="0"/>
                <w:sz w:val="28"/>
              </w:rPr>
              <w:sym w:font="Symbol" w:char="F0B7"/>
            </w:r>
            <w:r w:rsidRPr="006B22CA">
              <w:rPr>
                <w:rFonts w:eastAsia="標楷體"/>
                <w:spacing w:val="0"/>
                <w:sz w:val="28"/>
              </w:rPr>
              <w:tab/>
            </w:r>
            <w:r w:rsidRPr="006B22CA">
              <w:rPr>
                <w:rFonts w:eastAsia="標楷體"/>
                <w:spacing w:val="0"/>
                <w:sz w:val="28"/>
              </w:rPr>
              <w:t>入境事務處致力預防和偵</w:t>
            </w:r>
            <w:r w:rsidRPr="006B22CA">
              <w:rPr>
                <w:rFonts w:eastAsia="標楷體" w:hint="eastAsia"/>
                <w:spacing w:val="0"/>
                <w:sz w:val="28"/>
              </w:rPr>
              <w:t>緝</w:t>
            </w:r>
            <w:r w:rsidRPr="006B22CA">
              <w:rPr>
                <w:rFonts w:eastAsia="標楷體"/>
                <w:spacing w:val="0"/>
                <w:sz w:val="28"/>
              </w:rPr>
              <w:t>與入境事務有關的罪行。所有入境事務</w:t>
            </w:r>
            <w:proofErr w:type="gramStart"/>
            <w:r w:rsidRPr="006B22CA">
              <w:rPr>
                <w:rFonts w:eastAsia="標楷體"/>
                <w:spacing w:val="0"/>
                <w:sz w:val="28"/>
              </w:rPr>
              <w:t>人員均</w:t>
            </w:r>
            <w:r w:rsidRPr="006B22CA">
              <w:rPr>
                <w:rFonts w:eastAsia="標楷體" w:hint="eastAsia"/>
                <w:spacing w:val="0"/>
                <w:sz w:val="28"/>
              </w:rPr>
              <w:t>曾</w:t>
            </w:r>
            <w:r w:rsidRPr="006B22CA">
              <w:rPr>
                <w:rFonts w:eastAsia="標楷體"/>
                <w:spacing w:val="0"/>
                <w:sz w:val="28"/>
              </w:rPr>
              <w:t>受訓</w:t>
            </w:r>
            <w:proofErr w:type="gramEnd"/>
            <w:r w:rsidRPr="006B22CA">
              <w:rPr>
                <w:rFonts w:eastAsia="標楷體"/>
                <w:spacing w:val="0"/>
                <w:sz w:val="28"/>
              </w:rPr>
              <w:t>協助真正</w:t>
            </w:r>
            <w:r w:rsidRPr="006B22CA">
              <w:rPr>
                <w:rFonts w:eastAsia="標楷體" w:hint="eastAsia"/>
                <w:spacing w:val="0"/>
                <w:sz w:val="28"/>
              </w:rPr>
              <w:t>的</w:t>
            </w:r>
            <w:r w:rsidRPr="006B22CA">
              <w:rPr>
                <w:rFonts w:eastAsia="標楷體"/>
                <w:spacing w:val="0"/>
                <w:sz w:val="28"/>
              </w:rPr>
              <w:t>旅客</w:t>
            </w:r>
            <w:r w:rsidRPr="006B22CA">
              <w:rPr>
                <w:rFonts w:eastAsia="標楷體" w:hint="eastAsia"/>
                <w:spacing w:val="0"/>
                <w:sz w:val="28"/>
              </w:rPr>
              <w:t>來訪</w:t>
            </w:r>
            <w:r w:rsidRPr="006B22CA">
              <w:rPr>
                <w:rFonts w:eastAsia="標楷體"/>
                <w:spacing w:val="0"/>
                <w:sz w:val="28"/>
              </w:rPr>
              <w:t>，同時</w:t>
            </w:r>
            <w:r w:rsidRPr="006B22CA">
              <w:rPr>
                <w:rFonts w:eastAsia="標楷體" w:hint="eastAsia"/>
                <w:spacing w:val="0"/>
                <w:sz w:val="28"/>
              </w:rPr>
              <w:t>執行</w:t>
            </w:r>
            <w:r w:rsidRPr="006B22CA">
              <w:rPr>
                <w:rFonts w:eastAsia="標楷體"/>
                <w:spacing w:val="0"/>
                <w:sz w:val="28"/>
              </w:rPr>
              <w:t>入境管制措施，</w:t>
            </w:r>
            <w:r w:rsidRPr="006B22CA">
              <w:rPr>
                <w:rFonts w:eastAsia="標楷體" w:hint="eastAsia"/>
                <w:spacing w:val="0"/>
                <w:sz w:val="28"/>
              </w:rPr>
              <w:t>以</w:t>
            </w:r>
            <w:r w:rsidRPr="006B22CA">
              <w:rPr>
                <w:rFonts w:eastAsia="標楷體"/>
                <w:spacing w:val="0"/>
                <w:sz w:val="28"/>
              </w:rPr>
              <w:t>預防及偵</w:t>
            </w:r>
            <w:r w:rsidRPr="006B22CA">
              <w:rPr>
                <w:rFonts w:eastAsia="標楷體" w:hint="eastAsia"/>
                <w:spacing w:val="0"/>
                <w:sz w:val="28"/>
              </w:rPr>
              <w:t>緝</w:t>
            </w:r>
            <w:r w:rsidRPr="006B22CA">
              <w:rPr>
                <w:rFonts w:eastAsia="標楷體"/>
                <w:spacing w:val="0"/>
                <w:sz w:val="28"/>
              </w:rPr>
              <w:t>與入境事務有關的罪行，包括販賣人口。</w:t>
            </w:r>
            <w:r w:rsidRPr="006B22CA">
              <w:rPr>
                <w:rFonts w:eastAsia="標楷體" w:hint="eastAsia"/>
                <w:spacing w:val="0"/>
                <w:sz w:val="28"/>
              </w:rPr>
              <w:t>除了</w:t>
            </w:r>
            <w:r w:rsidRPr="006B22CA">
              <w:rPr>
                <w:rFonts w:eastAsia="標楷體"/>
                <w:spacing w:val="0"/>
                <w:sz w:val="28"/>
              </w:rPr>
              <w:t>在職培訓外，入境事務人員</w:t>
            </w:r>
            <w:r w:rsidRPr="006B22CA">
              <w:rPr>
                <w:rFonts w:eastAsia="標楷體" w:hint="eastAsia"/>
                <w:spacing w:val="0"/>
                <w:sz w:val="28"/>
              </w:rPr>
              <w:t>也</w:t>
            </w:r>
            <w:r w:rsidRPr="006B22CA">
              <w:rPr>
                <w:rFonts w:eastAsia="標楷體"/>
                <w:spacing w:val="0"/>
                <w:sz w:val="28"/>
              </w:rPr>
              <w:t>會參加</w:t>
            </w:r>
            <w:r w:rsidRPr="006B22CA">
              <w:rPr>
                <w:rFonts w:eastAsia="標楷體" w:hint="eastAsia"/>
                <w:spacing w:val="0"/>
                <w:sz w:val="28"/>
              </w:rPr>
              <w:t>相關的</w:t>
            </w:r>
            <w:r w:rsidRPr="006B22CA">
              <w:rPr>
                <w:rFonts w:eastAsia="標楷體"/>
                <w:spacing w:val="0"/>
                <w:sz w:val="28"/>
              </w:rPr>
              <w:t>海外會議及工作坊。</w:t>
            </w:r>
          </w:p>
          <w:p w:rsidR="00115C4E" w:rsidRPr="006B22CA" w:rsidRDefault="00AD0DBE" w:rsidP="00607537">
            <w:pPr>
              <w:numPr>
                <w:ilvl w:val="0"/>
                <w:numId w:val="18"/>
              </w:numPr>
              <w:tabs>
                <w:tab w:val="clear" w:pos="965"/>
                <w:tab w:val="num" w:pos="426"/>
              </w:tabs>
              <w:snapToGrid w:val="0"/>
              <w:spacing w:afterLines="50" w:after="180"/>
              <w:ind w:left="426"/>
              <w:jc w:val="both"/>
              <w:rPr>
                <w:rFonts w:eastAsia="標楷體"/>
                <w:spacing w:val="0"/>
                <w:sz w:val="28"/>
              </w:rPr>
            </w:pPr>
            <w:r w:rsidRPr="006B22CA">
              <w:rPr>
                <w:rFonts w:eastAsia="標楷體" w:hint="eastAsia"/>
                <w:spacing w:val="0"/>
                <w:sz w:val="28"/>
              </w:rPr>
              <w:t>新入職和在職警務人員的培訓課程均包括預防及偵緝與販賣人口有關的罪行。</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b/>
                <w:bCs/>
                <w:spacing w:val="0"/>
                <w:sz w:val="28"/>
              </w:rPr>
              <w:t>4.</w:t>
            </w:r>
            <w:r w:rsidRPr="006B22CA">
              <w:rPr>
                <w:rFonts w:eastAsia="標楷體" w:hint="eastAsia"/>
                <w:b/>
                <w:bCs/>
                <w:spacing w:val="0"/>
                <w:sz w:val="28"/>
              </w:rPr>
              <w:tab/>
            </w:r>
            <w:r w:rsidRPr="006B22CA">
              <w:rPr>
                <w:rFonts w:eastAsia="標楷體"/>
                <w:b/>
                <w:bCs/>
                <w:spacing w:val="0"/>
                <w:sz w:val="28"/>
              </w:rPr>
              <w:t>資訊、通信和媒介、包括新技術</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144.</w:t>
            </w:r>
            <w:r w:rsidRPr="006B22CA">
              <w:rPr>
                <w:rFonts w:eastAsia="標楷體"/>
                <w:spacing w:val="0"/>
                <w:sz w:val="28"/>
              </w:rPr>
              <w:tab/>
            </w:r>
            <w:r w:rsidRPr="006B22CA">
              <w:rPr>
                <w:rFonts w:eastAsia="標楷體"/>
                <w:spacing w:val="0"/>
                <w:sz w:val="28"/>
              </w:rPr>
              <w:t>各國和私營</w:t>
            </w:r>
            <w:r w:rsidRPr="006B22CA">
              <w:rPr>
                <w:rFonts w:eastAsia="標楷體" w:hint="eastAsia"/>
                <w:spacing w:val="0"/>
                <w:sz w:val="28"/>
              </w:rPr>
              <w:t>機構</w:t>
            </w:r>
            <w:r w:rsidRPr="006B22CA">
              <w:rPr>
                <w:rFonts w:eastAsia="標楷體"/>
                <w:spacing w:val="0"/>
                <w:sz w:val="28"/>
              </w:rPr>
              <w:t>促進制訂出供自願遵</w:t>
            </w:r>
            <w:r w:rsidRPr="006B22CA">
              <w:rPr>
                <w:rFonts w:eastAsia="標楷體"/>
                <w:spacing w:val="0"/>
                <w:sz w:val="28"/>
              </w:rPr>
              <w:lastRenderedPageBreak/>
              <w:t>守的行為道德準則和自我約束措施</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pStyle w:val="Default"/>
              <w:tabs>
                <w:tab w:val="left" w:pos="425"/>
                <w:tab w:val="left" w:pos="567"/>
                <w:tab w:val="left" w:pos="851"/>
              </w:tabs>
              <w:autoSpaceDE/>
              <w:autoSpaceDN/>
              <w:snapToGrid w:val="0"/>
              <w:spacing w:afterLines="50" w:after="180"/>
              <w:jc w:val="both"/>
              <w:rPr>
                <w:rFonts w:eastAsia="標楷體"/>
                <w:color w:val="auto"/>
                <w:sz w:val="28"/>
              </w:rPr>
            </w:pPr>
            <w:r w:rsidRPr="006B22CA">
              <w:rPr>
                <w:rFonts w:eastAsia="標楷體"/>
                <w:color w:val="auto"/>
                <w:sz w:val="28"/>
              </w:rPr>
              <w:lastRenderedPageBreak/>
              <w:t>敦促各國和鼓勵私營部門促進印刷和電子傳媒包括互聯網和廣告，在顧及其</w:t>
            </w:r>
            <w:r w:rsidRPr="006B22CA">
              <w:rPr>
                <w:rFonts w:eastAsia="標楷體"/>
                <w:color w:val="auto"/>
                <w:sz w:val="28"/>
              </w:rPr>
              <w:lastRenderedPageBreak/>
              <w:t>獨立性的同時，通過其國家、區域和國際各級的相關協會和組織，制訂出供自願遵守的行為道德準則和自我約束措施、政策和慣例，</w:t>
            </w:r>
            <w:proofErr w:type="gramStart"/>
            <w:r w:rsidRPr="006B22CA">
              <w:rPr>
                <w:rFonts w:eastAsia="標楷體"/>
                <w:color w:val="auto"/>
                <w:sz w:val="28"/>
              </w:rPr>
              <w:t>以</w:t>
            </w:r>
            <w:proofErr w:type="gramEnd"/>
            <w:r w:rsidRPr="006B22CA">
              <w:rPr>
                <w:rFonts w:eastAsia="標楷體"/>
                <w:color w:val="auto"/>
                <w:sz w:val="28"/>
              </w:rPr>
              <w:t>：</w:t>
            </w:r>
          </w:p>
          <w:p w:rsidR="003E7D5F" w:rsidRPr="006B22CA" w:rsidRDefault="00AD0DBE" w:rsidP="00607537">
            <w:pPr>
              <w:pStyle w:val="Default"/>
              <w:tabs>
                <w:tab w:val="left" w:pos="531"/>
              </w:tabs>
              <w:autoSpaceDE/>
              <w:autoSpaceDN/>
              <w:snapToGrid w:val="0"/>
              <w:spacing w:afterLines="50" w:after="180"/>
              <w:ind w:left="531" w:hanging="531"/>
              <w:jc w:val="both"/>
              <w:rPr>
                <w:rFonts w:eastAsia="標楷體"/>
                <w:color w:val="auto"/>
                <w:sz w:val="28"/>
              </w:rPr>
            </w:pPr>
            <w:r w:rsidRPr="006B22CA">
              <w:rPr>
                <w:rFonts w:eastAsia="標楷體" w:hint="eastAsia"/>
                <w:color w:val="auto"/>
                <w:sz w:val="28"/>
              </w:rPr>
              <w:t>(a)</w:t>
            </w:r>
            <w:r w:rsidRPr="006B22CA">
              <w:rPr>
                <w:rFonts w:eastAsia="標楷體"/>
                <w:color w:val="auto"/>
                <w:sz w:val="28"/>
              </w:rPr>
              <w:tab/>
            </w:r>
            <w:r w:rsidRPr="006B22CA">
              <w:rPr>
                <w:rFonts w:eastAsia="標楷體"/>
                <w:color w:val="auto"/>
                <w:sz w:val="28"/>
              </w:rPr>
              <w:t>反對種族主義、種族歧視、仇外心理和相關的不容忍現象；</w:t>
            </w:r>
          </w:p>
          <w:p w:rsidR="003E7D5F" w:rsidRPr="006B22CA" w:rsidRDefault="00AD0DBE" w:rsidP="00607537">
            <w:pPr>
              <w:pStyle w:val="Default"/>
              <w:tabs>
                <w:tab w:val="left" w:pos="531"/>
              </w:tabs>
              <w:autoSpaceDE/>
              <w:autoSpaceDN/>
              <w:snapToGrid w:val="0"/>
              <w:spacing w:afterLines="50" w:after="180"/>
              <w:ind w:left="531" w:hanging="531"/>
              <w:jc w:val="both"/>
              <w:rPr>
                <w:rFonts w:eastAsia="標楷體"/>
                <w:color w:val="auto"/>
                <w:sz w:val="28"/>
              </w:rPr>
            </w:pPr>
            <w:r w:rsidRPr="006B22CA">
              <w:rPr>
                <w:rFonts w:eastAsia="標楷體" w:hint="eastAsia"/>
                <w:color w:val="auto"/>
                <w:sz w:val="28"/>
              </w:rPr>
              <w:t>(b)</w:t>
            </w:r>
            <w:r w:rsidRPr="006B22CA">
              <w:rPr>
                <w:rFonts w:eastAsia="標楷體"/>
                <w:color w:val="auto"/>
                <w:sz w:val="28"/>
              </w:rPr>
              <w:tab/>
            </w:r>
            <w:r w:rsidRPr="006B22CA">
              <w:rPr>
                <w:rFonts w:eastAsia="標楷體"/>
                <w:color w:val="auto"/>
                <w:sz w:val="28"/>
              </w:rPr>
              <w:t>促進各自社會人民的公平、均衡和平等代表以及多樣性，確保此種多樣性</w:t>
            </w:r>
            <w:r w:rsidR="00E5780F" w:rsidRPr="006B22CA">
              <w:rPr>
                <w:rFonts w:eastAsia="標楷體" w:hint="eastAsia"/>
                <w:color w:val="auto"/>
                <w:sz w:val="28"/>
              </w:rPr>
              <w:t>反映</w:t>
            </w:r>
            <w:r w:rsidRPr="006B22CA">
              <w:rPr>
                <w:rFonts w:eastAsia="標楷體"/>
                <w:color w:val="auto"/>
                <w:sz w:val="28"/>
              </w:rPr>
              <w:t>在工作人員行為中；</w:t>
            </w:r>
          </w:p>
          <w:p w:rsidR="003E7D5F" w:rsidRPr="006B22CA" w:rsidRDefault="00AD0DBE" w:rsidP="00607537">
            <w:pPr>
              <w:pStyle w:val="Default"/>
              <w:tabs>
                <w:tab w:val="left" w:pos="531"/>
              </w:tabs>
              <w:autoSpaceDE/>
              <w:autoSpaceDN/>
              <w:snapToGrid w:val="0"/>
              <w:spacing w:afterLines="50" w:after="180"/>
              <w:ind w:left="531" w:hanging="531"/>
              <w:jc w:val="both"/>
              <w:rPr>
                <w:rFonts w:eastAsia="標楷體"/>
                <w:color w:val="auto"/>
                <w:sz w:val="28"/>
              </w:rPr>
            </w:pPr>
            <w:r w:rsidRPr="006B22CA">
              <w:rPr>
                <w:rFonts w:eastAsia="標楷體" w:hint="eastAsia"/>
                <w:color w:val="auto"/>
                <w:sz w:val="28"/>
              </w:rPr>
              <w:t>(c)</w:t>
            </w:r>
            <w:r w:rsidRPr="006B22CA">
              <w:rPr>
                <w:rFonts w:eastAsia="標楷體"/>
                <w:color w:val="auto"/>
                <w:sz w:val="28"/>
              </w:rPr>
              <w:tab/>
            </w:r>
            <w:r w:rsidRPr="006B22CA">
              <w:rPr>
                <w:rFonts w:eastAsia="標楷體"/>
                <w:color w:val="auto"/>
                <w:sz w:val="28"/>
              </w:rPr>
              <w:t>禁止宣傳種族優越思想、為種族仇恨進行辯護及任何形式的歧視；</w:t>
            </w:r>
          </w:p>
          <w:p w:rsidR="003E7D5F" w:rsidRPr="006B22CA" w:rsidRDefault="00AD0DBE" w:rsidP="00607537">
            <w:pPr>
              <w:pStyle w:val="Default"/>
              <w:tabs>
                <w:tab w:val="left" w:pos="531"/>
              </w:tabs>
              <w:autoSpaceDE/>
              <w:autoSpaceDN/>
              <w:snapToGrid w:val="0"/>
              <w:spacing w:afterLines="50" w:after="180"/>
              <w:ind w:left="531" w:hanging="531"/>
              <w:jc w:val="both"/>
              <w:rPr>
                <w:rFonts w:eastAsia="標楷體"/>
                <w:color w:val="auto"/>
                <w:sz w:val="28"/>
              </w:rPr>
            </w:pPr>
            <w:r w:rsidRPr="006B22CA">
              <w:rPr>
                <w:rFonts w:eastAsia="標楷體" w:hint="eastAsia"/>
                <w:color w:val="auto"/>
                <w:sz w:val="28"/>
              </w:rPr>
              <w:t>(d)</w:t>
            </w:r>
            <w:r w:rsidRPr="006B22CA">
              <w:rPr>
                <w:rFonts w:eastAsia="標楷體"/>
                <w:color w:val="auto"/>
                <w:sz w:val="28"/>
              </w:rPr>
              <w:tab/>
            </w:r>
            <w:r w:rsidRPr="006B22CA">
              <w:rPr>
                <w:rFonts w:eastAsia="標楷體"/>
                <w:color w:val="auto"/>
                <w:sz w:val="28"/>
              </w:rPr>
              <w:t>通過例如協助開展提高公共認識的運動的方式，促進各族人民和各民族相互尊重和容忍；</w:t>
            </w:r>
          </w:p>
          <w:p w:rsidR="00AD0DBE" w:rsidRPr="006B22CA" w:rsidRDefault="00AD0DBE" w:rsidP="00607537">
            <w:pPr>
              <w:pStyle w:val="Default"/>
              <w:tabs>
                <w:tab w:val="left" w:pos="531"/>
              </w:tabs>
              <w:autoSpaceDE/>
              <w:autoSpaceDN/>
              <w:snapToGrid w:val="0"/>
              <w:spacing w:afterLines="50" w:after="180"/>
              <w:ind w:left="531" w:hanging="531"/>
              <w:jc w:val="both"/>
              <w:rPr>
                <w:rFonts w:eastAsia="標楷體"/>
                <w:color w:val="auto"/>
                <w:kern w:val="2"/>
                <w:sz w:val="28"/>
              </w:rPr>
            </w:pPr>
            <w:r w:rsidRPr="006B22CA">
              <w:rPr>
                <w:rFonts w:eastAsia="標楷體" w:hint="eastAsia"/>
                <w:color w:val="auto"/>
                <w:sz w:val="28"/>
              </w:rPr>
              <w:t>(e)</w:t>
            </w:r>
            <w:r w:rsidRPr="006B22CA">
              <w:rPr>
                <w:rFonts w:eastAsia="標楷體"/>
                <w:color w:val="auto"/>
                <w:sz w:val="28"/>
              </w:rPr>
              <w:tab/>
            </w:r>
            <w:r w:rsidRPr="006B22CA">
              <w:rPr>
                <w:rFonts w:eastAsia="標楷體"/>
                <w:color w:val="auto"/>
                <w:sz w:val="28"/>
              </w:rPr>
              <w:t>避免一切形式的固有偏見，特別是不宣傳對移民及移民工人和難民的錯誤印象，以防止在公眾中煽動仇外情緒，鼓勵客觀、平衡地描述各國人民、事件和歷史</w:t>
            </w:r>
            <w:r w:rsidRPr="006B22CA">
              <w:rPr>
                <w:rFonts w:eastAsia="標楷體" w:hint="eastAsia"/>
                <w:color w:val="auto"/>
                <w:sz w:val="28"/>
              </w:rPr>
              <w:t>。</w:t>
            </w:r>
          </w:p>
        </w:tc>
        <w:tc>
          <w:tcPr>
            <w:tcW w:w="6483" w:type="dxa"/>
          </w:tcPr>
          <w:p w:rsidR="00E5780F" w:rsidRPr="006B22CA" w:rsidRDefault="00E5780F"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lastRenderedPageBreak/>
              <w:t>平機會在</w:t>
            </w:r>
            <w:r w:rsidRPr="006B22CA">
              <w:rPr>
                <w:rFonts w:eastAsia="標楷體" w:hint="eastAsia"/>
                <w:spacing w:val="0"/>
                <w:sz w:val="28"/>
              </w:rPr>
              <w:t>2009</w:t>
            </w:r>
            <w:r w:rsidR="00372FE8" w:rsidRPr="006B22CA">
              <w:rPr>
                <w:rFonts w:eastAsia="標楷體" w:hint="cs"/>
                <w:spacing w:val="0"/>
                <w:sz w:val="28"/>
              </w:rPr>
              <w:t>‍</w:t>
            </w:r>
            <w:r w:rsidRPr="006B22CA">
              <w:rPr>
                <w:rFonts w:eastAsia="標楷體" w:hint="eastAsia"/>
                <w:spacing w:val="0"/>
                <w:sz w:val="28"/>
              </w:rPr>
              <w:t>年</w:t>
            </w:r>
            <w:r w:rsidRPr="006B22CA">
              <w:rPr>
                <w:rFonts w:eastAsia="標楷體" w:hint="eastAsia"/>
                <w:spacing w:val="0"/>
                <w:sz w:val="28"/>
              </w:rPr>
              <w:t>7</w:t>
            </w:r>
            <w:r w:rsidR="00372FE8" w:rsidRPr="006B22CA">
              <w:rPr>
                <w:rFonts w:eastAsia="標楷體" w:hint="cs"/>
                <w:spacing w:val="0"/>
                <w:sz w:val="28"/>
              </w:rPr>
              <w:t>‍</w:t>
            </w:r>
            <w:r w:rsidRPr="006B22CA">
              <w:rPr>
                <w:rFonts w:eastAsia="標楷體" w:hint="eastAsia"/>
                <w:spacing w:val="0"/>
                <w:sz w:val="28"/>
              </w:rPr>
              <w:t>月</w:t>
            </w:r>
            <w:r w:rsidRPr="006B22CA">
              <w:rPr>
                <w:rFonts w:eastAsia="標楷體" w:hint="eastAsia"/>
                <w:spacing w:val="0"/>
                <w:sz w:val="28"/>
              </w:rPr>
              <w:t>10</w:t>
            </w:r>
            <w:r w:rsidR="00372FE8" w:rsidRPr="006B22CA">
              <w:rPr>
                <w:rFonts w:eastAsia="標楷體" w:hint="cs"/>
                <w:spacing w:val="0"/>
                <w:sz w:val="28"/>
              </w:rPr>
              <w:t>‍</w:t>
            </w:r>
            <w:r w:rsidRPr="006B22CA">
              <w:rPr>
                <w:rFonts w:eastAsia="標楷體" w:hint="eastAsia"/>
                <w:spacing w:val="0"/>
                <w:sz w:val="28"/>
              </w:rPr>
              <w:t>日公布《種族歧視條例僱傭實務守則》，就如何防止種族歧視、</w:t>
            </w:r>
            <w:r w:rsidR="00C467EB" w:rsidRPr="006B22CA">
              <w:rPr>
                <w:rFonts w:eastAsia="標楷體" w:hint="eastAsia"/>
                <w:spacing w:val="0"/>
                <w:sz w:val="28"/>
              </w:rPr>
              <w:t>騷</w:t>
            </w:r>
            <w:r w:rsidRPr="006B22CA">
              <w:rPr>
                <w:rFonts w:eastAsia="標楷體" w:hint="eastAsia"/>
                <w:spacing w:val="0"/>
                <w:sz w:val="28"/>
              </w:rPr>
              <w:t>擾和其他基</w:t>
            </w:r>
            <w:r w:rsidRPr="006B22CA">
              <w:rPr>
                <w:rFonts w:eastAsia="標楷體" w:hint="eastAsia"/>
                <w:spacing w:val="0"/>
                <w:sz w:val="28"/>
              </w:rPr>
              <w:lastRenderedPageBreak/>
              <w:t>於種族的違法行為提供實務守則。守則旨在鼓勵僱主、僱員及其他有關人士在工作間採用良好常規以促進種族平</w:t>
            </w:r>
            <w:r w:rsidR="00C467EB" w:rsidRPr="006B22CA">
              <w:rPr>
                <w:rFonts w:eastAsia="標楷體" w:hint="eastAsia"/>
                <w:spacing w:val="0"/>
                <w:sz w:val="28"/>
              </w:rPr>
              <w:t>等和共融，協助他們認識在《種族歧視條例</w:t>
            </w:r>
            <w:r w:rsidRPr="006B22CA">
              <w:rPr>
                <w:rFonts w:eastAsia="標楷體" w:hint="eastAsia"/>
                <w:spacing w:val="0"/>
                <w:sz w:val="28"/>
              </w:rPr>
              <w:t>》下的權利和責任。</w:t>
            </w:r>
          </w:p>
          <w:p w:rsidR="00E5780F" w:rsidRPr="006B22CA" w:rsidRDefault="00E5780F"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守則第</w:t>
            </w:r>
            <w:r w:rsidRPr="006B22CA">
              <w:rPr>
                <w:rFonts w:eastAsia="標楷體" w:hint="eastAsia"/>
                <w:spacing w:val="0"/>
                <w:sz w:val="28"/>
              </w:rPr>
              <w:t>5.2</w:t>
            </w:r>
            <w:r w:rsidR="00372FE8" w:rsidRPr="006B22CA">
              <w:rPr>
                <w:rFonts w:eastAsia="標楷體" w:hint="cs"/>
                <w:spacing w:val="0"/>
                <w:sz w:val="28"/>
              </w:rPr>
              <w:t>‍</w:t>
            </w:r>
            <w:r w:rsidRPr="006B22CA">
              <w:rPr>
                <w:rFonts w:eastAsia="標楷體" w:hint="eastAsia"/>
                <w:spacing w:val="0"/>
                <w:sz w:val="28"/>
              </w:rPr>
              <w:t>條鼓勵</w:t>
            </w:r>
            <w:r w:rsidR="00AA7458" w:rsidRPr="006B22CA">
              <w:rPr>
                <w:rFonts w:eastAsia="標楷體" w:hint="eastAsia"/>
                <w:spacing w:val="0"/>
                <w:sz w:val="28"/>
              </w:rPr>
              <w:t>私營機構僱主制定平等機會政策，並明確地包括種族平等；該等政策為道</w:t>
            </w:r>
            <w:r w:rsidR="00115C4E" w:rsidRPr="006B22CA">
              <w:rPr>
                <w:rFonts w:eastAsia="標楷體" w:hint="eastAsia"/>
                <w:spacing w:val="0"/>
                <w:sz w:val="28"/>
              </w:rPr>
              <w:t>德</w:t>
            </w:r>
            <w:r w:rsidR="00AA7458" w:rsidRPr="006B22CA">
              <w:rPr>
                <w:rFonts w:eastAsia="標楷體" w:hint="eastAsia"/>
                <w:spacing w:val="0"/>
                <w:sz w:val="28"/>
              </w:rPr>
              <w:t>行為守則，屬自願遵守性質，為推動和落實種族平等的行動提供框架。</w:t>
            </w:r>
            <w:proofErr w:type="gramStart"/>
            <w:r w:rsidR="00AA7458" w:rsidRPr="006B22CA">
              <w:rPr>
                <w:rFonts w:eastAsia="標楷體" w:hint="eastAsia"/>
                <w:spacing w:val="0"/>
                <w:sz w:val="28"/>
              </w:rPr>
              <w:t>守則並夾附</w:t>
            </w:r>
            <w:proofErr w:type="gramEnd"/>
            <w:r w:rsidR="00AA7458" w:rsidRPr="006B22CA">
              <w:rPr>
                <w:rFonts w:eastAsia="標楷體" w:hint="eastAsia"/>
                <w:spacing w:val="0"/>
                <w:sz w:val="28"/>
              </w:rPr>
              <w:t>“種族平等政策範本”以方便僱主參考。</w:t>
            </w:r>
          </w:p>
          <w:p w:rsidR="00AA7458" w:rsidRPr="006B22CA" w:rsidRDefault="00AA7458"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平機會定期為公營及私營機構舉辦培訓課程及講座；平機會已開辦了</w:t>
            </w:r>
            <w:r w:rsidRPr="006B22CA">
              <w:rPr>
                <w:rFonts w:eastAsia="標楷體" w:hint="eastAsia"/>
                <w:spacing w:val="0"/>
                <w:sz w:val="28"/>
              </w:rPr>
              <w:t>290</w:t>
            </w:r>
            <w:r w:rsidR="00372FE8" w:rsidRPr="006B22CA">
              <w:rPr>
                <w:rFonts w:eastAsia="標楷體" w:hint="cs"/>
                <w:spacing w:val="0"/>
                <w:sz w:val="28"/>
              </w:rPr>
              <w:t>‍</w:t>
            </w:r>
            <w:r w:rsidRPr="006B22CA">
              <w:rPr>
                <w:rFonts w:eastAsia="標楷體" w:hint="eastAsia"/>
                <w:spacing w:val="0"/>
                <w:sz w:val="28"/>
              </w:rPr>
              <w:t>節的課程，參加者共達</w:t>
            </w:r>
            <w:r w:rsidRPr="006B22CA">
              <w:rPr>
                <w:rFonts w:eastAsia="標楷體" w:hint="eastAsia"/>
                <w:spacing w:val="0"/>
                <w:sz w:val="28"/>
              </w:rPr>
              <w:t>16</w:t>
            </w:r>
            <w:r w:rsidRPr="006B22CA">
              <w:rPr>
                <w:rFonts w:eastAsia="標楷體"/>
                <w:spacing w:val="0"/>
                <w:sz w:val="28"/>
              </w:rPr>
              <w:t> </w:t>
            </w:r>
            <w:r w:rsidRPr="006B22CA">
              <w:rPr>
                <w:rFonts w:eastAsia="標楷體" w:hint="eastAsia"/>
                <w:spacing w:val="0"/>
                <w:sz w:val="28"/>
              </w:rPr>
              <w:t>700</w:t>
            </w:r>
            <w:r w:rsidR="00372FE8" w:rsidRPr="006B22CA">
              <w:rPr>
                <w:rFonts w:eastAsia="標楷體" w:hint="cs"/>
                <w:spacing w:val="0"/>
                <w:sz w:val="28"/>
              </w:rPr>
              <w:t>‍</w:t>
            </w:r>
            <w:r w:rsidRPr="006B22CA">
              <w:rPr>
                <w:rFonts w:eastAsia="標楷體" w:hint="eastAsia"/>
                <w:spacing w:val="0"/>
                <w:sz w:val="28"/>
              </w:rPr>
              <w:t>人次，包括學生及教師、公務員</w:t>
            </w:r>
            <w:r w:rsidR="00115C4E" w:rsidRPr="006B22CA">
              <w:rPr>
                <w:rFonts w:eastAsia="標楷體" w:hint="eastAsia"/>
                <w:spacing w:val="0"/>
                <w:sz w:val="28"/>
              </w:rPr>
              <w:t>、</w:t>
            </w:r>
            <w:r w:rsidRPr="006B22CA">
              <w:rPr>
                <w:rFonts w:eastAsia="標楷體" w:hint="eastAsia"/>
                <w:spacing w:val="0"/>
                <w:sz w:val="28"/>
              </w:rPr>
              <w:t>中小型企</w:t>
            </w:r>
            <w:r w:rsidR="00C467EB" w:rsidRPr="006B22CA">
              <w:rPr>
                <w:rFonts w:eastAsia="標楷體" w:hint="eastAsia"/>
                <w:spacing w:val="0"/>
                <w:sz w:val="28"/>
              </w:rPr>
              <w:t>業</w:t>
            </w:r>
            <w:r w:rsidRPr="006B22CA">
              <w:rPr>
                <w:rFonts w:eastAsia="標楷體" w:hint="eastAsia"/>
                <w:spacing w:val="0"/>
                <w:sz w:val="28"/>
              </w:rPr>
              <w:t>僱員、専業機構人員等。</w:t>
            </w:r>
          </w:p>
          <w:p w:rsidR="00115C4E" w:rsidRPr="006B22CA" w:rsidRDefault="00AA7458"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守則備有</w:t>
            </w:r>
            <w:r w:rsidR="00C467EB" w:rsidRPr="006B22CA">
              <w:rPr>
                <w:rFonts w:eastAsia="標楷體" w:hint="eastAsia"/>
                <w:spacing w:val="0"/>
                <w:sz w:val="28"/>
              </w:rPr>
              <w:t>八</w:t>
            </w:r>
            <w:r w:rsidRPr="006B22CA">
              <w:rPr>
                <w:rFonts w:eastAsia="標楷體" w:hint="eastAsia"/>
                <w:spacing w:val="0"/>
                <w:sz w:val="28"/>
              </w:rPr>
              <w:t>種語文版本，已廣泛</w:t>
            </w:r>
            <w:r w:rsidR="00115C4E" w:rsidRPr="006B22CA">
              <w:rPr>
                <w:rFonts w:eastAsia="標楷體" w:hint="eastAsia"/>
                <w:spacing w:val="0"/>
                <w:sz w:val="28"/>
              </w:rPr>
              <w:t>分</w:t>
            </w:r>
            <w:r w:rsidRPr="006B22CA">
              <w:rPr>
                <w:rFonts w:eastAsia="標楷體" w:hint="eastAsia"/>
                <w:spacing w:val="0"/>
                <w:sz w:val="28"/>
              </w:rPr>
              <w:t>發給</w:t>
            </w:r>
            <w:proofErr w:type="gramStart"/>
            <w:r w:rsidRPr="006B22CA">
              <w:rPr>
                <w:rFonts w:eastAsia="標楷體" w:hint="eastAsia"/>
                <w:spacing w:val="0"/>
                <w:sz w:val="28"/>
              </w:rPr>
              <w:t>持份者及</w:t>
            </w:r>
            <w:proofErr w:type="gramEnd"/>
            <w:r w:rsidRPr="006B22CA">
              <w:rPr>
                <w:rFonts w:eastAsia="標楷體" w:hint="eastAsia"/>
                <w:spacing w:val="0"/>
                <w:sz w:val="28"/>
              </w:rPr>
              <w:t>少數</w:t>
            </w:r>
            <w:proofErr w:type="gramStart"/>
            <w:r w:rsidRPr="006B22CA">
              <w:rPr>
                <w:rFonts w:eastAsia="標楷體" w:hint="eastAsia"/>
                <w:spacing w:val="0"/>
                <w:sz w:val="28"/>
              </w:rPr>
              <w:t>族裔社</w:t>
            </w:r>
            <w:proofErr w:type="gramEnd"/>
            <w:r w:rsidRPr="006B22CA">
              <w:rPr>
                <w:rFonts w:eastAsia="標楷體" w:hint="eastAsia"/>
                <w:spacing w:val="0"/>
                <w:sz w:val="28"/>
              </w:rPr>
              <w:t>羣。</w:t>
            </w:r>
            <w:proofErr w:type="gramStart"/>
            <w:r w:rsidRPr="006B22CA">
              <w:rPr>
                <w:rFonts w:eastAsia="標楷體" w:hint="eastAsia"/>
                <w:spacing w:val="0"/>
                <w:sz w:val="28"/>
              </w:rPr>
              <w:t>此外，</w:t>
            </w:r>
            <w:proofErr w:type="gramEnd"/>
            <w:r w:rsidRPr="006B22CA">
              <w:rPr>
                <w:rFonts w:eastAsia="標楷體" w:hint="eastAsia"/>
                <w:spacing w:val="0"/>
                <w:sz w:val="28"/>
              </w:rPr>
              <w:t>平機會亦以多種語文製作並公布了多份刋物及指引，解釋《種族歧視條例》在不同</w:t>
            </w:r>
            <w:r w:rsidR="00C467EB" w:rsidRPr="006B22CA">
              <w:rPr>
                <w:rFonts w:eastAsia="標楷體" w:hint="eastAsia"/>
                <w:spacing w:val="0"/>
                <w:sz w:val="28"/>
              </w:rPr>
              <w:t>業</w:t>
            </w:r>
            <w:r w:rsidRPr="006B22CA">
              <w:rPr>
                <w:rFonts w:eastAsia="標楷體" w:hint="eastAsia"/>
                <w:spacing w:val="0"/>
                <w:sz w:val="28"/>
              </w:rPr>
              <w:t>界的應用，其中主要包括《給外籍家庭傭工及僱主的指引》、《地產代理、業主、租客、置業人士應該認識的香港反歧視條例》</w:t>
            </w:r>
            <w:r w:rsidR="00372CE6" w:rsidRPr="006B22CA">
              <w:rPr>
                <w:rFonts w:eastAsia="標楷體" w:hint="eastAsia"/>
                <w:spacing w:val="0"/>
                <w:sz w:val="28"/>
              </w:rPr>
              <w:t>（</w:t>
            </w:r>
            <w:r w:rsidRPr="006B22CA">
              <w:rPr>
                <w:rFonts w:eastAsia="標楷體" w:hint="eastAsia"/>
                <w:spacing w:val="0"/>
                <w:sz w:val="28"/>
              </w:rPr>
              <w:t>消除物業租用和買賣方面的歧視行為的指引</w:t>
            </w:r>
            <w:r w:rsidR="00372CE6" w:rsidRPr="006B22CA">
              <w:rPr>
                <w:rFonts w:eastAsia="標楷體" w:hint="eastAsia"/>
                <w:spacing w:val="0"/>
                <w:sz w:val="28"/>
              </w:rPr>
              <w:t>）</w:t>
            </w:r>
            <w:r w:rsidRPr="006B22CA">
              <w:rPr>
                <w:rFonts w:eastAsia="標楷體" w:hint="eastAsia"/>
                <w:spacing w:val="0"/>
                <w:sz w:val="28"/>
              </w:rPr>
              <w:t>、《種族平等與校服》</w:t>
            </w:r>
            <w:r w:rsidR="00372CE6" w:rsidRPr="006B22CA">
              <w:rPr>
                <w:rFonts w:eastAsia="標楷體" w:hint="eastAsia"/>
                <w:spacing w:val="0"/>
                <w:sz w:val="28"/>
              </w:rPr>
              <w:t>（</w:t>
            </w:r>
            <w:r w:rsidRPr="006B22CA">
              <w:rPr>
                <w:rFonts w:eastAsia="標楷體" w:hint="eastAsia"/>
                <w:spacing w:val="0"/>
                <w:sz w:val="28"/>
              </w:rPr>
              <w:t>協助學校制訂及推行種族文化共融的校服規則</w:t>
            </w:r>
            <w:r w:rsidR="00372CE6" w:rsidRPr="006B22CA">
              <w:rPr>
                <w:rFonts w:eastAsia="標楷體" w:hint="eastAsia"/>
                <w:spacing w:val="0"/>
                <w:sz w:val="28"/>
              </w:rPr>
              <w:t>）</w:t>
            </w:r>
            <w:r w:rsidRPr="006B22CA">
              <w:rPr>
                <w:rFonts w:eastAsia="標楷體" w:hint="eastAsia"/>
                <w:spacing w:val="0"/>
                <w:sz w:val="28"/>
              </w:rPr>
              <w:t>。</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145.</w:t>
            </w:r>
            <w:r w:rsidRPr="006B22CA">
              <w:rPr>
                <w:rFonts w:eastAsia="標楷體"/>
                <w:spacing w:val="0"/>
                <w:sz w:val="28"/>
              </w:rPr>
              <w:tab/>
            </w:r>
            <w:r w:rsidRPr="006B22CA">
              <w:rPr>
                <w:rFonts w:eastAsia="標楷體"/>
                <w:spacing w:val="0"/>
                <w:sz w:val="28"/>
              </w:rPr>
              <w:t>對互聯網上的種族主義行為實行法律</w:t>
            </w:r>
            <w:r w:rsidRPr="006B22CA">
              <w:rPr>
                <w:rFonts w:eastAsia="標楷體"/>
                <w:spacing w:val="0"/>
                <w:sz w:val="28"/>
              </w:rPr>
              <w:lastRenderedPageBreak/>
              <w:t>制裁及</w:t>
            </w:r>
            <w:r w:rsidRPr="006B22CA">
              <w:rPr>
                <w:rFonts w:eastAsia="標楷體" w:hint="eastAsia"/>
                <w:spacing w:val="0"/>
                <w:sz w:val="28"/>
              </w:rPr>
              <w:t>援</w:t>
            </w:r>
            <w:r w:rsidRPr="006B22CA">
              <w:rPr>
                <w:rFonts w:eastAsia="標楷體"/>
                <w:spacing w:val="0"/>
                <w:sz w:val="28"/>
              </w:rPr>
              <w:t>用有關</w:t>
            </w:r>
            <w:r w:rsidRPr="006B22CA">
              <w:rPr>
                <w:rFonts w:eastAsia="標楷體" w:hint="eastAsia"/>
                <w:spacing w:val="0"/>
                <w:sz w:val="28"/>
              </w:rPr>
              <w:t>的</w:t>
            </w:r>
            <w:r w:rsidRPr="006B22CA">
              <w:rPr>
                <w:rFonts w:eastAsia="標楷體"/>
                <w:spacing w:val="0"/>
                <w:sz w:val="28"/>
              </w:rPr>
              <w:t>人權文書</w:t>
            </w: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lastRenderedPageBreak/>
              <w:t>敦促各國根據有關的國際人權法，對通過新的資訊和通信技術，包括互聯網煽</w:t>
            </w:r>
            <w:r w:rsidRPr="006B22CA">
              <w:rPr>
                <w:rFonts w:eastAsia="標楷體"/>
                <w:spacing w:val="0"/>
                <w:sz w:val="28"/>
              </w:rPr>
              <w:lastRenderedPageBreak/>
              <w:t>動種族仇恨的行為實行法律制裁，進一步敦促它們對互聯網上的種族主義適用它們所參加的所有有關人權文書，特別是《消除一切形式種族歧視國際公約》</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lastRenderedPageBreak/>
              <w:t>《種族歧視條例》</w:t>
            </w:r>
            <w:r w:rsidR="00AA7458" w:rsidRPr="006B22CA">
              <w:rPr>
                <w:rFonts w:eastAsia="標楷體" w:hint="eastAsia"/>
                <w:spacing w:val="0"/>
                <w:sz w:val="28"/>
              </w:rPr>
              <w:t>第</w:t>
            </w:r>
            <w:r w:rsidR="00AA7458" w:rsidRPr="006B22CA">
              <w:rPr>
                <w:rFonts w:eastAsia="標楷體" w:hint="eastAsia"/>
                <w:spacing w:val="0"/>
                <w:sz w:val="28"/>
              </w:rPr>
              <w:t>45</w:t>
            </w:r>
            <w:r w:rsidR="00372FE8" w:rsidRPr="006B22CA">
              <w:rPr>
                <w:rFonts w:eastAsia="標楷體" w:hint="cs"/>
                <w:spacing w:val="0"/>
                <w:sz w:val="28"/>
              </w:rPr>
              <w:t>‍</w:t>
            </w:r>
            <w:r w:rsidR="00AA7458" w:rsidRPr="006B22CA">
              <w:rPr>
                <w:rFonts w:eastAsia="標楷體" w:hint="eastAsia"/>
                <w:spacing w:val="0"/>
                <w:sz w:val="28"/>
              </w:rPr>
              <w:t>條</w:t>
            </w:r>
            <w:r w:rsidRPr="006B22CA">
              <w:rPr>
                <w:rFonts w:eastAsia="標楷體"/>
                <w:spacing w:val="0"/>
                <w:sz w:val="28"/>
              </w:rPr>
              <w:t>禁止</w:t>
            </w:r>
            <w:r w:rsidRPr="006B22CA">
              <w:rPr>
                <w:rFonts w:eastAsia="標楷體"/>
                <w:spacing w:val="0"/>
                <w:kern w:val="0"/>
                <w:sz w:val="28"/>
              </w:rPr>
              <w:t>向公眾</w:t>
            </w:r>
            <w:r w:rsidRPr="006B22CA">
              <w:rPr>
                <w:rFonts w:eastAsia="標楷體" w:hint="eastAsia"/>
                <w:spacing w:val="0"/>
                <w:kern w:val="0"/>
                <w:sz w:val="28"/>
              </w:rPr>
              <w:t>以</w:t>
            </w:r>
            <w:r w:rsidRPr="006B22CA">
              <w:rPr>
                <w:rFonts w:eastAsia="標楷體"/>
                <w:spacing w:val="0"/>
                <w:kern w:val="0"/>
                <w:sz w:val="28"/>
              </w:rPr>
              <w:t>任何通訊</w:t>
            </w:r>
            <w:r w:rsidRPr="006B22CA">
              <w:rPr>
                <w:rFonts w:eastAsia="標楷體" w:hint="eastAsia"/>
                <w:spacing w:val="0"/>
                <w:kern w:val="0"/>
                <w:sz w:val="28"/>
              </w:rPr>
              <w:t>形式</w:t>
            </w:r>
            <w:r w:rsidRPr="006B22CA">
              <w:rPr>
                <w:rFonts w:eastAsia="標楷體"/>
                <w:spacing w:val="0"/>
                <w:sz w:val="28"/>
              </w:rPr>
              <w:t>煽動種族仇恨</w:t>
            </w:r>
            <w:r w:rsidRPr="006B22CA">
              <w:rPr>
                <w:rFonts w:eastAsia="標楷體"/>
                <w:spacing w:val="0"/>
                <w:kern w:val="0"/>
                <w:sz w:val="28"/>
              </w:rPr>
              <w:t>，包括講話、書寫、印刷、展示通</w:t>
            </w:r>
            <w:r w:rsidRPr="006B22CA">
              <w:rPr>
                <w:rFonts w:eastAsia="標楷體"/>
                <w:spacing w:val="0"/>
                <w:kern w:val="0"/>
                <w:sz w:val="28"/>
              </w:rPr>
              <w:lastRenderedPageBreak/>
              <w:t>告、廣播、於屏幕放映及播放紀錄帶或其他記錄材料</w:t>
            </w:r>
            <w:r w:rsidRPr="006B22CA">
              <w:rPr>
                <w:rFonts w:eastAsia="標楷體"/>
                <w:spacing w:val="0"/>
                <w:sz w:val="28"/>
              </w:rPr>
              <w:t>。有關</w:t>
            </w:r>
            <w:r w:rsidRPr="006B22CA">
              <w:rPr>
                <w:rFonts w:eastAsia="標楷體" w:hint="eastAsia"/>
                <w:spacing w:val="0"/>
                <w:sz w:val="28"/>
              </w:rPr>
              <w:t>規定亦適用於</w:t>
            </w:r>
            <w:r w:rsidRPr="006B22CA">
              <w:rPr>
                <w:rFonts w:eastAsia="標楷體"/>
                <w:spacing w:val="0"/>
                <w:sz w:val="28"/>
              </w:rPr>
              <w:t>互聯網上的</w:t>
            </w:r>
            <w:r w:rsidRPr="006B22CA">
              <w:rPr>
                <w:rFonts w:eastAsia="標楷體"/>
                <w:spacing w:val="0"/>
                <w:kern w:val="0"/>
                <w:sz w:val="28"/>
              </w:rPr>
              <w:t>通訊。</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146.</w:t>
            </w:r>
            <w:r w:rsidRPr="006B22CA">
              <w:rPr>
                <w:rFonts w:eastAsia="標楷體"/>
                <w:spacing w:val="0"/>
                <w:sz w:val="28"/>
              </w:rPr>
              <w:tab/>
            </w:r>
            <w:r w:rsidRPr="006B22CA">
              <w:rPr>
                <w:rFonts w:eastAsia="標楷體"/>
                <w:spacing w:val="0"/>
                <w:sz w:val="28"/>
              </w:rPr>
              <w:t>媒介應避免</w:t>
            </w:r>
            <w:r w:rsidRPr="006B22CA">
              <w:rPr>
                <w:rFonts w:eastAsia="標楷體" w:hint="eastAsia"/>
                <w:spacing w:val="0"/>
                <w:sz w:val="28"/>
              </w:rPr>
              <w:t>定型觀念</w:t>
            </w: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敦促各國鼓勵媒介避免使用反映出種族主義、種族歧視、仇外心理和相關的不容忍現象的陳詞濫調</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任何人如基於另一人的種族而公開煽動他人仇恨、嚴重鄙視或強烈嘲諷</w:t>
            </w:r>
            <w:r w:rsidR="00851C43" w:rsidRPr="006B22CA">
              <w:rPr>
                <w:rFonts w:eastAsia="標楷體" w:hint="eastAsia"/>
                <w:spacing w:val="0"/>
                <w:sz w:val="28"/>
              </w:rPr>
              <w:t>該另一人</w:t>
            </w:r>
            <w:r w:rsidRPr="006B22CA">
              <w:rPr>
                <w:rFonts w:eastAsia="標楷體" w:hint="eastAsia"/>
                <w:spacing w:val="0"/>
                <w:sz w:val="28"/>
              </w:rPr>
              <w:t>，即屬種族中傷，</w:t>
            </w:r>
            <w:r w:rsidR="00851C43" w:rsidRPr="006B22CA">
              <w:rPr>
                <w:rFonts w:eastAsia="標楷體" w:hint="eastAsia"/>
                <w:spacing w:val="0"/>
                <w:sz w:val="28"/>
              </w:rPr>
              <w:t>《種族歧視</w:t>
            </w:r>
            <w:r w:rsidRPr="006B22CA">
              <w:rPr>
                <w:rFonts w:eastAsia="標楷體" w:hint="eastAsia"/>
                <w:spacing w:val="0"/>
                <w:sz w:val="28"/>
              </w:rPr>
              <w:t>條例</w:t>
            </w:r>
            <w:r w:rsidR="00851C43" w:rsidRPr="006B22CA">
              <w:rPr>
                <w:rFonts w:eastAsia="標楷體" w:hint="eastAsia"/>
                <w:spacing w:val="0"/>
                <w:sz w:val="28"/>
              </w:rPr>
              <w:t>》第</w:t>
            </w:r>
            <w:r w:rsidR="00851C43" w:rsidRPr="006B22CA">
              <w:rPr>
                <w:rFonts w:eastAsia="標楷體" w:hint="eastAsia"/>
                <w:spacing w:val="0"/>
                <w:sz w:val="28"/>
              </w:rPr>
              <w:t>45</w:t>
            </w:r>
            <w:r w:rsidR="005C58A6" w:rsidRPr="006B22CA">
              <w:rPr>
                <w:rFonts w:eastAsia="標楷體" w:hint="cs"/>
                <w:spacing w:val="0"/>
                <w:sz w:val="28"/>
              </w:rPr>
              <w:t>‍</w:t>
            </w:r>
            <w:r w:rsidR="00851C43" w:rsidRPr="006B22CA">
              <w:rPr>
                <w:rFonts w:eastAsia="標楷體" w:hint="eastAsia"/>
                <w:spacing w:val="0"/>
                <w:sz w:val="28"/>
              </w:rPr>
              <w:t>條</w:t>
            </w:r>
            <w:r w:rsidRPr="006B22CA">
              <w:rPr>
                <w:rFonts w:eastAsia="標楷體" w:hint="eastAsia"/>
                <w:spacing w:val="0"/>
                <w:sz w:val="28"/>
              </w:rPr>
              <w:t>把這類行為定為違法。</w:t>
            </w:r>
            <w:r w:rsidR="002A6BD7" w:rsidRPr="006B22CA">
              <w:rPr>
                <w:rFonts w:eastAsia="標楷體" w:hint="eastAsia"/>
                <w:spacing w:val="0"/>
                <w:sz w:val="28"/>
              </w:rPr>
              <w:t>平機會將</w:t>
            </w:r>
            <w:r w:rsidRPr="006B22CA">
              <w:rPr>
                <w:rFonts w:eastAsia="標楷體" w:hint="eastAsia"/>
                <w:spacing w:val="0"/>
                <w:sz w:val="28"/>
              </w:rPr>
              <w:t>會繼續向各界</w:t>
            </w:r>
            <w:r w:rsidR="00372CE6" w:rsidRPr="006B22CA">
              <w:rPr>
                <w:rFonts w:eastAsia="標楷體" w:hint="eastAsia"/>
                <w:spacing w:val="0"/>
                <w:sz w:val="28"/>
              </w:rPr>
              <w:t>（</w:t>
            </w:r>
            <w:r w:rsidRPr="006B22CA">
              <w:rPr>
                <w:rFonts w:eastAsia="標楷體" w:hint="eastAsia"/>
                <w:spacing w:val="0"/>
                <w:sz w:val="28"/>
              </w:rPr>
              <w:t>包括</w:t>
            </w:r>
            <w:r w:rsidRPr="006B22CA">
              <w:rPr>
                <w:rFonts w:eastAsia="標楷體"/>
                <w:spacing w:val="0"/>
                <w:sz w:val="28"/>
              </w:rPr>
              <w:t>媒介</w:t>
            </w:r>
            <w:r w:rsidR="00372CE6" w:rsidRPr="006B22CA">
              <w:rPr>
                <w:rFonts w:eastAsia="標楷體" w:hint="eastAsia"/>
                <w:spacing w:val="0"/>
                <w:sz w:val="28"/>
              </w:rPr>
              <w:t>）</w:t>
            </w:r>
            <w:r w:rsidRPr="006B22CA">
              <w:rPr>
                <w:rFonts w:eastAsia="標楷體" w:hint="eastAsia"/>
                <w:spacing w:val="0"/>
                <w:sz w:val="28"/>
              </w:rPr>
              <w:t>推廣消除</w:t>
            </w:r>
            <w:r w:rsidR="00851C43" w:rsidRPr="006B22CA">
              <w:rPr>
                <w:rFonts w:eastAsia="標楷體" w:hint="eastAsia"/>
                <w:spacing w:val="0"/>
                <w:sz w:val="28"/>
              </w:rPr>
              <w:t>種族</w:t>
            </w:r>
            <w:r w:rsidRPr="006B22CA">
              <w:rPr>
                <w:rFonts w:eastAsia="標楷體" w:hint="eastAsia"/>
                <w:spacing w:val="0"/>
                <w:sz w:val="28"/>
              </w:rPr>
              <w:t>歧視的信息。</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147.</w:t>
            </w:r>
            <w:r w:rsidRPr="006B22CA">
              <w:rPr>
                <w:rFonts w:eastAsia="標楷體"/>
                <w:spacing w:val="0"/>
                <w:sz w:val="28"/>
              </w:rPr>
              <w:tab/>
            </w:r>
            <w:r w:rsidRPr="006B22CA">
              <w:rPr>
                <w:rFonts w:eastAsia="標楷體"/>
                <w:spacing w:val="0"/>
                <w:sz w:val="28"/>
              </w:rPr>
              <w:t>媒介及互聯網服務提供者應自我管理</w:t>
            </w:r>
          </w:p>
        </w:tc>
        <w:tc>
          <w:tcPr>
            <w:tcW w:w="4875" w:type="dxa"/>
          </w:tcPr>
          <w:p w:rsidR="00AD0DBE" w:rsidRPr="006B22CA" w:rsidRDefault="00AD0DBE" w:rsidP="00607537">
            <w:pPr>
              <w:pStyle w:val="Default"/>
              <w:tabs>
                <w:tab w:val="left" w:pos="425"/>
                <w:tab w:val="left" w:pos="567"/>
                <w:tab w:val="left" w:pos="851"/>
              </w:tabs>
              <w:autoSpaceDE/>
              <w:autoSpaceDN/>
              <w:snapToGrid w:val="0"/>
              <w:spacing w:afterLines="50" w:after="180"/>
              <w:jc w:val="both"/>
              <w:rPr>
                <w:rFonts w:eastAsia="標楷體"/>
                <w:color w:val="auto"/>
                <w:sz w:val="28"/>
              </w:rPr>
            </w:pPr>
            <w:r w:rsidRPr="006B22CA">
              <w:rPr>
                <w:rFonts w:eastAsia="標楷體"/>
                <w:color w:val="auto"/>
                <w:sz w:val="28"/>
              </w:rPr>
              <w:t>呼籲各國充分結合言論自由方面的現行國際和區域標準，同時採取一切必要措施保障意見和言論自由的權利，並考慮：</w:t>
            </w:r>
          </w:p>
          <w:p w:rsidR="003E7D5F"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(a)</w:t>
            </w:r>
            <w:r w:rsidRPr="006B22CA">
              <w:rPr>
                <w:rFonts w:eastAsia="標楷體"/>
                <w:spacing w:val="0"/>
                <w:sz w:val="28"/>
              </w:rPr>
              <w:tab/>
            </w:r>
            <w:r w:rsidRPr="006B22CA">
              <w:rPr>
                <w:rFonts w:eastAsia="標楷體"/>
                <w:spacing w:val="0"/>
                <w:sz w:val="28"/>
              </w:rPr>
              <w:t>鼓勵互聯網服務提供者針對傳播種族主義資訊以及導致種族歧視、仇外心理或任何形式的不容忍和歧視的緊急制定和傳播供自願遵守的具體的行為守則和自我管理措施；為此而鼓勵互聯網提供者在國家和國際各級建立調解機構，並請有關的民間機構參加；</w:t>
            </w:r>
          </w:p>
          <w:p w:rsidR="003E7D5F"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(b)</w:t>
            </w:r>
            <w:r w:rsidRPr="006B22CA">
              <w:rPr>
                <w:rFonts w:eastAsia="標楷體"/>
                <w:spacing w:val="0"/>
                <w:sz w:val="28"/>
              </w:rPr>
              <w:tab/>
            </w:r>
            <w:r w:rsidRPr="006B22CA">
              <w:rPr>
                <w:rFonts w:eastAsia="標楷體"/>
                <w:spacing w:val="0"/>
                <w:sz w:val="28"/>
              </w:rPr>
              <w:t>盡可能通過和適用現有立法，起訴</w:t>
            </w:r>
            <w:r w:rsidRPr="006B22CA">
              <w:rPr>
                <w:rFonts w:eastAsia="標楷體"/>
                <w:spacing w:val="0"/>
                <w:sz w:val="28"/>
              </w:rPr>
              <w:lastRenderedPageBreak/>
              <w:t>利用新的資訊和通信技術，包括互聯網煽動種族仇恨或暴力的責任者；</w:t>
            </w:r>
          </w:p>
          <w:p w:rsidR="003E7D5F"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(c)</w:t>
            </w:r>
            <w:r w:rsidRPr="006B22CA">
              <w:rPr>
                <w:rFonts w:eastAsia="標楷體"/>
                <w:spacing w:val="0"/>
                <w:sz w:val="28"/>
              </w:rPr>
              <w:tab/>
            </w:r>
            <w:r w:rsidRPr="006B22CA">
              <w:rPr>
                <w:rFonts w:eastAsia="標楷體"/>
                <w:spacing w:val="0"/>
                <w:sz w:val="28"/>
              </w:rPr>
              <w:t>處理利用新的資訊和通信技術，包括互</w:t>
            </w:r>
            <w:proofErr w:type="gramStart"/>
            <w:r w:rsidRPr="006B22CA">
              <w:rPr>
                <w:rFonts w:eastAsia="標楷體"/>
                <w:spacing w:val="0"/>
                <w:sz w:val="28"/>
              </w:rPr>
              <w:t>聯網散</w:t>
            </w:r>
            <w:r w:rsidRPr="006B22CA">
              <w:rPr>
                <w:rFonts w:eastAsia="標楷體" w:hint="eastAsia"/>
                <w:spacing w:val="0"/>
                <w:sz w:val="28"/>
              </w:rPr>
              <w:t>布</w:t>
            </w:r>
            <w:proofErr w:type="gramEnd"/>
            <w:r w:rsidRPr="006B22CA">
              <w:rPr>
                <w:rFonts w:eastAsia="標楷體"/>
                <w:spacing w:val="0"/>
                <w:sz w:val="28"/>
              </w:rPr>
              <w:t>種族主義材料的問題，特別是採取對執法當局進行培訓的辦法；</w:t>
            </w:r>
          </w:p>
          <w:p w:rsidR="003E7D5F"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(d)</w:t>
            </w:r>
            <w:r w:rsidRPr="006B22CA">
              <w:rPr>
                <w:rFonts w:eastAsia="標楷體"/>
                <w:spacing w:val="0"/>
                <w:sz w:val="28"/>
              </w:rPr>
              <w:tab/>
            </w:r>
            <w:r w:rsidRPr="006B22CA">
              <w:rPr>
                <w:rFonts w:eastAsia="標楷體"/>
                <w:spacing w:val="0"/>
                <w:sz w:val="28"/>
              </w:rPr>
              <w:t>譴責並積極阻止通過所有通訊媒介，包括互聯網等新的資訊和通信技術散</w:t>
            </w:r>
            <w:r w:rsidRPr="006B22CA">
              <w:rPr>
                <w:rFonts w:eastAsia="標楷體" w:hint="eastAsia"/>
                <w:spacing w:val="0"/>
                <w:sz w:val="28"/>
              </w:rPr>
              <w:t>布</w:t>
            </w:r>
            <w:r w:rsidRPr="006B22CA">
              <w:rPr>
                <w:rFonts w:eastAsia="標楷體"/>
                <w:spacing w:val="0"/>
                <w:sz w:val="28"/>
              </w:rPr>
              <w:t>種族主義和</w:t>
            </w:r>
            <w:proofErr w:type="gramStart"/>
            <w:r w:rsidRPr="006B22CA">
              <w:rPr>
                <w:rFonts w:eastAsia="標楷體"/>
                <w:spacing w:val="0"/>
                <w:sz w:val="28"/>
              </w:rPr>
              <w:t>仇外</w:t>
            </w:r>
            <w:proofErr w:type="gramEnd"/>
            <w:r w:rsidRPr="006B22CA">
              <w:rPr>
                <w:rFonts w:eastAsia="標楷體"/>
                <w:spacing w:val="0"/>
                <w:sz w:val="28"/>
              </w:rPr>
              <w:t>資訊；</w:t>
            </w:r>
          </w:p>
          <w:p w:rsidR="003E7D5F"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(e)</w:t>
            </w:r>
            <w:r w:rsidRPr="006B22CA">
              <w:rPr>
                <w:rFonts w:eastAsia="標楷體"/>
                <w:spacing w:val="0"/>
                <w:sz w:val="28"/>
              </w:rPr>
              <w:tab/>
            </w:r>
            <w:r w:rsidRPr="006B22CA">
              <w:rPr>
                <w:rFonts w:eastAsia="標楷體"/>
                <w:spacing w:val="0"/>
                <w:sz w:val="28"/>
              </w:rPr>
              <w:t>考慮迅速協調地針對利用新的資訊和通信技術，包括互</w:t>
            </w:r>
            <w:proofErr w:type="gramStart"/>
            <w:r w:rsidRPr="006B22CA">
              <w:rPr>
                <w:rFonts w:eastAsia="標楷體"/>
                <w:spacing w:val="0"/>
                <w:sz w:val="28"/>
              </w:rPr>
              <w:t>聯網散</w:t>
            </w:r>
            <w:r w:rsidRPr="006B22CA">
              <w:rPr>
                <w:rFonts w:eastAsia="標楷體" w:hint="eastAsia"/>
                <w:spacing w:val="0"/>
                <w:sz w:val="28"/>
              </w:rPr>
              <w:t>布</w:t>
            </w:r>
            <w:proofErr w:type="gramEnd"/>
            <w:r w:rsidRPr="006B22CA">
              <w:rPr>
                <w:rFonts w:eastAsia="標楷體"/>
                <w:spacing w:val="0"/>
                <w:sz w:val="28"/>
              </w:rPr>
              <w:t>仇恨言論和種族主義材料這一迅速發展的現象作出國際反應；並在這方面加強國際合作；</w:t>
            </w:r>
          </w:p>
          <w:p w:rsidR="003E7D5F"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(f)</w:t>
            </w:r>
            <w:r w:rsidRPr="006B22CA">
              <w:rPr>
                <w:rFonts w:eastAsia="標楷體"/>
                <w:spacing w:val="0"/>
                <w:sz w:val="28"/>
              </w:rPr>
              <w:tab/>
            </w:r>
            <w:r w:rsidRPr="006B22CA">
              <w:rPr>
                <w:rFonts w:eastAsia="標楷體"/>
                <w:spacing w:val="0"/>
                <w:sz w:val="28"/>
              </w:rPr>
              <w:t>鼓勵所有人能作為平等的國際論壇得到和使用互聯網，並認識到在使用和得到互聯網方面存在</w:t>
            </w:r>
            <w:r w:rsidRPr="006B22CA">
              <w:rPr>
                <w:rFonts w:eastAsia="標楷體" w:hint="eastAsia"/>
                <w:spacing w:val="0"/>
                <w:sz w:val="28"/>
              </w:rPr>
              <w:t>着</w:t>
            </w:r>
            <w:r w:rsidRPr="006B22CA">
              <w:rPr>
                <w:rFonts w:eastAsia="標楷體"/>
                <w:spacing w:val="0"/>
                <w:sz w:val="28"/>
              </w:rPr>
              <w:t>差距；</w:t>
            </w:r>
          </w:p>
          <w:p w:rsidR="003E7D5F"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(g)</w:t>
            </w:r>
            <w:r w:rsidRPr="006B22CA">
              <w:rPr>
                <w:rFonts w:eastAsia="標楷體"/>
                <w:spacing w:val="0"/>
                <w:sz w:val="28"/>
              </w:rPr>
              <w:tab/>
            </w:r>
            <w:r w:rsidRPr="006B22CA">
              <w:rPr>
                <w:rFonts w:eastAsia="標楷體"/>
                <w:spacing w:val="0"/>
                <w:sz w:val="28"/>
              </w:rPr>
              <w:t>研究方法，通過推廣反對種族主義、種族歧視、仇外心理和相關的不容忍現象增強新的資訊和通信</w:t>
            </w:r>
            <w:r w:rsidRPr="006B22CA">
              <w:rPr>
                <w:rFonts w:eastAsia="標楷體"/>
                <w:spacing w:val="0"/>
                <w:sz w:val="28"/>
              </w:rPr>
              <w:lastRenderedPageBreak/>
              <w:t>技術如互聯網的積極貢獻；</w:t>
            </w:r>
          </w:p>
          <w:p w:rsidR="00AD0DBE" w:rsidRPr="006B22CA" w:rsidRDefault="00AD0DBE" w:rsidP="00607537">
            <w:pPr>
              <w:tabs>
                <w:tab w:val="left" w:pos="531"/>
              </w:tabs>
              <w:snapToGrid w:val="0"/>
              <w:spacing w:afterLines="50" w:after="180"/>
              <w:ind w:left="531" w:hanging="531"/>
              <w:jc w:val="both"/>
              <w:rPr>
                <w:rFonts w:eastAsia="標楷體"/>
                <w:spacing w:val="0"/>
                <w:sz w:val="28"/>
              </w:rPr>
            </w:pPr>
            <w:r w:rsidRPr="006B22CA">
              <w:rPr>
                <w:rFonts w:eastAsia="標楷體" w:hint="eastAsia"/>
                <w:spacing w:val="0"/>
                <w:sz w:val="28"/>
              </w:rPr>
              <w:t>(h)</w:t>
            </w:r>
            <w:r w:rsidRPr="006B22CA">
              <w:rPr>
                <w:rFonts w:eastAsia="標楷體"/>
                <w:spacing w:val="0"/>
                <w:sz w:val="28"/>
              </w:rPr>
              <w:tab/>
            </w:r>
            <w:r w:rsidRPr="006B22CA">
              <w:rPr>
                <w:rFonts w:eastAsia="標楷體"/>
                <w:spacing w:val="0"/>
                <w:sz w:val="28"/>
              </w:rPr>
              <w:t>鼓勵媒介組織以及包括互聯網在內的新的資訊和通信技術的工作人員反映社會多樣性，採取的辦法是促進社會各階層在它們的組織結構各級有充分的代表</w:t>
            </w:r>
            <w:r w:rsidRPr="006B22CA">
              <w:rPr>
                <w:rFonts w:eastAsia="標楷體" w:hint="eastAsia"/>
                <w:spacing w:val="0"/>
                <w:sz w:val="28"/>
              </w:rPr>
              <w:t>。</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lastRenderedPageBreak/>
              <w:t>正如上文第</w:t>
            </w:r>
            <w:r w:rsidRPr="006B22CA">
              <w:rPr>
                <w:rFonts w:eastAsia="標楷體"/>
                <w:spacing w:val="0"/>
                <w:sz w:val="28"/>
              </w:rPr>
              <w:t>146</w:t>
            </w:r>
            <w:r w:rsidR="005C58A6" w:rsidRPr="006B22CA">
              <w:rPr>
                <w:rFonts w:eastAsia="標楷體"/>
                <w:spacing w:val="0"/>
                <w:sz w:val="28"/>
              </w:rPr>
              <w:t>‍</w:t>
            </w:r>
            <w:r w:rsidRPr="006B22CA">
              <w:rPr>
                <w:rFonts w:eastAsia="標楷體" w:hint="eastAsia"/>
                <w:spacing w:val="0"/>
                <w:sz w:val="28"/>
              </w:rPr>
              <w:t>項的回應所述，</w:t>
            </w:r>
            <w:r w:rsidRPr="006B22CA">
              <w:rPr>
                <w:rFonts w:eastAsia="標楷體"/>
                <w:spacing w:val="0"/>
                <w:sz w:val="28"/>
              </w:rPr>
              <w:t>《種族歧視條例》</w:t>
            </w:r>
            <w:r w:rsidR="00B81050" w:rsidRPr="006B22CA">
              <w:rPr>
                <w:rFonts w:eastAsia="標楷體" w:hint="eastAsia"/>
                <w:spacing w:val="0"/>
                <w:sz w:val="28"/>
              </w:rPr>
              <w:t>將</w:t>
            </w:r>
            <w:r w:rsidRPr="006B22CA">
              <w:rPr>
                <w:rFonts w:eastAsia="標楷體" w:hint="eastAsia"/>
                <w:spacing w:val="0"/>
                <w:sz w:val="28"/>
              </w:rPr>
              <w:t>種族中傷的行為，</w:t>
            </w:r>
            <w:r w:rsidR="00B81050" w:rsidRPr="006B22CA">
              <w:rPr>
                <w:rFonts w:eastAsia="標楷體" w:hint="eastAsia"/>
                <w:spacing w:val="0"/>
                <w:sz w:val="28"/>
              </w:rPr>
              <w:t>即</w:t>
            </w:r>
            <w:r w:rsidRPr="006B22CA">
              <w:rPr>
                <w:rFonts w:eastAsia="標楷體" w:hint="eastAsia"/>
                <w:spacing w:val="0"/>
                <w:sz w:val="28"/>
              </w:rPr>
              <w:t>基於另一人的種族而公開</w:t>
            </w:r>
            <w:r w:rsidR="00372CE6" w:rsidRPr="006B22CA">
              <w:rPr>
                <w:rFonts w:eastAsia="標楷體" w:hint="eastAsia"/>
                <w:spacing w:val="0"/>
                <w:sz w:val="28"/>
              </w:rPr>
              <w:t>（</w:t>
            </w:r>
            <w:r w:rsidRPr="006B22CA">
              <w:rPr>
                <w:rFonts w:eastAsia="標楷體" w:hint="eastAsia"/>
                <w:spacing w:val="0"/>
                <w:sz w:val="28"/>
              </w:rPr>
              <w:t>包括</w:t>
            </w:r>
            <w:r w:rsidR="00B81050" w:rsidRPr="006B22CA">
              <w:rPr>
                <w:rFonts w:eastAsia="標楷體" w:hint="eastAsia"/>
                <w:spacing w:val="0"/>
                <w:sz w:val="28"/>
              </w:rPr>
              <w:t>透過</w:t>
            </w:r>
            <w:r w:rsidRPr="006B22CA">
              <w:rPr>
                <w:rFonts w:eastAsia="標楷體" w:hint="eastAsia"/>
                <w:spacing w:val="0"/>
                <w:sz w:val="28"/>
              </w:rPr>
              <w:t>互聯網</w:t>
            </w:r>
            <w:r w:rsidR="00372CE6" w:rsidRPr="006B22CA">
              <w:rPr>
                <w:rFonts w:eastAsia="標楷體" w:hint="eastAsia"/>
                <w:spacing w:val="0"/>
                <w:sz w:val="28"/>
              </w:rPr>
              <w:t>）</w:t>
            </w:r>
            <w:r w:rsidRPr="006B22CA">
              <w:rPr>
                <w:rFonts w:eastAsia="標楷體" w:hint="eastAsia"/>
                <w:spacing w:val="0"/>
                <w:sz w:val="28"/>
              </w:rPr>
              <w:t>煽動他人仇恨、嚴重鄙視或強烈嘲諷</w:t>
            </w:r>
            <w:r w:rsidR="00B81050" w:rsidRPr="006B22CA">
              <w:rPr>
                <w:rFonts w:eastAsia="標楷體" w:hint="eastAsia"/>
                <w:spacing w:val="0"/>
                <w:sz w:val="28"/>
              </w:rPr>
              <w:t>該另一人，定為違法</w:t>
            </w:r>
            <w:r w:rsidRPr="006B22CA">
              <w:rPr>
                <w:rFonts w:eastAsia="標楷體" w:hint="eastAsia"/>
                <w:spacing w:val="0"/>
                <w:sz w:val="28"/>
              </w:rPr>
              <w:t>。</w:t>
            </w:r>
            <w:r w:rsidR="00B81050" w:rsidRPr="006B22CA">
              <w:rPr>
                <w:rFonts w:eastAsia="標楷體" w:hint="eastAsia"/>
                <w:spacing w:val="0"/>
                <w:sz w:val="28"/>
              </w:rPr>
              <w:t>該</w:t>
            </w:r>
            <w:r w:rsidRPr="006B22CA">
              <w:rPr>
                <w:rFonts w:eastAsia="標楷體" w:hint="eastAsia"/>
                <w:spacing w:val="0"/>
                <w:sz w:val="28"/>
              </w:rPr>
              <w:t>條例亦禁止威脅損害他人身體或其財產或處所的</w:t>
            </w:r>
            <w:r w:rsidR="00B81050" w:rsidRPr="006B22CA">
              <w:rPr>
                <w:rFonts w:eastAsia="標楷體" w:hint="eastAsia"/>
                <w:spacing w:val="0"/>
                <w:sz w:val="28"/>
              </w:rPr>
              <w:t>嚴重中傷</w:t>
            </w:r>
            <w:r w:rsidRPr="006B22CA">
              <w:rPr>
                <w:rFonts w:eastAsia="標楷體" w:hint="eastAsia"/>
                <w:spacing w:val="0"/>
                <w:sz w:val="28"/>
              </w:rPr>
              <w:t>行為</w:t>
            </w:r>
            <w:r w:rsidR="00B81050" w:rsidRPr="006B22CA">
              <w:rPr>
                <w:rFonts w:eastAsia="標楷體" w:hint="eastAsia"/>
                <w:spacing w:val="0"/>
                <w:sz w:val="28"/>
              </w:rPr>
              <w:t>。</w:t>
            </w:r>
            <w:r w:rsidR="009C49A2" w:rsidRPr="006B22CA">
              <w:rPr>
                <w:rFonts w:eastAsia="標楷體" w:hint="eastAsia"/>
                <w:spacing w:val="0"/>
                <w:sz w:val="28"/>
              </w:rPr>
              <w:t>香港特區政府</w:t>
            </w:r>
            <w:r w:rsidR="00C1428D" w:rsidRPr="006B22CA">
              <w:rPr>
                <w:rFonts w:eastAsia="標楷體" w:hint="eastAsia"/>
                <w:spacing w:val="0"/>
                <w:sz w:val="28"/>
              </w:rPr>
              <w:t>及尤其平機會</w:t>
            </w:r>
            <w:proofErr w:type="gramStart"/>
            <w:r w:rsidRPr="006B22CA">
              <w:rPr>
                <w:rFonts w:eastAsia="標楷體" w:hint="eastAsia"/>
                <w:spacing w:val="0"/>
                <w:sz w:val="28"/>
              </w:rPr>
              <w:t>會</w:t>
            </w:r>
            <w:proofErr w:type="gramEnd"/>
            <w:r w:rsidRPr="006B22CA">
              <w:rPr>
                <w:rFonts w:eastAsia="標楷體" w:hint="eastAsia"/>
                <w:spacing w:val="0"/>
                <w:sz w:val="28"/>
              </w:rPr>
              <w:t>繼續向各界推廣消除歧視的信息。</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hint="eastAsia"/>
                <w:b/>
                <w:bCs/>
                <w:spacing w:val="0"/>
                <w:sz w:val="28"/>
              </w:rPr>
              <w:lastRenderedPageBreak/>
              <w:t>IV.</w:t>
            </w:r>
            <w:r w:rsidRPr="006B22CA">
              <w:rPr>
                <w:rFonts w:eastAsia="標楷體"/>
                <w:b/>
                <w:bCs/>
                <w:spacing w:val="0"/>
                <w:sz w:val="28"/>
              </w:rPr>
              <w:tab/>
            </w:r>
            <w:r w:rsidRPr="006B22CA">
              <w:rPr>
                <w:rFonts w:eastAsia="標楷體"/>
                <w:b/>
                <w:bCs/>
                <w:spacing w:val="0"/>
                <w:sz w:val="28"/>
              </w:rPr>
              <w:t>在國家、區域和國際各級提供有效的補救、援助、糾正和其他措施</w:t>
            </w:r>
            <w:r w:rsidR="00613E74" w:rsidRPr="006B22CA">
              <w:rPr>
                <w:rFonts w:eastAsia="標楷體" w:hint="eastAsia"/>
                <w:b/>
                <w:bCs/>
                <w:spacing w:val="0"/>
                <w:sz w:val="28"/>
              </w:rPr>
              <w:br/>
            </w:r>
            <w:r w:rsidRPr="006B22CA">
              <w:rPr>
                <w:rFonts w:eastAsia="標楷體"/>
                <w:b/>
                <w:spacing w:val="0"/>
                <w:sz w:val="28"/>
              </w:rPr>
              <w:t>法律援助</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160.</w:t>
            </w:r>
            <w:r w:rsidRPr="006B22CA">
              <w:rPr>
                <w:rFonts w:eastAsia="標楷體"/>
                <w:spacing w:val="0"/>
                <w:sz w:val="28"/>
              </w:rPr>
              <w:tab/>
            </w:r>
            <w:r w:rsidRPr="006B22CA">
              <w:rPr>
                <w:rFonts w:eastAsia="標楷體"/>
                <w:spacing w:val="0"/>
                <w:sz w:val="28"/>
              </w:rPr>
              <w:t>為受害者伸張正義</w:t>
            </w:r>
          </w:p>
        </w:tc>
        <w:tc>
          <w:tcPr>
            <w:tcW w:w="4875" w:type="dxa"/>
          </w:tcPr>
          <w:p w:rsidR="00AD0DBE" w:rsidRPr="006B22CA" w:rsidRDefault="00AD0DBE" w:rsidP="00607537">
            <w:pPr>
              <w:pStyle w:val="Default"/>
              <w:tabs>
                <w:tab w:val="left" w:pos="425"/>
                <w:tab w:val="left" w:pos="567"/>
                <w:tab w:val="left" w:pos="851"/>
              </w:tabs>
              <w:autoSpaceDE/>
              <w:autoSpaceDN/>
              <w:snapToGrid w:val="0"/>
              <w:spacing w:afterLines="50" w:after="180"/>
              <w:jc w:val="both"/>
              <w:rPr>
                <w:rFonts w:eastAsia="標楷體"/>
                <w:color w:val="auto"/>
                <w:sz w:val="28"/>
              </w:rPr>
            </w:pPr>
            <w:r w:rsidRPr="006B22CA">
              <w:rPr>
                <w:rFonts w:eastAsia="標楷體"/>
                <w:color w:val="auto"/>
                <w:sz w:val="28"/>
              </w:rPr>
              <w:t>敦促各國採取一些必要措施，將種族主義、種族歧視、仇外心理和相關的不容忍現象的受害者對正義的迫切要求作為一項緊急事項處理，並確保受害者盡可能獲得資訊、支援、有效保護和國內、行政及司法方面的補救，包括有權對所受損害尋求公平和適當補償或賠償，以及必要時尋求法律援助</w:t>
            </w:r>
          </w:p>
        </w:tc>
        <w:tc>
          <w:tcPr>
            <w:tcW w:w="6483" w:type="dxa"/>
          </w:tcPr>
          <w:p w:rsidR="000A3D62" w:rsidRPr="006B22CA" w:rsidRDefault="008B7EBC"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《基本法》第三十五</w:t>
            </w:r>
            <w:r w:rsidR="005C58A6" w:rsidRPr="006B22CA">
              <w:rPr>
                <w:rFonts w:eastAsia="標楷體" w:hint="cs"/>
                <w:spacing w:val="0"/>
                <w:sz w:val="28"/>
              </w:rPr>
              <w:t>‍</w:t>
            </w:r>
            <w:r w:rsidRPr="006B22CA">
              <w:rPr>
                <w:rFonts w:eastAsia="標楷體" w:hint="eastAsia"/>
                <w:spacing w:val="0"/>
                <w:sz w:val="28"/>
              </w:rPr>
              <w:t>條訂明，香港居民有權得到秘密法律諮詢</w:t>
            </w:r>
            <w:r w:rsidR="00F5402F" w:rsidRPr="006B22CA">
              <w:rPr>
                <w:rFonts w:eastAsia="標楷體" w:hint="eastAsia"/>
                <w:spacing w:val="0"/>
                <w:sz w:val="28"/>
              </w:rPr>
              <w:t>、</w:t>
            </w:r>
            <w:r w:rsidRPr="006B22CA">
              <w:rPr>
                <w:rFonts w:eastAsia="標楷體" w:hint="eastAsia"/>
                <w:spacing w:val="0"/>
                <w:sz w:val="28"/>
              </w:rPr>
              <w:t>向法院提起訴訟、選擇律師及時保護自己的合</w:t>
            </w:r>
            <w:r w:rsidR="008941F2" w:rsidRPr="006B22CA">
              <w:rPr>
                <w:rFonts w:eastAsia="標楷體" w:hint="eastAsia"/>
                <w:spacing w:val="0"/>
                <w:sz w:val="28"/>
              </w:rPr>
              <w:t>法權益或在法庭上為其代理和獲</w:t>
            </w:r>
            <w:r w:rsidR="00C467EB" w:rsidRPr="006B22CA">
              <w:rPr>
                <w:rFonts w:eastAsia="標楷體" w:hint="eastAsia"/>
                <w:spacing w:val="0"/>
                <w:sz w:val="28"/>
              </w:rPr>
              <w:t>得</w:t>
            </w:r>
            <w:r w:rsidR="008941F2" w:rsidRPr="006B22CA">
              <w:rPr>
                <w:rFonts w:eastAsia="標楷體" w:hint="eastAsia"/>
                <w:spacing w:val="0"/>
                <w:sz w:val="28"/>
              </w:rPr>
              <w:t>司法補救。該條並保障香港居民有權對行政部門和行政人員的行為向法院提起訴訟。《香港人權法案》第十</w:t>
            </w:r>
            <w:r w:rsidR="005C58A6" w:rsidRPr="006B22CA">
              <w:rPr>
                <w:rFonts w:eastAsia="標楷體" w:hint="cs"/>
                <w:spacing w:val="0"/>
                <w:sz w:val="28"/>
              </w:rPr>
              <w:t>‍</w:t>
            </w:r>
            <w:r w:rsidR="008941F2" w:rsidRPr="006B22CA">
              <w:rPr>
                <w:rFonts w:eastAsia="標楷體" w:hint="eastAsia"/>
                <w:spacing w:val="0"/>
                <w:sz w:val="28"/>
              </w:rPr>
              <w:t>條訂明，人人在法院或法庭之前，一律平等，且有權受獨立無私之法定管轄法庭公正公開審問。</w:t>
            </w:r>
            <w:r w:rsidR="00327D28" w:rsidRPr="006B22CA">
              <w:rPr>
                <w:rFonts w:eastAsia="標楷體"/>
                <w:spacing w:val="0"/>
                <w:sz w:val="28"/>
              </w:rPr>
              <w:br/>
            </w:r>
            <w:r w:rsidR="004B048A" w:rsidRPr="006B22CA">
              <w:rPr>
                <w:rFonts w:eastAsia="標楷體" w:hint="eastAsia"/>
                <w:spacing w:val="0"/>
                <w:sz w:val="28"/>
              </w:rPr>
              <w:t>詳情請參閱報告第</w:t>
            </w:r>
            <w:r w:rsidR="004B048A" w:rsidRPr="006B22CA">
              <w:rPr>
                <w:rFonts w:eastAsia="標楷體" w:hint="eastAsia"/>
                <w:spacing w:val="0"/>
                <w:sz w:val="28"/>
              </w:rPr>
              <w:t>6.1</w:t>
            </w:r>
            <w:r w:rsidR="004B048A" w:rsidRPr="006B22CA">
              <w:rPr>
                <w:rFonts w:eastAsia="標楷體" w:hint="eastAsia"/>
                <w:spacing w:val="0"/>
                <w:sz w:val="28"/>
              </w:rPr>
              <w:t>至</w:t>
            </w:r>
            <w:r w:rsidR="004B048A" w:rsidRPr="006B22CA">
              <w:rPr>
                <w:rFonts w:eastAsia="標楷體" w:hint="eastAsia"/>
                <w:spacing w:val="0"/>
                <w:sz w:val="28"/>
              </w:rPr>
              <w:t>6.9</w:t>
            </w:r>
            <w:r w:rsidR="005C58A6" w:rsidRPr="006B22CA">
              <w:rPr>
                <w:rFonts w:eastAsia="標楷體" w:hint="cs"/>
                <w:spacing w:val="0"/>
                <w:sz w:val="28"/>
              </w:rPr>
              <w:t>‍</w:t>
            </w:r>
            <w:r w:rsidR="004B048A" w:rsidRPr="006B22CA">
              <w:rPr>
                <w:rFonts w:eastAsia="標楷體" w:hint="eastAsia"/>
                <w:spacing w:val="0"/>
                <w:sz w:val="28"/>
              </w:rPr>
              <w:t>段。</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162.</w:t>
            </w:r>
            <w:r w:rsidRPr="006B22CA">
              <w:rPr>
                <w:rFonts w:eastAsia="標楷體" w:hint="eastAsia"/>
                <w:spacing w:val="0"/>
                <w:sz w:val="28"/>
              </w:rPr>
              <w:tab/>
            </w:r>
            <w:r w:rsidRPr="006B22CA">
              <w:rPr>
                <w:rFonts w:eastAsia="標楷體"/>
                <w:spacing w:val="0"/>
                <w:sz w:val="28"/>
              </w:rPr>
              <w:t>迫害申訴人和證人</w:t>
            </w:r>
          </w:p>
        </w:tc>
        <w:tc>
          <w:tcPr>
            <w:tcW w:w="4875" w:type="dxa"/>
          </w:tcPr>
          <w:p w:rsidR="00AD0DBE" w:rsidRPr="006B22CA" w:rsidRDefault="00AD0DBE" w:rsidP="00607537">
            <w:pPr>
              <w:pStyle w:val="Default"/>
              <w:tabs>
                <w:tab w:val="left" w:pos="425"/>
                <w:tab w:val="left" w:pos="567"/>
                <w:tab w:val="left" w:pos="851"/>
              </w:tabs>
              <w:autoSpaceDE/>
              <w:autoSpaceDN/>
              <w:snapToGrid w:val="0"/>
              <w:spacing w:afterLines="50" w:after="180"/>
              <w:jc w:val="both"/>
              <w:rPr>
                <w:rFonts w:eastAsia="標楷體"/>
                <w:color w:val="auto"/>
                <w:sz w:val="28"/>
              </w:rPr>
            </w:pPr>
            <w:r w:rsidRPr="006B22CA">
              <w:rPr>
                <w:rFonts w:eastAsia="標楷體"/>
                <w:color w:val="auto"/>
                <w:sz w:val="28"/>
              </w:rPr>
              <w:t>敦促各國確保保護種族主義、種族歧視、仇外心理和相關的不容忍現象行為的申訴人和證人免受迫害，考慮各項措施，諸如在申訴人尋求法律補救時提供包括法律協助在內的法律援助，以及如有可能，允許非政府機構在</w:t>
            </w:r>
            <w:r w:rsidRPr="006B22CA">
              <w:rPr>
                <w:rFonts w:eastAsia="標楷體" w:hint="eastAsia"/>
                <w:color w:val="auto"/>
                <w:sz w:val="28"/>
              </w:rPr>
              <w:t>徵</w:t>
            </w:r>
            <w:r w:rsidRPr="006B22CA">
              <w:rPr>
                <w:rFonts w:eastAsia="標楷體"/>
                <w:color w:val="auto"/>
                <w:sz w:val="28"/>
              </w:rPr>
              <w:t>得種族主義行為申訴人同意後在法律程式上給</w:t>
            </w:r>
            <w:proofErr w:type="gramStart"/>
            <w:r w:rsidRPr="006B22CA">
              <w:rPr>
                <w:rFonts w:eastAsia="標楷體"/>
                <w:color w:val="auto"/>
                <w:sz w:val="28"/>
              </w:rPr>
              <w:lastRenderedPageBreak/>
              <w:t>予</w:t>
            </w:r>
            <w:r w:rsidRPr="006B22CA">
              <w:rPr>
                <w:rFonts w:eastAsia="標楷體" w:hint="eastAsia"/>
                <w:color w:val="auto"/>
                <w:sz w:val="28"/>
              </w:rPr>
              <w:t>支</w:t>
            </w:r>
            <w:proofErr w:type="gramEnd"/>
            <w:r w:rsidRPr="006B22CA">
              <w:rPr>
                <w:rFonts w:eastAsia="標楷體"/>
                <w:color w:val="auto"/>
                <w:sz w:val="28"/>
              </w:rPr>
              <w:t>助</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lastRenderedPageBreak/>
              <w:t>《種族歧視條例》</w:t>
            </w:r>
            <w:r w:rsidR="008941F2" w:rsidRPr="006B22CA">
              <w:rPr>
                <w:rFonts w:eastAsia="標楷體" w:hint="eastAsia"/>
                <w:spacing w:val="0"/>
                <w:sz w:val="28"/>
              </w:rPr>
              <w:t>第</w:t>
            </w:r>
            <w:r w:rsidR="008941F2" w:rsidRPr="006B22CA">
              <w:rPr>
                <w:rFonts w:eastAsia="標楷體" w:hint="eastAsia"/>
                <w:spacing w:val="0"/>
                <w:sz w:val="28"/>
              </w:rPr>
              <w:t>6</w:t>
            </w:r>
            <w:r w:rsidR="005C58A6" w:rsidRPr="006B22CA">
              <w:rPr>
                <w:rFonts w:eastAsia="標楷體" w:hint="cs"/>
                <w:spacing w:val="0"/>
                <w:sz w:val="28"/>
              </w:rPr>
              <w:t>‍</w:t>
            </w:r>
            <w:r w:rsidR="008941F2" w:rsidRPr="006B22CA">
              <w:rPr>
                <w:rFonts w:eastAsia="標楷體" w:hint="eastAsia"/>
                <w:spacing w:val="0"/>
                <w:sz w:val="28"/>
              </w:rPr>
              <w:t>條</w:t>
            </w:r>
            <w:r w:rsidRPr="006B22CA">
              <w:rPr>
                <w:rFonts w:eastAsia="標楷體"/>
                <w:spacing w:val="0"/>
                <w:sz w:val="28"/>
              </w:rPr>
              <w:t>禁止</w:t>
            </w:r>
            <w:r w:rsidR="008941F2" w:rsidRPr="006B22CA">
              <w:rPr>
                <w:rFonts w:eastAsia="標楷體" w:hint="eastAsia"/>
                <w:spacing w:val="0"/>
                <w:sz w:val="28"/>
              </w:rPr>
              <w:t>使申訴人或證人受</w:t>
            </w:r>
            <w:r w:rsidRPr="006B22CA">
              <w:rPr>
                <w:rFonts w:eastAsia="標楷體"/>
                <w:spacing w:val="0"/>
                <w:sz w:val="28"/>
              </w:rPr>
              <w:t>害</w:t>
            </w:r>
            <w:r w:rsidR="008941F2" w:rsidRPr="006B22CA">
              <w:rPr>
                <w:rFonts w:eastAsia="標楷體" w:hint="eastAsia"/>
                <w:spacing w:val="0"/>
                <w:sz w:val="28"/>
              </w:rPr>
              <w:t>的歧視</w:t>
            </w:r>
            <w:r w:rsidRPr="006B22CA">
              <w:rPr>
                <w:rFonts w:eastAsia="標楷體"/>
                <w:spacing w:val="0"/>
                <w:sz w:val="28"/>
              </w:rPr>
              <w:t>。該條例由平機會負責執</w:t>
            </w:r>
            <w:r w:rsidRPr="006B22CA">
              <w:rPr>
                <w:rFonts w:eastAsia="標楷體" w:hint="eastAsia"/>
                <w:spacing w:val="0"/>
                <w:sz w:val="28"/>
              </w:rPr>
              <w:t>行</w:t>
            </w:r>
            <w:r w:rsidR="008941F2" w:rsidRPr="006B22CA">
              <w:rPr>
                <w:rFonts w:eastAsia="標楷體" w:hint="eastAsia"/>
                <w:spacing w:val="0"/>
                <w:sz w:val="28"/>
              </w:rPr>
              <w:t>，該</w:t>
            </w:r>
            <w:r w:rsidRPr="006B22CA">
              <w:rPr>
                <w:rFonts w:eastAsia="標楷體"/>
                <w:spacing w:val="0"/>
                <w:sz w:val="28"/>
              </w:rPr>
              <w:t>會會在適當情況下向申訴人提供</w:t>
            </w:r>
            <w:r w:rsidRPr="006B22CA">
              <w:rPr>
                <w:rFonts w:eastAsia="標楷體" w:hint="eastAsia"/>
                <w:spacing w:val="0"/>
                <w:sz w:val="28"/>
              </w:rPr>
              <w:t>協助，包括</w:t>
            </w:r>
            <w:r w:rsidRPr="006B22CA">
              <w:rPr>
                <w:rFonts w:eastAsia="標楷體"/>
                <w:spacing w:val="0"/>
                <w:sz w:val="28"/>
              </w:rPr>
              <w:t>法律</w:t>
            </w:r>
            <w:r w:rsidRPr="006B22CA">
              <w:rPr>
                <w:rFonts w:eastAsia="標楷體" w:hint="eastAsia"/>
                <w:spacing w:val="0"/>
                <w:sz w:val="28"/>
              </w:rPr>
              <w:t>協</w:t>
            </w:r>
            <w:r w:rsidRPr="006B22CA">
              <w:rPr>
                <w:rFonts w:eastAsia="標楷體"/>
                <w:spacing w:val="0"/>
                <w:sz w:val="28"/>
              </w:rPr>
              <w:t>助。</w:t>
            </w:r>
          </w:p>
        </w:tc>
      </w:tr>
      <w:tr w:rsidR="006B22CA" w:rsidRPr="006B22CA" w:rsidTr="00372CE6">
        <w:trPr>
          <w:jc w:val="center"/>
        </w:trPr>
        <w:tc>
          <w:tcPr>
            <w:tcW w:w="14608" w:type="dxa"/>
            <w:gridSpan w:val="3"/>
          </w:tcPr>
          <w:p w:rsidR="00AD0DBE" w:rsidRPr="006B22CA" w:rsidRDefault="00AD0DBE" w:rsidP="00607537">
            <w:pPr>
              <w:pStyle w:val="CM52"/>
              <w:tabs>
                <w:tab w:val="left" w:pos="541"/>
              </w:tabs>
              <w:autoSpaceDE/>
              <w:autoSpaceDN/>
              <w:snapToGrid w:val="0"/>
              <w:spacing w:afterLines="50" w:after="180"/>
              <w:ind w:left="541" w:hanging="541"/>
              <w:jc w:val="both"/>
              <w:rPr>
                <w:rFonts w:eastAsia="標楷體"/>
                <w:b/>
                <w:bCs/>
                <w:sz w:val="28"/>
              </w:rPr>
            </w:pPr>
            <w:r w:rsidRPr="006B22CA">
              <w:rPr>
                <w:rFonts w:eastAsia="標楷體"/>
                <w:b/>
                <w:bCs/>
                <w:sz w:val="28"/>
              </w:rPr>
              <w:lastRenderedPageBreak/>
              <w:t>國家立法和方案</w:t>
            </w:r>
          </w:p>
        </w:tc>
      </w:tr>
      <w:tr w:rsidR="006B22CA" w:rsidRPr="006B22CA" w:rsidTr="00573F63">
        <w:trPr>
          <w:jc w:val="center"/>
        </w:trPr>
        <w:tc>
          <w:tcPr>
            <w:tcW w:w="3250" w:type="dxa"/>
            <w:tcBorders>
              <w:bottom w:val="single" w:sz="4" w:space="0" w:color="auto"/>
            </w:tcBorders>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163.</w:t>
            </w:r>
            <w:r w:rsidRPr="006B22CA">
              <w:rPr>
                <w:rFonts w:eastAsia="標楷體" w:hint="eastAsia"/>
                <w:spacing w:val="0"/>
                <w:sz w:val="28"/>
              </w:rPr>
              <w:tab/>
            </w:r>
            <w:r w:rsidRPr="006B22CA">
              <w:rPr>
                <w:rFonts w:eastAsia="標楷體"/>
                <w:spacing w:val="0"/>
                <w:sz w:val="28"/>
              </w:rPr>
              <w:t>在國內立法框架中規定禁止種族歧視</w:t>
            </w:r>
          </w:p>
        </w:tc>
        <w:tc>
          <w:tcPr>
            <w:tcW w:w="4875" w:type="dxa"/>
            <w:tcBorders>
              <w:bottom w:val="single" w:sz="4" w:space="0" w:color="auto"/>
            </w:tcBorders>
          </w:tcPr>
          <w:p w:rsidR="00AD0DBE" w:rsidRPr="006B22CA" w:rsidRDefault="00AD0DBE" w:rsidP="00607537">
            <w:pPr>
              <w:pStyle w:val="CM13"/>
              <w:tabs>
                <w:tab w:val="left" w:pos="425"/>
                <w:tab w:val="left" w:pos="567"/>
                <w:tab w:val="left" w:pos="851"/>
              </w:tabs>
              <w:autoSpaceDE/>
              <w:autoSpaceDN/>
              <w:snapToGrid w:val="0"/>
              <w:spacing w:afterLines="50" w:after="180" w:line="240" w:lineRule="auto"/>
              <w:jc w:val="both"/>
              <w:rPr>
                <w:rFonts w:eastAsia="標楷體"/>
                <w:sz w:val="28"/>
              </w:rPr>
            </w:pPr>
            <w:r w:rsidRPr="006B22CA">
              <w:rPr>
                <w:rFonts w:eastAsia="標楷體"/>
                <w:sz w:val="28"/>
              </w:rPr>
              <w:t>會議建議所有國家在其國內立法框架中明確、具體地規定禁止種族歧視，並提供有效的司法和其他補救或補償措施</w:t>
            </w:r>
          </w:p>
        </w:tc>
        <w:tc>
          <w:tcPr>
            <w:tcW w:w="6483" w:type="dxa"/>
            <w:tcBorders>
              <w:bottom w:val="single" w:sz="4" w:space="0" w:color="auto"/>
            </w:tcBorders>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《基本法》</w:t>
            </w:r>
            <w:r w:rsidR="008941F2" w:rsidRPr="006B22CA">
              <w:rPr>
                <w:rFonts w:eastAsia="標楷體" w:hint="eastAsia"/>
                <w:spacing w:val="0"/>
                <w:sz w:val="28"/>
              </w:rPr>
              <w:t>第二十五</w:t>
            </w:r>
            <w:r w:rsidR="005C58A6" w:rsidRPr="006B22CA">
              <w:rPr>
                <w:rFonts w:eastAsia="標楷體" w:hint="cs"/>
                <w:spacing w:val="0"/>
                <w:sz w:val="28"/>
              </w:rPr>
              <w:t>‍</w:t>
            </w:r>
            <w:r w:rsidR="008941F2" w:rsidRPr="006B22CA">
              <w:rPr>
                <w:rFonts w:eastAsia="標楷體" w:hint="eastAsia"/>
                <w:spacing w:val="0"/>
                <w:sz w:val="28"/>
              </w:rPr>
              <w:t>條訂明，香港居民在法律面前一律平等。</w:t>
            </w:r>
            <w:r w:rsidRPr="006B22CA">
              <w:rPr>
                <w:rFonts w:eastAsia="標楷體"/>
                <w:spacing w:val="0"/>
                <w:sz w:val="28"/>
              </w:rPr>
              <w:t>第三十九</w:t>
            </w:r>
            <w:r w:rsidR="005C58A6" w:rsidRPr="006B22CA">
              <w:rPr>
                <w:rFonts w:eastAsia="標楷體"/>
                <w:spacing w:val="0"/>
                <w:sz w:val="28"/>
              </w:rPr>
              <w:t>‍</w:t>
            </w:r>
            <w:r w:rsidRPr="006B22CA">
              <w:rPr>
                <w:rFonts w:eastAsia="標楷體"/>
                <w:spacing w:val="0"/>
                <w:sz w:val="28"/>
              </w:rPr>
              <w:t>條</w:t>
            </w:r>
            <w:r w:rsidRPr="006B22CA">
              <w:rPr>
                <w:rFonts w:eastAsia="標楷體" w:hint="eastAsia"/>
                <w:spacing w:val="0"/>
                <w:sz w:val="28"/>
              </w:rPr>
              <w:t>訂明</w:t>
            </w:r>
            <w:r w:rsidRPr="006B22CA">
              <w:rPr>
                <w:rFonts w:eastAsia="標楷體"/>
                <w:spacing w:val="0"/>
                <w:sz w:val="28"/>
              </w:rPr>
              <w:t>，《公民權利和政治權利國際公約》適用於香港</w:t>
            </w:r>
            <w:r w:rsidRPr="006B22CA">
              <w:rPr>
                <w:rFonts w:eastAsia="標楷體" w:hint="eastAsia"/>
                <w:spacing w:val="0"/>
                <w:sz w:val="28"/>
              </w:rPr>
              <w:t>的有關</w:t>
            </w:r>
            <w:r w:rsidRPr="006B22CA">
              <w:rPr>
                <w:rFonts w:eastAsia="標楷體"/>
                <w:spacing w:val="0"/>
                <w:sz w:val="28"/>
              </w:rPr>
              <w:t>規定</w:t>
            </w:r>
            <w:r w:rsidRPr="006B22CA">
              <w:rPr>
                <w:rFonts w:eastAsia="標楷體" w:hint="eastAsia"/>
                <w:spacing w:val="0"/>
                <w:sz w:val="28"/>
              </w:rPr>
              <w:t>繼續有效，通過</w:t>
            </w:r>
            <w:r w:rsidRPr="006B22CA">
              <w:rPr>
                <w:rFonts w:eastAsia="標楷體"/>
                <w:spacing w:val="0"/>
                <w:sz w:val="28"/>
              </w:rPr>
              <w:t>香港</w:t>
            </w:r>
            <w:r w:rsidRPr="006B22CA">
              <w:rPr>
                <w:rFonts w:eastAsia="標楷體" w:hint="eastAsia"/>
                <w:spacing w:val="0"/>
                <w:sz w:val="28"/>
              </w:rPr>
              <w:t>特區的法律予以實施</w:t>
            </w:r>
            <w:r w:rsidRPr="006B22CA">
              <w:rPr>
                <w:rFonts w:eastAsia="標楷體"/>
                <w:spacing w:val="0"/>
                <w:sz w:val="28"/>
              </w:rPr>
              <w:t>。</w:t>
            </w:r>
            <w:r w:rsidR="008941F2" w:rsidRPr="006B22CA">
              <w:rPr>
                <w:rFonts w:eastAsia="標楷體" w:hint="eastAsia"/>
                <w:spacing w:val="0"/>
                <w:sz w:val="28"/>
              </w:rPr>
              <w:t>該等條文由《香港人權法案條例》落實施行。《香港人權法案》</w:t>
            </w:r>
            <w:r w:rsidR="00B646EA" w:rsidRPr="006B22CA">
              <w:rPr>
                <w:rFonts w:eastAsia="標楷體" w:hint="eastAsia"/>
                <w:spacing w:val="0"/>
                <w:sz w:val="28"/>
              </w:rPr>
              <w:t>第</w:t>
            </w:r>
            <w:r w:rsidR="008941F2" w:rsidRPr="006B22CA">
              <w:rPr>
                <w:rFonts w:eastAsia="標楷體" w:hint="eastAsia"/>
                <w:spacing w:val="0"/>
                <w:sz w:val="28"/>
              </w:rPr>
              <w:t>二十二</w:t>
            </w:r>
            <w:r w:rsidR="005C58A6" w:rsidRPr="006B22CA">
              <w:rPr>
                <w:rFonts w:eastAsia="標楷體" w:hint="cs"/>
                <w:spacing w:val="0"/>
                <w:sz w:val="28"/>
              </w:rPr>
              <w:t>‍</w:t>
            </w:r>
            <w:r w:rsidR="008941F2" w:rsidRPr="006B22CA">
              <w:rPr>
                <w:rFonts w:eastAsia="標楷體" w:hint="eastAsia"/>
                <w:spacing w:val="0"/>
                <w:sz w:val="28"/>
              </w:rPr>
              <w:t>條訂明，人人在法律</w:t>
            </w:r>
            <w:r w:rsidR="00A01514" w:rsidRPr="006B22CA">
              <w:rPr>
                <w:rFonts w:eastAsia="標楷體" w:hint="eastAsia"/>
                <w:spacing w:val="0"/>
                <w:sz w:val="28"/>
              </w:rPr>
              <w:t>面前</w:t>
            </w:r>
            <w:r w:rsidR="008941F2" w:rsidRPr="006B22CA">
              <w:rPr>
                <w:rFonts w:eastAsia="標楷體" w:hint="eastAsia"/>
                <w:spacing w:val="0"/>
                <w:sz w:val="28"/>
              </w:rPr>
              <w:t>一律平等，且應受法律平等保護，</w:t>
            </w:r>
            <w:r w:rsidR="00A01514" w:rsidRPr="006B22CA">
              <w:rPr>
                <w:rFonts w:eastAsia="標楷體" w:hint="eastAsia"/>
                <w:spacing w:val="0"/>
                <w:sz w:val="28"/>
              </w:rPr>
              <w:t>免受</w:t>
            </w:r>
            <w:r w:rsidR="008941F2" w:rsidRPr="006B22CA">
              <w:rPr>
                <w:rFonts w:eastAsia="標楷體" w:hint="eastAsia"/>
                <w:spacing w:val="0"/>
                <w:sz w:val="28"/>
              </w:rPr>
              <w:t>歧視。法院可就違反人權法案的</w:t>
            </w:r>
            <w:r w:rsidR="00E6184A" w:rsidRPr="006B22CA">
              <w:rPr>
                <w:rFonts w:eastAsia="標楷體" w:hint="eastAsia"/>
                <w:spacing w:val="0"/>
                <w:sz w:val="28"/>
              </w:rPr>
              <w:t>個案</w:t>
            </w:r>
            <w:r w:rsidR="008941F2" w:rsidRPr="006B22CA">
              <w:rPr>
                <w:rFonts w:eastAsia="標楷體" w:hint="eastAsia"/>
                <w:spacing w:val="0"/>
                <w:sz w:val="28"/>
              </w:rPr>
              <w:t>判給其認為在該情況下屬適當的</w:t>
            </w:r>
            <w:proofErr w:type="gramStart"/>
            <w:r w:rsidR="008941F2" w:rsidRPr="006B22CA">
              <w:rPr>
                <w:rFonts w:eastAsia="標楷體" w:hint="eastAsia"/>
                <w:spacing w:val="0"/>
                <w:sz w:val="28"/>
              </w:rPr>
              <w:t>補救或濟助</w:t>
            </w:r>
            <w:proofErr w:type="gramEnd"/>
            <w:r w:rsidR="008941F2" w:rsidRPr="006B22CA">
              <w:rPr>
                <w:rFonts w:eastAsia="標楷體" w:hint="eastAsia"/>
                <w:spacing w:val="0"/>
                <w:sz w:val="28"/>
              </w:rPr>
              <w:t>。</w:t>
            </w:r>
          </w:p>
        </w:tc>
      </w:tr>
      <w:tr w:rsidR="006B22CA" w:rsidRPr="006B22CA" w:rsidTr="001A42E4">
        <w:trPr>
          <w:jc w:val="center"/>
        </w:trPr>
        <w:tc>
          <w:tcPr>
            <w:tcW w:w="3250" w:type="dxa"/>
            <w:tcBorders>
              <w:bottom w:val="nil"/>
            </w:tcBorders>
          </w:tcPr>
          <w:p w:rsidR="00573F63" w:rsidRPr="006B22CA" w:rsidRDefault="00573F63" w:rsidP="00573F63">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164.</w:t>
            </w:r>
            <w:r w:rsidRPr="006B22CA">
              <w:rPr>
                <w:rFonts w:eastAsia="標楷體"/>
                <w:spacing w:val="0"/>
                <w:sz w:val="28"/>
              </w:rPr>
              <w:tab/>
            </w:r>
            <w:r w:rsidRPr="006B22CA">
              <w:rPr>
                <w:rFonts w:eastAsia="標楷體" w:hint="eastAsia"/>
                <w:spacing w:val="0"/>
                <w:sz w:val="28"/>
              </w:rPr>
              <w:t>以</w:t>
            </w:r>
            <w:r w:rsidRPr="006B22CA">
              <w:rPr>
                <w:rFonts w:eastAsia="標楷體"/>
                <w:spacing w:val="0"/>
                <w:sz w:val="28"/>
              </w:rPr>
              <w:t>國內</w:t>
            </w:r>
            <w:r w:rsidRPr="006B22CA">
              <w:rPr>
                <w:rFonts w:eastAsia="標楷體" w:hint="eastAsia"/>
                <w:spacing w:val="0"/>
                <w:sz w:val="28"/>
              </w:rPr>
              <w:t>法作出</w:t>
            </w:r>
            <w:r w:rsidRPr="006B22CA">
              <w:rPr>
                <w:rFonts w:eastAsia="標楷體"/>
                <w:spacing w:val="0"/>
                <w:sz w:val="28"/>
              </w:rPr>
              <w:t>補救</w:t>
            </w:r>
          </w:p>
        </w:tc>
        <w:tc>
          <w:tcPr>
            <w:tcW w:w="4875" w:type="dxa"/>
            <w:tcBorders>
              <w:bottom w:val="nil"/>
            </w:tcBorders>
          </w:tcPr>
          <w:p w:rsidR="00573F63" w:rsidRPr="006B22CA" w:rsidRDefault="00573F63" w:rsidP="00607537">
            <w:pPr>
              <w:snapToGrid w:val="0"/>
              <w:spacing w:afterLines="50" w:after="180"/>
              <w:rPr>
                <w:rFonts w:eastAsia="標楷體"/>
                <w:spacing w:val="0"/>
                <w:sz w:val="28"/>
              </w:rPr>
            </w:pPr>
            <w:r w:rsidRPr="006B22CA">
              <w:rPr>
                <w:rFonts w:eastAsia="標楷體"/>
                <w:spacing w:val="0"/>
                <w:sz w:val="28"/>
              </w:rPr>
              <w:t>敦促各國在它們國內法規定的程式性補救方面考慮下列因素：</w:t>
            </w:r>
          </w:p>
        </w:tc>
        <w:tc>
          <w:tcPr>
            <w:tcW w:w="6483" w:type="dxa"/>
            <w:vMerge w:val="restart"/>
          </w:tcPr>
          <w:p w:rsidR="00573F63" w:rsidRPr="006B22CA" w:rsidRDefault="00573F63" w:rsidP="00573F63">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平機會確保，在</w:t>
            </w:r>
            <w:r w:rsidRPr="006B22CA">
              <w:rPr>
                <w:rFonts w:eastAsia="標楷體" w:hint="eastAsia"/>
                <w:spacing w:val="0"/>
                <w:sz w:val="28"/>
              </w:rPr>
              <w:t>《種族歧視條例》</w:t>
            </w:r>
            <w:r w:rsidRPr="006B22CA">
              <w:rPr>
                <w:rFonts w:eastAsia="標楷體"/>
                <w:spacing w:val="0"/>
                <w:sz w:val="28"/>
              </w:rPr>
              <w:t>下的補救措施</w:t>
            </w:r>
            <w:r w:rsidRPr="006B22CA">
              <w:rPr>
                <w:rFonts w:eastAsia="標楷體" w:hint="eastAsia"/>
                <w:spacing w:val="0"/>
                <w:sz w:val="28"/>
              </w:rPr>
              <w:t>，</w:t>
            </w:r>
            <w:proofErr w:type="gramStart"/>
            <w:r w:rsidRPr="006B22CA">
              <w:rPr>
                <w:rFonts w:eastAsia="標楷體"/>
                <w:spacing w:val="0"/>
                <w:sz w:val="28"/>
              </w:rPr>
              <w:t>均廣為</w:t>
            </w:r>
            <w:r w:rsidRPr="006B22CA">
              <w:rPr>
                <w:rFonts w:eastAsia="標楷體" w:hint="eastAsia"/>
                <w:spacing w:val="0"/>
                <w:sz w:val="28"/>
              </w:rPr>
              <w:t>人</w:t>
            </w:r>
            <w:proofErr w:type="gramEnd"/>
            <w:r w:rsidRPr="006B22CA">
              <w:rPr>
                <w:rFonts w:eastAsia="標楷體"/>
                <w:spacing w:val="0"/>
                <w:sz w:val="28"/>
              </w:rPr>
              <w:t>知。</w:t>
            </w:r>
            <w:r w:rsidRPr="006B22CA">
              <w:rPr>
                <w:rFonts w:eastAsia="標楷體" w:hint="eastAsia"/>
                <w:spacing w:val="0"/>
                <w:sz w:val="28"/>
                <w:szCs w:val="20"/>
              </w:rPr>
              <w:t>任何人如在</w:t>
            </w:r>
            <w:proofErr w:type="gramStart"/>
            <w:r w:rsidRPr="006B22CA">
              <w:rPr>
                <w:rFonts w:eastAsia="標楷體" w:hint="eastAsia"/>
                <w:spacing w:val="0"/>
                <w:sz w:val="28"/>
                <w:szCs w:val="20"/>
              </w:rPr>
              <w:t>僱傭</w:t>
            </w:r>
            <w:proofErr w:type="gramEnd"/>
            <w:r w:rsidRPr="006B22CA">
              <w:rPr>
                <w:rFonts w:eastAsia="標楷體" w:hint="eastAsia"/>
                <w:spacing w:val="0"/>
                <w:sz w:val="28"/>
                <w:szCs w:val="20"/>
              </w:rPr>
              <w:t>、教育、貨品、設施或服務的提供，以及處所的處置或管理等指定範疇遭受種族歧視，或遇到《種族歧視條例》所指的其他違法行為，可向平機會提出申訴。</w:t>
            </w:r>
          </w:p>
          <w:p w:rsidR="00573F63" w:rsidRPr="006B22CA" w:rsidRDefault="00573F63" w:rsidP="00573F63">
            <w:pPr>
              <w:tabs>
                <w:tab w:val="left" w:pos="425"/>
                <w:tab w:val="left" w:pos="567"/>
                <w:tab w:val="left" w:pos="851"/>
              </w:tabs>
              <w:snapToGrid w:val="0"/>
              <w:jc w:val="both"/>
              <w:rPr>
                <w:rFonts w:eastAsia="標楷體"/>
                <w:spacing w:val="0"/>
                <w:sz w:val="28"/>
              </w:rPr>
            </w:pPr>
            <w:r w:rsidRPr="006B22CA">
              <w:rPr>
                <w:rFonts w:eastAsia="標楷體" w:hint="eastAsia"/>
                <w:spacing w:val="0"/>
                <w:sz w:val="28"/>
                <w:szCs w:val="20"/>
              </w:rPr>
              <w:t>根據《種族歧視條例》，平機會的法定職責是就種族歧視、騷擾及中傷等違法行為的指控進行調查，並盡最大努力透過調</w:t>
            </w:r>
            <w:r w:rsidRPr="006B22CA">
              <w:rPr>
                <w:rFonts w:eastAsia="標楷體" w:hint="eastAsia"/>
                <w:spacing w:val="0"/>
                <w:sz w:val="28"/>
              </w:rPr>
              <w:t>停</w:t>
            </w:r>
            <w:r w:rsidRPr="006B22CA">
              <w:rPr>
                <w:rFonts w:eastAsia="標楷體" w:hint="eastAsia"/>
                <w:spacing w:val="0"/>
                <w:sz w:val="28"/>
                <w:szCs w:val="20"/>
              </w:rPr>
              <w:t>使事件達致和解。平機會</w:t>
            </w:r>
            <w:proofErr w:type="gramStart"/>
            <w:r w:rsidRPr="006B22CA">
              <w:rPr>
                <w:rFonts w:eastAsia="標楷體" w:hint="eastAsia"/>
                <w:spacing w:val="0"/>
                <w:sz w:val="28"/>
                <w:szCs w:val="20"/>
              </w:rPr>
              <w:t>如信納有關</w:t>
            </w:r>
            <w:proofErr w:type="gramEnd"/>
            <w:r w:rsidRPr="006B22CA">
              <w:rPr>
                <w:rFonts w:eastAsia="標楷體" w:hint="eastAsia"/>
                <w:spacing w:val="0"/>
                <w:sz w:val="28"/>
                <w:szCs w:val="20"/>
              </w:rPr>
              <w:t>行為並非因《種族歧視條例》的條文而屬違法，自該行為作出之</w:t>
            </w:r>
            <w:proofErr w:type="gramStart"/>
            <w:r w:rsidRPr="006B22CA">
              <w:rPr>
                <w:rFonts w:eastAsia="標楷體" w:hint="eastAsia"/>
                <w:spacing w:val="0"/>
                <w:sz w:val="28"/>
                <w:szCs w:val="20"/>
              </w:rPr>
              <w:t>日起計的</w:t>
            </w:r>
            <w:proofErr w:type="gramEnd"/>
            <w:r w:rsidRPr="006B22CA">
              <w:rPr>
                <w:rFonts w:eastAsia="標楷體" w:hint="eastAsia"/>
                <w:spacing w:val="0"/>
                <w:sz w:val="28"/>
                <w:szCs w:val="20"/>
              </w:rPr>
              <w:t>12</w:t>
            </w:r>
            <w:r w:rsidRPr="006B22CA">
              <w:rPr>
                <w:rFonts w:eastAsia="標楷體" w:hint="cs"/>
                <w:spacing w:val="0"/>
                <w:sz w:val="28"/>
                <w:szCs w:val="20"/>
              </w:rPr>
              <w:t>‍</w:t>
            </w:r>
            <w:r w:rsidRPr="006B22CA">
              <w:rPr>
                <w:rFonts w:eastAsia="標楷體" w:hint="eastAsia"/>
                <w:spacing w:val="0"/>
                <w:sz w:val="28"/>
                <w:szCs w:val="20"/>
              </w:rPr>
              <w:t>個月已屆滿，或認為該申訴缺乏實質，可決定不進行調查或終止調查。假如調</w:t>
            </w:r>
            <w:r w:rsidRPr="006B22CA">
              <w:rPr>
                <w:rFonts w:eastAsia="標楷體" w:hint="eastAsia"/>
                <w:spacing w:val="0"/>
                <w:sz w:val="28"/>
              </w:rPr>
              <w:t>停</w:t>
            </w:r>
            <w:r w:rsidRPr="006B22CA">
              <w:rPr>
                <w:rFonts w:eastAsia="標楷體" w:hint="eastAsia"/>
                <w:spacing w:val="0"/>
                <w:sz w:val="28"/>
                <w:szCs w:val="20"/>
              </w:rPr>
              <w:t>失敗，平機會可向提出申請的申訴人提供不同形式的協助，包括法律協助。</w:t>
            </w:r>
          </w:p>
        </w:tc>
      </w:tr>
      <w:tr w:rsidR="006B22CA" w:rsidRPr="006B22CA" w:rsidTr="00293E74">
        <w:trPr>
          <w:jc w:val="center"/>
        </w:trPr>
        <w:tc>
          <w:tcPr>
            <w:tcW w:w="3250" w:type="dxa"/>
            <w:tcBorders>
              <w:top w:val="nil"/>
              <w:bottom w:val="nil"/>
            </w:tcBorders>
          </w:tcPr>
          <w:p w:rsidR="00573F63" w:rsidRPr="006B22CA" w:rsidRDefault="00573F63" w:rsidP="00573F63">
            <w:pPr>
              <w:tabs>
                <w:tab w:val="left" w:pos="541"/>
              </w:tabs>
              <w:snapToGrid w:val="0"/>
              <w:spacing w:afterLines="50" w:after="180"/>
              <w:ind w:left="541" w:hanging="541"/>
              <w:jc w:val="both"/>
              <w:rPr>
                <w:rFonts w:eastAsia="標楷體"/>
                <w:spacing w:val="0"/>
                <w:sz w:val="28"/>
              </w:rPr>
            </w:pPr>
          </w:p>
        </w:tc>
        <w:tc>
          <w:tcPr>
            <w:tcW w:w="4875" w:type="dxa"/>
            <w:tcBorders>
              <w:top w:val="nil"/>
              <w:bottom w:val="nil"/>
            </w:tcBorders>
          </w:tcPr>
          <w:p w:rsidR="00573F63" w:rsidRPr="006B22CA" w:rsidRDefault="00573F63" w:rsidP="00607537">
            <w:pPr>
              <w:tabs>
                <w:tab w:val="left" w:pos="531"/>
              </w:tabs>
              <w:snapToGrid w:val="0"/>
              <w:spacing w:afterLines="50" w:after="180"/>
              <w:ind w:left="529" w:hangingChars="189" w:hanging="529"/>
              <w:jc w:val="both"/>
              <w:rPr>
                <w:rFonts w:eastAsia="標楷體"/>
                <w:spacing w:val="0"/>
                <w:sz w:val="28"/>
              </w:rPr>
            </w:pPr>
            <w:r w:rsidRPr="006B22CA">
              <w:rPr>
                <w:rFonts w:eastAsia="標楷體"/>
                <w:spacing w:val="0"/>
                <w:sz w:val="28"/>
              </w:rPr>
              <w:t>(b)</w:t>
            </w:r>
            <w:r w:rsidRPr="006B22CA">
              <w:rPr>
                <w:rFonts w:eastAsia="標楷體" w:hint="eastAsia"/>
                <w:spacing w:val="0"/>
                <w:sz w:val="28"/>
              </w:rPr>
              <w:tab/>
            </w:r>
            <w:r w:rsidRPr="006B22CA">
              <w:rPr>
                <w:rFonts w:eastAsia="標楷體"/>
                <w:spacing w:val="0"/>
                <w:sz w:val="28"/>
              </w:rPr>
              <w:t>在有關的訴訟中必須公</w:t>
            </w:r>
            <w:r w:rsidRPr="006B22CA">
              <w:rPr>
                <w:rFonts w:eastAsia="標楷體" w:hint="eastAsia"/>
                <w:spacing w:val="0"/>
                <w:sz w:val="28"/>
              </w:rPr>
              <w:t>布</w:t>
            </w:r>
            <w:r w:rsidRPr="006B22CA">
              <w:rPr>
                <w:rFonts w:eastAsia="標楷體"/>
                <w:spacing w:val="0"/>
                <w:sz w:val="28"/>
              </w:rPr>
              <w:t>現行的程式性補救辦法，並應協助種族歧視受害者按具體案件予以利用</w:t>
            </w:r>
            <w:r w:rsidRPr="006B22CA">
              <w:rPr>
                <w:rFonts w:eastAsia="標楷體" w:hint="eastAsia"/>
                <w:spacing w:val="0"/>
                <w:sz w:val="28"/>
              </w:rPr>
              <w:t>；</w:t>
            </w:r>
          </w:p>
        </w:tc>
        <w:tc>
          <w:tcPr>
            <w:tcW w:w="6483" w:type="dxa"/>
            <w:vMerge/>
          </w:tcPr>
          <w:p w:rsidR="00573F63" w:rsidRPr="006B22CA" w:rsidRDefault="00573F63" w:rsidP="00573F63">
            <w:pPr>
              <w:tabs>
                <w:tab w:val="left" w:pos="425"/>
                <w:tab w:val="left" w:pos="567"/>
                <w:tab w:val="left" w:pos="851"/>
              </w:tabs>
              <w:snapToGrid w:val="0"/>
              <w:spacing w:afterLines="50" w:after="180"/>
              <w:jc w:val="both"/>
              <w:rPr>
                <w:rFonts w:eastAsia="標楷體"/>
                <w:spacing w:val="0"/>
                <w:sz w:val="28"/>
                <w:szCs w:val="20"/>
              </w:rPr>
            </w:pPr>
          </w:p>
        </w:tc>
      </w:tr>
      <w:tr w:rsidR="006B22CA" w:rsidRPr="006B22CA" w:rsidTr="00573F63">
        <w:trPr>
          <w:jc w:val="center"/>
        </w:trPr>
        <w:tc>
          <w:tcPr>
            <w:tcW w:w="3250" w:type="dxa"/>
            <w:tcBorders>
              <w:top w:val="nil"/>
              <w:bottom w:val="single" w:sz="4" w:space="0" w:color="auto"/>
            </w:tcBorders>
          </w:tcPr>
          <w:p w:rsidR="00573F63" w:rsidRPr="006B22CA" w:rsidRDefault="00573F63" w:rsidP="00573F63">
            <w:pPr>
              <w:tabs>
                <w:tab w:val="left" w:pos="541"/>
              </w:tabs>
              <w:snapToGrid w:val="0"/>
              <w:spacing w:afterLines="50" w:after="180"/>
              <w:ind w:left="541" w:hanging="541"/>
              <w:jc w:val="both"/>
              <w:rPr>
                <w:rFonts w:eastAsia="標楷體"/>
                <w:spacing w:val="0"/>
                <w:sz w:val="28"/>
              </w:rPr>
            </w:pPr>
          </w:p>
        </w:tc>
        <w:tc>
          <w:tcPr>
            <w:tcW w:w="4875" w:type="dxa"/>
            <w:tcBorders>
              <w:top w:val="nil"/>
              <w:bottom w:val="single" w:sz="4" w:space="0" w:color="auto"/>
            </w:tcBorders>
          </w:tcPr>
          <w:p w:rsidR="00573F63" w:rsidRPr="006B22CA" w:rsidRDefault="00573F63" w:rsidP="00573F63">
            <w:pPr>
              <w:tabs>
                <w:tab w:val="left" w:pos="531"/>
              </w:tabs>
              <w:snapToGrid w:val="0"/>
              <w:spacing w:afterLines="50" w:after="180"/>
              <w:ind w:left="529" w:hangingChars="189" w:hanging="529"/>
              <w:jc w:val="both"/>
              <w:rPr>
                <w:rFonts w:eastAsia="標楷體"/>
                <w:spacing w:val="0"/>
                <w:sz w:val="28"/>
              </w:rPr>
            </w:pPr>
            <w:r w:rsidRPr="006B22CA">
              <w:rPr>
                <w:rFonts w:eastAsia="標楷體"/>
                <w:spacing w:val="0"/>
                <w:sz w:val="28"/>
              </w:rPr>
              <w:t>(</w:t>
            </w:r>
            <w:r w:rsidRPr="006B22CA">
              <w:rPr>
                <w:rFonts w:eastAsia="標楷體" w:hint="eastAsia"/>
                <w:spacing w:val="0"/>
                <w:sz w:val="28"/>
              </w:rPr>
              <w:t>c</w:t>
            </w:r>
            <w:r w:rsidRPr="006B22CA">
              <w:rPr>
                <w:rFonts w:eastAsia="標楷體"/>
                <w:spacing w:val="0"/>
                <w:sz w:val="28"/>
              </w:rPr>
              <w:t>)</w:t>
            </w:r>
            <w:r w:rsidRPr="006B22CA">
              <w:rPr>
                <w:rFonts w:eastAsia="標楷體" w:hint="eastAsia"/>
                <w:spacing w:val="0"/>
                <w:sz w:val="28"/>
              </w:rPr>
              <w:tab/>
            </w:r>
            <w:r w:rsidRPr="006B22CA">
              <w:rPr>
                <w:rFonts w:eastAsia="標楷體"/>
                <w:spacing w:val="0"/>
                <w:sz w:val="28"/>
              </w:rPr>
              <w:t>對種族歧視申訴的調查以及對這種申訴的裁定必須</w:t>
            </w:r>
            <w:r w:rsidRPr="006B22CA">
              <w:rPr>
                <w:rFonts w:eastAsia="標楷體" w:hint="eastAsia"/>
                <w:spacing w:val="0"/>
                <w:sz w:val="28"/>
              </w:rPr>
              <w:t>盡</w:t>
            </w:r>
            <w:r w:rsidRPr="006B22CA">
              <w:rPr>
                <w:rFonts w:eastAsia="標楷體"/>
                <w:spacing w:val="0"/>
                <w:sz w:val="28"/>
              </w:rPr>
              <w:t>量迅速</w:t>
            </w:r>
            <w:r w:rsidRPr="006B22CA">
              <w:rPr>
                <w:rFonts w:eastAsia="標楷體" w:hint="eastAsia"/>
                <w:spacing w:val="0"/>
                <w:sz w:val="28"/>
              </w:rPr>
              <w:t>；</w:t>
            </w:r>
          </w:p>
          <w:p w:rsidR="00573F63" w:rsidRPr="006B22CA" w:rsidRDefault="00573F63" w:rsidP="00573F63">
            <w:pPr>
              <w:snapToGrid w:val="0"/>
              <w:spacing w:afterLines="50" w:after="180"/>
              <w:jc w:val="both"/>
              <w:rPr>
                <w:rFonts w:eastAsia="標楷體"/>
                <w:spacing w:val="0"/>
                <w:sz w:val="28"/>
              </w:rPr>
            </w:pPr>
          </w:p>
        </w:tc>
        <w:tc>
          <w:tcPr>
            <w:tcW w:w="6483" w:type="dxa"/>
            <w:vMerge/>
            <w:tcBorders>
              <w:bottom w:val="single" w:sz="4" w:space="0" w:color="auto"/>
            </w:tcBorders>
          </w:tcPr>
          <w:p w:rsidR="00573F63" w:rsidRPr="006B22CA" w:rsidRDefault="00573F63" w:rsidP="00573F63">
            <w:pPr>
              <w:tabs>
                <w:tab w:val="left" w:pos="425"/>
                <w:tab w:val="left" w:pos="567"/>
                <w:tab w:val="left" w:pos="851"/>
              </w:tabs>
              <w:snapToGrid w:val="0"/>
              <w:spacing w:afterLines="50" w:after="180"/>
              <w:jc w:val="both"/>
              <w:rPr>
                <w:rFonts w:eastAsia="標楷體"/>
                <w:spacing w:val="0"/>
                <w:sz w:val="28"/>
                <w:szCs w:val="20"/>
              </w:rPr>
            </w:pPr>
          </w:p>
        </w:tc>
      </w:tr>
      <w:tr w:rsidR="006B22CA" w:rsidRPr="006B22CA" w:rsidTr="00573F63">
        <w:trPr>
          <w:jc w:val="center"/>
        </w:trPr>
        <w:tc>
          <w:tcPr>
            <w:tcW w:w="3250" w:type="dxa"/>
            <w:tcBorders>
              <w:top w:val="single" w:sz="4" w:space="0" w:color="auto"/>
              <w:bottom w:val="nil"/>
            </w:tcBorders>
          </w:tcPr>
          <w:p w:rsidR="00B87A9A" w:rsidRPr="006B22CA" w:rsidRDefault="00B87A9A" w:rsidP="00D4605A">
            <w:pPr>
              <w:tabs>
                <w:tab w:val="left" w:pos="541"/>
              </w:tabs>
              <w:snapToGrid w:val="0"/>
              <w:spacing w:afterLines="50" w:after="180"/>
              <w:ind w:left="541" w:hanging="541"/>
              <w:jc w:val="both"/>
              <w:rPr>
                <w:rFonts w:eastAsia="標楷體"/>
                <w:spacing w:val="0"/>
                <w:sz w:val="28"/>
              </w:rPr>
            </w:pPr>
          </w:p>
        </w:tc>
        <w:tc>
          <w:tcPr>
            <w:tcW w:w="4875" w:type="dxa"/>
            <w:tcBorders>
              <w:top w:val="single" w:sz="4" w:space="0" w:color="auto"/>
              <w:bottom w:val="nil"/>
            </w:tcBorders>
          </w:tcPr>
          <w:p w:rsidR="00B87A9A" w:rsidRPr="006B22CA" w:rsidRDefault="00B87A9A" w:rsidP="00D4605A">
            <w:pPr>
              <w:tabs>
                <w:tab w:val="left" w:pos="531"/>
              </w:tabs>
              <w:snapToGrid w:val="0"/>
              <w:spacing w:afterLines="50" w:after="180"/>
              <w:ind w:left="529" w:hangingChars="189" w:hanging="529"/>
              <w:jc w:val="both"/>
              <w:rPr>
                <w:rFonts w:eastAsia="標楷體"/>
                <w:spacing w:val="0"/>
                <w:sz w:val="28"/>
              </w:rPr>
            </w:pPr>
          </w:p>
        </w:tc>
        <w:tc>
          <w:tcPr>
            <w:tcW w:w="6483" w:type="dxa"/>
            <w:tcBorders>
              <w:top w:val="single" w:sz="4" w:space="0" w:color="auto"/>
              <w:bottom w:val="nil"/>
            </w:tcBorders>
          </w:tcPr>
          <w:p w:rsidR="00B87A9A" w:rsidRPr="006B22CA" w:rsidRDefault="00B87A9A" w:rsidP="00D4605A">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szCs w:val="20"/>
              </w:rPr>
              <w:t>除向平機會提出申訴這個方法外，申訴人可同時或另外選擇在該行為作出之</w:t>
            </w:r>
            <w:proofErr w:type="gramStart"/>
            <w:r w:rsidRPr="006B22CA">
              <w:rPr>
                <w:rFonts w:eastAsia="標楷體" w:hint="eastAsia"/>
                <w:spacing w:val="0"/>
                <w:sz w:val="28"/>
                <w:szCs w:val="20"/>
              </w:rPr>
              <w:t>日起計的</w:t>
            </w:r>
            <w:proofErr w:type="gramEnd"/>
            <w:r w:rsidRPr="006B22CA">
              <w:rPr>
                <w:rFonts w:eastAsia="標楷體" w:hint="eastAsia"/>
                <w:spacing w:val="0"/>
                <w:sz w:val="28"/>
                <w:szCs w:val="20"/>
              </w:rPr>
              <w:t>24</w:t>
            </w:r>
            <w:r w:rsidRPr="006B22CA">
              <w:rPr>
                <w:rFonts w:eastAsia="標楷體" w:hint="cs"/>
                <w:spacing w:val="0"/>
                <w:sz w:val="28"/>
                <w:szCs w:val="20"/>
              </w:rPr>
              <w:t>‍</w:t>
            </w:r>
            <w:r w:rsidRPr="006B22CA">
              <w:rPr>
                <w:rFonts w:eastAsia="標楷體" w:hint="eastAsia"/>
                <w:spacing w:val="0"/>
                <w:sz w:val="28"/>
                <w:szCs w:val="20"/>
              </w:rPr>
              <w:t>個月內，向區域法院提起民事訴訟，而有關訴訟的審理，一如其他侵權申索。區域法院可判給的一系列補救，包括對感情損害及收入損失的損害賠償。</w:t>
            </w:r>
          </w:p>
        </w:tc>
      </w:tr>
      <w:tr w:rsidR="006B22CA" w:rsidRPr="006B22CA" w:rsidTr="00B87A9A">
        <w:trPr>
          <w:jc w:val="center"/>
        </w:trPr>
        <w:tc>
          <w:tcPr>
            <w:tcW w:w="3250" w:type="dxa"/>
            <w:tcBorders>
              <w:top w:val="nil"/>
              <w:bottom w:val="nil"/>
            </w:tcBorders>
          </w:tcPr>
          <w:p w:rsidR="00EC6FF1" w:rsidRPr="006B22CA" w:rsidRDefault="00EC6FF1" w:rsidP="00607537">
            <w:pPr>
              <w:tabs>
                <w:tab w:val="left" w:pos="541"/>
              </w:tabs>
              <w:snapToGrid w:val="0"/>
              <w:spacing w:afterLines="50" w:after="180"/>
              <w:ind w:left="541" w:hanging="541"/>
              <w:jc w:val="both"/>
              <w:rPr>
                <w:rFonts w:eastAsia="標楷體"/>
                <w:spacing w:val="0"/>
                <w:sz w:val="28"/>
              </w:rPr>
            </w:pPr>
          </w:p>
        </w:tc>
        <w:tc>
          <w:tcPr>
            <w:tcW w:w="4875" w:type="dxa"/>
            <w:tcBorders>
              <w:top w:val="nil"/>
              <w:bottom w:val="nil"/>
            </w:tcBorders>
          </w:tcPr>
          <w:p w:rsidR="00EC6FF1" w:rsidRPr="006B22CA" w:rsidRDefault="00EC6FF1" w:rsidP="00607537">
            <w:pPr>
              <w:tabs>
                <w:tab w:val="left" w:pos="531"/>
              </w:tabs>
              <w:snapToGrid w:val="0"/>
              <w:spacing w:afterLines="50" w:after="180"/>
              <w:ind w:left="529" w:hangingChars="189" w:hanging="529"/>
              <w:jc w:val="both"/>
              <w:rPr>
                <w:rFonts w:eastAsia="標楷體"/>
                <w:spacing w:val="0"/>
                <w:sz w:val="28"/>
              </w:rPr>
            </w:pPr>
            <w:r w:rsidRPr="006B22CA">
              <w:rPr>
                <w:rFonts w:eastAsia="標楷體"/>
                <w:spacing w:val="0"/>
                <w:sz w:val="28"/>
              </w:rPr>
              <w:t>(e)</w:t>
            </w:r>
            <w:r w:rsidRPr="006B22CA">
              <w:rPr>
                <w:rFonts w:eastAsia="標楷體"/>
                <w:spacing w:val="0"/>
                <w:sz w:val="28"/>
              </w:rPr>
              <w:tab/>
            </w:r>
            <w:r w:rsidRPr="006B22CA">
              <w:rPr>
                <w:rFonts w:eastAsia="標楷體"/>
                <w:spacing w:val="0"/>
                <w:sz w:val="28"/>
              </w:rPr>
              <w:t>應採取步驟頒</w:t>
            </w:r>
            <w:r w:rsidRPr="006B22CA">
              <w:rPr>
                <w:rFonts w:eastAsia="標楷體" w:hint="eastAsia"/>
                <w:spacing w:val="0"/>
                <w:sz w:val="28"/>
              </w:rPr>
              <w:t>布</w:t>
            </w:r>
            <w:r w:rsidRPr="006B22CA">
              <w:rPr>
                <w:rFonts w:eastAsia="標楷體"/>
                <w:spacing w:val="0"/>
                <w:sz w:val="28"/>
              </w:rPr>
              <w:t>法律，禁止基於種族、膚色、血統、民族或族裔出身的歧視做法，規定對罪犯給予適當懲罰並提供補救措施，包括對受害者的充分賠償</w:t>
            </w:r>
            <w:r w:rsidRPr="006B22CA">
              <w:rPr>
                <w:rFonts w:eastAsia="標楷體" w:hint="eastAsia"/>
                <w:spacing w:val="0"/>
                <w:sz w:val="28"/>
              </w:rPr>
              <w:t>；</w:t>
            </w:r>
          </w:p>
        </w:tc>
        <w:tc>
          <w:tcPr>
            <w:tcW w:w="6483" w:type="dxa"/>
            <w:tcBorders>
              <w:top w:val="nil"/>
              <w:bottom w:val="nil"/>
            </w:tcBorders>
          </w:tcPr>
          <w:p w:rsidR="00EC6FF1" w:rsidRPr="006B22CA" w:rsidRDefault="00EC6FF1"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請參閱上文對第</w:t>
            </w:r>
            <w:r w:rsidRPr="006B22CA">
              <w:rPr>
                <w:rFonts w:eastAsia="標楷體" w:hint="eastAsia"/>
                <w:spacing w:val="0"/>
                <w:sz w:val="28"/>
              </w:rPr>
              <w:t>160</w:t>
            </w:r>
            <w:r w:rsidRPr="006B22CA">
              <w:rPr>
                <w:rFonts w:eastAsia="標楷體" w:hint="eastAsia"/>
                <w:spacing w:val="0"/>
                <w:sz w:val="28"/>
              </w:rPr>
              <w:t>項的回應。</w:t>
            </w:r>
          </w:p>
        </w:tc>
      </w:tr>
      <w:tr w:rsidR="006B22CA" w:rsidRPr="006B22CA" w:rsidTr="001A42E4">
        <w:trPr>
          <w:jc w:val="center"/>
        </w:trPr>
        <w:tc>
          <w:tcPr>
            <w:tcW w:w="3250" w:type="dxa"/>
            <w:tcBorders>
              <w:top w:val="nil"/>
              <w:bottom w:val="nil"/>
            </w:tcBorders>
          </w:tcPr>
          <w:p w:rsidR="00EC6FF1" w:rsidRPr="006B22CA" w:rsidRDefault="00EC6FF1" w:rsidP="00607537">
            <w:pPr>
              <w:tabs>
                <w:tab w:val="left" w:pos="541"/>
              </w:tabs>
              <w:snapToGrid w:val="0"/>
              <w:spacing w:afterLines="50" w:after="180"/>
              <w:ind w:left="541" w:hanging="541"/>
              <w:jc w:val="both"/>
              <w:rPr>
                <w:rFonts w:eastAsia="標楷體"/>
                <w:spacing w:val="0"/>
                <w:sz w:val="28"/>
              </w:rPr>
            </w:pPr>
          </w:p>
        </w:tc>
        <w:tc>
          <w:tcPr>
            <w:tcW w:w="4875" w:type="dxa"/>
            <w:tcBorders>
              <w:top w:val="nil"/>
              <w:bottom w:val="nil"/>
            </w:tcBorders>
          </w:tcPr>
          <w:p w:rsidR="00EC6FF1" w:rsidRPr="006B22CA" w:rsidRDefault="00B73EC2" w:rsidP="00607537">
            <w:pPr>
              <w:tabs>
                <w:tab w:val="left" w:pos="531"/>
              </w:tabs>
              <w:snapToGrid w:val="0"/>
              <w:spacing w:afterLines="50" w:after="180"/>
              <w:ind w:left="529" w:hangingChars="189" w:hanging="529"/>
              <w:jc w:val="both"/>
              <w:rPr>
                <w:rFonts w:eastAsia="標楷體"/>
                <w:spacing w:val="0"/>
                <w:sz w:val="28"/>
              </w:rPr>
            </w:pPr>
            <w:r w:rsidRPr="006B22CA">
              <w:rPr>
                <w:rFonts w:eastAsia="標楷體"/>
                <w:spacing w:val="0"/>
                <w:sz w:val="28"/>
              </w:rPr>
              <w:t>(</w:t>
            </w:r>
            <w:r w:rsidRPr="006B22CA">
              <w:rPr>
                <w:rFonts w:eastAsia="標楷體" w:hint="eastAsia"/>
                <w:spacing w:val="0"/>
                <w:sz w:val="28"/>
              </w:rPr>
              <w:t>g</w:t>
            </w:r>
            <w:r w:rsidRPr="006B22CA">
              <w:rPr>
                <w:rFonts w:eastAsia="標楷體"/>
                <w:spacing w:val="0"/>
                <w:sz w:val="28"/>
              </w:rPr>
              <w:t>)</w:t>
            </w:r>
            <w:r w:rsidRPr="006B22CA">
              <w:rPr>
                <w:rFonts w:eastAsia="標楷體" w:hint="eastAsia"/>
                <w:spacing w:val="0"/>
                <w:sz w:val="28"/>
              </w:rPr>
              <w:tab/>
            </w:r>
            <w:r w:rsidR="00EC6FF1" w:rsidRPr="006B22CA">
              <w:rPr>
                <w:rFonts w:eastAsia="標楷體"/>
                <w:spacing w:val="0"/>
                <w:sz w:val="28"/>
              </w:rPr>
              <w:t>應探討並在可能的情況下制定因種族主義、種族歧視、仇外心理和相關的不容忍現象而捲入衝突或爭端的各方之間解決衝突、進行調停及實現和解的新辦法和新程式</w:t>
            </w:r>
            <w:r w:rsidR="00EC6FF1" w:rsidRPr="006B22CA">
              <w:rPr>
                <w:rFonts w:eastAsia="標楷體" w:hint="eastAsia"/>
                <w:spacing w:val="0"/>
                <w:sz w:val="28"/>
              </w:rPr>
              <w:t>；</w:t>
            </w:r>
          </w:p>
          <w:p w:rsidR="00EC6FF1" w:rsidRPr="006B22CA" w:rsidRDefault="00EC6FF1" w:rsidP="00607537">
            <w:pPr>
              <w:snapToGrid w:val="0"/>
              <w:spacing w:afterLines="50" w:after="180"/>
              <w:jc w:val="both"/>
              <w:rPr>
                <w:rFonts w:eastAsia="標楷體"/>
                <w:spacing w:val="0"/>
                <w:sz w:val="28"/>
              </w:rPr>
            </w:pPr>
          </w:p>
        </w:tc>
        <w:tc>
          <w:tcPr>
            <w:tcW w:w="6483" w:type="dxa"/>
            <w:tcBorders>
              <w:top w:val="nil"/>
              <w:bottom w:val="nil"/>
            </w:tcBorders>
          </w:tcPr>
          <w:p w:rsidR="00EC6FF1" w:rsidRPr="006B22CA" w:rsidRDefault="00EC6FF1"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《種族歧視條例》第</w:t>
            </w:r>
            <w:r w:rsidRPr="006B22CA">
              <w:rPr>
                <w:rFonts w:eastAsia="標楷體" w:hint="eastAsia"/>
                <w:spacing w:val="0"/>
                <w:sz w:val="28"/>
              </w:rPr>
              <w:t>78</w:t>
            </w:r>
            <w:r w:rsidRPr="006B22CA">
              <w:rPr>
                <w:rFonts w:eastAsia="標楷體" w:hint="eastAsia"/>
                <w:spacing w:val="0"/>
                <w:sz w:val="28"/>
              </w:rPr>
              <w:t>條訂明，任何人可向平機會提出申訴，而平機會須對申訴進行調查，並盡力藉調停使事件達致和解。</w:t>
            </w:r>
          </w:p>
          <w:p w:rsidR="00EC6FF1" w:rsidRPr="006B22CA" w:rsidRDefault="00EC6FF1"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一般而言，平機會</w:t>
            </w:r>
            <w:proofErr w:type="gramStart"/>
            <w:r w:rsidRPr="006B22CA">
              <w:rPr>
                <w:rFonts w:eastAsia="標楷體" w:hint="eastAsia"/>
                <w:spacing w:val="0"/>
                <w:sz w:val="28"/>
              </w:rPr>
              <w:t>會</w:t>
            </w:r>
            <w:proofErr w:type="gramEnd"/>
            <w:r w:rsidRPr="006B22CA">
              <w:rPr>
                <w:rFonts w:eastAsia="標楷體" w:hint="eastAsia"/>
                <w:spacing w:val="0"/>
                <w:sz w:val="28"/>
              </w:rPr>
              <w:t>充當調停人，協助雙方檢視引致申訴的問題，找出雙方一致的觀點，協商和解方法。和解協議等同合約，具法律約束力。和解條款視乎糾紛的性質而定，可以是予以復職或升遷、發出道歉信、推行平等機會政策或作出金錢補償。</w:t>
            </w:r>
          </w:p>
        </w:tc>
      </w:tr>
      <w:tr w:rsidR="006B22CA" w:rsidRPr="006B22CA" w:rsidTr="001A42E4">
        <w:trPr>
          <w:jc w:val="center"/>
        </w:trPr>
        <w:tc>
          <w:tcPr>
            <w:tcW w:w="3250" w:type="dxa"/>
            <w:tcBorders>
              <w:top w:val="nil"/>
            </w:tcBorders>
          </w:tcPr>
          <w:p w:rsidR="00EC6FF1" w:rsidRPr="006B22CA" w:rsidRDefault="00EC6FF1" w:rsidP="00607537">
            <w:pPr>
              <w:tabs>
                <w:tab w:val="left" w:pos="541"/>
              </w:tabs>
              <w:snapToGrid w:val="0"/>
              <w:spacing w:afterLines="50" w:after="180"/>
              <w:ind w:left="541" w:hanging="541"/>
              <w:jc w:val="both"/>
              <w:rPr>
                <w:rFonts w:eastAsia="標楷體"/>
                <w:spacing w:val="0"/>
                <w:sz w:val="28"/>
              </w:rPr>
            </w:pPr>
          </w:p>
        </w:tc>
        <w:tc>
          <w:tcPr>
            <w:tcW w:w="4875" w:type="dxa"/>
            <w:tcBorders>
              <w:top w:val="nil"/>
            </w:tcBorders>
          </w:tcPr>
          <w:p w:rsidR="00EC6FF1" w:rsidRPr="006B22CA" w:rsidRDefault="00EC6FF1" w:rsidP="00607537">
            <w:pPr>
              <w:tabs>
                <w:tab w:val="left" w:pos="531"/>
              </w:tabs>
              <w:snapToGrid w:val="0"/>
              <w:spacing w:afterLines="50" w:after="180"/>
              <w:ind w:left="529" w:hangingChars="189" w:hanging="529"/>
              <w:jc w:val="both"/>
              <w:rPr>
                <w:rFonts w:eastAsia="標楷體"/>
                <w:spacing w:val="0"/>
                <w:sz w:val="28"/>
              </w:rPr>
            </w:pPr>
            <w:r w:rsidRPr="006B22CA">
              <w:rPr>
                <w:rFonts w:eastAsia="標楷體"/>
                <w:spacing w:val="0"/>
                <w:sz w:val="28"/>
              </w:rPr>
              <w:t>(h)</w:t>
            </w:r>
            <w:r w:rsidRPr="006B22CA">
              <w:rPr>
                <w:rFonts w:eastAsia="標楷體" w:hint="eastAsia"/>
                <w:spacing w:val="0"/>
                <w:sz w:val="28"/>
              </w:rPr>
              <w:tab/>
            </w:r>
            <w:r w:rsidRPr="006B22CA">
              <w:rPr>
                <w:rFonts w:eastAsia="標楷體"/>
                <w:spacing w:val="0"/>
                <w:sz w:val="28"/>
              </w:rPr>
              <w:t>制定對各種相關歧視形式受害者有利的、有恢復作用的正義政策和方案是可取的，應當認真考慮</w:t>
            </w:r>
          </w:p>
        </w:tc>
        <w:tc>
          <w:tcPr>
            <w:tcW w:w="6483" w:type="dxa"/>
            <w:tcBorders>
              <w:top w:val="nil"/>
            </w:tcBorders>
          </w:tcPr>
          <w:p w:rsidR="00EC6FF1" w:rsidRPr="006B22CA" w:rsidRDefault="00EC6FF1"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szCs w:val="20"/>
              </w:rPr>
              <w:t>平機會負責</w:t>
            </w:r>
            <w:r w:rsidRPr="006B22CA">
              <w:rPr>
                <w:rFonts w:eastAsia="標楷體"/>
                <w:spacing w:val="0"/>
                <w:sz w:val="28"/>
                <w:szCs w:val="20"/>
              </w:rPr>
              <w:t>接</w:t>
            </w:r>
            <w:r w:rsidRPr="006B22CA">
              <w:rPr>
                <w:rFonts w:eastAsia="標楷體" w:hint="eastAsia"/>
                <w:spacing w:val="0"/>
                <w:sz w:val="28"/>
                <w:szCs w:val="20"/>
              </w:rPr>
              <w:t>收</w:t>
            </w:r>
            <w:r w:rsidRPr="006B22CA">
              <w:rPr>
                <w:rFonts w:eastAsia="標楷體"/>
                <w:spacing w:val="0"/>
                <w:sz w:val="28"/>
                <w:szCs w:val="20"/>
              </w:rPr>
              <w:t>有關</w:t>
            </w:r>
            <w:r w:rsidRPr="006B22CA">
              <w:rPr>
                <w:rFonts w:eastAsia="標楷體"/>
                <w:spacing w:val="0"/>
                <w:sz w:val="28"/>
              </w:rPr>
              <w:t>種族歧視的投訴</w:t>
            </w:r>
            <w:r w:rsidRPr="006B22CA">
              <w:rPr>
                <w:rFonts w:eastAsia="標楷體" w:hint="eastAsia"/>
                <w:spacing w:val="0"/>
                <w:sz w:val="28"/>
              </w:rPr>
              <w:t>和就該投訴進行調停</w:t>
            </w:r>
            <w:r w:rsidRPr="006B22CA">
              <w:rPr>
                <w:rFonts w:eastAsia="標楷體"/>
                <w:spacing w:val="0"/>
                <w:sz w:val="28"/>
              </w:rPr>
              <w:t>。</w:t>
            </w:r>
            <w:r w:rsidRPr="006B22CA">
              <w:rPr>
                <w:rFonts w:eastAsia="標楷體" w:hint="eastAsia"/>
                <w:spacing w:val="0"/>
                <w:sz w:val="28"/>
              </w:rPr>
              <w:t>雖然</w:t>
            </w:r>
            <w:r w:rsidRPr="006B22CA">
              <w:rPr>
                <w:rFonts w:eastAsia="標楷體"/>
                <w:spacing w:val="0"/>
                <w:sz w:val="28"/>
              </w:rPr>
              <w:t>平機會獲授權在調</w:t>
            </w:r>
            <w:r w:rsidRPr="006B22CA">
              <w:rPr>
                <w:rFonts w:eastAsia="標楷體" w:hint="eastAsia"/>
                <w:spacing w:val="0"/>
                <w:sz w:val="28"/>
              </w:rPr>
              <w:t>停失敗</w:t>
            </w:r>
            <w:r w:rsidRPr="006B22CA">
              <w:rPr>
                <w:rFonts w:eastAsia="標楷體"/>
                <w:spacing w:val="0"/>
                <w:sz w:val="28"/>
              </w:rPr>
              <w:t>後採取法律行動，但</w:t>
            </w:r>
            <w:r w:rsidRPr="006B22CA">
              <w:rPr>
                <w:rFonts w:eastAsia="標楷體" w:hint="eastAsia"/>
                <w:spacing w:val="0"/>
                <w:sz w:val="28"/>
              </w:rPr>
              <w:t>根據經驗，該會</w:t>
            </w:r>
            <w:r w:rsidRPr="006B22CA">
              <w:rPr>
                <w:rFonts w:eastAsia="標楷體"/>
                <w:spacing w:val="0"/>
                <w:sz w:val="28"/>
              </w:rPr>
              <w:t>處理投訴的手法以調</w:t>
            </w:r>
            <w:r w:rsidRPr="006B22CA">
              <w:rPr>
                <w:rFonts w:eastAsia="標楷體" w:hint="eastAsia"/>
                <w:spacing w:val="0"/>
                <w:sz w:val="28"/>
              </w:rPr>
              <w:t>停</w:t>
            </w:r>
            <w:r w:rsidRPr="006B22CA">
              <w:rPr>
                <w:rFonts w:eastAsia="標楷體"/>
                <w:spacing w:val="0"/>
                <w:sz w:val="28"/>
              </w:rPr>
              <w:t>為主。</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b/>
                <w:spacing w:val="0"/>
                <w:sz w:val="28"/>
              </w:rPr>
              <w:lastRenderedPageBreak/>
              <w:t>補救、賠償、補償</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165.</w:t>
            </w:r>
            <w:r w:rsidRPr="006B22CA">
              <w:rPr>
                <w:rFonts w:eastAsia="標楷體"/>
                <w:spacing w:val="0"/>
                <w:sz w:val="28"/>
              </w:rPr>
              <w:tab/>
            </w:r>
            <w:r w:rsidRPr="006B22CA">
              <w:rPr>
                <w:rFonts w:eastAsia="標楷體"/>
                <w:spacing w:val="0"/>
                <w:sz w:val="28"/>
              </w:rPr>
              <w:t>有效和充分的補救</w:t>
            </w:r>
            <w:proofErr w:type="gramStart"/>
            <w:r w:rsidRPr="006B22CA">
              <w:rPr>
                <w:rFonts w:eastAsia="標楷體"/>
                <w:spacing w:val="0"/>
                <w:sz w:val="28"/>
              </w:rPr>
              <w:t>︰</w:t>
            </w:r>
            <w:proofErr w:type="gramEnd"/>
            <w:r w:rsidRPr="006B22CA">
              <w:rPr>
                <w:rFonts w:eastAsia="標楷體"/>
                <w:spacing w:val="0"/>
                <w:sz w:val="28"/>
              </w:rPr>
              <w:t>公正和適當的賠償及補償</w:t>
            </w: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各國通過確保人人有機會獲得有效和充分的補救並有權要求國家主管法庭及其他國家機構主持正義，確保對此種歧視造成的損害給予適當賠償和補償的方式，加強保護，打擊種族主義、種族歧視、仇外心理和相關的不容忍現象；會議還強調對種族主義和種族歧視提出申訴的人能訴諸法律和提出申訴，並提請注意必須使司法及其他補救方法廣為人知、便捷易得、不過分繁瑣</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請</w:t>
            </w:r>
            <w:r w:rsidRPr="006B22CA">
              <w:rPr>
                <w:rFonts w:eastAsia="標楷體"/>
                <w:spacing w:val="0"/>
                <w:sz w:val="28"/>
              </w:rPr>
              <w:t>參</w:t>
            </w:r>
            <w:r w:rsidRPr="006B22CA">
              <w:rPr>
                <w:rFonts w:eastAsia="標楷體" w:hint="eastAsia"/>
                <w:spacing w:val="0"/>
                <w:sz w:val="28"/>
              </w:rPr>
              <w:t>閱</w:t>
            </w:r>
            <w:r w:rsidRPr="006B22CA">
              <w:rPr>
                <w:rFonts w:eastAsia="標楷體"/>
                <w:spacing w:val="0"/>
                <w:sz w:val="28"/>
              </w:rPr>
              <w:t>上文</w:t>
            </w:r>
            <w:r w:rsidR="00734D0B" w:rsidRPr="006B22CA">
              <w:rPr>
                <w:rFonts w:eastAsia="標楷體" w:hint="eastAsia"/>
                <w:spacing w:val="0"/>
                <w:sz w:val="28"/>
              </w:rPr>
              <w:t>對</w:t>
            </w:r>
            <w:r w:rsidRPr="006B22CA">
              <w:rPr>
                <w:rFonts w:eastAsia="標楷體"/>
                <w:spacing w:val="0"/>
                <w:sz w:val="28"/>
              </w:rPr>
              <w:t>第</w:t>
            </w:r>
            <w:r w:rsidRPr="006B22CA">
              <w:rPr>
                <w:rFonts w:eastAsia="標楷體"/>
                <w:spacing w:val="0"/>
                <w:sz w:val="28"/>
              </w:rPr>
              <w:t>29</w:t>
            </w:r>
            <w:r w:rsidR="00734D0B" w:rsidRPr="006B22CA">
              <w:rPr>
                <w:rFonts w:eastAsia="標楷體" w:hint="eastAsia"/>
                <w:spacing w:val="0"/>
                <w:sz w:val="28"/>
              </w:rPr>
              <w:t>、</w:t>
            </w:r>
            <w:r w:rsidR="00734D0B" w:rsidRPr="006B22CA">
              <w:rPr>
                <w:rFonts w:eastAsia="標楷體" w:hint="eastAsia"/>
                <w:spacing w:val="0"/>
                <w:sz w:val="28"/>
              </w:rPr>
              <w:t>160</w:t>
            </w:r>
            <w:r w:rsidR="00734D0B" w:rsidRPr="006B22CA">
              <w:rPr>
                <w:rFonts w:eastAsia="標楷體" w:hint="eastAsia"/>
                <w:spacing w:val="0"/>
                <w:sz w:val="28"/>
              </w:rPr>
              <w:t>及</w:t>
            </w:r>
            <w:r w:rsidR="00734D0B" w:rsidRPr="006B22CA">
              <w:rPr>
                <w:rFonts w:eastAsia="標楷體" w:hint="eastAsia"/>
                <w:spacing w:val="0"/>
                <w:sz w:val="28"/>
              </w:rPr>
              <w:t>161</w:t>
            </w:r>
            <w:r w:rsidR="005C58A6" w:rsidRPr="006B22CA">
              <w:rPr>
                <w:rFonts w:eastAsia="標楷體" w:hint="cs"/>
                <w:spacing w:val="0"/>
                <w:sz w:val="28"/>
              </w:rPr>
              <w:t>‍</w:t>
            </w:r>
            <w:r w:rsidRPr="006B22CA">
              <w:rPr>
                <w:rFonts w:eastAsia="標楷體" w:hint="eastAsia"/>
                <w:spacing w:val="0"/>
                <w:sz w:val="28"/>
              </w:rPr>
              <w:t>項</w:t>
            </w:r>
            <w:r w:rsidRPr="006B22CA">
              <w:rPr>
                <w:rFonts w:eastAsia="標楷體"/>
                <w:spacing w:val="0"/>
                <w:sz w:val="28"/>
              </w:rPr>
              <w:t>的回應。</w:t>
            </w:r>
          </w:p>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166.</w:t>
            </w:r>
            <w:r w:rsidRPr="006B22CA">
              <w:rPr>
                <w:rFonts w:eastAsia="標楷體"/>
                <w:spacing w:val="0"/>
                <w:sz w:val="28"/>
              </w:rPr>
              <w:tab/>
            </w:r>
            <w:r w:rsidRPr="006B22CA">
              <w:rPr>
                <w:rFonts w:eastAsia="標楷體"/>
                <w:spacing w:val="0"/>
                <w:sz w:val="28"/>
              </w:rPr>
              <w:t>受害者有權獲得適當和公平的賠償及補償</w:t>
            </w: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敦促各國按國家法律規定，採取必要措施確保受害者有權就種族主義、種族歧視、排外心理和相關的不容忍現象的行為獲得適當和公平的賠償和補償，並制訂有效措施防止再度發生此種行為</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請</w:t>
            </w:r>
            <w:r w:rsidRPr="006B22CA">
              <w:rPr>
                <w:rFonts w:eastAsia="標楷體"/>
                <w:spacing w:val="0"/>
                <w:sz w:val="28"/>
              </w:rPr>
              <w:t>參</w:t>
            </w:r>
            <w:r w:rsidRPr="006B22CA">
              <w:rPr>
                <w:rFonts w:eastAsia="標楷體" w:hint="eastAsia"/>
                <w:spacing w:val="0"/>
                <w:sz w:val="28"/>
              </w:rPr>
              <w:t>閱</w:t>
            </w:r>
            <w:r w:rsidRPr="006B22CA">
              <w:rPr>
                <w:rFonts w:eastAsia="標楷體"/>
                <w:spacing w:val="0"/>
                <w:sz w:val="28"/>
              </w:rPr>
              <w:t>上文</w:t>
            </w:r>
            <w:r w:rsidR="00734D0B" w:rsidRPr="006B22CA">
              <w:rPr>
                <w:rFonts w:eastAsia="標楷體" w:hint="eastAsia"/>
                <w:spacing w:val="0"/>
                <w:sz w:val="28"/>
              </w:rPr>
              <w:t>對</w:t>
            </w:r>
            <w:r w:rsidRPr="006B22CA">
              <w:rPr>
                <w:rFonts w:eastAsia="標楷體"/>
                <w:spacing w:val="0"/>
                <w:sz w:val="28"/>
              </w:rPr>
              <w:t>第</w:t>
            </w:r>
            <w:r w:rsidR="00734D0B" w:rsidRPr="006B22CA">
              <w:rPr>
                <w:rFonts w:eastAsia="標楷體" w:hint="eastAsia"/>
                <w:spacing w:val="0"/>
                <w:sz w:val="28"/>
              </w:rPr>
              <w:t>160</w:t>
            </w:r>
            <w:r w:rsidR="00734D0B" w:rsidRPr="006B22CA">
              <w:rPr>
                <w:rFonts w:eastAsia="標楷體" w:hint="eastAsia"/>
                <w:spacing w:val="0"/>
                <w:sz w:val="28"/>
              </w:rPr>
              <w:t>及</w:t>
            </w:r>
            <w:r w:rsidR="00734D0B" w:rsidRPr="006B22CA">
              <w:rPr>
                <w:rFonts w:eastAsia="標楷體" w:hint="eastAsia"/>
                <w:spacing w:val="0"/>
                <w:sz w:val="28"/>
              </w:rPr>
              <w:t>161</w:t>
            </w:r>
            <w:r w:rsidR="005C58A6" w:rsidRPr="006B22CA">
              <w:rPr>
                <w:rFonts w:eastAsia="標楷體" w:hint="cs"/>
                <w:spacing w:val="0"/>
                <w:sz w:val="28"/>
              </w:rPr>
              <w:t>‍</w:t>
            </w:r>
            <w:r w:rsidRPr="006B22CA">
              <w:rPr>
                <w:rFonts w:eastAsia="標楷體" w:hint="eastAsia"/>
                <w:spacing w:val="0"/>
                <w:sz w:val="28"/>
              </w:rPr>
              <w:t>項</w:t>
            </w:r>
            <w:r w:rsidRPr="006B22CA">
              <w:rPr>
                <w:rFonts w:eastAsia="標楷體"/>
                <w:spacing w:val="0"/>
                <w:sz w:val="28"/>
              </w:rPr>
              <w:t>的回應</w:t>
            </w:r>
            <w:r w:rsidRPr="006B22CA">
              <w:rPr>
                <w:rFonts w:eastAsia="標楷體" w:hint="eastAsia"/>
                <w:spacing w:val="0"/>
                <w:sz w:val="28"/>
              </w:rPr>
              <w:t>。</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hint="eastAsia"/>
                <w:b/>
                <w:spacing w:val="0"/>
                <w:sz w:val="28"/>
              </w:rPr>
              <w:t>V.</w:t>
            </w:r>
            <w:r w:rsidRPr="006B22CA">
              <w:rPr>
                <w:rFonts w:eastAsia="標楷體"/>
                <w:b/>
                <w:spacing w:val="0"/>
                <w:sz w:val="28"/>
              </w:rPr>
              <w:tab/>
            </w:r>
            <w:r w:rsidRPr="006B22CA">
              <w:rPr>
                <w:rFonts w:eastAsia="標楷體"/>
                <w:b/>
                <w:bCs/>
                <w:spacing w:val="0"/>
                <w:sz w:val="28"/>
              </w:rPr>
              <w:t>實現充分、有效平等的戰略，包括開展國際合作並增強聯合國及其他國際機制以對抗種族主義、種族歧視、仇外心理和相關的不容忍現象</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171.</w:t>
            </w:r>
            <w:r w:rsidRPr="006B22CA">
              <w:rPr>
                <w:rFonts w:eastAsia="標楷體" w:hint="eastAsia"/>
                <w:spacing w:val="0"/>
                <w:sz w:val="28"/>
              </w:rPr>
              <w:tab/>
            </w:r>
            <w:r w:rsidRPr="006B22CA">
              <w:rPr>
                <w:rFonts w:eastAsia="標楷體"/>
                <w:spacing w:val="0"/>
                <w:sz w:val="28"/>
              </w:rPr>
              <w:t>發展和諧的多種族和多文化社會</w:t>
            </w: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敦促國際社會認識到，種族、膚色、出身、國家、族裔、宗教和語言背景不同的人民在尋求共同生活及發展和諧的多種族和多文化社會過程中會遇到實</w:t>
            </w:r>
            <w:r w:rsidRPr="006B22CA">
              <w:rPr>
                <w:rFonts w:eastAsia="標楷體"/>
                <w:spacing w:val="0"/>
                <w:sz w:val="28"/>
              </w:rPr>
              <w:lastRenderedPageBreak/>
              <w:t>際困難；它還敦促各國承認，應該研究和分析多種族和多文化社會比較成功的事例，例如加勒比地區的一些社會；同時應該系統地研究和發展技巧、機制、政策和方案，用以解決因種族、膚色、出身、語言、宗教、國家或者族裔等因素而引起的衝突，並用以發展和諧的多種族和多文化的社會；因此請聯合國及其有關專門機構考慮設立一個多種族和多文化研究和政策發展國際中心，為國際社會開展這項重要的工作</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lastRenderedPageBreak/>
              <w:t>我們</w:t>
            </w:r>
            <w:r w:rsidRPr="006B22CA">
              <w:rPr>
                <w:rFonts w:eastAsia="標楷體" w:hint="eastAsia"/>
                <w:spacing w:val="0"/>
                <w:sz w:val="28"/>
              </w:rPr>
              <w:t>致力促進種族和諧，並</w:t>
            </w:r>
            <w:r w:rsidRPr="006B22CA">
              <w:rPr>
                <w:rFonts w:eastAsia="標楷體"/>
                <w:spacing w:val="0"/>
                <w:sz w:val="28"/>
              </w:rPr>
              <w:t>成立</w:t>
            </w:r>
            <w:r w:rsidRPr="006B22CA">
              <w:rPr>
                <w:rFonts w:eastAsia="標楷體" w:hint="eastAsia"/>
                <w:spacing w:val="0"/>
                <w:sz w:val="28"/>
              </w:rPr>
              <w:t>了</w:t>
            </w:r>
            <w:r w:rsidRPr="006B22CA">
              <w:rPr>
                <w:rFonts w:eastAsia="標楷體"/>
                <w:spacing w:val="0"/>
                <w:sz w:val="28"/>
              </w:rPr>
              <w:t>促進種族</w:t>
            </w:r>
            <w:r w:rsidRPr="006B22CA">
              <w:rPr>
                <w:rFonts w:eastAsia="標楷體" w:hint="eastAsia"/>
                <w:spacing w:val="0"/>
                <w:sz w:val="28"/>
              </w:rPr>
              <w:t>和諧</w:t>
            </w:r>
            <w:r w:rsidRPr="006B22CA">
              <w:rPr>
                <w:rFonts w:eastAsia="標楷體"/>
                <w:spacing w:val="0"/>
                <w:sz w:val="28"/>
              </w:rPr>
              <w:t>委員會</w:t>
            </w:r>
            <w:r w:rsidRPr="006B22CA">
              <w:rPr>
                <w:rFonts w:eastAsia="標楷體" w:hint="eastAsia"/>
                <w:spacing w:val="0"/>
                <w:sz w:val="28"/>
              </w:rPr>
              <w:t>和</w:t>
            </w:r>
            <w:r w:rsidRPr="006B22CA">
              <w:rPr>
                <w:rFonts w:eastAsia="標楷體"/>
                <w:spacing w:val="0"/>
                <w:sz w:val="28"/>
              </w:rPr>
              <w:t>少數族裔</w:t>
            </w:r>
            <w:r w:rsidRPr="006B22CA">
              <w:rPr>
                <w:rFonts w:eastAsia="標楷體" w:hint="eastAsia"/>
                <w:spacing w:val="0"/>
                <w:sz w:val="28"/>
              </w:rPr>
              <w:t>人士</w:t>
            </w:r>
            <w:r w:rsidRPr="006B22CA">
              <w:rPr>
                <w:rFonts w:eastAsia="標楷體"/>
                <w:spacing w:val="0"/>
                <w:sz w:val="28"/>
              </w:rPr>
              <w:t>論壇</w:t>
            </w:r>
            <w:r w:rsidRPr="006B22CA">
              <w:rPr>
                <w:rFonts w:eastAsia="標楷體" w:hint="eastAsia"/>
                <w:spacing w:val="0"/>
                <w:sz w:val="28"/>
              </w:rPr>
              <w:t>，促進溝通和相互合作。</w:t>
            </w:r>
            <w:proofErr w:type="gramStart"/>
            <w:r w:rsidR="00734D0B" w:rsidRPr="006B22CA">
              <w:rPr>
                <w:rFonts w:eastAsia="標楷體" w:hint="eastAsia"/>
                <w:spacing w:val="0"/>
                <w:sz w:val="28"/>
              </w:rPr>
              <w:t>此外，</w:t>
            </w:r>
            <w:proofErr w:type="gramEnd"/>
            <w:r w:rsidR="00734D0B" w:rsidRPr="006B22CA">
              <w:rPr>
                <w:rFonts w:eastAsia="標楷體" w:hint="eastAsia"/>
                <w:spacing w:val="0"/>
                <w:sz w:val="28"/>
              </w:rPr>
              <w:t>平機會亦致力消除種族歧視</w:t>
            </w:r>
            <w:r w:rsidR="00C51E6A" w:rsidRPr="006B22CA">
              <w:rPr>
                <w:rFonts w:eastAsia="標楷體" w:hint="eastAsia"/>
                <w:spacing w:val="0"/>
                <w:sz w:val="28"/>
              </w:rPr>
              <w:t>、騷擾及中傷</w:t>
            </w:r>
            <w:r w:rsidR="00734D0B" w:rsidRPr="006B22CA">
              <w:rPr>
                <w:rFonts w:eastAsia="標楷體" w:hint="eastAsia"/>
                <w:spacing w:val="0"/>
                <w:sz w:val="28"/>
              </w:rPr>
              <w:t>，並促進不同種族羣體的人士之間的平等機會及和</w:t>
            </w:r>
            <w:r w:rsidR="00734D0B" w:rsidRPr="006B22CA">
              <w:rPr>
                <w:rFonts w:eastAsia="標楷體" w:hint="eastAsia"/>
                <w:spacing w:val="0"/>
                <w:sz w:val="28"/>
              </w:rPr>
              <w:lastRenderedPageBreak/>
              <w:t>諧。</w:t>
            </w:r>
          </w:p>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p>
        </w:tc>
      </w:tr>
      <w:tr w:rsidR="006B22CA" w:rsidRPr="006B22CA" w:rsidTr="00372CE6">
        <w:trPr>
          <w:jc w:val="center"/>
        </w:trPr>
        <w:tc>
          <w:tcPr>
            <w:tcW w:w="3250" w:type="dxa"/>
            <w:tcBorders>
              <w:top w:val="single" w:sz="4" w:space="0" w:color="auto"/>
              <w:left w:val="single" w:sz="4" w:space="0" w:color="auto"/>
              <w:bottom w:val="single" w:sz="4" w:space="0" w:color="auto"/>
              <w:right w:val="single" w:sz="4" w:space="0" w:color="auto"/>
            </w:tcBorders>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172.</w:t>
            </w:r>
            <w:r w:rsidRPr="006B22CA">
              <w:rPr>
                <w:rFonts w:eastAsia="標楷體"/>
                <w:spacing w:val="0"/>
                <w:sz w:val="28"/>
              </w:rPr>
              <w:tab/>
            </w:r>
            <w:r w:rsidRPr="006B22CA">
              <w:rPr>
                <w:rFonts w:eastAsia="標楷體"/>
                <w:spacing w:val="0"/>
                <w:sz w:val="28"/>
              </w:rPr>
              <w:t>保護少數</w:t>
            </w:r>
            <w:r w:rsidRPr="006B22CA">
              <w:rPr>
                <w:rFonts w:eastAsia="標楷體" w:hint="eastAsia"/>
                <w:spacing w:val="0"/>
                <w:sz w:val="28"/>
              </w:rPr>
              <w:t>羣</w:t>
            </w:r>
            <w:r w:rsidRPr="006B22CA">
              <w:rPr>
                <w:rFonts w:eastAsia="標楷體"/>
                <w:spacing w:val="0"/>
                <w:sz w:val="28"/>
              </w:rPr>
              <w:t>體的民族、族裔、文化、宗教和語言特性</w:t>
            </w:r>
          </w:p>
        </w:tc>
        <w:tc>
          <w:tcPr>
            <w:tcW w:w="4875" w:type="dxa"/>
            <w:tcBorders>
              <w:top w:val="single" w:sz="4" w:space="0" w:color="auto"/>
              <w:left w:val="single" w:sz="4" w:space="0" w:color="auto"/>
              <w:bottom w:val="single" w:sz="4" w:space="0" w:color="auto"/>
              <w:right w:val="single" w:sz="4" w:space="0" w:color="auto"/>
            </w:tcBorders>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敦促各國在各自領土內保護少數</w:t>
            </w:r>
            <w:r w:rsidRPr="006B22CA">
              <w:rPr>
                <w:rFonts w:eastAsia="標楷體" w:hint="eastAsia"/>
                <w:spacing w:val="0"/>
                <w:sz w:val="28"/>
              </w:rPr>
              <w:t>羣</w:t>
            </w:r>
            <w:r w:rsidRPr="006B22CA">
              <w:rPr>
                <w:rFonts w:eastAsia="標楷體"/>
                <w:spacing w:val="0"/>
                <w:sz w:val="28"/>
              </w:rPr>
              <w:t>體的民族或族裔、文化、語言和宗教特性，制定適當的立法和其他措施，努力為促進這些特性創造條件，以保護他們免受任何形式的種族主義、種族歧視、仇外心理和相關的不容忍現象之害；在這方面，應充分考慮到各種形式的多重歧視</w:t>
            </w:r>
          </w:p>
        </w:tc>
        <w:tc>
          <w:tcPr>
            <w:tcW w:w="6483" w:type="dxa"/>
            <w:tcBorders>
              <w:top w:val="single" w:sz="4" w:space="0" w:color="auto"/>
              <w:left w:val="single" w:sz="4" w:space="0" w:color="auto"/>
              <w:bottom w:val="single" w:sz="4" w:space="0" w:color="auto"/>
              <w:right w:val="single" w:sz="4" w:space="0" w:color="auto"/>
            </w:tcBorders>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w:t>
            </w:r>
            <w:r w:rsidRPr="006B22CA">
              <w:rPr>
                <w:rFonts w:eastAsia="標楷體"/>
                <w:spacing w:val="0"/>
                <w:sz w:val="28"/>
              </w:rPr>
              <w:t>香港人權法案</w:t>
            </w:r>
            <w:r w:rsidRPr="006B22CA">
              <w:rPr>
                <w:rFonts w:eastAsia="標楷體" w:hint="eastAsia"/>
                <w:spacing w:val="0"/>
                <w:sz w:val="28"/>
              </w:rPr>
              <w:t>》</w:t>
            </w:r>
            <w:r w:rsidRPr="006B22CA">
              <w:rPr>
                <w:rFonts w:eastAsia="標楷體"/>
                <w:spacing w:val="0"/>
                <w:sz w:val="28"/>
              </w:rPr>
              <w:t>第</w:t>
            </w:r>
            <w:r w:rsidRPr="006B22CA">
              <w:rPr>
                <w:rFonts w:eastAsia="標楷體" w:hint="eastAsia"/>
                <w:spacing w:val="0"/>
                <w:sz w:val="28"/>
              </w:rPr>
              <w:t>二十三</w:t>
            </w:r>
            <w:r w:rsidR="005C58A6" w:rsidRPr="006B22CA">
              <w:rPr>
                <w:rFonts w:eastAsia="標楷體" w:hint="cs"/>
                <w:spacing w:val="0"/>
                <w:sz w:val="28"/>
              </w:rPr>
              <w:t>‍</w:t>
            </w:r>
            <w:r w:rsidRPr="006B22CA">
              <w:rPr>
                <w:rFonts w:eastAsia="標楷體"/>
                <w:spacing w:val="0"/>
                <w:sz w:val="28"/>
              </w:rPr>
              <w:t>條</w:t>
            </w:r>
            <w:r w:rsidR="00734D0B" w:rsidRPr="006B22CA">
              <w:rPr>
                <w:rFonts w:eastAsia="標楷體" w:hint="eastAsia"/>
                <w:spacing w:val="0"/>
                <w:sz w:val="28"/>
              </w:rPr>
              <w:t>訂明，</w:t>
            </w:r>
            <w:r w:rsidRPr="006B22CA">
              <w:rPr>
                <w:rFonts w:eastAsia="標楷體"/>
                <w:spacing w:val="0"/>
                <w:sz w:val="28"/>
              </w:rPr>
              <w:t>屬於種族、宗教或語言少數團體之人，與團體中其他分子共同享受其固有文化，信奉躬行其固有宗教或使用其固有語言之權利，不得剝奪之。</w:t>
            </w:r>
          </w:p>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通過</w:t>
            </w:r>
            <w:r w:rsidR="001415D5" w:rsidRPr="006B22CA">
              <w:rPr>
                <w:rFonts w:eastAsia="標楷體" w:hint="eastAsia"/>
                <w:spacing w:val="0"/>
                <w:sz w:val="28"/>
              </w:rPr>
              <w:t>種族關係組和由民政事務總署委聘的非政府機構</w:t>
            </w:r>
            <w:r w:rsidRPr="006B22CA">
              <w:rPr>
                <w:rFonts w:eastAsia="標楷體"/>
                <w:spacing w:val="0"/>
                <w:sz w:val="28"/>
              </w:rPr>
              <w:t>的工作，我們積極</w:t>
            </w:r>
            <w:r w:rsidRPr="006B22CA">
              <w:rPr>
                <w:rFonts w:eastAsia="標楷體" w:hint="eastAsia"/>
                <w:spacing w:val="0"/>
                <w:sz w:val="28"/>
              </w:rPr>
              <w:t>鼓</w:t>
            </w:r>
            <w:r w:rsidRPr="006B22CA">
              <w:rPr>
                <w:rFonts w:eastAsia="標楷體"/>
                <w:spacing w:val="0"/>
                <w:sz w:val="28"/>
              </w:rPr>
              <w:t>勵少數</w:t>
            </w:r>
            <w:r w:rsidRPr="006B22CA">
              <w:rPr>
                <w:rFonts w:eastAsia="標楷體" w:hint="eastAsia"/>
                <w:spacing w:val="0"/>
                <w:sz w:val="28"/>
              </w:rPr>
              <w:t>羣</w:t>
            </w:r>
            <w:r w:rsidRPr="006B22CA">
              <w:rPr>
                <w:rFonts w:eastAsia="標楷體"/>
                <w:spacing w:val="0"/>
                <w:sz w:val="28"/>
              </w:rPr>
              <w:t>體以</w:t>
            </w:r>
            <w:r w:rsidRPr="006B22CA">
              <w:rPr>
                <w:rFonts w:eastAsia="標楷體" w:hint="eastAsia"/>
                <w:spacing w:val="0"/>
                <w:sz w:val="28"/>
              </w:rPr>
              <w:t>本身的</w:t>
            </w:r>
            <w:r w:rsidRPr="006B22CA">
              <w:rPr>
                <w:rFonts w:eastAsia="標楷體"/>
                <w:spacing w:val="0"/>
                <w:sz w:val="28"/>
              </w:rPr>
              <w:t>文化特性為傲，並與整</w:t>
            </w:r>
            <w:r w:rsidRPr="006B22CA">
              <w:rPr>
                <w:rFonts w:eastAsia="標楷體" w:hint="eastAsia"/>
                <w:spacing w:val="0"/>
                <w:sz w:val="28"/>
              </w:rPr>
              <w:t>個</w:t>
            </w:r>
            <w:r w:rsidRPr="006B22CA">
              <w:rPr>
                <w:rFonts w:eastAsia="標楷體"/>
                <w:spacing w:val="0"/>
                <w:sz w:val="28"/>
              </w:rPr>
              <w:t>社會分享。這</w:t>
            </w:r>
            <w:r w:rsidRPr="006B22CA">
              <w:rPr>
                <w:rFonts w:eastAsia="標楷體" w:hint="eastAsia"/>
                <w:spacing w:val="0"/>
                <w:sz w:val="28"/>
              </w:rPr>
              <w:t>項目標</w:t>
            </w:r>
            <w:r w:rsidR="004D337B" w:rsidRPr="006B22CA">
              <w:rPr>
                <w:rFonts w:eastAsia="標楷體" w:hint="eastAsia"/>
                <w:spacing w:val="0"/>
                <w:sz w:val="28"/>
              </w:rPr>
              <w:t>透過</w:t>
            </w:r>
            <w:r w:rsidRPr="006B22CA">
              <w:rPr>
                <w:rFonts w:eastAsia="標楷體"/>
                <w:spacing w:val="0"/>
                <w:sz w:val="28"/>
              </w:rPr>
              <w:t>連串</w:t>
            </w:r>
            <w:proofErr w:type="gramStart"/>
            <w:r w:rsidR="004D337B" w:rsidRPr="006B22CA">
              <w:rPr>
                <w:rFonts w:eastAsia="標楷體"/>
                <w:spacing w:val="0"/>
                <w:sz w:val="28"/>
              </w:rPr>
              <w:t>文化及融和</w:t>
            </w:r>
            <w:proofErr w:type="gramEnd"/>
            <w:r w:rsidR="004D337B" w:rsidRPr="006B22CA">
              <w:rPr>
                <w:rFonts w:eastAsia="標楷體"/>
                <w:spacing w:val="0"/>
                <w:sz w:val="28"/>
              </w:rPr>
              <w:t>項目</w:t>
            </w:r>
            <w:r w:rsidRPr="006B22CA">
              <w:rPr>
                <w:rFonts w:eastAsia="標楷體"/>
                <w:spacing w:val="0"/>
                <w:sz w:val="28"/>
              </w:rPr>
              <w:t>實現，目的是</w:t>
            </w:r>
            <w:r w:rsidRPr="006B22CA">
              <w:rPr>
                <w:rFonts w:eastAsia="標楷體" w:hint="eastAsia"/>
                <w:spacing w:val="0"/>
                <w:sz w:val="28"/>
              </w:rPr>
              <w:t>推廣</w:t>
            </w:r>
            <w:r w:rsidRPr="006B22CA">
              <w:rPr>
                <w:rFonts w:eastAsia="標楷體"/>
                <w:spacing w:val="0"/>
                <w:sz w:val="28"/>
              </w:rPr>
              <w:t>多元文化及鼓勵</w:t>
            </w:r>
            <w:r w:rsidRPr="006B22CA">
              <w:rPr>
                <w:rFonts w:eastAsia="標楷體" w:hint="eastAsia"/>
                <w:spacing w:val="0"/>
                <w:sz w:val="28"/>
              </w:rPr>
              <w:t>不同的</w:t>
            </w:r>
            <w:proofErr w:type="gramStart"/>
            <w:r w:rsidRPr="006B22CA">
              <w:rPr>
                <w:rFonts w:eastAsia="標楷體" w:hint="eastAsia"/>
                <w:spacing w:val="0"/>
                <w:sz w:val="28"/>
              </w:rPr>
              <w:t>族裔社</w:t>
            </w:r>
            <w:proofErr w:type="gramEnd"/>
            <w:r w:rsidRPr="006B22CA">
              <w:rPr>
                <w:rFonts w:eastAsia="標楷體" w:hint="eastAsia"/>
                <w:spacing w:val="0"/>
                <w:sz w:val="28"/>
              </w:rPr>
              <w:t>羣</w:t>
            </w:r>
            <w:r w:rsidRPr="006B22CA">
              <w:rPr>
                <w:rFonts w:eastAsia="標楷體"/>
                <w:spacing w:val="0"/>
                <w:sz w:val="28"/>
              </w:rPr>
              <w:t>互</w:t>
            </w:r>
            <w:r w:rsidRPr="006B22CA">
              <w:rPr>
                <w:rFonts w:eastAsia="標楷體" w:hint="eastAsia"/>
                <w:spacing w:val="0"/>
                <w:sz w:val="28"/>
              </w:rPr>
              <w:t>相</w:t>
            </w:r>
            <w:r w:rsidRPr="006B22CA">
              <w:rPr>
                <w:rFonts w:eastAsia="標楷體"/>
                <w:spacing w:val="0"/>
                <w:sz w:val="28"/>
              </w:rPr>
              <w:t>了解。</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b/>
                <w:spacing w:val="0"/>
                <w:sz w:val="28"/>
              </w:rPr>
              <w:t>區域／國際合作</w:t>
            </w:r>
          </w:p>
        </w:tc>
      </w:tr>
      <w:tr w:rsidR="006B22CA" w:rsidRPr="006B22CA" w:rsidTr="00372CE6">
        <w:trPr>
          <w:jc w:val="center"/>
        </w:trPr>
        <w:tc>
          <w:tcPr>
            <w:tcW w:w="3250" w:type="dxa"/>
            <w:tcBorders>
              <w:top w:val="single" w:sz="4" w:space="0" w:color="auto"/>
              <w:left w:val="single" w:sz="4" w:space="0" w:color="auto"/>
              <w:bottom w:val="single" w:sz="4" w:space="0" w:color="auto"/>
              <w:right w:val="single" w:sz="4" w:space="0" w:color="auto"/>
            </w:tcBorders>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191.</w:t>
            </w:r>
            <w:r w:rsidRPr="006B22CA">
              <w:rPr>
                <w:rFonts w:eastAsia="標楷體"/>
                <w:spacing w:val="0"/>
                <w:sz w:val="28"/>
              </w:rPr>
              <w:tab/>
            </w:r>
            <w:r w:rsidRPr="006B22CA">
              <w:rPr>
                <w:rFonts w:eastAsia="標楷體" w:hint="eastAsia"/>
                <w:spacing w:val="0"/>
                <w:sz w:val="28"/>
              </w:rPr>
              <w:t>將</w:t>
            </w:r>
            <w:r w:rsidRPr="006B22CA">
              <w:rPr>
                <w:rFonts w:eastAsia="標楷體"/>
                <w:spacing w:val="0"/>
                <w:sz w:val="28"/>
              </w:rPr>
              <w:t>向聯合國人權事務高級專員提出的</w:t>
            </w:r>
            <w:r w:rsidRPr="006B22CA">
              <w:rPr>
                <w:rFonts w:eastAsia="標楷體"/>
                <w:spacing w:val="0"/>
                <w:sz w:val="28"/>
              </w:rPr>
              <w:lastRenderedPageBreak/>
              <w:t>行動計劃</w:t>
            </w:r>
          </w:p>
        </w:tc>
        <w:tc>
          <w:tcPr>
            <w:tcW w:w="4875" w:type="dxa"/>
            <w:tcBorders>
              <w:top w:val="single" w:sz="4" w:space="0" w:color="auto"/>
              <w:left w:val="single" w:sz="4" w:space="0" w:color="auto"/>
              <w:bottom w:val="single" w:sz="4" w:space="0" w:color="auto"/>
              <w:right w:val="single" w:sz="4" w:space="0" w:color="auto"/>
            </w:tcBorders>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lastRenderedPageBreak/>
              <w:t>呼籲各國與本國人權機構、依法建立的打擊種族主義機構和民間社會協商，擬</w:t>
            </w:r>
            <w:r w:rsidRPr="006B22CA">
              <w:rPr>
                <w:rFonts w:eastAsia="標楷體"/>
                <w:spacing w:val="0"/>
                <w:sz w:val="28"/>
              </w:rPr>
              <w:lastRenderedPageBreak/>
              <w:t>訂並向聯合國人權事務高級專員提出關於為執行本宣言和行動綱領的規定而採取措施的行動計</w:t>
            </w:r>
            <w:r w:rsidR="00734D0B" w:rsidRPr="006B22CA">
              <w:rPr>
                <w:rFonts w:eastAsia="標楷體" w:hint="eastAsia"/>
                <w:spacing w:val="0"/>
                <w:sz w:val="28"/>
              </w:rPr>
              <w:t>劃</w:t>
            </w:r>
            <w:r w:rsidRPr="006B22CA">
              <w:rPr>
                <w:rFonts w:eastAsia="標楷體"/>
                <w:spacing w:val="0"/>
                <w:sz w:val="28"/>
              </w:rPr>
              <w:t>和相關材料</w:t>
            </w:r>
          </w:p>
        </w:tc>
        <w:tc>
          <w:tcPr>
            <w:tcW w:w="6483" w:type="dxa"/>
            <w:tcBorders>
              <w:top w:val="single" w:sz="4" w:space="0" w:color="auto"/>
              <w:left w:val="single" w:sz="4" w:space="0" w:color="auto"/>
              <w:bottom w:val="single" w:sz="4" w:space="0" w:color="auto"/>
              <w:right w:val="single" w:sz="4" w:space="0" w:color="auto"/>
            </w:tcBorders>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lastRenderedPageBreak/>
              <w:t>有關資料載於</w:t>
            </w:r>
            <w:r w:rsidR="00734D0B" w:rsidRPr="006B22CA">
              <w:rPr>
                <w:rFonts w:eastAsia="標楷體" w:hint="eastAsia"/>
                <w:spacing w:val="0"/>
                <w:sz w:val="28"/>
              </w:rPr>
              <w:t>今次的</w:t>
            </w:r>
            <w:r w:rsidRPr="006B22CA">
              <w:rPr>
                <w:rFonts w:eastAsia="標楷體"/>
                <w:spacing w:val="0"/>
                <w:sz w:val="28"/>
              </w:rPr>
              <w:t>報告及</w:t>
            </w:r>
            <w:r w:rsidRPr="006B22CA">
              <w:rPr>
                <w:rFonts w:eastAsia="標楷體" w:hint="eastAsia"/>
                <w:spacing w:val="0"/>
                <w:sz w:val="28"/>
              </w:rPr>
              <w:t>本一覽</w:t>
            </w:r>
            <w:r w:rsidRPr="006B22CA">
              <w:rPr>
                <w:rFonts w:eastAsia="標楷體"/>
                <w:spacing w:val="0"/>
                <w:sz w:val="28"/>
              </w:rPr>
              <w:t>表。</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b/>
                <w:bCs/>
                <w:spacing w:val="0"/>
                <w:sz w:val="28"/>
              </w:rPr>
              <w:lastRenderedPageBreak/>
              <w:t>土著人民</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207.</w:t>
            </w:r>
            <w:r w:rsidRPr="006B22CA">
              <w:rPr>
                <w:rFonts w:eastAsia="標楷體"/>
                <w:spacing w:val="0"/>
                <w:sz w:val="28"/>
              </w:rPr>
              <w:tab/>
            </w:r>
            <w:r w:rsidRPr="006B22CA">
              <w:rPr>
                <w:rFonts w:eastAsia="標楷體"/>
                <w:spacing w:val="0"/>
                <w:sz w:val="28"/>
              </w:rPr>
              <w:t>減少收入和財富不平等的措施</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促請各國按照種族主義、種族歧視、仇外心理和相關的不容忍現象和人民和個人的貧困、邊際地位和社會排斥的國內和國際的關係，加強其政策和措施，減少收入和財富的不平等，並個別地和通過國際合作，採取適當的步驟，在非歧視性的基礎上增進和保護經濟、社會和文化權利</w:t>
            </w:r>
          </w:p>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p>
        </w:tc>
        <w:tc>
          <w:tcPr>
            <w:tcW w:w="6483" w:type="dxa"/>
          </w:tcPr>
          <w:p w:rsidR="002446BC" w:rsidRPr="006B22CA" w:rsidRDefault="002446BC" w:rsidP="00607537">
            <w:pPr>
              <w:tabs>
                <w:tab w:val="left" w:pos="425"/>
                <w:tab w:val="left" w:pos="567"/>
                <w:tab w:val="left" w:pos="851"/>
              </w:tabs>
              <w:snapToGrid w:val="0"/>
              <w:spacing w:afterLines="50" w:after="180"/>
              <w:jc w:val="both"/>
              <w:rPr>
                <w:rFonts w:eastAsia="標楷體"/>
                <w:spacing w:val="0"/>
                <w:sz w:val="28"/>
              </w:rPr>
            </w:pPr>
            <w:proofErr w:type="gramStart"/>
            <w:r w:rsidRPr="006B22CA">
              <w:rPr>
                <w:rFonts w:eastAsia="標楷體" w:hint="eastAsia"/>
                <w:spacing w:val="0"/>
                <w:sz w:val="28"/>
              </w:rPr>
              <w:t>扶貧為</w:t>
            </w:r>
            <w:r w:rsidR="00312DD6" w:rsidRPr="006B22CA">
              <w:rPr>
                <w:rFonts w:eastAsia="標楷體" w:hint="eastAsia"/>
                <w:spacing w:val="0"/>
                <w:sz w:val="28"/>
              </w:rPr>
              <w:t>香港特區</w:t>
            </w:r>
            <w:proofErr w:type="gramEnd"/>
            <w:r w:rsidRPr="006B22CA">
              <w:rPr>
                <w:rFonts w:eastAsia="標楷體" w:hint="eastAsia"/>
                <w:spacing w:val="0"/>
                <w:sz w:val="28"/>
              </w:rPr>
              <w:t>現屆政府的重點施政範疇。</w:t>
            </w:r>
            <w:r w:rsidR="009C49A2" w:rsidRPr="006B22CA">
              <w:rPr>
                <w:rFonts w:eastAsia="標楷體" w:hint="eastAsia"/>
                <w:spacing w:val="0"/>
                <w:sz w:val="28"/>
              </w:rPr>
              <w:t>特區政府</w:t>
            </w:r>
            <w:r w:rsidRPr="006B22CA">
              <w:rPr>
                <w:rFonts w:eastAsia="標楷體" w:hint="eastAsia"/>
                <w:spacing w:val="0"/>
                <w:sz w:val="28"/>
              </w:rPr>
              <w:t>於</w:t>
            </w:r>
            <w:r w:rsidRPr="006B22CA">
              <w:rPr>
                <w:rFonts w:eastAsia="標楷體" w:hint="eastAsia"/>
                <w:spacing w:val="0"/>
                <w:sz w:val="28"/>
              </w:rPr>
              <w:t>2012</w:t>
            </w:r>
            <w:r w:rsidRPr="006B22CA">
              <w:rPr>
                <w:rFonts w:eastAsia="標楷體" w:hint="eastAsia"/>
                <w:spacing w:val="0"/>
                <w:sz w:val="28"/>
              </w:rPr>
              <w:t>年重設扶貧委員會，以在扶貧工作方面向</w:t>
            </w:r>
            <w:r w:rsidR="002F39DA" w:rsidRPr="006B22CA">
              <w:rPr>
                <w:rFonts w:eastAsia="標楷體" w:hint="eastAsia"/>
                <w:spacing w:val="0"/>
                <w:sz w:val="28"/>
              </w:rPr>
              <w:t>其</w:t>
            </w:r>
            <w:r w:rsidRPr="006B22CA">
              <w:rPr>
                <w:rFonts w:eastAsia="標楷體" w:hint="eastAsia"/>
                <w:spacing w:val="0"/>
                <w:sz w:val="28"/>
              </w:rPr>
              <w:t>提供意見，以實現</w:t>
            </w:r>
            <w:r w:rsidR="009C49A2" w:rsidRPr="006B22CA">
              <w:rPr>
                <w:rFonts w:eastAsia="標楷體" w:hint="eastAsia"/>
                <w:spacing w:val="0"/>
                <w:sz w:val="28"/>
              </w:rPr>
              <w:t>特區政府</w:t>
            </w:r>
            <w:r w:rsidRPr="006B22CA">
              <w:rPr>
                <w:rFonts w:eastAsia="標楷體" w:hint="eastAsia"/>
                <w:spacing w:val="0"/>
                <w:sz w:val="28"/>
              </w:rPr>
              <w:t>的扶貧理念，即鼓勵</w:t>
            </w:r>
            <w:r w:rsidR="002902E5" w:rsidRPr="006B22CA">
              <w:rPr>
                <w:rFonts w:eastAsia="標楷體" w:hint="eastAsia"/>
                <w:spacing w:val="0"/>
                <w:sz w:val="28"/>
              </w:rPr>
              <w:t>有能力工作的</w:t>
            </w:r>
            <w:r w:rsidRPr="006B22CA">
              <w:rPr>
                <w:rFonts w:eastAsia="標楷體" w:hint="eastAsia"/>
                <w:spacing w:val="0"/>
                <w:sz w:val="28"/>
              </w:rPr>
              <w:t>人</w:t>
            </w:r>
            <w:r w:rsidR="000D458F" w:rsidRPr="006B22CA">
              <w:rPr>
                <w:rFonts w:eastAsia="標楷體" w:hint="eastAsia"/>
                <w:spacing w:val="0"/>
                <w:sz w:val="28"/>
              </w:rPr>
              <w:t>士</w:t>
            </w:r>
            <w:r w:rsidRPr="006B22CA">
              <w:rPr>
                <w:rFonts w:eastAsia="標楷體" w:hint="eastAsia"/>
                <w:spacing w:val="0"/>
                <w:sz w:val="28"/>
              </w:rPr>
              <w:t>透過就業自力更生，而社會保障及福利則要在合理及可持續的基礎上幫助不能自助的人</w:t>
            </w:r>
            <w:r w:rsidR="000D458F" w:rsidRPr="006B22CA">
              <w:rPr>
                <w:rFonts w:eastAsia="標楷體" w:hint="eastAsia"/>
                <w:spacing w:val="0"/>
                <w:sz w:val="28"/>
              </w:rPr>
              <w:t>士</w:t>
            </w:r>
            <w:r w:rsidRPr="006B22CA">
              <w:rPr>
                <w:rFonts w:eastAsia="標楷體" w:hint="eastAsia"/>
                <w:spacing w:val="0"/>
                <w:sz w:val="28"/>
              </w:rPr>
              <w:t>。委員會探討及檢視各項為社會上有需要</w:t>
            </w:r>
            <w:r w:rsidR="00734D0B" w:rsidRPr="006B22CA">
              <w:rPr>
                <w:rFonts w:eastAsia="標楷體" w:hint="eastAsia"/>
                <w:spacing w:val="0"/>
                <w:sz w:val="28"/>
              </w:rPr>
              <w:t>羣</w:t>
            </w:r>
            <w:r w:rsidRPr="006B22CA">
              <w:rPr>
                <w:rFonts w:eastAsia="標楷體" w:hint="eastAsia"/>
                <w:spacing w:val="0"/>
                <w:sz w:val="28"/>
              </w:rPr>
              <w:t>組所提供的扶貧措施，而少數族裔為委員會所關注的其中一個</w:t>
            </w:r>
            <w:r w:rsidR="00734D0B" w:rsidRPr="006B22CA">
              <w:rPr>
                <w:rFonts w:eastAsia="標楷體" w:hint="eastAsia"/>
                <w:spacing w:val="0"/>
                <w:sz w:val="28"/>
              </w:rPr>
              <w:t>羣</w:t>
            </w:r>
            <w:r w:rsidRPr="006B22CA">
              <w:rPr>
                <w:rFonts w:eastAsia="標楷體" w:hint="eastAsia"/>
                <w:spacing w:val="0"/>
                <w:sz w:val="28"/>
              </w:rPr>
              <w:t>組。委員會自成立以來一直探討不同的措施以協助少數族裔融入社會。</w:t>
            </w:r>
          </w:p>
          <w:p w:rsidR="002446BC" w:rsidRPr="006B22CA" w:rsidRDefault="002446BC"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我們透過全面的社會保障制度為有需要的家庭提供經濟援助。各社會保障計劃適用於所有合資格的香港居民，在審批申請時並不會考慮申請人的種族。各社會保障計劃與其他政策措施有效改善</w:t>
            </w:r>
            <w:r w:rsidR="00734D0B" w:rsidRPr="006B22CA">
              <w:rPr>
                <w:rFonts w:eastAsia="標楷體" w:hint="eastAsia"/>
                <w:spacing w:val="0"/>
                <w:sz w:val="28"/>
              </w:rPr>
              <w:t>本港</w:t>
            </w:r>
            <w:r w:rsidRPr="006B22CA">
              <w:rPr>
                <w:rFonts w:eastAsia="標楷體" w:hint="eastAsia"/>
                <w:spacing w:val="0"/>
                <w:sz w:val="28"/>
              </w:rPr>
              <w:t>貧窮家庭的生活。由委員會訂立的</w:t>
            </w:r>
            <w:r w:rsidR="00734D0B" w:rsidRPr="006B22CA">
              <w:rPr>
                <w:rFonts w:eastAsia="標楷體" w:hint="eastAsia"/>
                <w:spacing w:val="0"/>
                <w:sz w:val="28"/>
              </w:rPr>
              <w:t>“</w:t>
            </w:r>
            <w:r w:rsidRPr="006B22CA">
              <w:rPr>
                <w:rFonts w:eastAsia="標楷體" w:hint="eastAsia"/>
                <w:spacing w:val="0"/>
                <w:sz w:val="28"/>
              </w:rPr>
              <w:t>貧窮線</w:t>
            </w:r>
            <w:r w:rsidR="00734D0B" w:rsidRPr="006B22CA">
              <w:rPr>
                <w:rFonts w:eastAsia="標楷體" w:hint="eastAsia"/>
                <w:spacing w:val="0"/>
                <w:sz w:val="28"/>
              </w:rPr>
              <w:t>”</w:t>
            </w:r>
            <w:r w:rsidRPr="006B22CA">
              <w:rPr>
                <w:rFonts w:eastAsia="標楷體" w:hint="eastAsia"/>
                <w:spacing w:val="0"/>
                <w:sz w:val="28"/>
              </w:rPr>
              <w:t>為檢視貧窮情況、制訂扶貧政策及審視相關措施的成效提供客觀的基礎。在</w:t>
            </w:r>
            <w:r w:rsidR="00734D0B" w:rsidRPr="006B22CA">
              <w:rPr>
                <w:rFonts w:eastAsia="標楷體" w:hint="eastAsia"/>
                <w:spacing w:val="0"/>
                <w:sz w:val="28"/>
              </w:rPr>
              <w:t>“</w:t>
            </w:r>
            <w:r w:rsidRPr="006B22CA">
              <w:rPr>
                <w:rFonts w:eastAsia="標楷體" w:hint="eastAsia"/>
                <w:spacing w:val="0"/>
                <w:sz w:val="28"/>
              </w:rPr>
              <w:t>貧窮線</w:t>
            </w:r>
            <w:r w:rsidR="00734D0B" w:rsidRPr="006B22CA">
              <w:rPr>
                <w:rFonts w:eastAsia="標楷體" w:hint="eastAsia"/>
                <w:spacing w:val="0"/>
                <w:sz w:val="28"/>
              </w:rPr>
              <w:t>”</w:t>
            </w:r>
            <w:r w:rsidRPr="006B22CA">
              <w:rPr>
                <w:rFonts w:eastAsia="標楷體" w:hint="eastAsia"/>
                <w:spacing w:val="0"/>
                <w:sz w:val="28"/>
              </w:rPr>
              <w:t>的分析下，</w:t>
            </w:r>
            <w:r w:rsidR="00D34962" w:rsidRPr="006B22CA">
              <w:rPr>
                <w:rFonts w:eastAsia="標楷體" w:hint="eastAsia"/>
                <w:spacing w:val="0"/>
                <w:sz w:val="28"/>
              </w:rPr>
              <w:t>自</w:t>
            </w:r>
            <w:r w:rsidR="00D34962" w:rsidRPr="006B22CA">
              <w:rPr>
                <w:rFonts w:eastAsia="標楷體" w:hint="eastAsia"/>
                <w:spacing w:val="0"/>
                <w:sz w:val="28"/>
              </w:rPr>
              <w:t>2012</w:t>
            </w:r>
            <w:r w:rsidR="00D34962" w:rsidRPr="006B22CA">
              <w:rPr>
                <w:rFonts w:eastAsia="標楷體" w:hint="eastAsia"/>
                <w:spacing w:val="0"/>
                <w:sz w:val="28"/>
              </w:rPr>
              <w:t>年起，</w:t>
            </w:r>
            <w:r w:rsidRPr="006B22CA">
              <w:rPr>
                <w:rFonts w:eastAsia="標楷體" w:hint="eastAsia"/>
                <w:spacing w:val="0"/>
                <w:sz w:val="28"/>
              </w:rPr>
              <w:t>本港的貧窮人口及貧窮率</w:t>
            </w:r>
            <w:r w:rsidR="00D34962" w:rsidRPr="006B22CA">
              <w:rPr>
                <w:rFonts w:eastAsia="標楷體" w:hint="eastAsia"/>
                <w:spacing w:val="0"/>
                <w:sz w:val="28"/>
              </w:rPr>
              <w:t>，在</w:t>
            </w:r>
            <w:r w:rsidRPr="006B22CA">
              <w:rPr>
                <w:rFonts w:eastAsia="標楷體" w:hint="eastAsia"/>
                <w:spacing w:val="0"/>
                <w:sz w:val="28"/>
              </w:rPr>
              <w:t>政策介入後</w:t>
            </w:r>
            <w:r w:rsidR="00D34962" w:rsidRPr="006B22CA">
              <w:rPr>
                <w:rFonts w:eastAsia="標楷體" w:hint="eastAsia"/>
                <w:spacing w:val="0"/>
                <w:sz w:val="28"/>
              </w:rPr>
              <w:t>均</w:t>
            </w:r>
            <w:r w:rsidRPr="006B22CA">
              <w:rPr>
                <w:rFonts w:eastAsia="標楷體" w:hint="eastAsia"/>
                <w:spacing w:val="0"/>
                <w:sz w:val="28"/>
              </w:rPr>
              <w:t>顯著下降。在</w:t>
            </w:r>
            <w:r w:rsidRPr="006B22CA">
              <w:rPr>
                <w:rFonts w:eastAsia="標楷體" w:hint="eastAsia"/>
                <w:spacing w:val="0"/>
                <w:sz w:val="28"/>
              </w:rPr>
              <w:t>2014</w:t>
            </w:r>
            <w:r w:rsidRPr="006B22CA">
              <w:rPr>
                <w:rFonts w:eastAsia="標楷體" w:hint="eastAsia"/>
                <w:spacing w:val="0"/>
                <w:sz w:val="28"/>
              </w:rPr>
              <w:t>年，政策介入令貧窮率下降</w:t>
            </w:r>
            <w:r w:rsidRPr="006B22CA">
              <w:rPr>
                <w:rFonts w:eastAsia="標楷體" w:hint="eastAsia"/>
                <w:spacing w:val="0"/>
                <w:sz w:val="28"/>
              </w:rPr>
              <w:t>5.3%</w:t>
            </w:r>
            <w:r w:rsidRPr="006B22CA">
              <w:rPr>
                <w:rFonts w:eastAsia="標楷體" w:hint="eastAsia"/>
                <w:spacing w:val="0"/>
                <w:sz w:val="28"/>
              </w:rPr>
              <w:t>至</w:t>
            </w:r>
            <w:r w:rsidRPr="006B22CA">
              <w:rPr>
                <w:rFonts w:eastAsia="標楷體" w:hint="eastAsia"/>
                <w:spacing w:val="0"/>
                <w:sz w:val="28"/>
              </w:rPr>
              <w:t>14.3%</w:t>
            </w:r>
            <w:r w:rsidRPr="006B22CA">
              <w:rPr>
                <w:rFonts w:eastAsia="標楷體" w:hint="eastAsia"/>
                <w:spacing w:val="0"/>
                <w:sz w:val="28"/>
              </w:rPr>
              <w:t>，貧窮人口為</w:t>
            </w:r>
            <w:r w:rsidRPr="006B22CA">
              <w:rPr>
                <w:rFonts w:eastAsia="標楷體" w:hint="eastAsia"/>
                <w:spacing w:val="0"/>
                <w:sz w:val="28"/>
              </w:rPr>
              <w:t>96</w:t>
            </w:r>
            <w:r w:rsidR="005C58A6" w:rsidRPr="006B22CA">
              <w:rPr>
                <w:rFonts w:eastAsia="標楷體" w:hint="cs"/>
                <w:spacing w:val="0"/>
                <w:sz w:val="28"/>
              </w:rPr>
              <w:t>‍</w:t>
            </w:r>
            <w:r w:rsidRPr="006B22CA">
              <w:rPr>
                <w:rFonts w:eastAsia="標楷體" w:hint="eastAsia"/>
                <w:spacing w:val="0"/>
                <w:sz w:val="28"/>
              </w:rPr>
              <w:t>萬，連續兩年</w:t>
            </w:r>
            <w:r w:rsidR="009075B9" w:rsidRPr="006B22CA">
              <w:rPr>
                <w:rFonts w:eastAsia="標楷體" w:hint="eastAsia"/>
                <w:spacing w:val="0"/>
                <w:sz w:val="28"/>
              </w:rPr>
              <w:t>處</w:t>
            </w:r>
            <w:r w:rsidRPr="006B22CA">
              <w:rPr>
                <w:rFonts w:eastAsia="標楷體" w:hint="eastAsia"/>
                <w:spacing w:val="0"/>
                <w:sz w:val="28"/>
              </w:rPr>
              <w:t>於</w:t>
            </w:r>
            <w:r w:rsidRPr="006B22CA">
              <w:rPr>
                <w:rFonts w:eastAsia="標楷體" w:hint="eastAsia"/>
                <w:spacing w:val="0"/>
                <w:sz w:val="28"/>
              </w:rPr>
              <w:t>100</w:t>
            </w:r>
            <w:r w:rsidR="005C58A6" w:rsidRPr="006B22CA">
              <w:rPr>
                <w:rFonts w:eastAsia="標楷體" w:hint="cs"/>
                <w:spacing w:val="0"/>
                <w:sz w:val="28"/>
              </w:rPr>
              <w:t>‍</w:t>
            </w:r>
            <w:r w:rsidRPr="006B22CA">
              <w:rPr>
                <w:rFonts w:eastAsia="標楷體" w:hint="eastAsia"/>
                <w:spacing w:val="0"/>
                <w:sz w:val="28"/>
              </w:rPr>
              <w:t>萬</w:t>
            </w:r>
            <w:r w:rsidR="009075B9" w:rsidRPr="006B22CA">
              <w:rPr>
                <w:rFonts w:eastAsia="標楷體" w:hint="eastAsia"/>
                <w:spacing w:val="0"/>
                <w:sz w:val="28"/>
              </w:rPr>
              <w:t>以</w:t>
            </w:r>
            <w:r w:rsidR="009075B9" w:rsidRPr="006B22CA">
              <w:rPr>
                <w:rFonts w:eastAsia="標楷體" w:hint="eastAsia"/>
                <w:spacing w:val="0"/>
                <w:sz w:val="28"/>
              </w:rPr>
              <w:lastRenderedPageBreak/>
              <w:t>下</w:t>
            </w:r>
            <w:r w:rsidRPr="006B22CA">
              <w:rPr>
                <w:rFonts w:eastAsia="標楷體" w:hint="eastAsia"/>
                <w:spacing w:val="0"/>
                <w:sz w:val="28"/>
              </w:rPr>
              <w:t>。</w:t>
            </w:r>
          </w:p>
          <w:p w:rsidR="002446BC" w:rsidRPr="006B22CA" w:rsidRDefault="002446BC"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委員會將繼續探討及檢視合適的政策措施支援弱勢社</w:t>
            </w:r>
            <w:r w:rsidR="00734D0B" w:rsidRPr="006B22CA">
              <w:rPr>
                <w:rFonts w:eastAsia="標楷體" w:hint="eastAsia"/>
                <w:spacing w:val="0"/>
                <w:sz w:val="28"/>
              </w:rPr>
              <w:t>羣</w:t>
            </w:r>
            <w:r w:rsidRPr="006B22CA">
              <w:rPr>
                <w:rFonts w:eastAsia="標楷體" w:hint="eastAsia"/>
                <w:spacing w:val="0"/>
                <w:sz w:val="28"/>
              </w:rPr>
              <w:t>。為更深入了解在港</w:t>
            </w:r>
            <w:r w:rsidR="00734D0B" w:rsidRPr="006B22CA">
              <w:rPr>
                <w:rFonts w:eastAsia="標楷體" w:hint="eastAsia"/>
                <w:spacing w:val="0"/>
                <w:sz w:val="28"/>
              </w:rPr>
              <w:t>貧窮</w:t>
            </w:r>
            <w:r w:rsidRPr="006B22CA">
              <w:rPr>
                <w:rFonts w:eastAsia="標楷體" w:hint="eastAsia"/>
                <w:spacing w:val="0"/>
                <w:sz w:val="28"/>
              </w:rPr>
              <w:t>少數族裔的需要，委員會就在港少數族裔的貧窮情況進行了專題研究，並會按研究結果探討相關政策建議。</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lastRenderedPageBreak/>
              <w:t>208.</w:t>
            </w:r>
            <w:r w:rsidRPr="006B22CA">
              <w:rPr>
                <w:rFonts w:eastAsia="標楷體" w:hint="eastAsia"/>
                <w:spacing w:val="0"/>
                <w:sz w:val="28"/>
              </w:rPr>
              <w:tab/>
            </w:r>
            <w:r w:rsidRPr="006B22CA">
              <w:rPr>
                <w:rFonts w:eastAsia="標楷體"/>
                <w:spacing w:val="0"/>
                <w:sz w:val="28"/>
              </w:rPr>
              <w:t>全球化的不利影響</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各國和國際金融及發展機構通過以下行動減輕全球化的不利影響：審查其政策和做法如何影響一般的國民特別是土著人民；確保其政策和做法有助於通過國民特別是土著人民對發展項目的參與來消除種族主義；進一步實現國際金融機構的民主化；在可能影響其物質、精神和文化完整的任何事宜上與土著人民協商</w:t>
            </w:r>
          </w:p>
        </w:tc>
        <w:tc>
          <w:tcPr>
            <w:tcW w:w="6483"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香港的</w:t>
            </w:r>
            <w:r w:rsidRPr="006B22CA">
              <w:rPr>
                <w:rFonts w:eastAsia="標楷體" w:hint="eastAsia"/>
                <w:spacing w:val="0"/>
                <w:sz w:val="28"/>
              </w:rPr>
              <w:t>“</w:t>
            </w:r>
            <w:r w:rsidRPr="006B22CA">
              <w:rPr>
                <w:rFonts w:eastAsia="標楷體"/>
                <w:spacing w:val="0"/>
                <w:sz w:val="28"/>
              </w:rPr>
              <w:t>原居人口</w:t>
            </w:r>
            <w:r w:rsidRPr="006B22CA">
              <w:rPr>
                <w:rFonts w:eastAsia="標楷體" w:hint="eastAsia"/>
                <w:spacing w:val="0"/>
                <w:sz w:val="28"/>
              </w:rPr>
              <w:t>”</w:t>
            </w:r>
            <w:r w:rsidRPr="006B22CA">
              <w:rPr>
                <w:rFonts w:eastAsia="標楷體"/>
                <w:spacing w:val="0"/>
                <w:sz w:val="28"/>
              </w:rPr>
              <w:t>全屬</w:t>
            </w:r>
            <w:r w:rsidR="00EA3E24" w:rsidRPr="006B22CA">
              <w:rPr>
                <w:rFonts w:eastAsia="標楷體" w:hint="eastAsia"/>
                <w:spacing w:val="0"/>
                <w:sz w:val="28"/>
              </w:rPr>
              <w:t>中國</w:t>
            </w:r>
            <w:r w:rsidRPr="006B22CA">
              <w:rPr>
                <w:rFonts w:eastAsia="標楷體"/>
                <w:spacing w:val="0"/>
                <w:sz w:val="28"/>
              </w:rPr>
              <w:t>漢族，與香港的大多數人口屬同一種族。</w:t>
            </w:r>
            <w:r w:rsidRPr="006B22CA">
              <w:rPr>
                <w:rFonts w:eastAsia="標楷體" w:hint="eastAsia"/>
                <w:spacing w:val="0"/>
                <w:sz w:val="28"/>
              </w:rPr>
              <w:t>在所有政策和措施推行之前，我們會廣泛諮詢公眾及仔細評估有關政策對</w:t>
            </w:r>
            <w:r w:rsidR="000824B2" w:rsidRPr="006B22CA">
              <w:rPr>
                <w:rFonts w:eastAsia="標楷體" w:hint="eastAsia"/>
                <w:spacing w:val="0"/>
                <w:sz w:val="28"/>
              </w:rPr>
              <w:t>各持分者和整體</w:t>
            </w:r>
            <w:r w:rsidRPr="006B22CA">
              <w:rPr>
                <w:rFonts w:eastAsia="標楷體" w:hint="eastAsia"/>
                <w:spacing w:val="0"/>
                <w:sz w:val="28"/>
              </w:rPr>
              <w:t>人口的影響。</w:t>
            </w:r>
          </w:p>
        </w:tc>
      </w:tr>
      <w:tr w:rsidR="006B22CA" w:rsidRPr="006B22CA" w:rsidTr="00372CE6">
        <w:trPr>
          <w:jc w:val="center"/>
        </w:trPr>
        <w:tc>
          <w:tcPr>
            <w:tcW w:w="14608" w:type="dxa"/>
            <w:gridSpan w:val="3"/>
          </w:tcPr>
          <w:p w:rsidR="00AD0DBE" w:rsidRPr="006B22CA" w:rsidRDefault="00AD0DBE" w:rsidP="00607537">
            <w:pPr>
              <w:tabs>
                <w:tab w:val="left" w:pos="541"/>
              </w:tabs>
              <w:snapToGrid w:val="0"/>
              <w:spacing w:afterLines="50" w:after="180"/>
              <w:ind w:left="541" w:hanging="541"/>
              <w:jc w:val="both"/>
              <w:rPr>
                <w:rFonts w:eastAsia="標楷體"/>
                <w:b/>
                <w:spacing w:val="0"/>
                <w:sz w:val="28"/>
              </w:rPr>
            </w:pPr>
            <w:r w:rsidRPr="006B22CA">
              <w:rPr>
                <w:rFonts w:eastAsia="標楷體"/>
                <w:b/>
                <w:spacing w:val="0"/>
                <w:sz w:val="28"/>
              </w:rPr>
              <w:t>民間組織</w:t>
            </w:r>
          </w:p>
        </w:tc>
      </w:tr>
      <w:tr w:rsidR="006B22CA" w:rsidRPr="006B22CA" w:rsidTr="00372CE6">
        <w:trPr>
          <w:jc w:val="center"/>
        </w:trPr>
        <w:tc>
          <w:tcPr>
            <w:tcW w:w="3250" w:type="dxa"/>
          </w:tcPr>
          <w:p w:rsidR="00AD0DBE"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210.</w:t>
            </w:r>
            <w:r w:rsidRPr="006B22CA">
              <w:rPr>
                <w:rFonts w:eastAsia="標楷體" w:hint="eastAsia"/>
                <w:spacing w:val="0"/>
                <w:sz w:val="28"/>
              </w:rPr>
              <w:tab/>
            </w:r>
            <w:r w:rsidRPr="006B22CA">
              <w:rPr>
                <w:rFonts w:eastAsia="標楷體"/>
                <w:spacing w:val="0"/>
                <w:sz w:val="28"/>
              </w:rPr>
              <w:t>與非政府機構／民間組織的合作</w:t>
            </w:r>
          </w:p>
          <w:p w:rsidR="00AD0DBE" w:rsidRPr="006B22CA" w:rsidRDefault="00AD0DBE" w:rsidP="00607537">
            <w:pPr>
              <w:tabs>
                <w:tab w:val="left" w:pos="541"/>
              </w:tabs>
              <w:snapToGrid w:val="0"/>
              <w:spacing w:afterLines="50" w:after="180"/>
              <w:ind w:left="541" w:hanging="541"/>
              <w:jc w:val="both"/>
              <w:rPr>
                <w:rFonts w:eastAsia="標楷體"/>
                <w:spacing w:val="0"/>
                <w:sz w:val="28"/>
              </w:rPr>
            </w:pP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呼籲各國加強與非政府機構和社會其他部門的合作並經常徵求它們的意見，利用它們的經驗和專門知識制訂政府立法、政策和其他主動行動，並吸收它們更緊密地參與制訂和執行旨在反對種族主義、種族歧視、仇外心理和相關的不容忍現象的政策和方案</w:t>
            </w:r>
          </w:p>
        </w:tc>
        <w:tc>
          <w:tcPr>
            <w:tcW w:w="6483" w:type="dxa"/>
          </w:tcPr>
          <w:p w:rsidR="005F0482"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在《種族歧視條例》</w:t>
            </w:r>
            <w:proofErr w:type="gramStart"/>
            <w:r w:rsidRPr="006B22CA">
              <w:rPr>
                <w:rFonts w:eastAsia="標楷體"/>
                <w:spacing w:val="0"/>
                <w:sz w:val="28"/>
              </w:rPr>
              <w:t>的</w:t>
            </w:r>
            <w:r w:rsidRPr="006B22CA">
              <w:rPr>
                <w:rFonts w:eastAsia="標楷體" w:hint="eastAsia"/>
                <w:spacing w:val="0"/>
                <w:sz w:val="28"/>
              </w:rPr>
              <w:t>擬</w:t>
            </w:r>
            <w:r w:rsidRPr="006B22CA">
              <w:rPr>
                <w:rFonts w:eastAsia="標楷體"/>
                <w:spacing w:val="0"/>
                <w:sz w:val="28"/>
              </w:rPr>
              <w:t>備過程</w:t>
            </w:r>
            <w:proofErr w:type="gramEnd"/>
            <w:r w:rsidRPr="006B22CA">
              <w:rPr>
                <w:rFonts w:eastAsia="標楷體"/>
                <w:spacing w:val="0"/>
                <w:sz w:val="28"/>
              </w:rPr>
              <w:t>中，我們曾諮詢眾多團體，包括非政府</w:t>
            </w:r>
            <w:r w:rsidRPr="006B22CA">
              <w:rPr>
                <w:rFonts w:eastAsia="標楷體" w:hint="eastAsia"/>
                <w:spacing w:val="0"/>
                <w:sz w:val="28"/>
              </w:rPr>
              <w:t>機構</w:t>
            </w:r>
            <w:r w:rsidRPr="006B22CA">
              <w:rPr>
                <w:rFonts w:eastAsia="標楷體"/>
                <w:spacing w:val="0"/>
                <w:sz w:val="28"/>
              </w:rPr>
              <w:t>及民間組織。他們的意見在草擬過程</w:t>
            </w:r>
            <w:proofErr w:type="gramStart"/>
            <w:r w:rsidRPr="006B22CA">
              <w:rPr>
                <w:rFonts w:eastAsia="標楷體"/>
                <w:spacing w:val="0"/>
                <w:sz w:val="28"/>
              </w:rPr>
              <w:t>中</w:t>
            </w:r>
            <w:r w:rsidRPr="006B22CA">
              <w:rPr>
                <w:rFonts w:eastAsia="標楷體" w:hint="eastAsia"/>
                <w:spacing w:val="0"/>
                <w:sz w:val="28"/>
              </w:rPr>
              <w:t>均獲</w:t>
            </w:r>
            <w:r w:rsidRPr="006B22CA">
              <w:rPr>
                <w:rFonts w:eastAsia="標楷體"/>
                <w:spacing w:val="0"/>
                <w:sz w:val="28"/>
              </w:rPr>
              <w:t>充分</w:t>
            </w:r>
            <w:proofErr w:type="gramEnd"/>
            <w:r w:rsidRPr="006B22CA">
              <w:rPr>
                <w:rFonts w:eastAsia="標楷體"/>
                <w:spacing w:val="0"/>
                <w:sz w:val="28"/>
              </w:rPr>
              <w:t>考慮</w:t>
            </w:r>
            <w:r w:rsidRPr="006B22CA">
              <w:rPr>
                <w:rFonts w:eastAsia="標楷體" w:hint="eastAsia"/>
                <w:spacing w:val="0"/>
                <w:sz w:val="28"/>
              </w:rPr>
              <w:t>。我們也</w:t>
            </w:r>
            <w:r w:rsidRPr="006B22CA">
              <w:rPr>
                <w:rFonts w:eastAsia="標楷體"/>
                <w:spacing w:val="0"/>
                <w:sz w:val="28"/>
              </w:rPr>
              <w:t>在少數族裔人士論壇及促進種族和諧委員會的會議中，與他們討論</w:t>
            </w:r>
            <w:r w:rsidR="00AB4615" w:rsidRPr="006B22CA">
              <w:rPr>
                <w:rFonts w:eastAsia="標楷體" w:hint="eastAsia"/>
                <w:spacing w:val="0"/>
                <w:sz w:val="28"/>
              </w:rPr>
              <w:t>與種族相關的政策措施</w:t>
            </w:r>
            <w:r w:rsidRPr="006B22CA">
              <w:rPr>
                <w:rFonts w:eastAsia="標楷體"/>
                <w:spacing w:val="0"/>
                <w:sz w:val="28"/>
              </w:rPr>
              <w:t>。有些組織還與我們</w:t>
            </w:r>
            <w:r w:rsidRPr="006B22CA">
              <w:rPr>
                <w:rFonts w:eastAsia="標楷體" w:hint="eastAsia"/>
                <w:spacing w:val="0"/>
                <w:sz w:val="28"/>
              </w:rPr>
              <w:t>合作</w:t>
            </w:r>
            <w:r w:rsidRPr="006B22CA">
              <w:rPr>
                <w:rFonts w:eastAsia="標楷體"/>
                <w:spacing w:val="0"/>
                <w:sz w:val="28"/>
              </w:rPr>
              <w:t>，積極協助宣傳和實行有關方案，</w:t>
            </w:r>
            <w:r w:rsidRPr="006B22CA">
              <w:rPr>
                <w:rFonts w:eastAsia="標楷體" w:hint="eastAsia"/>
                <w:spacing w:val="0"/>
                <w:sz w:val="28"/>
              </w:rPr>
              <w:t>以達到</w:t>
            </w:r>
            <w:r w:rsidRPr="006B22CA">
              <w:rPr>
                <w:rFonts w:eastAsia="標楷體"/>
                <w:spacing w:val="0"/>
                <w:sz w:val="28"/>
              </w:rPr>
              <w:t>我們的政策目標。</w:t>
            </w:r>
          </w:p>
        </w:tc>
      </w:tr>
      <w:tr w:rsidR="006B22CA" w:rsidRPr="006B22CA" w:rsidTr="00372CE6">
        <w:trPr>
          <w:jc w:val="center"/>
        </w:trPr>
        <w:tc>
          <w:tcPr>
            <w:tcW w:w="14608" w:type="dxa"/>
            <w:gridSpan w:val="3"/>
          </w:tcPr>
          <w:p w:rsidR="00AD0DBE" w:rsidRPr="006B22CA" w:rsidRDefault="00AD0DBE" w:rsidP="00607537">
            <w:pPr>
              <w:pStyle w:val="CM52"/>
              <w:tabs>
                <w:tab w:val="left" w:pos="541"/>
              </w:tabs>
              <w:snapToGrid w:val="0"/>
              <w:spacing w:afterLines="50" w:after="180"/>
              <w:ind w:left="541" w:hanging="541"/>
              <w:jc w:val="both"/>
              <w:rPr>
                <w:rFonts w:eastAsia="標楷體"/>
                <w:b/>
                <w:bCs/>
                <w:sz w:val="28"/>
              </w:rPr>
            </w:pPr>
            <w:r w:rsidRPr="006B22CA">
              <w:rPr>
                <w:rFonts w:eastAsia="標楷體"/>
                <w:b/>
                <w:sz w:val="28"/>
              </w:rPr>
              <w:lastRenderedPageBreak/>
              <w:t>非政府機構</w:t>
            </w:r>
          </w:p>
        </w:tc>
      </w:tr>
      <w:tr w:rsidR="006B22CA" w:rsidRPr="006B22CA" w:rsidTr="00372CE6">
        <w:trPr>
          <w:jc w:val="center"/>
        </w:trPr>
        <w:tc>
          <w:tcPr>
            <w:tcW w:w="14608" w:type="dxa"/>
            <w:gridSpan w:val="3"/>
          </w:tcPr>
          <w:p w:rsidR="00AD0DBE" w:rsidRPr="006B22CA" w:rsidRDefault="00AD0DBE" w:rsidP="00607537">
            <w:pPr>
              <w:pStyle w:val="CM52"/>
              <w:tabs>
                <w:tab w:val="left" w:pos="541"/>
              </w:tabs>
              <w:snapToGrid w:val="0"/>
              <w:spacing w:afterLines="50" w:after="180"/>
              <w:ind w:left="541" w:hanging="541"/>
              <w:jc w:val="both"/>
              <w:rPr>
                <w:rFonts w:eastAsia="標楷體"/>
                <w:b/>
                <w:bCs/>
                <w:sz w:val="28"/>
              </w:rPr>
            </w:pPr>
            <w:r w:rsidRPr="006B22CA">
              <w:rPr>
                <w:rFonts w:eastAsia="標楷體"/>
                <w:b/>
                <w:sz w:val="28"/>
              </w:rPr>
              <w:t>私營部門</w:t>
            </w:r>
          </w:p>
        </w:tc>
      </w:tr>
      <w:tr w:rsidR="006B22CA"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215.</w:t>
            </w:r>
            <w:r w:rsidRPr="006B22CA">
              <w:rPr>
                <w:rFonts w:eastAsia="標楷體" w:hint="eastAsia"/>
                <w:spacing w:val="0"/>
                <w:sz w:val="28"/>
              </w:rPr>
              <w:tab/>
            </w:r>
            <w:r w:rsidRPr="006B22CA">
              <w:rPr>
                <w:rFonts w:eastAsia="標楷體"/>
                <w:spacing w:val="0"/>
                <w:sz w:val="28"/>
              </w:rPr>
              <w:t>跨國公司</w:t>
            </w:r>
          </w:p>
        </w:tc>
        <w:tc>
          <w:tcPr>
            <w:tcW w:w="4875" w:type="dxa"/>
          </w:tcPr>
          <w:p w:rsidR="00AD0DBE"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敦促各國採取措施，包括酌情採取立法措施，確保在其國家領土內開展業務的跨國公司和其他外國企業遵守無種族主義和無歧視的規矩和做法，並進一步鼓勵企業部門，包括跨國公司和外國企業與工會和民間社會其他有關部門合作，為所有企業制定自願行為守則，旨在防止、解決和根除種族主義、種族歧視、仇外心理和相關的不容忍現象</w:t>
            </w:r>
          </w:p>
        </w:tc>
        <w:tc>
          <w:tcPr>
            <w:tcW w:w="6483" w:type="dxa"/>
          </w:tcPr>
          <w:p w:rsidR="00AD0DBE" w:rsidRPr="006B22CA" w:rsidRDefault="00734D0B"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hint="eastAsia"/>
                <w:spacing w:val="0"/>
                <w:sz w:val="28"/>
              </w:rPr>
              <w:t>平機會根據《種族歧視條例》第</w:t>
            </w:r>
            <w:r w:rsidRPr="006B22CA">
              <w:rPr>
                <w:rFonts w:eastAsia="標楷體" w:hint="eastAsia"/>
                <w:spacing w:val="0"/>
                <w:sz w:val="28"/>
              </w:rPr>
              <w:t>63</w:t>
            </w:r>
            <w:r w:rsidR="005C58A6" w:rsidRPr="006B22CA">
              <w:rPr>
                <w:rFonts w:eastAsia="標楷體" w:hint="cs"/>
                <w:spacing w:val="0"/>
                <w:sz w:val="28"/>
              </w:rPr>
              <w:t>‍</w:t>
            </w:r>
            <w:r w:rsidRPr="006B22CA">
              <w:rPr>
                <w:rFonts w:eastAsia="標楷體" w:hint="eastAsia"/>
                <w:spacing w:val="0"/>
                <w:sz w:val="28"/>
              </w:rPr>
              <w:t>條發出實務守則，就如何在僱傭範疇防止種族歧視、騷擾和其他基於種族的違法行為，以及如何促進種族平等及和諧提供實務</w:t>
            </w:r>
            <w:r w:rsidR="005F0482" w:rsidRPr="006B22CA">
              <w:rPr>
                <w:rFonts w:eastAsia="標楷體" w:hint="eastAsia"/>
                <w:spacing w:val="0"/>
                <w:sz w:val="28"/>
              </w:rPr>
              <w:t>指引</w:t>
            </w:r>
            <w:r w:rsidRPr="006B22CA">
              <w:rPr>
                <w:rFonts w:eastAsia="標楷體" w:hint="eastAsia"/>
                <w:spacing w:val="0"/>
                <w:sz w:val="28"/>
              </w:rPr>
              <w:t>。任何人不會因沒有遵守實務守則的任何條文而被起訴；不過，在任何涉及《種族歧視條例》的訴訟，法院可考慮</w:t>
            </w:r>
            <w:r w:rsidR="00C650F8" w:rsidRPr="006B22CA">
              <w:rPr>
                <w:rFonts w:eastAsia="標楷體" w:hint="eastAsia"/>
                <w:spacing w:val="0"/>
                <w:sz w:val="28"/>
              </w:rPr>
              <w:t>守則的條文。</w:t>
            </w:r>
            <w:r w:rsidR="00210BC6" w:rsidRPr="006B22CA">
              <w:rPr>
                <w:rFonts w:eastAsia="標楷體" w:hint="eastAsia"/>
                <w:spacing w:val="0"/>
                <w:sz w:val="28"/>
              </w:rPr>
              <w:t>《種族歧視條例》及實務守則適用於所有私營機構，包括跨國企業。</w:t>
            </w:r>
            <w:r w:rsidR="00C650F8" w:rsidRPr="006B22CA">
              <w:rPr>
                <w:rFonts w:eastAsia="標楷體" w:hint="eastAsia"/>
                <w:spacing w:val="0"/>
                <w:sz w:val="28"/>
              </w:rPr>
              <w:t>請參閱上文對第</w:t>
            </w:r>
            <w:r w:rsidR="00C650F8" w:rsidRPr="006B22CA">
              <w:rPr>
                <w:rFonts w:eastAsia="標楷體" w:hint="eastAsia"/>
                <w:spacing w:val="0"/>
                <w:sz w:val="28"/>
              </w:rPr>
              <w:t>144</w:t>
            </w:r>
            <w:r w:rsidR="005C58A6" w:rsidRPr="006B22CA">
              <w:rPr>
                <w:rFonts w:eastAsia="標楷體" w:hint="cs"/>
                <w:spacing w:val="0"/>
                <w:sz w:val="28"/>
              </w:rPr>
              <w:t>‍</w:t>
            </w:r>
            <w:r w:rsidR="00C650F8" w:rsidRPr="006B22CA">
              <w:rPr>
                <w:rFonts w:eastAsia="標楷體" w:hint="eastAsia"/>
                <w:spacing w:val="0"/>
                <w:sz w:val="28"/>
              </w:rPr>
              <w:t>項的回應。</w:t>
            </w:r>
          </w:p>
        </w:tc>
      </w:tr>
      <w:tr w:rsidR="006B22CA" w:rsidRPr="006B22CA" w:rsidTr="00372CE6">
        <w:trPr>
          <w:jc w:val="center"/>
        </w:trPr>
        <w:tc>
          <w:tcPr>
            <w:tcW w:w="14608" w:type="dxa"/>
            <w:gridSpan w:val="3"/>
          </w:tcPr>
          <w:p w:rsidR="00AD0DBE" w:rsidRPr="006B22CA" w:rsidRDefault="00AD0DBE" w:rsidP="00607537">
            <w:pPr>
              <w:pStyle w:val="CM52"/>
              <w:tabs>
                <w:tab w:val="left" w:pos="541"/>
              </w:tabs>
              <w:snapToGrid w:val="0"/>
              <w:spacing w:afterLines="50" w:after="180"/>
              <w:ind w:left="541" w:hanging="541"/>
              <w:jc w:val="both"/>
              <w:rPr>
                <w:rFonts w:eastAsia="標楷體"/>
                <w:b/>
                <w:bCs/>
                <w:sz w:val="28"/>
              </w:rPr>
            </w:pPr>
            <w:r w:rsidRPr="006B22CA">
              <w:rPr>
                <w:rFonts w:eastAsia="標楷體"/>
                <w:b/>
                <w:sz w:val="28"/>
              </w:rPr>
              <w:t>青年</w:t>
            </w:r>
          </w:p>
        </w:tc>
      </w:tr>
      <w:tr w:rsidR="00AD0DBE" w:rsidRPr="006B22CA" w:rsidTr="00372CE6">
        <w:trPr>
          <w:jc w:val="center"/>
        </w:trPr>
        <w:tc>
          <w:tcPr>
            <w:tcW w:w="3250" w:type="dxa"/>
          </w:tcPr>
          <w:p w:rsidR="00CF4344" w:rsidRPr="006B22CA" w:rsidRDefault="00AD0DBE" w:rsidP="00607537">
            <w:pPr>
              <w:tabs>
                <w:tab w:val="left" w:pos="541"/>
              </w:tabs>
              <w:snapToGrid w:val="0"/>
              <w:spacing w:afterLines="50" w:after="180"/>
              <w:ind w:left="541" w:hanging="541"/>
              <w:jc w:val="both"/>
              <w:rPr>
                <w:rFonts w:eastAsia="標楷體"/>
                <w:spacing w:val="0"/>
                <w:sz w:val="28"/>
              </w:rPr>
            </w:pPr>
            <w:r w:rsidRPr="006B22CA">
              <w:rPr>
                <w:rFonts w:eastAsia="標楷體"/>
                <w:spacing w:val="0"/>
                <w:sz w:val="28"/>
              </w:rPr>
              <w:t>218.</w:t>
            </w:r>
            <w:r w:rsidRPr="006B22CA">
              <w:rPr>
                <w:rFonts w:eastAsia="標楷體" w:hint="eastAsia"/>
                <w:spacing w:val="0"/>
                <w:sz w:val="28"/>
              </w:rPr>
              <w:tab/>
            </w:r>
            <w:r w:rsidRPr="006B22CA">
              <w:rPr>
                <w:rFonts w:eastAsia="標楷體"/>
                <w:spacing w:val="0"/>
                <w:sz w:val="28"/>
              </w:rPr>
              <w:t>體育運動的種族主義</w:t>
            </w:r>
          </w:p>
        </w:tc>
        <w:tc>
          <w:tcPr>
            <w:tcW w:w="4875" w:type="dxa"/>
          </w:tcPr>
          <w:p w:rsidR="00AD0DBE" w:rsidRPr="006B22CA" w:rsidRDefault="00AD0DBE" w:rsidP="00607537">
            <w:pPr>
              <w:pStyle w:val="Default"/>
              <w:tabs>
                <w:tab w:val="left" w:pos="425"/>
                <w:tab w:val="left" w:pos="567"/>
                <w:tab w:val="left" w:pos="851"/>
              </w:tabs>
              <w:snapToGrid w:val="0"/>
              <w:spacing w:afterLines="50" w:after="180"/>
              <w:jc w:val="both"/>
              <w:rPr>
                <w:rFonts w:eastAsia="標楷體"/>
                <w:color w:val="auto"/>
                <w:sz w:val="28"/>
              </w:rPr>
            </w:pPr>
            <w:r w:rsidRPr="006B22CA">
              <w:rPr>
                <w:rFonts w:eastAsia="標楷體"/>
                <w:color w:val="auto"/>
                <w:sz w:val="28"/>
              </w:rPr>
              <w:t>敦促各國與各政府間組織、國際奧林匹克委員會及國際和區域體育協會合作，通過無任何歧視的體育運動並以奧林匹克精神教育世界青年</w:t>
            </w:r>
            <w:r w:rsidR="00C650F8" w:rsidRPr="006B22CA">
              <w:rPr>
                <w:rFonts w:eastAsia="標楷體" w:hint="eastAsia"/>
                <w:color w:val="auto"/>
                <w:sz w:val="28"/>
              </w:rPr>
              <w:t>，</w:t>
            </w:r>
            <w:r w:rsidRPr="006B22CA">
              <w:rPr>
                <w:rFonts w:eastAsia="標楷體"/>
                <w:color w:val="auto"/>
                <w:sz w:val="28"/>
              </w:rPr>
              <w:t>加強在體育運動中反對種族主義；奧林匹克精神要求人們諒解、容忍、公平競爭和團結</w:t>
            </w:r>
          </w:p>
        </w:tc>
        <w:tc>
          <w:tcPr>
            <w:tcW w:w="6483" w:type="dxa"/>
          </w:tcPr>
          <w:p w:rsidR="005F0482" w:rsidRPr="006B22CA" w:rsidRDefault="00AD0DBE" w:rsidP="00607537">
            <w:pPr>
              <w:tabs>
                <w:tab w:val="left" w:pos="425"/>
                <w:tab w:val="left" w:pos="567"/>
                <w:tab w:val="left" w:pos="851"/>
              </w:tabs>
              <w:snapToGrid w:val="0"/>
              <w:spacing w:afterLines="50" w:after="180"/>
              <w:jc w:val="both"/>
              <w:rPr>
                <w:rFonts w:eastAsia="標楷體"/>
                <w:spacing w:val="0"/>
                <w:sz w:val="28"/>
              </w:rPr>
            </w:pPr>
            <w:r w:rsidRPr="006B22CA">
              <w:rPr>
                <w:rFonts w:eastAsia="標楷體"/>
                <w:spacing w:val="0"/>
                <w:sz w:val="28"/>
              </w:rPr>
              <w:t>為了在香港發展體育文化及推廣</w:t>
            </w:r>
            <w:r w:rsidRPr="006B22CA">
              <w:rPr>
                <w:rFonts w:eastAsia="標楷體" w:hint="eastAsia"/>
                <w:spacing w:val="0"/>
                <w:sz w:val="28"/>
              </w:rPr>
              <w:t>“</w:t>
            </w:r>
            <w:r w:rsidRPr="006B22CA">
              <w:rPr>
                <w:rFonts w:eastAsia="標楷體"/>
                <w:spacing w:val="0"/>
                <w:sz w:val="28"/>
              </w:rPr>
              <w:t>普及體育</w:t>
            </w:r>
            <w:r w:rsidRPr="006B22CA">
              <w:rPr>
                <w:rFonts w:eastAsia="標楷體" w:hint="eastAsia"/>
                <w:spacing w:val="0"/>
                <w:sz w:val="28"/>
              </w:rPr>
              <w:t>”</w:t>
            </w:r>
            <w:r w:rsidRPr="006B22CA">
              <w:rPr>
                <w:rFonts w:eastAsia="標楷體"/>
                <w:spacing w:val="0"/>
                <w:sz w:val="28"/>
              </w:rPr>
              <w:t>，康樂及文化事務署在全港</w:t>
            </w:r>
            <w:r w:rsidRPr="006B22CA">
              <w:rPr>
                <w:rFonts w:eastAsia="標楷體" w:hint="eastAsia"/>
                <w:spacing w:val="0"/>
                <w:sz w:val="28"/>
              </w:rPr>
              <w:t>各區舉</w:t>
            </w:r>
            <w:r w:rsidRPr="006B22CA">
              <w:rPr>
                <w:rFonts w:eastAsia="標楷體"/>
                <w:spacing w:val="0"/>
                <w:sz w:val="28"/>
              </w:rPr>
              <w:t>辦多項不同程度的康體活動，不同年齡、性別及種族的人士均可參加。</w:t>
            </w:r>
            <w:r w:rsidR="001415D5" w:rsidRPr="006B22CA">
              <w:rPr>
                <w:rStyle w:val="arttext1"/>
                <w:rFonts w:ascii="Times New Roman" w:eastAsia="標楷體" w:hAnsi="Times New Roman" w:hint="eastAsia"/>
                <w:spacing w:val="0"/>
                <w:sz w:val="28"/>
              </w:rPr>
              <w:t>在</w:t>
            </w:r>
            <w:r w:rsidR="001415D5" w:rsidRPr="006B22CA">
              <w:rPr>
                <w:rStyle w:val="arttext1"/>
                <w:rFonts w:ascii="Times New Roman" w:eastAsia="標楷體" w:hAnsi="Times New Roman" w:hint="eastAsia"/>
                <w:spacing w:val="0"/>
                <w:sz w:val="28"/>
              </w:rPr>
              <w:t>2014-</w:t>
            </w:r>
            <w:proofErr w:type="gramStart"/>
            <w:r w:rsidR="001415D5" w:rsidRPr="006B22CA">
              <w:rPr>
                <w:rStyle w:val="arttext1"/>
                <w:rFonts w:ascii="Times New Roman" w:eastAsia="標楷體" w:hAnsi="Times New Roman" w:hint="eastAsia"/>
                <w:spacing w:val="0"/>
                <w:sz w:val="28"/>
              </w:rPr>
              <w:t>15</w:t>
            </w:r>
            <w:proofErr w:type="gramEnd"/>
            <w:r w:rsidR="001415D5" w:rsidRPr="006B22CA">
              <w:rPr>
                <w:rStyle w:val="arttext1"/>
                <w:rFonts w:ascii="Times New Roman" w:eastAsia="標楷體" w:hAnsi="Times New Roman" w:hint="eastAsia"/>
                <w:spacing w:val="0"/>
                <w:sz w:val="28"/>
              </w:rPr>
              <w:t>年度，該署舉辦超過</w:t>
            </w:r>
            <w:r w:rsidR="001415D5" w:rsidRPr="006B22CA">
              <w:rPr>
                <w:rStyle w:val="arttext1"/>
                <w:rFonts w:ascii="Times New Roman" w:eastAsia="標楷體" w:hAnsi="Times New Roman" w:hint="eastAsia"/>
                <w:spacing w:val="0"/>
                <w:sz w:val="28"/>
              </w:rPr>
              <w:t>38</w:t>
            </w:r>
            <w:r w:rsidR="00372CE6" w:rsidRPr="006B22CA">
              <w:rPr>
                <w:rStyle w:val="arttext1"/>
                <w:rFonts w:ascii="Times New Roman" w:eastAsia="標楷體" w:hAnsi="Times New Roman"/>
                <w:spacing w:val="0"/>
                <w:sz w:val="28"/>
              </w:rPr>
              <w:t> </w:t>
            </w:r>
            <w:r w:rsidR="001415D5" w:rsidRPr="006B22CA">
              <w:rPr>
                <w:rStyle w:val="arttext1"/>
                <w:rFonts w:ascii="Times New Roman" w:eastAsia="標楷體" w:hAnsi="Times New Roman" w:hint="eastAsia"/>
                <w:spacing w:val="0"/>
                <w:sz w:val="28"/>
              </w:rPr>
              <w:t>300</w:t>
            </w:r>
            <w:r w:rsidR="001415D5" w:rsidRPr="006B22CA">
              <w:rPr>
                <w:rStyle w:val="arttext1"/>
                <w:rFonts w:ascii="Times New Roman" w:eastAsia="標楷體" w:hAnsi="Times New Roman" w:hint="eastAsia"/>
                <w:spacing w:val="0"/>
                <w:sz w:val="28"/>
              </w:rPr>
              <w:t>項活動，讓超過</w:t>
            </w:r>
            <w:r w:rsidR="001415D5" w:rsidRPr="006B22CA">
              <w:rPr>
                <w:rStyle w:val="arttext1"/>
                <w:rFonts w:ascii="Times New Roman" w:eastAsia="標楷體" w:hAnsi="Times New Roman" w:hint="eastAsia"/>
                <w:spacing w:val="0"/>
                <w:sz w:val="28"/>
              </w:rPr>
              <w:t>219</w:t>
            </w:r>
            <w:r w:rsidR="005C58A6" w:rsidRPr="006B22CA">
              <w:rPr>
                <w:rStyle w:val="arttext1"/>
                <w:rFonts w:ascii="Times New Roman" w:eastAsia="標楷體" w:hAnsi="Times New Roman" w:hint="cs"/>
                <w:spacing w:val="0"/>
                <w:sz w:val="28"/>
              </w:rPr>
              <w:t>‍</w:t>
            </w:r>
            <w:r w:rsidR="001415D5" w:rsidRPr="006B22CA">
              <w:rPr>
                <w:rStyle w:val="arttext1"/>
                <w:rFonts w:ascii="Times New Roman" w:eastAsia="標楷體" w:hAnsi="Times New Roman" w:hint="eastAsia"/>
                <w:spacing w:val="0"/>
                <w:sz w:val="28"/>
              </w:rPr>
              <w:t>萬人次的參加者體驗康體活動的樂趣。其中</w:t>
            </w:r>
            <w:r w:rsidR="005F0482" w:rsidRPr="006B22CA">
              <w:rPr>
                <w:rStyle w:val="arttext1"/>
                <w:rFonts w:ascii="Times New Roman" w:eastAsia="標楷體" w:hAnsi="Times New Roman" w:hint="eastAsia"/>
                <w:spacing w:val="0"/>
                <w:sz w:val="28"/>
              </w:rPr>
              <w:t>在</w:t>
            </w:r>
            <w:r w:rsidR="00C650F8" w:rsidRPr="006B22CA">
              <w:rPr>
                <w:rStyle w:val="arttext1"/>
                <w:rFonts w:ascii="Times New Roman" w:eastAsia="標楷體" w:hAnsi="Times New Roman" w:hint="eastAsia"/>
                <w:spacing w:val="0"/>
                <w:sz w:val="28"/>
              </w:rPr>
              <w:t>“</w:t>
            </w:r>
            <w:r w:rsidR="001415D5" w:rsidRPr="006B22CA">
              <w:rPr>
                <w:rStyle w:val="arttext1"/>
                <w:rFonts w:ascii="Times New Roman" w:eastAsia="標楷體" w:hAnsi="Times New Roman" w:hint="eastAsia"/>
                <w:spacing w:val="0"/>
                <w:sz w:val="28"/>
              </w:rPr>
              <w:t>學校體育推廣計劃</w:t>
            </w:r>
            <w:r w:rsidR="00C650F8" w:rsidRPr="006B22CA">
              <w:rPr>
                <w:rStyle w:val="arttext1"/>
                <w:rFonts w:ascii="Times New Roman" w:eastAsia="標楷體" w:hAnsi="Times New Roman" w:hint="eastAsia"/>
                <w:spacing w:val="0"/>
                <w:sz w:val="28"/>
              </w:rPr>
              <w:t>”</w:t>
            </w:r>
            <w:r w:rsidR="005F0482" w:rsidRPr="006B22CA">
              <w:rPr>
                <w:rStyle w:val="arttext1"/>
                <w:rFonts w:ascii="Times New Roman" w:eastAsia="標楷體" w:hAnsi="Times New Roman" w:hint="eastAsia"/>
                <w:spacing w:val="0"/>
                <w:sz w:val="28"/>
              </w:rPr>
              <w:t>下</w:t>
            </w:r>
            <w:r w:rsidR="001415D5" w:rsidRPr="006B22CA">
              <w:rPr>
                <w:rStyle w:val="arttext1"/>
                <w:rFonts w:ascii="Times New Roman" w:eastAsia="標楷體" w:hAnsi="Times New Roman" w:hint="eastAsia"/>
                <w:spacing w:val="0"/>
                <w:sz w:val="28"/>
              </w:rPr>
              <w:t>舉</w:t>
            </w:r>
            <w:r w:rsidR="00C650F8" w:rsidRPr="006B22CA">
              <w:rPr>
                <w:rStyle w:val="arttext1"/>
                <w:rFonts w:ascii="Times New Roman" w:eastAsia="標楷體" w:hAnsi="Times New Roman" w:hint="eastAsia"/>
                <w:spacing w:val="0"/>
                <w:sz w:val="28"/>
              </w:rPr>
              <w:t>辦</w:t>
            </w:r>
            <w:r w:rsidR="005F0482" w:rsidRPr="006B22CA">
              <w:rPr>
                <w:rStyle w:val="arttext1"/>
                <w:rFonts w:ascii="Times New Roman" w:eastAsia="標楷體" w:hAnsi="Times New Roman" w:hint="eastAsia"/>
                <w:spacing w:val="0"/>
                <w:sz w:val="28"/>
              </w:rPr>
              <w:t>了</w:t>
            </w:r>
            <w:r w:rsidR="001415D5" w:rsidRPr="006B22CA">
              <w:rPr>
                <w:rStyle w:val="arttext1"/>
                <w:rFonts w:ascii="Times New Roman" w:eastAsia="標楷體" w:hAnsi="Times New Roman" w:hint="eastAsia"/>
                <w:spacing w:val="0"/>
                <w:sz w:val="28"/>
              </w:rPr>
              <w:t>超過</w:t>
            </w:r>
            <w:r w:rsidR="001415D5" w:rsidRPr="006B22CA">
              <w:rPr>
                <w:rStyle w:val="arttext1"/>
                <w:rFonts w:ascii="Times New Roman" w:eastAsia="標楷體" w:hAnsi="Times New Roman" w:hint="eastAsia"/>
                <w:spacing w:val="0"/>
                <w:sz w:val="28"/>
              </w:rPr>
              <w:t>8</w:t>
            </w:r>
            <w:r w:rsidR="00372CE6" w:rsidRPr="006B22CA">
              <w:rPr>
                <w:rStyle w:val="arttext1"/>
                <w:rFonts w:ascii="Times New Roman" w:eastAsia="標楷體" w:hAnsi="Times New Roman"/>
                <w:spacing w:val="0"/>
                <w:sz w:val="28"/>
              </w:rPr>
              <w:t> </w:t>
            </w:r>
            <w:r w:rsidR="001415D5" w:rsidRPr="006B22CA">
              <w:rPr>
                <w:rStyle w:val="arttext1"/>
                <w:rFonts w:ascii="Times New Roman" w:eastAsia="標楷體" w:hAnsi="Times New Roman" w:hint="eastAsia"/>
                <w:spacing w:val="0"/>
                <w:sz w:val="28"/>
              </w:rPr>
              <w:t>000</w:t>
            </w:r>
            <w:r w:rsidR="005C58A6" w:rsidRPr="006B22CA">
              <w:rPr>
                <w:rStyle w:val="arttext1"/>
                <w:rFonts w:ascii="Times New Roman" w:eastAsia="標楷體" w:hAnsi="Times New Roman"/>
                <w:spacing w:val="0"/>
                <w:sz w:val="28"/>
              </w:rPr>
              <w:t>‍</w:t>
            </w:r>
            <w:r w:rsidR="001415D5" w:rsidRPr="006B22CA">
              <w:rPr>
                <w:rStyle w:val="arttext1"/>
                <w:rFonts w:ascii="Times New Roman" w:eastAsia="標楷體" w:hAnsi="Times New Roman" w:hint="eastAsia"/>
                <w:spacing w:val="0"/>
                <w:sz w:val="28"/>
              </w:rPr>
              <w:t>項活動供學生參加。另外，該署也有資助體育總會舉辦逾</w:t>
            </w:r>
            <w:r w:rsidR="001415D5" w:rsidRPr="006B22CA">
              <w:rPr>
                <w:rStyle w:val="arttext1"/>
                <w:rFonts w:ascii="Times New Roman" w:eastAsia="標楷體" w:hAnsi="Times New Roman" w:hint="eastAsia"/>
                <w:spacing w:val="0"/>
                <w:sz w:val="28"/>
              </w:rPr>
              <w:t>900</w:t>
            </w:r>
            <w:r w:rsidR="005C58A6" w:rsidRPr="006B22CA">
              <w:rPr>
                <w:rStyle w:val="arttext1"/>
                <w:rFonts w:ascii="Times New Roman" w:eastAsia="標楷體" w:hAnsi="Times New Roman"/>
                <w:spacing w:val="0"/>
                <w:sz w:val="28"/>
              </w:rPr>
              <w:t>‍</w:t>
            </w:r>
            <w:r w:rsidR="001415D5" w:rsidRPr="006B22CA">
              <w:rPr>
                <w:rStyle w:val="arttext1"/>
                <w:rFonts w:ascii="Times New Roman" w:eastAsia="標楷體" w:hAnsi="Times New Roman" w:hint="eastAsia"/>
                <w:spacing w:val="0"/>
                <w:sz w:val="28"/>
              </w:rPr>
              <w:t>項青苗體育培訓計劃的活動，目的在學生及青年間提倡體諒、包容、公平競爭和團結的體育文化。</w:t>
            </w:r>
          </w:p>
        </w:tc>
      </w:tr>
    </w:tbl>
    <w:p w:rsidR="00AD7646" w:rsidRPr="006B22CA" w:rsidRDefault="00AD7646" w:rsidP="00607537">
      <w:pPr>
        <w:adjustRightInd w:val="0"/>
        <w:snapToGrid w:val="0"/>
        <w:ind w:left="547" w:hanging="547"/>
        <w:rPr>
          <w:rFonts w:eastAsia="標楷體"/>
          <w:spacing w:val="0"/>
          <w:sz w:val="2"/>
          <w:szCs w:val="2"/>
        </w:rPr>
      </w:pPr>
    </w:p>
    <w:sectPr w:rsidR="00AD7646" w:rsidRPr="006B22CA" w:rsidSect="00C548AD">
      <w:headerReference w:type="default" r:id="rId9"/>
      <w:footerReference w:type="default" r:id="rId10"/>
      <w:pgSz w:w="16838" w:h="11906" w:orient="landscape" w:code="9"/>
      <w:pgMar w:top="1134" w:right="1134" w:bottom="1021"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EC6" w:rsidRDefault="00947EC6">
      <w:r>
        <w:separator/>
      </w:r>
    </w:p>
  </w:endnote>
  <w:endnote w:type="continuationSeparator" w:id="0">
    <w:p w:rsidR="00947EC6" w:rsidRDefault="00947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華康細明體">
    <w:panose1 w:val="02020309000000000000"/>
    <w:charset w:val="88"/>
    <w:family w:val="modern"/>
    <w:pitch w:val="fixed"/>
    <w:sig w:usb0="A00002FF" w:usb1="38CFFDFA" w:usb2="00000016" w:usb3="00000000" w:csb0="00160001" w:csb1="00000000"/>
  </w:font>
  <w:font w:name="taipei">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BBCGPG+SimHei">
    <w:altName w:val="Arial Unicode MS"/>
    <w:panose1 w:val="00000000000000000000"/>
    <w:charset w:val="88"/>
    <w:family w:val="swiss"/>
    <w:notTrueType/>
    <w:pitch w:val="default"/>
    <w:sig w:usb0="00000001" w:usb1="08080000" w:usb2="00000010" w:usb3="00000000" w:csb0="00100000" w:csb1="00000000"/>
  </w:font>
  <w:font w:name="華康中黑體">
    <w:panose1 w:val="020B0509000000000000"/>
    <w:charset w:val="88"/>
    <w:family w:val="modern"/>
    <w:pitch w:val="fixed"/>
    <w:sig w:usb0="A00002FF" w:usb1="38CFFDFA" w:usb2="00000016" w:usb3="00000000" w:csb0="00160001" w:csb1="00000000"/>
  </w:font>
  <w:font w:name="細明體">
    <w:altName w:val="MingLiU"/>
    <w:panose1 w:val="02020509000000000000"/>
    <w:charset w:val="88"/>
    <w:family w:val="modern"/>
    <w:pitch w:val="fixed"/>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BBCPBJ+SimSun+4">
    <w:altName w:val="新細明體"/>
    <w:panose1 w:val="00000000000000000000"/>
    <w:charset w:val="88"/>
    <w:family w:val="swiss"/>
    <w:notTrueType/>
    <w:pitch w:val="default"/>
    <w:sig w:usb0="00000001" w:usb1="08080000" w:usb2="00000010" w:usb3="00000000" w:csb0="00100000" w:csb1="00000000"/>
  </w:font>
  <w:font w:name="BBCIFB+SimSun+2">
    <w:altName w:val="華康中黑體(P)"/>
    <w:panose1 w:val="00000000000000000000"/>
    <w:charset w:val="88"/>
    <w:family w:val="swiss"/>
    <w:notTrueType/>
    <w:pitch w:val="default"/>
    <w:sig w:usb0="00000001" w:usb1="08080000" w:usb2="00000010" w:usb3="00000000" w:csb0="00100000" w:csb1="00000000"/>
  </w:font>
  <w:font w:name="BBCBFE+SimSun+1">
    <w:altName w:val="新細明體"/>
    <w:panose1 w:val="00000000000000000000"/>
    <w:charset w:val="88"/>
    <w:family w:val="swiss"/>
    <w:notTrueType/>
    <w:pitch w:val="default"/>
    <w:sig w:usb0="00000001" w:usb1="08080000" w:usb2="00000010" w:usb3="00000000" w:csb0="00100000" w:csb1="00000000"/>
  </w:font>
  <w:font w:name="BBCKKE+SimSun+3">
    <w:altName w:val="新細明體"/>
    <w:panose1 w:val="00000000000000000000"/>
    <w:charset w:val="88"/>
    <w:family w:val="swiss"/>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41" w:rsidRPr="009C0B39" w:rsidRDefault="00831241">
    <w:pPr>
      <w:pStyle w:val="a6"/>
      <w:tabs>
        <w:tab w:val="clear" w:pos="4153"/>
        <w:tab w:val="clear" w:pos="8306"/>
        <w:tab w:val="center" w:pos="7380"/>
      </w:tabs>
      <w:rPr>
        <w:spacing w:val="0"/>
        <w:lang w:eastAsia="zh-HK"/>
      </w:rPr>
    </w:pPr>
    <w:r w:rsidRPr="009C0B39">
      <w:rPr>
        <w:spacing w:val="0"/>
      </w:rPr>
      <w:tab/>
    </w:r>
    <w:r w:rsidRPr="009C0B39">
      <w:rPr>
        <w:rFonts w:hint="eastAsia"/>
        <w:spacing w:val="0"/>
      </w:rPr>
      <w:t xml:space="preserve"> </w:t>
    </w:r>
    <w:r w:rsidRPr="009C0B39">
      <w:rPr>
        <w:rStyle w:val="a7"/>
        <w:spacing w:val="0"/>
      </w:rPr>
      <w:fldChar w:fldCharType="begin"/>
    </w:r>
    <w:r w:rsidRPr="009C0B39">
      <w:rPr>
        <w:rStyle w:val="a7"/>
        <w:spacing w:val="0"/>
      </w:rPr>
      <w:instrText xml:space="preserve"> PAGE </w:instrText>
    </w:r>
    <w:r w:rsidRPr="009C0B39">
      <w:rPr>
        <w:rStyle w:val="a7"/>
        <w:spacing w:val="0"/>
      </w:rPr>
      <w:fldChar w:fldCharType="separate"/>
    </w:r>
    <w:r w:rsidR="00720303">
      <w:rPr>
        <w:rStyle w:val="a7"/>
        <w:noProof/>
        <w:spacing w:val="0"/>
      </w:rPr>
      <w:t>32</w:t>
    </w:r>
    <w:r w:rsidRPr="009C0B39">
      <w:rPr>
        <w:rStyle w:val="a7"/>
        <w:spacing w:val="0"/>
      </w:rPr>
      <w:fldChar w:fldCharType="end"/>
    </w:r>
    <w:r w:rsidR="009C0B39" w:rsidRPr="009C0B39">
      <w:rPr>
        <w:rStyle w:val="a7"/>
        <w:rFonts w:hint="eastAsia"/>
        <w:spacing w:val="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EC6" w:rsidRDefault="00947EC6">
      <w:r>
        <w:separator/>
      </w:r>
    </w:p>
  </w:footnote>
  <w:footnote w:type="continuationSeparator" w:id="0">
    <w:p w:rsidR="00947EC6" w:rsidRDefault="00947EC6">
      <w:r>
        <w:continuationSeparator/>
      </w:r>
    </w:p>
  </w:footnote>
  <w:footnote w:id="1">
    <w:p w:rsidR="00831241" w:rsidRPr="00EC6FF1" w:rsidRDefault="00831241">
      <w:pPr>
        <w:pStyle w:val="a3"/>
        <w:tabs>
          <w:tab w:val="left" w:pos="284"/>
        </w:tabs>
        <w:ind w:left="284" w:hanging="284"/>
        <w:jc w:val="both"/>
        <w:rPr>
          <w:rFonts w:eastAsia="標楷體"/>
          <w:spacing w:val="0"/>
          <w:sz w:val="22"/>
          <w:szCs w:val="22"/>
        </w:rPr>
      </w:pPr>
      <w:r w:rsidRPr="00EC6FF1">
        <w:rPr>
          <w:rStyle w:val="a8"/>
          <w:rFonts w:eastAsia="標楷體"/>
          <w:spacing w:val="0"/>
          <w:sz w:val="22"/>
          <w:szCs w:val="22"/>
        </w:rPr>
        <w:t>1</w:t>
      </w:r>
      <w:r w:rsidRPr="00EC6FF1">
        <w:rPr>
          <w:rFonts w:eastAsia="標楷體" w:hint="eastAsia"/>
          <w:spacing w:val="0"/>
          <w:sz w:val="22"/>
          <w:szCs w:val="22"/>
        </w:rPr>
        <w:tab/>
      </w:r>
      <w:r w:rsidRPr="00EC6FF1">
        <w:rPr>
          <w:rFonts w:eastAsia="標楷體" w:hint="eastAsia"/>
          <w:spacing w:val="0"/>
          <w:sz w:val="22"/>
          <w:szCs w:val="22"/>
        </w:rPr>
        <w:t>香港當然有非洲人和非洲裔人士居住和工作，不過，就他們或會成為種族歧視</w:t>
      </w:r>
      <w:r w:rsidRPr="00EC6FF1">
        <w:rPr>
          <w:rFonts w:eastAsia="標楷體" w:hint="eastAsia"/>
          <w:spacing w:val="0"/>
          <w:sz w:val="22"/>
          <w:szCs w:val="22"/>
        </w:rPr>
        <w:t>(</w:t>
      </w:r>
      <w:r w:rsidRPr="00EC6FF1">
        <w:rPr>
          <w:rFonts w:eastAsia="標楷體" w:hint="eastAsia"/>
          <w:spacing w:val="0"/>
          <w:sz w:val="22"/>
          <w:szCs w:val="22"/>
        </w:rPr>
        <w:t>或類似問題</w:t>
      </w:r>
      <w:r w:rsidRPr="00EC6FF1">
        <w:rPr>
          <w:rFonts w:eastAsia="標楷體" w:hint="eastAsia"/>
          <w:spacing w:val="0"/>
          <w:sz w:val="22"/>
          <w:szCs w:val="22"/>
        </w:rPr>
        <w:t>)</w:t>
      </w:r>
      <w:r w:rsidRPr="00EC6FF1">
        <w:rPr>
          <w:rFonts w:eastAsia="標楷體" w:hint="eastAsia"/>
          <w:spacing w:val="0"/>
          <w:sz w:val="22"/>
          <w:szCs w:val="22"/>
        </w:rPr>
        <w:t>的受害人而言，他們的關注，在性質上與其他人</w:t>
      </w:r>
      <w:r w:rsidR="005C58A6">
        <w:rPr>
          <w:rFonts w:eastAsia="標楷體" w:hint="eastAsia"/>
          <w:spacing w:val="0"/>
          <w:sz w:val="22"/>
          <w:szCs w:val="22"/>
        </w:rPr>
        <w:t>（</w:t>
      </w:r>
      <w:r w:rsidRPr="00EC6FF1">
        <w:rPr>
          <w:rFonts w:eastAsia="標楷體" w:hint="eastAsia"/>
          <w:spacing w:val="0"/>
          <w:sz w:val="22"/>
          <w:szCs w:val="22"/>
        </w:rPr>
        <w:t>例如來自南亞或東南亞的人</w:t>
      </w:r>
      <w:r w:rsidR="005C58A6">
        <w:rPr>
          <w:rFonts w:eastAsia="標楷體" w:hint="eastAsia"/>
          <w:spacing w:val="0"/>
          <w:sz w:val="22"/>
          <w:szCs w:val="22"/>
        </w:rPr>
        <w:t>）</w:t>
      </w:r>
      <w:r w:rsidRPr="00EC6FF1">
        <w:rPr>
          <w:rFonts w:eastAsia="標楷體" w:hint="eastAsia"/>
          <w:spacing w:val="0"/>
          <w:sz w:val="22"/>
          <w:szCs w:val="22"/>
        </w:rPr>
        <w:t>所經歷的並無分別。因此，他們的關注屬於我們反歧視整體措施的範疇。這些措施將於下文闡述。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41" w:rsidRDefault="00831241">
    <w:pPr>
      <w:pStyle w:val="a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748D"/>
    <w:multiLevelType w:val="hybridMultilevel"/>
    <w:tmpl w:val="1A12814A"/>
    <w:lvl w:ilvl="0" w:tplc="02549ACA">
      <w:start w:val="1"/>
      <w:numFmt w:val="bullet"/>
      <w:lvlText w:val=""/>
      <w:lvlJc w:val="left"/>
      <w:pPr>
        <w:tabs>
          <w:tab w:val="num" w:pos="1920"/>
        </w:tabs>
        <w:ind w:left="19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ABC0E63"/>
    <w:multiLevelType w:val="hybridMultilevel"/>
    <w:tmpl w:val="1F8CA08C"/>
    <w:lvl w:ilvl="0" w:tplc="39B8DA7A">
      <w:start w:val="1"/>
      <w:numFmt w:val="bullet"/>
      <w:lvlText w:val=""/>
      <w:lvlJc w:val="left"/>
      <w:pPr>
        <w:ind w:left="912" w:hanging="480"/>
      </w:pPr>
      <w:rPr>
        <w:rFonts w:ascii="Wingdings" w:hAnsi="Wingdings" w:hint="default"/>
      </w:rPr>
    </w:lvl>
    <w:lvl w:ilvl="1" w:tplc="04090003" w:tentative="1">
      <w:start w:val="1"/>
      <w:numFmt w:val="bullet"/>
      <w:lvlText w:val=""/>
      <w:lvlJc w:val="left"/>
      <w:pPr>
        <w:ind w:left="1392" w:hanging="480"/>
      </w:pPr>
      <w:rPr>
        <w:rFonts w:ascii="Wingdings" w:hAnsi="Wingdings" w:hint="default"/>
      </w:rPr>
    </w:lvl>
    <w:lvl w:ilvl="2" w:tplc="04090005" w:tentative="1">
      <w:start w:val="1"/>
      <w:numFmt w:val="bullet"/>
      <w:lvlText w:val=""/>
      <w:lvlJc w:val="left"/>
      <w:pPr>
        <w:ind w:left="1872" w:hanging="480"/>
      </w:pPr>
      <w:rPr>
        <w:rFonts w:ascii="Wingdings" w:hAnsi="Wingdings" w:hint="default"/>
      </w:rPr>
    </w:lvl>
    <w:lvl w:ilvl="3" w:tplc="04090001" w:tentative="1">
      <w:start w:val="1"/>
      <w:numFmt w:val="bullet"/>
      <w:lvlText w:val=""/>
      <w:lvlJc w:val="left"/>
      <w:pPr>
        <w:ind w:left="2352" w:hanging="480"/>
      </w:pPr>
      <w:rPr>
        <w:rFonts w:ascii="Wingdings" w:hAnsi="Wingdings" w:hint="default"/>
      </w:rPr>
    </w:lvl>
    <w:lvl w:ilvl="4" w:tplc="04090003" w:tentative="1">
      <w:start w:val="1"/>
      <w:numFmt w:val="bullet"/>
      <w:lvlText w:val=""/>
      <w:lvlJc w:val="left"/>
      <w:pPr>
        <w:ind w:left="2832" w:hanging="480"/>
      </w:pPr>
      <w:rPr>
        <w:rFonts w:ascii="Wingdings" w:hAnsi="Wingdings" w:hint="default"/>
      </w:rPr>
    </w:lvl>
    <w:lvl w:ilvl="5" w:tplc="04090005" w:tentative="1">
      <w:start w:val="1"/>
      <w:numFmt w:val="bullet"/>
      <w:lvlText w:val=""/>
      <w:lvlJc w:val="left"/>
      <w:pPr>
        <w:ind w:left="3312" w:hanging="480"/>
      </w:pPr>
      <w:rPr>
        <w:rFonts w:ascii="Wingdings" w:hAnsi="Wingdings" w:hint="default"/>
      </w:rPr>
    </w:lvl>
    <w:lvl w:ilvl="6" w:tplc="04090001" w:tentative="1">
      <w:start w:val="1"/>
      <w:numFmt w:val="bullet"/>
      <w:lvlText w:val=""/>
      <w:lvlJc w:val="left"/>
      <w:pPr>
        <w:ind w:left="3792" w:hanging="480"/>
      </w:pPr>
      <w:rPr>
        <w:rFonts w:ascii="Wingdings" w:hAnsi="Wingdings" w:hint="default"/>
      </w:rPr>
    </w:lvl>
    <w:lvl w:ilvl="7" w:tplc="04090003" w:tentative="1">
      <w:start w:val="1"/>
      <w:numFmt w:val="bullet"/>
      <w:lvlText w:val=""/>
      <w:lvlJc w:val="left"/>
      <w:pPr>
        <w:ind w:left="4272" w:hanging="480"/>
      </w:pPr>
      <w:rPr>
        <w:rFonts w:ascii="Wingdings" w:hAnsi="Wingdings" w:hint="default"/>
      </w:rPr>
    </w:lvl>
    <w:lvl w:ilvl="8" w:tplc="04090005" w:tentative="1">
      <w:start w:val="1"/>
      <w:numFmt w:val="bullet"/>
      <w:lvlText w:val=""/>
      <w:lvlJc w:val="left"/>
      <w:pPr>
        <w:ind w:left="4752" w:hanging="480"/>
      </w:pPr>
      <w:rPr>
        <w:rFonts w:ascii="Wingdings" w:hAnsi="Wingdings" w:hint="default"/>
      </w:rPr>
    </w:lvl>
  </w:abstractNum>
  <w:abstractNum w:abstractNumId="2">
    <w:nsid w:val="0FBA14BE"/>
    <w:multiLevelType w:val="hybridMultilevel"/>
    <w:tmpl w:val="CF105146"/>
    <w:lvl w:ilvl="0" w:tplc="04090001">
      <w:start w:val="1"/>
      <w:numFmt w:val="bullet"/>
      <w:lvlText w:val=""/>
      <w:lvlJc w:val="left"/>
      <w:pPr>
        <w:ind w:left="903" w:hanging="480"/>
      </w:pPr>
      <w:rPr>
        <w:rFonts w:ascii="Wingdings" w:hAnsi="Wingdings" w:hint="default"/>
      </w:rPr>
    </w:lvl>
    <w:lvl w:ilvl="1" w:tplc="04090003" w:tentative="1">
      <w:start w:val="1"/>
      <w:numFmt w:val="bullet"/>
      <w:lvlText w:val=""/>
      <w:lvlJc w:val="left"/>
      <w:pPr>
        <w:ind w:left="1383" w:hanging="480"/>
      </w:pPr>
      <w:rPr>
        <w:rFonts w:ascii="Wingdings" w:hAnsi="Wingdings" w:hint="default"/>
      </w:rPr>
    </w:lvl>
    <w:lvl w:ilvl="2" w:tplc="04090005" w:tentative="1">
      <w:start w:val="1"/>
      <w:numFmt w:val="bullet"/>
      <w:lvlText w:val=""/>
      <w:lvlJc w:val="left"/>
      <w:pPr>
        <w:ind w:left="1863" w:hanging="480"/>
      </w:pPr>
      <w:rPr>
        <w:rFonts w:ascii="Wingdings" w:hAnsi="Wingdings" w:hint="default"/>
      </w:rPr>
    </w:lvl>
    <w:lvl w:ilvl="3" w:tplc="04090001" w:tentative="1">
      <w:start w:val="1"/>
      <w:numFmt w:val="bullet"/>
      <w:lvlText w:val=""/>
      <w:lvlJc w:val="left"/>
      <w:pPr>
        <w:ind w:left="2343" w:hanging="480"/>
      </w:pPr>
      <w:rPr>
        <w:rFonts w:ascii="Wingdings" w:hAnsi="Wingdings" w:hint="default"/>
      </w:rPr>
    </w:lvl>
    <w:lvl w:ilvl="4" w:tplc="04090003" w:tentative="1">
      <w:start w:val="1"/>
      <w:numFmt w:val="bullet"/>
      <w:lvlText w:val=""/>
      <w:lvlJc w:val="left"/>
      <w:pPr>
        <w:ind w:left="2823" w:hanging="480"/>
      </w:pPr>
      <w:rPr>
        <w:rFonts w:ascii="Wingdings" w:hAnsi="Wingdings" w:hint="default"/>
      </w:rPr>
    </w:lvl>
    <w:lvl w:ilvl="5" w:tplc="04090005" w:tentative="1">
      <w:start w:val="1"/>
      <w:numFmt w:val="bullet"/>
      <w:lvlText w:val=""/>
      <w:lvlJc w:val="left"/>
      <w:pPr>
        <w:ind w:left="3303" w:hanging="480"/>
      </w:pPr>
      <w:rPr>
        <w:rFonts w:ascii="Wingdings" w:hAnsi="Wingdings" w:hint="default"/>
      </w:rPr>
    </w:lvl>
    <w:lvl w:ilvl="6" w:tplc="04090001" w:tentative="1">
      <w:start w:val="1"/>
      <w:numFmt w:val="bullet"/>
      <w:lvlText w:val=""/>
      <w:lvlJc w:val="left"/>
      <w:pPr>
        <w:ind w:left="3783" w:hanging="480"/>
      </w:pPr>
      <w:rPr>
        <w:rFonts w:ascii="Wingdings" w:hAnsi="Wingdings" w:hint="default"/>
      </w:rPr>
    </w:lvl>
    <w:lvl w:ilvl="7" w:tplc="04090003" w:tentative="1">
      <w:start w:val="1"/>
      <w:numFmt w:val="bullet"/>
      <w:lvlText w:val=""/>
      <w:lvlJc w:val="left"/>
      <w:pPr>
        <w:ind w:left="4263" w:hanging="480"/>
      </w:pPr>
      <w:rPr>
        <w:rFonts w:ascii="Wingdings" w:hAnsi="Wingdings" w:hint="default"/>
      </w:rPr>
    </w:lvl>
    <w:lvl w:ilvl="8" w:tplc="04090005" w:tentative="1">
      <w:start w:val="1"/>
      <w:numFmt w:val="bullet"/>
      <w:lvlText w:val=""/>
      <w:lvlJc w:val="left"/>
      <w:pPr>
        <w:ind w:left="4743" w:hanging="480"/>
      </w:pPr>
      <w:rPr>
        <w:rFonts w:ascii="Wingdings" w:hAnsi="Wingdings" w:hint="default"/>
      </w:rPr>
    </w:lvl>
  </w:abstractNum>
  <w:abstractNum w:abstractNumId="3">
    <w:nsid w:val="11650195"/>
    <w:multiLevelType w:val="hybridMultilevel"/>
    <w:tmpl w:val="07525678"/>
    <w:lvl w:ilvl="0" w:tplc="4D8EC6A4">
      <w:start w:val="1"/>
      <w:numFmt w:val="lowerLetter"/>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4E844FC"/>
    <w:multiLevelType w:val="hybridMultilevel"/>
    <w:tmpl w:val="290AB8DC"/>
    <w:lvl w:ilvl="0" w:tplc="64EAD7BA">
      <w:start w:val="1"/>
      <w:numFmt w:val="lowerLetter"/>
      <w:lvlText w:val="(%1)"/>
      <w:lvlJc w:val="left"/>
      <w:pPr>
        <w:tabs>
          <w:tab w:val="num" w:pos="539"/>
        </w:tabs>
        <w:ind w:left="0" w:firstLine="0"/>
      </w:pPr>
      <w:rPr>
        <w:rFonts w:ascii="Times New Roman" w:hAnsi="Times New Roman" w:cs="Times New Roman"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A9E4C46"/>
    <w:multiLevelType w:val="hybridMultilevel"/>
    <w:tmpl w:val="CEDEAF02"/>
    <w:lvl w:ilvl="0" w:tplc="E46C86C2">
      <w:start w:val="1"/>
      <w:numFmt w:val="bullet"/>
      <w:lvlText w:val="•"/>
      <w:lvlJc w:val="left"/>
      <w:pPr>
        <w:tabs>
          <w:tab w:val="num" w:pos="851"/>
        </w:tabs>
        <w:ind w:left="567" w:hanging="567"/>
      </w:pPr>
      <w:rPr>
        <w:rFonts w:ascii="Times New Roman"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1C7F7D57"/>
    <w:multiLevelType w:val="hybridMultilevel"/>
    <w:tmpl w:val="BFACDC68"/>
    <w:lvl w:ilvl="0" w:tplc="6BE0DD2E">
      <w:start w:val="7"/>
      <w:numFmt w:val="lowerLetter"/>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D463522"/>
    <w:multiLevelType w:val="hybridMultilevel"/>
    <w:tmpl w:val="2A44F808"/>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1FFB1DE7"/>
    <w:multiLevelType w:val="hybridMultilevel"/>
    <w:tmpl w:val="CF3E3B32"/>
    <w:lvl w:ilvl="0" w:tplc="E7E628CE">
      <w:start w:val="3"/>
      <w:numFmt w:val="lowerLetter"/>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DF3778D"/>
    <w:multiLevelType w:val="hybridMultilevel"/>
    <w:tmpl w:val="5E8464AA"/>
    <w:lvl w:ilvl="0" w:tplc="5C989E8E">
      <w:start w:val="1"/>
      <w:numFmt w:val="bullet"/>
      <w:lvlText w:val=""/>
      <w:lvlJc w:val="left"/>
      <w:pPr>
        <w:tabs>
          <w:tab w:val="num" w:pos="482"/>
        </w:tabs>
        <w:ind w:left="0" w:firstLine="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nsid w:val="305E3C2B"/>
    <w:multiLevelType w:val="hybridMultilevel"/>
    <w:tmpl w:val="C65A18A8"/>
    <w:lvl w:ilvl="0" w:tplc="23248924">
      <w:start w:val="2"/>
      <w:numFmt w:val="lowerLetter"/>
      <w:lvlText w:val="(%1)"/>
      <w:lvlJc w:val="left"/>
      <w:pPr>
        <w:tabs>
          <w:tab w:val="num" w:pos="480"/>
        </w:tabs>
        <w:ind w:left="480" w:hanging="480"/>
      </w:pPr>
      <w:rPr>
        <w:rFonts w:ascii="新細明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54B405D"/>
    <w:multiLevelType w:val="hybridMultilevel"/>
    <w:tmpl w:val="E2E28A02"/>
    <w:lvl w:ilvl="0" w:tplc="0524B3EA">
      <w:start w:val="1"/>
      <w:numFmt w:val="bullet"/>
      <w:lvlText w:val=""/>
      <w:lvlJc w:val="left"/>
      <w:pPr>
        <w:tabs>
          <w:tab w:val="num" w:pos="965"/>
        </w:tabs>
        <w:ind w:left="965" w:hanging="425"/>
      </w:pPr>
      <w:rPr>
        <w:rFonts w:ascii="Symbol" w:hAnsi="Symbol" w:hint="default"/>
        <w:sz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357F0306"/>
    <w:multiLevelType w:val="hybridMultilevel"/>
    <w:tmpl w:val="FBE87754"/>
    <w:lvl w:ilvl="0" w:tplc="2EC6EC96">
      <w:start w:val="1"/>
      <w:numFmt w:val="bullet"/>
      <w:lvlText w:val=""/>
      <w:lvlJc w:val="left"/>
      <w:pPr>
        <w:tabs>
          <w:tab w:val="num" w:pos="480"/>
        </w:tabs>
        <w:ind w:left="480" w:hanging="480"/>
      </w:pPr>
      <w:rPr>
        <w:rFonts w:ascii="Wingdings" w:hAnsi="Wingdings" w:hint="default"/>
        <w:sz w:val="20"/>
        <w:szCs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nsid w:val="42132431"/>
    <w:multiLevelType w:val="hybridMultilevel"/>
    <w:tmpl w:val="68C82018"/>
    <w:lvl w:ilvl="0" w:tplc="39B8DA7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491316CC"/>
    <w:multiLevelType w:val="hybridMultilevel"/>
    <w:tmpl w:val="A5F2B53A"/>
    <w:lvl w:ilvl="0" w:tplc="04090001">
      <w:start w:val="1"/>
      <w:numFmt w:val="bullet"/>
      <w:lvlText w:val=""/>
      <w:lvlJc w:val="left"/>
      <w:pPr>
        <w:ind w:left="903" w:hanging="480"/>
      </w:pPr>
      <w:rPr>
        <w:rFonts w:ascii="Wingdings" w:hAnsi="Wingdings" w:hint="default"/>
      </w:rPr>
    </w:lvl>
    <w:lvl w:ilvl="1" w:tplc="04090003" w:tentative="1">
      <w:start w:val="1"/>
      <w:numFmt w:val="bullet"/>
      <w:lvlText w:val=""/>
      <w:lvlJc w:val="left"/>
      <w:pPr>
        <w:ind w:left="1383" w:hanging="480"/>
      </w:pPr>
      <w:rPr>
        <w:rFonts w:ascii="Wingdings" w:hAnsi="Wingdings" w:hint="default"/>
      </w:rPr>
    </w:lvl>
    <w:lvl w:ilvl="2" w:tplc="04090005" w:tentative="1">
      <w:start w:val="1"/>
      <w:numFmt w:val="bullet"/>
      <w:lvlText w:val=""/>
      <w:lvlJc w:val="left"/>
      <w:pPr>
        <w:ind w:left="1863" w:hanging="480"/>
      </w:pPr>
      <w:rPr>
        <w:rFonts w:ascii="Wingdings" w:hAnsi="Wingdings" w:hint="default"/>
      </w:rPr>
    </w:lvl>
    <w:lvl w:ilvl="3" w:tplc="04090001" w:tentative="1">
      <w:start w:val="1"/>
      <w:numFmt w:val="bullet"/>
      <w:lvlText w:val=""/>
      <w:lvlJc w:val="left"/>
      <w:pPr>
        <w:ind w:left="2343" w:hanging="480"/>
      </w:pPr>
      <w:rPr>
        <w:rFonts w:ascii="Wingdings" w:hAnsi="Wingdings" w:hint="default"/>
      </w:rPr>
    </w:lvl>
    <w:lvl w:ilvl="4" w:tplc="04090003" w:tentative="1">
      <w:start w:val="1"/>
      <w:numFmt w:val="bullet"/>
      <w:lvlText w:val=""/>
      <w:lvlJc w:val="left"/>
      <w:pPr>
        <w:ind w:left="2823" w:hanging="480"/>
      </w:pPr>
      <w:rPr>
        <w:rFonts w:ascii="Wingdings" w:hAnsi="Wingdings" w:hint="default"/>
      </w:rPr>
    </w:lvl>
    <w:lvl w:ilvl="5" w:tplc="04090005" w:tentative="1">
      <w:start w:val="1"/>
      <w:numFmt w:val="bullet"/>
      <w:lvlText w:val=""/>
      <w:lvlJc w:val="left"/>
      <w:pPr>
        <w:ind w:left="3303" w:hanging="480"/>
      </w:pPr>
      <w:rPr>
        <w:rFonts w:ascii="Wingdings" w:hAnsi="Wingdings" w:hint="default"/>
      </w:rPr>
    </w:lvl>
    <w:lvl w:ilvl="6" w:tplc="04090001" w:tentative="1">
      <w:start w:val="1"/>
      <w:numFmt w:val="bullet"/>
      <w:lvlText w:val=""/>
      <w:lvlJc w:val="left"/>
      <w:pPr>
        <w:ind w:left="3783" w:hanging="480"/>
      </w:pPr>
      <w:rPr>
        <w:rFonts w:ascii="Wingdings" w:hAnsi="Wingdings" w:hint="default"/>
      </w:rPr>
    </w:lvl>
    <w:lvl w:ilvl="7" w:tplc="04090003" w:tentative="1">
      <w:start w:val="1"/>
      <w:numFmt w:val="bullet"/>
      <w:lvlText w:val=""/>
      <w:lvlJc w:val="left"/>
      <w:pPr>
        <w:ind w:left="4263" w:hanging="480"/>
      </w:pPr>
      <w:rPr>
        <w:rFonts w:ascii="Wingdings" w:hAnsi="Wingdings" w:hint="default"/>
      </w:rPr>
    </w:lvl>
    <w:lvl w:ilvl="8" w:tplc="04090005" w:tentative="1">
      <w:start w:val="1"/>
      <w:numFmt w:val="bullet"/>
      <w:lvlText w:val=""/>
      <w:lvlJc w:val="left"/>
      <w:pPr>
        <w:ind w:left="4743" w:hanging="480"/>
      </w:pPr>
      <w:rPr>
        <w:rFonts w:ascii="Wingdings" w:hAnsi="Wingdings" w:hint="default"/>
      </w:rPr>
    </w:lvl>
  </w:abstractNum>
  <w:abstractNum w:abstractNumId="15">
    <w:nsid w:val="4AB835D1"/>
    <w:multiLevelType w:val="hybridMultilevel"/>
    <w:tmpl w:val="8BDCE80C"/>
    <w:lvl w:ilvl="0" w:tplc="68248D06">
      <w:start w:val="1"/>
      <w:numFmt w:val="bullet"/>
      <w:lvlText w:val=""/>
      <w:lvlJc w:val="left"/>
      <w:pPr>
        <w:tabs>
          <w:tab w:val="num" w:pos="482"/>
        </w:tabs>
        <w:ind w:left="482" w:hanging="482"/>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nsid w:val="516C67C5"/>
    <w:multiLevelType w:val="hybridMultilevel"/>
    <w:tmpl w:val="7BD0741E"/>
    <w:lvl w:ilvl="0" w:tplc="5EBA5F62">
      <w:start w:val="1"/>
      <w:numFmt w:val="bullet"/>
      <w:lvlText w:val=""/>
      <w:lvlJc w:val="left"/>
      <w:pPr>
        <w:tabs>
          <w:tab w:val="num" w:pos="482"/>
        </w:tabs>
        <w:ind w:left="482" w:hanging="482"/>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nsid w:val="53483879"/>
    <w:multiLevelType w:val="hybridMultilevel"/>
    <w:tmpl w:val="93300976"/>
    <w:lvl w:ilvl="0" w:tplc="2708D46A">
      <w:start w:val="1"/>
      <w:numFmt w:val="bullet"/>
      <w:lvlText w:val=""/>
      <w:lvlJc w:val="left"/>
      <w:pPr>
        <w:tabs>
          <w:tab w:val="num" w:pos="647"/>
        </w:tabs>
        <w:ind w:left="647" w:hanging="480"/>
      </w:pPr>
      <w:rPr>
        <w:rFonts w:ascii="Symbol" w:hAnsi="Symbol" w:hint="default"/>
        <w:sz w:val="16"/>
        <w:szCs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5A8A31BA"/>
    <w:multiLevelType w:val="hybridMultilevel"/>
    <w:tmpl w:val="8A82359A"/>
    <w:lvl w:ilvl="0" w:tplc="2EC6EC96">
      <w:start w:val="1"/>
      <w:numFmt w:val="bullet"/>
      <w:lvlText w:val=""/>
      <w:lvlJc w:val="left"/>
      <w:pPr>
        <w:tabs>
          <w:tab w:val="num" w:pos="480"/>
        </w:tabs>
        <w:ind w:left="480" w:hanging="480"/>
      </w:pPr>
      <w:rPr>
        <w:rFonts w:ascii="Wingdings" w:hAnsi="Wingdings" w:hint="default"/>
        <w:sz w:val="20"/>
        <w:szCs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nsid w:val="5E4B2729"/>
    <w:multiLevelType w:val="hybridMultilevel"/>
    <w:tmpl w:val="2F960D18"/>
    <w:lvl w:ilvl="0" w:tplc="0524B3EA">
      <w:start w:val="1"/>
      <w:numFmt w:val="bullet"/>
      <w:lvlText w:val=""/>
      <w:lvlJc w:val="left"/>
      <w:pPr>
        <w:tabs>
          <w:tab w:val="num" w:pos="965"/>
        </w:tabs>
        <w:ind w:left="965" w:hanging="425"/>
      </w:pPr>
      <w:rPr>
        <w:rFonts w:ascii="Symbol" w:hAnsi="Symbol" w:hint="default"/>
        <w:sz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nsid w:val="731A7318"/>
    <w:multiLevelType w:val="hybridMultilevel"/>
    <w:tmpl w:val="475E726E"/>
    <w:lvl w:ilvl="0" w:tplc="427C1FDA">
      <w:start w:val="1"/>
      <w:numFmt w:val="bullet"/>
      <w:lvlText w:val=""/>
      <w:lvlJc w:val="left"/>
      <w:pPr>
        <w:tabs>
          <w:tab w:val="num" w:pos="482"/>
        </w:tabs>
        <w:ind w:left="482" w:hanging="482"/>
      </w:pPr>
      <w:rPr>
        <w:rFonts w:ascii="Symbol" w:hAnsi="Symbol"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nsid w:val="73BD6FB3"/>
    <w:multiLevelType w:val="hybridMultilevel"/>
    <w:tmpl w:val="B62073B0"/>
    <w:lvl w:ilvl="0" w:tplc="B4B882C4">
      <w:start w:val="1"/>
      <w:numFmt w:val="bullet"/>
      <w:lvlText w:val=""/>
      <w:lvlJc w:val="left"/>
      <w:pPr>
        <w:tabs>
          <w:tab w:val="num" w:pos="571"/>
        </w:tabs>
        <w:ind w:left="571" w:hanging="480"/>
      </w:pPr>
      <w:rPr>
        <w:rFonts w:ascii="Symbol" w:hAnsi="Symbol" w:hint="default"/>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nsid w:val="73D6176A"/>
    <w:multiLevelType w:val="hybridMultilevel"/>
    <w:tmpl w:val="CB6ECACE"/>
    <w:lvl w:ilvl="0" w:tplc="02549ACA">
      <w:start w:val="1"/>
      <w:numFmt w:val="bullet"/>
      <w:lvlText w:val=""/>
      <w:lvlJc w:val="left"/>
      <w:pPr>
        <w:tabs>
          <w:tab w:val="num" w:pos="1920"/>
        </w:tabs>
        <w:ind w:left="19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nsid w:val="75CF5607"/>
    <w:multiLevelType w:val="hybridMultilevel"/>
    <w:tmpl w:val="3F9C9104"/>
    <w:lvl w:ilvl="0" w:tplc="0A688C44">
      <w:start w:val="1"/>
      <w:numFmt w:val="bullet"/>
      <w:lvlText w:val=""/>
      <w:lvlJc w:val="left"/>
      <w:pPr>
        <w:tabs>
          <w:tab w:val="num" w:pos="480"/>
        </w:tabs>
        <w:ind w:left="480" w:hanging="480"/>
      </w:pPr>
      <w:rPr>
        <w:rFonts w:ascii="Wingdings" w:hAnsi="Wingdings" w:hint="default"/>
        <w:sz w:val="18"/>
      </w:rPr>
    </w:lvl>
    <w:lvl w:ilvl="1" w:tplc="0F50F076">
      <w:start w:val="1"/>
      <w:numFmt w:val="bullet"/>
      <w:lvlText w:val=""/>
      <w:lvlJc w:val="left"/>
      <w:pPr>
        <w:tabs>
          <w:tab w:val="num" w:pos="960"/>
        </w:tabs>
        <w:ind w:left="960" w:hanging="480"/>
      </w:pPr>
      <w:rPr>
        <w:rFonts w:ascii="Wingdings" w:hAnsi="Wingdings" w:hint="default"/>
        <w:sz w:val="16"/>
        <w:szCs w:val="16"/>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4"/>
  </w:num>
  <w:num w:numId="2">
    <w:abstractNumId w:val="12"/>
  </w:num>
  <w:num w:numId="3">
    <w:abstractNumId w:val="18"/>
  </w:num>
  <w:num w:numId="4">
    <w:abstractNumId w:val="9"/>
  </w:num>
  <w:num w:numId="5">
    <w:abstractNumId w:val="16"/>
  </w:num>
  <w:num w:numId="6">
    <w:abstractNumId w:val="15"/>
  </w:num>
  <w:num w:numId="7">
    <w:abstractNumId w:val="5"/>
  </w:num>
  <w:num w:numId="8">
    <w:abstractNumId w:val="7"/>
  </w:num>
  <w:num w:numId="9">
    <w:abstractNumId w:val="23"/>
  </w:num>
  <w:num w:numId="10">
    <w:abstractNumId w:val="8"/>
  </w:num>
  <w:num w:numId="11">
    <w:abstractNumId w:val="10"/>
  </w:num>
  <w:num w:numId="12">
    <w:abstractNumId w:val="3"/>
  </w:num>
  <w:num w:numId="13">
    <w:abstractNumId w:val="6"/>
  </w:num>
  <w:num w:numId="14">
    <w:abstractNumId w:val="21"/>
  </w:num>
  <w:num w:numId="15">
    <w:abstractNumId w:val="17"/>
  </w:num>
  <w:num w:numId="16">
    <w:abstractNumId w:val="20"/>
  </w:num>
  <w:num w:numId="17">
    <w:abstractNumId w:val="19"/>
  </w:num>
  <w:num w:numId="18">
    <w:abstractNumId w:val="11"/>
  </w:num>
  <w:num w:numId="19">
    <w:abstractNumId w:val="22"/>
  </w:num>
  <w:num w:numId="20">
    <w:abstractNumId w:val="0"/>
  </w:num>
  <w:num w:numId="21">
    <w:abstractNumId w:val="1"/>
  </w:num>
  <w:num w:numId="22">
    <w:abstractNumId w:val="13"/>
  </w:num>
  <w:num w:numId="23">
    <w:abstractNumId w:val="1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75"/>
  <w:displayHorizontalDrawingGridEvery w:val="0"/>
  <w:displayVerticalDrawingGridEvery w:val="2"/>
  <w:characterSpacingControl w:val="compressPunctuation"/>
  <w:hdrShapeDefaults>
    <o:shapedefaults v:ext="edit" spidmax="317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7FC"/>
    <w:rsid w:val="00001232"/>
    <w:rsid w:val="000061E3"/>
    <w:rsid w:val="000102B1"/>
    <w:rsid w:val="000226F9"/>
    <w:rsid w:val="0002534C"/>
    <w:rsid w:val="000259AD"/>
    <w:rsid w:val="00026CD7"/>
    <w:rsid w:val="00034084"/>
    <w:rsid w:val="000422FD"/>
    <w:rsid w:val="000428E8"/>
    <w:rsid w:val="00042C32"/>
    <w:rsid w:val="0004668A"/>
    <w:rsid w:val="00051822"/>
    <w:rsid w:val="000538DC"/>
    <w:rsid w:val="00054A64"/>
    <w:rsid w:val="00056F66"/>
    <w:rsid w:val="00061126"/>
    <w:rsid w:val="000635EA"/>
    <w:rsid w:val="00065164"/>
    <w:rsid w:val="00076618"/>
    <w:rsid w:val="00076930"/>
    <w:rsid w:val="000823BD"/>
    <w:rsid w:val="000824B2"/>
    <w:rsid w:val="00087382"/>
    <w:rsid w:val="000A1898"/>
    <w:rsid w:val="000A3D62"/>
    <w:rsid w:val="000A5699"/>
    <w:rsid w:val="000A62B9"/>
    <w:rsid w:val="000A6F7B"/>
    <w:rsid w:val="000B463E"/>
    <w:rsid w:val="000C6ED4"/>
    <w:rsid w:val="000D03BC"/>
    <w:rsid w:val="000D458F"/>
    <w:rsid w:val="000E0A16"/>
    <w:rsid w:val="000E4B34"/>
    <w:rsid w:val="00100CEE"/>
    <w:rsid w:val="00101D31"/>
    <w:rsid w:val="001022FC"/>
    <w:rsid w:val="00113335"/>
    <w:rsid w:val="00115C4E"/>
    <w:rsid w:val="00126B95"/>
    <w:rsid w:val="00127DE0"/>
    <w:rsid w:val="001415D5"/>
    <w:rsid w:val="00147374"/>
    <w:rsid w:val="00161BD2"/>
    <w:rsid w:val="00164639"/>
    <w:rsid w:val="00172C5A"/>
    <w:rsid w:val="001769D2"/>
    <w:rsid w:val="001823C6"/>
    <w:rsid w:val="00183DDA"/>
    <w:rsid w:val="001861A3"/>
    <w:rsid w:val="001936B2"/>
    <w:rsid w:val="001A2A3B"/>
    <w:rsid w:val="001A42E4"/>
    <w:rsid w:val="001A48C6"/>
    <w:rsid w:val="001A5BFB"/>
    <w:rsid w:val="001B4936"/>
    <w:rsid w:val="001C58ED"/>
    <w:rsid w:val="001D084B"/>
    <w:rsid w:val="001D259C"/>
    <w:rsid w:val="001D3DB9"/>
    <w:rsid w:val="001E5FFE"/>
    <w:rsid w:val="001F5ED5"/>
    <w:rsid w:val="002034B7"/>
    <w:rsid w:val="00210BC6"/>
    <w:rsid w:val="00215644"/>
    <w:rsid w:val="00220BF2"/>
    <w:rsid w:val="002223B8"/>
    <w:rsid w:val="00223824"/>
    <w:rsid w:val="002278BB"/>
    <w:rsid w:val="00235279"/>
    <w:rsid w:val="002419E3"/>
    <w:rsid w:val="002446BC"/>
    <w:rsid w:val="00246AE5"/>
    <w:rsid w:val="00250E67"/>
    <w:rsid w:val="00255868"/>
    <w:rsid w:val="00257B01"/>
    <w:rsid w:val="002649B1"/>
    <w:rsid w:val="00264DDF"/>
    <w:rsid w:val="00274CB7"/>
    <w:rsid w:val="00281CA0"/>
    <w:rsid w:val="00283F95"/>
    <w:rsid w:val="00286ACF"/>
    <w:rsid w:val="002902E5"/>
    <w:rsid w:val="00290579"/>
    <w:rsid w:val="002A0C11"/>
    <w:rsid w:val="002A1C62"/>
    <w:rsid w:val="002A29BF"/>
    <w:rsid w:val="002A6BD7"/>
    <w:rsid w:val="002A73D5"/>
    <w:rsid w:val="002B2C0A"/>
    <w:rsid w:val="002B63B8"/>
    <w:rsid w:val="002C07CE"/>
    <w:rsid w:val="002D4E94"/>
    <w:rsid w:val="002E1934"/>
    <w:rsid w:val="002E3BBA"/>
    <w:rsid w:val="002E7992"/>
    <w:rsid w:val="002F269D"/>
    <w:rsid w:val="002F39DA"/>
    <w:rsid w:val="002F7F48"/>
    <w:rsid w:val="00304986"/>
    <w:rsid w:val="00307DF0"/>
    <w:rsid w:val="00312396"/>
    <w:rsid w:val="00312DD6"/>
    <w:rsid w:val="00315EB7"/>
    <w:rsid w:val="003253DE"/>
    <w:rsid w:val="00327D28"/>
    <w:rsid w:val="0033371A"/>
    <w:rsid w:val="0033686C"/>
    <w:rsid w:val="00341C36"/>
    <w:rsid w:val="00341F67"/>
    <w:rsid w:val="0034367B"/>
    <w:rsid w:val="003518E8"/>
    <w:rsid w:val="00352280"/>
    <w:rsid w:val="00363AD0"/>
    <w:rsid w:val="003704B6"/>
    <w:rsid w:val="00372CE6"/>
    <w:rsid w:val="00372FE8"/>
    <w:rsid w:val="0037466B"/>
    <w:rsid w:val="00385761"/>
    <w:rsid w:val="00385F9F"/>
    <w:rsid w:val="00387BA9"/>
    <w:rsid w:val="003933A1"/>
    <w:rsid w:val="003A1234"/>
    <w:rsid w:val="003A5133"/>
    <w:rsid w:val="003A6B01"/>
    <w:rsid w:val="003C2AB8"/>
    <w:rsid w:val="003C3CA0"/>
    <w:rsid w:val="003C62F2"/>
    <w:rsid w:val="003D2E21"/>
    <w:rsid w:val="003D7199"/>
    <w:rsid w:val="003D729D"/>
    <w:rsid w:val="003E2527"/>
    <w:rsid w:val="003E7D5F"/>
    <w:rsid w:val="003F4C1D"/>
    <w:rsid w:val="003F539F"/>
    <w:rsid w:val="00401FB3"/>
    <w:rsid w:val="004127B3"/>
    <w:rsid w:val="004306DC"/>
    <w:rsid w:val="004316A4"/>
    <w:rsid w:val="00435619"/>
    <w:rsid w:val="00441AAD"/>
    <w:rsid w:val="00453AE1"/>
    <w:rsid w:val="00460A98"/>
    <w:rsid w:val="00462489"/>
    <w:rsid w:val="00470780"/>
    <w:rsid w:val="00475A7C"/>
    <w:rsid w:val="00481116"/>
    <w:rsid w:val="004929A7"/>
    <w:rsid w:val="0049369F"/>
    <w:rsid w:val="004A1870"/>
    <w:rsid w:val="004A59EB"/>
    <w:rsid w:val="004B048A"/>
    <w:rsid w:val="004C716E"/>
    <w:rsid w:val="004D337B"/>
    <w:rsid w:val="004D55DB"/>
    <w:rsid w:val="004D7A4C"/>
    <w:rsid w:val="004E5634"/>
    <w:rsid w:val="004F5AED"/>
    <w:rsid w:val="004F7C86"/>
    <w:rsid w:val="00503A0C"/>
    <w:rsid w:val="0050590E"/>
    <w:rsid w:val="00513E3E"/>
    <w:rsid w:val="00525770"/>
    <w:rsid w:val="00536F47"/>
    <w:rsid w:val="0054502F"/>
    <w:rsid w:val="005561C8"/>
    <w:rsid w:val="00560DBD"/>
    <w:rsid w:val="00572672"/>
    <w:rsid w:val="00573F63"/>
    <w:rsid w:val="00575EDB"/>
    <w:rsid w:val="00576810"/>
    <w:rsid w:val="005A17BD"/>
    <w:rsid w:val="005A77AF"/>
    <w:rsid w:val="005B0203"/>
    <w:rsid w:val="005B1C5A"/>
    <w:rsid w:val="005B52CC"/>
    <w:rsid w:val="005C1865"/>
    <w:rsid w:val="005C58A6"/>
    <w:rsid w:val="005C750E"/>
    <w:rsid w:val="005C7E1F"/>
    <w:rsid w:val="005D31C9"/>
    <w:rsid w:val="005E38EB"/>
    <w:rsid w:val="005F0482"/>
    <w:rsid w:val="005F3CBC"/>
    <w:rsid w:val="005F7E59"/>
    <w:rsid w:val="00601D49"/>
    <w:rsid w:val="0060313F"/>
    <w:rsid w:val="00607537"/>
    <w:rsid w:val="006078AE"/>
    <w:rsid w:val="00612A56"/>
    <w:rsid w:val="00612F94"/>
    <w:rsid w:val="00613E74"/>
    <w:rsid w:val="00615BA8"/>
    <w:rsid w:val="00636053"/>
    <w:rsid w:val="0064254C"/>
    <w:rsid w:val="006459EC"/>
    <w:rsid w:val="00657853"/>
    <w:rsid w:val="00663DCC"/>
    <w:rsid w:val="00673021"/>
    <w:rsid w:val="00676F3D"/>
    <w:rsid w:val="00680BA9"/>
    <w:rsid w:val="00697948"/>
    <w:rsid w:val="006A1C26"/>
    <w:rsid w:val="006A4E81"/>
    <w:rsid w:val="006B22CA"/>
    <w:rsid w:val="006B4D8E"/>
    <w:rsid w:val="006B4FC1"/>
    <w:rsid w:val="006B55AE"/>
    <w:rsid w:val="006D7708"/>
    <w:rsid w:val="006E4944"/>
    <w:rsid w:val="00707749"/>
    <w:rsid w:val="00716050"/>
    <w:rsid w:val="00720303"/>
    <w:rsid w:val="007267FF"/>
    <w:rsid w:val="00730812"/>
    <w:rsid w:val="0073197C"/>
    <w:rsid w:val="0073374C"/>
    <w:rsid w:val="00734D0B"/>
    <w:rsid w:val="00736149"/>
    <w:rsid w:val="00737336"/>
    <w:rsid w:val="00737686"/>
    <w:rsid w:val="0076119D"/>
    <w:rsid w:val="00762B2B"/>
    <w:rsid w:val="0076395A"/>
    <w:rsid w:val="0076719C"/>
    <w:rsid w:val="007753B2"/>
    <w:rsid w:val="0077637B"/>
    <w:rsid w:val="00776A69"/>
    <w:rsid w:val="00781625"/>
    <w:rsid w:val="0079302A"/>
    <w:rsid w:val="007A4492"/>
    <w:rsid w:val="007B4597"/>
    <w:rsid w:val="007B4874"/>
    <w:rsid w:val="007B74BE"/>
    <w:rsid w:val="007C6C50"/>
    <w:rsid w:val="007D4382"/>
    <w:rsid w:val="007D4CDA"/>
    <w:rsid w:val="007F14B3"/>
    <w:rsid w:val="007F208A"/>
    <w:rsid w:val="007F2C5B"/>
    <w:rsid w:val="007F4134"/>
    <w:rsid w:val="00801B10"/>
    <w:rsid w:val="00803504"/>
    <w:rsid w:val="008211EF"/>
    <w:rsid w:val="00821694"/>
    <w:rsid w:val="00823F60"/>
    <w:rsid w:val="00831241"/>
    <w:rsid w:val="008361F6"/>
    <w:rsid w:val="0083651B"/>
    <w:rsid w:val="00851C43"/>
    <w:rsid w:val="008554A2"/>
    <w:rsid w:val="00856993"/>
    <w:rsid w:val="00871748"/>
    <w:rsid w:val="00872598"/>
    <w:rsid w:val="00885BE4"/>
    <w:rsid w:val="008941F2"/>
    <w:rsid w:val="008A2B13"/>
    <w:rsid w:val="008A704A"/>
    <w:rsid w:val="008A7C0E"/>
    <w:rsid w:val="008B5099"/>
    <w:rsid w:val="008B6125"/>
    <w:rsid w:val="008B7EBC"/>
    <w:rsid w:val="008C24F0"/>
    <w:rsid w:val="008D1211"/>
    <w:rsid w:val="008D3168"/>
    <w:rsid w:val="008D32F7"/>
    <w:rsid w:val="008D6750"/>
    <w:rsid w:val="008E0FF0"/>
    <w:rsid w:val="009075B9"/>
    <w:rsid w:val="00914B0A"/>
    <w:rsid w:val="009151AE"/>
    <w:rsid w:val="009328E0"/>
    <w:rsid w:val="009329CD"/>
    <w:rsid w:val="00947EC6"/>
    <w:rsid w:val="00956A61"/>
    <w:rsid w:val="00962356"/>
    <w:rsid w:val="009638B6"/>
    <w:rsid w:val="0097110D"/>
    <w:rsid w:val="00974CBA"/>
    <w:rsid w:val="00983E35"/>
    <w:rsid w:val="00986C5F"/>
    <w:rsid w:val="0098704B"/>
    <w:rsid w:val="00993315"/>
    <w:rsid w:val="009958ED"/>
    <w:rsid w:val="009960EE"/>
    <w:rsid w:val="009A1384"/>
    <w:rsid w:val="009A28CD"/>
    <w:rsid w:val="009B6C64"/>
    <w:rsid w:val="009C0B39"/>
    <w:rsid w:val="009C49A2"/>
    <w:rsid w:val="009C4CC8"/>
    <w:rsid w:val="009D17B1"/>
    <w:rsid w:val="009D471A"/>
    <w:rsid w:val="009D582F"/>
    <w:rsid w:val="009D70B4"/>
    <w:rsid w:val="009F5B50"/>
    <w:rsid w:val="009F6A1C"/>
    <w:rsid w:val="00A01514"/>
    <w:rsid w:val="00A02636"/>
    <w:rsid w:val="00A02EE6"/>
    <w:rsid w:val="00A131B3"/>
    <w:rsid w:val="00A14EFE"/>
    <w:rsid w:val="00A200A1"/>
    <w:rsid w:val="00A26799"/>
    <w:rsid w:val="00A32391"/>
    <w:rsid w:val="00A347FC"/>
    <w:rsid w:val="00A43E53"/>
    <w:rsid w:val="00A50B93"/>
    <w:rsid w:val="00A55F84"/>
    <w:rsid w:val="00A57422"/>
    <w:rsid w:val="00A57F1B"/>
    <w:rsid w:val="00A7169B"/>
    <w:rsid w:val="00A755C4"/>
    <w:rsid w:val="00A76664"/>
    <w:rsid w:val="00A76A6D"/>
    <w:rsid w:val="00A805C9"/>
    <w:rsid w:val="00A82FEE"/>
    <w:rsid w:val="00A856E6"/>
    <w:rsid w:val="00A956CC"/>
    <w:rsid w:val="00A973A2"/>
    <w:rsid w:val="00AA16DC"/>
    <w:rsid w:val="00AA7458"/>
    <w:rsid w:val="00AA78D0"/>
    <w:rsid w:val="00AB4615"/>
    <w:rsid w:val="00AC33C0"/>
    <w:rsid w:val="00AC4747"/>
    <w:rsid w:val="00AD0DBE"/>
    <w:rsid w:val="00AD636A"/>
    <w:rsid w:val="00AD7646"/>
    <w:rsid w:val="00B01A67"/>
    <w:rsid w:val="00B03F0A"/>
    <w:rsid w:val="00B30E3F"/>
    <w:rsid w:val="00B31AE1"/>
    <w:rsid w:val="00B361EC"/>
    <w:rsid w:val="00B36449"/>
    <w:rsid w:val="00B4098F"/>
    <w:rsid w:val="00B42FEB"/>
    <w:rsid w:val="00B43088"/>
    <w:rsid w:val="00B43748"/>
    <w:rsid w:val="00B502C4"/>
    <w:rsid w:val="00B54AFD"/>
    <w:rsid w:val="00B608DA"/>
    <w:rsid w:val="00B646EA"/>
    <w:rsid w:val="00B6543F"/>
    <w:rsid w:val="00B67A4B"/>
    <w:rsid w:val="00B73EC2"/>
    <w:rsid w:val="00B74608"/>
    <w:rsid w:val="00B75BBB"/>
    <w:rsid w:val="00B81050"/>
    <w:rsid w:val="00B84C8F"/>
    <w:rsid w:val="00B85F3A"/>
    <w:rsid w:val="00B87A9A"/>
    <w:rsid w:val="00B9239C"/>
    <w:rsid w:val="00BA0EEB"/>
    <w:rsid w:val="00BC6D11"/>
    <w:rsid w:val="00BD4A9B"/>
    <w:rsid w:val="00BE7DC1"/>
    <w:rsid w:val="00BF5F82"/>
    <w:rsid w:val="00BF614F"/>
    <w:rsid w:val="00C0197F"/>
    <w:rsid w:val="00C05E64"/>
    <w:rsid w:val="00C128E3"/>
    <w:rsid w:val="00C1428D"/>
    <w:rsid w:val="00C150E0"/>
    <w:rsid w:val="00C35C84"/>
    <w:rsid w:val="00C444DD"/>
    <w:rsid w:val="00C467EB"/>
    <w:rsid w:val="00C47E91"/>
    <w:rsid w:val="00C51E6A"/>
    <w:rsid w:val="00C548AD"/>
    <w:rsid w:val="00C61180"/>
    <w:rsid w:val="00C62729"/>
    <w:rsid w:val="00C62B9A"/>
    <w:rsid w:val="00C650F8"/>
    <w:rsid w:val="00C672F6"/>
    <w:rsid w:val="00C76297"/>
    <w:rsid w:val="00C85202"/>
    <w:rsid w:val="00C85CAE"/>
    <w:rsid w:val="00CA12E1"/>
    <w:rsid w:val="00CB0E56"/>
    <w:rsid w:val="00CC5B5B"/>
    <w:rsid w:val="00CC7013"/>
    <w:rsid w:val="00CD614D"/>
    <w:rsid w:val="00CD6FB7"/>
    <w:rsid w:val="00CD722F"/>
    <w:rsid w:val="00CE6ADF"/>
    <w:rsid w:val="00CF4344"/>
    <w:rsid w:val="00CF4B9F"/>
    <w:rsid w:val="00D00232"/>
    <w:rsid w:val="00D17403"/>
    <w:rsid w:val="00D2258B"/>
    <w:rsid w:val="00D25ADF"/>
    <w:rsid w:val="00D26DF5"/>
    <w:rsid w:val="00D274DB"/>
    <w:rsid w:val="00D34962"/>
    <w:rsid w:val="00D428AB"/>
    <w:rsid w:val="00D4605A"/>
    <w:rsid w:val="00D464D9"/>
    <w:rsid w:val="00D50FDA"/>
    <w:rsid w:val="00D56111"/>
    <w:rsid w:val="00D561F9"/>
    <w:rsid w:val="00D700E3"/>
    <w:rsid w:val="00D759B9"/>
    <w:rsid w:val="00D86064"/>
    <w:rsid w:val="00DA1620"/>
    <w:rsid w:val="00DA1C39"/>
    <w:rsid w:val="00DA3F3D"/>
    <w:rsid w:val="00DA5F54"/>
    <w:rsid w:val="00DC035B"/>
    <w:rsid w:val="00DC03FB"/>
    <w:rsid w:val="00DC29DB"/>
    <w:rsid w:val="00DC5449"/>
    <w:rsid w:val="00DC6009"/>
    <w:rsid w:val="00DC7254"/>
    <w:rsid w:val="00DC7885"/>
    <w:rsid w:val="00DE7C85"/>
    <w:rsid w:val="00E02D2F"/>
    <w:rsid w:val="00E1010A"/>
    <w:rsid w:val="00E16052"/>
    <w:rsid w:val="00E16A4D"/>
    <w:rsid w:val="00E2512B"/>
    <w:rsid w:val="00E33672"/>
    <w:rsid w:val="00E37169"/>
    <w:rsid w:val="00E4232E"/>
    <w:rsid w:val="00E44542"/>
    <w:rsid w:val="00E5016E"/>
    <w:rsid w:val="00E507C8"/>
    <w:rsid w:val="00E51D33"/>
    <w:rsid w:val="00E53588"/>
    <w:rsid w:val="00E56F54"/>
    <w:rsid w:val="00E5780F"/>
    <w:rsid w:val="00E6184A"/>
    <w:rsid w:val="00E62FE8"/>
    <w:rsid w:val="00E80EE7"/>
    <w:rsid w:val="00E81A83"/>
    <w:rsid w:val="00E826AD"/>
    <w:rsid w:val="00E84956"/>
    <w:rsid w:val="00E84CDE"/>
    <w:rsid w:val="00E84EAA"/>
    <w:rsid w:val="00E87B98"/>
    <w:rsid w:val="00E87D3E"/>
    <w:rsid w:val="00E90157"/>
    <w:rsid w:val="00E91EA8"/>
    <w:rsid w:val="00E946F0"/>
    <w:rsid w:val="00E94D02"/>
    <w:rsid w:val="00E94F8C"/>
    <w:rsid w:val="00EA098A"/>
    <w:rsid w:val="00EA3E24"/>
    <w:rsid w:val="00EA7C86"/>
    <w:rsid w:val="00EB21C2"/>
    <w:rsid w:val="00EB4C23"/>
    <w:rsid w:val="00EC6FF1"/>
    <w:rsid w:val="00EC79C3"/>
    <w:rsid w:val="00EE2648"/>
    <w:rsid w:val="00EE5C00"/>
    <w:rsid w:val="00EF1AE3"/>
    <w:rsid w:val="00F108F6"/>
    <w:rsid w:val="00F15998"/>
    <w:rsid w:val="00F255AF"/>
    <w:rsid w:val="00F26A03"/>
    <w:rsid w:val="00F37DF2"/>
    <w:rsid w:val="00F5124F"/>
    <w:rsid w:val="00F5402F"/>
    <w:rsid w:val="00F54290"/>
    <w:rsid w:val="00F565E0"/>
    <w:rsid w:val="00F57800"/>
    <w:rsid w:val="00F67509"/>
    <w:rsid w:val="00F73DAF"/>
    <w:rsid w:val="00F817AB"/>
    <w:rsid w:val="00F81EEA"/>
    <w:rsid w:val="00F86C85"/>
    <w:rsid w:val="00F97D75"/>
    <w:rsid w:val="00FA3FDF"/>
    <w:rsid w:val="00FB740E"/>
    <w:rsid w:val="00FE074D"/>
    <w:rsid w:val="00FE7DBA"/>
    <w:rsid w:val="00FF7A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8AD"/>
    <w:pPr>
      <w:widowControl w:val="0"/>
    </w:pPr>
    <w:rPr>
      <w:rFonts w:eastAsia="華康細明體"/>
      <w:spacing w:val="20"/>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C548AD"/>
    <w:pPr>
      <w:snapToGrid w:val="0"/>
    </w:pPr>
    <w:rPr>
      <w:sz w:val="20"/>
      <w:szCs w:val="20"/>
    </w:rPr>
  </w:style>
  <w:style w:type="paragraph" w:styleId="a4">
    <w:name w:val="header"/>
    <w:basedOn w:val="a"/>
    <w:link w:val="a5"/>
    <w:uiPriority w:val="99"/>
    <w:rsid w:val="00C548AD"/>
    <w:pPr>
      <w:tabs>
        <w:tab w:val="center" w:pos="4153"/>
        <w:tab w:val="right" w:pos="8306"/>
      </w:tabs>
      <w:snapToGrid w:val="0"/>
    </w:pPr>
    <w:rPr>
      <w:sz w:val="20"/>
      <w:szCs w:val="20"/>
    </w:rPr>
  </w:style>
  <w:style w:type="paragraph" w:styleId="a6">
    <w:name w:val="footer"/>
    <w:basedOn w:val="a"/>
    <w:rsid w:val="00C548AD"/>
    <w:pPr>
      <w:tabs>
        <w:tab w:val="center" w:pos="4153"/>
        <w:tab w:val="right" w:pos="8306"/>
      </w:tabs>
      <w:snapToGrid w:val="0"/>
    </w:pPr>
    <w:rPr>
      <w:sz w:val="20"/>
      <w:szCs w:val="20"/>
    </w:rPr>
  </w:style>
  <w:style w:type="character" w:styleId="a7">
    <w:name w:val="page number"/>
    <w:basedOn w:val="a0"/>
    <w:rsid w:val="00C548AD"/>
  </w:style>
  <w:style w:type="character" w:styleId="a8">
    <w:name w:val="footnote reference"/>
    <w:semiHidden/>
    <w:rsid w:val="00C548AD"/>
    <w:rPr>
      <w:vertAlign w:val="superscript"/>
    </w:rPr>
  </w:style>
  <w:style w:type="paragraph" w:styleId="2">
    <w:name w:val="Body Text 2"/>
    <w:basedOn w:val="a"/>
    <w:rsid w:val="00C548AD"/>
    <w:pPr>
      <w:widowControl/>
      <w:spacing w:line="360" w:lineRule="auto"/>
    </w:pPr>
    <w:rPr>
      <w:rFonts w:eastAsia="新細明體"/>
      <w:b/>
      <w:i/>
      <w:spacing w:val="0"/>
      <w:kern w:val="0"/>
      <w:sz w:val="52"/>
      <w:szCs w:val="20"/>
      <w:lang w:val="en-AU"/>
    </w:rPr>
  </w:style>
  <w:style w:type="paragraph" w:customStyle="1" w:styleId="Default">
    <w:name w:val="Default"/>
    <w:rsid w:val="00C548AD"/>
    <w:pPr>
      <w:widowControl w:val="0"/>
      <w:autoSpaceDE w:val="0"/>
      <w:autoSpaceDN w:val="0"/>
      <w:adjustRightInd w:val="0"/>
    </w:pPr>
    <w:rPr>
      <w:color w:val="000000"/>
      <w:sz w:val="24"/>
      <w:szCs w:val="24"/>
    </w:rPr>
  </w:style>
  <w:style w:type="paragraph" w:customStyle="1" w:styleId="CM52">
    <w:name w:val="CM52"/>
    <w:basedOn w:val="Default"/>
    <w:next w:val="Default"/>
    <w:rsid w:val="00C548AD"/>
    <w:pPr>
      <w:spacing w:after="240"/>
    </w:pPr>
    <w:rPr>
      <w:color w:val="auto"/>
    </w:rPr>
  </w:style>
  <w:style w:type="paragraph" w:customStyle="1" w:styleId="CM13">
    <w:name w:val="CM13"/>
    <w:basedOn w:val="a"/>
    <w:next w:val="a"/>
    <w:rsid w:val="00C548AD"/>
    <w:pPr>
      <w:autoSpaceDE w:val="0"/>
      <w:autoSpaceDN w:val="0"/>
      <w:adjustRightInd w:val="0"/>
      <w:spacing w:line="413" w:lineRule="atLeast"/>
    </w:pPr>
    <w:rPr>
      <w:rFonts w:eastAsia="新細明體"/>
      <w:spacing w:val="0"/>
      <w:kern w:val="0"/>
    </w:rPr>
  </w:style>
  <w:style w:type="paragraph" w:customStyle="1" w:styleId="CM4">
    <w:name w:val="CM4"/>
    <w:basedOn w:val="a"/>
    <w:next w:val="a"/>
    <w:rsid w:val="00C548AD"/>
    <w:pPr>
      <w:autoSpaceDE w:val="0"/>
      <w:autoSpaceDN w:val="0"/>
      <w:adjustRightInd w:val="0"/>
      <w:spacing w:line="411" w:lineRule="atLeast"/>
    </w:pPr>
    <w:rPr>
      <w:rFonts w:eastAsia="新細明體"/>
      <w:spacing w:val="0"/>
      <w:kern w:val="0"/>
    </w:rPr>
  </w:style>
  <w:style w:type="character" w:customStyle="1" w:styleId="arttext1">
    <w:name w:val="arttext1"/>
    <w:rsid w:val="00C548AD"/>
    <w:rPr>
      <w:rFonts w:ascii="taipei" w:hAnsi="taipei" w:hint="default"/>
      <w:b w:val="0"/>
      <w:bCs w:val="0"/>
      <w:i w:val="0"/>
      <w:iCs w:val="0"/>
      <w:smallCaps w:val="0"/>
      <w:strike w:val="0"/>
      <w:dstrike w:val="0"/>
      <w:sz w:val="24"/>
      <w:szCs w:val="24"/>
      <w:u w:val="none"/>
      <w:effect w:val="none"/>
    </w:rPr>
  </w:style>
  <w:style w:type="paragraph" w:styleId="a9">
    <w:name w:val="Balloon Text"/>
    <w:basedOn w:val="a"/>
    <w:semiHidden/>
    <w:rsid w:val="00C548AD"/>
    <w:rPr>
      <w:rFonts w:ascii="Arial" w:eastAsia="新細明體" w:hAnsi="Arial"/>
      <w:sz w:val="16"/>
      <w:szCs w:val="16"/>
    </w:rPr>
  </w:style>
  <w:style w:type="paragraph" w:styleId="aa">
    <w:name w:val="List Paragraph"/>
    <w:basedOn w:val="a"/>
    <w:uiPriority w:val="34"/>
    <w:qFormat/>
    <w:rsid w:val="00DE7C85"/>
    <w:pPr>
      <w:ind w:leftChars="200" w:left="480"/>
    </w:pPr>
  </w:style>
  <w:style w:type="character" w:customStyle="1" w:styleId="a5">
    <w:name w:val="頁首 字元"/>
    <w:link w:val="a4"/>
    <w:uiPriority w:val="99"/>
    <w:rsid w:val="003C62F2"/>
    <w:rPr>
      <w:rFonts w:eastAsia="華康細明體"/>
      <w:spacing w:val="20"/>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8AD"/>
    <w:pPr>
      <w:widowControl w:val="0"/>
    </w:pPr>
    <w:rPr>
      <w:rFonts w:eastAsia="華康細明體"/>
      <w:spacing w:val="20"/>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C548AD"/>
    <w:pPr>
      <w:snapToGrid w:val="0"/>
    </w:pPr>
    <w:rPr>
      <w:sz w:val="20"/>
      <w:szCs w:val="20"/>
    </w:rPr>
  </w:style>
  <w:style w:type="paragraph" w:styleId="a4">
    <w:name w:val="header"/>
    <w:basedOn w:val="a"/>
    <w:link w:val="a5"/>
    <w:uiPriority w:val="99"/>
    <w:rsid w:val="00C548AD"/>
    <w:pPr>
      <w:tabs>
        <w:tab w:val="center" w:pos="4153"/>
        <w:tab w:val="right" w:pos="8306"/>
      </w:tabs>
      <w:snapToGrid w:val="0"/>
    </w:pPr>
    <w:rPr>
      <w:sz w:val="20"/>
      <w:szCs w:val="20"/>
    </w:rPr>
  </w:style>
  <w:style w:type="paragraph" w:styleId="a6">
    <w:name w:val="footer"/>
    <w:basedOn w:val="a"/>
    <w:rsid w:val="00C548AD"/>
    <w:pPr>
      <w:tabs>
        <w:tab w:val="center" w:pos="4153"/>
        <w:tab w:val="right" w:pos="8306"/>
      </w:tabs>
      <w:snapToGrid w:val="0"/>
    </w:pPr>
    <w:rPr>
      <w:sz w:val="20"/>
      <w:szCs w:val="20"/>
    </w:rPr>
  </w:style>
  <w:style w:type="character" w:styleId="a7">
    <w:name w:val="page number"/>
    <w:basedOn w:val="a0"/>
    <w:rsid w:val="00C548AD"/>
  </w:style>
  <w:style w:type="character" w:styleId="a8">
    <w:name w:val="footnote reference"/>
    <w:semiHidden/>
    <w:rsid w:val="00C548AD"/>
    <w:rPr>
      <w:vertAlign w:val="superscript"/>
    </w:rPr>
  </w:style>
  <w:style w:type="paragraph" w:styleId="2">
    <w:name w:val="Body Text 2"/>
    <w:basedOn w:val="a"/>
    <w:rsid w:val="00C548AD"/>
    <w:pPr>
      <w:widowControl/>
      <w:spacing w:line="360" w:lineRule="auto"/>
    </w:pPr>
    <w:rPr>
      <w:rFonts w:eastAsia="新細明體"/>
      <w:b/>
      <w:i/>
      <w:spacing w:val="0"/>
      <w:kern w:val="0"/>
      <w:sz w:val="52"/>
      <w:szCs w:val="20"/>
      <w:lang w:val="en-AU"/>
    </w:rPr>
  </w:style>
  <w:style w:type="paragraph" w:customStyle="1" w:styleId="Default">
    <w:name w:val="Default"/>
    <w:rsid w:val="00C548AD"/>
    <w:pPr>
      <w:widowControl w:val="0"/>
      <w:autoSpaceDE w:val="0"/>
      <w:autoSpaceDN w:val="0"/>
      <w:adjustRightInd w:val="0"/>
    </w:pPr>
    <w:rPr>
      <w:color w:val="000000"/>
      <w:sz w:val="24"/>
      <w:szCs w:val="24"/>
    </w:rPr>
  </w:style>
  <w:style w:type="paragraph" w:customStyle="1" w:styleId="CM52">
    <w:name w:val="CM52"/>
    <w:basedOn w:val="Default"/>
    <w:next w:val="Default"/>
    <w:rsid w:val="00C548AD"/>
    <w:pPr>
      <w:spacing w:after="240"/>
    </w:pPr>
    <w:rPr>
      <w:color w:val="auto"/>
    </w:rPr>
  </w:style>
  <w:style w:type="paragraph" w:customStyle="1" w:styleId="CM13">
    <w:name w:val="CM13"/>
    <w:basedOn w:val="a"/>
    <w:next w:val="a"/>
    <w:rsid w:val="00C548AD"/>
    <w:pPr>
      <w:autoSpaceDE w:val="0"/>
      <w:autoSpaceDN w:val="0"/>
      <w:adjustRightInd w:val="0"/>
      <w:spacing w:line="413" w:lineRule="atLeast"/>
    </w:pPr>
    <w:rPr>
      <w:rFonts w:eastAsia="新細明體"/>
      <w:spacing w:val="0"/>
      <w:kern w:val="0"/>
    </w:rPr>
  </w:style>
  <w:style w:type="paragraph" w:customStyle="1" w:styleId="CM4">
    <w:name w:val="CM4"/>
    <w:basedOn w:val="a"/>
    <w:next w:val="a"/>
    <w:rsid w:val="00C548AD"/>
    <w:pPr>
      <w:autoSpaceDE w:val="0"/>
      <w:autoSpaceDN w:val="0"/>
      <w:adjustRightInd w:val="0"/>
      <w:spacing w:line="411" w:lineRule="atLeast"/>
    </w:pPr>
    <w:rPr>
      <w:rFonts w:eastAsia="新細明體"/>
      <w:spacing w:val="0"/>
      <w:kern w:val="0"/>
    </w:rPr>
  </w:style>
  <w:style w:type="character" w:customStyle="1" w:styleId="arttext1">
    <w:name w:val="arttext1"/>
    <w:rsid w:val="00C548AD"/>
    <w:rPr>
      <w:rFonts w:ascii="taipei" w:hAnsi="taipei" w:hint="default"/>
      <w:b w:val="0"/>
      <w:bCs w:val="0"/>
      <w:i w:val="0"/>
      <w:iCs w:val="0"/>
      <w:smallCaps w:val="0"/>
      <w:strike w:val="0"/>
      <w:dstrike w:val="0"/>
      <w:sz w:val="24"/>
      <w:szCs w:val="24"/>
      <w:u w:val="none"/>
      <w:effect w:val="none"/>
    </w:rPr>
  </w:style>
  <w:style w:type="paragraph" w:styleId="a9">
    <w:name w:val="Balloon Text"/>
    <w:basedOn w:val="a"/>
    <w:semiHidden/>
    <w:rsid w:val="00C548AD"/>
    <w:rPr>
      <w:rFonts w:ascii="Arial" w:eastAsia="新細明體" w:hAnsi="Arial"/>
      <w:sz w:val="16"/>
      <w:szCs w:val="16"/>
    </w:rPr>
  </w:style>
  <w:style w:type="paragraph" w:styleId="aa">
    <w:name w:val="List Paragraph"/>
    <w:basedOn w:val="a"/>
    <w:uiPriority w:val="34"/>
    <w:qFormat/>
    <w:rsid w:val="00DE7C85"/>
    <w:pPr>
      <w:ind w:leftChars="200" w:left="480"/>
    </w:pPr>
  </w:style>
  <w:style w:type="character" w:customStyle="1" w:styleId="a5">
    <w:name w:val="頁首 字元"/>
    <w:link w:val="a4"/>
    <w:uiPriority w:val="99"/>
    <w:rsid w:val="003C62F2"/>
    <w:rPr>
      <w:rFonts w:eastAsia="華康細明體"/>
      <w:spacing w:val="2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CHICAGO.XSL" StyleName="Chicago"/>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F1B004-D366-4E8B-9095-D338A3841F8A}"/>
</file>

<file path=customXml/itemProps2.xml><?xml version="1.0" encoding="utf-8"?>
<ds:datastoreItem xmlns:ds="http://schemas.openxmlformats.org/officeDocument/2006/customXml" ds:itemID="{2E2439B0-DBEC-4EEB-8A7B-B7DDCCDE3483}"/>
</file>

<file path=customXml/itemProps3.xml><?xml version="1.0" encoding="utf-8"?>
<ds:datastoreItem xmlns:ds="http://schemas.openxmlformats.org/officeDocument/2006/customXml" ds:itemID="{9287C029-693B-4368-876A-5CD82EECEE39}"/>
</file>

<file path=customXml/itemProps4.xml><?xml version="1.0" encoding="utf-8"?>
<ds:datastoreItem xmlns:ds="http://schemas.openxmlformats.org/officeDocument/2006/customXml" ds:itemID="{DEED0F7A-2375-4CAA-8D1C-1EA3246307FA}"/>
</file>

<file path=docProps/app.xml><?xml version="1.0" encoding="utf-8"?>
<Properties xmlns="http://schemas.openxmlformats.org/officeDocument/2006/extended-properties" xmlns:vt="http://schemas.openxmlformats.org/officeDocument/2006/docPropsVTypes">
  <Template>Normal.dotm</Template>
  <TotalTime>0</TotalTime>
  <Pages>32</Pages>
  <Words>19453</Words>
  <Characters>1164</Characters>
  <Application>Microsoft Office Word</Application>
  <DocSecurity>0</DocSecurity>
  <Lines>9</Lines>
  <Paragraphs>41</Paragraphs>
  <ScaleCrop>false</ScaleCrop>
  <HeadingPairs>
    <vt:vector size="2" baseType="variant">
      <vt:variant>
        <vt:lpstr>Title</vt:lpstr>
      </vt:variant>
      <vt:variant>
        <vt:i4>1</vt:i4>
      </vt:variant>
    </vt:vector>
  </HeadingPairs>
  <TitlesOfParts>
    <vt:vector size="1" baseType="lpstr">
      <vt:lpstr>世界會議</vt:lpstr>
    </vt:vector>
  </TitlesOfParts>
  <Company>HKSARG</Company>
  <LinksUpToDate>false</LinksUpToDate>
  <CharactersWithSpaces>20576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世界會議</dc:title>
  <dc:creator>HAD</dc:creator>
  <cp:lastModifiedBy>EO(CMA)5</cp:lastModifiedBy>
  <cp:revision>3</cp:revision>
  <cp:lastPrinted>2016-09-29T06:13:00Z</cp:lastPrinted>
  <dcterms:created xsi:type="dcterms:W3CDTF">2016-09-29T07:13:00Z</dcterms:created>
  <dcterms:modified xsi:type="dcterms:W3CDTF">2016-09-29T07:13:00Z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