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45A7" w:rsidRPr="00E145A7" w:rsidRDefault="00B1119A" w:rsidP="00E145A7">
      <w:pPr>
        <w:jc w:val="center"/>
        <w:rPr>
          <w:b/>
          <w:lang w:val="en-US"/>
        </w:rPr>
      </w:pPr>
      <w:r w:rsidRPr="00E145A7">
        <w:rPr>
          <w:b/>
          <w:bCs/>
          <w:lang w:val="en-US"/>
        </w:rPr>
        <w:t xml:space="preserve"> THE CITIZENS` LABOR RIGHTS PROTECTION LEAGUE</w:t>
      </w: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 xml:space="preserve"> Baku AZ1078, A. Huseynov str.,7, quarter 1061, entrance # J, apt.,347</w:t>
      </w:r>
    </w:p>
    <w:p w:rsidR="00E145A7" w:rsidRPr="00E145A7" w:rsidRDefault="00B1119A" w:rsidP="00E145A7">
      <w:pPr>
        <w:jc w:val="center"/>
        <w:rPr>
          <w:b/>
          <w:lang w:val="en-US"/>
        </w:rPr>
      </w:pPr>
      <w:r w:rsidRPr="00E145A7">
        <w:rPr>
          <w:rFonts w:ascii="Arial" w:hAnsi="Arial" w:cs="Arial"/>
          <w:b/>
          <w:bCs/>
          <w:color w:val="222222"/>
          <w:sz w:val="20"/>
          <w:szCs w:val="20"/>
          <w:lang w:val="en-US"/>
        </w:rPr>
        <w:t xml:space="preserve"> Azerbaijan</w:t>
      </w: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B1119A" w:rsidP="00E145A7">
      <w:pPr>
        <w:jc w:val="center"/>
        <w:rPr>
          <w:b/>
          <w:lang w:val="en-US"/>
        </w:rPr>
      </w:pPr>
      <w:r w:rsidRPr="00E145A7">
        <w:rPr>
          <w:b/>
          <w:bCs/>
          <w:lang w:val="en-US"/>
        </w:rPr>
        <w:t>INTERNATIONAL COVENANT ON ECONOMIC, SOCIAL AND CULTURAL RIGHTS</w:t>
      </w: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B1119A" w:rsidP="00E145A7">
      <w:pPr>
        <w:jc w:val="center"/>
        <w:rPr>
          <w:b/>
          <w:lang w:val="en-US"/>
        </w:rPr>
      </w:pPr>
      <w:r w:rsidRPr="00E145A7">
        <w:rPr>
          <w:b/>
          <w:bCs/>
          <w:lang w:val="en-US"/>
        </w:rPr>
        <w:t>THE ALTERNATIVE REPORT</w:t>
      </w:r>
    </w:p>
    <w:p w:rsidR="00E145A7" w:rsidRPr="00E145A7" w:rsidRDefault="00B1119A" w:rsidP="00E145A7">
      <w:pPr>
        <w:jc w:val="center"/>
        <w:rPr>
          <w:b/>
          <w:lang w:val="en-US"/>
        </w:rPr>
      </w:pPr>
      <w:r w:rsidRPr="00E145A7">
        <w:rPr>
          <w:b/>
          <w:bCs/>
          <w:lang w:val="en-US"/>
        </w:rPr>
        <w:t>(ON THE ARTICLES 6 – 15 OF THE COVENANT)</w:t>
      </w:r>
    </w:p>
    <w:p w:rsidR="00E145A7" w:rsidRPr="00E145A7" w:rsidRDefault="00E145A7" w:rsidP="00E145A7">
      <w:pPr>
        <w:jc w:val="center"/>
        <w:rPr>
          <w:b/>
          <w:lang w:val="en-US"/>
        </w:rPr>
      </w:pPr>
    </w:p>
    <w:p w:rsidR="00E145A7" w:rsidRPr="00E145A7" w:rsidRDefault="00E145A7" w:rsidP="00E145A7">
      <w:pPr>
        <w:jc w:val="center"/>
        <w:rPr>
          <w:b/>
          <w:lang w:val="en-US"/>
        </w:rPr>
      </w:pPr>
    </w:p>
    <w:p w:rsidR="00E145A7" w:rsidRPr="00E145A7" w:rsidRDefault="00B1119A" w:rsidP="00E145A7">
      <w:pPr>
        <w:jc w:val="center"/>
        <w:rPr>
          <w:b/>
          <w:lang w:val="en-US"/>
        </w:rPr>
      </w:pPr>
      <w:r w:rsidRPr="00E145A7">
        <w:rPr>
          <w:b/>
          <w:bCs/>
          <w:lang w:val="en-US"/>
        </w:rPr>
        <w:t xml:space="preserve">TO THE </w:t>
      </w:r>
      <w:r w:rsidRPr="00427861">
        <w:rPr>
          <w:b/>
          <w:bCs/>
          <w:lang w:val="en-US"/>
        </w:rPr>
        <w:t>4</w:t>
      </w:r>
      <w:r w:rsidRPr="00427861">
        <w:rPr>
          <w:b/>
          <w:bCs/>
          <w:vertAlign w:val="superscript"/>
          <w:lang w:val="en-US"/>
        </w:rPr>
        <w:t>th</w:t>
      </w:r>
      <w:r w:rsidRPr="00E145A7">
        <w:rPr>
          <w:b/>
          <w:bCs/>
          <w:lang w:val="en-US"/>
        </w:rPr>
        <w:t xml:space="preserve"> PERIODIC REPORT OF AZE</w:t>
      </w:r>
      <w:bookmarkStart w:id="0" w:name="_GoBack"/>
      <w:bookmarkEnd w:id="0"/>
      <w:r w:rsidRPr="00E145A7">
        <w:rPr>
          <w:b/>
          <w:bCs/>
          <w:lang w:val="en-US"/>
        </w:rPr>
        <w:t>RBAIJAN REPUBLIC SUBMITTED TO THE UN COMMITTEE ON ECONOMIC, SOCIAL AND CULTURAL RIGHTS</w:t>
      </w:r>
    </w:p>
    <w:p w:rsidR="00E145A7" w:rsidRPr="00E145A7" w:rsidRDefault="00E145A7" w:rsidP="00E145A7">
      <w:pPr>
        <w:rPr>
          <w:lang w:val="en-US"/>
        </w:rPr>
      </w:pPr>
    </w:p>
    <w:p w:rsidR="00E145A7" w:rsidRPr="00E145A7" w:rsidRDefault="00E145A7" w:rsidP="00E145A7">
      <w:pPr>
        <w:rPr>
          <w:lang w:val="en-US"/>
        </w:rPr>
      </w:pPr>
    </w:p>
    <w:p w:rsidR="00E145A7" w:rsidRPr="00E145A7" w:rsidRDefault="00E145A7" w:rsidP="00E145A7">
      <w:pPr>
        <w:rPr>
          <w:lang w:val="en-US"/>
        </w:rPr>
      </w:pPr>
    </w:p>
    <w:p w:rsidR="00E145A7" w:rsidRPr="00E145A7" w:rsidRDefault="00B1119A" w:rsidP="00E145A7">
      <w:pPr>
        <w:jc w:val="both"/>
        <w:rPr>
          <w:rFonts w:ascii="Arial" w:hAnsi="Arial" w:cs="Arial"/>
          <w:lang w:val="en-US"/>
        </w:rPr>
      </w:pPr>
      <w:r w:rsidRPr="00E145A7">
        <w:rPr>
          <w:rFonts w:ascii="Arial" w:hAnsi="Arial" w:cs="Arial"/>
          <w:lang w:val="en-US"/>
        </w:rPr>
        <w:t xml:space="preserve">The Citizen’s Labor Rights Protection League (CLRPL) was established in June 1997. It is a Non – Governmental Organization. It had got state registration by the Ministry of Justice on March 18, 2000.  </w:t>
      </w:r>
    </w:p>
    <w:p w:rsidR="00E145A7" w:rsidRPr="00427861" w:rsidRDefault="00B1119A" w:rsidP="00E145A7">
      <w:pPr>
        <w:jc w:val="both"/>
        <w:rPr>
          <w:rFonts w:ascii="Arial" w:hAnsi="Arial" w:cs="Arial"/>
          <w:lang w:val="en-US"/>
        </w:rPr>
      </w:pPr>
      <w:r w:rsidRPr="00E145A7">
        <w:rPr>
          <w:rFonts w:ascii="Arial" w:hAnsi="Arial" w:cs="Arial"/>
          <w:lang w:val="en-US"/>
        </w:rPr>
        <w:t xml:space="preserve">One of the main fields of activity of the organization is the submission of alternative reports to the government reports presented to the UN treaty bodies. Previously CLRPL </w:t>
      </w:r>
      <w:r w:rsidRPr="00427861">
        <w:rPr>
          <w:rFonts w:ascii="Arial" w:hAnsi="Arial" w:cs="Arial"/>
          <w:lang w:val="en-US"/>
        </w:rPr>
        <w:t xml:space="preserve">has submitted a report as an alternative to the 3rd periodic report of Azerbaijan. </w:t>
      </w:r>
    </w:p>
    <w:p w:rsidR="00E145A7" w:rsidRPr="00E145A7" w:rsidRDefault="00E145A7" w:rsidP="00E145A7">
      <w:pPr>
        <w:rPr>
          <w:lang w:val="en-US"/>
        </w:rPr>
      </w:pP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Baku AZ1078, A. Huseynov str.,7, quarter 1061, entrance # J, apt.,347</w:t>
      </w: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Azerbaijan</w:t>
      </w:r>
    </w:p>
    <w:p w:rsidR="00E145A7" w:rsidRPr="00E145A7" w:rsidRDefault="00B1119A" w:rsidP="00E145A7">
      <w:pPr>
        <w:shd w:val="clear" w:color="auto" w:fill="FFFFFF"/>
        <w:rPr>
          <w:rFonts w:ascii="Arial" w:hAnsi="Arial" w:cs="Arial"/>
          <w:color w:val="222222"/>
          <w:lang w:val="en-US"/>
        </w:rPr>
      </w:pPr>
      <w:r w:rsidRPr="00E145A7">
        <w:rPr>
          <w:rFonts w:ascii="Arial" w:hAnsi="Arial" w:cs="Arial"/>
          <w:b/>
          <w:bCs/>
          <w:color w:val="222222"/>
          <w:sz w:val="20"/>
          <w:szCs w:val="20"/>
          <w:lang w:val="en-US"/>
        </w:rPr>
        <w:t>Telephone: +(994 12) 530 86 25;</w:t>
      </w:r>
    </w:p>
    <w:p w:rsidR="00E145A7" w:rsidRPr="00A911C9" w:rsidRDefault="00B1119A" w:rsidP="00E145A7">
      <w:pPr>
        <w:shd w:val="clear" w:color="auto" w:fill="FFFFFF"/>
        <w:rPr>
          <w:rFonts w:ascii="Arial" w:hAnsi="Arial" w:cs="Arial"/>
          <w:color w:val="222222"/>
          <w:lang w:val="fr-FR"/>
        </w:rPr>
      </w:pPr>
      <w:r w:rsidRPr="00A911C9">
        <w:rPr>
          <w:rFonts w:ascii="Arial" w:hAnsi="Arial" w:cs="Arial"/>
          <w:b/>
          <w:bCs/>
          <w:color w:val="222222"/>
          <w:sz w:val="20"/>
          <w:szCs w:val="20"/>
          <w:lang w:val="fr-FR"/>
        </w:rPr>
        <w:t>Mobile: +(994 50) 314 49 15</w:t>
      </w:r>
    </w:p>
    <w:p w:rsidR="00E145A7" w:rsidRPr="00A911C9" w:rsidRDefault="00B1119A" w:rsidP="00E145A7">
      <w:pPr>
        <w:shd w:val="clear" w:color="auto" w:fill="FFFFFF"/>
        <w:rPr>
          <w:rFonts w:ascii="Arial" w:hAnsi="Arial" w:cs="Arial"/>
          <w:color w:val="222222"/>
          <w:lang w:val="fr-FR"/>
        </w:rPr>
      </w:pPr>
      <w:r w:rsidRPr="00A911C9">
        <w:rPr>
          <w:rFonts w:ascii="Arial" w:hAnsi="Arial" w:cs="Arial"/>
          <w:b/>
          <w:bCs/>
          <w:color w:val="222222"/>
          <w:sz w:val="20"/>
          <w:szCs w:val="20"/>
          <w:lang w:val="fr-FR"/>
        </w:rPr>
        <w:t>Fax: +(994 12) 510 42 71</w:t>
      </w:r>
    </w:p>
    <w:p w:rsidR="00E145A7" w:rsidRPr="00A911C9" w:rsidRDefault="00B1119A" w:rsidP="00E145A7">
      <w:pPr>
        <w:shd w:val="clear" w:color="auto" w:fill="FFFFFF"/>
        <w:rPr>
          <w:rFonts w:ascii="Arial" w:hAnsi="Arial" w:cs="Arial"/>
          <w:color w:val="222222"/>
          <w:sz w:val="22"/>
          <w:szCs w:val="22"/>
          <w:lang w:val="fr-FR"/>
        </w:rPr>
      </w:pPr>
      <w:r w:rsidRPr="00A911C9">
        <w:rPr>
          <w:rFonts w:ascii="Arial" w:hAnsi="Arial" w:cs="Arial"/>
          <w:b/>
          <w:bCs/>
          <w:color w:val="222222"/>
          <w:lang w:val="fr-FR"/>
        </w:rPr>
        <w:t>e-mail:</w:t>
      </w:r>
      <w:r w:rsidRPr="00A911C9">
        <w:rPr>
          <w:rFonts w:ascii="Arial" w:hAnsi="Arial" w:cs="Arial"/>
          <w:color w:val="222222"/>
          <w:lang w:val="fr-FR"/>
        </w:rPr>
        <w:t> </w:t>
      </w:r>
      <w:hyperlink r:id="rId8" w:history="1">
        <w:r w:rsidRPr="00A911C9">
          <w:rPr>
            <w:rStyle w:val="a6"/>
            <w:rFonts w:ascii="Arial" w:hAnsi="Arial" w:cs="Arial"/>
            <w:sz w:val="22"/>
            <w:szCs w:val="22"/>
            <w:lang w:val="fr-FR"/>
          </w:rPr>
          <w:t>sahib.mammadov@gmail.com</w:t>
        </w:r>
      </w:hyperlink>
    </w:p>
    <w:p w:rsidR="00E145A7" w:rsidRPr="00A911C9" w:rsidRDefault="00427861" w:rsidP="00E145A7">
      <w:pPr>
        <w:shd w:val="clear" w:color="auto" w:fill="FFFFFF"/>
        <w:rPr>
          <w:rFonts w:ascii="Arial" w:hAnsi="Arial" w:cs="Arial"/>
          <w:color w:val="222222"/>
          <w:sz w:val="22"/>
          <w:szCs w:val="22"/>
          <w:lang w:val="fr-FR"/>
        </w:rPr>
      </w:pPr>
      <w:hyperlink r:id="rId9" w:tgtFrame="_blank" w:history="1">
        <w:r w:rsidR="00B1119A" w:rsidRPr="00A911C9">
          <w:rPr>
            <w:rFonts w:ascii="Arial" w:hAnsi="Arial" w:cs="Arial"/>
            <w:color w:val="0186BA"/>
            <w:sz w:val="22"/>
            <w:szCs w:val="22"/>
            <w:u w:val="single"/>
            <w:lang w:val="fr-FR"/>
          </w:rPr>
          <w:t>office@labourrights-az.org</w:t>
        </w:r>
      </w:hyperlink>
    </w:p>
    <w:p w:rsidR="00E145A7" w:rsidRPr="00A911C9" w:rsidRDefault="00427861" w:rsidP="00E145A7">
      <w:pPr>
        <w:shd w:val="clear" w:color="auto" w:fill="FFFFFF"/>
        <w:rPr>
          <w:rFonts w:ascii="Arial" w:hAnsi="Arial" w:cs="Arial"/>
          <w:color w:val="222222"/>
          <w:sz w:val="22"/>
          <w:szCs w:val="22"/>
          <w:lang w:val="fr-FR"/>
        </w:rPr>
      </w:pPr>
      <w:hyperlink r:id="rId10" w:tgtFrame="_blank" w:history="1">
        <w:r w:rsidR="00B1119A" w:rsidRPr="00A911C9">
          <w:rPr>
            <w:rFonts w:ascii="Arial" w:hAnsi="Arial" w:cs="Arial"/>
            <w:color w:val="1155CC"/>
            <w:sz w:val="22"/>
            <w:szCs w:val="22"/>
            <w:u w:val="single"/>
            <w:lang w:val="fr-FR"/>
          </w:rPr>
          <w:t>http://labourrights-az.org/en</w:t>
        </w:r>
      </w:hyperlink>
    </w:p>
    <w:p w:rsidR="00E145A7" w:rsidRPr="00A911C9" w:rsidRDefault="00E145A7" w:rsidP="00E145A7">
      <w:pPr>
        <w:rPr>
          <w:sz w:val="22"/>
          <w:szCs w:val="22"/>
          <w:lang w:val="fr-FR"/>
        </w:rPr>
      </w:pPr>
    </w:p>
    <w:p w:rsidR="00E145A7" w:rsidRPr="00A911C9" w:rsidRDefault="00E145A7" w:rsidP="00E145A7">
      <w:pPr>
        <w:rPr>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b/>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A911C9" w:rsidRDefault="00E145A7" w:rsidP="00E145A7">
      <w:pPr>
        <w:rPr>
          <w:rFonts w:ascii="Arial" w:hAnsi="Arial" w:cs="Arial"/>
          <w:b/>
          <w:bCs/>
          <w:color w:val="FF0000"/>
          <w:sz w:val="22"/>
          <w:szCs w:val="22"/>
          <w:lang w:val="fr-FR"/>
        </w:rPr>
      </w:pPr>
    </w:p>
    <w:p w:rsidR="00E145A7" w:rsidRPr="00BA097D" w:rsidRDefault="00B1119A" w:rsidP="00E145A7">
      <w:pPr>
        <w:rPr>
          <w:rFonts w:ascii="Arial" w:hAnsi="Arial" w:cs="Arial"/>
          <w:b/>
          <w:bCs/>
          <w:lang w:val="en-US"/>
        </w:rPr>
      </w:pPr>
      <w:r w:rsidRPr="00BA097D">
        <w:rPr>
          <w:rFonts w:ascii="Arial" w:hAnsi="Arial" w:cs="Arial"/>
          <w:b/>
          <w:bCs/>
          <w:lang w:val="en-US"/>
        </w:rPr>
        <w:lastRenderedPageBreak/>
        <w:t xml:space="preserve">The alternative report is developed on the basis of the concluding remarks of UN </w:t>
      </w:r>
      <w:r w:rsidR="00D012C9" w:rsidRPr="00BA097D">
        <w:rPr>
          <w:rFonts w:ascii="Arial" w:hAnsi="Arial" w:cs="Arial"/>
          <w:b/>
          <w:bCs/>
          <w:lang w:val="en-US"/>
        </w:rPr>
        <w:t xml:space="preserve">Committee on </w:t>
      </w:r>
      <w:r w:rsidRPr="00BA097D">
        <w:rPr>
          <w:rFonts w:ascii="Arial" w:hAnsi="Arial" w:cs="Arial"/>
          <w:b/>
          <w:bCs/>
          <w:lang w:val="en-US"/>
        </w:rPr>
        <w:t xml:space="preserve">Economic, Social and Cultural Rights on the fourth periodic report submitted by Azerbaijan and adopted at the 50th session of the UN </w:t>
      </w:r>
      <w:r w:rsidR="00D012C9" w:rsidRPr="00BA097D">
        <w:rPr>
          <w:rFonts w:ascii="Arial" w:hAnsi="Arial" w:cs="Arial"/>
          <w:b/>
          <w:bCs/>
          <w:lang w:val="en-US"/>
        </w:rPr>
        <w:t xml:space="preserve">Committee on </w:t>
      </w:r>
      <w:r w:rsidRPr="00BA097D">
        <w:rPr>
          <w:rFonts w:ascii="Arial" w:hAnsi="Arial" w:cs="Arial"/>
          <w:b/>
          <w:bCs/>
          <w:lang w:val="en-US"/>
        </w:rPr>
        <w:t>Economic, Social and Cultural Rights (April 29 - May 17, 2013).</w:t>
      </w:r>
    </w:p>
    <w:p w:rsidR="00E145A7" w:rsidRPr="00E145A7" w:rsidRDefault="00E145A7" w:rsidP="00E145A7">
      <w:pPr>
        <w:pStyle w:val="Default"/>
        <w:spacing w:before="40" w:after="40"/>
        <w:ind w:firstLine="240"/>
        <w:jc w:val="both"/>
        <w:rPr>
          <w:b/>
          <w:bCs/>
          <w:sz w:val="22"/>
          <w:szCs w:val="22"/>
          <w:lang w:val="en-US"/>
        </w:rPr>
      </w:pPr>
    </w:p>
    <w:p w:rsidR="00E145A7" w:rsidRPr="00E145A7" w:rsidRDefault="00E145A7" w:rsidP="00E145A7">
      <w:pPr>
        <w:pStyle w:val="Default"/>
        <w:spacing w:before="40" w:after="40"/>
        <w:jc w:val="both"/>
        <w:rPr>
          <w:b/>
          <w:bCs/>
          <w:sz w:val="22"/>
          <w:szCs w:val="22"/>
          <w:lang w:val="en-US"/>
        </w:rPr>
      </w:pPr>
    </w:p>
    <w:p w:rsidR="00E145A7" w:rsidRPr="00E145A7" w:rsidRDefault="00E145A7" w:rsidP="00E145A7">
      <w:pPr>
        <w:pStyle w:val="Default"/>
        <w:spacing w:before="40" w:after="40"/>
        <w:jc w:val="both"/>
        <w:rPr>
          <w:b/>
          <w:bCs/>
          <w:sz w:val="22"/>
          <w:szCs w:val="22"/>
          <w:lang w:val="en-US"/>
        </w:rPr>
      </w:pPr>
    </w:p>
    <w:p w:rsidR="00E145A7" w:rsidRPr="00E145A7" w:rsidRDefault="00B1119A" w:rsidP="00E145A7">
      <w:pPr>
        <w:pStyle w:val="Default"/>
        <w:spacing w:before="40" w:after="40"/>
        <w:ind w:firstLine="240"/>
        <w:jc w:val="both"/>
        <w:rPr>
          <w:rFonts w:ascii="Times New Roman" w:hAnsi="Times New Roman" w:cs="Times New Roman"/>
          <w:b/>
          <w:bCs/>
          <w:i/>
          <w:lang w:val="en-US"/>
        </w:rPr>
      </w:pPr>
      <w:r w:rsidRPr="00E145A7">
        <w:rPr>
          <w:rFonts w:ascii="Times New Roman" w:hAnsi="Times New Roman" w:cs="Times New Roman"/>
          <w:b/>
          <w:bCs/>
          <w:i/>
          <w:iCs/>
          <w:lang w:val="en-US"/>
        </w:rPr>
        <w:t>Background Information</w:t>
      </w:r>
    </w:p>
    <w:p w:rsidR="00E145A7" w:rsidRPr="00E145A7" w:rsidRDefault="00E145A7" w:rsidP="00E145A7">
      <w:pPr>
        <w:pStyle w:val="Default"/>
        <w:spacing w:before="40" w:after="40"/>
        <w:ind w:firstLine="240"/>
        <w:jc w:val="both"/>
        <w:rPr>
          <w:rFonts w:ascii="Times New Roman" w:hAnsi="Times New Roman" w:cs="Times New Roman"/>
          <w:b/>
          <w:bCs/>
          <w:lang w:val="en-US"/>
        </w:rPr>
      </w:pPr>
    </w:p>
    <w:p w:rsidR="00E145A7" w:rsidRPr="00E145A7" w:rsidRDefault="00B1119A" w:rsidP="00A911C9">
      <w:pPr>
        <w:jc w:val="both"/>
        <w:rPr>
          <w:color w:val="000000"/>
          <w:lang w:val="en-US"/>
        </w:rPr>
      </w:pPr>
      <w:r w:rsidRPr="00E145A7">
        <w:rPr>
          <w:color w:val="000000"/>
          <w:lang w:val="en-US"/>
        </w:rPr>
        <w:t>In accordance with the amendments made in 2009 to the Constitution of the Republic of Azerbaijan adopted in 1995, "based on market relationships the Azerbaijani state creates conditions for the development of a socially oriented economy, guarantees free business activity, and prevents monopoly and unfair competition in economic relations". The Constitution emphasizes the creation of conditions for the social development of the economy. One of the intentions enshrined in the Constitution is "to ensure a decent standard of living in accordance with fair economic and social rules".</w:t>
      </w:r>
    </w:p>
    <w:p w:rsidR="00E145A7" w:rsidRPr="00E145A7" w:rsidRDefault="00B1119A" w:rsidP="00A911C9">
      <w:pPr>
        <w:jc w:val="both"/>
        <w:rPr>
          <w:lang w:val="en-US"/>
        </w:rPr>
      </w:pPr>
      <w:r w:rsidRPr="00E145A7">
        <w:rPr>
          <w:lang w:val="en-US"/>
        </w:rPr>
        <w:t>Economic, social and cultural rights envisaged in the chapter titled Fundamental Human Rights and Freedoms of the Constitution of 1995 of the Republic of Azerbaijan are as follows:</w:t>
      </w:r>
    </w:p>
    <w:p w:rsidR="00E145A7" w:rsidRPr="00E145A7" w:rsidRDefault="00E145A7" w:rsidP="00E145A7">
      <w:pPr>
        <w:jc w:val="both"/>
        <w:rPr>
          <w:lang w:val="en-US"/>
        </w:rPr>
      </w:pPr>
    </w:p>
    <w:p w:rsidR="00E145A7" w:rsidRPr="00E145A7" w:rsidRDefault="00B1119A" w:rsidP="00E145A7">
      <w:pPr>
        <w:jc w:val="both"/>
        <w:rPr>
          <w:lang w:val="en-US"/>
        </w:rPr>
      </w:pPr>
      <w:r w:rsidRPr="00E145A7">
        <w:rPr>
          <w:b/>
          <w:bCs/>
          <w:lang w:val="en-US"/>
        </w:rPr>
        <w:t>Economic and social rights</w:t>
      </w:r>
      <w:r w:rsidRPr="00E145A7">
        <w:rPr>
          <w:lang w:val="en-US"/>
        </w:rPr>
        <w:t>: The right to choose type of activity, profession, occupation and workplace (Article 35), the right to conclude labor contract on a voluntary basis (nobody can be forced to work) (Article 35), the right to safe and secure working conditions and the right to equal pay for equal work (Article 35), the right to receive unemployment allowances from state (Article 35), the right to strike alone or with other persons (Article 36), the right to rest (Article 37), the right to social security (Article 38), the right to live in a peaceful environment (Article 39), the right to health protection and medical care (Article 41), housing rights (Article 43.2). The right to property (29.1), the right to entrepreneurial activity (Article 59)</w:t>
      </w:r>
    </w:p>
    <w:p w:rsidR="00E145A7" w:rsidRPr="00E145A7" w:rsidRDefault="00E145A7" w:rsidP="00E145A7">
      <w:pPr>
        <w:jc w:val="both"/>
        <w:rPr>
          <w:lang w:val="en-US"/>
        </w:rPr>
      </w:pPr>
    </w:p>
    <w:p w:rsidR="00E145A7" w:rsidRPr="00E145A7" w:rsidRDefault="00B1119A" w:rsidP="00E145A7">
      <w:pPr>
        <w:jc w:val="both"/>
        <w:rPr>
          <w:lang w:val="en-US"/>
        </w:rPr>
      </w:pPr>
      <w:r w:rsidRPr="00E145A7">
        <w:rPr>
          <w:b/>
          <w:bCs/>
          <w:lang w:val="en-US"/>
        </w:rPr>
        <w:t>Cultural rights</w:t>
      </w:r>
      <w:r w:rsidRPr="00E145A7">
        <w:rPr>
          <w:lang w:val="en-US"/>
        </w:rPr>
        <w:t>: the right to participate in the cultural life of the country (Article 40), the right to education, including the right to access free-of-charge compulsory secondary education (Article 42), the right to use the native language (Article 45).</w:t>
      </w:r>
    </w:p>
    <w:p w:rsidR="00E145A7" w:rsidRPr="00E145A7" w:rsidRDefault="00E145A7" w:rsidP="00E145A7">
      <w:pPr>
        <w:jc w:val="both"/>
        <w:rPr>
          <w:lang w:val="en-US"/>
        </w:rPr>
      </w:pPr>
    </w:p>
    <w:p w:rsidR="00E145A7" w:rsidRPr="00E145A7" w:rsidRDefault="00B1119A" w:rsidP="00E145A7">
      <w:pPr>
        <w:jc w:val="both"/>
        <w:rPr>
          <w:lang w:val="en-US"/>
        </w:rPr>
      </w:pPr>
      <w:r w:rsidRPr="00E145A7">
        <w:rPr>
          <w:lang w:val="en-US"/>
        </w:rPr>
        <w:t>After the adoption of the Constitution, numerous laws and regulatory acts were adopted in the country in order to secure economic, social and cultural rights.</w:t>
      </w:r>
    </w:p>
    <w:p w:rsidR="00E145A7" w:rsidRPr="00E145A7" w:rsidRDefault="00B1119A" w:rsidP="00E145A7">
      <w:pPr>
        <w:jc w:val="both"/>
        <w:rPr>
          <w:lang w:val="en-US"/>
        </w:rPr>
      </w:pPr>
      <w:r w:rsidRPr="00E145A7">
        <w:rPr>
          <w:lang w:val="en-US"/>
        </w:rPr>
        <w:t>At the same time, the country has ratified about 60 conventions of the International Labor Organization, including all of the eight fundamental conventions. The Republic of Azerbaijan has also ratified Article 18 of the European Social Charter.</w:t>
      </w:r>
    </w:p>
    <w:p w:rsidR="00E145A7" w:rsidRPr="00E145A7" w:rsidRDefault="00E145A7" w:rsidP="00E145A7">
      <w:pPr>
        <w:rPr>
          <w:lang w:val="en-US"/>
        </w:rPr>
      </w:pPr>
    </w:p>
    <w:p w:rsid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 xml:space="preserve">Alongside the legislation guaranteeing the human rights and freedoms, there are also judicial and non-judicial mechanisms intended for securing these rights and freedoms. In addition to the right to apply directly to courts in order to restore the rights and freedoms that were violated, they also have the right to apply and file complaints to the state authorities and the Human Rights Commissioner (Ombudsman). </w:t>
      </w:r>
    </w:p>
    <w:p w:rsidR="00A911C9" w:rsidRPr="00E145A7" w:rsidRDefault="00A911C9" w:rsidP="00E145A7">
      <w:pPr>
        <w:pStyle w:val="Default"/>
        <w:spacing w:before="40" w:after="40"/>
        <w:jc w:val="both"/>
        <w:rPr>
          <w:rFonts w:ascii="Times New Roman" w:hAnsi="Times New Roman" w:cs="Times New Roman"/>
          <w:bCs/>
          <w:lang w:val="en-US"/>
        </w:rPr>
      </w:pPr>
    </w:p>
    <w:p w:rsidR="00E145A7" w:rsidRP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 xml:space="preserve">Moreover, the existing mechanisms are not sufficiently effective to secure economic, social and cultural rights. Although the fight against corruption has yielded positive results, cases of corruption and the appropriation of the resources allocated for the social security of the population remain the same at the state agencies operating in the field of social and economic activity. </w:t>
      </w:r>
    </w:p>
    <w:p w:rsidR="00E145A7" w:rsidRPr="00E145A7" w:rsidRDefault="00E145A7" w:rsidP="00E145A7">
      <w:pPr>
        <w:pStyle w:val="Default"/>
        <w:spacing w:before="40" w:after="40"/>
        <w:jc w:val="both"/>
        <w:rPr>
          <w:rFonts w:ascii="Times New Roman" w:hAnsi="Times New Roman" w:cs="Times New Roman"/>
          <w:bCs/>
          <w:lang w:val="en-US"/>
        </w:rPr>
      </w:pPr>
    </w:p>
    <w:p w:rsidR="00E145A7" w:rsidRP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People residing in the country have the right to apply and lodge a complaint to international courts (European Court of Human Rights) and the quasi-judicial bodies (UN Committee reviewing individual complaints) in connection with the violation of fundamental rights and freedoms. However, there are only domestic mechanisms against the violations of economic, social and cultural rights. The Azerbaijani state has supported the collective complaints procedure of the European Social Charter.</w:t>
      </w:r>
    </w:p>
    <w:p w:rsidR="00E145A7" w:rsidRPr="00E145A7" w:rsidRDefault="00B1119A" w:rsidP="00E145A7">
      <w:pPr>
        <w:pStyle w:val="Default"/>
        <w:spacing w:before="40" w:after="40"/>
        <w:jc w:val="both"/>
        <w:rPr>
          <w:rFonts w:ascii="Times New Roman" w:hAnsi="Times New Roman" w:cs="Times New Roman"/>
          <w:bCs/>
          <w:lang w:val="en-US"/>
        </w:rPr>
      </w:pPr>
      <w:r w:rsidRPr="00E145A7">
        <w:rPr>
          <w:rFonts w:ascii="Times New Roman" w:hAnsi="Times New Roman" w:cs="Times New Roman"/>
          <w:lang w:val="en-US"/>
        </w:rPr>
        <w:t xml:space="preserve">At the same </w:t>
      </w:r>
      <w:r w:rsidR="005B4EF4" w:rsidRPr="00E145A7">
        <w:rPr>
          <w:rFonts w:ascii="Times New Roman" w:hAnsi="Times New Roman" w:cs="Times New Roman"/>
          <w:lang w:val="en-US"/>
        </w:rPr>
        <w:t>time,</w:t>
      </w:r>
      <w:r w:rsidRPr="00E145A7">
        <w:rPr>
          <w:rFonts w:ascii="Times New Roman" w:hAnsi="Times New Roman" w:cs="Times New Roman"/>
          <w:lang w:val="en-US"/>
        </w:rPr>
        <w:t xml:space="preserve"> Azerbaijan has not yet ratified the Optional Protocol to the International Covenant on Economic, Social and Cultural Rights.</w:t>
      </w:r>
    </w:p>
    <w:p w:rsidR="00E145A7" w:rsidRPr="00E145A7" w:rsidRDefault="00E145A7" w:rsidP="00E145A7">
      <w:pPr>
        <w:pStyle w:val="Default"/>
        <w:spacing w:before="40" w:after="40"/>
        <w:ind w:firstLine="240"/>
        <w:jc w:val="both"/>
        <w:rPr>
          <w:b/>
          <w:bCs/>
          <w:sz w:val="22"/>
          <w:szCs w:val="22"/>
          <w:lang w:val="en-US"/>
        </w:rPr>
      </w:pPr>
    </w:p>
    <w:p w:rsidR="00E145A7" w:rsidRPr="00E145A7" w:rsidRDefault="00E145A7" w:rsidP="00E145A7">
      <w:pPr>
        <w:pStyle w:val="Default"/>
        <w:spacing w:before="40" w:after="40"/>
        <w:ind w:firstLine="240"/>
        <w:jc w:val="both"/>
        <w:rPr>
          <w:b/>
          <w:bCs/>
          <w:sz w:val="22"/>
          <w:szCs w:val="22"/>
          <w:lang w:val="en-US"/>
        </w:rPr>
      </w:pPr>
    </w:p>
    <w:p w:rsidR="00E145A7" w:rsidRPr="00E145A7" w:rsidRDefault="00B1119A" w:rsidP="00E145A7">
      <w:pPr>
        <w:pStyle w:val="Default"/>
        <w:spacing w:before="40" w:after="40"/>
        <w:jc w:val="both"/>
        <w:rPr>
          <w:b/>
          <w:bCs/>
          <w:sz w:val="22"/>
          <w:szCs w:val="22"/>
          <w:lang w:val="en-US"/>
        </w:rPr>
      </w:pPr>
      <w:r w:rsidRPr="00E145A7">
        <w:rPr>
          <w:b/>
          <w:bCs/>
          <w:sz w:val="22"/>
          <w:szCs w:val="22"/>
          <w:lang w:val="en-US"/>
        </w:rPr>
        <w:t>CLAUSE-BY-CLAUSE</w:t>
      </w:r>
    </w:p>
    <w:p w:rsidR="00E145A7" w:rsidRPr="00E145A7" w:rsidRDefault="00E145A7" w:rsidP="00E145A7">
      <w:pPr>
        <w:pStyle w:val="Default"/>
        <w:spacing w:before="40" w:after="40"/>
        <w:ind w:firstLine="240"/>
        <w:jc w:val="both"/>
        <w:rPr>
          <w:b/>
          <w:bCs/>
          <w:sz w:val="22"/>
          <w:szCs w:val="22"/>
          <w:lang w:val="en-US"/>
        </w:rPr>
      </w:pPr>
    </w:p>
    <w:p w:rsidR="00E145A7" w:rsidRPr="00E145A7" w:rsidRDefault="00B1119A" w:rsidP="00E145A7">
      <w:pPr>
        <w:pStyle w:val="5"/>
        <w:rPr>
          <w:color w:val="000000"/>
          <w:sz w:val="24"/>
          <w:szCs w:val="24"/>
          <w:shd w:val="clear" w:color="auto" w:fill="FFFFFF"/>
          <w:lang w:val="en-US"/>
        </w:rPr>
      </w:pPr>
      <w:r w:rsidRPr="00E145A7">
        <w:rPr>
          <w:color w:val="000000"/>
          <w:sz w:val="24"/>
          <w:szCs w:val="24"/>
          <w:shd w:val="clear" w:color="auto" w:fill="FFFFFF"/>
          <w:lang w:val="en-US"/>
        </w:rPr>
        <w:t>Article 6</w:t>
      </w:r>
    </w:p>
    <w:p w:rsidR="00E145A7" w:rsidRPr="00E145A7" w:rsidRDefault="00B1119A" w:rsidP="00E145A7">
      <w:pPr>
        <w:pStyle w:val="Default"/>
        <w:spacing w:before="40" w:after="40"/>
        <w:jc w:val="both"/>
        <w:rPr>
          <w:rFonts w:ascii="Times New Roman" w:hAnsi="Times New Roman" w:cs="Times New Roman"/>
          <w:b/>
          <w:i/>
          <w:lang w:val="en-US"/>
        </w:rPr>
      </w:pPr>
      <w:r w:rsidRPr="00E145A7">
        <w:rPr>
          <w:rFonts w:ascii="Times New Roman" w:hAnsi="Times New Roman" w:cs="Times New Roman"/>
          <w:b/>
          <w:bCs/>
          <w:i/>
          <w:iCs/>
          <w:lang w:val="en-US"/>
        </w:rPr>
        <w:t xml:space="preserve">Employment </w:t>
      </w:r>
    </w:p>
    <w:p w:rsidR="00E145A7" w:rsidRPr="00E145A7" w:rsidRDefault="00B1119A" w:rsidP="00E145A7">
      <w:pPr>
        <w:pStyle w:val="Default"/>
        <w:spacing w:before="40" w:after="40"/>
        <w:ind w:firstLine="240"/>
        <w:jc w:val="both"/>
        <w:rPr>
          <w:rFonts w:ascii="Times New Roman" w:hAnsi="Times New Roman" w:cs="Times New Roman"/>
          <w:b/>
          <w:color w:val="FF0000"/>
          <w:lang w:val="en-US"/>
        </w:rPr>
      </w:pPr>
      <w:r w:rsidRPr="00E145A7">
        <w:rPr>
          <w:rFonts w:ascii="Times New Roman" w:hAnsi="Times New Roman" w:cs="Times New Roman"/>
          <w:b/>
          <w:bCs/>
          <w:color w:val="FF0000"/>
          <w:lang w:val="en-US"/>
        </w:rPr>
        <w:t xml:space="preserve">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According to the official statistics, the number of employed people in Azerbaijan is 4,822,100. However, as of December 1, 2018, the number of </w:t>
      </w:r>
      <w:r w:rsidR="00E810AD" w:rsidRPr="00E145A7">
        <w:rPr>
          <w:rFonts w:ascii="Times New Roman" w:hAnsi="Times New Roman" w:cs="Times New Roman"/>
          <w:color w:val="auto"/>
          <w:lang w:val="en-US"/>
        </w:rPr>
        <w:t>wageworkers</w:t>
      </w:r>
      <w:r w:rsidRPr="00E145A7">
        <w:rPr>
          <w:rFonts w:ascii="Times New Roman" w:hAnsi="Times New Roman" w:cs="Times New Roman"/>
          <w:color w:val="auto"/>
          <w:lang w:val="en-US"/>
        </w:rPr>
        <w:t xml:space="preserve"> in the country's economy has increased by 2.1% and reached 1,553,600. 888.1 thousand of them are employed in the public sector of the economy, and 665.5 thousand are engaged in the non-state sector. In this case, according to official statistics, 3,268,500 people work without employment contracts. This figure includes the persons working under civil-legal contracts, individual entrepreneurs, people engaged in family farms and participants of the informal labor market.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olor w:val="auto"/>
          <w:lang w:val="en-US"/>
        </w:rPr>
        <w:t xml:space="preserve">The Statistical Authority of Azerbaijan and the Ministry of Labor and Social Protection of Population provide information on the unemployment rate being 5% in the country without referring to any serious studies. In addition to the official figures, the </w:t>
      </w:r>
      <w:r>
        <w:rPr>
          <w:rStyle w:val="a9"/>
          <w:color w:val="auto"/>
          <w:lang w:val="en-US"/>
        </w:rPr>
        <w:footnoteReference w:id="1"/>
      </w:r>
      <w:r w:rsidRPr="00E145A7">
        <w:rPr>
          <w:rFonts w:ascii="Times New Roman" w:hAnsi="Times New Roman"/>
          <w:color w:val="auto"/>
          <w:lang w:val="en-US"/>
        </w:rPr>
        <w:t>The section titled "</w:t>
      </w:r>
      <w:r w:rsidRPr="00E145A7">
        <w:rPr>
          <w:rFonts w:ascii="Times New Roman" w:hAnsi="Times New Roman"/>
          <w:i/>
          <w:iCs/>
          <w:color w:val="auto"/>
          <w:lang w:val="en-US"/>
        </w:rPr>
        <w:t>the Targets Set for the Implementation of the Strategy“ of the Employment Strategy</w:t>
      </w:r>
      <w:r w:rsidRPr="00E145A7">
        <w:rPr>
          <w:rFonts w:ascii="Times New Roman" w:hAnsi="Times New Roman"/>
          <w:color w:val="auto"/>
          <w:lang w:val="en-US"/>
        </w:rPr>
        <w:t xml:space="preserve"> of the Republic of Azerbaijan for 2019-2030 adopted in 2019 shows that the unemployment rate for 2017 was 5 percent. This figure equals to 5.9% among women, 12.9% among youth (15-24 years), and 9.2 among youth (15-29 years) </w:t>
      </w:r>
      <w:r>
        <w:rPr>
          <w:rStyle w:val="a9"/>
          <w:color w:val="auto"/>
          <w:lang w:val="en-US"/>
        </w:rPr>
        <w:footnoteReference w:id="2"/>
      </w:r>
      <w:r w:rsidRPr="00E145A7">
        <w:rPr>
          <w:rFonts w:ascii="Times New Roman" w:hAnsi="Times New Roman"/>
          <w:color w:val="auto"/>
          <w:lang w:val="en-US"/>
        </w:rPr>
        <w:t>. The statistics that do not reflect this reality have remained unchanged for many years. Annually the State Statistical Committee identifies and discloses the employment and unemployment rates based on the methodology it has developed. "</w:t>
      </w:r>
      <w:r w:rsidRPr="00E145A7">
        <w:rPr>
          <w:rFonts w:ascii="Times New Roman" w:hAnsi="Times New Roman"/>
          <w:b/>
          <w:bCs/>
          <w:color w:val="auto"/>
          <w:lang w:val="en-US"/>
        </w:rPr>
        <w:t>Labor Market Indicators</w:t>
      </w:r>
      <w:r w:rsidRPr="00E145A7">
        <w:rPr>
          <w:rFonts w:ascii="Times New Roman" w:hAnsi="Times New Roman"/>
          <w:color w:val="auto"/>
          <w:lang w:val="en-US"/>
        </w:rPr>
        <w:t xml:space="preserve"> of the State Statistical Committee.</w:t>
      </w:r>
      <w:r w:rsidRPr="00E145A7">
        <w:rPr>
          <w:rFonts w:ascii="Times New Roman" w:hAnsi="Times New Roman"/>
          <w:b/>
          <w:bCs/>
          <w:color w:val="auto"/>
          <w:lang w:val="en-US"/>
        </w:rPr>
        <w:t xml:space="preserve"> </w:t>
      </w:r>
      <w:r w:rsidRPr="00E145A7">
        <w:rPr>
          <w:rFonts w:ascii="Times New Roman" w:hAnsi="Times New Roman"/>
          <w:color w:val="auto"/>
          <w:lang w:val="en-US"/>
        </w:rPr>
        <w:t>According to the methodical indicator of unemployment, statistics are based on three criteria: "</w:t>
      </w:r>
      <w:r w:rsidR="00FA3B38">
        <w:rPr>
          <w:rFonts w:ascii="Times New Roman" w:hAnsi="Times New Roman"/>
          <w:color w:val="auto"/>
          <w:lang w:val="en-US"/>
        </w:rPr>
        <w:t>unemployed”, “</w:t>
      </w:r>
      <w:r w:rsidR="00FA3B38" w:rsidRPr="00E145A7">
        <w:rPr>
          <w:rFonts w:ascii="Times New Roman" w:hAnsi="Times New Roman"/>
          <w:color w:val="auto"/>
          <w:lang w:val="en-US"/>
        </w:rPr>
        <w:t>job</w:t>
      </w:r>
      <w:r w:rsidRPr="00E145A7">
        <w:rPr>
          <w:rFonts w:ascii="Times New Roman" w:hAnsi="Times New Roman"/>
          <w:color w:val="auto"/>
          <w:lang w:val="en-US"/>
        </w:rPr>
        <w:t>-seeker” and “ready to start work at any given time”.</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following persons aged 15 and older pertain to the category of unemployed: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"unemployed", i.e. non-wage and salary workers or persons not working for their own companies;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willing to start working at any time for hired work or in their own company over the reporting period;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“active job-seekers” i.e. persons who have applied to the state or commercial labor offices and directly to the administration of companies and employers, who use their personal contacts or those taking steps to organize their own work etc </w:t>
      </w:r>
      <w:r>
        <w:rPr>
          <w:rStyle w:val="a9"/>
          <w:rFonts w:ascii="Times New Roman" w:hAnsi="Times New Roman" w:cs="Times New Roman"/>
          <w:color w:val="auto"/>
          <w:lang w:val="en-US"/>
        </w:rPr>
        <w:footnoteReference w:id="3"/>
      </w:r>
      <w:r w:rsidRPr="00E145A7">
        <w:rPr>
          <w:rFonts w:ascii="Times New Roman" w:hAnsi="Times New Roman" w:cs="Times New Roman"/>
          <w:color w:val="auto"/>
          <w:lang w:val="en-US"/>
        </w:rPr>
        <w:t>.</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According to this methodological indicator:</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following population groups do not pertain to the unemployed: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under the age of 15;</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pensioners;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first-time job seekers;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who have served the period of deprivation of liberty;</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persons owning plots of land;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persons serving in the Armed Forces of the Republic of Azerbaijan and other armed formations established in accordance with the legislation of the Republic of Azerbaijan;</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foreigners and stateless persons;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citizens of the Republic of Azerbaijan who are engaged in legal labor activity beyond the borders of the Republic of Azerbaijan " </w:t>
      </w:r>
      <w:r>
        <w:rPr>
          <w:rStyle w:val="a9"/>
          <w:rFonts w:ascii="Times New Roman" w:hAnsi="Times New Roman" w:cs="Times New Roman"/>
          <w:color w:val="auto"/>
          <w:lang w:val="en-US"/>
        </w:rPr>
        <w:footnoteReference w:id="4"/>
      </w:r>
      <w:r w:rsidRPr="00E145A7">
        <w:rPr>
          <w:rFonts w:ascii="Times New Roman" w:hAnsi="Times New Roman" w:cs="Times New Roman"/>
          <w:color w:val="auto"/>
          <w:lang w:val="en-US"/>
        </w:rPr>
        <w:t xml:space="preserve"> .</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Accord</w:t>
      </w:r>
      <w:r w:rsidR="00FA3B38">
        <w:rPr>
          <w:rFonts w:ascii="Times New Roman" w:hAnsi="Times New Roman" w:cs="Times New Roman"/>
          <w:color w:val="auto"/>
          <w:lang w:val="en-US"/>
        </w:rPr>
        <w:t>ing to official sources, the</w:t>
      </w:r>
      <w:r w:rsidRPr="00E145A7">
        <w:rPr>
          <w:rFonts w:ascii="Times New Roman" w:hAnsi="Times New Roman" w:cs="Times New Roman"/>
          <w:color w:val="auto"/>
          <w:lang w:val="en-US"/>
        </w:rPr>
        <w:t xml:space="preserve"> volume of the informal labor market in the country equals to 33-35%. Whereas, this figure was even higher than 50%.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figures disclosed by the Ministry of Labor and Social Protection of Population and the State Statistics Committee in relation to the unemployment rate do not reflect the reality.</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concepts of employment and unemployment defined by the Law on Employment were flawed until 2018 and caused difficulties in the identification of the virtually employed and unemployed. Although the new Law on Employment adopted in 2018 is significantly different from the previous one, it has retained the previous approach to the definition of the categories of employed and unemployed (</w:t>
      </w:r>
      <w:r w:rsidR="00981B1F" w:rsidRPr="00E145A7">
        <w:rPr>
          <w:rFonts w:ascii="Times New Roman" w:hAnsi="Times New Roman" w:cs="Times New Roman"/>
          <w:color w:val="auto"/>
          <w:lang w:val="en-US"/>
        </w:rPr>
        <w:t>job seeker</w:t>
      </w:r>
      <w:r w:rsidRPr="00E145A7">
        <w:rPr>
          <w:rFonts w:ascii="Times New Roman" w:hAnsi="Times New Roman" w:cs="Times New Roman"/>
          <w:color w:val="auto"/>
          <w:lang w:val="en-US"/>
        </w:rPr>
        <w:t xml:space="preserve">). Some provisions included in the law artificially increases employment and reduces </w:t>
      </w:r>
      <w:r w:rsidR="00981B1F" w:rsidRPr="00E145A7">
        <w:rPr>
          <w:rFonts w:ascii="Times New Roman" w:hAnsi="Times New Roman" w:cs="Times New Roman"/>
          <w:color w:val="auto"/>
          <w:lang w:val="en-US"/>
        </w:rPr>
        <w:t xml:space="preserve">unemployment. </w:t>
      </w:r>
      <w:r w:rsidRPr="00E145A7">
        <w:rPr>
          <w:rFonts w:ascii="Times New Roman" w:hAnsi="Times New Roman" w:cs="Times New Roman"/>
          <w:color w:val="auto"/>
          <w:lang w:val="en-US"/>
        </w:rPr>
        <w:t xml:space="preserve">From this point of view, there is a stark difference between the official statistics and the actual situation. Clause 4 of the Law on Employment specifies the employed. The persons owning agricultural plots of land are also included in the category of the employed. According to the official statistics, as a result of the land reform of 1996 (including the abolition of collective farms), 890,000 families were provided with land shares. However, not all of these lands were arable. The lands were eroded in the semi-deserts, especially in the parts where the basin of the Caspian Sea is located and due to the groundwater close to the surface, a large number of land plots cannot be used. At the same time, land shares of thousands of people are occupied due to passing under oil export pipelines or the protection zone (servitude) and their use is prohibited (compensations are paid to the landowners to this end). Most landowners have informally sold their land at low prices (for instance, to their neighbors), however, in the state register the land plots still belong to them. The use of a large area of land is prohibited due to falling to the share of forest fund areas. In this case, all able-bodied persons in each family having a shared land are considered employed by labor offices. </w:t>
      </w:r>
      <w:r w:rsidR="00981B1F" w:rsidRPr="00E145A7">
        <w:rPr>
          <w:rFonts w:ascii="Times New Roman" w:hAnsi="Times New Roman" w:cs="Times New Roman"/>
          <w:color w:val="auto"/>
          <w:lang w:val="en-US"/>
        </w:rPr>
        <w:t>In addition,</w:t>
      </w:r>
      <w:r w:rsidRPr="00E145A7">
        <w:rPr>
          <w:rFonts w:ascii="Times New Roman" w:hAnsi="Times New Roman" w:cs="Times New Roman"/>
          <w:color w:val="auto"/>
          <w:lang w:val="en-US"/>
        </w:rPr>
        <w:t xml:space="preserve"> it artificially increases the rate of employment. It should be taken into account that climate conditions in Azerbaijan do not allow for the year-round use of land. Even those who use their land shares, use them only on a seasonal basis (several months). Thus, those who use their land are occupied only for a few months during a year. However, the statistical offices consider them permanently 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Law on Employment includes the persons working under civil-legal contracts in the category of employed persons. Entrepreneur implies a VAT registered natural person. Such persons are recorded as permanently employed, even if they have a one-day activity throughout a year. Only a small part of the persons working under civil-legal contracts and of those registered as entrepreneurs can be deemed to be permanently 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According to the Law on Employment, another category of the employed persons </w:t>
      </w:r>
      <w:r w:rsidR="00981B1F" w:rsidRPr="00E145A7">
        <w:rPr>
          <w:rFonts w:ascii="Times New Roman" w:hAnsi="Times New Roman" w:cs="Times New Roman"/>
          <w:color w:val="auto"/>
          <w:lang w:val="en-US"/>
        </w:rPr>
        <w:t>includes</w:t>
      </w:r>
      <w:r w:rsidRPr="00E145A7">
        <w:rPr>
          <w:rFonts w:ascii="Times New Roman" w:hAnsi="Times New Roman" w:cs="Times New Roman"/>
          <w:color w:val="auto"/>
          <w:lang w:val="en-US"/>
        </w:rPr>
        <w:t xml:space="preserve"> “the citizens of the Republic of Azerbaijan who are engaged in legal labor activity beyond the borders of the Republic of Azerbaijan". Anyone leaving the country for a long time is deemed to be employed and added to the statistics of the employed people.</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In addition to the above-stated, the persons artificially increasing the stats of the employed are also classified as the "hidden unemployed". i.e. in many enterprises, the employment contract with employees is not terminated, if the work is not permanent by nature or when the entity does not work for some time (sometimes for years). They are sent to a long-term leave (with no fixed term) without pay. The actual number of unemployed people equals to thousands, and they also artificially increase the statistics of the employed.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Adding family farms increases employment statistics even more.</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Therefore, unemployment and underemployment in the country are at a high level and much higher than the official statistics.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One of the other serious distortions related to employment is the indicator of </w:t>
      </w:r>
      <w:r w:rsidR="004B480A">
        <w:rPr>
          <w:rFonts w:ascii="Times New Roman" w:hAnsi="Times New Roman" w:cs="Times New Roman"/>
          <w:color w:val="auto"/>
          <w:lang w:val="en-US"/>
        </w:rPr>
        <w:t>“</w:t>
      </w:r>
      <w:r w:rsidR="00000166" w:rsidRPr="00E145A7">
        <w:rPr>
          <w:rFonts w:ascii="Times New Roman" w:hAnsi="Times New Roman" w:cs="Times New Roman"/>
          <w:color w:val="auto"/>
          <w:lang w:val="en-US"/>
        </w:rPr>
        <w:t>economically</w:t>
      </w:r>
      <w:r w:rsidRPr="00E145A7">
        <w:rPr>
          <w:rFonts w:ascii="Times New Roman" w:hAnsi="Times New Roman" w:cs="Times New Roman"/>
          <w:color w:val="auto"/>
          <w:lang w:val="en-US"/>
        </w:rPr>
        <w:t xml:space="preserve"> active population". According to the indicators of the State Statistical Committee, in 2017 the economically active population in the country equaled to 5,083,800, and the employed population to 4,822,100. Thus, the remaining 251,700 people or 4,96% are estimated as unemployed job-seekers. The employed population was mentioned above. However, there are no serious grounds for showing the number of economically active population as 5,078,800. Actually, the number of the economically active population is also decreased in order to artificially reduce the rate of unemployment. At present, the retirement age is raised. In accordance with the amendment made to the Law on Labor Pensions in 2017, the retirement age for men and women is set at 65 years; however, the retirement age will increase annually by 6 months per year </w:t>
      </w:r>
      <w:r w:rsidR="004876A8" w:rsidRPr="00E145A7">
        <w:rPr>
          <w:rFonts w:ascii="Times New Roman" w:hAnsi="Times New Roman" w:cs="Times New Roman"/>
          <w:color w:val="auto"/>
          <w:lang w:val="en-US"/>
        </w:rPr>
        <w:t>until</w:t>
      </w:r>
      <w:r w:rsidRPr="00E145A7">
        <w:rPr>
          <w:rFonts w:ascii="Times New Roman" w:hAnsi="Times New Roman" w:cs="Times New Roman"/>
          <w:color w:val="auto"/>
          <w:lang w:val="en-US"/>
        </w:rPr>
        <w:t xml:space="preserve"> 2021 for men and </w:t>
      </w:r>
      <w:r w:rsidR="004876A8" w:rsidRPr="00E145A7">
        <w:rPr>
          <w:rFonts w:ascii="Times New Roman" w:hAnsi="Times New Roman" w:cs="Times New Roman"/>
          <w:color w:val="auto"/>
          <w:lang w:val="en-US"/>
        </w:rPr>
        <w:t>until</w:t>
      </w:r>
      <w:r w:rsidRPr="00E145A7">
        <w:rPr>
          <w:rFonts w:ascii="Times New Roman" w:hAnsi="Times New Roman" w:cs="Times New Roman"/>
          <w:color w:val="auto"/>
          <w:lang w:val="en-US"/>
        </w:rPr>
        <w:t xml:space="preserve"> 2027 for women. However, men aged 15-62.5 and women aged 15-59.5 are included in the estimation of the economically active population. Thus, just because of this reason, the number of the economically active population is higher than the figure determined by the official statistics.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second major point is that economically inactive population implies “the persons who are not employed, not looking for a job and persons at the age of 15 years or older that are not ready to start working”. Generally, tens of thousands of people in the country, especially women, do not apply to the labor offices having lost their hopes to find a job, and thus, receive the status of a "housewife” and become part of the non-economically active population.</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Thus, the estimations made with regard to the employment of the population as well as the methodology applied to these estimations do not allow to identify the real results.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Cases of unemployment still prevail among particularly vulnerable groups including people with disabilities, the youth and IDPs deported from the occupied territories (about 20% of the country's territory) by Armenia.</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Clause 11 of the concluding remarks</w:t>
      </w:r>
      <w:r w:rsidR="000F6BE4">
        <w:rPr>
          <w:rFonts w:ascii="Times New Roman" w:hAnsi="Times New Roman" w:cs="Times New Roman"/>
          <w:color w:val="auto"/>
          <w:lang w:val="en-US"/>
        </w:rPr>
        <w:t xml:space="preserve"> of the Committee</w:t>
      </w:r>
      <w:r w:rsidRPr="00E145A7">
        <w:rPr>
          <w:rFonts w:ascii="Times New Roman" w:hAnsi="Times New Roman" w:cs="Times New Roman"/>
          <w:color w:val="auto"/>
          <w:lang w:val="en-US"/>
        </w:rPr>
        <w:t xml:space="preserve"> on the third periodic report submitted by Azerbaijan and adopted at the 50th session of the UN Economic, Social and Cultural Rights Committee (April 29 - May 17, 2013) stated that:</w:t>
      </w:r>
    </w:p>
    <w:p w:rsidR="00E145A7" w:rsidRPr="00E145A7" w:rsidRDefault="00B1119A" w:rsidP="00E145A7">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i/>
          <w:iCs/>
          <w:color w:val="auto"/>
          <w:lang w:val="en-US"/>
        </w:rPr>
        <w:t>The Committee expresses its concern over the increase in the level of unemplo</w:t>
      </w:r>
      <w:r w:rsidR="004876A8">
        <w:rPr>
          <w:rFonts w:ascii="Times New Roman" w:hAnsi="Times New Roman" w:cs="Times New Roman"/>
          <w:i/>
          <w:iCs/>
          <w:color w:val="auto"/>
          <w:lang w:val="en-US"/>
        </w:rPr>
        <w:t>yment among people under the</w:t>
      </w:r>
      <w:r w:rsidRPr="00E145A7">
        <w:rPr>
          <w:rFonts w:ascii="Times New Roman" w:hAnsi="Times New Roman" w:cs="Times New Roman"/>
          <w:i/>
          <w:iCs/>
          <w:color w:val="auto"/>
          <w:lang w:val="en-US"/>
        </w:rPr>
        <w:t xml:space="preserve"> age of 35, as well as the high level of unemployment among</w:t>
      </w:r>
      <w:r w:rsidRPr="00E145A7">
        <w:rPr>
          <w:rFonts w:ascii="Times New Roman" w:hAnsi="Times New Roman" w:cs="Times New Roman"/>
          <w:b/>
          <w:bCs/>
          <w:i/>
          <w:iCs/>
          <w:color w:val="auto"/>
          <w:lang w:val="en-US"/>
        </w:rPr>
        <w:t xml:space="preserve"> persons with disabilities</w:t>
      </w:r>
      <w:r w:rsidRPr="00E145A7">
        <w:rPr>
          <w:rFonts w:ascii="Times New Roman" w:hAnsi="Times New Roman" w:cs="Times New Roman"/>
          <w:i/>
          <w:iCs/>
          <w:color w:val="auto"/>
          <w:lang w:val="en-US"/>
        </w:rPr>
        <w:t>, IDPs and other minorities (Article 6 and 7).</w:t>
      </w:r>
      <w:r>
        <w:rPr>
          <w:rStyle w:val="a9"/>
          <w:rFonts w:ascii="Times New Roman" w:hAnsi="Times New Roman" w:cs="Times New Roman"/>
          <w:i/>
          <w:iCs/>
          <w:color w:val="auto"/>
          <w:lang w:val="en-US"/>
        </w:rPr>
        <w:footnoteReference w:id="5"/>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 number of measures were taken over the reporting period in relation to this concern and recommendation of the Committee. They mainly include the adoption of the Law on Unemployment Insurance and its introduction beginning from January 2018, adoption of the revised new Law on Employment (2018) and the Law on the Rights of Persons with Disabilities. (</w:t>
      </w:r>
      <w:r w:rsidR="00E0588D" w:rsidRPr="00E145A7">
        <w:rPr>
          <w:rFonts w:ascii="Times New Roman" w:hAnsi="Times New Roman" w:cs="Times New Roman"/>
          <w:color w:val="auto"/>
          <w:lang w:val="en-US"/>
        </w:rPr>
        <w:t>Effective</w:t>
      </w:r>
      <w:r w:rsidRPr="00E145A7">
        <w:rPr>
          <w:rFonts w:ascii="Times New Roman" w:hAnsi="Times New Roman" w:cs="Times New Roman"/>
          <w:color w:val="auto"/>
          <w:lang w:val="en-US"/>
        </w:rPr>
        <w:t xml:space="preserve"> as of May 31, 2018)</w:t>
      </w:r>
      <w:r>
        <w:rPr>
          <w:rStyle w:val="a9"/>
          <w:rFonts w:ascii="Times New Roman" w:hAnsi="Times New Roman" w:cs="Times New Roman"/>
          <w:color w:val="auto"/>
          <w:lang w:val="en-US"/>
        </w:rPr>
        <w:footnoteReference w:id="6"/>
      </w:r>
      <w:r w:rsidRPr="00E145A7">
        <w:rPr>
          <w:rFonts w:ascii="Times New Roman" w:hAnsi="Times New Roman" w:cs="Times New Roman"/>
          <w:color w:val="auto"/>
          <w:lang w:val="en-US"/>
        </w:rPr>
        <w:t xml:space="preserve">. </w:t>
      </w:r>
      <w:r w:rsidRPr="00E145A7">
        <w:rPr>
          <w:rFonts w:ascii="Times New Roman" w:hAnsi="Times New Roman" w:cs="Times New Roman"/>
          <w:i/>
          <w:iCs/>
          <w:color w:val="auto"/>
          <w:lang w:val="en-US"/>
        </w:rPr>
        <w:t>The Employment Strategy of the Republic of Azerbaijan for 2019-2030</w:t>
      </w:r>
      <w:r w:rsidRPr="00E145A7">
        <w:rPr>
          <w:rFonts w:ascii="Times New Roman" w:hAnsi="Times New Roman" w:cs="Times New Roman"/>
          <w:color w:val="auto"/>
          <w:lang w:val="en-US"/>
        </w:rPr>
        <w:t xml:space="preserve"> was adopted </w:t>
      </w:r>
      <w:r>
        <w:rPr>
          <w:rStyle w:val="a9"/>
          <w:rFonts w:ascii="Times New Roman" w:hAnsi="Times New Roman" w:cs="Times New Roman"/>
          <w:color w:val="auto"/>
          <w:lang w:val="en-US"/>
        </w:rPr>
        <w:footnoteReference w:id="7"/>
      </w:r>
      <w:r w:rsidRPr="00E145A7">
        <w:rPr>
          <w:rFonts w:ascii="Times New Roman" w:hAnsi="Times New Roman" w:cs="Times New Roman"/>
          <w:color w:val="auto"/>
          <w:lang w:val="en-US"/>
        </w:rPr>
        <w:t xml:space="preserve"> under the Decree dated October 30, 2018 of the President of the Republic of Azerbaijan. One of the targets established in these laws and strategies is to facilitate the access of vulnerable groups of the population including persons with disabilities to the labor market and to formulate an active policy related to them; and to this effect, there are relevant provisions in the law and strategy. Unfortunately, the unemployment figures shown in the Employment Strategy do not reflect reality. i.e. as stated above “reducing the unemployment rate to 4% by 2030, also decreasing the level of unemployment among women and young people to the minimum” is among the targets of the Strategy. According to it in 2017 the "unemployment rate was 5% and constituted 5.9% among women; 12.9% among the youth (15-24 years) and 9.2% among the youth (15-29 years)".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One of the targets provided for in the Strategy is "to achieve productive employment and decent work for all population groups (especially the youth, women, and people with disabilities) by 2025."</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However, the Law on the Rights of People with Disabilities, adopted in 2018 does not allow to achieve this goal. Article 22.1. of the Law reads as follows: "the State will ensure the employment of persons with disabilities by establishing institutions and organizations having suitable conditions for the persons with disabilities and by organizing training on specific programs". This provision of the law is of decorative nature and have no real basis. In the </w:t>
      </w:r>
      <w:r w:rsidR="005C738F" w:rsidRPr="00E145A7">
        <w:rPr>
          <w:rFonts w:ascii="Times New Roman" w:hAnsi="Times New Roman" w:cs="Times New Roman"/>
          <w:color w:val="auto"/>
          <w:lang w:val="en-US"/>
        </w:rPr>
        <w:t>country,</w:t>
      </w:r>
      <w:r w:rsidRPr="00E145A7">
        <w:rPr>
          <w:rFonts w:ascii="Times New Roman" w:hAnsi="Times New Roman" w:cs="Times New Roman"/>
          <w:color w:val="auto"/>
          <w:lang w:val="en-US"/>
        </w:rPr>
        <w:t xml:space="preserve"> there are no institutions accessible for people with disabilities. </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b/>
          <w:i/>
          <w:color w:val="auto"/>
          <w:lang w:val="en-US"/>
        </w:rPr>
      </w:pPr>
      <w:r w:rsidRPr="00E145A7">
        <w:rPr>
          <w:rFonts w:ascii="Times New Roman" w:hAnsi="Times New Roman" w:cs="Times New Roman"/>
          <w:b/>
          <w:bCs/>
          <w:i/>
          <w:iCs/>
          <w:color w:val="auto"/>
          <w:lang w:val="en-US"/>
        </w:rPr>
        <w:t xml:space="preserve">Specific issues hindering the access of people with disabilities to the labor market are as follows: </w:t>
      </w:r>
    </w:p>
    <w:p w:rsidR="00E145A7" w:rsidRPr="00E145A7" w:rsidRDefault="00E145A7" w:rsidP="00E145A7">
      <w:pPr>
        <w:pStyle w:val="Default"/>
        <w:spacing w:before="40" w:after="40"/>
        <w:jc w:val="both"/>
        <w:rPr>
          <w:rFonts w:ascii="Times New Roman" w:hAnsi="Times New Roman" w:cs="Times New Roman"/>
          <w:b/>
          <w:i/>
          <w:color w:val="auto"/>
          <w:lang w:val="en-US"/>
        </w:rPr>
      </w:pP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w:t>
      </w:r>
      <w:r w:rsidRPr="00E145A7">
        <w:rPr>
          <w:rFonts w:ascii="Times New Roman" w:hAnsi="Times New Roman" w:cs="Times New Roman"/>
          <w:color w:val="auto"/>
          <w:lang w:val="en-US"/>
        </w:rPr>
        <w:tab/>
        <w:t xml:space="preserve"> The relevant legal framework is not perfect, and in this </w:t>
      </w:r>
      <w:r w:rsidR="005C738F" w:rsidRPr="00E145A7">
        <w:rPr>
          <w:rFonts w:ascii="Times New Roman" w:hAnsi="Times New Roman" w:cs="Times New Roman"/>
          <w:color w:val="auto"/>
          <w:lang w:val="en-US"/>
        </w:rPr>
        <w:t>regard,</w:t>
      </w:r>
      <w:r w:rsidRPr="00E145A7">
        <w:rPr>
          <w:rFonts w:ascii="Times New Roman" w:hAnsi="Times New Roman" w:cs="Times New Roman"/>
          <w:color w:val="auto"/>
          <w:lang w:val="en-US"/>
        </w:rPr>
        <w:t xml:space="preserve"> their practice </w:t>
      </w:r>
      <w:r w:rsidR="008C5BFD">
        <w:rPr>
          <w:rFonts w:ascii="Times New Roman" w:hAnsi="Times New Roman" w:cs="Times New Roman"/>
          <w:color w:val="auto"/>
          <w:lang w:val="en-US"/>
        </w:rPr>
        <w:t>implementation is not possible;</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There is almost no infrastructure for people with disabilities in the workplaces. Employers are not interested in the establishment of such an infrastructure, and the state does not offer any serious incentives to raise their interest;</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There is no serious and comprehensive education system for people with disabilities to master a profession and to change their professional orientation in order to gain access to the labor market;</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People with disabilities cannot access information about jobs;</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Number of jobs is limited;</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The persons with disabilities experience problems with access to an open (competitive) labor market;</w:t>
      </w:r>
    </w:p>
    <w:p w:rsidR="00E145A7" w:rsidRPr="00E145A7" w:rsidRDefault="00B1119A" w:rsidP="00E145A7">
      <w:pPr>
        <w:pStyle w:val="Default"/>
        <w:tabs>
          <w:tab w:val="left" w:pos="142"/>
        </w:tabs>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Alternative employment system for persons with disabilities is not fully established.</w:t>
      </w:r>
    </w:p>
    <w:p w:rsidR="00E145A7" w:rsidRPr="00E145A7" w:rsidRDefault="00E145A7" w:rsidP="00E145A7">
      <w:pPr>
        <w:pStyle w:val="Default"/>
        <w:spacing w:before="40" w:after="40"/>
        <w:jc w:val="both"/>
        <w:rPr>
          <w:rFonts w:ascii="Times New Roman" w:hAnsi="Times New Roman" w:cs="Times New Roman"/>
          <w:color w:val="auto"/>
          <w:lang w:val="en-US"/>
        </w:rPr>
      </w:pP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newly adopted law will not be able to solve the above-stated issues. The Labor Code establishes numerous privileges for people with disabilities. All costs associated with these privileges fall to the share of employers, regardless of the form of ownership. This, in its turn, instills in employers hidden discrimination against people with disabilities. Although the practice of applying only the system of quota for the access of the persons with disabilities to the labor market did not prove efficient, this quota system has also been introduced in the new legislation and is not applied because of the lack of implementation mechanism. No fund is established to ensure active support for persons with disabilities, including their access to the labor market (competitive and supported).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over the reporting period, no positive dynamics were recorded in the labor market with regard to the indicators of the employment of people with disabilities.</w:t>
      </w:r>
    </w:p>
    <w:p w:rsidR="00E145A7" w:rsidRPr="00E145A7" w:rsidRDefault="00E145A7" w:rsidP="00E145A7">
      <w:pPr>
        <w:rPr>
          <w:color w:val="000000"/>
          <w:lang w:val="en-US"/>
        </w:rPr>
      </w:pPr>
    </w:p>
    <w:p w:rsidR="00E145A7" w:rsidRPr="00E145A7" w:rsidRDefault="00B1119A" w:rsidP="00E145A7">
      <w:pPr>
        <w:rPr>
          <w:b/>
          <w:i/>
          <w:color w:val="000000"/>
          <w:lang w:val="en-US"/>
        </w:rPr>
      </w:pPr>
      <w:r w:rsidRPr="00E145A7">
        <w:rPr>
          <w:b/>
          <w:bCs/>
          <w:i/>
          <w:iCs/>
          <w:color w:val="000000"/>
          <w:lang w:val="en-US"/>
        </w:rPr>
        <w:t>Self-employment program</w:t>
      </w:r>
    </w:p>
    <w:p w:rsidR="00E145A7" w:rsidRPr="00E145A7" w:rsidRDefault="00E145A7" w:rsidP="00E145A7">
      <w:pPr>
        <w:rPr>
          <w:b/>
          <w:color w:val="000000"/>
          <w:lang w:val="en-US"/>
        </w:rPr>
      </w:pPr>
    </w:p>
    <w:p w:rsidR="00E145A7" w:rsidRPr="00E145A7" w:rsidRDefault="00B1119A" w:rsidP="00A911C9">
      <w:pPr>
        <w:jc w:val="both"/>
        <w:rPr>
          <w:rFonts w:eastAsia="Calibri"/>
          <w:lang w:val="en-US"/>
        </w:rPr>
      </w:pPr>
      <w:r w:rsidRPr="00E145A7">
        <w:rPr>
          <w:rFonts w:eastAsia="Calibri"/>
          <w:lang w:val="en-US"/>
        </w:rPr>
        <w:t xml:space="preserve">In 2012, the Ministry of Labor and Social Protection of Population launched a new program named Self-support in order to eliminate poverty and ensure the employment of the population. The essence was that the recipients of targeted state social assistance were to be compensated in a single payment based on the submitted business plan with the amount to be received throughout a year. Moreover, not in the form of money, but assets. The pilot project was implemented in several regions and involved about 300 families. At the end of the </w:t>
      </w:r>
      <w:r w:rsidR="003A6ED9" w:rsidRPr="00E145A7">
        <w:rPr>
          <w:rFonts w:eastAsia="Calibri"/>
          <w:lang w:val="en-US"/>
        </w:rPr>
        <w:t>year,</w:t>
      </w:r>
      <w:r w:rsidRPr="00E145A7">
        <w:rPr>
          <w:rFonts w:eastAsia="Calibri"/>
          <w:lang w:val="en-US"/>
        </w:rPr>
        <w:t xml:space="preserve"> the success rate was estimated at 85%. The main indicator of success was that the livestock received by people was healthy and the assets granted to the other groups were also used (for instance, hairdressing equipment, musical instruments granted to musicians, equipment granted car repairers, etc.). In some households, the provided livestock was killed for some reasons. Due to the lack of insurance fund, the Ministry had also provided additional compensation for those families at the expense of some resources. The program was suspended in 2013 and for the first time, the implementation of the national self-employment program was started in accordance with the Presidential Decree dated April 7, 2016 On Additional Measures to Ensure the Self-Employment of Population. Thus, 6 million AZN was allocated for the development of self-employment by state financing (From the Reserve Fund of the President of the Republic of Azerbaijan in the state budget of 2016). In 2017, funds were reallocated for this purpose. About 85% of these resources were spent on purchasing livestock. </w:t>
      </w:r>
    </w:p>
    <w:p w:rsidR="00E145A7" w:rsidRPr="00E145A7" w:rsidRDefault="00B1119A" w:rsidP="00A911C9">
      <w:pPr>
        <w:jc w:val="both"/>
        <w:rPr>
          <w:rFonts w:eastAsia="Calibri"/>
          <w:lang w:val="en-US"/>
        </w:rPr>
      </w:pPr>
      <w:r w:rsidRPr="00E145A7">
        <w:rPr>
          <w:rFonts w:eastAsia="Calibri"/>
          <w:lang w:val="en-US"/>
        </w:rPr>
        <w:t>In 2018, the resources for self-employment program were increased at least by 5 times and equaled to 35 802 000,0.</w:t>
      </w:r>
    </w:p>
    <w:p w:rsidR="00E145A7" w:rsidRPr="00E145A7" w:rsidRDefault="00B1119A" w:rsidP="00A911C9">
      <w:pPr>
        <w:jc w:val="both"/>
        <w:rPr>
          <w:rFonts w:eastAsia="Calibri"/>
          <w:lang w:val="en-US"/>
        </w:rPr>
      </w:pPr>
      <w:r w:rsidRPr="00E145A7">
        <w:rPr>
          <w:rFonts w:eastAsia="Calibri"/>
          <w:lang w:val="en-US"/>
        </w:rPr>
        <w:t>In 2018, the funds were spent from the Unemployment Insurance Fund, instead of the state budget. Since 2019, the budget of the self-employment program has increased even more and has been set at 42,041,400 manats.</w:t>
      </w:r>
    </w:p>
    <w:p w:rsidR="00E145A7" w:rsidRPr="00E145A7" w:rsidRDefault="00E145A7" w:rsidP="00A911C9">
      <w:pPr>
        <w:jc w:val="both"/>
        <w:rPr>
          <w:rFonts w:eastAsia="Calibri"/>
          <w:lang w:val="en-US"/>
        </w:rPr>
      </w:pPr>
    </w:p>
    <w:p w:rsidR="00E145A7" w:rsidRPr="00E145A7" w:rsidRDefault="00B1119A" w:rsidP="00A911C9">
      <w:pPr>
        <w:jc w:val="both"/>
        <w:rPr>
          <w:rFonts w:eastAsia="Calibri"/>
          <w:lang w:val="en-US"/>
        </w:rPr>
      </w:pPr>
      <w:r w:rsidRPr="00E145A7">
        <w:rPr>
          <w:rFonts w:eastAsia="Calibri"/>
          <w:lang w:val="en-US"/>
        </w:rPr>
        <w:t xml:space="preserve">According to the statement of the Ministry of Labor and Social Protection of the Population, in 2018 over 7,000 people were involved in self-employment program in total. The number of large and small horned cattle purchased for family farms only was over 29,000. The Ministry has also acknowledged that issues were detected in 119 of these animals and they were replaced. </w:t>
      </w:r>
    </w:p>
    <w:p w:rsidR="00E145A7" w:rsidRPr="00E145A7" w:rsidRDefault="00B1119A" w:rsidP="00A911C9">
      <w:pPr>
        <w:jc w:val="both"/>
        <w:rPr>
          <w:rFonts w:eastAsia="Calibri"/>
          <w:lang w:val="en-US"/>
        </w:rPr>
      </w:pPr>
      <w:r w:rsidRPr="00E145A7">
        <w:rPr>
          <w:rFonts w:eastAsia="Calibri"/>
          <w:lang w:val="en-US"/>
        </w:rPr>
        <w:t>However, the local media have repeatedly highlighted the artificially exaggerated prices of the livestock and other equipment provided to the population.</w:t>
      </w:r>
    </w:p>
    <w:p w:rsidR="00E145A7" w:rsidRPr="00E145A7" w:rsidRDefault="00B1119A" w:rsidP="00A911C9">
      <w:pPr>
        <w:jc w:val="both"/>
        <w:rPr>
          <w:rFonts w:eastAsia="Calibri"/>
          <w:lang w:val="en-US"/>
        </w:rPr>
      </w:pPr>
      <w:r w:rsidRPr="00E145A7">
        <w:rPr>
          <w:rFonts w:eastAsia="Calibri"/>
          <w:lang w:val="en-US"/>
        </w:rPr>
        <w:t>There are no reports of positive outcomes of this program, which has been carried out with short intervals since 2012 and cost up to 100 million manats. The program has provided aid to people but failed to ensure self-employment, more than 90 percent of the people who received the aid could not achieve self-employment. The effectiveness of the self-employment program is reduced due to the seriously flawed implementation of the program and the lack of transparency in the process of its implementation.</w:t>
      </w:r>
    </w:p>
    <w:p w:rsidR="00E145A7" w:rsidRPr="00E145A7" w:rsidRDefault="00E145A7" w:rsidP="00E145A7">
      <w:pPr>
        <w:rPr>
          <w:rFonts w:eastAsia="Calibri"/>
          <w:lang w:val="en-US"/>
        </w:rPr>
      </w:pPr>
    </w:p>
    <w:p w:rsidR="00E145A7" w:rsidRPr="00E145A7" w:rsidRDefault="00B1119A" w:rsidP="00A911C9">
      <w:pPr>
        <w:jc w:val="both"/>
        <w:rPr>
          <w:rFonts w:eastAsia="Calibri"/>
          <w:lang w:val="en-US"/>
        </w:rPr>
      </w:pPr>
      <w:r w:rsidRPr="00E145A7">
        <w:rPr>
          <w:rFonts w:eastAsia="Calibri"/>
          <w:lang w:val="en-US"/>
        </w:rPr>
        <w:t>However, a successful project, which is not so large in scale is also implemented in the area of self-employment; the is program called "ABAD" and is being implemented by the State Service for Public Services and Social Innovations under the President of the Republic of Azerbaijan.</w:t>
      </w:r>
    </w:p>
    <w:p w:rsidR="00E145A7" w:rsidRPr="00E145A7" w:rsidRDefault="00B1119A" w:rsidP="00A911C9">
      <w:pPr>
        <w:jc w:val="both"/>
        <w:rPr>
          <w:rFonts w:eastAsia="Calibri"/>
          <w:lang w:val="en-US"/>
        </w:rPr>
      </w:pPr>
      <w:r w:rsidRPr="00E145A7">
        <w:rPr>
          <w:rFonts w:eastAsia="Calibri"/>
          <w:lang w:val="en-US"/>
        </w:rPr>
        <w:t>The public legal entity, ABAD was established under the Decree dated September 23, 2016 of the President of the Republic of Azerbaijan under the State Agency for Public Service and Social Innovations under the President of the Republic of Azerbaijan (ASAN service).</w:t>
      </w:r>
    </w:p>
    <w:p w:rsidR="00E145A7" w:rsidRPr="00E145A7" w:rsidRDefault="00B1119A" w:rsidP="00A911C9">
      <w:pPr>
        <w:jc w:val="both"/>
        <w:rPr>
          <w:rFonts w:eastAsia="Calibri"/>
          <w:lang w:val="en-US"/>
        </w:rPr>
      </w:pPr>
      <w:r w:rsidRPr="00E145A7">
        <w:rPr>
          <w:rFonts w:eastAsia="Calibri"/>
          <w:lang w:val="en-US"/>
        </w:rPr>
        <w:t xml:space="preserve">ABAD (Simplified Support to Family Business) centers implementing </w:t>
      </w:r>
      <w:r w:rsidR="003A6ED9" w:rsidRPr="00E145A7">
        <w:rPr>
          <w:rFonts w:eastAsia="Calibri"/>
          <w:lang w:val="en-US"/>
        </w:rPr>
        <w:t>socially oriented</w:t>
      </w:r>
      <w:r w:rsidRPr="00E145A7">
        <w:rPr>
          <w:rFonts w:eastAsia="Calibri"/>
          <w:lang w:val="en-US"/>
        </w:rPr>
        <w:t xml:space="preserve"> projects were established to support the active participation of citizens in the socio-economic development of the Republic of Azerbaijan, development of small and medium-sized enterprises and the formation of competitive households. </w:t>
      </w:r>
    </w:p>
    <w:p w:rsidR="00E145A7" w:rsidRPr="00E145A7" w:rsidRDefault="00B1119A" w:rsidP="00A911C9">
      <w:pPr>
        <w:jc w:val="both"/>
        <w:rPr>
          <w:rFonts w:eastAsia="Calibri"/>
          <w:lang w:val="en-US"/>
        </w:rPr>
      </w:pPr>
      <w:r w:rsidRPr="00E145A7">
        <w:rPr>
          <w:rFonts w:eastAsia="Calibri"/>
          <w:lang w:val="en-US"/>
        </w:rPr>
        <w:t xml:space="preserve">"ABAD" centers implement projects to support family businesses operating in the field of decorative and applied art and </w:t>
      </w:r>
      <w:r w:rsidR="003A6ED9" w:rsidRPr="00E145A7">
        <w:rPr>
          <w:rFonts w:eastAsia="Calibri"/>
          <w:lang w:val="en-US"/>
        </w:rPr>
        <w:t>agriculture</w:t>
      </w:r>
      <w:r>
        <w:rPr>
          <w:rStyle w:val="a9"/>
          <w:rFonts w:eastAsia="Calibri"/>
          <w:lang w:val="en-US"/>
        </w:rPr>
        <w:footnoteReference w:id="8"/>
      </w:r>
      <w:r w:rsidRPr="00E145A7">
        <w:rPr>
          <w:rFonts w:eastAsia="Calibri"/>
          <w:lang w:val="en-US"/>
        </w:rPr>
        <w:t>.</w:t>
      </w:r>
    </w:p>
    <w:p w:rsidR="00E145A7" w:rsidRPr="00E145A7" w:rsidRDefault="00E145A7" w:rsidP="00E145A7">
      <w:pPr>
        <w:rPr>
          <w:rFonts w:eastAsia="Calibri"/>
          <w:color w:val="FF0000"/>
          <w:lang w:val="en-US"/>
        </w:rPr>
      </w:pP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b/>
          <w:bCs/>
          <w:color w:val="auto"/>
          <w:lang w:val="en-US"/>
        </w:rPr>
        <w:t>Migrant workers</w:t>
      </w:r>
    </w:p>
    <w:p w:rsidR="00E145A7" w:rsidRPr="00E145A7" w:rsidRDefault="00E145A7" w:rsidP="00E145A7">
      <w:pPr>
        <w:pStyle w:val="Default"/>
        <w:spacing w:before="40" w:after="40"/>
        <w:jc w:val="both"/>
        <w:rPr>
          <w:rFonts w:ascii="Times New Roman" w:hAnsi="Times New Roman" w:cs="Times New Roman"/>
          <w:b/>
          <w:color w:val="auto"/>
          <w:lang w:val="en-US"/>
        </w:rPr>
      </w:pPr>
    </w:p>
    <w:p w:rsidR="00E145A7" w:rsidRPr="00E145A7" w:rsidRDefault="00B1119A" w:rsidP="00E145A7">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color w:val="auto"/>
          <w:lang w:val="en-US"/>
        </w:rPr>
        <w:t xml:space="preserve">The Labor Code has not established any discrimination in the conduct of labor activity in relation to foreigners and stateless persons. As provided by Article 13 of the Code " Foreign citizens and stateless persons who have entered into employment contracts shall enjoy the same rights and have the same obligations as defined in this Code, regardless of their length of stay in the Republic of Azerbaijan, unless provided otherwise by law or an international treaty to which the Republic of Azerbaijan is a party. </w:t>
      </w: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i/>
          <w:iCs/>
          <w:color w:val="auto"/>
          <w:lang w:val="en-US"/>
        </w:rPr>
        <w:t>Unless otherwise stipulated by law, the restriction of the labor rights of foreigners and stateless persons as provided by the Labor Code and other regulatory acts is prohibited</w:t>
      </w:r>
      <w:r w:rsidRPr="00E145A7">
        <w:rPr>
          <w:rFonts w:ascii="Times New Roman" w:hAnsi="Times New Roman" w:cs="Times New Roman"/>
          <w:color w:val="auto"/>
          <w:lang w:val="en-US"/>
        </w:rPr>
        <w:t>"</w:t>
      </w:r>
      <w:r>
        <w:rPr>
          <w:rStyle w:val="a9"/>
          <w:rFonts w:ascii="Times New Roman" w:hAnsi="Times New Roman" w:cs="Times New Roman"/>
          <w:b/>
          <w:bCs/>
          <w:color w:val="auto"/>
          <w:lang w:val="en-US"/>
        </w:rPr>
        <w:footnoteReference w:id="9"/>
      </w:r>
      <w:r w:rsidRPr="00E145A7">
        <w:rPr>
          <w:rFonts w:ascii="Times New Roman" w:hAnsi="Times New Roman" w:cs="Times New Roman"/>
          <w:color w:val="auto"/>
          <w:lang w:val="en-US"/>
        </w:rPr>
        <w:t xml:space="preserve">. </w:t>
      </w:r>
    </w:p>
    <w:p w:rsidR="00E145A7" w:rsidRPr="00E145A7" w:rsidRDefault="00B1119A" w:rsidP="00E145A7">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color w:val="auto"/>
          <w:lang w:val="en-US"/>
        </w:rPr>
        <w:t>An effective "single window" system is applied in Azerbaijan for labor migration, and the rules of application are fully transparent and simple. Foreigners or stateless persons must have a work permit to be engaged in labor activity in Azerbaijan (exceptions are specified in Article 64 of the Migration Code). To be engaged in labor activity in Azerbaijan, a foreigner or a stateless person shall obtain a “work visa” arriving in Azerbaijan coming from countries with visa requirements. As provided by Article 28.1 of the Migration code “</w:t>
      </w:r>
      <w:r w:rsidRPr="00E145A7">
        <w:rPr>
          <w:rFonts w:ascii="Times New Roman" w:hAnsi="Times New Roman" w:cs="Times New Roman"/>
          <w:i/>
          <w:iCs/>
          <w:color w:val="auto"/>
          <w:lang w:val="en-US"/>
        </w:rPr>
        <w:t>A labor visa is issued to foreigners and stateless persons entering the Republic of Azerbaijan, who intend to work, on the basis of an application by government authorities of the Republic of Azerbaijan, legal entities acting in the Republic of Azerbaijan or natural persons engaged in entrepreneurship without establishing a legal entity, as well as branches and representative offices of foreign legal entities</w:t>
      </w:r>
      <w:r w:rsidRPr="00E145A7">
        <w:rPr>
          <w:rFonts w:ascii="Times New Roman" w:hAnsi="Times New Roman" w:cs="Times New Roman"/>
          <w:color w:val="auto"/>
          <w:lang w:val="en-US"/>
        </w:rPr>
        <w:t>”.</w:t>
      </w:r>
      <w:r>
        <w:rPr>
          <w:rStyle w:val="a9"/>
          <w:rFonts w:ascii="Times New Roman" w:hAnsi="Times New Roman" w:cs="Times New Roman"/>
          <w:i/>
          <w:iCs/>
          <w:color w:val="auto"/>
          <w:lang w:val="en-US"/>
        </w:rPr>
        <w:footnoteReference w:id="10"/>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Article 51.5 of the Migration Code states that "</w:t>
      </w:r>
      <w:r w:rsidRPr="00E145A7">
        <w:rPr>
          <w:rFonts w:ascii="Times New Roman" w:hAnsi="Times New Roman" w:cs="Times New Roman"/>
          <w:i/>
          <w:iCs/>
          <w:color w:val="auto"/>
          <w:lang w:val="en-US"/>
        </w:rPr>
        <w:t>the work permit is issued by the relevant executive authority within the approved quota of labor migration</w:t>
      </w:r>
      <w:r w:rsidRPr="00E145A7">
        <w:rPr>
          <w:rFonts w:ascii="Times New Roman" w:hAnsi="Times New Roman" w:cs="Times New Roman"/>
          <w:color w:val="auto"/>
          <w:lang w:val="en-US"/>
        </w:rPr>
        <w:t xml:space="preserve">" </w:t>
      </w:r>
      <w:r>
        <w:rPr>
          <w:rStyle w:val="a9"/>
          <w:rFonts w:ascii="Times New Roman" w:hAnsi="Times New Roman" w:cs="Times New Roman"/>
          <w:color w:val="auto"/>
          <w:lang w:val="en-US"/>
        </w:rPr>
        <w:footnoteReference w:id="11"/>
      </w:r>
      <w:r w:rsidRPr="00E145A7">
        <w:rPr>
          <w:rFonts w:ascii="Times New Roman" w:hAnsi="Times New Roman" w:cs="Times New Roman"/>
          <w:color w:val="auto"/>
          <w:lang w:val="en-US"/>
        </w:rPr>
        <w:t xml:space="preserve">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In accordance with Article 63.2. of the Migration Code "Legal entities, individuals engaged in entrepreneurial activity without establishing a legal entity, and affiliates and representations of foreign legal entities shall obtain a work permit for every foreigner or stateless person they want to involve in work unless provided otherwise in Article 64 of this Code"</w:t>
      </w:r>
      <w:r>
        <w:rPr>
          <w:rStyle w:val="a9"/>
          <w:rFonts w:ascii="Times New Roman" w:hAnsi="Times New Roman" w:cs="Times New Roman"/>
          <w:i/>
          <w:iCs/>
          <w:color w:val="auto"/>
          <w:lang w:val="en-US"/>
        </w:rPr>
        <w:footnoteReference w:id="12"/>
      </w:r>
      <w:r w:rsidRPr="00E145A7">
        <w:rPr>
          <w:rFonts w:ascii="Times New Roman" w:hAnsi="Times New Roman" w:cs="Times New Roman"/>
          <w:color w:val="auto"/>
          <w:lang w:val="en-US"/>
        </w:rPr>
        <w:t xml:space="preserve">Thus, the application for a work permit is not made by a job-seeking foreigner or stateless person, but the employer wishing to hire that person.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 xml:space="preserve">The positive aspect of this rule is that the fee for obtaining a work permit (1,000 manats for up to one year, 600 manats for up to 6 months, 300 manats for up to 3 months) is paid by the employer. However, it also has negative aspects. </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olor w:val="auto"/>
          <w:lang w:val="en-US"/>
        </w:rPr>
        <w:t>The work permit for migrant workers is obtained by employers. Therefore, only one permit is received for a single position in one workplace. The work permit must be re-acquired in case of transferring to another job at the same workplace (No fees required in such cases). In this case, migrant workers are fully dependent on the employer. In accordance with Article 71.1 of the Migration Code, upon the early termination of the labor contract with the migrant worker, the Employer shall notify the State Migration Service within 5 working days.</w:t>
      </w:r>
      <w:r w:rsidRPr="00E145A7">
        <w:rPr>
          <w:lang w:val="en-US"/>
        </w:rPr>
        <w:t xml:space="preserve"> </w:t>
      </w:r>
      <w:r w:rsidRPr="00E145A7">
        <w:rPr>
          <w:rFonts w:ascii="Times New Roman" w:hAnsi="Times New Roman"/>
          <w:lang w:val="en-US"/>
        </w:rPr>
        <w:t xml:space="preserve">When a labor contract is terminated early, the work permit issued to the person becomes null and void. In this case, the temporary residence permit issued to the migrant worker is also (unless the permit is issued on other grounds) terminated (unless the foreigner or the stateless person has another application pending for admission to another job). In accordance with Article 71.2 of the Migration Code, in this case, the foreigner or the stateless person shall leave the territory of the Azerbaijan Republic within 10 working days. If a migrant worker does not agree with the employer's early termination of the employment contract and it leads to an individual labor dispute, s/he will have 10 working days to apply to the court. However, according to the Labor Code, the term set for initiating a suit in connection with administrative reprimand is one month and one year for claims for money. No term is set for the claims arising from the damage caused by the employer to the employee's health (at any time). In practice, it is difficult for migrant workers to apply to the court within 10 business days. A foreigner or stateless person also has the right to apply to the court after returning to his/her country of origin or residence, but the conclusion of his/her contract with a lawyer, the legalization of documents in connection with the issuance of a power of attorney is a long process and causes issues in practice. Institution of legal proceedings on the grounds of labor dispute or due to other grounds (for example, a case against the government agency that has made the administrative decision against him/her) does not entitle a foreigner (stateless person) to stay in the country and in any case, s/he has to leave the country within 10 business days. </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s="Times New Roman"/>
          <w:lang w:val="en-US"/>
        </w:rPr>
        <w:t xml:space="preserve">This restriction hinders exercising effective judicial defense. In </w:t>
      </w:r>
      <w:r w:rsidR="003A6ED9" w:rsidRPr="00E145A7">
        <w:rPr>
          <w:rFonts w:ascii="Times New Roman" w:hAnsi="Times New Roman" w:cs="Times New Roman"/>
          <w:lang w:val="en-US"/>
        </w:rPr>
        <w:t>Azerbaijan,</w:t>
      </w:r>
      <w:r w:rsidRPr="00E145A7">
        <w:rPr>
          <w:rFonts w:ascii="Times New Roman" w:hAnsi="Times New Roman" w:cs="Times New Roman"/>
          <w:lang w:val="en-US"/>
        </w:rPr>
        <w:t xml:space="preserve"> the people who are unlawfully involved in labor activity and who do not have a residence permit do not have access to the court at all. </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s="Times New Roman"/>
          <w:lang w:val="en-US"/>
        </w:rPr>
        <w:t>In practice, the migrant worker becomes dependent on the employer since only the latter is entitled to file a petition for the issuance of a work permit and it leads to the cases of forced labor (forced labor which is not deemed to be human trafficking). Migrant worker's right to freely choose a workplace and a job is restricted based on the quota determined by the state.</w:t>
      </w:r>
    </w:p>
    <w:p w:rsidR="00E145A7" w:rsidRPr="00E145A7" w:rsidRDefault="00E145A7" w:rsidP="00E145A7">
      <w:pPr>
        <w:pStyle w:val="Default"/>
        <w:spacing w:before="40" w:after="40"/>
        <w:jc w:val="both"/>
        <w:rPr>
          <w:rFonts w:ascii="Times New Roman" w:hAnsi="Times New Roman" w:cs="Times New Roman"/>
          <w:lang w:val="en-US"/>
        </w:rPr>
      </w:pPr>
    </w:p>
    <w:p w:rsidR="00E145A7" w:rsidRPr="00E145A7" w:rsidRDefault="00B1119A" w:rsidP="00E145A7">
      <w:pPr>
        <w:pStyle w:val="Default"/>
        <w:spacing w:before="40" w:after="40"/>
        <w:jc w:val="both"/>
        <w:rPr>
          <w:rFonts w:ascii="Times New Roman" w:hAnsi="Times New Roman" w:cs="Times New Roman"/>
          <w:b/>
          <w:i/>
          <w:color w:val="auto"/>
          <w:lang w:val="en-US"/>
        </w:rPr>
      </w:pPr>
      <w:r w:rsidRPr="00E145A7">
        <w:rPr>
          <w:rFonts w:ascii="Times New Roman" w:hAnsi="Times New Roman" w:cs="Times New Roman"/>
          <w:b/>
          <w:bCs/>
          <w:i/>
          <w:iCs/>
          <w:color w:val="auto"/>
          <w:lang w:val="en-US"/>
        </w:rPr>
        <w:t>Forced labor</w:t>
      </w:r>
    </w:p>
    <w:p w:rsidR="00E145A7" w:rsidRPr="00E145A7" w:rsidRDefault="00B1119A" w:rsidP="00A911C9">
      <w:pPr>
        <w:pStyle w:val="a3"/>
        <w:jc w:val="both"/>
        <w:rPr>
          <w:i/>
          <w:lang w:val="en-US"/>
        </w:rPr>
      </w:pPr>
      <w:r w:rsidRPr="00E145A7">
        <w:rPr>
          <w:lang w:val="en-US"/>
        </w:rPr>
        <w:t>In according with Article 17 of the Labor Code, It is prohibited to force an employee to perform a job not included in his/her job description through any kind of duress or under the threat of termination of the employment contract.</w:t>
      </w:r>
      <w:r w:rsidRPr="00E145A7">
        <w:rPr>
          <w:i/>
          <w:iCs/>
          <w:lang w:val="en-US"/>
        </w:rPr>
        <w:t xml:space="preserve"> Persons accused of forced labor shall be liable in accordance with the procedure prescribed by law. Part 2 of this article states that "forced labor shall be permitted in the works performed under the supervision of the relevant public authorities upon enforcement of court judgments and on the basis of the relevant legislation related to military or emergency states</w:t>
      </w:r>
      <w:r w:rsidRPr="00E145A7">
        <w:rPr>
          <w:lang w:val="en-US"/>
        </w:rPr>
        <w:t>"</w:t>
      </w:r>
      <w:r>
        <w:rPr>
          <w:rStyle w:val="a9"/>
          <w:i/>
          <w:iCs/>
          <w:lang w:val="en-US"/>
        </w:rPr>
        <w:footnoteReference w:id="13"/>
      </w:r>
      <w:r w:rsidRPr="00E145A7">
        <w:rPr>
          <w:lang w:val="en-US"/>
        </w:rPr>
        <w:t xml:space="preserve"> </w:t>
      </w:r>
    </w:p>
    <w:p w:rsidR="00E145A7" w:rsidRPr="00E145A7" w:rsidRDefault="00B1119A" w:rsidP="00A911C9">
      <w:pPr>
        <w:pStyle w:val="a3"/>
        <w:jc w:val="both"/>
        <w:rPr>
          <w:lang w:val="en-US"/>
        </w:rPr>
      </w:pPr>
      <w:r w:rsidRPr="00E145A7">
        <w:rPr>
          <w:lang w:val="en-US"/>
        </w:rPr>
        <w:t>According to the legislation of the Republic of Azerbaijan, in certain cases, forced labor is considered to be a grave crime. Forced labor is considered a crime in case of "intimidation, use of force or threatening of force, as well as forcing another person to perform certain works by restriction of his/her freedom, except for the cases stipulated by law”.</w:t>
      </w:r>
    </w:p>
    <w:p w:rsidR="00E145A7" w:rsidRPr="00E145A7" w:rsidRDefault="00B1119A" w:rsidP="00A911C9">
      <w:pPr>
        <w:pStyle w:val="a3"/>
        <w:jc w:val="both"/>
        <w:rPr>
          <w:i/>
          <w:lang w:val="en-US"/>
        </w:rPr>
      </w:pPr>
      <w:r w:rsidRPr="00E145A7">
        <w:rPr>
          <w:lang w:val="en-US"/>
        </w:rPr>
        <w:t xml:space="preserve">Azerbaijan is a party to the </w:t>
      </w:r>
      <w:r w:rsidRPr="00E145A7">
        <w:rPr>
          <w:b/>
          <w:bCs/>
          <w:lang w:val="en-US"/>
        </w:rPr>
        <w:t>Palermo Protocols</w:t>
      </w:r>
      <w:r w:rsidRPr="00E145A7">
        <w:rPr>
          <w:lang w:val="en-US"/>
        </w:rPr>
        <w:t xml:space="preserve"> and anti-trafficking mechanisms including a specialized police organization dealing with a criminal prosecution against human trafficking and forced labor are established in the country. At the same time, a National Coordinator position is established to coordinate the collaboration and joint activities between ministries and agencies in order to fight against human trafficking. Every year the National Coordinator presents to the parliament an annual report on the fight against human trafficking and forced labor. As stated on the report of the National Coordinator to the Parliament in 2018 in relation to the cases of forced labor "As the result of operational search measures, 6 cases of forced labor were detected in the Republic over the last year and it was revealed that 5 victims including 2 foreigners were forced to labor in the household and agriculture.</w:t>
      </w:r>
      <w:r w:rsidRPr="00E145A7">
        <w:rPr>
          <w:i/>
          <w:iCs/>
          <w:lang w:val="en-US"/>
        </w:rPr>
        <w:t xml:space="preserve"> The investigation of the criminal case initiated on each fact was completed and bills of indictment were issued against the offenders"</w:t>
      </w:r>
      <w:r>
        <w:rPr>
          <w:rStyle w:val="a9"/>
          <w:i/>
          <w:iCs/>
          <w:lang w:val="en-US"/>
        </w:rPr>
        <w:footnoteReference w:id="14"/>
      </w:r>
    </w:p>
    <w:p w:rsidR="00E145A7" w:rsidRPr="00E145A7" w:rsidRDefault="00B1119A" w:rsidP="00A911C9">
      <w:pPr>
        <w:pStyle w:val="a3"/>
        <w:jc w:val="both"/>
        <w:rPr>
          <w:i/>
          <w:lang w:val="en-US"/>
        </w:rPr>
      </w:pPr>
      <w:r w:rsidRPr="00E145A7">
        <w:rPr>
          <w:lang w:val="en-US"/>
        </w:rPr>
        <w:t>Still, there are many cases of forced labor that do not constitute a criminal offense. Clause 20 of the concluding remarks</w:t>
      </w:r>
      <w:r w:rsidR="000F6BE4">
        <w:rPr>
          <w:lang w:val="en-US"/>
        </w:rPr>
        <w:t xml:space="preserve"> of the Committee</w:t>
      </w:r>
      <w:r w:rsidRPr="00E145A7">
        <w:rPr>
          <w:lang w:val="en-US"/>
        </w:rPr>
        <w:t xml:space="preserve"> on the third periodic report submitted by Azerbaijan and adopted at the 50th session of the UN </w:t>
      </w:r>
      <w:r w:rsidR="00D012C9" w:rsidRPr="00E145A7">
        <w:rPr>
          <w:lang w:val="en-US"/>
        </w:rPr>
        <w:t xml:space="preserve">Committee </w:t>
      </w:r>
      <w:r w:rsidR="00D012C9">
        <w:rPr>
          <w:lang w:val="en-US"/>
        </w:rPr>
        <w:t xml:space="preserve">on </w:t>
      </w:r>
      <w:r w:rsidRPr="00E145A7">
        <w:rPr>
          <w:lang w:val="en-US"/>
        </w:rPr>
        <w:t xml:space="preserve">Economic, Social and Cultural Rights (April 29 - May 17, 2013) stated that the </w:t>
      </w:r>
      <w:r w:rsidRPr="00E145A7">
        <w:rPr>
          <w:i/>
          <w:iCs/>
          <w:lang w:val="en-US"/>
        </w:rPr>
        <w:t>Committee is concerned about the transfer of the victims of human trafficking to the Member State for the purpose of forced labor mainly in the construction sector (Article 6, 7 and 10)</w:t>
      </w:r>
      <w:r>
        <w:rPr>
          <w:rStyle w:val="a9"/>
          <w:i/>
          <w:iCs/>
          <w:lang w:val="en-US"/>
        </w:rPr>
        <w:footnoteReference w:id="15"/>
      </w:r>
    </w:p>
    <w:p w:rsidR="00E145A7" w:rsidRPr="00E145A7" w:rsidRDefault="00B1119A" w:rsidP="00A911C9">
      <w:pPr>
        <w:pStyle w:val="a3"/>
        <w:jc w:val="both"/>
        <w:rPr>
          <w:lang w:val="en-US"/>
        </w:rPr>
      </w:pPr>
      <w:r w:rsidRPr="00E145A7">
        <w:rPr>
          <w:lang w:val="en-US"/>
        </w:rPr>
        <w:t xml:space="preserve">As acknowledged by the government, informal employment in the country equals to 33-35%. However, this figure is significantly decreased and does not reflect the real situation. Under the legislation involving employees in works without concluding labor contracts and documenting labor relations is participation in forced labor. In this regard despite the reduction in the scope of the informal labor market, it has remained high over the reporting period. Currently, the cases of involvement in construction, including the construction sites financed by public sector investment, trade, catering, and service sectors are more common. The persons involved in work without documentation of labor relations. </w:t>
      </w:r>
    </w:p>
    <w:p w:rsidR="00E145A7" w:rsidRPr="00E145A7" w:rsidRDefault="00B1119A" w:rsidP="00A911C9">
      <w:pPr>
        <w:pStyle w:val="a3"/>
        <w:numPr>
          <w:ilvl w:val="0"/>
          <w:numId w:val="1"/>
        </w:numPr>
        <w:jc w:val="both"/>
        <w:rPr>
          <w:lang w:val="en-US"/>
        </w:rPr>
      </w:pPr>
      <w:r w:rsidRPr="00E145A7">
        <w:rPr>
          <w:lang w:val="en-US"/>
        </w:rPr>
        <w:t>Generally, instead of the 8 hours established by the Constitution, they are involved in 10 to 12 hours of work on a daily basis;</w:t>
      </w:r>
    </w:p>
    <w:p w:rsidR="00E145A7" w:rsidRPr="00E145A7" w:rsidRDefault="00B1119A" w:rsidP="00A911C9">
      <w:pPr>
        <w:pStyle w:val="a3"/>
        <w:numPr>
          <w:ilvl w:val="0"/>
          <w:numId w:val="1"/>
        </w:numPr>
        <w:jc w:val="both"/>
        <w:rPr>
          <w:lang w:val="en-US"/>
        </w:rPr>
      </w:pPr>
      <w:r w:rsidRPr="00E145A7">
        <w:rPr>
          <w:lang w:val="en-US"/>
        </w:rPr>
        <w:t xml:space="preserve">They </w:t>
      </w:r>
      <w:r w:rsidR="003A6ED9" w:rsidRPr="00E145A7">
        <w:rPr>
          <w:lang w:val="en-US"/>
        </w:rPr>
        <w:t>cannot</w:t>
      </w:r>
      <w:r w:rsidRPr="00E145A7">
        <w:rPr>
          <w:lang w:val="en-US"/>
        </w:rPr>
        <w:t xml:space="preserve"> exercise their right to daily, weekly and annual rest;</w:t>
      </w:r>
    </w:p>
    <w:p w:rsidR="00E145A7" w:rsidRPr="00E145A7" w:rsidRDefault="00B1119A" w:rsidP="00A911C9">
      <w:pPr>
        <w:pStyle w:val="a3"/>
        <w:numPr>
          <w:ilvl w:val="0"/>
          <w:numId w:val="1"/>
        </w:numPr>
        <w:jc w:val="both"/>
        <w:rPr>
          <w:lang w:val="en-US"/>
        </w:rPr>
      </w:pPr>
      <w:r w:rsidRPr="00E145A7">
        <w:rPr>
          <w:lang w:val="en-US"/>
        </w:rPr>
        <w:t>Employees that are involved in work without an employment contract are not covered by compulsory state social insurance and cannot use it in the event of the occurrence of an insurance event (allowance for temporary sick leave, payments for parental leave, labor pensions, etc.);</w:t>
      </w:r>
    </w:p>
    <w:p w:rsidR="00E145A7" w:rsidRPr="00E145A7" w:rsidRDefault="00B1119A" w:rsidP="00A911C9">
      <w:pPr>
        <w:pStyle w:val="a3"/>
        <w:numPr>
          <w:ilvl w:val="0"/>
          <w:numId w:val="1"/>
        </w:numPr>
        <w:jc w:val="both"/>
        <w:rPr>
          <w:lang w:val="en-US"/>
        </w:rPr>
      </w:pPr>
      <w:r w:rsidRPr="00E145A7">
        <w:rPr>
          <w:lang w:val="en-US"/>
        </w:rPr>
        <w:t>Employees involved in work without an employment contract are not insured against accidents and occupational diseases;</w:t>
      </w:r>
    </w:p>
    <w:p w:rsidR="00E145A7" w:rsidRPr="00E145A7" w:rsidRDefault="00B1119A" w:rsidP="00A911C9">
      <w:pPr>
        <w:pStyle w:val="a3"/>
        <w:numPr>
          <w:ilvl w:val="0"/>
          <w:numId w:val="1"/>
        </w:numPr>
        <w:jc w:val="both"/>
        <w:rPr>
          <w:lang w:val="en-US"/>
        </w:rPr>
      </w:pPr>
      <w:r w:rsidRPr="00E145A7">
        <w:rPr>
          <w:lang w:val="en-US"/>
        </w:rPr>
        <w:t>Employees who were involved in work without an employment contract are forced to do the works not included in their job descriptions;</w:t>
      </w:r>
    </w:p>
    <w:p w:rsidR="00E145A7" w:rsidRPr="00E145A7" w:rsidRDefault="00B1119A" w:rsidP="00A911C9">
      <w:pPr>
        <w:pStyle w:val="a3"/>
        <w:numPr>
          <w:ilvl w:val="0"/>
          <w:numId w:val="1"/>
        </w:numPr>
        <w:jc w:val="both"/>
        <w:rPr>
          <w:lang w:val="en-US"/>
        </w:rPr>
      </w:pPr>
      <w:r w:rsidRPr="00E145A7">
        <w:rPr>
          <w:lang w:val="en-US"/>
        </w:rPr>
        <w:t>Occupational health and safety regulations are not followed in relation to such employees. Persons who became disabled due to accidents and occupational diseases are among these employees;</w:t>
      </w:r>
    </w:p>
    <w:p w:rsidR="00E145A7" w:rsidRPr="00E145A7" w:rsidRDefault="00B1119A" w:rsidP="00A911C9">
      <w:pPr>
        <w:pStyle w:val="a3"/>
        <w:numPr>
          <w:ilvl w:val="0"/>
          <w:numId w:val="1"/>
        </w:numPr>
        <w:jc w:val="both"/>
        <w:rPr>
          <w:lang w:val="en-US"/>
        </w:rPr>
      </w:pPr>
      <w:r w:rsidRPr="00E145A7">
        <w:rPr>
          <w:lang w:val="en-US"/>
        </w:rPr>
        <w:t>There are even more serious issues in relation to foreigners and stateless persons, who are the participants of unregulated labor migration. These persons are fully dependent on the employer.</w:t>
      </w:r>
    </w:p>
    <w:p w:rsidR="00E145A7" w:rsidRPr="00E145A7" w:rsidRDefault="00B1119A" w:rsidP="00A911C9">
      <w:pPr>
        <w:pStyle w:val="a3"/>
        <w:jc w:val="both"/>
        <w:rPr>
          <w:lang w:val="en-US"/>
        </w:rPr>
      </w:pPr>
      <w:r w:rsidRPr="00E145A7">
        <w:rPr>
          <w:lang w:val="en-US"/>
        </w:rPr>
        <w:t>The cases of forced labor are also common in the transnational companies operating mainly in the energy sector in Azerbaijan. BP (British Petroleum) widely uses forced labor in relation to local workers.</w:t>
      </w:r>
    </w:p>
    <w:p w:rsidR="00E145A7" w:rsidRPr="00E145A7" w:rsidRDefault="00B1119A" w:rsidP="00E145A7">
      <w:pPr>
        <w:pStyle w:val="Default"/>
        <w:spacing w:before="40" w:after="40"/>
        <w:jc w:val="both"/>
        <w:rPr>
          <w:rFonts w:ascii="Times New Roman" w:hAnsi="Times New Roman" w:cs="Times New Roman"/>
          <w:b/>
          <w:i/>
          <w:color w:val="auto"/>
          <w:lang w:val="en-US"/>
        </w:rPr>
      </w:pPr>
      <w:r w:rsidRPr="00E145A7">
        <w:rPr>
          <w:rFonts w:ascii="Times New Roman" w:hAnsi="Times New Roman" w:cs="Times New Roman"/>
          <w:b/>
          <w:bCs/>
          <w:i/>
          <w:iCs/>
          <w:color w:val="auto"/>
          <w:lang w:val="en-US"/>
        </w:rPr>
        <w:t>Forced child labor</w:t>
      </w:r>
    </w:p>
    <w:p w:rsidR="00E145A7" w:rsidRPr="00E145A7" w:rsidRDefault="00E145A7" w:rsidP="00E145A7">
      <w:pPr>
        <w:pStyle w:val="Default"/>
        <w:spacing w:before="40" w:after="40"/>
        <w:jc w:val="both"/>
        <w:rPr>
          <w:rFonts w:ascii="Times New Roman" w:hAnsi="Times New Roman" w:cs="Times New Roman"/>
          <w:b/>
          <w:color w:val="auto"/>
          <w:lang w:val="en-US"/>
        </w:rPr>
      </w:pPr>
    </w:p>
    <w:p w:rsidR="00E145A7" w:rsidRPr="00E145A7" w:rsidRDefault="00B1119A" w:rsidP="00A911C9">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color w:val="auto"/>
          <w:lang w:val="en-US"/>
        </w:rPr>
        <w:t>The Constitution of the Republic of Azerbaijan does not allow the establishment of labor relations with a person under the age of 15. However, there are cases where talented little children are involved in the art (dance, singing, etc.) performances without a labor contract or any civil-legal contract. At the same time, there are cases when representatives of some minority communities (gypsies) force children to beg. The annual report submitted by the National Coordinator to the Parliament on the fight against human trafficking states that 570 children who were away from the family environment, pedagogical and social facilities, working and begging on the streets were identified as the result of the raids aimed at the prevention of child labor.</w:t>
      </w:r>
      <w:r w:rsidRPr="00E145A7">
        <w:rPr>
          <w:rFonts w:ascii="Times New Roman" w:hAnsi="Times New Roman" w:cs="Times New Roman"/>
          <w:i/>
          <w:iCs/>
          <w:color w:val="auto"/>
          <w:lang w:val="en-US"/>
        </w:rPr>
        <w:t xml:space="preserve"> The carried out examinations did not confirm that these children were victims of human trafficking or forced labor. However, 450 materials were submitted to be reviewed to the commissions, guardianship and patronage agencies under the local executive authorities in order to address the relevant issues and for providing care and support to children. Measures of administrative reprimand were taken against 220 parents who have not fulfilled their duties in relation to the upbringing of their children. </w:t>
      </w:r>
    </w:p>
    <w:p w:rsidR="00E145A7" w:rsidRPr="00E145A7" w:rsidRDefault="00B1119A" w:rsidP="00A911C9">
      <w:pPr>
        <w:pStyle w:val="Default"/>
        <w:spacing w:before="40" w:after="40"/>
        <w:jc w:val="both"/>
        <w:rPr>
          <w:rFonts w:ascii="Times New Roman" w:hAnsi="Times New Roman" w:cs="Times New Roman"/>
          <w:i/>
          <w:color w:val="auto"/>
          <w:lang w:val="en-US"/>
        </w:rPr>
      </w:pPr>
      <w:r w:rsidRPr="00E145A7">
        <w:rPr>
          <w:rFonts w:ascii="Times New Roman" w:hAnsi="Times New Roman" w:cs="Times New Roman"/>
          <w:i/>
          <w:iCs/>
          <w:color w:val="auto"/>
          <w:lang w:val="en-US"/>
        </w:rPr>
        <w:t>Also, qualified legal and psychological assistance was provided at child centers operating in Baku, Ganja and Guba cities to 150 adolescents who were subject to street</w:t>
      </w:r>
      <w:r w:rsidR="003A6ED9">
        <w:rPr>
          <w:rFonts w:ascii="Times New Roman" w:hAnsi="Times New Roman" w:cs="Times New Roman"/>
          <w:i/>
          <w:color w:val="auto"/>
          <w:lang w:val="en-US"/>
        </w:rPr>
        <w:t xml:space="preserve"> </w:t>
      </w:r>
      <w:r w:rsidRPr="00E145A7">
        <w:rPr>
          <w:rFonts w:ascii="Times New Roman" w:hAnsi="Times New Roman" w:cs="Times New Roman"/>
          <w:i/>
          <w:iCs/>
          <w:color w:val="auto"/>
          <w:lang w:val="en-US"/>
        </w:rPr>
        <w:t>life and their parents.</w:t>
      </w:r>
      <w:r>
        <w:rPr>
          <w:rStyle w:val="a9"/>
          <w:rFonts w:ascii="Times New Roman" w:hAnsi="Times New Roman" w:cs="Times New Roman"/>
          <w:i/>
          <w:iCs/>
          <w:color w:val="auto"/>
          <w:lang w:val="en-US"/>
        </w:rPr>
        <w:footnoteReference w:id="16"/>
      </w:r>
    </w:p>
    <w:p w:rsidR="00E145A7" w:rsidRPr="00E145A7" w:rsidRDefault="00E145A7" w:rsidP="00E145A7">
      <w:pPr>
        <w:pStyle w:val="Default"/>
        <w:spacing w:before="40" w:after="40"/>
        <w:ind w:firstLine="240"/>
        <w:jc w:val="both"/>
        <w:rPr>
          <w:color w:val="FF0000"/>
          <w:sz w:val="22"/>
          <w:szCs w:val="22"/>
          <w:lang w:val="en-US"/>
        </w:rPr>
      </w:pPr>
    </w:p>
    <w:p w:rsidR="00E145A7" w:rsidRPr="00E145A7" w:rsidRDefault="00B1119A" w:rsidP="00E145A7">
      <w:pPr>
        <w:pStyle w:val="5"/>
        <w:spacing w:before="0" w:beforeAutospacing="0" w:after="0" w:afterAutospacing="0"/>
        <w:rPr>
          <w:sz w:val="24"/>
          <w:szCs w:val="24"/>
          <w:shd w:val="clear" w:color="auto" w:fill="FFFFFF"/>
          <w:lang w:val="en-US"/>
        </w:rPr>
      </w:pPr>
      <w:r w:rsidRPr="00E145A7">
        <w:rPr>
          <w:sz w:val="24"/>
          <w:szCs w:val="24"/>
          <w:shd w:val="clear" w:color="auto" w:fill="FFFFFF"/>
          <w:lang w:val="en-US"/>
        </w:rPr>
        <w:t>Article 7</w:t>
      </w:r>
    </w:p>
    <w:p w:rsidR="00E145A7" w:rsidRPr="00E145A7" w:rsidRDefault="00E145A7" w:rsidP="00E145A7">
      <w:pPr>
        <w:pStyle w:val="a3"/>
        <w:spacing w:before="0" w:beforeAutospacing="0" w:after="0" w:afterAutospacing="0"/>
        <w:rPr>
          <w:b/>
          <w:color w:val="000000"/>
          <w:shd w:val="clear" w:color="auto" w:fill="FFFFFF"/>
          <w:lang w:val="en-US"/>
        </w:rPr>
      </w:pPr>
    </w:p>
    <w:p w:rsidR="00E145A7" w:rsidRPr="00E145A7" w:rsidRDefault="00B1119A" w:rsidP="00E145A7">
      <w:pPr>
        <w:autoSpaceDE w:val="0"/>
        <w:autoSpaceDN w:val="0"/>
        <w:adjustRightInd w:val="0"/>
        <w:spacing w:before="40" w:after="40"/>
        <w:ind w:firstLine="240"/>
        <w:jc w:val="both"/>
        <w:rPr>
          <w:b/>
          <w:i/>
          <w:color w:val="000000"/>
          <w:lang w:val="en-US"/>
        </w:rPr>
      </w:pPr>
      <w:r w:rsidRPr="00E145A7">
        <w:rPr>
          <w:b/>
          <w:bCs/>
          <w:i/>
          <w:iCs/>
          <w:color w:val="000000"/>
          <w:lang w:val="en-US"/>
        </w:rPr>
        <w:t>Salary and minimum wage</w:t>
      </w:r>
    </w:p>
    <w:p w:rsidR="00E145A7" w:rsidRPr="00E145A7" w:rsidRDefault="00E145A7" w:rsidP="00E145A7">
      <w:pPr>
        <w:autoSpaceDE w:val="0"/>
        <w:autoSpaceDN w:val="0"/>
        <w:adjustRightInd w:val="0"/>
        <w:spacing w:before="40" w:after="40"/>
        <w:ind w:firstLine="240"/>
        <w:jc w:val="both"/>
        <w:rPr>
          <w:b/>
          <w:color w:val="000000"/>
          <w:lang w:val="en-US"/>
        </w:rPr>
      </w:pPr>
    </w:p>
    <w:p w:rsidR="00E145A7" w:rsidRPr="00E145A7" w:rsidRDefault="00B1119A" w:rsidP="00E145A7">
      <w:pPr>
        <w:autoSpaceDE w:val="0"/>
        <w:autoSpaceDN w:val="0"/>
        <w:adjustRightInd w:val="0"/>
        <w:spacing w:before="40" w:after="40"/>
        <w:jc w:val="both"/>
        <w:rPr>
          <w:lang w:val="en-US"/>
        </w:rPr>
      </w:pPr>
      <w:r w:rsidRPr="00E145A7">
        <w:rPr>
          <w:color w:val="000000"/>
          <w:lang w:val="en-US"/>
        </w:rPr>
        <w:t xml:space="preserve">According to the data provided by the State Statistical Committee, in January-November 2018, the average monthly nominal salary of </w:t>
      </w:r>
      <w:r w:rsidR="003F46DC" w:rsidRPr="00E145A7">
        <w:rPr>
          <w:color w:val="000000"/>
          <w:lang w:val="en-US"/>
        </w:rPr>
        <w:t>wageworkers</w:t>
      </w:r>
      <w:r w:rsidRPr="00E145A7">
        <w:rPr>
          <w:color w:val="000000"/>
          <w:lang w:val="en-US"/>
        </w:rPr>
        <w:t xml:space="preserve"> increased by 2.9% (reaching 540.1 AZN) compared to the same period of the previous year. This amount equals to 318 US dollars approximately. However, the average monthly salary across sectors (for instance, the agrarian sector, the energy sector, the public sector, etc.) within the country is not </w:t>
      </w:r>
      <w:r w:rsidR="003F46DC" w:rsidRPr="00E145A7">
        <w:rPr>
          <w:color w:val="000000"/>
          <w:lang w:val="en-US"/>
        </w:rPr>
        <w:t>determined;</w:t>
      </w:r>
      <w:r w:rsidRPr="00E145A7">
        <w:rPr>
          <w:color w:val="000000"/>
          <w:lang w:val="en-US"/>
        </w:rPr>
        <w:t xml:space="preserve"> as a result, a generic figure is obtained. In some areas, the average monthly wage is below the subsistence minimum. Since the beginning of 2019, some measures have been taken in the country in order to increase the wages of the persons receiving especially low salaries. For instance, since March 2019, the minimum monthly wage was increased by 38.4% under Presidential Decree. The minimum wage was raised from 130 AZN to 180 AZN and it contributes to the increase of the income and to the improvement of the welfare of the population. The last increase in minimum wage will cover up to 600,000 people. i.e. 450,000 people employed in the public sector and 150,000 people working in the private sector will benefit from this decree. In other words, the salaries of 450 thousand workers in the public sector will increase by 30%, while the salaries of 150 thousand workers in the private sector will be raised by 15-20%. Notably, as a result of this increase, women's average monthly wages will be more comparable to the average wages of men. The reason for that is the higher increase in wages in the fields where women traditionally prevail (education, culture, service, etc.). Nevertheless, the level of wages and minimum salaries remains low in the country. Clause 14 of the concluding</w:t>
      </w:r>
      <w:r w:rsidR="000F6BE4">
        <w:rPr>
          <w:color w:val="000000"/>
          <w:lang w:val="en-US"/>
        </w:rPr>
        <w:t xml:space="preserve"> </w:t>
      </w:r>
      <w:r w:rsidRPr="00E145A7">
        <w:rPr>
          <w:color w:val="000000"/>
          <w:lang w:val="en-US"/>
        </w:rPr>
        <w:t>remarks</w:t>
      </w:r>
      <w:r w:rsidR="000F6BE4">
        <w:rPr>
          <w:color w:val="000000"/>
          <w:lang w:val="en-US"/>
        </w:rPr>
        <w:t xml:space="preserve"> of the Committee</w:t>
      </w:r>
      <w:r w:rsidRPr="00E145A7">
        <w:rPr>
          <w:color w:val="000000"/>
          <w:lang w:val="en-US"/>
        </w:rPr>
        <w:t xml:space="preserve"> on the third periodic report submitted by Azerbaijan and adopted at the 50th session of the UN </w:t>
      </w:r>
      <w:r w:rsidR="00D012C9" w:rsidRPr="00E145A7">
        <w:rPr>
          <w:color w:val="000000"/>
          <w:lang w:val="en-US"/>
        </w:rPr>
        <w:t>Committee</w:t>
      </w:r>
      <w:r w:rsidR="00D012C9">
        <w:rPr>
          <w:color w:val="000000"/>
          <w:lang w:val="en-US"/>
        </w:rPr>
        <w:t xml:space="preserve"> on </w:t>
      </w:r>
      <w:r w:rsidRPr="00E145A7">
        <w:rPr>
          <w:color w:val="000000"/>
          <w:lang w:val="en-US"/>
        </w:rPr>
        <w:t xml:space="preserve">Economic, Social and Cultural Rights (April 29 - May 17, 2013) stated that the </w:t>
      </w:r>
      <w:r w:rsidRPr="00E145A7">
        <w:rPr>
          <w:i/>
          <w:iCs/>
          <w:lang w:val="en-US"/>
        </w:rPr>
        <w:t>Committee is concerned that the minimum wage, unemployment benefits, and pensions set out in the Member State are insufficient to ensure decent living standards for citizens and their family members</w:t>
      </w:r>
      <w:r w:rsidRPr="00E145A7">
        <w:rPr>
          <w:lang w:val="en-US"/>
        </w:rPr>
        <w:t xml:space="preserve">. </w:t>
      </w:r>
      <w:r w:rsidRPr="00E145A7">
        <w:rPr>
          <w:i/>
          <w:iCs/>
          <w:lang w:val="en-US"/>
        </w:rPr>
        <w:t>(Articles 6 and 7)</w:t>
      </w:r>
      <w:r w:rsidRPr="00E145A7">
        <w:rPr>
          <w:lang w:val="en-US"/>
        </w:rPr>
        <w:t xml:space="preserve"> </w:t>
      </w:r>
      <w:r>
        <w:rPr>
          <w:rStyle w:val="a9"/>
          <w:i/>
          <w:iCs/>
          <w:lang w:val="en-US"/>
        </w:rPr>
        <w:footnoteReference w:id="17"/>
      </w:r>
      <w:r w:rsidRPr="00E145A7">
        <w:rPr>
          <w:lang w:val="en-US"/>
        </w:rPr>
        <w:t xml:space="preserve"> Despite the significant increase in salaries and minimum wage over the reporting period, due to the devaluation at the beginning and end of 2015, the value of the national currency was depreciated approximately by 100% against the US dollar and it led to an increase in the costs of both import of goods, services, fuel, and other energy sources. </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According to the Labor Code, piece rate and time-based payment systems should be applied. In the piece-rate payment system, tariff (salary attached to the position) wages and output norms (time norms) should be taken into account. However, in practice, in some areas, salaries are based only on output norms. It leads to the violation of the employee's rights. Article 155.2 of the Labor Code gives a definition to the minimum wage. In accordance with the Code, the minimum wage is a social standard determining the lowest level of the monthly wage for unqualified labor and service, taking the economic and social conditions into account on the basis of legislation. </w:t>
      </w:r>
    </w:p>
    <w:p w:rsidR="00E145A7" w:rsidRPr="00E145A7" w:rsidRDefault="00B1119A" w:rsidP="00E145A7">
      <w:pPr>
        <w:autoSpaceDE w:val="0"/>
        <w:autoSpaceDN w:val="0"/>
        <w:adjustRightInd w:val="0"/>
        <w:spacing w:before="40" w:after="40"/>
        <w:jc w:val="both"/>
        <w:rPr>
          <w:lang w:val="en-US"/>
        </w:rPr>
      </w:pPr>
      <w:r w:rsidRPr="00E145A7">
        <w:rPr>
          <w:lang w:val="en-US"/>
        </w:rPr>
        <w:t>As provided by paragraph 3 of this Article, the monthly salary of the employee who has worked monthly maximum working hours and his/her work obligations cannot be lower than the minimum wage established by the state.</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Determination of the minimum wage violates the principle provided for by the Code (Article 155, Paragraph 2). The social and economic conditions in the country are not taken into account when determining the minimum wage. Minimum hourly wage </w:t>
      </w:r>
      <w:r w:rsidR="003F46DC" w:rsidRPr="00E145A7">
        <w:rPr>
          <w:lang w:val="en-US"/>
        </w:rPr>
        <w:t>system, which is considered a social standard,</w:t>
      </w:r>
      <w:r w:rsidRPr="00E145A7">
        <w:rPr>
          <w:lang w:val="en-US"/>
        </w:rPr>
        <w:t xml:space="preserve"> is not applied. And in this case, international standards are not followed. In practice, the lack of control over the proper application of the labor standards and double accounting system leads to the violation of the rules, and labor and salary standards included in this section of the Code.</w:t>
      </w:r>
    </w:p>
    <w:p w:rsidR="00E145A7" w:rsidRPr="00E145A7" w:rsidRDefault="00E145A7" w:rsidP="00E145A7">
      <w:pPr>
        <w:autoSpaceDE w:val="0"/>
        <w:autoSpaceDN w:val="0"/>
        <w:adjustRightInd w:val="0"/>
        <w:spacing w:before="40" w:after="40"/>
        <w:jc w:val="both"/>
        <w:rPr>
          <w:b/>
          <w:lang w:val="en-US"/>
        </w:rPr>
      </w:pPr>
    </w:p>
    <w:p w:rsidR="00E145A7" w:rsidRPr="00E145A7" w:rsidRDefault="00B1119A" w:rsidP="00E145A7">
      <w:pPr>
        <w:autoSpaceDE w:val="0"/>
        <w:autoSpaceDN w:val="0"/>
        <w:adjustRightInd w:val="0"/>
        <w:spacing w:before="40" w:after="40"/>
        <w:jc w:val="both"/>
        <w:rPr>
          <w:b/>
          <w:i/>
          <w:lang w:val="en-US"/>
        </w:rPr>
      </w:pPr>
      <w:r w:rsidRPr="00E145A7">
        <w:rPr>
          <w:b/>
          <w:bCs/>
          <w:i/>
          <w:iCs/>
          <w:lang w:val="en-US"/>
        </w:rPr>
        <w:t>Equal pay for equal work</w:t>
      </w:r>
    </w:p>
    <w:p w:rsidR="00E145A7" w:rsidRPr="00E145A7" w:rsidRDefault="00E145A7" w:rsidP="00E145A7">
      <w:pPr>
        <w:autoSpaceDE w:val="0"/>
        <w:autoSpaceDN w:val="0"/>
        <w:adjustRightInd w:val="0"/>
        <w:spacing w:before="40" w:after="40"/>
        <w:jc w:val="both"/>
        <w:rPr>
          <w:b/>
          <w:lang w:val="en-US"/>
        </w:rPr>
      </w:pPr>
    </w:p>
    <w:p w:rsidR="00E145A7" w:rsidRPr="00E145A7" w:rsidRDefault="00B1119A" w:rsidP="00E145A7">
      <w:pPr>
        <w:autoSpaceDE w:val="0"/>
        <w:autoSpaceDN w:val="0"/>
        <w:adjustRightInd w:val="0"/>
        <w:spacing w:before="40" w:after="40"/>
        <w:jc w:val="both"/>
        <w:rPr>
          <w:lang w:val="en-US"/>
        </w:rPr>
      </w:pPr>
      <w:r w:rsidRPr="00E145A7">
        <w:rPr>
          <w:lang w:val="en-US"/>
        </w:rPr>
        <w:t>The legislation of the Republic of Azerbaijan prohibits discrimination in the payment on gender or other grounds and provides for equal pay for equal work. However, the wages are lower in the fields where women traditionally work and therefore, there is a difference between the salaries of women and men.</w:t>
      </w:r>
    </w:p>
    <w:p w:rsidR="00E145A7" w:rsidRPr="00E145A7" w:rsidRDefault="00B1119A" w:rsidP="00E145A7">
      <w:pPr>
        <w:autoSpaceDE w:val="0"/>
        <w:autoSpaceDN w:val="0"/>
        <w:adjustRightInd w:val="0"/>
        <w:spacing w:before="40" w:after="40"/>
        <w:jc w:val="both"/>
        <w:rPr>
          <w:lang w:val="en-US"/>
        </w:rPr>
      </w:pPr>
      <w:r w:rsidRPr="00E145A7">
        <w:rPr>
          <w:lang w:val="en-US"/>
        </w:rPr>
        <w:t>Transnational companies operating in the energy sector of the country, including the UK and US companies also grossly violate the principle of equal pay for equal work. In other words, several levels of disbursement are established in these companies. It pays the highest salaries to the US and Western European citizens, a little less salary to the foreign workers who are not from the US or Western Europe and the lowest salary to local employees. Although these transnational companies operating in Azerbaijan are under the obligation of complying with domestic laws in their labor relations.</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The wages of civil servants are not high either. In Azerbaijan, public authorities are divided into 6 categories and administrative positions in civil service are divided into 7 groups. In particular, the average salaries for entry-level jobs at public organizations and low classified jobs is slightly higher than 150 USD. </w:t>
      </w:r>
    </w:p>
    <w:p w:rsidR="00E145A7" w:rsidRPr="00E145A7" w:rsidRDefault="00E145A7" w:rsidP="00E145A7">
      <w:pPr>
        <w:autoSpaceDE w:val="0"/>
        <w:autoSpaceDN w:val="0"/>
        <w:adjustRightInd w:val="0"/>
        <w:spacing w:before="40" w:after="40"/>
        <w:jc w:val="both"/>
        <w:rPr>
          <w:lang w:val="en-US"/>
        </w:rPr>
      </w:pPr>
    </w:p>
    <w:p w:rsidR="00E145A7" w:rsidRPr="00E145A7" w:rsidRDefault="00B1119A" w:rsidP="00E145A7">
      <w:pPr>
        <w:autoSpaceDE w:val="0"/>
        <w:autoSpaceDN w:val="0"/>
        <w:adjustRightInd w:val="0"/>
        <w:spacing w:before="40" w:after="40"/>
        <w:jc w:val="both"/>
        <w:rPr>
          <w:b/>
          <w:i/>
          <w:color w:val="000000"/>
          <w:lang w:val="en-US"/>
        </w:rPr>
      </w:pPr>
      <w:r w:rsidRPr="00E145A7">
        <w:rPr>
          <w:b/>
          <w:bCs/>
          <w:i/>
          <w:iCs/>
          <w:color w:val="000000"/>
          <w:lang w:val="en-US"/>
        </w:rPr>
        <w:t>Transparency of the procedures of promotion</w:t>
      </w:r>
    </w:p>
    <w:p w:rsidR="00E145A7" w:rsidRPr="00E145A7" w:rsidRDefault="00E145A7" w:rsidP="00E145A7">
      <w:pPr>
        <w:autoSpaceDE w:val="0"/>
        <w:autoSpaceDN w:val="0"/>
        <w:adjustRightInd w:val="0"/>
        <w:spacing w:before="40" w:after="40"/>
        <w:jc w:val="both"/>
        <w:rPr>
          <w:b/>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In the country, there is significant progress in connection with the admission to civil service and the special forms of civil service. Admission to the 2-5th category state bodies is carried out by a specialized agency. Examinations comprise written test and interview stages. These processes are quite transparent. At the same time, the first stage of the admission to the tax authorities, the judiciary, the prosecutor's office, the police, the migration service and the customs (written tests) is carried out by a specialized organization. Other stages include internal procedures.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Judges of the first instance courts, notary officers and attorneys can hold relevant positions only by passing the exam procedures established by law.</w:t>
      </w:r>
    </w:p>
    <w:p w:rsidR="00E145A7" w:rsidRPr="00E145A7" w:rsidRDefault="00B1119A" w:rsidP="00E145A7">
      <w:pPr>
        <w:autoSpaceDE w:val="0"/>
        <w:autoSpaceDN w:val="0"/>
        <w:adjustRightInd w:val="0"/>
        <w:spacing w:before="40" w:after="40"/>
        <w:jc w:val="both"/>
        <w:rPr>
          <w:b/>
          <w:color w:val="000000"/>
          <w:lang w:val="en-US"/>
        </w:rPr>
      </w:pPr>
      <w:r w:rsidRPr="00E145A7">
        <w:rPr>
          <w:color w:val="000000"/>
          <w:lang w:val="en-US"/>
        </w:rPr>
        <w:t>Business organizations also have some practices in applying exams for recruitment purposes. SOCAR which is a state-owned oil company recruits its employees through exams only.</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Nevertheless, the level of transparency in accessing local executive authorities and municipalities is low. Admission to civil service in local executive authorities violates the requirements of the Law on Civil Service.</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autoSpaceDE w:val="0"/>
        <w:autoSpaceDN w:val="0"/>
        <w:adjustRightInd w:val="0"/>
        <w:spacing w:before="40" w:after="40"/>
        <w:jc w:val="both"/>
        <w:rPr>
          <w:b/>
          <w:i/>
          <w:color w:val="000000"/>
          <w:lang w:val="en-US"/>
        </w:rPr>
      </w:pPr>
      <w:r w:rsidRPr="00E145A7">
        <w:rPr>
          <w:b/>
          <w:bCs/>
          <w:i/>
          <w:iCs/>
          <w:color w:val="000000"/>
          <w:lang w:val="en-US"/>
        </w:rPr>
        <w:t>The system of registration of labor contracts on the e-government portal</w:t>
      </w:r>
    </w:p>
    <w:p w:rsidR="00E145A7" w:rsidRPr="00E145A7" w:rsidRDefault="00E145A7" w:rsidP="00E145A7">
      <w:pPr>
        <w:autoSpaceDE w:val="0"/>
        <w:autoSpaceDN w:val="0"/>
        <w:adjustRightInd w:val="0"/>
        <w:spacing w:before="40" w:after="40"/>
        <w:jc w:val="both"/>
        <w:rPr>
          <w:b/>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In accordance with the amendment made to the Labor Code, as from the second half of 2014, conclusion, modification or termination of a labor contract will be electronically recorded in the electronic information system of the relevant executive authority. Otherwise, the employment contract, the amendments made to it and termination of the contract will not come into force. Notifications related to the employment contract, to the amendments made to the contract and to its termination, are entered in this electronic information system by the employer by means of the enhanced electronic signature.</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Although the key purpose of the carried out changes was the reduction of the informal labor market, a significant increase was not achieved in the number of contracts registered on the e-system over the last 5 years. According to official statistics (although remote from reality), there are 4,822,100 employed people in the country, but in the e-system employment contracts are recorded only for 1,375,600 of them. Actually, this figure is not stable either, and persons working at off-hour works are counted several times. For instance, a person working both at his/her main workplace and at off-hour works is recorded at the system as two people. Generally, the regulations governing the e-system are flawed and often contradict with the Labor Code. In practice, it causes numerous problems and creates serious obstacles for employers and especially for micro-entrepreneurs having a small number of employees. Neither the e-system can prevent the "shadow accounting" used in the private sector.</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b/>
          <w:bCs/>
          <w:color w:val="auto"/>
          <w:lang w:val="en-US"/>
        </w:rPr>
        <w:t>Unemployment insurance system</w:t>
      </w:r>
    </w:p>
    <w:p w:rsidR="00E145A7" w:rsidRPr="00E145A7" w:rsidRDefault="00E145A7" w:rsidP="00E145A7">
      <w:pPr>
        <w:pStyle w:val="Default"/>
        <w:spacing w:before="40" w:after="40"/>
        <w:jc w:val="both"/>
        <w:rPr>
          <w:rFonts w:ascii="Times New Roman" w:hAnsi="Times New Roman" w:cs="Times New Roman"/>
          <w:b/>
          <w:color w:val="auto"/>
          <w:lang w:val="en-US"/>
        </w:rPr>
      </w:pPr>
    </w:p>
    <w:p w:rsidR="00E145A7" w:rsidRPr="00E145A7" w:rsidRDefault="00B1119A" w:rsidP="00E145A7">
      <w:pPr>
        <w:pStyle w:val="Default"/>
        <w:spacing w:before="40" w:after="40"/>
        <w:jc w:val="both"/>
        <w:rPr>
          <w:rFonts w:ascii="Times New Roman" w:hAnsi="Times New Roman" w:cs="Times New Roman"/>
          <w:b/>
          <w:color w:val="auto"/>
          <w:lang w:val="en-US"/>
        </w:rPr>
      </w:pPr>
      <w:r w:rsidRPr="00E145A7">
        <w:rPr>
          <w:rFonts w:ascii="Times New Roman" w:hAnsi="Times New Roman" w:cs="Times New Roman"/>
          <w:b/>
          <w:bCs/>
          <w:color w:val="auto"/>
          <w:lang w:val="en-US"/>
        </w:rPr>
        <w:t xml:space="preserve"> </w:t>
      </w:r>
      <w:r w:rsidRPr="00E145A7">
        <w:rPr>
          <w:rFonts w:ascii="Times New Roman" w:hAnsi="Times New Roman" w:cs="Times New Roman"/>
          <w:color w:val="auto"/>
          <w:lang w:val="en-US"/>
        </w:rPr>
        <w:t xml:space="preserve">Until </w:t>
      </w:r>
      <w:r w:rsidR="005C5EDC" w:rsidRPr="00E145A7">
        <w:rPr>
          <w:rFonts w:ascii="Times New Roman" w:hAnsi="Times New Roman" w:cs="Times New Roman"/>
          <w:color w:val="auto"/>
          <w:lang w:val="en-US"/>
        </w:rPr>
        <w:t>2018,</w:t>
      </w:r>
      <w:r w:rsidRPr="00E145A7">
        <w:rPr>
          <w:rFonts w:ascii="Times New Roman" w:hAnsi="Times New Roman" w:cs="Times New Roman"/>
          <w:color w:val="auto"/>
          <w:lang w:val="en-US"/>
        </w:rPr>
        <w:t xml:space="preserve"> the funds for the unemployed were allocated from the State Social Protection Fund, and in recent years its amount was about 5 million manats or so. Unemployment allowances were governed by the Law on Employment, which was in force until 2018. According to official statistics, 14 thousand and 820 people received unemployment benefits in 2017. </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Law of the Republic of Azerbaijan on Unemployment Insurance came into force beginning from January 1, 2018, and the Unemployment Insurance Fund was established in accordance with the law. Funds are gathered at the expense of additional insurance payments paid by the employer and the employee. In accordance with Article 9 of the Law of the Republic of Azerbaijan on Unemployment Insurance, the contributions for unemployment insurance are determined at the following interest rates:</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insurance premium paid by the insurer - 0.5 percent of the salary fund;</w:t>
      </w:r>
    </w:p>
    <w:p w:rsidR="00E145A7" w:rsidRPr="00E145A7" w:rsidRDefault="00B1119A" w:rsidP="00E145A7">
      <w:pPr>
        <w:pStyle w:val="Default"/>
        <w:spacing w:before="40" w:after="40"/>
        <w:jc w:val="both"/>
        <w:rPr>
          <w:rFonts w:ascii="Times New Roman" w:hAnsi="Times New Roman" w:cs="Times New Roman"/>
          <w:color w:val="auto"/>
          <w:lang w:val="en-US"/>
        </w:rPr>
      </w:pPr>
      <w:r w:rsidRPr="00E145A7">
        <w:rPr>
          <w:rFonts w:ascii="Times New Roman" w:hAnsi="Times New Roman" w:cs="Times New Roman"/>
          <w:color w:val="auto"/>
          <w:lang w:val="en-US"/>
        </w:rPr>
        <w:t>the insurance premium paid by the insured - 0.5 percent of the salary of the employee;</w:t>
      </w:r>
    </w:p>
    <w:p w:rsidR="00E145A7" w:rsidRPr="00E145A7" w:rsidRDefault="00B1119A" w:rsidP="00E145A7">
      <w:pPr>
        <w:pStyle w:val="Default"/>
        <w:spacing w:before="40" w:after="40"/>
        <w:jc w:val="both"/>
        <w:rPr>
          <w:rFonts w:ascii="Times New Roman" w:hAnsi="Times New Roman" w:cs="Times New Roman"/>
          <w:lang w:val="en-US"/>
        </w:rPr>
      </w:pPr>
      <w:r w:rsidRPr="00E145A7">
        <w:rPr>
          <w:rFonts w:ascii="Times New Roman" w:hAnsi="Times New Roman" w:cs="Times New Roman"/>
          <w:color w:val="auto"/>
          <w:lang w:val="en-US"/>
        </w:rPr>
        <w:t xml:space="preserve">Milli Majlis (Parliament) </w:t>
      </w:r>
      <w:r w:rsidRPr="00E145A7">
        <w:rPr>
          <w:rFonts w:ascii="Times New Roman" w:hAnsi="Times New Roman" w:cs="Times New Roman"/>
          <w:lang w:val="en-US"/>
        </w:rPr>
        <w:t>has determined the costs of the 2018 budget of Unemployment Insurance Fund as follows:</w:t>
      </w:r>
    </w:p>
    <w:p w:rsidR="00E145A7" w:rsidRPr="00E145A7" w:rsidRDefault="00B1119A" w:rsidP="00E145A7">
      <w:pPr>
        <w:rPr>
          <w:color w:val="000000"/>
          <w:lang w:val="en-US"/>
        </w:rPr>
      </w:pPr>
      <w:r w:rsidRPr="00E145A7">
        <w:rPr>
          <w:rFonts w:ascii="Palatino Linotype" w:hAnsi="Palatino Linotype"/>
          <w:color w:val="000000"/>
          <w:lang w:val="en-US"/>
        </w:rPr>
        <w:t> </w:t>
      </w:r>
    </w:p>
    <w:tbl>
      <w:tblPr>
        <w:tblW w:w="9471" w:type="dxa"/>
        <w:jc w:val="center"/>
        <w:tblCellMar>
          <w:left w:w="0" w:type="dxa"/>
          <w:right w:w="0" w:type="dxa"/>
        </w:tblCellMar>
        <w:tblLook w:val="04A0" w:firstRow="1" w:lastRow="0" w:firstColumn="1" w:lastColumn="0" w:noHBand="0" w:noVBand="1"/>
      </w:tblPr>
      <w:tblGrid>
        <w:gridCol w:w="648"/>
        <w:gridCol w:w="6829"/>
        <w:gridCol w:w="1994"/>
      </w:tblGrid>
      <w:tr w:rsidR="006B2203" w:rsidTr="00015446">
        <w:trPr>
          <w:trHeight w:val="745"/>
          <w:jc w:val="center"/>
        </w:trPr>
        <w:tc>
          <w:tcPr>
            <w:tcW w:w="6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E145A7" w:rsidRPr="00E145A7" w:rsidRDefault="00B1119A" w:rsidP="00015446">
            <w:pPr>
              <w:jc w:val="center"/>
              <w:rPr>
                <w:lang w:val="en-US"/>
              </w:rPr>
            </w:pPr>
            <w:r w:rsidRPr="00E145A7">
              <w:rPr>
                <w:rFonts w:ascii="Palatino Linotype" w:hAnsi="Palatino Linotype"/>
                <w:b/>
                <w:bCs/>
                <w:lang w:val="en-US"/>
              </w:rPr>
              <w:t> </w:t>
            </w:r>
          </w:p>
        </w:tc>
        <w:tc>
          <w:tcPr>
            <w:tcW w:w="682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45A7" w:rsidRPr="00E145A7" w:rsidRDefault="00B1119A" w:rsidP="00015446">
            <w:pPr>
              <w:jc w:val="center"/>
              <w:rPr>
                <w:lang w:val="en-US"/>
              </w:rPr>
            </w:pPr>
            <w:r w:rsidRPr="00E145A7">
              <w:rPr>
                <w:b/>
                <w:bCs/>
                <w:lang w:val="en-US"/>
              </w:rPr>
              <w:t>Areas of expense</w:t>
            </w:r>
          </w:p>
        </w:tc>
        <w:tc>
          <w:tcPr>
            <w:tcW w:w="199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E145A7" w:rsidRPr="00E145A7" w:rsidRDefault="00B1119A" w:rsidP="00015446">
            <w:pPr>
              <w:jc w:val="center"/>
              <w:rPr>
                <w:lang w:val="en-US"/>
              </w:rPr>
            </w:pPr>
            <w:r w:rsidRPr="00E145A7">
              <w:rPr>
                <w:b/>
                <w:bCs/>
                <w:lang w:val="en-US"/>
              </w:rPr>
              <w:t>Amount:</w:t>
            </w:r>
          </w:p>
          <w:p w:rsidR="00E145A7" w:rsidRPr="00E145A7" w:rsidRDefault="00B1119A" w:rsidP="00015446">
            <w:pPr>
              <w:jc w:val="center"/>
              <w:rPr>
                <w:lang w:val="en-US"/>
              </w:rPr>
            </w:pPr>
            <w:r w:rsidRPr="00E145A7">
              <w:rPr>
                <w:b/>
                <w:bCs/>
                <w:lang w:val="en-US"/>
              </w:rPr>
              <w:t>(in manats)</w:t>
            </w:r>
          </w:p>
        </w:tc>
      </w:tr>
      <w:tr w:rsidR="006B2203" w:rsidTr="00015446">
        <w:trPr>
          <w:trHeight w:val="188"/>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rFonts w:ascii="Palatino Linotype" w:hAnsi="Palatino Linotype"/>
                <w:lang w:val="en-US"/>
              </w:rPr>
              <w:t>1.</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Unemployment insurance payments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33 478 000,0</w:t>
            </w:r>
          </w:p>
        </w:tc>
      </w:tr>
      <w:tr w:rsidR="006B2203" w:rsidTr="00015446">
        <w:trPr>
          <w:trHeight w:val="261"/>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2.</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Organization of vocational training and additional education</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1 613 000,0</w:t>
            </w:r>
          </w:p>
        </w:tc>
      </w:tr>
      <w:tr w:rsidR="006B2203" w:rsidTr="00015446">
        <w:trPr>
          <w:trHeight w:val="236"/>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3.</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Provision of counseling services on vocational orientation</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1 150 000,0</w:t>
            </w:r>
          </w:p>
        </w:tc>
      </w:tr>
      <w:tr w:rsidR="006B2203" w:rsidTr="00015446">
        <w:trPr>
          <w:trHeight w:val="188"/>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rFonts w:ascii="Palatino Linotype" w:hAnsi="Palatino Linotype"/>
                <w:lang w:val="en-US"/>
              </w:rPr>
              <w:t>4.</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Organization of job fairs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188" w:lineRule="atLeast"/>
              <w:rPr>
                <w:lang w:val="en-US"/>
              </w:rPr>
            </w:pPr>
            <w:r w:rsidRPr="00E145A7">
              <w:rPr>
                <w:lang w:val="en-US"/>
              </w:rPr>
              <w:t>120 000,0</w:t>
            </w:r>
          </w:p>
        </w:tc>
      </w:tr>
      <w:tr w:rsidR="006B2203" w:rsidTr="00015446">
        <w:trPr>
          <w:trHeight w:val="220"/>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220" w:lineRule="atLeast"/>
              <w:rPr>
                <w:lang w:val="en-US"/>
              </w:rPr>
            </w:pPr>
            <w:r w:rsidRPr="00E145A7">
              <w:rPr>
                <w:rFonts w:ascii="Palatino Linotype" w:hAnsi="Palatino Linotype"/>
                <w:lang w:val="en-US"/>
              </w:rPr>
              <w:t>5.</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220" w:lineRule="atLeast"/>
              <w:rPr>
                <w:lang w:val="en-US"/>
              </w:rPr>
            </w:pPr>
            <w:r w:rsidRPr="00E145A7">
              <w:rPr>
                <w:lang w:val="en-US"/>
              </w:rPr>
              <w:t>Organization of paid public works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spacing w:line="220" w:lineRule="atLeast"/>
              <w:rPr>
                <w:lang w:val="en-US"/>
              </w:rPr>
            </w:pPr>
            <w:r w:rsidRPr="00E145A7">
              <w:rPr>
                <w:lang w:val="en-US"/>
              </w:rPr>
              <w:t>1 788 000,0</w:t>
            </w:r>
          </w:p>
        </w:tc>
      </w:tr>
      <w:tr w:rsidR="006B2203" w:rsidTr="00015446">
        <w:trPr>
          <w:trHeight w:val="251"/>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6.</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Organization of self-employment events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35 802 000,0</w:t>
            </w:r>
          </w:p>
        </w:tc>
      </w:tr>
      <w:tr w:rsidR="006B2203" w:rsidTr="00015446">
        <w:trPr>
          <w:trHeight w:val="502"/>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7.</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Financing of a certain part of the salary of the insured for a certain period (3 months, 6 months, 9 months, 1 year) together with the insurers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1 380 000,0</w:t>
            </w:r>
          </w:p>
        </w:tc>
      </w:tr>
      <w:tr w:rsidR="006B2203" w:rsidTr="00015446">
        <w:trPr>
          <w:trHeight w:val="428"/>
          <w:jc w:val="center"/>
        </w:trPr>
        <w:tc>
          <w:tcPr>
            <w:tcW w:w="64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rFonts w:ascii="Palatino Linotype" w:hAnsi="Palatino Linotype"/>
                <w:lang w:val="en-US"/>
              </w:rPr>
              <w:t>8.</w:t>
            </w:r>
          </w:p>
        </w:tc>
        <w:tc>
          <w:tcPr>
            <w:tcW w:w="6829"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Expenses for maintaining the office of the employment services authority and its local branches</w:t>
            </w:r>
          </w:p>
        </w:tc>
        <w:tc>
          <w:tcPr>
            <w:tcW w:w="1994" w:type="dxa"/>
            <w:tcBorders>
              <w:top w:val="nil"/>
              <w:left w:val="nil"/>
              <w:bottom w:val="single" w:sz="8" w:space="0" w:color="auto"/>
              <w:right w:val="single" w:sz="8" w:space="0" w:color="auto"/>
            </w:tcBorders>
            <w:tcMar>
              <w:top w:w="0" w:type="dxa"/>
              <w:left w:w="108" w:type="dxa"/>
              <w:bottom w:w="0" w:type="dxa"/>
              <w:right w:w="108" w:type="dxa"/>
            </w:tcMar>
            <w:hideMark/>
          </w:tcPr>
          <w:p w:rsidR="00E145A7" w:rsidRPr="00E145A7" w:rsidRDefault="00B1119A" w:rsidP="00015446">
            <w:pPr>
              <w:rPr>
                <w:lang w:val="en-US"/>
              </w:rPr>
            </w:pPr>
            <w:r w:rsidRPr="00E145A7">
              <w:rPr>
                <w:lang w:val="en-US"/>
              </w:rPr>
              <w:t>13 709 000,0</w:t>
            </w:r>
          </w:p>
        </w:tc>
      </w:tr>
    </w:tbl>
    <w:p w:rsidR="00E145A7" w:rsidRPr="00E145A7" w:rsidRDefault="00B1119A" w:rsidP="00E145A7">
      <w:pPr>
        <w:rPr>
          <w:color w:val="000000"/>
          <w:sz w:val="27"/>
          <w:szCs w:val="27"/>
          <w:lang w:val="en-US"/>
        </w:rPr>
      </w:pPr>
      <w:r w:rsidRPr="00E145A7">
        <w:rPr>
          <w:rFonts w:ascii="Palatino Linotype" w:hAnsi="Palatino Linotype"/>
          <w:color w:val="000000"/>
          <w:sz w:val="27"/>
          <w:szCs w:val="27"/>
          <w:lang w:val="en-US"/>
        </w:rPr>
        <w:t> </w:t>
      </w:r>
    </w:p>
    <w:p w:rsidR="00E145A7" w:rsidRPr="00E145A7" w:rsidRDefault="00B1119A" w:rsidP="00A911C9">
      <w:pPr>
        <w:spacing w:after="200" w:line="276" w:lineRule="auto"/>
        <w:jc w:val="both"/>
        <w:rPr>
          <w:rFonts w:eastAsia="Calibri"/>
          <w:lang w:val="en-US"/>
        </w:rPr>
      </w:pPr>
      <w:r w:rsidRPr="00E145A7">
        <w:rPr>
          <w:rFonts w:eastAsia="Calibri"/>
          <w:lang w:val="en-US"/>
        </w:rPr>
        <w:t xml:space="preserve">Thus, unemployment insurance payments were increased in 2018 by about 6,7 times in comparison with 2017. At the same time, 35,802,000 manats of the resources gathered in the fund are allocated to the self-employment program. </w:t>
      </w:r>
    </w:p>
    <w:p w:rsidR="00E145A7" w:rsidRPr="00E145A7" w:rsidRDefault="00B1119A" w:rsidP="00A911C9">
      <w:pPr>
        <w:spacing w:after="200" w:line="276" w:lineRule="auto"/>
        <w:jc w:val="both"/>
        <w:rPr>
          <w:color w:val="000000"/>
          <w:lang w:val="en-US"/>
        </w:rPr>
      </w:pPr>
      <w:r w:rsidRPr="00E145A7">
        <w:rPr>
          <w:lang w:val="en-US"/>
        </w:rPr>
        <w:t xml:space="preserve">Despite the increase in the amount of resources intended for unemployment insurance by 6.7 times (from 5 million in 2017 to 33,478,000 manats in 2018), the number of beneficiaries has dropped by several times over the last year. The official website of the Ministry has no information on unemployment insurance payments. The Ministry has not disclosed detailed information in this regard. However, according to the press statement of the Ministry, in 2018 </w:t>
      </w:r>
      <w:r w:rsidRPr="00E145A7">
        <w:rPr>
          <w:color w:val="000000"/>
          <w:lang w:val="en-US"/>
        </w:rPr>
        <w:t xml:space="preserve">the State Employment Service under the Ministry of Labor and Social Protection of Population paid 2449 unemployment insurance and 6331 unemployment benefits. Thus, considering that the unemployment allowance is paid as a remaining value of the benefits assigned in 2017, the unemployment insurance payments have increased by multiple times in comparison with previous years. The major reason for this is the reduction of the circle of the unemployed in the Law on Unemployment in contradiction to Articles 35 and 38 of the Constitution. In accordance with this Law, </w:t>
      </w:r>
      <w:r w:rsidRPr="00E145A7">
        <w:rPr>
          <w:i/>
          <w:iCs/>
          <w:color w:val="000000"/>
          <w:lang w:val="en-US"/>
        </w:rPr>
        <w:t>only the insured whose labor relations were terminated as the result of the abolishment of a state body or a legal entity or downsizing of their position and registered as unemployed in the relevant executive authority are entitled to receive insurance payments as provided by the Law of the Republic of Azerbaijan</w:t>
      </w:r>
      <w:r w:rsidRPr="00E145A7">
        <w:rPr>
          <w:color w:val="000000"/>
          <w:lang w:val="en-US"/>
        </w:rPr>
        <w:t>"</w:t>
      </w:r>
      <w:r w:rsidRPr="00E145A7">
        <w:rPr>
          <w:lang w:val="en-US"/>
        </w:rPr>
        <w:t xml:space="preserve">. </w:t>
      </w:r>
      <w:r>
        <w:rPr>
          <w:rStyle w:val="a9"/>
          <w:i/>
          <w:iCs/>
          <w:color w:val="000000"/>
          <w:lang w:val="en-US"/>
        </w:rPr>
        <w:footnoteReference w:id="18"/>
      </w:r>
      <w:r w:rsidRPr="00E145A7">
        <w:rPr>
          <w:color w:val="000000"/>
          <w:lang w:val="en-US"/>
        </w:rPr>
        <w:t xml:space="preserve"> Thus, in accordance with the law, only the persons who were laid off due to the abolishment of the enterprise or the position held and were registered in the relevant executive authority during the specified period may claim unemployment insurance payments. Even in these cases, unemployment benefits are not directly assigned. These persons are offered jobs twice. If they refuse these jobs, because of their irrelevance, they are not registered as unemployed and are not paid any allowance. In the country, the lay off of the </w:t>
      </w:r>
      <w:r w:rsidR="005C5EDC" w:rsidRPr="00E145A7">
        <w:rPr>
          <w:color w:val="000000"/>
          <w:lang w:val="en-US"/>
        </w:rPr>
        <w:t>personnel</w:t>
      </w:r>
      <w:r w:rsidRPr="00E145A7">
        <w:rPr>
          <w:color w:val="000000"/>
          <w:lang w:val="en-US"/>
        </w:rPr>
        <w:t xml:space="preserve"> occurs rarely and mainly in the public sector or in the state-run business sector. Employers conclude fixed-term employment contracts (for 3 months, 6 months, and 1 year) with them so that they do not have to pay compensation to the laid-off employees. Although the Labor Code prohibits the conclusion of a fixed-term contract in cases of a permanent job</w:t>
      </w:r>
      <w:r w:rsidRPr="00E145A7">
        <w:rPr>
          <w:lang w:val="en-US"/>
        </w:rPr>
        <w:t>.</w:t>
      </w:r>
      <w:r>
        <w:rPr>
          <w:rStyle w:val="a9"/>
          <w:color w:val="000000"/>
          <w:lang w:val="en-US"/>
        </w:rPr>
        <w:footnoteReference w:id="19"/>
      </w:r>
    </w:p>
    <w:p w:rsidR="00E145A7" w:rsidRPr="00E145A7" w:rsidRDefault="00B1119A" w:rsidP="00A911C9">
      <w:pPr>
        <w:jc w:val="both"/>
        <w:rPr>
          <w:rFonts w:eastAsia="Calibri"/>
          <w:lang w:val="en-US"/>
        </w:rPr>
      </w:pPr>
      <w:r w:rsidRPr="00E145A7">
        <w:rPr>
          <w:rFonts w:eastAsia="Calibri"/>
          <w:lang w:val="en-US"/>
        </w:rPr>
        <w:t>The following persons do not qualify for insurance payment:</w:t>
      </w:r>
    </w:p>
    <w:p w:rsidR="00E145A7" w:rsidRPr="00E145A7" w:rsidRDefault="00B1119A" w:rsidP="00A911C9">
      <w:pPr>
        <w:jc w:val="both"/>
        <w:rPr>
          <w:rFonts w:eastAsia="Calibri"/>
          <w:lang w:val="en-US"/>
        </w:rPr>
      </w:pPr>
      <w:r w:rsidRPr="00E145A7">
        <w:rPr>
          <w:rFonts w:eastAsia="Calibri"/>
          <w:lang w:val="en-US"/>
        </w:rPr>
        <w:t>- first-time job seekers;</w:t>
      </w:r>
    </w:p>
    <w:p w:rsidR="00E145A7" w:rsidRPr="00E145A7" w:rsidRDefault="00B1119A" w:rsidP="00A911C9">
      <w:pPr>
        <w:jc w:val="both"/>
        <w:rPr>
          <w:rFonts w:eastAsia="Calibri"/>
          <w:lang w:val="en-US"/>
        </w:rPr>
      </w:pPr>
      <w:r w:rsidRPr="00E145A7">
        <w:rPr>
          <w:rFonts w:eastAsia="Calibri"/>
          <w:lang w:val="en-US"/>
        </w:rPr>
        <w:t>- the persons who left their jobs due to sexual harassment;</w:t>
      </w:r>
    </w:p>
    <w:p w:rsidR="00E145A7" w:rsidRPr="00E145A7" w:rsidRDefault="00B1119A" w:rsidP="00A911C9">
      <w:pPr>
        <w:jc w:val="both"/>
        <w:rPr>
          <w:rFonts w:eastAsia="Calibri"/>
          <w:lang w:val="en-US"/>
        </w:rPr>
      </w:pPr>
      <w:r w:rsidRPr="00E145A7">
        <w:rPr>
          <w:rFonts w:eastAsia="Calibri"/>
          <w:lang w:val="en-US"/>
        </w:rPr>
        <w:t>- the persons, labor contracts of whose is terminated due to failure to perform work obligations on the initiative of employers (Article 70 of the Labor Code);</w:t>
      </w:r>
    </w:p>
    <w:p w:rsidR="00E145A7" w:rsidRPr="00E145A7" w:rsidRDefault="00B1119A" w:rsidP="00A911C9">
      <w:pPr>
        <w:jc w:val="both"/>
        <w:rPr>
          <w:rFonts w:eastAsia="Calibri"/>
          <w:lang w:val="en-US"/>
        </w:rPr>
      </w:pPr>
      <w:r w:rsidRPr="00E145A7">
        <w:rPr>
          <w:rFonts w:eastAsia="Calibri"/>
          <w:lang w:val="en-US"/>
        </w:rPr>
        <w:t>- the persons who terminated the employment contract at their own request (Article 69.1.);</w:t>
      </w:r>
    </w:p>
    <w:p w:rsidR="00E145A7" w:rsidRPr="00E145A7" w:rsidRDefault="00B1119A" w:rsidP="00A911C9">
      <w:pPr>
        <w:jc w:val="both"/>
        <w:rPr>
          <w:rFonts w:eastAsia="Calibri"/>
          <w:lang w:val="en-US"/>
        </w:rPr>
      </w:pPr>
      <w:r w:rsidRPr="00E145A7">
        <w:rPr>
          <w:rFonts w:eastAsia="Calibri"/>
          <w:lang w:val="en-US"/>
        </w:rPr>
        <w:t>- the persons whose employment contract was terminated due to failure to be attested (Article 70 c)</w:t>
      </w:r>
    </w:p>
    <w:p w:rsidR="00E145A7" w:rsidRPr="00E145A7" w:rsidRDefault="00B1119A" w:rsidP="00A911C9">
      <w:pPr>
        <w:jc w:val="both"/>
        <w:rPr>
          <w:rFonts w:eastAsia="Calibri"/>
          <w:lang w:val="en-US"/>
        </w:rPr>
      </w:pPr>
      <w:r w:rsidRPr="00E145A7">
        <w:rPr>
          <w:rFonts w:eastAsia="Calibri"/>
          <w:lang w:val="en-US"/>
        </w:rPr>
        <w:t>- the persons whose employment contract was terminated due to a change in working conditions (Article 68 c)</w:t>
      </w:r>
    </w:p>
    <w:p w:rsidR="00E145A7" w:rsidRPr="00E145A7" w:rsidRDefault="00B1119A" w:rsidP="00A911C9">
      <w:pPr>
        <w:jc w:val="both"/>
        <w:rPr>
          <w:rFonts w:eastAsia="Calibri"/>
          <w:lang w:val="en-US"/>
        </w:rPr>
      </w:pPr>
      <w:r w:rsidRPr="00E145A7">
        <w:rPr>
          <w:rFonts w:eastAsia="Calibri"/>
          <w:lang w:val="en-US"/>
        </w:rPr>
        <w:t>- the persons who failed to pass the trial period (Article 70 d)</w:t>
      </w:r>
    </w:p>
    <w:p w:rsidR="00E145A7" w:rsidRPr="00E145A7" w:rsidRDefault="00B1119A" w:rsidP="00A911C9">
      <w:pPr>
        <w:jc w:val="both"/>
        <w:rPr>
          <w:rFonts w:eastAsia="Calibri"/>
          <w:lang w:val="en-US"/>
        </w:rPr>
      </w:pPr>
      <w:r w:rsidRPr="00E145A7">
        <w:rPr>
          <w:rFonts w:eastAsia="Calibri"/>
          <w:lang w:val="en-US"/>
        </w:rPr>
        <w:t>- the persons whose fixed-term labor contract has expired (Article 68b)</w:t>
      </w:r>
    </w:p>
    <w:p w:rsidR="00E145A7" w:rsidRPr="00E145A7" w:rsidRDefault="00B1119A" w:rsidP="00A911C9">
      <w:pPr>
        <w:jc w:val="both"/>
        <w:rPr>
          <w:rFonts w:eastAsia="Calibri"/>
          <w:lang w:val="en-US"/>
        </w:rPr>
      </w:pPr>
      <w:r w:rsidRPr="00E145A7">
        <w:rPr>
          <w:rFonts w:eastAsia="Calibri"/>
          <w:lang w:val="en-US"/>
        </w:rPr>
        <w:t>- the persons working and rendering services under civil-legal contracts.</w:t>
      </w:r>
    </w:p>
    <w:p w:rsidR="00E145A7" w:rsidRPr="00E145A7" w:rsidRDefault="00B1119A" w:rsidP="00A911C9">
      <w:pPr>
        <w:jc w:val="both"/>
        <w:rPr>
          <w:rFonts w:eastAsia="Calibri"/>
          <w:lang w:val="en-US"/>
        </w:rPr>
      </w:pPr>
      <w:r w:rsidRPr="00E145A7">
        <w:rPr>
          <w:rFonts w:eastAsia="Calibri"/>
          <w:lang w:val="en-US"/>
        </w:rPr>
        <w:t>- job-seekers who did not work for a long time;</w:t>
      </w:r>
    </w:p>
    <w:p w:rsidR="00E145A7" w:rsidRPr="00E145A7" w:rsidRDefault="00B1119A" w:rsidP="00A911C9">
      <w:pPr>
        <w:jc w:val="both"/>
        <w:rPr>
          <w:rFonts w:eastAsia="Calibri"/>
          <w:lang w:val="en-US"/>
        </w:rPr>
      </w:pPr>
      <w:r w:rsidRPr="00E145A7">
        <w:rPr>
          <w:rFonts w:eastAsia="Calibri"/>
          <w:lang w:val="en-US"/>
        </w:rPr>
        <w:t>- Unofficially employed persons.</w:t>
      </w:r>
    </w:p>
    <w:p w:rsidR="00E145A7" w:rsidRPr="00E145A7" w:rsidRDefault="00E145A7" w:rsidP="00A911C9">
      <w:pPr>
        <w:jc w:val="both"/>
        <w:rPr>
          <w:rFonts w:eastAsia="Calibri"/>
          <w:lang w:val="en-US"/>
        </w:rPr>
      </w:pPr>
    </w:p>
    <w:p w:rsidR="00E145A7" w:rsidRPr="00E145A7" w:rsidRDefault="00B1119A" w:rsidP="00A911C9">
      <w:pPr>
        <w:jc w:val="both"/>
        <w:rPr>
          <w:i/>
          <w:color w:val="000000"/>
          <w:lang w:val="en-US"/>
        </w:rPr>
      </w:pPr>
      <w:r w:rsidRPr="00E145A7">
        <w:rPr>
          <w:lang w:val="en-US"/>
        </w:rPr>
        <w:t>As we can see, the circle of those who are entitled to insurance compensation is completely restricted. It contradicts with Articles 35 and 38 of the Constitution of the Republic of Azerbaijan, as well as Article 9 of the Covenant, and relevant ILO Conventions. Article 35.7 of the Constitution enshrines that "</w:t>
      </w:r>
      <w:r w:rsidRPr="00E145A7">
        <w:rPr>
          <w:i/>
          <w:iCs/>
          <w:color w:val="000000"/>
          <w:lang w:val="en-US"/>
        </w:rPr>
        <w:t>the unemployed have the right to receive social benefits from the state</w:t>
      </w:r>
      <w:r w:rsidRPr="00E145A7">
        <w:rPr>
          <w:lang w:val="en-US"/>
        </w:rPr>
        <w:t xml:space="preserve">". </w:t>
      </w:r>
      <w:r>
        <w:rPr>
          <w:rStyle w:val="a9"/>
          <w:i/>
          <w:iCs/>
          <w:color w:val="000000"/>
          <w:lang w:val="en-US"/>
        </w:rPr>
        <w:footnoteReference w:id="20"/>
      </w:r>
      <w:r w:rsidRPr="00E145A7">
        <w:rPr>
          <w:color w:val="000000"/>
          <w:lang w:val="en-US"/>
        </w:rPr>
        <w:t xml:space="preserve"> In accordance with Article 38. 3 of the Constitution “</w:t>
      </w:r>
      <w:r w:rsidRPr="00E145A7">
        <w:rPr>
          <w:i/>
          <w:iCs/>
          <w:color w:val="000000"/>
          <w:lang w:val="en-US"/>
        </w:rPr>
        <w:t>Everyone has the right for social protection on reaching specific age according to legislation, in case of illness, disability, loss of bread-winner in the family, due to unemployment and in other cases envisaged by legislation</w:t>
      </w:r>
      <w:r w:rsidRPr="00E145A7">
        <w:rPr>
          <w:color w:val="000000"/>
          <w:lang w:val="en-US"/>
        </w:rPr>
        <w:t>"</w:t>
      </w:r>
      <w:r w:rsidRPr="00E145A7">
        <w:rPr>
          <w:lang w:val="en-US"/>
        </w:rPr>
        <w:t>.</w:t>
      </w:r>
      <w:r>
        <w:rPr>
          <w:rStyle w:val="a9"/>
          <w:i/>
          <w:iCs/>
          <w:color w:val="000000"/>
          <w:lang w:val="en-US"/>
        </w:rPr>
        <w:footnoteReference w:id="21"/>
      </w:r>
      <w:r w:rsidRPr="00E145A7">
        <w:rPr>
          <w:lang w:val="en-US"/>
        </w:rPr>
        <w:t xml:space="preserve"> </w:t>
      </w:r>
    </w:p>
    <w:p w:rsidR="00E145A7" w:rsidRPr="00E145A7" w:rsidRDefault="00B1119A" w:rsidP="00A911C9">
      <w:pPr>
        <w:jc w:val="both"/>
        <w:rPr>
          <w:b/>
          <w:color w:val="000000"/>
          <w:lang w:val="en-US"/>
        </w:rPr>
      </w:pPr>
      <w:r w:rsidRPr="00E145A7">
        <w:rPr>
          <w:color w:val="000000"/>
          <w:lang w:val="en-US"/>
        </w:rPr>
        <w:t>In accordance with paragraph 3 of Article 149 of the Constitution, "</w:t>
      </w:r>
      <w:r w:rsidRPr="00E145A7">
        <w:rPr>
          <w:i/>
          <w:iCs/>
          <w:color w:val="000000"/>
          <w:lang w:val="en-US"/>
        </w:rPr>
        <w:t>Laws must not contradict with the Constitution</w:t>
      </w:r>
      <w:r w:rsidRPr="00E145A7">
        <w:rPr>
          <w:color w:val="000000"/>
          <w:lang w:val="en-US"/>
        </w:rPr>
        <w:t xml:space="preserve">”. </w:t>
      </w:r>
      <w:r>
        <w:rPr>
          <w:rStyle w:val="a9"/>
          <w:i/>
          <w:iCs/>
          <w:color w:val="000000"/>
          <w:lang w:val="en-US"/>
        </w:rPr>
        <w:footnoteReference w:id="22"/>
      </w:r>
      <w:r w:rsidRPr="00E145A7">
        <w:rPr>
          <w:color w:val="000000"/>
          <w:lang w:val="en-US"/>
        </w:rPr>
        <w:t>Moreover, as provided by Article 151 of the Constitution, international standards shall supersede the domestic laws in case of contradiction. Thus, alongside with contradicting with the Constitution, the Law on Unemployment Insurance seriously restricts the right of persons the unemployed to receive government allowances. In 2018 unemployment insurance payments (33 478 000.0 manats) were not disbursed due to the small number of claimants. In 2019 these costs were reduced to 11 million manats. Instead, the costs for the inefficient program called self-employment was further increased by 7 million manats and reached 42 million manats.</w:t>
      </w:r>
    </w:p>
    <w:p w:rsidR="00A911C9" w:rsidRDefault="00A911C9" w:rsidP="00A911C9">
      <w:pPr>
        <w:autoSpaceDE w:val="0"/>
        <w:autoSpaceDN w:val="0"/>
        <w:adjustRightInd w:val="0"/>
        <w:spacing w:before="40" w:after="40"/>
        <w:jc w:val="both"/>
        <w:rPr>
          <w:b/>
          <w:color w:val="000000"/>
          <w:lang w:val="en-US"/>
        </w:rPr>
      </w:pPr>
    </w:p>
    <w:p w:rsidR="00E145A7" w:rsidRPr="00E145A7" w:rsidRDefault="00B1119A" w:rsidP="00A911C9">
      <w:pPr>
        <w:autoSpaceDE w:val="0"/>
        <w:autoSpaceDN w:val="0"/>
        <w:adjustRightInd w:val="0"/>
        <w:spacing w:before="40" w:after="40"/>
        <w:jc w:val="both"/>
        <w:rPr>
          <w:b/>
          <w:color w:val="000000"/>
          <w:lang w:val="en-US"/>
        </w:rPr>
      </w:pPr>
      <w:r w:rsidRPr="00E145A7">
        <w:rPr>
          <w:b/>
          <w:bCs/>
          <w:color w:val="000000"/>
          <w:lang w:val="en-US"/>
        </w:rPr>
        <w:t>Occupational safety</w:t>
      </w:r>
    </w:p>
    <w:p w:rsidR="00E145A7" w:rsidRPr="00E145A7" w:rsidRDefault="00E145A7" w:rsidP="00E145A7">
      <w:pPr>
        <w:autoSpaceDE w:val="0"/>
        <w:autoSpaceDN w:val="0"/>
        <w:adjustRightInd w:val="0"/>
        <w:spacing w:before="40" w:after="40"/>
        <w:ind w:firstLine="240"/>
        <w:jc w:val="both"/>
        <w:rPr>
          <w:b/>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xml:space="preserve">At the same </w:t>
      </w:r>
      <w:r w:rsidR="005C5EDC" w:rsidRPr="00E145A7">
        <w:rPr>
          <w:color w:val="000000"/>
          <w:lang w:val="en-US"/>
        </w:rPr>
        <w:t>time,</w:t>
      </w:r>
      <w:r w:rsidRPr="00E145A7">
        <w:rPr>
          <w:color w:val="000000"/>
          <w:lang w:val="en-US"/>
        </w:rPr>
        <w:t xml:space="preserve"> the </w:t>
      </w:r>
      <w:r w:rsidR="005575B6" w:rsidRPr="00E145A7">
        <w:rPr>
          <w:color w:val="000000"/>
          <w:lang w:val="en-US"/>
        </w:rPr>
        <w:t>high-level</w:t>
      </w:r>
      <w:r w:rsidRPr="00E145A7">
        <w:rPr>
          <w:color w:val="000000"/>
          <w:lang w:val="en-US"/>
        </w:rPr>
        <w:t xml:space="preserve"> informal employment in the labor market of the country has a negative impact on the creation of safe working conditions in the workplaces. No significant progress was achieved in the reporting period in connection with health and safety regulations. Although the Law on Compulsory Insurance against Industrial Accidents and Occupational Diseases has been applied since 2011 and provides for payment of compensation (in the occurrence of an insurance event) to the employed or his/her successors in the emergence of industrial accidents or occupational diseases, such insurance covers only 20% of the employed on average. People working without labor contracts, the self-employed and people working in agriculture, including those working in family farms do not have such insurance and in case of an accident or occupational disease, they face issues related to receipt of compensation by them or their successors.  </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Gaps in the legislation and law enforcement practices exclude many workers involved in labor activity from compulsory insurance against accidents or occupational diseases. Mainly:</w:t>
      </w:r>
    </w:p>
    <w:p w:rsidR="00E145A7" w:rsidRPr="00E145A7" w:rsidRDefault="00B1119A" w:rsidP="00E145A7">
      <w:pPr>
        <w:numPr>
          <w:ilvl w:val="0"/>
          <w:numId w:val="2"/>
        </w:numPr>
        <w:autoSpaceDE w:val="0"/>
        <w:autoSpaceDN w:val="0"/>
        <w:adjustRightInd w:val="0"/>
        <w:spacing w:before="40" w:after="40"/>
        <w:jc w:val="both"/>
        <w:rPr>
          <w:color w:val="000000"/>
          <w:lang w:val="en-US"/>
        </w:rPr>
      </w:pPr>
      <w:r w:rsidRPr="00E145A7">
        <w:rPr>
          <w:color w:val="000000"/>
          <w:lang w:val="en-US"/>
        </w:rPr>
        <w:t>Employees for whom mandatory insurance is not affected due to the irresponsibility and negligence of employers, despite being engaged in formal labor sphere. Given the above-stated figures, despite the lack of any legal issues, the employers have not effected compulsory insurance for employees. This situation has a significant impact on state-funded organizations, including state agencies;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xml:space="preserve"> ● All employees working in the informal sector. It mainly includes the following categories:</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engaged in household work (nurses, chefs, personal drivers, gardeners, bodyguards and others involved in housework);</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w:t>
      </w:r>
      <w:r w:rsidRPr="00E145A7">
        <w:rPr>
          <w:color w:val="000000"/>
          <w:lang w:val="en-US"/>
        </w:rPr>
        <w:tab/>
        <w:t xml:space="preserve">persons working in the field of public catering (restaurants, wedding palaces, tea houses, clubs, etc.) </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working in the trade sector;</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employees of the construction sector;</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working in the service sector and failing to have a labor contract.</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w:t>
      </w:r>
      <w:r w:rsidR="00A911C9">
        <w:rPr>
          <w:color w:val="000000"/>
          <w:lang w:val="en-US"/>
        </w:rPr>
        <w:t xml:space="preserve"> </w:t>
      </w:r>
      <w:r w:rsidRPr="00E145A7">
        <w:rPr>
          <w:color w:val="000000"/>
          <w:lang w:val="en-US"/>
        </w:rPr>
        <w:t>etc.</w:t>
      </w:r>
    </w:p>
    <w:p w:rsidR="00E145A7" w:rsidRPr="00E145A7" w:rsidRDefault="00B1119A" w:rsidP="00E145A7">
      <w:pPr>
        <w:tabs>
          <w:tab w:val="left" w:pos="142"/>
        </w:tabs>
        <w:autoSpaceDE w:val="0"/>
        <w:autoSpaceDN w:val="0"/>
        <w:adjustRightInd w:val="0"/>
        <w:spacing w:before="40" w:after="40"/>
        <w:rPr>
          <w:color w:val="000000"/>
          <w:lang w:val="en-US"/>
        </w:rPr>
      </w:pPr>
      <w:r w:rsidRPr="00E145A7">
        <w:rPr>
          <w:color w:val="000000"/>
          <w:lang w:val="en-US"/>
        </w:rPr>
        <w:t>● persons working in peasant farms;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the persons owning plots of land and therefore considered to be employed by the Law on Employment;</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 xml:space="preserve">State supervision over occupational safety is extremely ineffective. The State Labor Inspectorate Service under the Ministry of Labor and Social Protection of Population is an inefficient and corrupted organization. Currently, a moratorium is imposed on inspection activities of this authority and other inspection bodies. The Law of the Republic of Azerbaijan on Suspension of Inspections in the Field of Entrepreneurship was adopted on October 26, 2015, and two years of the moratorium is imposed on direct inspections at business entities by regulating and supervising entities (except for some of them). After the expiration of the term, the term was extended for two more years under Presidential Decree. Thus, the inspection mechanism that was ineffective in labor relations including the field of occupational safety is currently not operational at all. The entrepreneurs abusing this situation have further increased their negligence in relation to health and safety issues. Work should be suspended in the hot days of the year and cold weather when the air temperature cannot be artificially adjusted. </w:t>
      </w:r>
      <w:r w:rsidR="0085765B" w:rsidRPr="00E145A7">
        <w:rPr>
          <w:color w:val="000000"/>
          <w:lang w:val="en-US"/>
        </w:rPr>
        <w:t>In addition</w:t>
      </w:r>
      <w:r w:rsidRPr="00E145A7">
        <w:rPr>
          <w:color w:val="000000"/>
          <w:lang w:val="en-US"/>
        </w:rPr>
        <w:t>, when the wind is stronger than the limits prescribed by law, works should be suspended as well. In particular, in the offshore platforms, the works are not suspended even if it is necessary in cases of the hurricane.</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On December 4, 2015, a strong fire occurred on one of the platforms of the Gunashli oil field in the Caspian Sea as the result of a strong wind. Since rescue operations are complicated numerous people have been killed and injured. The bodies of 10 people were found, but the body of 22 missing people was not found. Later there have been several more accidents that have caused human casualties in offshore piers and platforms. Accidents occur frequently since the technical safety regulations are not followed at construction sites.</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The Ministry of Health is responsible for occupational health issues. However, the Ministry does not take any preventive measures in this area and does not collect statistics.</w:t>
      </w:r>
    </w:p>
    <w:p w:rsidR="00E145A7" w:rsidRPr="00E145A7" w:rsidRDefault="00E145A7" w:rsidP="00E145A7">
      <w:pPr>
        <w:pStyle w:val="a5"/>
        <w:jc w:val="both"/>
        <w:rPr>
          <w:sz w:val="24"/>
          <w:szCs w:val="24"/>
        </w:rPr>
      </w:pPr>
    </w:p>
    <w:p w:rsidR="00E145A7" w:rsidRPr="00E145A7" w:rsidRDefault="00B1119A" w:rsidP="00E145A7">
      <w:pPr>
        <w:pStyle w:val="a5"/>
        <w:jc w:val="both"/>
        <w:rPr>
          <w:b/>
          <w:sz w:val="24"/>
          <w:szCs w:val="24"/>
        </w:rPr>
      </w:pPr>
      <w:r w:rsidRPr="00E145A7">
        <w:rPr>
          <w:b/>
          <w:bCs/>
          <w:sz w:val="24"/>
          <w:szCs w:val="24"/>
        </w:rPr>
        <w:t>Right to rest</w:t>
      </w:r>
    </w:p>
    <w:p w:rsidR="00E145A7" w:rsidRPr="00E145A7" w:rsidRDefault="00E145A7" w:rsidP="00E145A7">
      <w:pPr>
        <w:pStyle w:val="a5"/>
        <w:jc w:val="both"/>
        <w:rPr>
          <w:sz w:val="24"/>
          <w:szCs w:val="24"/>
        </w:rPr>
      </w:pPr>
    </w:p>
    <w:p w:rsidR="00E145A7" w:rsidRPr="00E145A7" w:rsidRDefault="00B1119A" w:rsidP="00E145A7">
      <w:pPr>
        <w:pStyle w:val="a5"/>
        <w:jc w:val="both"/>
        <w:rPr>
          <w:sz w:val="24"/>
          <w:szCs w:val="24"/>
        </w:rPr>
      </w:pPr>
      <w:r w:rsidRPr="00E145A7">
        <w:rPr>
          <w:sz w:val="24"/>
          <w:szCs w:val="24"/>
        </w:rPr>
        <w:t>In accordance with Article 37 of the Constitution "For those working based on labor contracts for 8-hour working day, national holidays and at least one paid vacation with a duration of at least 21 calendar days are guaranteed."</w:t>
      </w:r>
    </w:p>
    <w:p w:rsidR="00E145A7" w:rsidRPr="00E145A7" w:rsidRDefault="00B1119A" w:rsidP="00E145A7">
      <w:pPr>
        <w:pStyle w:val="a5"/>
        <w:jc w:val="both"/>
        <w:rPr>
          <w:sz w:val="24"/>
          <w:szCs w:val="24"/>
        </w:rPr>
      </w:pPr>
      <w:r w:rsidRPr="00E145A7">
        <w:rPr>
          <w:sz w:val="24"/>
          <w:szCs w:val="24"/>
        </w:rPr>
        <w:t xml:space="preserve">The Labor Code establishes a 40-hour </w:t>
      </w:r>
      <w:r w:rsidR="00924C14" w:rsidRPr="00E145A7">
        <w:rPr>
          <w:sz w:val="24"/>
          <w:szCs w:val="24"/>
        </w:rPr>
        <w:t>workweek</w:t>
      </w:r>
      <w:r w:rsidRPr="00E145A7">
        <w:rPr>
          <w:sz w:val="24"/>
          <w:szCs w:val="24"/>
        </w:rPr>
        <w:t>. The Republic of Azerbaijan is a party to the ILO Convention concerning the Reduction of Hours of Work to Forty a Week In principle, the Labor Code includes specific provisions for regulating the work hours. The Code contains specific provisions related to five-day and six-day work weeks, reduced work hours and to shorter working hours for employees working in the conditions hazardous to human health and engaged in works of specific nature. However, Chapter 14 of the Code establishes the regulations for working pattern and overtime work. There are many provisions, the application of which leads to flawed practice.</w:t>
      </w:r>
    </w:p>
    <w:p w:rsidR="00E145A7" w:rsidRPr="00E145A7" w:rsidRDefault="00B1119A" w:rsidP="00E145A7">
      <w:pPr>
        <w:pStyle w:val="a5"/>
        <w:jc w:val="both"/>
        <w:rPr>
          <w:sz w:val="24"/>
          <w:szCs w:val="24"/>
        </w:rPr>
      </w:pPr>
      <w:r w:rsidRPr="00E145A7">
        <w:rPr>
          <w:sz w:val="24"/>
          <w:szCs w:val="24"/>
        </w:rPr>
        <w:t xml:space="preserve">Although the right to rest of the employees of the public sector and state-owned organizations (where controlling interest belongs to the state) is partially respected, the right of the employees to the daily, weekly and annual rest is violated in the private sector. </w:t>
      </w:r>
    </w:p>
    <w:p w:rsidR="00E145A7" w:rsidRPr="00E145A7" w:rsidRDefault="00B1119A" w:rsidP="00E145A7">
      <w:pPr>
        <w:pStyle w:val="a5"/>
        <w:jc w:val="both"/>
        <w:rPr>
          <w:sz w:val="24"/>
          <w:szCs w:val="24"/>
        </w:rPr>
      </w:pPr>
      <w:r w:rsidRPr="00E145A7">
        <w:rPr>
          <w:sz w:val="24"/>
          <w:szCs w:val="24"/>
        </w:rPr>
        <w:t>Employees are unable to exercise their rights to daily, weekly and annual (vacation leave) rest in the private sector, in particular in the construction, catering, trade, and service sectors. The people who are employed without a labor contract and without documentation of labor relations are involved in forced labor and their rights to rest are violated.</w:t>
      </w:r>
      <w:r w:rsidRPr="00E145A7">
        <w:t xml:space="preserve"> </w:t>
      </w:r>
      <w:r w:rsidRPr="00E145A7">
        <w:rPr>
          <w:sz w:val="24"/>
          <w:szCs w:val="24"/>
        </w:rPr>
        <w:t>Employees’ right to rest as provided by law is grossly violated during the working day and week. No break is given to the employees who work for 10-12 and, in some cases for 15 hours and the rest time over the next day becomes less than specified 12 hours. Considering the time employee loses on road (sometimes a few hours), the daily rest time is 6-8 hours. Alongside with the violation of the right to rest and health and safety regulations, it consequently leads to the loss of employees' health.</w:t>
      </w:r>
    </w:p>
    <w:p w:rsidR="00E145A7" w:rsidRPr="00E145A7" w:rsidRDefault="00B1119A" w:rsidP="00E145A7">
      <w:pPr>
        <w:pStyle w:val="a5"/>
        <w:jc w:val="both"/>
        <w:rPr>
          <w:sz w:val="24"/>
          <w:szCs w:val="24"/>
        </w:rPr>
      </w:pPr>
      <w:r w:rsidRPr="00E145A7">
        <w:rPr>
          <w:sz w:val="24"/>
          <w:szCs w:val="24"/>
        </w:rPr>
        <w:t xml:space="preserve"> Although civil servants are involved in overtime work, payment is made only after a certain limit. i.e. in accordance with Article 30.2 of the Law on Civil Service "If necessary for civil service, the head of the state authority may, in exceptional cases, increase the working time up to 5 hours in a month without any compensation. In case of overtime for more than 5 hours, the civil servant shall be paid additional compensation for each hour of work." Thus, free forced labor is permitted by civil service legislation. Every civil servant can be involved in work for up to 60 hours without pay during a year. </w:t>
      </w:r>
    </w:p>
    <w:p w:rsidR="00E145A7" w:rsidRPr="00E145A7" w:rsidRDefault="00E145A7" w:rsidP="00E145A7">
      <w:pPr>
        <w:pStyle w:val="a5"/>
        <w:jc w:val="both"/>
        <w:rPr>
          <w:sz w:val="24"/>
          <w:szCs w:val="24"/>
        </w:rPr>
      </w:pPr>
    </w:p>
    <w:p w:rsidR="00E145A7" w:rsidRPr="00E145A7" w:rsidRDefault="00B1119A" w:rsidP="00E145A7">
      <w:pPr>
        <w:outlineLvl w:val="4"/>
        <w:rPr>
          <w:b/>
          <w:bCs/>
          <w:shd w:val="clear" w:color="auto" w:fill="FFFFFF"/>
          <w:lang w:val="en-US"/>
        </w:rPr>
      </w:pPr>
      <w:r w:rsidRPr="00E145A7">
        <w:rPr>
          <w:b/>
          <w:bCs/>
          <w:shd w:val="clear" w:color="auto" w:fill="FFFFFF"/>
          <w:lang w:val="en-US"/>
        </w:rPr>
        <w:t>Article 8</w:t>
      </w:r>
    </w:p>
    <w:p w:rsidR="00E145A7" w:rsidRPr="00E145A7" w:rsidRDefault="00E145A7" w:rsidP="00E145A7">
      <w:pPr>
        <w:pStyle w:val="a5"/>
        <w:jc w:val="both"/>
        <w:rPr>
          <w:sz w:val="24"/>
          <w:szCs w:val="24"/>
        </w:rPr>
      </w:pPr>
    </w:p>
    <w:p w:rsidR="00E145A7" w:rsidRPr="00E145A7" w:rsidRDefault="00B1119A" w:rsidP="00E145A7">
      <w:pPr>
        <w:pStyle w:val="a5"/>
        <w:jc w:val="both"/>
        <w:rPr>
          <w:sz w:val="24"/>
          <w:szCs w:val="24"/>
        </w:rPr>
      </w:pPr>
      <w:r w:rsidRPr="00E145A7">
        <w:rPr>
          <w:sz w:val="24"/>
          <w:szCs w:val="24"/>
        </w:rPr>
        <w:t xml:space="preserve">The first trade unions in Azerbaijan were established in 1904 in relation to oil fields. These trade unions have organized strikes for the protection of the rights of workers and achieved the conclusion of a collective bargaining agreement for the first time in the Russian Empire. Currently, in Azerbaijan, there are trade unions operating in 26 fields and associated in the Azerbaijan Trade Unions Confederation. </w:t>
      </w:r>
      <w:r w:rsidR="00924C14" w:rsidRPr="00E145A7">
        <w:rPr>
          <w:sz w:val="24"/>
          <w:szCs w:val="24"/>
        </w:rPr>
        <w:t>In addition,</w:t>
      </w:r>
      <w:r w:rsidRPr="00E145A7">
        <w:rPr>
          <w:sz w:val="24"/>
          <w:szCs w:val="24"/>
        </w:rPr>
        <w:t xml:space="preserve"> there are a few weak and inactive, but officially registered trade unions that are not associated in the confederation. Activities of the latter are not noticeable at all. Traditional trade unions mostly cover the public sector and commercial organizations, controlling interest of which belongs to the state. Transnational companies operating in the fuel and energy sector do not allow for the establishment of trade unions. The initiatives for establishment trade unions result in persecution at the UK Company, British Petroleum (BP) which is the leading operator in the oil sector of Azerbaijan and at the companies of its contracting partners. The UK embassy in Azerbaijan puts the names of the non-governmental organizations supporting such initiatives in "blacklists" and hinders their cooperation with Western donor organizations. </w:t>
      </w:r>
    </w:p>
    <w:p w:rsidR="00E145A7" w:rsidRPr="00E145A7" w:rsidRDefault="00B1119A" w:rsidP="00E145A7">
      <w:pPr>
        <w:pStyle w:val="a5"/>
        <w:jc w:val="both"/>
        <w:rPr>
          <w:sz w:val="24"/>
          <w:szCs w:val="24"/>
        </w:rPr>
      </w:pPr>
      <w:r w:rsidRPr="00E145A7">
        <w:rPr>
          <w:sz w:val="24"/>
          <w:szCs w:val="24"/>
        </w:rPr>
        <w:t>Trade unions are either not in place or ineffective in national companies and foreign companies operating in the non-oil sector. According to the information provided by the national authority of trade unions, the number of trade union members is 1 500 000.</w:t>
      </w:r>
    </w:p>
    <w:p w:rsidR="00E145A7" w:rsidRPr="00E145A7" w:rsidRDefault="00B1119A" w:rsidP="00E145A7">
      <w:pPr>
        <w:pStyle w:val="a5"/>
        <w:jc w:val="both"/>
        <w:rPr>
          <w:sz w:val="24"/>
          <w:szCs w:val="24"/>
        </w:rPr>
      </w:pPr>
      <w:r w:rsidRPr="00E145A7">
        <w:rPr>
          <w:sz w:val="24"/>
          <w:szCs w:val="24"/>
        </w:rPr>
        <w:t>26 sectoral trade unions combine 17,267 initial (enterprise) trade union organizations in total. 3700 of these organizations operate in the private sector, while 13567 organizations work under state agencies or state-owned commercial entities.</w:t>
      </w:r>
    </w:p>
    <w:p w:rsidR="00E145A7" w:rsidRPr="00E145A7" w:rsidRDefault="00B1119A" w:rsidP="00E145A7">
      <w:pPr>
        <w:pStyle w:val="a5"/>
        <w:jc w:val="both"/>
        <w:rPr>
          <w:sz w:val="24"/>
          <w:szCs w:val="24"/>
        </w:rPr>
      </w:pPr>
      <w:r w:rsidRPr="00E145A7">
        <w:rPr>
          <w:sz w:val="24"/>
          <w:szCs w:val="24"/>
        </w:rPr>
        <w:t>Azerbaijan Trade Unions Confederation uniting the traditional trade unions represents the country in the International Labor Organization. The Confederation succeeded in making a number of amendments to the labor legislation in order to protect employees' rights.</w:t>
      </w:r>
    </w:p>
    <w:p w:rsidR="00E145A7" w:rsidRPr="00E145A7" w:rsidRDefault="00B1119A" w:rsidP="00E145A7">
      <w:pPr>
        <w:pStyle w:val="a5"/>
        <w:jc w:val="both"/>
        <w:rPr>
          <w:sz w:val="24"/>
          <w:szCs w:val="24"/>
        </w:rPr>
      </w:pPr>
      <w:r w:rsidRPr="00E145A7">
        <w:rPr>
          <w:sz w:val="24"/>
          <w:szCs w:val="24"/>
        </w:rPr>
        <w:t xml:space="preserve"> Employees have the right to strike in accordance with the Labor Code that was adopted in 1999 and subject to numerous additions and amendments and which is extremely difficult to apply. However, the mechanism for the resolution of collective disputes is highly complex in the Code. Over the last 20 years, no trade union or organization representing workers has been able to strike applying these procedures as a whole. Over these years, there were only spontaneous strikes, which were declared illegal.</w:t>
      </w:r>
    </w:p>
    <w:p w:rsidR="00E145A7" w:rsidRPr="00E145A7" w:rsidRDefault="00E145A7" w:rsidP="00E145A7">
      <w:pPr>
        <w:pStyle w:val="a5"/>
        <w:jc w:val="both"/>
        <w:rPr>
          <w:sz w:val="24"/>
          <w:szCs w:val="24"/>
        </w:rPr>
      </w:pPr>
    </w:p>
    <w:p w:rsidR="00E145A7" w:rsidRPr="00E145A7" w:rsidRDefault="00B1119A" w:rsidP="00E145A7">
      <w:pPr>
        <w:pStyle w:val="a5"/>
        <w:jc w:val="both"/>
        <w:rPr>
          <w:sz w:val="24"/>
          <w:szCs w:val="24"/>
        </w:rPr>
      </w:pPr>
      <w:r w:rsidRPr="00E145A7">
        <w:rPr>
          <w:sz w:val="24"/>
          <w:szCs w:val="24"/>
        </w:rPr>
        <w:t>Although the Labor Code envisages the right of an individual strike of employees,</w:t>
      </w:r>
      <w:r w:rsidR="00924C14">
        <w:rPr>
          <w:sz w:val="24"/>
          <w:szCs w:val="24"/>
        </w:rPr>
        <w:t xml:space="preserve"> </w:t>
      </w:r>
      <w:r w:rsidRPr="00E145A7">
        <w:rPr>
          <w:sz w:val="24"/>
          <w:szCs w:val="24"/>
        </w:rPr>
        <w:t>in practice, it is not possible to exercise this right. Article 70 of the Labor Code is immediately applied to any employee who has suspended the work for the purpose of striking (non-fulfillment of work obligations) and the employment contract concluded with him/her is terminated.</w:t>
      </w:r>
    </w:p>
    <w:p w:rsidR="00E145A7" w:rsidRPr="00E145A7" w:rsidRDefault="00E145A7" w:rsidP="00E145A7">
      <w:pPr>
        <w:pStyle w:val="a5"/>
        <w:jc w:val="both"/>
        <w:rPr>
          <w:sz w:val="24"/>
          <w:szCs w:val="24"/>
        </w:rPr>
      </w:pPr>
    </w:p>
    <w:p w:rsidR="00E145A7" w:rsidRPr="00E145A7" w:rsidRDefault="00B1119A" w:rsidP="00E145A7">
      <w:pPr>
        <w:pStyle w:val="a5"/>
        <w:jc w:val="both"/>
        <w:rPr>
          <w:sz w:val="24"/>
          <w:szCs w:val="24"/>
        </w:rPr>
      </w:pPr>
      <w:r w:rsidRPr="00E145A7">
        <w:rPr>
          <w:sz w:val="24"/>
          <w:szCs w:val="24"/>
        </w:rPr>
        <w:t xml:space="preserve">As provided by the Law on Civil Service, civil servants are prohibited from “participating in strikes and other actions undermining the work of government agencies". The persons working in law enforcement agencies and military units are also forbidden from strikes (the prohibition imposed on the latter cannot be considered to be a withdrawal from the </w:t>
      </w:r>
      <w:r w:rsidR="00924C14" w:rsidRPr="00E145A7">
        <w:rPr>
          <w:sz w:val="24"/>
          <w:szCs w:val="24"/>
        </w:rPr>
        <w:t>Covenant</w:t>
      </w:r>
      <w:r w:rsidRPr="00E145A7">
        <w:rPr>
          <w:sz w:val="24"/>
          <w:szCs w:val="24"/>
        </w:rPr>
        <w:t>, Article 8.2).</w:t>
      </w:r>
    </w:p>
    <w:p w:rsidR="00E145A7" w:rsidRPr="00E145A7" w:rsidRDefault="00E145A7" w:rsidP="00E145A7">
      <w:pPr>
        <w:pStyle w:val="a5"/>
        <w:jc w:val="both"/>
        <w:rPr>
          <w:sz w:val="24"/>
          <w:szCs w:val="24"/>
        </w:rPr>
      </w:pPr>
    </w:p>
    <w:p w:rsidR="00E145A7" w:rsidRPr="00E145A7" w:rsidRDefault="00B1119A" w:rsidP="00E145A7">
      <w:pPr>
        <w:pStyle w:val="a5"/>
        <w:jc w:val="both"/>
        <w:rPr>
          <w:sz w:val="24"/>
          <w:szCs w:val="24"/>
        </w:rPr>
      </w:pPr>
      <w:r w:rsidRPr="00E145A7">
        <w:rPr>
          <w:sz w:val="24"/>
          <w:szCs w:val="24"/>
        </w:rPr>
        <w:t>The activities of trade unions are governed by the Law on Trade Unions adopted in 1993 and subsequently amended several times. At least 7 people can unite and establish trade unions on the basis of field, profession or territory principle. In accordance with the effective Law on Trade Unions and Labor Code, the main competencies and duties of trade unions are collective bargaining, concluding collective agreements and carrying out public control over the implementation of contracts. The trade unions are also entitled to initiate collective disputes and organize strikes in case of non-fulfillment by the employer of its contract obligations.</w:t>
      </w:r>
    </w:p>
    <w:p w:rsidR="00E145A7" w:rsidRPr="00E145A7" w:rsidRDefault="00B1119A" w:rsidP="00E145A7">
      <w:pPr>
        <w:pStyle w:val="a5"/>
        <w:jc w:val="both"/>
        <w:rPr>
          <w:sz w:val="24"/>
          <w:szCs w:val="24"/>
        </w:rPr>
      </w:pPr>
      <w:r w:rsidRPr="00E145A7">
        <w:rPr>
          <w:sz w:val="24"/>
          <w:szCs w:val="24"/>
        </w:rPr>
        <w:t xml:space="preserve"> Conclusion of collective agreements is often formal in nature. The number of collective agreements concluded throughout the country is about 10-12,000. Although many of them have expired, a new agreement is not concluded. A General Collective Contract is signed every 3 years upon the initiative and on the basis of the project of the Trade Unions Confederation. The parties to the General Collective Contract are the Cabinet of Ministers, the Trade Union Confederation and the National Confederation of Entrepreneurs (Employers).</w:t>
      </w:r>
    </w:p>
    <w:p w:rsidR="00E145A7" w:rsidRPr="00E145A7" w:rsidRDefault="00B1119A" w:rsidP="00E145A7">
      <w:pPr>
        <w:pStyle w:val="5"/>
        <w:rPr>
          <w:sz w:val="24"/>
          <w:szCs w:val="24"/>
          <w:shd w:val="clear" w:color="auto" w:fill="FFFFFF"/>
          <w:lang w:val="en-US"/>
        </w:rPr>
      </w:pPr>
      <w:r w:rsidRPr="00E145A7">
        <w:rPr>
          <w:sz w:val="24"/>
          <w:szCs w:val="24"/>
          <w:shd w:val="clear" w:color="auto" w:fill="FFFFFF"/>
          <w:lang w:val="en-US"/>
        </w:rPr>
        <w:t>Article 9</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Article 38 of the country Constitution establishes everyone's social security right. Relevant regulatory acts on ensuring everyone's social security, including the right to pension and other types of social insurance, are adopted in the country. </w:t>
      </w:r>
    </w:p>
    <w:p w:rsidR="00E145A7" w:rsidRPr="00E145A7" w:rsidRDefault="00B1119A" w:rsidP="00E145A7">
      <w:pPr>
        <w:autoSpaceDE w:val="0"/>
        <w:autoSpaceDN w:val="0"/>
        <w:adjustRightInd w:val="0"/>
        <w:spacing w:before="40" w:after="40"/>
        <w:jc w:val="both"/>
        <w:rPr>
          <w:lang w:val="en-US"/>
        </w:rPr>
      </w:pPr>
      <w:r w:rsidRPr="00E145A7">
        <w:rPr>
          <w:lang w:val="en-US"/>
        </w:rPr>
        <w:t>Amendments were made to the Law of the Republic of Azerbaijan On Labor Pensions in 2017. According to the amendment, the retirement age for men and women is raised to 65. However, it will be applied gradually. The age limit of 63 intended for men will be increased as from January 1, 2017 until January 2021, while the age limit set for women will be increased for 6 months per year until January 1, 2027.</w:t>
      </w:r>
    </w:p>
    <w:p w:rsidR="00E145A7" w:rsidRPr="00E145A7" w:rsidRDefault="00B1119A" w:rsidP="00E145A7">
      <w:pPr>
        <w:autoSpaceDE w:val="0"/>
        <w:autoSpaceDN w:val="0"/>
        <w:adjustRightInd w:val="0"/>
        <w:spacing w:before="40" w:after="40"/>
        <w:jc w:val="both"/>
        <w:rPr>
          <w:lang w:val="en-US"/>
        </w:rPr>
      </w:pPr>
      <w:r w:rsidRPr="00E145A7">
        <w:rPr>
          <w:lang w:val="en-US"/>
        </w:rPr>
        <w:t>According to the estimations of the State Statistical Committee, the average age in Azerbaijan was 75.2 in 2015. (72.7 for men and 77.6 for women).</w:t>
      </w:r>
    </w:p>
    <w:p w:rsidR="00E145A7" w:rsidRPr="00E145A7" w:rsidRDefault="00B1119A" w:rsidP="00E145A7">
      <w:pPr>
        <w:autoSpaceDE w:val="0"/>
        <w:autoSpaceDN w:val="0"/>
        <w:adjustRightInd w:val="0"/>
        <w:spacing w:before="40" w:after="40"/>
        <w:jc w:val="both"/>
        <w:rPr>
          <w:lang w:val="en-US"/>
        </w:rPr>
      </w:pPr>
      <w:r w:rsidRPr="00E145A7">
        <w:rPr>
          <w:lang w:val="en-US"/>
        </w:rPr>
        <w:t>The level of minimum retirement pensions is low in the country. Until March 2019, this figure was 116 manat (68.2 US dollars). Under the Decree of the President of the Republic of Azerbaijan, the minimum amount of the labor pensions is set at 160 manats (94.1 US dollars) beginning from March 1, 2019. Despite this significant increase, this limit is still very low.</w:t>
      </w:r>
    </w:p>
    <w:p w:rsidR="00E145A7" w:rsidRPr="00E145A7" w:rsidRDefault="00B1119A" w:rsidP="00E145A7">
      <w:pPr>
        <w:autoSpaceDE w:val="0"/>
        <w:autoSpaceDN w:val="0"/>
        <w:adjustRightInd w:val="0"/>
        <w:spacing w:before="40" w:after="40"/>
        <w:jc w:val="both"/>
        <w:rPr>
          <w:lang w:val="en-US"/>
        </w:rPr>
      </w:pPr>
      <w:r w:rsidRPr="00E145A7">
        <w:rPr>
          <w:lang w:val="en-US"/>
        </w:rPr>
        <w:t xml:space="preserve">Currently, mainly 3 types of social insurance are applied. These are </w:t>
      </w:r>
      <w:r w:rsidRPr="00E145A7">
        <w:rPr>
          <w:b/>
          <w:bCs/>
          <w:lang w:val="en-US"/>
        </w:rPr>
        <w:t>mandatory state social insurance, unemployment insurance and compulsory insurance against accidents and occupational diseases in production.</w:t>
      </w:r>
      <w:r w:rsidRPr="00E145A7">
        <w:rPr>
          <w:lang w:val="en-US"/>
        </w:rPr>
        <w:t xml:space="preserve"> </w:t>
      </w:r>
      <w:r w:rsidRPr="00E145A7">
        <w:rPr>
          <w:b/>
          <w:bCs/>
          <w:lang w:val="en-US"/>
        </w:rPr>
        <w:t>Health insurance will be introduced</w:t>
      </w:r>
      <w:r w:rsidRPr="00E145A7">
        <w:rPr>
          <w:lang w:val="en-US"/>
        </w:rPr>
        <w:t xml:space="preserve"> beginning from 2020 and for this </w:t>
      </w:r>
      <w:r w:rsidR="00E715B7" w:rsidRPr="00E145A7">
        <w:rPr>
          <w:lang w:val="en-US"/>
        </w:rPr>
        <w:t>purpose,</w:t>
      </w:r>
      <w:r w:rsidRPr="00E145A7">
        <w:rPr>
          <w:lang w:val="en-US"/>
        </w:rPr>
        <w:t xml:space="preserve"> health insurance is currently applied in pilot areas.</w:t>
      </w:r>
    </w:p>
    <w:p w:rsidR="00E145A7" w:rsidRPr="00E145A7" w:rsidRDefault="00B1119A" w:rsidP="00E145A7">
      <w:pPr>
        <w:autoSpaceDE w:val="0"/>
        <w:autoSpaceDN w:val="0"/>
        <w:adjustRightInd w:val="0"/>
        <w:spacing w:before="40" w:after="40"/>
        <w:jc w:val="both"/>
        <w:rPr>
          <w:lang w:val="en-US"/>
        </w:rPr>
      </w:pPr>
      <w:r w:rsidRPr="00E145A7">
        <w:rPr>
          <w:lang w:val="en-US"/>
        </w:rPr>
        <w:t>Until 2019, these insurance contributions were made in the following manner:</w:t>
      </w:r>
    </w:p>
    <w:p w:rsidR="00E145A7" w:rsidRPr="00E145A7" w:rsidRDefault="00B1119A" w:rsidP="00E145A7">
      <w:pPr>
        <w:autoSpaceDE w:val="0"/>
        <w:autoSpaceDN w:val="0"/>
        <w:adjustRightInd w:val="0"/>
        <w:spacing w:before="40" w:after="40"/>
        <w:jc w:val="both"/>
        <w:rPr>
          <w:lang w:val="en-US"/>
        </w:rPr>
      </w:pPr>
      <w:r w:rsidRPr="00E145A7">
        <w:rPr>
          <w:lang w:val="en-US"/>
        </w:rPr>
        <w:t>Compulsory state social insurance, by deduction from an employer at the rate of 22% of the salary and at the rate of 3% from the employee's salary. Deductions for unemployment insurance constitutes 0.5% of the salary both for employers and employees. Compulsory insurance against industrial accident and occupational disease is affected by employers. 14 categories of high-risk jobs are defined at workplaces and the insurance contribution is 0.2% - 2% per annum, depending on the level of risk.</w:t>
      </w:r>
    </w:p>
    <w:p w:rsidR="00E145A7" w:rsidRPr="00E145A7" w:rsidRDefault="00B1119A" w:rsidP="00E145A7">
      <w:pPr>
        <w:autoSpaceDE w:val="0"/>
        <w:autoSpaceDN w:val="0"/>
        <w:adjustRightInd w:val="0"/>
        <w:spacing w:before="40" w:after="40"/>
        <w:jc w:val="both"/>
        <w:rPr>
          <w:lang w:val="en-US"/>
        </w:rPr>
      </w:pPr>
      <w:r w:rsidRPr="00E145A7">
        <w:rPr>
          <w:lang w:val="en-US"/>
        </w:rPr>
        <w:t>The amendment made to the Law on Social Insurance in 2019 changes the distribution of the compulsory state social insurance between the employer and the worker in the non-oil and gas and non-state sectors. i.e. although the compulsory state social security contributions remained the same for the salaries up to 200 manats (22 %X 3%), for the sums exceeding 200 manats, this correlation is respectively set at 15%X10%. The social insurance contributions in the oil sector and the public sector remains the same (at the ratio of 22% x 3%)</w:t>
      </w:r>
    </w:p>
    <w:p w:rsidR="00E145A7" w:rsidRPr="00E145A7" w:rsidRDefault="00B1119A" w:rsidP="00E145A7">
      <w:pPr>
        <w:autoSpaceDE w:val="0"/>
        <w:autoSpaceDN w:val="0"/>
        <w:adjustRightInd w:val="0"/>
        <w:spacing w:before="40" w:after="40"/>
        <w:jc w:val="both"/>
        <w:rPr>
          <w:color w:val="FF0000"/>
          <w:lang w:val="en-US"/>
        </w:rPr>
      </w:pPr>
      <w:r w:rsidRPr="00E145A7">
        <w:rPr>
          <w:lang w:val="en-US"/>
        </w:rPr>
        <w:t>However, as stated above, according to official data, there are about 5 million people employed in the country, but the number of workers working under labor a contract is about 1.3-1.5 million people. There is either no social insurance deductions for the remaining employed persons (the participants of the unofficial labor market are excluded from all tax payments); or partial payment is applied to them (the persons working under civil-legal contracts get themselves insured). Thus, the social security system of the country is in a very tense situation, and as the only way to address this issue, the government seeks to increase its retirement age.</w:t>
      </w:r>
    </w:p>
    <w:p w:rsidR="00E145A7" w:rsidRPr="00E145A7" w:rsidRDefault="00E145A7" w:rsidP="00E145A7">
      <w:pPr>
        <w:autoSpaceDE w:val="0"/>
        <w:autoSpaceDN w:val="0"/>
        <w:adjustRightInd w:val="0"/>
        <w:spacing w:before="40" w:after="40"/>
        <w:jc w:val="both"/>
        <w:rPr>
          <w:color w:val="FF0000"/>
          <w:lang w:val="en-US"/>
        </w:rPr>
      </w:pPr>
    </w:p>
    <w:p w:rsidR="00E145A7" w:rsidRPr="00E145A7" w:rsidRDefault="00B1119A" w:rsidP="00E145A7">
      <w:pPr>
        <w:pStyle w:val="5"/>
        <w:rPr>
          <w:color w:val="000000"/>
          <w:sz w:val="24"/>
          <w:szCs w:val="24"/>
          <w:shd w:val="clear" w:color="auto" w:fill="FFFFFF"/>
          <w:lang w:val="en-US"/>
        </w:rPr>
      </w:pPr>
      <w:r w:rsidRPr="00E145A7">
        <w:rPr>
          <w:color w:val="000000"/>
          <w:sz w:val="24"/>
          <w:szCs w:val="24"/>
          <w:shd w:val="clear" w:color="auto" w:fill="FFFFFF"/>
          <w:lang w:val="en-US"/>
        </w:rPr>
        <w:t>Article 10</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Article 10 of the Family Code states that the minimum age for marriage is 18 years for men and women. Upon consent of the local executive authorities, in exceptional cases, this age can be reduced to 1 year. Persons who have reached this age apply to a specialized state agency to get married on the basis of written consent. The Code also provides for the non-obligatory institution of a marriage contract. However, in practice, these contracts are rarely concluded. At the same time, the institute of non-obligatory religious marriage is functioning as well. Religious marriages are affected by religious figures and are not official. İmam marriage does not impose any legal obligations on the parties. </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Religious organizations and religious figures of the country are forbidden from performing a religious marriage ceremony in the lack of an official marriage certificate. Nevertheless, in cases of early marriages, parents use the modern technologies (Skype, WhatsApp, etc.) to contact the religious figures of the neighboring countries (mainly the Islamic Republic of Iran) for them to perform a religious marriage ceremony (without an official marriage). This mainly applies to the southern regions (bordering Iran) of the </w:t>
      </w:r>
      <w:r w:rsidR="00E715B7" w:rsidRPr="00E145A7">
        <w:rPr>
          <w:color w:val="000000"/>
          <w:shd w:val="clear" w:color="auto" w:fill="FFFFFF"/>
          <w:lang w:val="en-US"/>
        </w:rPr>
        <w:t>country</w:t>
      </w:r>
      <w:r w:rsidRPr="00E145A7">
        <w:rPr>
          <w:color w:val="000000"/>
          <w:shd w:val="clear" w:color="auto" w:fill="FFFFFF"/>
          <w:lang w:val="en-US"/>
        </w:rPr>
        <w:t>.</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In other cases, both in legislation and practice, it is voluntary to contract a marriage. Currently, religious and tradition-related stereotypes are eliminated. However, parental influence is still important in relation to marriage issues.</w:t>
      </w:r>
    </w:p>
    <w:p w:rsidR="00E145A7" w:rsidRPr="00E145A7" w:rsidRDefault="00E145A7" w:rsidP="00A911C9">
      <w:pPr>
        <w:autoSpaceDE w:val="0"/>
        <w:autoSpaceDN w:val="0"/>
        <w:adjustRightInd w:val="0"/>
        <w:spacing w:before="40" w:after="40"/>
        <w:jc w:val="both"/>
        <w:rPr>
          <w:color w:val="000000"/>
          <w:shd w:val="clear" w:color="auto" w:fill="FFFFFF"/>
          <w:lang w:val="en-US"/>
        </w:rPr>
      </w:pP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The Republic of Azerbaijan has joined the UN Convention on the Elimination </w:t>
      </w:r>
      <w:r w:rsidR="00E715B7">
        <w:rPr>
          <w:color w:val="000000"/>
          <w:shd w:val="clear" w:color="auto" w:fill="FFFFFF"/>
          <w:lang w:val="en-US"/>
        </w:rPr>
        <w:t>of All Forms of Discrimination a</w:t>
      </w:r>
      <w:r w:rsidRPr="00E145A7">
        <w:rPr>
          <w:color w:val="000000"/>
          <w:shd w:val="clear" w:color="auto" w:fill="FFFFFF"/>
          <w:lang w:val="en-US"/>
        </w:rPr>
        <w:t>gainst Women and its Protocol. At the same time, Azerbaijan is a party to more than 15 international conventions of the International Labor Organization, which are directly or partially related to women, including ratification of the revised Maternity Protection Convention.</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 xml:space="preserve">In accordance with Labor Code, women are granted full-time paid leave for 126 days, including 70 days before the birth and 56 days after birth. In individual cases (difficult birth, twins, people working in the agrarian sector), the term of this leave increases up to 180 days. </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Upon adoption of a child (up to two months age), the leave is 56 days. The 56-day child-care leave can also be used by fathers (for example, when the mother dies during childbirth).</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After completion of the maternity leave, one of the parents (at their own request) is granted a partially paid social leave for up to 3 years (for childcare). Parents can use this term partially or in whole.</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Nevertheless, the persons working without employment contracts (participants of the informal labor market, self-employed persons and employees working under independent contractor agreements) cannot enjoy full-time paid parental leave.</w:t>
      </w:r>
    </w:p>
    <w:p w:rsidR="00E145A7" w:rsidRPr="00E145A7" w:rsidRDefault="00E145A7" w:rsidP="00A911C9">
      <w:pPr>
        <w:autoSpaceDE w:val="0"/>
        <w:autoSpaceDN w:val="0"/>
        <w:adjustRightInd w:val="0"/>
        <w:spacing w:before="40" w:after="40"/>
        <w:jc w:val="both"/>
        <w:rPr>
          <w:color w:val="000000"/>
          <w:shd w:val="clear" w:color="auto" w:fill="FFFFFF"/>
          <w:lang w:val="en-US"/>
        </w:rPr>
      </w:pP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Under the Constitution, it is forbidden to involve children under the age of 15 in labor activity. As provided by legislation, it entails legal liability. Children between the ages of 15 and 18 can only work in jobs that are not harmful to their physical and moral health. In this regard written consent of one of his parents (guardians) is required. Shorter work time is assigned for employees at this age.</w:t>
      </w:r>
    </w:p>
    <w:p w:rsidR="00E145A7" w:rsidRPr="00E145A7" w:rsidRDefault="00B1119A" w:rsidP="00A911C9">
      <w:pPr>
        <w:autoSpaceDE w:val="0"/>
        <w:autoSpaceDN w:val="0"/>
        <w:adjustRightInd w:val="0"/>
        <w:spacing w:before="40" w:after="40"/>
        <w:jc w:val="both"/>
        <w:rPr>
          <w:color w:val="000000"/>
          <w:shd w:val="clear" w:color="auto" w:fill="FFFFFF"/>
          <w:lang w:val="en-US"/>
        </w:rPr>
      </w:pPr>
      <w:r w:rsidRPr="00E145A7">
        <w:rPr>
          <w:color w:val="000000"/>
          <w:shd w:val="clear" w:color="auto" w:fill="FFFFFF"/>
          <w:lang w:val="en-US"/>
        </w:rPr>
        <w:t>The indicator of the use of child labor is low in the country. Only in some catering facilities, there are cases where children involved in work. There are cases where children are involved in begging in the families of gypsies. In the agrarian sector, parents use their children's labor in their own family farms.</w:t>
      </w:r>
    </w:p>
    <w:p w:rsidR="00E145A7" w:rsidRPr="00E145A7" w:rsidRDefault="00E145A7" w:rsidP="00E145A7">
      <w:pPr>
        <w:autoSpaceDE w:val="0"/>
        <w:autoSpaceDN w:val="0"/>
        <w:adjustRightInd w:val="0"/>
        <w:spacing w:before="40" w:after="40"/>
        <w:rPr>
          <w:color w:val="000000"/>
          <w:shd w:val="clear" w:color="auto" w:fill="FFFFFF"/>
          <w:lang w:val="en-US"/>
        </w:rPr>
      </w:pPr>
    </w:p>
    <w:p w:rsidR="00E145A7" w:rsidRPr="00E145A7" w:rsidRDefault="00B1119A" w:rsidP="00E145A7">
      <w:pPr>
        <w:autoSpaceDE w:val="0"/>
        <w:autoSpaceDN w:val="0"/>
        <w:adjustRightInd w:val="0"/>
        <w:spacing w:before="40" w:after="40"/>
        <w:rPr>
          <w:b/>
          <w:color w:val="000000"/>
          <w:shd w:val="clear" w:color="auto" w:fill="FFFFFF"/>
          <w:lang w:val="en-US"/>
        </w:rPr>
      </w:pPr>
      <w:r w:rsidRPr="00E145A7">
        <w:rPr>
          <w:b/>
          <w:bCs/>
          <w:color w:val="000000"/>
          <w:shd w:val="clear" w:color="auto" w:fill="FFFFFF"/>
          <w:lang w:val="en-US"/>
        </w:rPr>
        <w:t xml:space="preserve"> Article 11</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 xml:space="preserve">Several national programs were implemented in Azerbaijan in order to reduce poverty and ensure sustainable development. The “National Program on Poverty Reduction and Sustainable Development in the Republic of Azerbaijan for 2008-2015" (NPPRSD) and the Action Plan for the Implementation of the National Program (AP) (for 2008-2010) were adopted. The state program has been implemented. Moreover, at present several national programs and strategy documents also include poverty reduction measures. Currently, poverty reduction measures are envisaged in other national programs such as the National Program on the Social and Economic Development of the Regions of the Republic of Azerbaijan in 2019-2023 and Employment Strategy of the Republic of Azerbaijan for 2019-2030. </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According to official statistics, poverty level in Azerbaijan constituted 44.7% in 2003, 40.2% in 2004, 29.3% in 2005, 20.8% in 2006, 15.8% in 2007, 13.2% in 2008, 10.9% in 2009, 9.1% in 2010, 7.6% in 2011, 6% in 2012, 5.3% in 2013, 5% in 2014 and 2015 and 5.9% in 2016.</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The 2018 report of the Cabinet of Ministers on the year’s results states that the level of poverty in Azerbaijan constituted 5.1 percent at the end of 2018. It shows that this indicator is 0.3% less than in 2017.</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 xml:space="preserve"> For 2018, the subsistence minimum in the country is set at 173 manats (about 101 US dollars), it was 183 manats (107 US dollars) for the able-bodied population, 144 manats for pensioners ($ 84) and 154 manats for children (90.5 US dollars) These indicators are used as key aspects in identifying poverty criteria in the country. And these indicators do not reflect reality. </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 xml:space="preserve"> For 2019, the subsistence minimum in the country is set at 180 manats (about 106 US dollars), it is 191 manats (112.35 US dollars) for the able-bodied population, 149 manats for pensioners ($ 87.64) and 160 manats for children (94.11 US dollars)</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This is why the poverty rate in the country is shown in the level of 5.1%. If the real subsistence minimum is determined, then the poverty rate will be higher.</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 xml:space="preserve">Under the legislation of Azerbaijan, the person with an income lower than the officially confirmed subsistence minimum is considered to be poor. This amount was shown higher for 2018-2019. With this amount of money, people have to pay for their minimum food supply, public utilities and social services, education, health-сare, rest, and clothing needs. </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Relevant legislation and mechanisms are in place to ensure food safety in the country. The National Program on Social-Economic Development of the Regions of the Republic of Azerbaijan for 2019-2023 lays great emphasis on the development of the agrarian sector and one of its goals is ensuring food safety.</w:t>
      </w:r>
    </w:p>
    <w:p w:rsidR="00E145A7" w:rsidRPr="00E145A7" w:rsidRDefault="00B1119A" w:rsidP="00A911C9">
      <w:pPr>
        <w:pStyle w:val="a3"/>
        <w:jc w:val="both"/>
        <w:rPr>
          <w:color w:val="000000"/>
          <w:shd w:val="clear" w:color="auto" w:fill="FFFFFF"/>
          <w:lang w:val="en-US"/>
        </w:rPr>
      </w:pPr>
      <w:r w:rsidRPr="00E145A7">
        <w:rPr>
          <w:color w:val="000000"/>
          <w:shd w:val="clear" w:color="auto" w:fill="FFFFFF"/>
          <w:lang w:val="en-US"/>
        </w:rPr>
        <w:t>Food insecurity is not an issue in the country.</w:t>
      </w:r>
      <w:r w:rsidRPr="00E145A7">
        <w:rPr>
          <w:lang w:val="en-US"/>
        </w:rPr>
        <w:t xml:space="preserve"> </w:t>
      </w:r>
      <w:r w:rsidRPr="00E145A7">
        <w:rPr>
          <w:color w:val="000000"/>
          <w:shd w:val="clear" w:color="auto" w:fill="FFFFFF"/>
          <w:lang w:val="en-US"/>
        </w:rPr>
        <w:t>According to official data, food products produced in the country meet 60-70% of people's needs. But it is not clear how realistic these figures are.</w:t>
      </w:r>
    </w:p>
    <w:p w:rsidR="00E145A7" w:rsidRPr="00E145A7" w:rsidRDefault="00B1119A" w:rsidP="00E145A7">
      <w:pPr>
        <w:pStyle w:val="5"/>
        <w:spacing w:before="0" w:beforeAutospacing="0" w:after="0" w:afterAutospacing="0"/>
        <w:rPr>
          <w:color w:val="000000"/>
          <w:sz w:val="24"/>
          <w:szCs w:val="24"/>
          <w:shd w:val="clear" w:color="auto" w:fill="FFFFFF"/>
          <w:lang w:val="en-US"/>
        </w:rPr>
      </w:pPr>
      <w:r w:rsidRPr="00E145A7">
        <w:rPr>
          <w:color w:val="000000"/>
          <w:sz w:val="24"/>
          <w:szCs w:val="24"/>
          <w:shd w:val="clear" w:color="auto" w:fill="FFFFFF"/>
          <w:lang w:val="en-US"/>
        </w:rPr>
        <w:t>Article 12</w:t>
      </w:r>
    </w:p>
    <w:p w:rsidR="00E145A7" w:rsidRPr="00E145A7" w:rsidRDefault="00E145A7" w:rsidP="00E145A7">
      <w:pPr>
        <w:pStyle w:val="a3"/>
        <w:spacing w:before="0" w:beforeAutospacing="0" w:after="0" w:afterAutospacing="0"/>
        <w:rPr>
          <w:b/>
          <w:color w:val="000000"/>
          <w:shd w:val="clear" w:color="auto" w:fill="FFFFFF"/>
          <w:lang w:val="en-US"/>
        </w:rPr>
      </w:pPr>
    </w:p>
    <w:p w:rsidR="00E145A7" w:rsidRPr="00E145A7" w:rsidRDefault="00B1119A" w:rsidP="00A911C9">
      <w:pPr>
        <w:pStyle w:val="a3"/>
        <w:spacing w:before="0" w:beforeAutospacing="0" w:after="0" w:afterAutospacing="0"/>
        <w:jc w:val="both"/>
        <w:rPr>
          <w:color w:val="000000"/>
          <w:shd w:val="clear" w:color="auto" w:fill="FFFFFF"/>
          <w:lang w:val="en-US"/>
        </w:rPr>
      </w:pPr>
      <w:r w:rsidRPr="00E145A7">
        <w:rPr>
          <w:color w:val="000000"/>
          <w:shd w:val="clear" w:color="auto" w:fill="FFFFFF"/>
          <w:lang w:val="en-US"/>
        </w:rPr>
        <w:t>Azerbaijan will introduce a mandatory health insurance scheme starting from 2020. A legislative framework is established and a specialized body is set up in the country in order to introduce mandatory health insurance and to organize the mana</w:t>
      </w:r>
      <w:r w:rsidR="00352A89">
        <w:rPr>
          <w:color w:val="000000"/>
          <w:shd w:val="clear" w:color="auto" w:fill="FFFFFF"/>
          <w:lang w:val="en-US"/>
        </w:rPr>
        <w:t>gement system</w:t>
      </w:r>
      <w:r w:rsidRPr="00E145A7">
        <w:rPr>
          <w:color w:val="000000"/>
          <w:shd w:val="clear" w:color="auto" w:fill="FFFFFF"/>
          <w:lang w:val="en-US"/>
        </w:rPr>
        <w:t>. The implementation of the mandatory health insurance is launched in the administrative areas of Mingachevir city, Yevlakh and Ag</w:t>
      </w:r>
      <w:r w:rsidR="007D1EED">
        <w:rPr>
          <w:color w:val="000000"/>
          <w:shd w:val="clear" w:color="auto" w:fill="FFFFFF"/>
          <w:lang w:val="en-US"/>
        </w:rPr>
        <w:t>h</w:t>
      </w:r>
      <w:r w:rsidRPr="00E145A7">
        <w:rPr>
          <w:color w:val="000000"/>
          <w:shd w:val="clear" w:color="auto" w:fill="FFFFFF"/>
          <w:lang w:val="en-US"/>
        </w:rPr>
        <w:t xml:space="preserve">dash regions within the framework of a pilot project in accordance with the Decree no. 1127, dated November 29, 2016 of the President of the Republic of Azerbaijan. Next year, this system will be introduced all over the country. The established agency is the State Agency on Mandatory Health Insurance. This body, which is a legal entity was established on the basis of the State Agency on Mandatory Health Insurance under the Cabinet of Ministers of the Republic of Azerbaijan in accordance with the Decree of the President of the Republic of Azerbaijan dated November 24, 2016 Regarding Measures to Improve Public Management in the Republic of Azerbaijan. </w:t>
      </w:r>
    </w:p>
    <w:p w:rsidR="00E145A7" w:rsidRPr="00E145A7" w:rsidRDefault="00B1119A" w:rsidP="00A911C9">
      <w:pPr>
        <w:pStyle w:val="a3"/>
        <w:spacing w:before="0" w:beforeAutospacing="0" w:after="0" w:afterAutospacing="0"/>
        <w:jc w:val="both"/>
        <w:rPr>
          <w:color w:val="000000"/>
          <w:shd w:val="clear" w:color="auto" w:fill="FFFFFF"/>
          <w:lang w:val="en-US"/>
        </w:rPr>
      </w:pPr>
      <w:r w:rsidRPr="00E145A7">
        <w:rPr>
          <w:color w:val="000000"/>
          <w:shd w:val="clear" w:color="auto" w:fill="FFFFFF"/>
          <w:lang w:val="en-US"/>
        </w:rPr>
        <w:t>It is envisaged to establish the same-name fund for the application of mandatory health insurance. The organization to be called the Mandatory Insurance Fund will receive resources from 3 sources: from the state budget, employers and working citizens. According to the plan, the employers in the public sector will have to pay the sum equaling to 2% of the wage fund, while the employees will be required to pay 2% of their salary to the Mandatory Health Insurance Fund. It is envisaged that insurance premiums of 3-3.5 million people will be paid from the state budget.</w:t>
      </w:r>
    </w:p>
    <w:p w:rsidR="00E145A7" w:rsidRPr="00E145A7" w:rsidRDefault="00B1119A" w:rsidP="00A911C9">
      <w:pPr>
        <w:pStyle w:val="a3"/>
        <w:spacing w:before="0" w:beforeAutospacing="0" w:after="0" w:afterAutospacing="0"/>
        <w:jc w:val="both"/>
        <w:rPr>
          <w:color w:val="000000"/>
          <w:shd w:val="clear" w:color="auto" w:fill="FFFFFF"/>
          <w:lang w:val="en-US"/>
        </w:rPr>
      </w:pPr>
      <w:r w:rsidRPr="00E145A7">
        <w:rPr>
          <w:color w:val="000000"/>
          <w:shd w:val="clear" w:color="auto" w:fill="FFFFFF"/>
          <w:lang w:val="en-US"/>
        </w:rPr>
        <w:t xml:space="preserve">At first glance, one of the problematic aspects of this reform is that the unofficial labor market in the country </w:t>
      </w:r>
      <w:r w:rsidR="001B49A2" w:rsidRPr="00E145A7">
        <w:rPr>
          <w:color w:val="000000"/>
          <w:shd w:val="clear" w:color="auto" w:fill="FFFFFF"/>
          <w:lang w:val="en-US"/>
        </w:rPr>
        <w:t>overweighs</w:t>
      </w:r>
      <w:r w:rsidRPr="00E145A7">
        <w:rPr>
          <w:color w:val="000000"/>
          <w:shd w:val="clear" w:color="auto" w:fill="FFFFFF"/>
          <w:lang w:val="en-US"/>
        </w:rPr>
        <w:t xml:space="preserve"> the official labor market. Thus, the participants of the unofficial labor market and the employers using their labor will be excluded from the mandatory health insurance payments. This will reduce the resources of the fund and increase the costs incurred by an employer acting in good faith. Moreover, the introduction of the mandatory health insurance system will not solve the existing health-care problems. Mandatory health insurance applied in pilot areas did not succeed in solving problems. In particular, it could not eliminate the corruption existing within the health-care sector.</w:t>
      </w:r>
    </w:p>
    <w:p w:rsidR="00E145A7" w:rsidRPr="00E145A7" w:rsidRDefault="00B1119A" w:rsidP="00A911C9">
      <w:pPr>
        <w:pStyle w:val="a3"/>
        <w:spacing w:before="0" w:beforeAutospacing="0" w:after="0" w:afterAutospacing="0"/>
        <w:jc w:val="both"/>
        <w:rPr>
          <w:color w:val="000000"/>
          <w:shd w:val="clear" w:color="auto" w:fill="FFFFFF"/>
          <w:lang w:val="en-US"/>
        </w:rPr>
      </w:pPr>
      <w:r w:rsidRPr="00E145A7">
        <w:rPr>
          <w:color w:val="000000"/>
          <w:shd w:val="clear" w:color="auto" w:fill="FFFFFF"/>
          <w:lang w:val="en-US"/>
        </w:rPr>
        <w:t xml:space="preserve">No serious measures are taken in the country to treat the babies born with birth defects. In particular, the measures taken for the treatment and rehabilitation of children born with cardiac and psychiatric disorders, autism, Down's syndrome, and cerebral palsy are insufficient. Several modern rehabilitation centers existing in the country for children is not enough. Since non-governmental centers </w:t>
      </w:r>
      <w:r w:rsidR="00864C44" w:rsidRPr="00E145A7">
        <w:rPr>
          <w:color w:val="000000"/>
          <w:shd w:val="clear" w:color="auto" w:fill="FFFFFF"/>
          <w:lang w:val="en-US"/>
        </w:rPr>
        <w:t>cannot</w:t>
      </w:r>
      <w:r w:rsidRPr="00E145A7">
        <w:rPr>
          <w:color w:val="000000"/>
          <w:shd w:val="clear" w:color="auto" w:fill="FFFFFF"/>
          <w:lang w:val="en-US"/>
        </w:rPr>
        <w:t xml:space="preserve"> receive stable funding, rehabilitation programs implemented in the regions are of episodic nature.</w:t>
      </w:r>
    </w:p>
    <w:p w:rsidR="00E145A7" w:rsidRPr="00E145A7" w:rsidRDefault="00B1119A" w:rsidP="00A911C9">
      <w:pPr>
        <w:pStyle w:val="a3"/>
        <w:spacing w:before="0" w:beforeAutospacing="0" w:after="0" w:afterAutospacing="0"/>
        <w:jc w:val="both"/>
        <w:rPr>
          <w:color w:val="000000"/>
          <w:shd w:val="clear" w:color="auto" w:fill="FFFFFF"/>
          <w:lang w:val="en-US"/>
        </w:rPr>
      </w:pPr>
      <w:r w:rsidRPr="00E145A7">
        <w:rPr>
          <w:color w:val="000000"/>
          <w:shd w:val="clear" w:color="auto" w:fill="FFFFFF"/>
          <w:lang w:val="en-US"/>
        </w:rPr>
        <w:t>Children with health problems can hardly access health-care services. Health-care services are only formally free. Actually, all medical services are paid and most of these payments are non-formal.</w:t>
      </w:r>
    </w:p>
    <w:p w:rsidR="00E145A7" w:rsidRPr="00E145A7" w:rsidRDefault="00E145A7" w:rsidP="00A911C9">
      <w:pPr>
        <w:pStyle w:val="a3"/>
        <w:spacing w:before="0" w:beforeAutospacing="0" w:after="0" w:afterAutospacing="0"/>
        <w:jc w:val="both"/>
        <w:rPr>
          <w:b/>
          <w:color w:val="000000"/>
          <w:shd w:val="clear" w:color="auto" w:fill="FFFFFF"/>
          <w:lang w:val="en-US"/>
        </w:rPr>
      </w:pPr>
    </w:p>
    <w:p w:rsidR="00E145A7" w:rsidRPr="00E145A7" w:rsidRDefault="00E145A7" w:rsidP="00E145A7">
      <w:pPr>
        <w:pStyle w:val="a3"/>
        <w:spacing w:before="0" w:beforeAutospacing="0" w:after="0" w:afterAutospacing="0"/>
        <w:rPr>
          <w:b/>
          <w:color w:val="000000"/>
          <w:shd w:val="clear" w:color="auto" w:fill="FFFFFF"/>
          <w:lang w:val="en-US"/>
        </w:rPr>
      </w:pPr>
    </w:p>
    <w:p w:rsidR="00E145A7" w:rsidRPr="00E145A7" w:rsidRDefault="00B1119A" w:rsidP="00E145A7">
      <w:pPr>
        <w:pStyle w:val="5"/>
        <w:spacing w:before="0" w:beforeAutospacing="0" w:after="0" w:afterAutospacing="0"/>
        <w:rPr>
          <w:color w:val="000000"/>
          <w:sz w:val="24"/>
          <w:szCs w:val="24"/>
          <w:shd w:val="clear" w:color="auto" w:fill="FFFFFF"/>
          <w:lang w:val="en-US"/>
        </w:rPr>
      </w:pPr>
      <w:r w:rsidRPr="00E145A7">
        <w:rPr>
          <w:color w:val="000000"/>
          <w:sz w:val="24"/>
          <w:szCs w:val="24"/>
          <w:shd w:val="clear" w:color="auto" w:fill="FFFFFF"/>
          <w:lang w:val="en-US"/>
        </w:rPr>
        <w:t>Article 13</w:t>
      </w:r>
    </w:p>
    <w:p w:rsidR="00E145A7" w:rsidRPr="00E145A7" w:rsidRDefault="00E145A7" w:rsidP="00E145A7">
      <w:pPr>
        <w:pStyle w:val="a3"/>
        <w:spacing w:before="0" w:beforeAutospacing="0" w:after="0" w:afterAutospacing="0"/>
        <w:rPr>
          <w:b/>
          <w:color w:val="000000"/>
          <w:shd w:val="clear" w:color="auto" w:fill="FFFFFF"/>
          <w:lang w:val="en-US"/>
        </w:rPr>
      </w:pPr>
    </w:p>
    <w:p w:rsidR="00E145A7" w:rsidRPr="00E145A7" w:rsidRDefault="00B1119A" w:rsidP="00E145A7">
      <w:pPr>
        <w:autoSpaceDE w:val="0"/>
        <w:autoSpaceDN w:val="0"/>
        <w:adjustRightInd w:val="0"/>
        <w:spacing w:before="40" w:after="40"/>
        <w:jc w:val="both"/>
        <w:rPr>
          <w:bCs/>
          <w:i/>
          <w:lang w:val="en-US"/>
        </w:rPr>
      </w:pPr>
      <w:r w:rsidRPr="00E145A7">
        <w:rPr>
          <w:lang w:val="en-US"/>
        </w:rPr>
        <w:t>Clause 17 of the concluding remarks</w:t>
      </w:r>
      <w:r w:rsidR="00B041C8">
        <w:rPr>
          <w:lang w:val="en-US"/>
        </w:rPr>
        <w:t xml:space="preserve"> of the Committee</w:t>
      </w:r>
      <w:r w:rsidRPr="00E145A7">
        <w:rPr>
          <w:lang w:val="en-US"/>
        </w:rPr>
        <w:t xml:space="preserve"> on the third periodic report submitted by Azerbaijan and adopted at the 50th session of the UN </w:t>
      </w:r>
      <w:r w:rsidR="00D012C9" w:rsidRPr="00E145A7">
        <w:rPr>
          <w:lang w:val="en-US"/>
        </w:rPr>
        <w:t xml:space="preserve">Committee </w:t>
      </w:r>
      <w:r w:rsidR="00D012C9">
        <w:rPr>
          <w:lang w:val="en-US"/>
        </w:rPr>
        <w:t xml:space="preserve">on </w:t>
      </w:r>
      <w:r w:rsidRPr="00E145A7">
        <w:rPr>
          <w:lang w:val="en-US"/>
        </w:rPr>
        <w:t xml:space="preserve">Economic, Social and Cultural Rights (April 29 - May 17, 2013) stated that </w:t>
      </w:r>
      <w:r w:rsidRPr="00E145A7">
        <w:rPr>
          <w:i/>
          <w:iCs/>
          <w:lang w:val="en-US"/>
        </w:rPr>
        <w:t>the Committee expresses its concern about the educational rights of children with disabilities and in particular about the lack of services facilitating their arrival in the school, as well as the lack of trained teachers, and the barriers resulting in the poor attendance of children with disabilities. (Articles 2 and 13)</w:t>
      </w:r>
      <w:r w:rsidRPr="00E145A7">
        <w:rPr>
          <w:lang w:val="en-US"/>
        </w:rPr>
        <w:t>.</w:t>
      </w:r>
    </w:p>
    <w:p w:rsidR="00E145A7" w:rsidRPr="00E145A7" w:rsidRDefault="00B1119A" w:rsidP="00E145A7">
      <w:pPr>
        <w:autoSpaceDE w:val="0"/>
        <w:autoSpaceDN w:val="0"/>
        <w:adjustRightInd w:val="0"/>
        <w:spacing w:before="40" w:after="40"/>
        <w:jc w:val="both"/>
        <w:rPr>
          <w:bCs/>
          <w:lang w:val="en-US"/>
        </w:rPr>
      </w:pPr>
      <w:r w:rsidRPr="00E145A7">
        <w:rPr>
          <w:lang w:val="en-US"/>
        </w:rPr>
        <w:t>Although some activities were implemented for developing inclusive and integrated education for the purpose of facilitating access of children with disabilities to education over the reporting period, most of the general secondary schools, higher and secondary specialized educational institutions have not taken any serious actions to ensure the free movement of persons with disabilities. Educational institutions are generally not accessible for persons with disabilities. However, in 2018, only 2,500 persons with disabilities were admitted to study in higher and secondary specialized educational institutions. The President of the Republic of Azerbaijan signed the Decree on May 3, 2019, in order to provide the persons with disabilities with better access to higher education. In accordance with the Decree, tuition fees of the persons with the first and second categories of disability and children with limited health capabilities studying bachelor’s and master’s programs at higher education institutions of the Republic of Azerbaijan and master's programs (basic higher medical education and residency) at the Azerbaijan National Academy of Sciences and secondary special education institutions will be paid at the expense of the state budget beginning from the 2019-2020 academic year.</w:t>
      </w:r>
    </w:p>
    <w:p w:rsidR="00E145A7" w:rsidRPr="00E145A7" w:rsidRDefault="00B1119A" w:rsidP="00E145A7">
      <w:pPr>
        <w:autoSpaceDE w:val="0"/>
        <w:autoSpaceDN w:val="0"/>
        <w:adjustRightInd w:val="0"/>
        <w:spacing w:before="40" w:after="40"/>
        <w:jc w:val="both"/>
        <w:rPr>
          <w:bCs/>
          <w:lang w:val="en-US"/>
        </w:rPr>
      </w:pPr>
      <w:r w:rsidRPr="00E145A7">
        <w:rPr>
          <w:lang w:val="en-US"/>
        </w:rPr>
        <w:t xml:space="preserve">In some regions of the </w:t>
      </w:r>
      <w:r w:rsidR="00864C44" w:rsidRPr="00E145A7">
        <w:rPr>
          <w:lang w:val="en-US"/>
        </w:rPr>
        <w:t>country,</w:t>
      </w:r>
      <w:r w:rsidRPr="00E145A7">
        <w:rPr>
          <w:lang w:val="en-US"/>
        </w:rPr>
        <w:t xml:space="preserve"> there are cases where girls drop out of the school without completing full secondary education. The scientific and statistical analysis of student admission by the State Examination Center (DIM) for the 2017/18 academic year shows that although the number of girls in the 9th grade in schools is normal, the number of girls in the 10th-11th class decreases dramatically.</w:t>
      </w:r>
    </w:p>
    <w:p w:rsidR="00E145A7" w:rsidRPr="00E145A7" w:rsidRDefault="00B1119A" w:rsidP="00E145A7">
      <w:pPr>
        <w:autoSpaceDE w:val="0"/>
        <w:autoSpaceDN w:val="0"/>
        <w:adjustRightInd w:val="0"/>
        <w:spacing w:before="40" w:after="40"/>
        <w:jc w:val="both"/>
        <w:rPr>
          <w:bCs/>
          <w:lang w:val="en-US"/>
        </w:rPr>
      </w:pPr>
      <w:r w:rsidRPr="00E145A7">
        <w:rPr>
          <w:lang w:val="en-US"/>
        </w:rPr>
        <w:t>The statistical analysis of the State Examination Center shows that girls drop out of the school mostly in the South region. The southern parts of the country are bordered by the Islamic Republic of Iran. The cases of early marriages in these areas are also more common than in other regions.</w:t>
      </w:r>
    </w:p>
    <w:p w:rsidR="00E145A7" w:rsidRPr="00E145A7" w:rsidRDefault="00B1119A" w:rsidP="00E145A7">
      <w:pPr>
        <w:autoSpaceDE w:val="0"/>
        <w:autoSpaceDN w:val="0"/>
        <w:adjustRightInd w:val="0"/>
        <w:spacing w:before="40" w:after="40"/>
        <w:jc w:val="both"/>
        <w:rPr>
          <w:bCs/>
          <w:lang w:val="en-US"/>
        </w:rPr>
      </w:pPr>
      <w:r w:rsidRPr="00E145A7">
        <w:rPr>
          <w:lang w:val="en-US"/>
        </w:rPr>
        <w:t xml:space="preserve">According to the information provided by the State Statistical Committee, in 2018 the number of people studying was 1 926 429, which is close to 20% of the total population. 1522150 of them study at general education institutions, 181781 are the students of primary vocational education institutions and vocational centers, while 47457 persons study in specialized secondary education institutions, and 175041 people study at undergraduate education institutions and doctoral </w:t>
      </w:r>
      <w:r w:rsidR="00864C44" w:rsidRPr="00E145A7">
        <w:rPr>
          <w:lang w:val="en-US"/>
        </w:rPr>
        <w:t>programs</w:t>
      </w:r>
      <w:r w:rsidRPr="00E145A7">
        <w:rPr>
          <w:lang w:val="en-US"/>
        </w:rPr>
        <w:t>. The last figure also includes persons studying in foreign countries.</w:t>
      </w:r>
    </w:p>
    <w:p w:rsidR="00E145A7" w:rsidRPr="00E145A7" w:rsidRDefault="00E145A7" w:rsidP="00E145A7">
      <w:pPr>
        <w:autoSpaceDE w:val="0"/>
        <w:autoSpaceDN w:val="0"/>
        <w:adjustRightInd w:val="0"/>
        <w:spacing w:before="40" w:after="40"/>
        <w:jc w:val="both"/>
        <w:rPr>
          <w:bCs/>
          <w:sz w:val="22"/>
          <w:szCs w:val="22"/>
          <w:lang w:val="en-US"/>
        </w:rPr>
      </w:pPr>
    </w:p>
    <w:p w:rsidR="00E145A7" w:rsidRPr="00E145A7" w:rsidRDefault="00B1119A" w:rsidP="00E145A7">
      <w:pPr>
        <w:autoSpaceDE w:val="0"/>
        <w:autoSpaceDN w:val="0"/>
        <w:adjustRightInd w:val="0"/>
        <w:spacing w:before="40" w:after="40"/>
        <w:jc w:val="both"/>
        <w:rPr>
          <w:b/>
          <w:i/>
          <w:lang w:val="en-US"/>
        </w:rPr>
      </w:pPr>
      <w:r w:rsidRPr="00E145A7">
        <w:rPr>
          <w:b/>
          <w:bCs/>
          <w:sz w:val="22"/>
          <w:szCs w:val="22"/>
          <w:lang w:val="en-US"/>
        </w:rPr>
        <w:t xml:space="preserve"> Education of ethnic </w:t>
      </w:r>
      <w:r w:rsidRPr="00E145A7">
        <w:rPr>
          <w:b/>
          <w:bCs/>
          <w:lang w:val="en-US"/>
        </w:rPr>
        <w:t xml:space="preserve">minorities, foreigners and stateless persons </w:t>
      </w:r>
    </w:p>
    <w:p w:rsidR="00E145A7" w:rsidRPr="00E145A7" w:rsidRDefault="00E145A7" w:rsidP="00E145A7">
      <w:pPr>
        <w:autoSpaceDE w:val="0"/>
        <w:autoSpaceDN w:val="0"/>
        <w:adjustRightInd w:val="0"/>
        <w:spacing w:before="40" w:after="40"/>
        <w:jc w:val="both"/>
        <w:rPr>
          <w:lang w:val="en-US"/>
        </w:rPr>
      </w:pPr>
    </w:p>
    <w:p w:rsidR="00E145A7" w:rsidRPr="00E145A7" w:rsidRDefault="00B1119A" w:rsidP="00E145A7">
      <w:pPr>
        <w:autoSpaceDE w:val="0"/>
        <w:autoSpaceDN w:val="0"/>
        <w:adjustRightInd w:val="0"/>
        <w:spacing w:before="40" w:after="40"/>
        <w:jc w:val="both"/>
        <w:rPr>
          <w:lang w:val="en-US"/>
        </w:rPr>
      </w:pPr>
      <w:r w:rsidRPr="00E145A7">
        <w:rPr>
          <w:lang w:val="en-US"/>
        </w:rPr>
        <w:t xml:space="preserve">The peoples living compactly in the country have the possibility to study in their mother tongue. The right of the ethnicities living in Azerbaijan to receive free compulsory education in their native languages is secured, and there are general education schools operating in the native languages of these peoples. Textbooks for ethnic minorities are developed and distributed to students free-of-charge. </w:t>
      </w:r>
    </w:p>
    <w:p w:rsidR="00E145A7" w:rsidRPr="00E145A7" w:rsidRDefault="00B1119A" w:rsidP="00E145A7">
      <w:pPr>
        <w:autoSpaceDE w:val="0"/>
        <w:autoSpaceDN w:val="0"/>
        <w:adjustRightInd w:val="0"/>
        <w:spacing w:before="40" w:after="40"/>
        <w:jc w:val="both"/>
        <w:rPr>
          <w:lang w:val="en-US"/>
        </w:rPr>
      </w:pPr>
      <w:r w:rsidRPr="00E145A7">
        <w:rPr>
          <w:lang w:val="en-US"/>
        </w:rPr>
        <w:t>Children of foreigners and stateless persons, including migrant workers have the right to free-of-charge full secondary education.</w:t>
      </w:r>
    </w:p>
    <w:p w:rsidR="00E145A7" w:rsidRPr="00E145A7" w:rsidRDefault="00E145A7" w:rsidP="00E145A7">
      <w:pPr>
        <w:autoSpaceDE w:val="0"/>
        <w:autoSpaceDN w:val="0"/>
        <w:adjustRightInd w:val="0"/>
        <w:spacing w:before="40" w:after="40"/>
        <w:jc w:val="both"/>
        <w:rPr>
          <w:lang w:val="en-US"/>
        </w:rPr>
      </w:pPr>
    </w:p>
    <w:p w:rsidR="00E145A7" w:rsidRPr="00E145A7" w:rsidRDefault="00E145A7" w:rsidP="00E145A7">
      <w:pPr>
        <w:autoSpaceDE w:val="0"/>
        <w:autoSpaceDN w:val="0"/>
        <w:adjustRightInd w:val="0"/>
        <w:spacing w:before="40" w:after="40"/>
        <w:ind w:firstLine="240"/>
        <w:jc w:val="both"/>
        <w:rPr>
          <w:rFonts w:ascii="Arial" w:hAnsi="Arial" w:cs="Arial"/>
          <w:b/>
          <w:bCs/>
          <w:sz w:val="22"/>
          <w:szCs w:val="22"/>
          <w:lang w:val="en-US"/>
        </w:rPr>
      </w:pPr>
    </w:p>
    <w:p w:rsidR="00E145A7" w:rsidRPr="00E145A7" w:rsidRDefault="00B1119A" w:rsidP="00E145A7">
      <w:pPr>
        <w:pStyle w:val="5"/>
        <w:spacing w:before="0" w:beforeAutospacing="0" w:after="0" w:afterAutospacing="0"/>
        <w:rPr>
          <w:color w:val="000000"/>
          <w:sz w:val="24"/>
          <w:szCs w:val="24"/>
          <w:shd w:val="clear" w:color="auto" w:fill="FFFFFF"/>
          <w:lang w:val="en-US"/>
        </w:rPr>
      </w:pPr>
      <w:r w:rsidRPr="00E145A7">
        <w:rPr>
          <w:color w:val="000000"/>
          <w:sz w:val="24"/>
          <w:szCs w:val="24"/>
          <w:shd w:val="clear" w:color="auto" w:fill="FFFFFF"/>
          <w:lang w:val="en-US"/>
        </w:rPr>
        <w:t>Article 15</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Although a legislative framework is in place for securing cultural rights in the country, the number of cases of violation of these rights continues to grow. Protection of heritage sites and intellectual property rights is not satisfactory and judicial practice is flawed for securing the intellectual property rights.</w:t>
      </w:r>
    </w:p>
    <w:p w:rsidR="00E145A7" w:rsidRPr="00E145A7" w:rsidRDefault="00B1119A" w:rsidP="00E145A7">
      <w:pPr>
        <w:autoSpaceDE w:val="0"/>
        <w:autoSpaceDN w:val="0"/>
        <w:adjustRightInd w:val="0"/>
        <w:spacing w:before="40" w:after="40"/>
        <w:jc w:val="both"/>
        <w:rPr>
          <w:bCs/>
          <w:lang w:val="en-US"/>
        </w:rPr>
      </w:pPr>
      <w:r w:rsidRPr="00E145A7">
        <w:rPr>
          <w:color w:val="000000"/>
          <w:lang w:val="en-US"/>
        </w:rPr>
        <w:t xml:space="preserve"> The Law on </w:t>
      </w:r>
      <w:r w:rsidRPr="00E145A7">
        <w:rPr>
          <w:lang w:val="en-US"/>
        </w:rPr>
        <w:t xml:space="preserve">Copyright and Related Rights was adopted in the country. Copyright Agency which is a state organization specialized in copyrights operates in the country. On September 30, 2005, Azerbaijan has ratified the World Copyright Treaty. However, copyright infringement in mass media and publications has become an ordinary case. </w:t>
      </w:r>
    </w:p>
    <w:p w:rsidR="00E145A7" w:rsidRPr="00E145A7" w:rsidRDefault="00B1119A" w:rsidP="00E145A7">
      <w:pPr>
        <w:autoSpaceDE w:val="0"/>
        <w:autoSpaceDN w:val="0"/>
        <w:adjustRightInd w:val="0"/>
        <w:spacing w:before="40" w:after="40"/>
        <w:jc w:val="both"/>
        <w:rPr>
          <w:bCs/>
          <w:lang w:val="en-US"/>
        </w:rPr>
      </w:pPr>
      <w:r w:rsidRPr="00E145A7">
        <w:rPr>
          <w:lang w:val="en-US"/>
        </w:rPr>
        <w:t xml:space="preserve">Heydar Aliyev Foundation is more active in the protection of cultural heritage, in particular, the intangible cultural heritage, and it has a number of positive projects that have ensured the protection of cultural heritage, including the intangible cultural heritage.  </w:t>
      </w:r>
    </w:p>
    <w:p w:rsidR="00E145A7" w:rsidRPr="00E145A7" w:rsidRDefault="00B1119A" w:rsidP="00E145A7">
      <w:pPr>
        <w:autoSpaceDE w:val="0"/>
        <w:autoSpaceDN w:val="0"/>
        <w:adjustRightInd w:val="0"/>
        <w:spacing w:before="40" w:after="40"/>
        <w:jc w:val="both"/>
        <w:rPr>
          <w:b/>
          <w:color w:val="000000"/>
          <w:lang w:val="en-US"/>
        </w:rPr>
      </w:pPr>
      <w:r w:rsidRPr="00E145A7">
        <w:rPr>
          <w:lang w:val="en-US"/>
        </w:rPr>
        <w:t>Shusha city, one of the cultural centers of the country has been occupied by armed forces of the Republic of Armenia since 1992 and is under Armenian control. In total, 20% of the territory of the country is currently controlled by the Armenian armed forces/</w:t>
      </w:r>
      <w:r>
        <w:rPr>
          <w:rStyle w:val="a9"/>
          <w:lang w:val="en-US"/>
        </w:rPr>
        <w:footnoteReference w:id="23"/>
      </w:r>
      <w:r w:rsidRPr="00E145A7">
        <w:rPr>
          <w:lang w:val="en-US"/>
        </w:rPr>
        <w:t xml:space="preserve"> </w:t>
      </w:r>
      <w:r w:rsidRPr="00E145A7">
        <w:rPr>
          <w:color w:val="000000"/>
          <w:lang w:val="en-US"/>
        </w:rPr>
        <w:t xml:space="preserve">17,000 sq. km of the most fertile land plots, 900 settlements, 150,000 houses, 7,000 public buildings, 693 schools, 855 kinder gardens, 695 medical institutions, 927 libraries, 44 temples, 9 mosques, 473 historical monuments, palaces and museums, 40,000 museum exhibit items are destroyed and plundered in these territories. </w:t>
      </w:r>
    </w:p>
    <w:p w:rsidR="00E145A7" w:rsidRPr="00E145A7" w:rsidRDefault="00B1119A" w:rsidP="00E145A7">
      <w:pPr>
        <w:autoSpaceDE w:val="0"/>
        <w:autoSpaceDN w:val="0"/>
        <w:adjustRightInd w:val="0"/>
        <w:spacing w:before="40" w:after="40"/>
        <w:jc w:val="both"/>
        <w:rPr>
          <w:color w:val="000000"/>
          <w:lang w:val="en-US"/>
        </w:rPr>
      </w:pPr>
      <w:r w:rsidRPr="00E145A7">
        <w:rPr>
          <w:color w:val="000000"/>
          <w:lang w:val="en-US"/>
        </w:rPr>
        <w:t>The state authorities of the Republic of Azerbaijan have failed to establish an international commission for investigating the cases of vandalism in the territories under Armenian control.</w:t>
      </w:r>
    </w:p>
    <w:p w:rsidR="00E145A7" w:rsidRPr="00E145A7" w:rsidRDefault="00E145A7" w:rsidP="00E145A7">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rPr>
          <w:b/>
          <w:i/>
          <w:color w:val="000000"/>
          <w:lang w:val="en-US"/>
        </w:rPr>
      </w:pPr>
      <w:r w:rsidRPr="00E145A7">
        <w:rPr>
          <w:b/>
          <w:bCs/>
          <w:i/>
          <w:iCs/>
          <w:color w:val="000000"/>
          <w:lang w:val="en-US"/>
        </w:rPr>
        <w:t xml:space="preserve">Cultural rights of ethnic minorities </w:t>
      </w:r>
    </w:p>
    <w:p w:rsidR="00E145A7" w:rsidRPr="00E145A7" w:rsidRDefault="00E145A7" w:rsidP="00E145A7">
      <w:pPr>
        <w:autoSpaceDE w:val="0"/>
        <w:autoSpaceDN w:val="0"/>
        <w:adjustRightInd w:val="0"/>
        <w:spacing w:before="40" w:after="40"/>
        <w:ind w:firstLine="240"/>
        <w:rPr>
          <w:b/>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Cultural centers of the ethnicities living in Azerbaijan were established in 1992 under the decree of President. There are cultural centers of Kurds, Talysh people, Lezgians, Jews, Russians, Meskhetian Turks, etc. The centers have the status of non-governmental organizations. Buildings have been allocated by state in order to ensure their activities. These centers also receive subsidies from the Council on State Support to NGOs under the Auspices of the President of the Republic of Azerbaijan.</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In 2008-2017 the Council allocated 314,310 manats to 45 projects intended for ethnic minorities: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xml:space="preserve">Grants are provided for the protection and development of the cultural wealth, languages, customs and traditions and folklore of ethnic minorities. </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funds allocated to the NGO (in particular by the NGOs representing these peoples) projects intended for ethnic minorities in 2013-2017:</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2013 - 7 projects, 41 000 manats, 52 564 US dollars (at the rate of exchange of the period)</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2014 - 4 projects, 36 200 manats, 46 410 US dollars (at the rate of exchange of the period)</w:t>
      </w:r>
    </w:p>
    <w:p w:rsidR="00E145A7" w:rsidRPr="00E145A7" w:rsidRDefault="00B1119A" w:rsidP="00A911C9">
      <w:pPr>
        <w:autoSpaceDE w:val="0"/>
        <w:autoSpaceDN w:val="0"/>
        <w:adjustRightInd w:val="0"/>
        <w:spacing w:before="40" w:after="40"/>
        <w:jc w:val="both"/>
        <w:rPr>
          <w:color w:val="000000"/>
          <w:lang w:val="en-US"/>
        </w:rPr>
      </w:pPr>
      <w:r>
        <w:rPr>
          <w:color w:val="000000"/>
          <w:lang w:val="en-US"/>
        </w:rPr>
        <w:t>•</w:t>
      </w:r>
      <w:r w:rsidRPr="00E145A7">
        <w:rPr>
          <w:color w:val="000000"/>
          <w:lang w:val="en-US"/>
        </w:rPr>
        <w:t>2015 - 4 projects, 30,000 manats, 28,558.04 US dollars</w:t>
      </w:r>
    </w:p>
    <w:p w:rsidR="00E145A7" w:rsidRPr="00E145A7" w:rsidRDefault="00B1119A" w:rsidP="00A911C9">
      <w:pPr>
        <w:autoSpaceDE w:val="0"/>
        <w:autoSpaceDN w:val="0"/>
        <w:adjustRightInd w:val="0"/>
        <w:spacing w:before="40" w:after="40"/>
        <w:jc w:val="both"/>
        <w:rPr>
          <w:color w:val="000000"/>
          <w:lang w:val="en-US"/>
        </w:rPr>
      </w:pPr>
      <w:r>
        <w:rPr>
          <w:color w:val="000000"/>
          <w:lang w:val="en-US"/>
        </w:rPr>
        <w:t>•</w:t>
      </w:r>
      <w:r w:rsidRPr="00E145A7">
        <w:rPr>
          <w:color w:val="000000"/>
          <w:lang w:val="en-US"/>
        </w:rPr>
        <w:t>2016 - 5 projects, 30,000 manats, 28,558.04 US dollars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2017 - 3 projects, 17 000 manats, 9 849.93 USD</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Although the Council provides finance for the projects intended for ethnic minorities within the framework of all grant competitions, occasionally, it also announces specialized competitions for this purpose. For example:</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2013 - "Development of the culture of peoples living in Azerbaijan"</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2008 - “Protection of the national and ethnic diversity of Azerbaijan and the cultural heritage of ethnic minorities"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Alongside with general grant competitions in the second half of 2016 and in 2017, 2018 and 2019, the Council has also announced grant competitions dedicated to the protection of the national and ethnic diversity of Azerbaijan and the cultural heritage of ethnic minorities and financed these projects.</w:t>
      </w: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 xml:space="preserve">However, the total amount of funds allocated by the state to NGOs is not high enough. </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b/>
          <w:color w:val="000000"/>
          <w:lang w:val="en-US"/>
        </w:rPr>
      </w:pPr>
      <w:r>
        <w:rPr>
          <w:b/>
          <w:bCs/>
          <w:color w:val="000000"/>
          <w:lang w:val="en-US"/>
        </w:rPr>
        <w:t>Recommendations</w:t>
      </w:r>
    </w:p>
    <w:p w:rsidR="00E145A7" w:rsidRPr="00E145A7" w:rsidRDefault="00E145A7" w:rsidP="00A911C9">
      <w:pPr>
        <w:autoSpaceDE w:val="0"/>
        <w:autoSpaceDN w:val="0"/>
        <w:adjustRightInd w:val="0"/>
        <w:spacing w:before="40" w:after="40"/>
        <w:jc w:val="both"/>
        <w:rPr>
          <w:b/>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employment criteria set by the Law on Employment are flawed and serve to the artificial improvement of the employment indicators. The unemployment criteria set in the law should be revised. Significant gaps in the identification of economically active population should also be addressed. In such a case, the unemployment rate in the country will be much higher than the official rate disclosed by the state;</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Law on Unemployment Insurance contradicts with Articles 35 and 38 of the Constitution. In accordance with the law, only persons who have lost their jobs due to the abolishment of their positions or the enterprise may apply for unemployment benefits. While all employees pay unemployment insurance contributions. The restriction of the circle of the unemployed serves to the expansion of corruption. Everyone should be provided with the right to receive benefits from the state if unemployed;</w:t>
      </w:r>
    </w:p>
    <w:p w:rsidR="00E145A7" w:rsidRPr="00E145A7" w:rsidRDefault="00E145A7" w:rsidP="00A911C9">
      <w:pPr>
        <w:autoSpaceDE w:val="0"/>
        <w:autoSpaceDN w:val="0"/>
        <w:adjustRightInd w:val="0"/>
        <w:spacing w:before="40" w:after="40"/>
        <w:jc w:val="both"/>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indicators for changing poverty criteria should be changed. Currently, the subsistence minimum in the country is slightly above 105-110 US dollars. The persons having so many monthly earnings are not considered to be poor. Nevertheless, 105-110 dollars are not enough to make ends meet. The amount determined for subsistence minimum should be adapted to reality and poverty indicators should be elaborated;</w:t>
      </w:r>
    </w:p>
    <w:p w:rsidR="00E145A7" w:rsidRPr="00E145A7" w:rsidRDefault="00E145A7" w:rsidP="00E145A7">
      <w:pPr>
        <w:autoSpaceDE w:val="0"/>
        <w:autoSpaceDN w:val="0"/>
        <w:adjustRightInd w:val="0"/>
        <w:spacing w:before="40" w:after="40"/>
        <w:rPr>
          <w:color w:val="000000"/>
          <w:lang w:val="en-US"/>
        </w:rPr>
      </w:pPr>
    </w:p>
    <w:p w:rsidR="00E145A7" w:rsidRPr="00E145A7" w:rsidRDefault="00B1119A" w:rsidP="00A911C9">
      <w:pPr>
        <w:autoSpaceDE w:val="0"/>
        <w:autoSpaceDN w:val="0"/>
        <w:adjustRightInd w:val="0"/>
        <w:spacing w:before="40" w:after="40"/>
        <w:jc w:val="both"/>
        <w:rPr>
          <w:color w:val="000000"/>
          <w:lang w:val="en-US"/>
        </w:rPr>
      </w:pPr>
      <w:r w:rsidRPr="00E145A7">
        <w:rPr>
          <w:color w:val="000000"/>
          <w:lang w:val="en-US"/>
        </w:rPr>
        <w:t>The activities aimed at minimizing the informal labor market are not sufficient. The share of the informal labor market in the country is over 50%. This situation further expands the shadow economy. In this regard, the current activities of the state authorities are aimed at eliminating the consequences, although they should eliminate the causes;</w:t>
      </w:r>
    </w:p>
    <w:p w:rsidR="00E145A7" w:rsidRPr="00E145A7" w:rsidRDefault="00E145A7" w:rsidP="00A911C9">
      <w:pPr>
        <w:autoSpaceDE w:val="0"/>
        <w:autoSpaceDN w:val="0"/>
        <w:adjustRightInd w:val="0"/>
        <w:spacing w:before="40" w:after="40"/>
        <w:jc w:val="both"/>
        <w:rPr>
          <w:b/>
          <w:color w:val="FF0000"/>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 xml:space="preserve">There are almost no practical activities to integrate persons with disabilities into society. Persons with disabilities can not work in a competitive labor market, there are no social institutions in the country. City infrastructure and workplaces are not accessible for people with disabilities. Systematic activities should be implemented to this effect. Accessibility should be ensured in enterprises for the purpose of compliance with the quota set by law for the employment of people with disabilities; the costs incurred for the benefits intended for persons with disabilities should not be borne by the employer, but by the special fund established by the state. </w:t>
      </w:r>
    </w:p>
    <w:p w:rsidR="00E145A7" w:rsidRPr="00E145A7" w:rsidRDefault="00E145A7" w:rsidP="00A911C9">
      <w:pPr>
        <w:autoSpaceDE w:val="0"/>
        <w:autoSpaceDN w:val="0"/>
        <w:adjustRightInd w:val="0"/>
        <w:spacing w:before="40" w:after="40"/>
        <w:jc w:val="both"/>
        <w:rPr>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Educational institutions must be adapted for people with disabilities, especially for those with mobility restrictions and accessibility must be ensured;</w:t>
      </w:r>
    </w:p>
    <w:p w:rsidR="00E145A7" w:rsidRPr="00E145A7" w:rsidRDefault="00E145A7" w:rsidP="00E145A7">
      <w:pPr>
        <w:autoSpaceDE w:val="0"/>
        <w:autoSpaceDN w:val="0"/>
        <w:adjustRightInd w:val="0"/>
        <w:spacing w:before="40" w:after="40"/>
        <w:rPr>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Issues in the field of occupational safety remain serious. More than 90% of accidents in production are covered up. Occupational diseases are not recorded. Elimination, prevention, and recording of both accidents and occupational diseases should be concentrated in a single public body;</w:t>
      </w:r>
    </w:p>
    <w:p w:rsidR="00E145A7" w:rsidRPr="00E145A7" w:rsidRDefault="00E145A7" w:rsidP="00A911C9">
      <w:pPr>
        <w:autoSpaceDE w:val="0"/>
        <w:autoSpaceDN w:val="0"/>
        <w:adjustRightInd w:val="0"/>
        <w:spacing w:before="40" w:after="40"/>
        <w:jc w:val="both"/>
        <w:rPr>
          <w:lang w:val="en-US"/>
        </w:rPr>
      </w:pPr>
    </w:p>
    <w:p w:rsidR="00E145A7" w:rsidRPr="00E145A7" w:rsidRDefault="00B1119A" w:rsidP="00A911C9">
      <w:pPr>
        <w:autoSpaceDE w:val="0"/>
        <w:autoSpaceDN w:val="0"/>
        <w:adjustRightInd w:val="0"/>
        <w:spacing w:before="40" w:after="40"/>
        <w:jc w:val="both"/>
        <w:rPr>
          <w:lang w:val="en-US"/>
        </w:rPr>
      </w:pPr>
      <w:r w:rsidRPr="00E145A7">
        <w:rPr>
          <w:lang w:val="en-US"/>
        </w:rPr>
        <w:t>The provision of the Law on Civil Service stating that civil servants have to work for an extra 5 hours in a month should be abolished;</w:t>
      </w:r>
    </w:p>
    <w:p w:rsidR="00E145A7" w:rsidRPr="00E145A7" w:rsidRDefault="00E145A7" w:rsidP="00A911C9">
      <w:pPr>
        <w:autoSpaceDE w:val="0"/>
        <w:autoSpaceDN w:val="0"/>
        <w:adjustRightInd w:val="0"/>
        <w:spacing w:before="40" w:after="40"/>
        <w:jc w:val="both"/>
        <w:rPr>
          <w:lang w:val="en-US"/>
        </w:rPr>
      </w:pPr>
    </w:p>
    <w:p w:rsidR="00E145A7" w:rsidRPr="00E145A7" w:rsidRDefault="00B1119A" w:rsidP="00A911C9">
      <w:pPr>
        <w:autoSpaceDE w:val="0"/>
        <w:autoSpaceDN w:val="0"/>
        <w:adjustRightInd w:val="0"/>
        <w:spacing w:before="40" w:after="40"/>
        <w:jc w:val="both"/>
        <w:rPr>
          <w:b/>
          <w:color w:val="FF0000"/>
          <w:lang w:val="en-US"/>
        </w:rPr>
      </w:pPr>
      <w:r w:rsidRPr="00E145A7">
        <w:rPr>
          <w:lang w:val="en-US"/>
        </w:rPr>
        <w:t>The government should dismiss the minimum wage system used as a regulatory base for disbursement of salaries and instead, the standard hourly minimum wage system should be introduced. The subsistence minimum of able-bodied people should be taken into account when determining minimum hourly payment.</w:t>
      </w:r>
    </w:p>
    <w:p w:rsidR="00E145A7" w:rsidRPr="00E145A7" w:rsidRDefault="00E145A7" w:rsidP="00E145A7">
      <w:pPr>
        <w:autoSpaceDE w:val="0"/>
        <w:autoSpaceDN w:val="0"/>
        <w:adjustRightInd w:val="0"/>
        <w:spacing w:before="40" w:after="40"/>
        <w:rPr>
          <w:b/>
          <w:color w:val="FF0000"/>
          <w:lang w:val="en-US"/>
        </w:rPr>
      </w:pPr>
    </w:p>
    <w:p w:rsidR="00E145A7" w:rsidRPr="00E145A7" w:rsidRDefault="00E145A7" w:rsidP="00E145A7">
      <w:pPr>
        <w:autoSpaceDE w:val="0"/>
        <w:autoSpaceDN w:val="0"/>
        <w:adjustRightInd w:val="0"/>
        <w:spacing w:before="40" w:after="40"/>
        <w:rPr>
          <w:b/>
          <w:color w:val="FF0000"/>
          <w:lang w:val="en-US"/>
        </w:rPr>
      </w:pPr>
    </w:p>
    <w:p w:rsidR="00E145A7" w:rsidRPr="00E145A7" w:rsidRDefault="00E145A7" w:rsidP="00E145A7">
      <w:pPr>
        <w:autoSpaceDE w:val="0"/>
        <w:autoSpaceDN w:val="0"/>
        <w:adjustRightInd w:val="0"/>
        <w:spacing w:before="40" w:after="40"/>
        <w:rPr>
          <w:b/>
          <w:color w:val="FF0000"/>
          <w:lang w:val="en-US"/>
        </w:rPr>
      </w:pPr>
    </w:p>
    <w:sectPr w:rsidR="00E145A7" w:rsidRPr="00E145A7" w:rsidSect="00015446">
      <w:pgSz w:w="12240" w:h="15840"/>
      <w:pgMar w:top="1134" w:right="850" w:bottom="1134" w:left="1701"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3E0E" w:rsidRDefault="00973E0E">
      <w:r>
        <w:separator/>
      </w:r>
    </w:p>
  </w:endnote>
  <w:endnote w:type="continuationSeparator" w:id="0">
    <w:p w:rsidR="00973E0E" w:rsidRDefault="0097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3E0E" w:rsidRDefault="00973E0E" w:rsidP="00E145A7">
      <w:r>
        <w:separator/>
      </w:r>
    </w:p>
  </w:footnote>
  <w:footnote w:type="continuationSeparator" w:id="0">
    <w:p w:rsidR="00973E0E" w:rsidRDefault="00973E0E" w:rsidP="00E145A7">
      <w:r>
        <w:continuationSeparator/>
      </w:r>
    </w:p>
  </w:footnote>
  <w:footnote w:id="1">
    <w:p w:rsidR="00015446" w:rsidRPr="00E633F5" w:rsidRDefault="00B1119A" w:rsidP="00E145A7">
      <w:pPr>
        <w:pStyle w:val="a7"/>
      </w:pPr>
      <w:r>
        <w:rPr>
          <w:rStyle w:val="a9"/>
          <w:lang w:val="en"/>
        </w:rPr>
        <w:footnoteRef/>
      </w:r>
      <w:r>
        <w:rPr>
          <w:lang w:val="en"/>
        </w:rPr>
        <w:t xml:space="preserve"> </w:t>
      </w:r>
      <w:hyperlink r:id="rId1" w:history="1">
        <w:r>
          <w:rPr>
            <w:rStyle w:val="a6"/>
            <w:lang w:val="en"/>
          </w:rPr>
          <w:t>https://azertag.az/xeber/2019_2030_cu_iller_uchun_Azerbaycan_Respublikasinin_Mesgulluq_Strategiyasi-1209753</w:t>
        </w:r>
      </w:hyperlink>
    </w:p>
  </w:footnote>
  <w:footnote w:id="2">
    <w:p w:rsidR="00015446" w:rsidRDefault="00B1119A" w:rsidP="00E145A7">
      <w:pPr>
        <w:pStyle w:val="a7"/>
      </w:pPr>
      <w:r>
        <w:rPr>
          <w:rStyle w:val="a9"/>
          <w:lang w:val="en"/>
        </w:rPr>
        <w:footnoteRef/>
      </w:r>
      <w:r w:rsidRPr="00A911C9">
        <w:t xml:space="preserve"> </w:t>
      </w:r>
      <w:hyperlink r:id="rId2" w:history="1">
        <w:r w:rsidRPr="00A911C9">
          <w:rPr>
            <w:rStyle w:val="a6"/>
          </w:rPr>
          <w:t>https://azertag.az/xeber/2019_2030_cu_iller_uchun_Azerbaycan_Respublikasinin_Mesgulluq_Strategiyasi-1209753</w:t>
        </w:r>
      </w:hyperlink>
    </w:p>
    <w:p w:rsidR="00015446" w:rsidRPr="00E633F5" w:rsidRDefault="00015446" w:rsidP="00E145A7">
      <w:pPr>
        <w:pStyle w:val="a7"/>
      </w:pPr>
    </w:p>
  </w:footnote>
  <w:footnote w:id="3">
    <w:p w:rsidR="00015446" w:rsidRDefault="00B1119A" w:rsidP="00E145A7">
      <w:pPr>
        <w:pStyle w:val="a7"/>
      </w:pPr>
      <w:r>
        <w:rPr>
          <w:rStyle w:val="a9"/>
          <w:lang w:val="en"/>
        </w:rPr>
        <w:footnoteRef/>
      </w:r>
      <w:r w:rsidRPr="00A911C9">
        <w:t xml:space="preserve"> </w:t>
      </w:r>
      <w:hyperlink r:id="rId3" w:history="1">
        <w:r w:rsidRPr="00A911C9">
          <w:rPr>
            <w:rStyle w:val="a6"/>
          </w:rPr>
          <w:t>https://www.stat.gov.az/source/myxs/unemployment/</w:t>
        </w:r>
      </w:hyperlink>
    </w:p>
    <w:p w:rsidR="00015446" w:rsidRPr="00F87F63" w:rsidRDefault="00015446" w:rsidP="00E145A7">
      <w:pPr>
        <w:pStyle w:val="a7"/>
      </w:pPr>
    </w:p>
  </w:footnote>
  <w:footnote w:id="4">
    <w:p w:rsidR="00015446" w:rsidRDefault="00B1119A" w:rsidP="00E145A7">
      <w:pPr>
        <w:pStyle w:val="a7"/>
      </w:pPr>
      <w:r>
        <w:rPr>
          <w:rStyle w:val="a9"/>
          <w:lang w:val="en"/>
        </w:rPr>
        <w:footnoteRef/>
      </w:r>
      <w:r w:rsidRPr="00A911C9">
        <w:t xml:space="preserve"> </w:t>
      </w:r>
      <w:hyperlink r:id="rId4" w:history="1">
        <w:r w:rsidRPr="00A911C9">
          <w:rPr>
            <w:rStyle w:val="a6"/>
          </w:rPr>
          <w:t>https://www.stat.gov.az/source/myxs/unemployment/</w:t>
        </w:r>
      </w:hyperlink>
    </w:p>
    <w:p w:rsidR="00015446" w:rsidRPr="00F87F63" w:rsidRDefault="00015446" w:rsidP="00E145A7">
      <w:pPr>
        <w:pStyle w:val="a7"/>
      </w:pPr>
    </w:p>
  </w:footnote>
  <w:footnote w:id="5">
    <w:p w:rsidR="00015446" w:rsidRPr="00BF7278" w:rsidRDefault="00B1119A" w:rsidP="00E145A7">
      <w:pPr>
        <w:pStyle w:val="a7"/>
      </w:pPr>
      <w:r>
        <w:rPr>
          <w:rStyle w:val="a9"/>
          <w:lang w:val="en"/>
        </w:rPr>
        <w:footnoteRef/>
      </w:r>
      <w:r w:rsidRPr="00A911C9">
        <w:t xml:space="preserve"> </w:t>
      </w:r>
      <w:hyperlink r:id="rId5" w:history="1">
        <w:r w:rsidRPr="00A911C9">
          <w:rPr>
            <w:rStyle w:val="a6"/>
          </w:rPr>
          <w:t>https://tbinternet.ohchr.org/_layouts/treatybodyexternal/Download.aspx?symbolno=E%2fC.12%2fAZE%2fCO%2f3&amp;Lang=en</w:t>
        </w:r>
      </w:hyperlink>
    </w:p>
  </w:footnote>
  <w:footnote w:id="6">
    <w:p w:rsidR="00015446" w:rsidRPr="00275B78" w:rsidRDefault="00B1119A" w:rsidP="00E145A7">
      <w:pPr>
        <w:pStyle w:val="a7"/>
      </w:pPr>
      <w:r>
        <w:rPr>
          <w:rStyle w:val="a9"/>
          <w:lang w:val="en"/>
        </w:rPr>
        <w:footnoteRef/>
      </w:r>
      <w:r w:rsidRPr="00A911C9">
        <w:t xml:space="preserve"> </w:t>
      </w:r>
      <w:hyperlink r:id="rId6" w:history="1">
        <w:r w:rsidRPr="00A911C9">
          <w:rPr>
            <w:rStyle w:val="a6"/>
          </w:rPr>
          <w:t>http://e-qanun.gov.az/framework/39591</w:t>
        </w:r>
      </w:hyperlink>
    </w:p>
  </w:footnote>
  <w:footnote w:id="7">
    <w:p w:rsidR="00015446" w:rsidRDefault="00B1119A" w:rsidP="00E145A7">
      <w:pPr>
        <w:pStyle w:val="a7"/>
      </w:pPr>
      <w:r>
        <w:rPr>
          <w:rStyle w:val="a9"/>
          <w:lang w:val="en"/>
        </w:rPr>
        <w:footnoteRef/>
      </w:r>
      <w:r w:rsidRPr="00A911C9">
        <w:t xml:space="preserve"> </w:t>
      </w:r>
      <w:hyperlink r:id="rId7" w:history="1">
        <w:r w:rsidRPr="00A911C9">
          <w:rPr>
            <w:rStyle w:val="a6"/>
          </w:rPr>
          <w:t>https://president.az/articles/30514</w:t>
        </w:r>
      </w:hyperlink>
    </w:p>
    <w:p w:rsidR="00015446" w:rsidRPr="00C77E00" w:rsidRDefault="00015446" w:rsidP="00E145A7">
      <w:pPr>
        <w:pStyle w:val="a7"/>
      </w:pPr>
    </w:p>
  </w:footnote>
  <w:footnote w:id="8">
    <w:p w:rsidR="00015446" w:rsidRPr="007D3870" w:rsidRDefault="00B1119A" w:rsidP="00E145A7">
      <w:pPr>
        <w:pStyle w:val="a7"/>
      </w:pPr>
      <w:r>
        <w:rPr>
          <w:rStyle w:val="a9"/>
          <w:lang w:val="en"/>
        </w:rPr>
        <w:footnoteRef/>
      </w:r>
      <w:r w:rsidRPr="00A911C9">
        <w:t xml:space="preserve"> </w:t>
      </w:r>
      <w:hyperlink r:id="rId8" w:history="1">
        <w:r w:rsidRPr="00A911C9">
          <w:rPr>
            <w:rStyle w:val="a6"/>
          </w:rPr>
          <w:t>http://abad.gov.az/en/about</w:t>
        </w:r>
      </w:hyperlink>
    </w:p>
  </w:footnote>
  <w:footnote w:id="9">
    <w:p w:rsidR="00015446" w:rsidRPr="00AC6EFC" w:rsidRDefault="00B1119A" w:rsidP="00E145A7">
      <w:pPr>
        <w:pStyle w:val="a7"/>
      </w:pPr>
      <w:r>
        <w:rPr>
          <w:rStyle w:val="a9"/>
          <w:lang w:val="en"/>
        </w:rPr>
        <w:footnoteRef/>
      </w:r>
      <w:r w:rsidRPr="00A911C9">
        <w:t xml:space="preserve"> </w:t>
      </w:r>
      <w:hyperlink r:id="rId9" w:history="1">
        <w:r w:rsidRPr="00A911C9">
          <w:rPr>
            <w:rStyle w:val="a6"/>
          </w:rPr>
          <w:t>http://e-qanun.gov.az/code/7</w:t>
        </w:r>
      </w:hyperlink>
    </w:p>
  </w:footnote>
  <w:footnote w:id="10">
    <w:p w:rsidR="00015446" w:rsidRPr="00D6137D" w:rsidRDefault="00B1119A" w:rsidP="00E145A7">
      <w:pPr>
        <w:pStyle w:val="a7"/>
      </w:pPr>
      <w:r>
        <w:rPr>
          <w:rStyle w:val="a9"/>
          <w:lang w:val="en"/>
        </w:rPr>
        <w:footnoteRef/>
      </w:r>
      <w:r w:rsidRPr="00A911C9">
        <w:t xml:space="preserve"> </w:t>
      </w:r>
      <w:hyperlink r:id="rId10" w:history="1">
        <w:r w:rsidRPr="00A911C9">
          <w:rPr>
            <w:rStyle w:val="a6"/>
          </w:rPr>
          <w:t>http://e-qanun.gov.az/code/23</w:t>
        </w:r>
      </w:hyperlink>
    </w:p>
  </w:footnote>
  <w:footnote w:id="11">
    <w:p w:rsidR="00015446" w:rsidRPr="00A911C9" w:rsidRDefault="00B1119A" w:rsidP="00E145A7">
      <w:pPr>
        <w:rPr>
          <w:lang w:val="pl-PL"/>
        </w:rPr>
      </w:pPr>
      <w:r>
        <w:rPr>
          <w:rStyle w:val="a9"/>
          <w:lang w:val="en"/>
        </w:rPr>
        <w:footnoteRef/>
      </w:r>
      <w:r w:rsidRPr="00A911C9">
        <w:rPr>
          <w:lang w:val="pl-PL"/>
        </w:rPr>
        <w:t xml:space="preserve"> </w:t>
      </w:r>
      <w:hyperlink r:id="rId11" w:history="1">
        <w:r w:rsidRPr="00A911C9">
          <w:rPr>
            <w:rStyle w:val="a6"/>
            <w:sz w:val="20"/>
            <w:szCs w:val="20"/>
            <w:lang w:val="pl-PL"/>
          </w:rPr>
          <w:t>http://e-qanun.gov.az/code/23</w:t>
        </w:r>
      </w:hyperlink>
    </w:p>
  </w:footnote>
  <w:footnote w:id="12">
    <w:p w:rsidR="00015446" w:rsidRPr="00A911C9" w:rsidRDefault="00B1119A" w:rsidP="00E145A7">
      <w:pPr>
        <w:rPr>
          <w:sz w:val="20"/>
          <w:szCs w:val="20"/>
          <w:lang w:val="pl-PL"/>
        </w:rPr>
      </w:pPr>
      <w:r>
        <w:rPr>
          <w:rStyle w:val="a9"/>
          <w:lang w:val="en"/>
        </w:rPr>
        <w:footnoteRef/>
      </w:r>
      <w:r w:rsidRPr="00A911C9">
        <w:rPr>
          <w:lang w:val="pl-PL"/>
        </w:rPr>
        <w:t xml:space="preserve"> </w:t>
      </w:r>
      <w:hyperlink r:id="rId12" w:history="1">
        <w:r w:rsidRPr="00A911C9">
          <w:rPr>
            <w:rStyle w:val="a6"/>
            <w:sz w:val="20"/>
            <w:szCs w:val="20"/>
            <w:lang w:val="pl-PL"/>
          </w:rPr>
          <w:t>http://e-qanun.gov.az/code/23</w:t>
        </w:r>
      </w:hyperlink>
    </w:p>
    <w:p w:rsidR="00015446" w:rsidRPr="00A911C9" w:rsidRDefault="00015446" w:rsidP="00E145A7">
      <w:pPr>
        <w:rPr>
          <w:sz w:val="20"/>
          <w:szCs w:val="20"/>
          <w:lang w:val="pl-PL"/>
        </w:rPr>
      </w:pPr>
    </w:p>
    <w:p w:rsidR="00015446" w:rsidRPr="008A2844" w:rsidRDefault="00015446" w:rsidP="00E145A7">
      <w:pPr>
        <w:pStyle w:val="a7"/>
      </w:pPr>
    </w:p>
  </w:footnote>
  <w:footnote w:id="13">
    <w:p w:rsidR="00015446" w:rsidRPr="00746620" w:rsidRDefault="00B1119A" w:rsidP="00E145A7">
      <w:pPr>
        <w:pStyle w:val="a7"/>
      </w:pPr>
      <w:r>
        <w:rPr>
          <w:rStyle w:val="a9"/>
          <w:lang w:val="en"/>
        </w:rPr>
        <w:footnoteRef/>
      </w:r>
      <w:r w:rsidRPr="00A911C9">
        <w:t xml:space="preserve"> </w:t>
      </w:r>
      <w:hyperlink r:id="rId13" w:history="1">
        <w:r w:rsidRPr="00A911C9">
          <w:rPr>
            <w:rStyle w:val="a6"/>
          </w:rPr>
          <w:t>http://e-qanun.gov.az/code/7</w:t>
        </w:r>
      </w:hyperlink>
    </w:p>
  </w:footnote>
  <w:footnote w:id="14">
    <w:p w:rsidR="00015446" w:rsidRPr="009F6263" w:rsidRDefault="00B1119A" w:rsidP="00E145A7">
      <w:pPr>
        <w:pStyle w:val="a7"/>
      </w:pPr>
      <w:r>
        <w:rPr>
          <w:rStyle w:val="a9"/>
          <w:lang w:val="en"/>
        </w:rPr>
        <w:footnoteRef/>
      </w:r>
      <w:r w:rsidRPr="00A911C9">
        <w:t xml:space="preserve"> </w:t>
      </w:r>
      <w:hyperlink r:id="rId14" w:history="1">
        <w:r w:rsidRPr="00A911C9">
          <w:rPr>
            <w:rStyle w:val="a6"/>
          </w:rPr>
          <w:t>https://www.insanalveri.gov.az/upload/qerar.pdf</w:t>
        </w:r>
      </w:hyperlink>
    </w:p>
  </w:footnote>
  <w:footnote w:id="15">
    <w:p w:rsidR="00015446" w:rsidRDefault="00B1119A" w:rsidP="00E145A7">
      <w:pPr>
        <w:pStyle w:val="a7"/>
      </w:pPr>
      <w:r>
        <w:rPr>
          <w:rStyle w:val="a9"/>
          <w:lang w:val="en"/>
        </w:rPr>
        <w:footnoteRef/>
      </w:r>
      <w:r w:rsidRPr="00A911C9">
        <w:t xml:space="preserve"> </w:t>
      </w:r>
      <w:hyperlink r:id="rId15" w:history="1">
        <w:r w:rsidRPr="00A911C9">
          <w:rPr>
            <w:rStyle w:val="a6"/>
          </w:rPr>
          <w:t>https://tbinternet.ohchr.org/_layouts/treatybodyexternal/Download.aspx?symbolno=E%2fC.12%2fAZE%2fCO%2f3&amp;Lang=en</w:t>
        </w:r>
      </w:hyperlink>
    </w:p>
    <w:p w:rsidR="00015446" w:rsidRPr="00BF7278" w:rsidRDefault="00015446" w:rsidP="00E145A7">
      <w:pPr>
        <w:pStyle w:val="a7"/>
      </w:pPr>
    </w:p>
  </w:footnote>
  <w:footnote w:id="16">
    <w:p w:rsidR="00015446" w:rsidRPr="00A911C9" w:rsidRDefault="00B1119A" w:rsidP="00E145A7">
      <w:pPr>
        <w:rPr>
          <w:sz w:val="20"/>
          <w:szCs w:val="20"/>
          <w:lang w:val="pl-PL"/>
        </w:rPr>
      </w:pPr>
      <w:r>
        <w:rPr>
          <w:rStyle w:val="a9"/>
          <w:lang w:val="en"/>
        </w:rPr>
        <w:footnoteRef/>
      </w:r>
      <w:r w:rsidRPr="00A911C9">
        <w:rPr>
          <w:lang w:val="pl-PL"/>
        </w:rPr>
        <w:t xml:space="preserve"> </w:t>
      </w:r>
      <w:hyperlink r:id="rId16" w:history="1">
        <w:r w:rsidRPr="00A911C9">
          <w:rPr>
            <w:rStyle w:val="a6"/>
            <w:sz w:val="20"/>
            <w:szCs w:val="20"/>
            <w:lang w:val="pl-PL"/>
          </w:rPr>
          <w:t>https://www.insanalveri.gov.az/upload/qerar.pdf</w:t>
        </w:r>
      </w:hyperlink>
    </w:p>
    <w:p w:rsidR="00015446" w:rsidRPr="00A911C9" w:rsidRDefault="00015446" w:rsidP="00E145A7">
      <w:pPr>
        <w:rPr>
          <w:sz w:val="20"/>
          <w:szCs w:val="20"/>
          <w:lang w:val="pl-PL"/>
        </w:rPr>
      </w:pPr>
    </w:p>
    <w:p w:rsidR="00015446" w:rsidRPr="008A4C29" w:rsidRDefault="00015446" w:rsidP="00E145A7">
      <w:pPr>
        <w:pStyle w:val="a7"/>
      </w:pPr>
    </w:p>
  </w:footnote>
  <w:footnote w:id="17">
    <w:p w:rsidR="00015446" w:rsidRDefault="00B1119A" w:rsidP="00E145A7">
      <w:pPr>
        <w:pStyle w:val="a7"/>
      </w:pPr>
      <w:r>
        <w:rPr>
          <w:rStyle w:val="a9"/>
          <w:lang w:val="en"/>
        </w:rPr>
        <w:footnoteRef/>
      </w:r>
      <w:r w:rsidRPr="00A911C9">
        <w:t xml:space="preserve"> </w:t>
      </w:r>
      <w:hyperlink r:id="rId17" w:history="1">
        <w:r w:rsidRPr="00A911C9">
          <w:rPr>
            <w:rStyle w:val="a6"/>
          </w:rPr>
          <w:t>https://tbinternet.ohchr.org/_layouts/treatybodyexternal/Download.aspx?symbolno=E%2fC.12%2fAZE%2fCO%2f3&amp;Lang=en</w:t>
        </w:r>
      </w:hyperlink>
    </w:p>
    <w:p w:rsidR="00015446" w:rsidRPr="00BF7278" w:rsidRDefault="00015446" w:rsidP="00E145A7">
      <w:pPr>
        <w:pStyle w:val="a7"/>
      </w:pPr>
    </w:p>
  </w:footnote>
  <w:footnote w:id="18">
    <w:p w:rsidR="00015446" w:rsidRPr="00181F30" w:rsidRDefault="00B1119A" w:rsidP="00E145A7">
      <w:pPr>
        <w:pStyle w:val="a7"/>
      </w:pPr>
      <w:r>
        <w:rPr>
          <w:rStyle w:val="a9"/>
          <w:lang w:val="en"/>
        </w:rPr>
        <w:footnoteRef/>
      </w:r>
      <w:r w:rsidRPr="00A911C9">
        <w:t xml:space="preserve"> </w:t>
      </w:r>
      <w:hyperlink r:id="rId18" w:history="1">
        <w:r w:rsidRPr="00A911C9">
          <w:rPr>
            <w:rStyle w:val="a6"/>
          </w:rPr>
          <w:t>http://www.e-qanun.az/framework/36310</w:t>
        </w:r>
      </w:hyperlink>
    </w:p>
  </w:footnote>
  <w:footnote w:id="19">
    <w:p w:rsidR="00015446" w:rsidRPr="00181F30" w:rsidRDefault="00B1119A" w:rsidP="00E145A7">
      <w:pPr>
        <w:pStyle w:val="a7"/>
      </w:pPr>
      <w:r>
        <w:rPr>
          <w:rStyle w:val="a9"/>
          <w:lang w:val="en"/>
        </w:rPr>
        <w:footnoteRef/>
      </w:r>
      <w:r w:rsidRPr="00A911C9">
        <w:t xml:space="preserve"> Labor </w:t>
      </w:r>
      <w:r w:rsidR="00A911C9">
        <w:t>C</w:t>
      </w:r>
      <w:r w:rsidRPr="00A911C9">
        <w:t xml:space="preserve">ode. Article 45.4. </w:t>
      </w:r>
      <w:hyperlink r:id="rId19" w:history="1">
        <w:r w:rsidRPr="00A911C9">
          <w:rPr>
            <w:rStyle w:val="a6"/>
          </w:rPr>
          <w:t>http://e-qanun.gov.az/code/7</w:t>
        </w:r>
      </w:hyperlink>
    </w:p>
  </w:footnote>
  <w:footnote w:id="20">
    <w:p w:rsidR="00015446" w:rsidRPr="00E739CB" w:rsidRDefault="00B1119A" w:rsidP="00E145A7">
      <w:pPr>
        <w:pStyle w:val="a7"/>
      </w:pPr>
      <w:r>
        <w:rPr>
          <w:rStyle w:val="a9"/>
          <w:lang w:val="en"/>
        </w:rPr>
        <w:footnoteRef/>
      </w:r>
      <w:r w:rsidRPr="00A911C9">
        <w:t xml:space="preserve"> </w:t>
      </w:r>
      <w:hyperlink r:id="rId20" w:history="1">
        <w:r w:rsidRPr="00A911C9">
          <w:rPr>
            <w:rStyle w:val="a6"/>
          </w:rPr>
          <w:t>http://www.meclis.gov.az/?/az/topcontent/2</w:t>
        </w:r>
      </w:hyperlink>
    </w:p>
  </w:footnote>
  <w:footnote w:id="21">
    <w:p w:rsidR="00015446" w:rsidRPr="00E739CB" w:rsidRDefault="00B1119A" w:rsidP="00E145A7">
      <w:pPr>
        <w:pStyle w:val="a7"/>
      </w:pPr>
      <w:r>
        <w:rPr>
          <w:rStyle w:val="a9"/>
          <w:lang w:val="en"/>
        </w:rPr>
        <w:footnoteRef/>
      </w:r>
      <w:r w:rsidRPr="00A911C9">
        <w:t xml:space="preserve"> </w:t>
      </w:r>
      <w:hyperlink r:id="rId21" w:history="1">
        <w:r w:rsidRPr="00A911C9">
          <w:rPr>
            <w:rStyle w:val="a6"/>
          </w:rPr>
          <w:t>http://www.meclis.gov.az/?/az/topcontent/2</w:t>
        </w:r>
      </w:hyperlink>
    </w:p>
  </w:footnote>
  <w:footnote w:id="22">
    <w:p w:rsidR="00015446" w:rsidRPr="00E739CB" w:rsidRDefault="00B1119A" w:rsidP="00E145A7">
      <w:pPr>
        <w:pStyle w:val="a7"/>
      </w:pPr>
      <w:r>
        <w:rPr>
          <w:rStyle w:val="a9"/>
          <w:lang w:val="en"/>
        </w:rPr>
        <w:footnoteRef/>
      </w:r>
      <w:r w:rsidRPr="00A911C9">
        <w:t xml:space="preserve"> </w:t>
      </w:r>
      <w:hyperlink r:id="rId22" w:history="1">
        <w:r w:rsidRPr="00A911C9">
          <w:rPr>
            <w:rStyle w:val="a6"/>
          </w:rPr>
          <w:t>http://www.meclis.gov.az/?/az/topcontent/2</w:t>
        </w:r>
      </w:hyperlink>
    </w:p>
  </w:footnote>
  <w:footnote w:id="23">
    <w:p w:rsidR="00015446" w:rsidRPr="006431A5" w:rsidRDefault="00B1119A" w:rsidP="00E145A7">
      <w:pPr>
        <w:pStyle w:val="a7"/>
        <w:rPr>
          <w:rFonts w:ascii="Calibri" w:eastAsia="Calibri" w:hAnsi="Calibri"/>
        </w:rPr>
      </w:pPr>
      <w:r>
        <w:rPr>
          <w:rStyle w:val="a9"/>
          <w:rFonts w:eastAsia="Calibri"/>
          <w:lang w:val="en"/>
        </w:rPr>
        <w:footnoteRef/>
      </w:r>
      <w:r w:rsidRPr="00A911C9">
        <w:rPr>
          <w:rFonts w:eastAsia="Calibri"/>
        </w:rPr>
        <w:t xml:space="preserve"> </w:t>
      </w:r>
      <w:hyperlink r:id="rId23" w:history="1">
        <w:r w:rsidRPr="00A911C9">
          <w:rPr>
            <w:rFonts w:ascii="Calibri" w:eastAsia="Calibri" w:hAnsi="Calibri"/>
            <w:color w:val="0000FF"/>
            <w:u w:val="single"/>
          </w:rPr>
          <w:t>http://www.un.org/en/ga/search/view_doc.asp?symbol=S/RES/822(1993)</w:t>
        </w:r>
      </w:hyperlink>
    </w:p>
    <w:p w:rsidR="00015446" w:rsidRPr="00A911C9" w:rsidRDefault="00B1119A" w:rsidP="00E145A7">
      <w:pPr>
        <w:rPr>
          <w:rFonts w:ascii="Calibri" w:eastAsia="Calibri" w:hAnsi="Calibri"/>
          <w:sz w:val="20"/>
          <w:szCs w:val="20"/>
          <w:lang w:val="pl-PL"/>
        </w:rPr>
      </w:pPr>
      <w:r w:rsidRPr="00A911C9">
        <w:rPr>
          <w:rFonts w:ascii="Calibri" w:eastAsia="Calibri" w:hAnsi="Calibri"/>
          <w:sz w:val="20"/>
          <w:szCs w:val="20"/>
          <w:lang w:val="pl-PL"/>
        </w:rPr>
        <w:t xml:space="preserve"> </w:t>
      </w:r>
      <w:hyperlink r:id="rId24" w:history="1">
        <w:r w:rsidRPr="00A911C9">
          <w:rPr>
            <w:rFonts w:ascii="Calibri" w:eastAsia="Calibri" w:hAnsi="Calibri"/>
            <w:color w:val="0000FF"/>
            <w:sz w:val="20"/>
            <w:szCs w:val="20"/>
            <w:u w:val="single"/>
            <w:lang w:val="pl-PL"/>
          </w:rPr>
          <w:t>http://www.un.org/en/ga/search/view_doc.asp?symbol=S/RES/853(1993)</w:t>
        </w:r>
      </w:hyperlink>
    </w:p>
    <w:p w:rsidR="00015446" w:rsidRPr="00A911C9" w:rsidRDefault="00B1119A" w:rsidP="00E145A7">
      <w:pPr>
        <w:rPr>
          <w:rFonts w:ascii="Calibri" w:eastAsia="Calibri" w:hAnsi="Calibri"/>
          <w:sz w:val="20"/>
          <w:szCs w:val="20"/>
          <w:lang w:val="pl-PL"/>
        </w:rPr>
      </w:pPr>
      <w:r w:rsidRPr="00A911C9">
        <w:rPr>
          <w:rFonts w:ascii="Calibri" w:eastAsia="Calibri" w:hAnsi="Calibri"/>
          <w:sz w:val="20"/>
          <w:szCs w:val="20"/>
          <w:lang w:val="pl-PL"/>
        </w:rPr>
        <w:t xml:space="preserve"> </w:t>
      </w:r>
      <w:hyperlink r:id="rId25" w:history="1">
        <w:r w:rsidRPr="00A911C9">
          <w:rPr>
            <w:rFonts w:ascii="Calibri" w:eastAsia="Calibri" w:hAnsi="Calibri"/>
            <w:color w:val="0000FF"/>
            <w:sz w:val="20"/>
            <w:szCs w:val="20"/>
            <w:u w:val="single"/>
            <w:lang w:val="pl-PL"/>
          </w:rPr>
          <w:t>http://www.un.org/en/ga/search/view_doc.asp?symbol=S/RES/874(1993)</w:t>
        </w:r>
      </w:hyperlink>
    </w:p>
    <w:p w:rsidR="00015446" w:rsidRPr="006431A5" w:rsidRDefault="00B1119A" w:rsidP="00E145A7">
      <w:pPr>
        <w:pStyle w:val="a7"/>
      </w:pPr>
      <w:r w:rsidRPr="00A911C9">
        <w:rPr>
          <w:rFonts w:ascii="Calibri" w:eastAsia="Calibri" w:hAnsi="Calibri"/>
          <w:sz w:val="22"/>
          <w:szCs w:val="22"/>
        </w:rPr>
        <w:t xml:space="preserve"> </w:t>
      </w:r>
      <w:hyperlink r:id="rId26" w:history="1">
        <w:r w:rsidRPr="00A911C9">
          <w:rPr>
            <w:rFonts w:ascii="Calibri" w:eastAsia="Calibri" w:hAnsi="Calibri"/>
            <w:color w:val="0000FF"/>
            <w:sz w:val="22"/>
            <w:szCs w:val="22"/>
            <w:u w:val="single"/>
          </w:rPr>
          <w:t>http://www.un.org/en/ga/search/view_doc.asp?symbol=S/RES/884(1993)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15D50"/>
    <w:multiLevelType w:val="hybridMultilevel"/>
    <w:tmpl w:val="1DE07090"/>
    <w:lvl w:ilvl="0" w:tplc="0B26155A">
      <w:start w:val="1"/>
      <w:numFmt w:val="bullet"/>
      <w:lvlText w:val=""/>
      <w:lvlJc w:val="left"/>
      <w:pPr>
        <w:ind w:left="720" w:hanging="360"/>
      </w:pPr>
      <w:rPr>
        <w:rFonts w:ascii="Symbol" w:hAnsi="Symbol" w:hint="default"/>
      </w:rPr>
    </w:lvl>
    <w:lvl w:ilvl="1" w:tplc="7E8AEC24" w:tentative="1">
      <w:start w:val="1"/>
      <w:numFmt w:val="bullet"/>
      <w:lvlText w:val="o"/>
      <w:lvlJc w:val="left"/>
      <w:pPr>
        <w:ind w:left="1440" w:hanging="360"/>
      </w:pPr>
      <w:rPr>
        <w:rFonts w:ascii="Courier New" w:hAnsi="Courier New" w:cs="Courier New" w:hint="default"/>
      </w:rPr>
    </w:lvl>
    <w:lvl w:ilvl="2" w:tplc="AA66A09C" w:tentative="1">
      <w:start w:val="1"/>
      <w:numFmt w:val="bullet"/>
      <w:lvlText w:val=""/>
      <w:lvlJc w:val="left"/>
      <w:pPr>
        <w:ind w:left="2160" w:hanging="360"/>
      </w:pPr>
      <w:rPr>
        <w:rFonts w:ascii="Wingdings" w:hAnsi="Wingdings" w:hint="default"/>
      </w:rPr>
    </w:lvl>
    <w:lvl w:ilvl="3" w:tplc="F34C56E4" w:tentative="1">
      <w:start w:val="1"/>
      <w:numFmt w:val="bullet"/>
      <w:lvlText w:val=""/>
      <w:lvlJc w:val="left"/>
      <w:pPr>
        <w:ind w:left="2880" w:hanging="360"/>
      </w:pPr>
      <w:rPr>
        <w:rFonts w:ascii="Symbol" w:hAnsi="Symbol" w:hint="default"/>
      </w:rPr>
    </w:lvl>
    <w:lvl w:ilvl="4" w:tplc="DBCE0C78" w:tentative="1">
      <w:start w:val="1"/>
      <w:numFmt w:val="bullet"/>
      <w:lvlText w:val="o"/>
      <w:lvlJc w:val="left"/>
      <w:pPr>
        <w:ind w:left="3600" w:hanging="360"/>
      </w:pPr>
      <w:rPr>
        <w:rFonts w:ascii="Courier New" w:hAnsi="Courier New" w:cs="Courier New" w:hint="default"/>
      </w:rPr>
    </w:lvl>
    <w:lvl w:ilvl="5" w:tplc="91FAAC52" w:tentative="1">
      <w:start w:val="1"/>
      <w:numFmt w:val="bullet"/>
      <w:lvlText w:val=""/>
      <w:lvlJc w:val="left"/>
      <w:pPr>
        <w:ind w:left="4320" w:hanging="360"/>
      </w:pPr>
      <w:rPr>
        <w:rFonts w:ascii="Wingdings" w:hAnsi="Wingdings" w:hint="default"/>
      </w:rPr>
    </w:lvl>
    <w:lvl w:ilvl="6" w:tplc="68588C14" w:tentative="1">
      <w:start w:val="1"/>
      <w:numFmt w:val="bullet"/>
      <w:lvlText w:val=""/>
      <w:lvlJc w:val="left"/>
      <w:pPr>
        <w:ind w:left="5040" w:hanging="360"/>
      </w:pPr>
      <w:rPr>
        <w:rFonts w:ascii="Symbol" w:hAnsi="Symbol" w:hint="default"/>
      </w:rPr>
    </w:lvl>
    <w:lvl w:ilvl="7" w:tplc="82FC82B0" w:tentative="1">
      <w:start w:val="1"/>
      <w:numFmt w:val="bullet"/>
      <w:lvlText w:val="o"/>
      <w:lvlJc w:val="left"/>
      <w:pPr>
        <w:ind w:left="5760" w:hanging="360"/>
      </w:pPr>
      <w:rPr>
        <w:rFonts w:ascii="Courier New" w:hAnsi="Courier New" w:cs="Courier New" w:hint="default"/>
      </w:rPr>
    </w:lvl>
    <w:lvl w:ilvl="8" w:tplc="049630F4" w:tentative="1">
      <w:start w:val="1"/>
      <w:numFmt w:val="bullet"/>
      <w:lvlText w:val=""/>
      <w:lvlJc w:val="left"/>
      <w:pPr>
        <w:ind w:left="6480" w:hanging="360"/>
      </w:pPr>
      <w:rPr>
        <w:rFonts w:ascii="Wingdings" w:hAnsi="Wingdings" w:hint="default"/>
      </w:rPr>
    </w:lvl>
  </w:abstractNum>
  <w:abstractNum w:abstractNumId="1">
    <w:nsid w:val="757307C8"/>
    <w:multiLevelType w:val="hybridMultilevel"/>
    <w:tmpl w:val="43F6A5B0"/>
    <w:lvl w:ilvl="0" w:tplc="D84C9D5E">
      <w:start w:val="1"/>
      <w:numFmt w:val="bullet"/>
      <w:lvlText w:val=""/>
      <w:lvlJc w:val="left"/>
      <w:pPr>
        <w:ind w:left="720" w:hanging="360"/>
      </w:pPr>
      <w:rPr>
        <w:rFonts w:ascii="Symbol" w:hAnsi="Symbol" w:hint="default"/>
      </w:rPr>
    </w:lvl>
    <w:lvl w:ilvl="1" w:tplc="AB5C8100" w:tentative="1">
      <w:start w:val="1"/>
      <w:numFmt w:val="bullet"/>
      <w:lvlText w:val="o"/>
      <w:lvlJc w:val="left"/>
      <w:pPr>
        <w:ind w:left="1440" w:hanging="360"/>
      </w:pPr>
      <w:rPr>
        <w:rFonts w:ascii="Courier New" w:hAnsi="Courier New" w:cs="Courier New" w:hint="default"/>
      </w:rPr>
    </w:lvl>
    <w:lvl w:ilvl="2" w:tplc="846C810C" w:tentative="1">
      <w:start w:val="1"/>
      <w:numFmt w:val="bullet"/>
      <w:lvlText w:val=""/>
      <w:lvlJc w:val="left"/>
      <w:pPr>
        <w:ind w:left="2160" w:hanging="360"/>
      </w:pPr>
      <w:rPr>
        <w:rFonts w:ascii="Wingdings" w:hAnsi="Wingdings" w:hint="default"/>
      </w:rPr>
    </w:lvl>
    <w:lvl w:ilvl="3" w:tplc="2514B4C0" w:tentative="1">
      <w:start w:val="1"/>
      <w:numFmt w:val="bullet"/>
      <w:lvlText w:val=""/>
      <w:lvlJc w:val="left"/>
      <w:pPr>
        <w:ind w:left="2880" w:hanging="360"/>
      </w:pPr>
      <w:rPr>
        <w:rFonts w:ascii="Symbol" w:hAnsi="Symbol" w:hint="default"/>
      </w:rPr>
    </w:lvl>
    <w:lvl w:ilvl="4" w:tplc="CEB23A2E" w:tentative="1">
      <w:start w:val="1"/>
      <w:numFmt w:val="bullet"/>
      <w:lvlText w:val="o"/>
      <w:lvlJc w:val="left"/>
      <w:pPr>
        <w:ind w:left="3600" w:hanging="360"/>
      </w:pPr>
      <w:rPr>
        <w:rFonts w:ascii="Courier New" w:hAnsi="Courier New" w:cs="Courier New" w:hint="default"/>
      </w:rPr>
    </w:lvl>
    <w:lvl w:ilvl="5" w:tplc="557A82C2" w:tentative="1">
      <w:start w:val="1"/>
      <w:numFmt w:val="bullet"/>
      <w:lvlText w:val=""/>
      <w:lvlJc w:val="left"/>
      <w:pPr>
        <w:ind w:left="4320" w:hanging="360"/>
      </w:pPr>
      <w:rPr>
        <w:rFonts w:ascii="Wingdings" w:hAnsi="Wingdings" w:hint="default"/>
      </w:rPr>
    </w:lvl>
    <w:lvl w:ilvl="6" w:tplc="D03C025A" w:tentative="1">
      <w:start w:val="1"/>
      <w:numFmt w:val="bullet"/>
      <w:lvlText w:val=""/>
      <w:lvlJc w:val="left"/>
      <w:pPr>
        <w:ind w:left="5040" w:hanging="360"/>
      </w:pPr>
      <w:rPr>
        <w:rFonts w:ascii="Symbol" w:hAnsi="Symbol" w:hint="default"/>
      </w:rPr>
    </w:lvl>
    <w:lvl w:ilvl="7" w:tplc="981872C6" w:tentative="1">
      <w:start w:val="1"/>
      <w:numFmt w:val="bullet"/>
      <w:lvlText w:val="o"/>
      <w:lvlJc w:val="left"/>
      <w:pPr>
        <w:ind w:left="5760" w:hanging="360"/>
      </w:pPr>
      <w:rPr>
        <w:rFonts w:ascii="Courier New" w:hAnsi="Courier New" w:cs="Courier New" w:hint="default"/>
      </w:rPr>
    </w:lvl>
    <w:lvl w:ilvl="8" w:tplc="A97EC024"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5A7"/>
    <w:rsid w:val="00000166"/>
    <w:rsid w:val="00015446"/>
    <w:rsid w:val="000502E9"/>
    <w:rsid w:val="000F6BE4"/>
    <w:rsid w:val="00181F30"/>
    <w:rsid w:val="00185E14"/>
    <w:rsid w:val="001B2212"/>
    <w:rsid w:val="001B49A2"/>
    <w:rsid w:val="00275B78"/>
    <w:rsid w:val="002904D0"/>
    <w:rsid w:val="00352A89"/>
    <w:rsid w:val="00374DBD"/>
    <w:rsid w:val="003A6ED9"/>
    <w:rsid w:val="003F46DC"/>
    <w:rsid w:val="00427861"/>
    <w:rsid w:val="004876A8"/>
    <w:rsid w:val="004B480A"/>
    <w:rsid w:val="004D41D6"/>
    <w:rsid w:val="00501060"/>
    <w:rsid w:val="005575B6"/>
    <w:rsid w:val="005B4EF4"/>
    <w:rsid w:val="005C5EDC"/>
    <w:rsid w:val="005C738F"/>
    <w:rsid w:val="006431A5"/>
    <w:rsid w:val="006B2203"/>
    <w:rsid w:val="00746620"/>
    <w:rsid w:val="007D1EED"/>
    <w:rsid w:val="007D3870"/>
    <w:rsid w:val="0085765B"/>
    <w:rsid w:val="00864C44"/>
    <w:rsid w:val="008A2844"/>
    <w:rsid w:val="008A4C29"/>
    <w:rsid w:val="008C5BFD"/>
    <w:rsid w:val="00924C14"/>
    <w:rsid w:val="00973E0E"/>
    <w:rsid w:val="00981B1F"/>
    <w:rsid w:val="009A681B"/>
    <w:rsid w:val="009F6263"/>
    <w:rsid w:val="00A44CCA"/>
    <w:rsid w:val="00A911C9"/>
    <w:rsid w:val="00AC6EFC"/>
    <w:rsid w:val="00B041C8"/>
    <w:rsid w:val="00B1119A"/>
    <w:rsid w:val="00BA097D"/>
    <w:rsid w:val="00BF7278"/>
    <w:rsid w:val="00C77E00"/>
    <w:rsid w:val="00D012C9"/>
    <w:rsid w:val="00D6137D"/>
    <w:rsid w:val="00E0588D"/>
    <w:rsid w:val="00E13A72"/>
    <w:rsid w:val="00E145A7"/>
    <w:rsid w:val="00E633F5"/>
    <w:rsid w:val="00E715B7"/>
    <w:rsid w:val="00E739CB"/>
    <w:rsid w:val="00E810AD"/>
    <w:rsid w:val="00ED34A1"/>
    <w:rsid w:val="00F24937"/>
    <w:rsid w:val="00F87F63"/>
    <w:rsid w:val="00FA3B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5A7"/>
    <w:pPr>
      <w:spacing w:after="0" w:line="240" w:lineRule="auto"/>
    </w:pPr>
    <w:rPr>
      <w:rFonts w:ascii="Times New Roman" w:eastAsia="Times New Roman" w:hAnsi="Times New Roman" w:cs="Times New Roman"/>
      <w:sz w:val="24"/>
      <w:szCs w:val="24"/>
      <w:lang w:eastAsia="ru-RU"/>
    </w:rPr>
  </w:style>
  <w:style w:type="paragraph" w:styleId="5">
    <w:name w:val="heading 5"/>
    <w:basedOn w:val="a"/>
    <w:link w:val="50"/>
    <w:qFormat/>
    <w:rsid w:val="00E145A7"/>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145A7"/>
    <w:rPr>
      <w:rFonts w:ascii="Times New Roman" w:eastAsia="Times New Roman" w:hAnsi="Times New Roman" w:cs="Times New Roman"/>
      <w:b/>
      <w:bCs/>
      <w:sz w:val="20"/>
      <w:szCs w:val="20"/>
      <w:lang w:eastAsia="ru-RU"/>
    </w:rPr>
  </w:style>
  <w:style w:type="paragraph" w:customStyle="1" w:styleId="Default">
    <w:name w:val="Default"/>
    <w:rsid w:val="00E145A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3">
    <w:name w:val="Normal (Web)"/>
    <w:basedOn w:val="a"/>
    <w:link w:val="a4"/>
    <w:rsid w:val="00E145A7"/>
    <w:pPr>
      <w:spacing w:before="100" w:beforeAutospacing="1" w:after="100" w:afterAutospacing="1"/>
    </w:pPr>
  </w:style>
  <w:style w:type="paragraph" w:customStyle="1" w:styleId="a5">
    <w:name w:val="Îáû÷íûé"/>
    <w:rsid w:val="00E145A7"/>
    <w:pPr>
      <w:autoSpaceDE w:val="0"/>
      <w:autoSpaceDN w:val="0"/>
      <w:adjustRightInd w:val="0"/>
      <w:spacing w:after="0" w:line="240" w:lineRule="auto"/>
    </w:pPr>
    <w:rPr>
      <w:rFonts w:ascii="Times New Roman" w:eastAsia="Times New Roman" w:hAnsi="Times New Roman" w:cs="Times New Roman"/>
      <w:sz w:val="28"/>
      <w:szCs w:val="28"/>
      <w:lang w:val="en-US" w:eastAsia="ru-RU"/>
    </w:rPr>
  </w:style>
  <w:style w:type="character" w:styleId="a6">
    <w:name w:val="Hyperlink"/>
    <w:rsid w:val="00E145A7"/>
    <w:rPr>
      <w:strike w:val="0"/>
      <w:dstrike w:val="0"/>
      <w:color w:val="3333CC"/>
      <w:u w:val="none"/>
      <w:effect w:val="none"/>
    </w:rPr>
  </w:style>
  <w:style w:type="paragraph" w:styleId="a7">
    <w:name w:val="footnote text"/>
    <w:aliases w:val="FOOTNOTES,fn,footnote text,single space"/>
    <w:basedOn w:val="a"/>
    <w:link w:val="a8"/>
    <w:semiHidden/>
    <w:rsid w:val="00E145A7"/>
    <w:rPr>
      <w:sz w:val="20"/>
      <w:szCs w:val="20"/>
      <w:lang w:val="pl-PL" w:eastAsia="pl-PL"/>
    </w:rPr>
  </w:style>
  <w:style w:type="character" w:customStyle="1" w:styleId="a8">
    <w:name w:val="Текст сноски Знак"/>
    <w:aliases w:val="FOOTNOTES Знак,fn Знак,footnote text Знак,single space Знак"/>
    <w:basedOn w:val="a0"/>
    <w:link w:val="a7"/>
    <w:semiHidden/>
    <w:rsid w:val="00E145A7"/>
    <w:rPr>
      <w:rFonts w:ascii="Times New Roman" w:eastAsia="Times New Roman" w:hAnsi="Times New Roman" w:cs="Times New Roman"/>
      <w:sz w:val="20"/>
      <w:szCs w:val="20"/>
      <w:lang w:val="pl-PL" w:eastAsia="pl-PL"/>
    </w:rPr>
  </w:style>
  <w:style w:type="character" w:styleId="a9">
    <w:name w:val="footnote reference"/>
    <w:semiHidden/>
    <w:rsid w:val="00E145A7"/>
    <w:rPr>
      <w:vertAlign w:val="superscript"/>
    </w:rPr>
  </w:style>
  <w:style w:type="character" w:customStyle="1" w:styleId="a4">
    <w:name w:val="Обычный (веб) Знак"/>
    <w:link w:val="a3"/>
    <w:locked/>
    <w:rsid w:val="00E145A7"/>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45A7"/>
    <w:pPr>
      <w:spacing w:after="0" w:line="240" w:lineRule="auto"/>
    </w:pPr>
    <w:rPr>
      <w:rFonts w:ascii="Times New Roman" w:eastAsia="Times New Roman" w:hAnsi="Times New Roman" w:cs="Times New Roman"/>
      <w:sz w:val="24"/>
      <w:szCs w:val="24"/>
      <w:lang w:eastAsia="ru-RU"/>
    </w:rPr>
  </w:style>
  <w:style w:type="paragraph" w:styleId="5">
    <w:name w:val="heading 5"/>
    <w:basedOn w:val="a"/>
    <w:link w:val="50"/>
    <w:qFormat/>
    <w:rsid w:val="00E145A7"/>
    <w:pPr>
      <w:spacing w:before="100" w:beforeAutospacing="1" w:after="100" w:afterAutospacing="1"/>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E145A7"/>
    <w:rPr>
      <w:rFonts w:ascii="Times New Roman" w:eastAsia="Times New Roman" w:hAnsi="Times New Roman" w:cs="Times New Roman"/>
      <w:b/>
      <w:bCs/>
      <w:sz w:val="20"/>
      <w:szCs w:val="20"/>
      <w:lang w:eastAsia="ru-RU"/>
    </w:rPr>
  </w:style>
  <w:style w:type="paragraph" w:customStyle="1" w:styleId="Default">
    <w:name w:val="Default"/>
    <w:rsid w:val="00E145A7"/>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3">
    <w:name w:val="Normal (Web)"/>
    <w:basedOn w:val="a"/>
    <w:link w:val="a4"/>
    <w:rsid w:val="00E145A7"/>
    <w:pPr>
      <w:spacing w:before="100" w:beforeAutospacing="1" w:after="100" w:afterAutospacing="1"/>
    </w:pPr>
  </w:style>
  <w:style w:type="paragraph" w:customStyle="1" w:styleId="a5">
    <w:name w:val="Îáû÷íûé"/>
    <w:rsid w:val="00E145A7"/>
    <w:pPr>
      <w:autoSpaceDE w:val="0"/>
      <w:autoSpaceDN w:val="0"/>
      <w:adjustRightInd w:val="0"/>
      <w:spacing w:after="0" w:line="240" w:lineRule="auto"/>
    </w:pPr>
    <w:rPr>
      <w:rFonts w:ascii="Times New Roman" w:eastAsia="Times New Roman" w:hAnsi="Times New Roman" w:cs="Times New Roman"/>
      <w:sz w:val="28"/>
      <w:szCs w:val="28"/>
      <w:lang w:val="en-US" w:eastAsia="ru-RU"/>
    </w:rPr>
  </w:style>
  <w:style w:type="character" w:styleId="a6">
    <w:name w:val="Hyperlink"/>
    <w:rsid w:val="00E145A7"/>
    <w:rPr>
      <w:strike w:val="0"/>
      <w:dstrike w:val="0"/>
      <w:color w:val="3333CC"/>
      <w:u w:val="none"/>
      <w:effect w:val="none"/>
    </w:rPr>
  </w:style>
  <w:style w:type="paragraph" w:styleId="a7">
    <w:name w:val="footnote text"/>
    <w:aliases w:val="FOOTNOTES,fn,footnote text,single space"/>
    <w:basedOn w:val="a"/>
    <w:link w:val="a8"/>
    <w:semiHidden/>
    <w:rsid w:val="00E145A7"/>
    <w:rPr>
      <w:sz w:val="20"/>
      <w:szCs w:val="20"/>
      <w:lang w:val="pl-PL" w:eastAsia="pl-PL"/>
    </w:rPr>
  </w:style>
  <w:style w:type="character" w:customStyle="1" w:styleId="a8">
    <w:name w:val="Текст сноски Знак"/>
    <w:aliases w:val="FOOTNOTES Знак,fn Знак,footnote text Знак,single space Знак"/>
    <w:basedOn w:val="a0"/>
    <w:link w:val="a7"/>
    <w:semiHidden/>
    <w:rsid w:val="00E145A7"/>
    <w:rPr>
      <w:rFonts w:ascii="Times New Roman" w:eastAsia="Times New Roman" w:hAnsi="Times New Roman" w:cs="Times New Roman"/>
      <w:sz w:val="20"/>
      <w:szCs w:val="20"/>
      <w:lang w:val="pl-PL" w:eastAsia="pl-PL"/>
    </w:rPr>
  </w:style>
  <w:style w:type="character" w:styleId="a9">
    <w:name w:val="footnote reference"/>
    <w:semiHidden/>
    <w:rsid w:val="00E145A7"/>
    <w:rPr>
      <w:vertAlign w:val="superscript"/>
    </w:rPr>
  </w:style>
  <w:style w:type="character" w:customStyle="1" w:styleId="a4">
    <w:name w:val="Обычный (веб) Знак"/>
    <w:link w:val="a3"/>
    <w:locked/>
    <w:rsid w:val="00E145A7"/>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hib.mammadov@gmail.com" TargetMode="External"/><Relationship Id="rId13"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labourrights-az.org/en" TargetMode="External"/><Relationship Id="rId4" Type="http://schemas.openxmlformats.org/officeDocument/2006/relationships/settings" Target="settings.xml"/><Relationship Id="rId9" Type="http://schemas.openxmlformats.org/officeDocument/2006/relationships/hyperlink" Target="mailto:office@labourrights-az.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abad.gov.az/en/about" TargetMode="External"/><Relationship Id="rId13" Type="http://schemas.openxmlformats.org/officeDocument/2006/relationships/hyperlink" Target="http://e-qanun.gov.az/code/7" TargetMode="External"/><Relationship Id="rId18" Type="http://schemas.openxmlformats.org/officeDocument/2006/relationships/hyperlink" Target="http://www.e-qanun.az/framework/36310" TargetMode="External"/><Relationship Id="rId26" Type="http://schemas.openxmlformats.org/officeDocument/2006/relationships/hyperlink" Target="http://www.un.org/en/ga/search/view_doc.asp?symbol=S/RES/884(1993)" TargetMode="External"/><Relationship Id="rId3" Type="http://schemas.openxmlformats.org/officeDocument/2006/relationships/hyperlink" Target="https://www.stat.gov.az/source/myxs/unemployment/" TargetMode="External"/><Relationship Id="rId21" Type="http://schemas.openxmlformats.org/officeDocument/2006/relationships/hyperlink" Target="http://www.meclis.gov.az/?/az/topcontent/2" TargetMode="External"/><Relationship Id="rId7" Type="http://schemas.openxmlformats.org/officeDocument/2006/relationships/hyperlink" Target="https://president.az/articles/30514" TargetMode="External"/><Relationship Id="rId12" Type="http://schemas.openxmlformats.org/officeDocument/2006/relationships/hyperlink" Target="http://e-qanun.gov.az/code/23" TargetMode="External"/><Relationship Id="rId17" Type="http://schemas.openxmlformats.org/officeDocument/2006/relationships/hyperlink" Target="https://tbinternet.ohchr.org/_layouts/treatybodyexternal/Download.aspx?symbolno=E%2fC.12%2fAZE%2fCO%2f3&amp;Lang=en" TargetMode="External"/><Relationship Id="rId25" Type="http://schemas.openxmlformats.org/officeDocument/2006/relationships/hyperlink" Target="http://www.un.org/en/ga/search/view_doc.asp?symbol=S/RES/874(1993)" TargetMode="External"/><Relationship Id="rId2" Type="http://schemas.openxmlformats.org/officeDocument/2006/relationships/hyperlink" Target="https://azertag.az/xeber/2019_2030_cu_iller_uchun_Azerbaycan_Respublikasinin_Mesgulluq_Strategiyasi-1209753" TargetMode="External"/><Relationship Id="rId16" Type="http://schemas.openxmlformats.org/officeDocument/2006/relationships/hyperlink" Target="https://www.insanalveri.gov.az/upload/qerar.pdf" TargetMode="External"/><Relationship Id="rId20" Type="http://schemas.openxmlformats.org/officeDocument/2006/relationships/hyperlink" Target="http://www.meclis.gov.az/?/az/topcontent/2" TargetMode="External"/><Relationship Id="rId1" Type="http://schemas.openxmlformats.org/officeDocument/2006/relationships/hyperlink" Target="https://azertag.az/xeber/2019_2030_cu_iller_uchun_Azerbaycan_Respublikasinin_Mesgulluq_Strategiyasi-1209753" TargetMode="External"/><Relationship Id="rId6" Type="http://schemas.openxmlformats.org/officeDocument/2006/relationships/hyperlink" Target="http://e-qanun.gov.az/framework/39591" TargetMode="External"/><Relationship Id="rId11" Type="http://schemas.openxmlformats.org/officeDocument/2006/relationships/hyperlink" Target="http://e-qanun.gov.az/code/23" TargetMode="External"/><Relationship Id="rId24" Type="http://schemas.openxmlformats.org/officeDocument/2006/relationships/hyperlink" Target="http://www.un.org/en/ga/search/view_doc.asp?symbol=S/RES/853(1993)" TargetMode="External"/><Relationship Id="rId5" Type="http://schemas.openxmlformats.org/officeDocument/2006/relationships/hyperlink" Target="https://tbinternet.ohchr.org/_layouts/treatybodyexternal/Download.aspx?symbolno=E%2fC.12%2fAZE%2fCO%2f3&amp;Lang=en" TargetMode="External"/><Relationship Id="rId15" Type="http://schemas.openxmlformats.org/officeDocument/2006/relationships/hyperlink" Target="https://tbinternet.ohchr.org/_layouts/treatybodyexternal/Download.aspx?symbolno=E%2fC.12%2fAZE%2fCO%2f3&amp;Lang=en" TargetMode="External"/><Relationship Id="rId23" Type="http://schemas.openxmlformats.org/officeDocument/2006/relationships/hyperlink" Target="http://www.un.org/en/ga/search/view_doc.asp?symbol=S/RES/822(1993)" TargetMode="External"/><Relationship Id="rId10" Type="http://schemas.openxmlformats.org/officeDocument/2006/relationships/hyperlink" Target="http://e-qanun.gov.az/code/23" TargetMode="External"/><Relationship Id="rId19" Type="http://schemas.openxmlformats.org/officeDocument/2006/relationships/hyperlink" Target="http://e-qanun.gov.az/code/7" TargetMode="External"/><Relationship Id="rId4" Type="http://schemas.openxmlformats.org/officeDocument/2006/relationships/hyperlink" Target="https://www.stat.gov.az/source/myxs/unemployment/" TargetMode="External"/><Relationship Id="rId9" Type="http://schemas.openxmlformats.org/officeDocument/2006/relationships/hyperlink" Target="http://e-qanun.gov.az/code/7" TargetMode="External"/><Relationship Id="rId14" Type="http://schemas.openxmlformats.org/officeDocument/2006/relationships/hyperlink" Target="https://www.insanalveri.gov.az/upload/qerar.pdf" TargetMode="External"/><Relationship Id="rId22" Type="http://schemas.openxmlformats.org/officeDocument/2006/relationships/hyperlink" Target="http://www.meclis.gov.az/?/az/topcontent/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8B64E-E26D-4E32-B1DD-1801C4961DBF}"/>
</file>

<file path=customXml/itemProps2.xml><?xml version="1.0" encoding="utf-8"?>
<ds:datastoreItem xmlns:ds="http://schemas.openxmlformats.org/officeDocument/2006/customXml" ds:itemID="{08A99BDF-9BFD-4E4B-AEE7-641C73174EA4}"/>
</file>

<file path=customXml/itemProps3.xml><?xml version="1.0" encoding="utf-8"?>
<ds:datastoreItem xmlns:ds="http://schemas.openxmlformats.org/officeDocument/2006/customXml" ds:itemID="{7FA4BF3F-B56B-4FD8-B1C1-A3BA1FC46405}"/>
</file>

<file path=docProps/app.xml><?xml version="1.0" encoding="utf-8"?>
<Properties xmlns="http://schemas.openxmlformats.org/officeDocument/2006/extended-properties" xmlns:vt="http://schemas.openxmlformats.org/officeDocument/2006/docPropsVTypes">
  <Template>Normal</Template>
  <TotalTime>3</TotalTime>
  <Pages>26</Pages>
  <Words>12515</Words>
  <Characters>71336</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5</cp:revision>
  <dcterms:created xsi:type="dcterms:W3CDTF">2019-07-01T17:48:00Z</dcterms:created>
  <dcterms:modified xsi:type="dcterms:W3CDTF">2019-08-05T18:42:00Z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