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39B0D" w14:textId="4D2E78C0" w:rsidR="009E708E" w:rsidRDefault="005F4259">
      <w:r w:rsidRPr="005F4259">
        <w:rPr>
          <w:noProof/>
        </w:rPr>
        <w:drawing>
          <wp:inline distT="0" distB="0" distL="0" distR="0" wp14:anchorId="0A5CDECF" wp14:editId="27DC657F">
            <wp:extent cx="5156200" cy="3733800"/>
            <wp:effectExtent l="0" t="0" r="0" b="0"/>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56200" cy="3733800"/>
                    </a:xfrm>
                    <a:prstGeom prst="rect">
                      <a:avLst/>
                    </a:prstGeom>
                  </pic:spPr>
                </pic:pic>
              </a:graphicData>
            </a:graphic>
          </wp:inline>
        </w:drawing>
      </w:r>
    </w:p>
    <w:p w14:paraId="0ADB3FC3" w14:textId="1829BF6F" w:rsidR="005F4259" w:rsidRDefault="005F4259"/>
    <w:p w14:paraId="14A1C385" w14:textId="3A620573" w:rsidR="005F4259" w:rsidRDefault="005F4259" w:rsidP="005F4259">
      <w:pPr>
        <w:jc w:val="center"/>
        <w:rPr>
          <w:b/>
          <w:bCs/>
          <w:sz w:val="36"/>
          <w:szCs w:val="36"/>
        </w:rPr>
      </w:pPr>
      <w:r w:rsidRPr="005F4259">
        <w:rPr>
          <w:b/>
          <w:bCs/>
          <w:sz w:val="36"/>
          <w:szCs w:val="36"/>
        </w:rPr>
        <w:t>DISCRIMINATION REGARDING WIDOWHOOD IN YEMEN</w:t>
      </w:r>
    </w:p>
    <w:p w14:paraId="5D77D3E2" w14:textId="321C45B1" w:rsidR="005F4259" w:rsidRDefault="005F4259" w:rsidP="005F4259">
      <w:pPr>
        <w:jc w:val="center"/>
        <w:rPr>
          <w:i/>
          <w:iCs/>
          <w:sz w:val="32"/>
          <w:szCs w:val="32"/>
        </w:rPr>
      </w:pPr>
      <w:r w:rsidRPr="005F4259">
        <w:rPr>
          <w:i/>
          <w:iCs/>
          <w:sz w:val="32"/>
          <w:szCs w:val="32"/>
        </w:rPr>
        <w:t>ISSUES REQUIRING ADDRESSING IN THE CONTEXT OF CEDAW</w:t>
      </w:r>
    </w:p>
    <w:p w14:paraId="01AA6BAD" w14:textId="01F16D32" w:rsidR="005F4259" w:rsidRDefault="005F4259" w:rsidP="005F4259">
      <w:pPr>
        <w:jc w:val="center"/>
        <w:rPr>
          <w:i/>
          <w:iCs/>
          <w:sz w:val="32"/>
          <w:szCs w:val="32"/>
        </w:rPr>
      </w:pPr>
    </w:p>
    <w:p w14:paraId="723D3121" w14:textId="4C0EE0BD" w:rsidR="005F4259" w:rsidRPr="005F4259" w:rsidRDefault="005F4259" w:rsidP="005F4259">
      <w:pPr>
        <w:pStyle w:val="NormalWeb"/>
        <w:jc w:val="center"/>
        <w:rPr>
          <w:rFonts w:ascii="Calibri,Italic" w:hAnsi="Calibri,Italic"/>
          <w:i/>
          <w:iCs/>
          <w:sz w:val="28"/>
          <w:szCs w:val="28"/>
        </w:rPr>
      </w:pPr>
      <w:r w:rsidRPr="005F4259">
        <w:rPr>
          <w:rFonts w:ascii="Calibri,BoldItalic" w:hAnsi="Calibri,BoldItalic"/>
          <w:b/>
          <w:bCs/>
          <w:i/>
          <w:iCs/>
          <w:sz w:val="28"/>
          <w:szCs w:val="28"/>
        </w:rPr>
        <w:t xml:space="preserve">Margaret Owen, </w:t>
      </w:r>
      <w:bookmarkStart w:id="0" w:name="_GoBack"/>
      <w:r w:rsidRPr="005F4259">
        <w:rPr>
          <w:rFonts w:ascii="Calibri,Italic" w:hAnsi="Calibri,Italic"/>
          <w:b/>
          <w:bCs/>
          <w:i/>
          <w:iCs/>
          <w:sz w:val="28"/>
          <w:szCs w:val="28"/>
        </w:rPr>
        <w:t>WPD</w:t>
      </w:r>
      <w:r w:rsidRPr="005F4259">
        <w:rPr>
          <w:rFonts w:ascii="Calibri,Italic" w:hAnsi="Calibri,Italic"/>
          <w:i/>
          <w:iCs/>
          <w:sz w:val="28"/>
          <w:szCs w:val="28"/>
        </w:rPr>
        <w:t xml:space="preserve"> (Widows for Peace through Democracy) </w:t>
      </w:r>
      <w:bookmarkEnd w:id="0"/>
      <w:r w:rsidR="00C12BC9">
        <w:rPr>
          <w:rFonts w:ascii="Calibri,Italic" w:hAnsi="Calibri,Italic"/>
          <w:i/>
          <w:iCs/>
          <w:sz w:val="28"/>
          <w:szCs w:val="28"/>
        </w:rPr>
        <w:t>President</w:t>
      </w:r>
    </w:p>
    <w:p w14:paraId="08E46E70" w14:textId="4E7885A4" w:rsidR="005F4259" w:rsidRDefault="005F4259" w:rsidP="005F4259">
      <w:pPr>
        <w:pStyle w:val="NormalWeb"/>
        <w:jc w:val="center"/>
        <w:rPr>
          <w:rFonts w:ascii="Calibri,Italic" w:hAnsi="Calibri,Italic"/>
          <w:i/>
          <w:iCs/>
        </w:rPr>
      </w:pPr>
      <w:r w:rsidRPr="005F4259">
        <w:rPr>
          <w:rFonts w:ascii="Calibri,Italic" w:hAnsi="Calibri,Italic"/>
          <w:b/>
          <w:bCs/>
          <w:i/>
          <w:iCs/>
        </w:rPr>
        <w:t>Heather Rainey</w:t>
      </w:r>
      <w:r w:rsidRPr="005F4259">
        <w:rPr>
          <w:rFonts w:ascii="Calibri,Italic" w:hAnsi="Calibri,Italic"/>
          <w:i/>
          <w:iCs/>
        </w:rPr>
        <w:t xml:space="preserve"> WPD Research Assistant, Intern </w:t>
      </w:r>
    </w:p>
    <w:p w14:paraId="00ABB787" w14:textId="56AC6C71" w:rsidR="005F4259" w:rsidRDefault="005F4259" w:rsidP="00886DFE">
      <w:pPr>
        <w:pStyle w:val="NormalWeb"/>
        <w:rPr>
          <w:rFonts w:ascii="Calibri,Italic" w:hAnsi="Calibri,Italic"/>
          <w:i/>
          <w:iCs/>
        </w:rPr>
      </w:pPr>
    </w:p>
    <w:p w14:paraId="2FC8FFF2" w14:textId="674F036F" w:rsidR="005F4259" w:rsidRDefault="005F4259" w:rsidP="005F4259">
      <w:pPr>
        <w:pStyle w:val="NormalWeb"/>
        <w:jc w:val="center"/>
        <w:rPr>
          <w:rFonts w:ascii="Calibri,Italic" w:hAnsi="Calibri,Italic"/>
          <w:i/>
          <w:iCs/>
        </w:rPr>
      </w:pPr>
      <w:r>
        <w:rPr>
          <w:rFonts w:ascii="Calibri,Italic" w:hAnsi="Calibri,Italic"/>
          <w:i/>
          <w:iCs/>
        </w:rPr>
        <w:t xml:space="preserve">WPD has complied this report </w:t>
      </w:r>
      <w:r w:rsidR="00886DFE">
        <w:rPr>
          <w:rFonts w:ascii="Calibri,Italic" w:hAnsi="Calibri,Italic"/>
          <w:i/>
          <w:iCs/>
        </w:rPr>
        <w:t>in the</w:t>
      </w:r>
      <w:r>
        <w:rPr>
          <w:rFonts w:ascii="Calibri,Italic" w:hAnsi="Calibri,Italic"/>
          <w:i/>
          <w:iCs/>
        </w:rPr>
        <w:t xml:space="preserve"> hope that it </w:t>
      </w:r>
      <w:r w:rsidR="00223CCA">
        <w:rPr>
          <w:rFonts w:ascii="Calibri,Italic" w:hAnsi="Calibri,Italic"/>
          <w:i/>
          <w:iCs/>
        </w:rPr>
        <w:t>ca</w:t>
      </w:r>
      <w:r>
        <w:rPr>
          <w:rFonts w:ascii="Calibri,Italic" w:hAnsi="Calibri,Italic"/>
          <w:i/>
          <w:iCs/>
        </w:rPr>
        <w:t xml:space="preserve">n assist the Committee </w:t>
      </w:r>
      <w:r w:rsidR="00886DFE">
        <w:rPr>
          <w:rFonts w:ascii="Calibri,Italic" w:hAnsi="Calibri,Italic"/>
          <w:i/>
          <w:iCs/>
        </w:rPr>
        <w:t>as it</w:t>
      </w:r>
      <w:r>
        <w:rPr>
          <w:rFonts w:ascii="Calibri,Italic" w:hAnsi="Calibri,Italic"/>
          <w:i/>
          <w:iCs/>
        </w:rPr>
        <w:t xml:space="preserve"> examin</w:t>
      </w:r>
      <w:r w:rsidR="00886DFE">
        <w:rPr>
          <w:rFonts w:ascii="Calibri,Italic" w:hAnsi="Calibri,Italic"/>
          <w:i/>
          <w:iCs/>
        </w:rPr>
        <w:t>es</w:t>
      </w:r>
      <w:r>
        <w:rPr>
          <w:rFonts w:ascii="Calibri,Italic" w:hAnsi="Calibri,Italic"/>
          <w:i/>
          <w:iCs/>
        </w:rPr>
        <w:t xml:space="preserve"> the Government of Yemen’s report on its implementation and compliance with the articles of the </w:t>
      </w:r>
      <w:r w:rsidR="00886DFE">
        <w:rPr>
          <w:rFonts w:ascii="Calibri,Italic" w:hAnsi="Calibri,Italic"/>
          <w:i/>
          <w:iCs/>
        </w:rPr>
        <w:t>CEDAW</w:t>
      </w:r>
    </w:p>
    <w:p w14:paraId="5320739A" w14:textId="56BB272B" w:rsidR="00886DFE" w:rsidRDefault="005F4259" w:rsidP="005F4259">
      <w:pPr>
        <w:pStyle w:val="NormalWeb"/>
        <w:jc w:val="center"/>
        <w:rPr>
          <w:rFonts w:ascii="Calibri,Italic" w:hAnsi="Calibri,Italic"/>
          <w:i/>
          <w:iCs/>
        </w:rPr>
      </w:pPr>
      <w:r>
        <w:rPr>
          <w:rFonts w:ascii="Calibri,Italic" w:hAnsi="Calibri,Italic"/>
          <w:i/>
          <w:iCs/>
        </w:rPr>
        <w:t>The status of widows and</w:t>
      </w:r>
      <w:r w:rsidR="00886DFE">
        <w:rPr>
          <w:rFonts w:ascii="Calibri,Italic" w:hAnsi="Calibri,Italic"/>
          <w:i/>
          <w:iCs/>
        </w:rPr>
        <w:t xml:space="preserve"> half widows (wives</w:t>
      </w:r>
      <w:r>
        <w:rPr>
          <w:rFonts w:ascii="Calibri,Italic" w:hAnsi="Calibri,Italic"/>
          <w:i/>
          <w:iCs/>
        </w:rPr>
        <w:t xml:space="preserve"> of the disappeared</w:t>
      </w:r>
      <w:r w:rsidR="00886DFE">
        <w:rPr>
          <w:rFonts w:ascii="Calibri,Italic" w:hAnsi="Calibri,Italic"/>
          <w:i/>
          <w:iCs/>
        </w:rPr>
        <w:t>)</w:t>
      </w:r>
      <w:r>
        <w:rPr>
          <w:rFonts w:ascii="Calibri,Italic" w:hAnsi="Calibri,Italic"/>
          <w:i/>
          <w:iCs/>
        </w:rPr>
        <w:t xml:space="preserve"> is often disregarded in</w:t>
      </w:r>
      <w:r w:rsidR="00886DFE">
        <w:rPr>
          <w:rFonts w:ascii="Calibri,Italic" w:hAnsi="Calibri,Italic"/>
          <w:i/>
          <w:iCs/>
        </w:rPr>
        <w:t xml:space="preserve"> conflict and post-conflict scenarios</w:t>
      </w:r>
      <w:r>
        <w:rPr>
          <w:rFonts w:ascii="Calibri,Italic" w:hAnsi="Calibri,Italic"/>
          <w:i/>
          <w:iCs/>
        </w:rPr>
        <w:t>.</w:t>
      </w:r>
      <w:r w:rsidR="00886DFE">
        <w:rPr>
          <w:rFonts w:ascii="Calibri,Italic" w:hAnsi="Calibri,Italic"/>
          <w:i/>
          <w:iCs/>
        </w:rPr>
        <w:t xml:space="preserve"> Few FACs even know how many widows there are, nor what either their needs or social roles are.</w:t>
      </w:r>
    </w:p>
    <w:p w14:paraId="27F3564E" w14:textId="77777777" w:rsidR="00886DFE" w:rsidRPr="00886DFE" w:rsidRDefault="005F4259" w:rsidP="00886DFE">
      <w:pPr>
        <w:pStyle w:val="NormalWeb"/>
        <w:jc w:val="center"/>
        <w:rPr>
          <w:rFonts w:ascii="Calibri,Italic" w:hAnsi="Calibri,Italic"/>
          <w:i/>
          <w:iCs/>
        </w:rPr>
      </w:pPr>
      <w:r>
        <w:rPr>
          <w:rFonts w:ascii="Calibri,Italic" w:hAnsi="Calibri,Italic"/>
          <w:i/>
          <w:iCs/>
        </w:rPr>
        <w:t xml:space="preserve"> </w:t>
      </w:r>
      <w:r w:rsidR="00886DFE" w:rsidRPr="00886DFE">
        <w:rPr>
          <w:rFonts w:ascii="Calibri,Italic" w:hAnsi="Calibri,Italic"/>
          <w:i/>
          <w:iCs/>
        </w:rPr>
        <w:t>However, there is clear evidence that in these environments widows and their children experience high levels of discrimination resulting in extreme poverty, marginalisation and vulnerability to violence in many shapes and forms. </w:t>
      </w:r>
    </w:p>
    <w:p w14:paraId="3D42AC9A" w14:textId="77777777" w:rsidR="00886DFE" w:rsidRPr="00886DFE" w:rsidRDefault="00886DFE" w:rsidP="00886DFE">
      <w:pPr>
        <w:pStyle w:val="NormalWeb"/>
        <w:jc w:val="center"/>
        <w:rPr>
          <w:rFonts w:ascii="Calibri,Italic" w:hAnsi="Calibri,Italic"/>
          <w:i/>
          <w:iCs/>
        </w:rPr>
      </w:pPr>
    </w:p>
    <w:p w14:paraId="67913C09" w14:textId="3651D678" w:rsidR="00886DFE" w:rsidRPr="00886DFE" w:rsidRDefault="00FA6B43" w:rsidP="00886DFE">
      <w:pPr>
        <w:pStyle w:val="NormalWeb"/>
        <w:jc w:val="center"/>
        <w:rPr>
          <w:rFonts w:ascii="Calibri,Italic" w:hAnsi="Calibri,Italic"/>
          <w:i/>
          <w:iCs/>
        </w:rPr>
      </w:pPr>
      <w:r>
        <w:rPr>
          <w:rFonts w:ascii="Calibri,Italic" w:hAnsi="Calibri,Italic"/>
          <w:i/>
          <w:iCs/>
        </w:rPr>
        <w:lastRenderedPageBreak/>
        <w:t>I</w:t>
      </w:r>
      <w:r w:rsidR="00886DFE" w:rsidRPr="00886DFE">
        <w:rPr>
          <w:rFonts w:ascii="Calibri,Italic" w:hAnsi="Calibri,Italic"/>
          <w:i/>
          <w:iCs/>
        </w:rPr>
        <w:t>n Yemen, the ongoing conflict has caused a shocking humanitarian crisis, in which unemployment, corruption, displacement, collapse of essential services and institutions, severe food shortages impact so cruelly upon the civilian populations but especially on the lives of widows, their children and other dependents.</w:t>
      </w:r>
    </w:p>
    <w:p w14:paraId="49B90F85" w14:textId="55EB108A" w:rsidR="00886DFE" w:rsidRPr="00886DFE" w:rsidRDefault="00886DFE" w:rsidP="00886DFE">
      <w:pPr>
        <w:pStyle w:val="NormalWeb"/>
        <w:jc w:val="center"/>
        <w:rPr>
          <w:rFonts w:ascii="Calibri,Italic" w:hAnsi="Calibri,Italic"/>
          <w:i/>
          <w:iCs/>
        </w:rPr>
      </w:pPr>
      <w:r w:rsidRPr="00886DFE">
        <w:rPr>
          <w:rFonts w:ascii="Calibri,Italic" w:hAnsi="Calibri,Italic"/>
          <w:i/>
          <w:iCs/>
        </w:rPr>
        <w:t>Their young sons at risk of abduction for recruitment into child soldiery, their daughters into the clutches of traffickers, for child marriage, that may be </w:t>
      </w:r>
      <w:r w:rsidR="00FA6B43" w:rsidRPr="00886DFE">
        <w:rPr>
          <w:rFonts w:ascii="Calibri,Italic" w:hAnsi="Calibri,Italic"/>
          <w:i/>
          <w:iCs/>
        </w:rPr>
        <w:t>temporary,</w:t>
      </w:r>
      <w:r w:rsidRPr="00886DFE">
        <w:rPr>
          <w:rFonts w:ascii="Calibri,Italic" w:hAnsi="Calibri,Italic"/>
          <w:i/>
          <w:iCs/>
        </w:rPr>
        <w:t xml:space="preserve"> or into prostitution.</w:t>
      </w:r>
    </w:p>
    <w:p w14:paraId="7C385769" w14:textId="59494DF3" w:rsidR="00886DFE" w:rsidRPr="00886DFE" w:rsidRDefault="00F75AA2" w:rsidP="00886DFE">
      <w:pPr>
        <w:pStyle w:val="NormalWeb"/>
        <w:rPr>
          <w:rFonts w:ascii="Calibri,Italic" w:hAnsi="Calibri,Italic"/>
          <w:i/>
          <w:iCs/>
        </w:rPr>
      </w:pPr>
      <w:r>
        <w:rPr>
          <w:rFonts w:ascii="Calibri,Italic" w:hAnsi="Calibri,Italic"/>
          <w:i/>
          <w:iCs/>
        </w:rPr>
        <w:t xml:space="preserve">In 2020 there was understood to be 4 million IDP’s who were four times more at risk than the general population, 41% of these people are women, with a further 19% being children </w:t>
      </w:r>
      <w:sdt>
        <w:sdtPr>
          <w:rPr>
            <w:rFonts w:ascii="Calibri,Italic" w:hAnsi="Calibri,Italic"/>
            <w:i/>
            <w:iCs/>
          </w:rPr>
          <w:id w:val="-772929306"/>
          <w:citation/>
        </w:sdtPr>
        <w:sdtEndPr/>
        <w:sdtContent>
          <w:r>
            <w:rPr>
              <w:rFonts w:ascii="Calibri,Italic" w:hAnsi="Calibri,Italic"/>
              <w:i/>
              <w:iCs/>
            </w:rPr>
            <w:fldChar w:fldCharType="begin"/>
          </w:r>
          <w:r>
            <w:rPr>
              <w:rFonts w:ascii="Calibri,Italic" w:hAnsi="Calibri,Italic"/>
              <w:i/>
              <w:iCs/>
            </w:rPr>
            <w:instrText xml:space="preserve"> CITATION UNH20 \l 2057 </w:instrText>
          </w:r>
          <w:r>
            <w:rPr>
              <w:rFonts w:ascii="Calibri,Italic" w:hAnsi="Calibri,Italic"/>
              <w:i/>
              <w:iCs/>
            </w:rPr>
            <w:fldChar w:fldCharType="separate"/>
          </w:r>
          <w:r w:rsidRPr="00F75AA2">
            <w:rPr>
              <w:rFonts w:ascii="Calibri,Italic" w:hAnsi="Calibri,Italic"/>
              <w:noProof/>
            </w:rPr>
            <w:t>(UNHCR, 2020)</w:t>
          </w:r>
          <w:r>
            <w:rPr>
              <w:rFonts w:ascii="Calibri,Italic" w:hAnsi="Calibri,Italic"/>
              <w:i/>
              <w:iCs/>
            </w:rPr>
            <w:fldChar w:fldCharType="end"/>
          </w:r>
        </w:sdtContent>
      </w:sdt>
      <w:r>
        <w:rPr>
          <w:rFonts w:ascii="Calibri,Italic" w:hAnsi="Calibri,Italic"/>
          <w:i/>
          <w:iCs/>
        </w:rPr>
        <w:t xml:space="preserve">. </w:t>
      </w:r>
      <w:r w:rsidR="00886DFE">
        <w:rPr>
          <w:rFonts w:ascii="Calibri,Italic" w:hAnsi="Calibri,Italic"/>
          <w:i/>
          <w:iCs/>
        </w:rPr>
        <w:t>Among these,</w:t>
      </w:r>
      <w:r w:rsidR="00FA6B43">
        <w:rPr>
          <w:rFonts w:ascii="Calibri,Italic" w:hAnsi="Calibri,Italic"/>
          <w:i/>
          <w:iCs/>
        </w:rPr>
        <w:t xml:space="preserve"> a</w:t>
      </w:r>
      <w:r w:rsidR="00886DFE" w:rsidRPr="00886DFE">
        <w:rPr>
          <w:rFonts w:ascii="Calibri,Italic" w:hAnsi="Calibri,Italic"/>
          <w:i/>
          <w:iCs/>
        </w:rPr>
        <w:t>re a significant number of widows, who are subject to a disproportionate amount of human rights abuse, violence and disease, their young children suffering and dying from malnutrition</w:t>
      </w:r>
      <w:r w:rsidR="00FA6B43">
        <w:rPr>
          <w:rFonts w:ascii="Calibri,Italic" w:hAnsi="Calibri,Italic"/>
          <w:i/>
          <w:iCs/>
        </w:rPr>
        <w:t>.</w:t>
      </w:r>
    </w:p>
    <w:p w14:paraId="197FA06A" w14:textId="4515C50F" w:rsidR="00886DFE" w:rsidRPr="00886DFE" w:rsidRDefault="00886DFE" w:rsidP="00886DFE">
      <w:pPr>
        <w:pStyle w:val="NormalWeb"/>
        <w:rPr>
          <w:rFonts w:ascii="Calibri,Italic" w:hAnsi="Calibri,Italic"/>
          <w:i/>
          <w:iCs/>
        </w:rPr>
      </w:pPr>
      <w:r w:rsidRPr="00886DFE">
        <w:rPr>
          <w:rFonts w:ascii="Calibri,Italic" w:hAnsi="Calibri,Italic"/>
          <w:i/>
          <w:iCs/>
        </w:rPr>
        <w:t>However, there is a paucity of reliable data on widowhood, ages, needs, roles or situation, and there are no official Government statistics on widowhood.</w:t>
      </w:r>
    </w:p>
    <w:p w14:paraId="5FEC03BE" w14:textId="187E4105" w:rsidR="005F4259" w:rsidRDefault="005F4259" w:rsidP="00886DFE">
      <w:pPr>
        <w:pStyle w:val="NormalWeb"/>
        <w:rPr>
          <w:rFonts w:ascii="Calibri,Italic" w:hAnsi="Calibri,Italic"/>
          <w:i/>
          <w:iCs/>
        </w:rPr>
      </w:pPr>
    </w:p>
    <w:p w14:paraId="7C2230A6" w14:textId="4896B2AE" w:rsidR="00223CCA" w:rsidRDefault="00223CCA" w:rsidP="005F4259">
      <w:pPr>
        <w:pStyle w:val="NormalWeb"/>
        <w:jc w:val="center"/>
        <w:rPr>
          <w:rFonts w:ascii="Calibri,Italic" w:hAnsi="Calibri,Italic"/>
          <w:i/>
          <w:iCs/>
        </w:rPr>
      </w:pPr>
      <w:r>
        <w:rPr>
          <w:rFonts w:ascii="Calibri,Italic" w:hAnsi="Calibri,Italic"/>
          <w:i/>
          <w:iCs/>
        </w:rPr>
        <w:t xml:space="preserve">The on-going conflict has meant that poverty levels have risen from around 50% to between 71-78% from pre-crisis levels </w:t>
      </w:r>
      <w:sdt>
        <w:sdtPr>
          <w:rPr>
            <w:rFonts w:ascii="Calibri,Italic" w:hAnsi="Calibri,Italic"/>
            <w:i/>
            <w:iCs/>
          </w:rPr>
          <w:id w:val="1316761144"/>
          <w:citation/>
        </w:sdtPr>
        <w:sdtEndPr/>
        <w:sdtContent>
          <w:r>
            <w:rPr>
              <w:rFonts w:ascii="Calibri,Italic" w:hAnsi="Calibri,Italic"/>
              <w:i/>
              <w:iCs/>
            </w:rPr>
            <w:fldChar w:fldCharType="begin"/>
          </w:r>
          <w:r>
            <w:rPr>
              <w:rFonts w:ascii="Calibri,Italic" w:hAnsi="Calibri,Italic"/>
              <w:i/>
              <w:iCs/>
            </w:rPr>
            <w:instrText xml:space="preserve"> CITATION Wor211 \l 2057 </w:instrText>
          </w:r>
          <w:r>
            <w:rPr>
              <w:rFonts w:ascii="Calibri,Italic" w:hAnsi="Calibri,Italic"/>
              <w:i/>
              <w:iCs/>
            </w:rPr>
            <w:fldChar w:fldCharType="separate"/>
          </w:r>
          <w:r w:rsidRPr="00223CCA">
            <w:rPr>
              <w:rFonts w:ascii="Calibri,Italic" w:hAnsi="Calibri,Italic"/>
              <w:noProof/>
            </w:rPr>
            <w:t>(World bank, 2021)</w:t>
          </w:r>
          <w:r>
            <w:rPr>
              <w:rFonts w:ascii="Calibri,Italic" w:hAnsi="Calibri,Italic"/>
              <w:i/>
              <w:iCs/>
            </w:rPr>
            <w:fldChar w:fldCharType="end"/>
          </w:r>
        </w:sdtContent>
      </w:sdt>
      <w:r w:rsidR="00886DFE">
        <w:rPr>
          <w:rFonts w:ascii="Calibri,Italic" w:hAnsi="Calibri,Italic"/>
          <w:i/>
          <w:iCs/>
        </w:rPr>
        <w:t xml:space="preserve"> Widows are among the poorest of the population. </w:t>
      </w:r>
      <w:r w:rsidR="0075772C">
        <w:rPr>
          <w:rFonts w:ascii="Calibri,Italic" w:hAnsi="Calibri,Italic"/>
          <w:i/>
          <w:iCs/>
        </w:rPr>
        <w:t xml:space="preserve"> </w:t>
      </w:r>
    </w:p>
    <w:p w14:paraId="2B9B68BE" w14:textId="77777777" w:rsidR="00886DFE" w:rsidRDefault="0075772C" w:rsidP="005F4259">
      <w:pPr>
        <w:pStyle w:val="NormalWeb"/>
        <w:jc w:val="center"/>
        <w:rPr>
          <w:rFonts w:ascii="Calibri,Italic" w:hAnsi="Calibri,Italic"/>
          <w:i/>
          <w:iCs/>
        </w:rPr>
      </w:pPr>
      <w:r>
        <w:rPr>
          <w:rFonts w:ascii="Calibri,Italic" w:hAnsi="Calibri,Italic"/>
          <w:i/>
          <w:iCs/>
        </w:rPr>
        <w:t>WPD hopes this submission will aid the Committee in its consideration of Yemen’s State Report during its 80</w:t>
      </w:r>
      <w:r w:rsidRPr="0075772C">
        <w:rPr>
          <w:rFonts w:ascii="Calibri,Italic" w:hAnsi="Calibri,Italic"/>
          <w:i/>
          <w:iCs/>
          <w:vertAlign w:val="superscript"/>
        </w:rPr>
        <w:t>th</w:t>
      </w:r>
      <w:r>
        <w:rPr>
          <w:rFonts w:ascii="Calibri,Italic" w:hAnsi="Calibri,Italic"/>
          <w:i/>
          <w:iCs/>
        </w:rPr>
        <w:t xml:space="preserve"> Session</w:t>
      </w:r>
    </w:p>
    <w:p w14:paraId="07675E8C" w14:textId="77777777" w:rsidR="00886DFE" w:rsidRDefault="00886DFE" w:rsidP="005F4259">
      <w:pPr>
        <w:pStyle w:val="NormalWeb"/>
        <w:jc w:val="center"/>
        <w:rPr>
          <w:rFonts w:ascii="Calibri,Italic" w:hAnsi="Calibri,Italic"/>
          <w:i/>
          <w:iCs/>
        </w:rPr>
      </w:pPr>
      <w:r>
        <w:rPr>
          <w:rFonts w:ascii="Calibri,Italic" w:hAnsi="Calibri,Italic"/>
          <w:i/>
          <w:iCs/>
        </w:rPr>
        <w:t>We suggest the following questions:</w:t>
      </w:r>
    </w:p>
    <w:p w14:paraId="77E8F344" w14:textId="59869442" w:rsidR="0075772C" w:rsidRDefault="00886DFE" w:rsidP="00886DFE">
      <w:pPr>
        <w:pStyle w:val="NormalWeb"/>
        <w:numPr>
          <w:ilvl w:val="0"/>
          <w:numId w:val="2"/>
        </w:numPr>
        <w:jc w:val="center"/>
        <w:rPr>
          <w:rFonts w:ascii="Calibri,Italic" w:hAnsi="Calibri,Italic"/>
          <w:i/>
          <w:iCs/>
        </w:rPr>
      </w:pPr>
      <w:r>
        <w:rPr>
          <w:rFonts w:ascii="Calibri,Italic" w:hAnsi="Calibri,Italic"/>
          <w:i/>
          <w:iCs/>
        </w:rPr>
        <w:t xml:space="preserve">Will the Government gather statistics on widowhood, and register their widows, so they can be given social protection and protection from violence regardless of the perpetrator? </w:t>
      </w:r>
    </w:p>
    <w:p w14:paraId="1AF28EA2" w14:textId="2604461C" w:rsidR="00886DFE" w:rsidRDefault="00886DFE" w:rsidP="00886DFE">
      <w:pPr>
        <w:pStyle w:val="NormalWeb"/>
        <w:numPr>
          <w:ilvl w:val="0"/>
          <w:numId w:val="2"/>
        </w:numPr>
        <w:jc w:val="center"/>
        <w:rPr>
          <w:rFonts w:ascii="Calibri,Italic" w:hAnsi="Calibri,Italic"/>
          <w:i/>
          <w:iCs/>
        </w:rPr>
      </w:pPr>
      <w:r>
        <w:rPr>
          <w:rFonts w:ascii="Calibri,Italic" w:hAnsi="Calibri,Italic"/>
          <w:i/>
          <w:iCs/>
        </w:rPr>
        <w:t>What means have the Government taken to criminalise all forms of violence against widows, including physical, sexual, psychological and economic?</w:t>
      </w:r>
    </w:p>
    <w:p w14:paraId="6A86135B" w14:textId="64BFAEC4" w:rsidR="00886DFE" w:rsidRDefault="00886DFE" w:rsidP="00886DFE">
      <w:pPr>
        <w:pStyle w:val="NormalWeb"/>
        <w:numPr>
          <w:ilvl w:val="0"/>
          <w:numId w:val="2"/>
        </w:numPr>
        <w:jc w:val="center"/>
        <w:rPr>
          <w:rFonts w:ascii="Calibri,Italic" w:hAnsi="Calibri,Italic"/>
          <w:i/>
          <w:iCs/>
        </w:rPr>
      </w:pPr>
      <w:r>
        <w:rPr>
          <w:rFonts w:ascii="Calibri,Italic" w:hAnsi="Calibri,Italic"/>
          <w:i/>
          <w:iCs/>
        </w:rPr>
        <w:t xml:space="preserve">What means have the Government taken to eliminate child marriage, and protect the daughters of widows from being forced into such </w:t>
      </w:r>
      <w:r w:rsidR="00FA6B43">
        <w:rPr>
          <w:rFonts w:ascii="Calibri,Italic" w:hAnsi="Calibri,Italic"/>
          <w:i/>
          <w:iCs/>
        </w:rPr>
        <w:t>liaisons</w:t>
      </w:r>
      <w:r>
        <w:rPr>
          <w:rFonts w:ascii="Calibri,Italic" w:hAnsi="Calibri,Italic"/>
          <w:i/>
          <w:iCs/>
        </w:rPr>
        <w:t>?</w:t>
      </w:r>
    </w:p>
    <w:p w14:paraId="7DB20D6A" w14:textId="43C2E163" w:rsidR="00886DFE" w:rsidRDefault="00886DFE" w:rsidP="00886DFE">
      <w:pPr>
        <w:pStyle w:val="NormalWeb"/>
        <w:numPr>
          <w:ilvl w:val="0"/>
          <w:numId w:val="2"/>
        </w:numPr>
        <w:jc w:val="center"/>
        <w:rPr>
          <w:rFonts w:ascii="Calibri,Italic" w:hAnsi="Calibri,Italic"/>
          <w:i/>
          <w:iCs/>
        </w:rPr>
      </w:pPr>
      <w:r>
        <w:rPr>
          <w:rFonts w:ascii="Calibri,Italic" w:hAnsi="Calibri,Italic"/>
          <w:i/>
          <w:iCs/>
        </w:rPr>
        <w:t xml:space="preserve">What means have the Government taken to </w:t>
      </w:r>
      <w:r w:rsidR="00C12BC9">
        <w:rPr>
          <w:rFonts w:ascii="Calibri,Italic" w:hAnsi="Calibri,Italic"/>
          <w:i/>
          <w:iCs/>
        </w:rPr>
        <w:t>ensure that the children of widows continue in education?</w:t>
      </w:r>
    </w:p>
    <w:p w14:paraId="264D7559" w14:textId="1E8DD966" w:rsidR="00C12BC9" w:rsidRDefault="00C12BC9" w:rsidP="00886DFE">
      <w:pPr>
        <w:pStyle w:val="NormalWeb"/>
        <w:numPr>
          <w:ilvl w:val="0"/>
          <w:numId w:val="2"/>
        </w:numPr>
        <w:jc w:val="center"/>
        <w:rPr>
          <w:rFonts w:ascii="Calibri,Italic" w:hAnsi="Calibri,Italic"/>
          <w:i/>
          <w:iCs/>
        </w:rPr>
      </w:pPr>
      <w:r>
        <w:rPr>
          <w:rFonts w:ascii="Calibri,Italic" w:hAnsi="Calibri,Italic"/>
          <w:i/>
          <w:iCs/>
        </w:rPr>
        <w:t>Will the Government repeal Article 12 of the 1994 Crime and Penalty Law that states that the value of the life of a woman or a girl is half that of a man and a boy?</w:t>
      </w:r>
    </w:p>
    <w:p w14:paraId="42D9D6ED" w14:textId="5D438C03" w:rsidR="00C12BC9" w:rsidRDefault="00C12BC9" w:rsidP="00886DFE">
      <w:pPr>
        <w:pStyle w:val="NormalWeb"/>
        <w:numPr>
          <w:ilvl w:val="0"/>
          <w:numId w:val="2"/>
        </w:numPr>
        <w:jc w:val="center"/>
        <w:rPr>
          <w:rFonts w:ascii="Calibri,Italic" w:hAnsi="Calibri,Italic"/>
          <w:i/>
          <w:iCs/>
        </w:rPr>
      </w:pPr>
      <w:r>
        <w:rPr>
          <w:rFonts w:ascii="Calibri,Italic" w:hAnsi="Calibri,Italic"/>
          <w:i/>
          <w:iCs/>
        </w:rPr>
        <w:t>Will the Government amend Article 31 of the 1994 Act that states “women are sisters of men and have rights and duties defined by Sharia law” as this defines widows as second class citizens?</w:t>
      </w:r>
    </w:p>
    <w:p w14:paraId="04F2528B" w14:textId="2AB97B28" w:rsidR="00886DFE" w:rsidRDefault="00C12BC9" w:rsidP="00886DFE">
      <w:pPr>
        <w:pStyle w:val="NormalWeb"/>
        <w:numPr>
          <w:ilvl w:val="0"/>
          <w:numId w:val="2"/>
        </w:numPr>
        <w:jc w:val="center"/>
        <w:rPr>
          <w:rFonts w:ascii="Calibri,Italic" w:hAnsi="Calibri,Italic"/>
          <w:i/>
          <w:iCs/>
        </w:rPr>
      </w:pPr>
      <w:r>
        <w:rPr>
          <w:rFonts w:ascii="Calibri,Italic" w:hAnsi="Calibri,Italic"/>
          <w:i/>
          <w:iCs/>
        </w:rPr>
        <w:t xml:space="preserve">Will the Government now implement its laws, so that they do not discriminate against widows. In particular, ensuring they have a legal right to inherit land, property and other </w:t>
      </w:r>
      <w:proofErr w:type="gramStart"/>
      <w:r>
        <w:rPr>
          <w:rFonts w:ascii="Calibri,Italic" w:hAnsi="Calibri,Italic"/>
          <w:i/>
          <w:iCs/>
        </w:rPr>
        <w:t>assets?</w:t>
      </w:r>
      <w:proofErr w:type="gramEnd"/>
    </w:p>
    <w:p w14:paraId="415203F6" w14:textId="026ECFEF" w:rsidR="000D43A5" w:rsidRDefault="000D43A5" w:rsidP="00260B62">
      <w:pPr>
        <w:pStyle w:val="NormalWeb"/>
        <w:jc w:val="center"/>
        <w:rPr>
          <w:rFonts w:ascii="Calibri,Italic" w:hAnsi="Calibri,Italic"/>
          <w:i/>
          <w:iCs/>
        </w:rPr>
      </w:pPr>
    </w:p>
    <w:p w14:paraId="702BB5F3" w14:textId="1AA28CA3" w:rsidR="000D43A5" w:rsidRDefault="000D43A5" w:rsidP="00260B62">
      <w:pPr>
        <w:pStyle w:val="NormalWeb"/>
        <w:jc w:val="center"/>
        <w:rPr>
          <w:rFonts w:ascii="Calibri,Italic" w:hAnsi="Calibri,Italic"/>
          <w:b/>
          <w:bCs/>
          <w:i/>
          <w:iCs/>
        </w:rPr>
      </w:pPr>
      <w:r>
        <w:rPr>
          <w:rFonts w:ascii="Calibri,Italic" w:hAnsi="Calibri,Italic"/>
          <w:b/>
          <w:bCs/>
          <w:i/>
          <w:iCs/>
        </w:rPr>
        <w:lastRenderedPageBreak/>
        <w:t>WPD thanks the Committee for inviting it to submit this report. Please contact us if you require any further information.</w:t>
      </w:r>
    </w:p>
    <w:p w14:paraId="28A6FC4D" w14:textId="77777777" w:rsidR="000D43A5" w:rsidRDefault="000D43A5" w:rsidP="000D43A5">
      <w:pPr>
        <w:pStyle w:val="NormalWeb"/>
        <w:jc w:val="center"/>
        <w:rPr>
          <w:rFonts w:ascii="Calibri,Italic" w:hAnsi="Calibri,Italic"/>
          <w:b/>
          <w:bCs/>
          <w:i/>
          <w:iCs/>
        </w:rPr>
      </w:pPr>
      <w:r w:rsidRPr="000D43A5">
        <w:rPr>
          <w:rFonts w:ascii="Calibri,Italic" w:hAnsi="Calibri,Italic"/>
          <w:b/>
          <w:bCs/>
          <w:i/>
          <w:iCs/>
        </w:rPr>
        <w:t>WPD (Widows for Peace through Democracy)</w:t>
      </w:r>
    </w:p>
    <w:p w14:paraId="45163BF2" w14:textId="77777777" w:rsidR="000D43A5" w:rsidRDefault="000D43A5" w:rsidP="000D43A5">
      <w:pPr>
        <w:pStyle w:val="NormalWeb"/>
        <w:jc w:val="center"/>
        <w:rPr>
          <w:rFonts w:ascii="Calibri,Italic" w:hAnsi="Calibri,Italic"/>
          <w:b/>
          <w:bCs/>
          <w:i/>
          <w:iCs/>
        </w:rPr>
      </w:pPr>
      <w:r w:rsidRPr="000D43A5">
        <w:rPr>
          <w:rFonts w:ascii="Calibri,Italic" w:hAnsi="Calibri,Italic"/>
          <w:b/>
          <w:bCs/>
          <w:i/>
          <w:iCs/>
        </w:rPr>
        <w:t xml:space="preserve"> Telephone: 0044(0)2076039733</w:t>
      </w:r>
    </w:p>
    <w:p w14:paraId="1C82E298" w14:textId="0969EAEE" w:rsidR="00FA6B43" w:rsidRDefault="000D43A5" w:rsidP="000D43A5">
      <w:pPr>
        <w:pStyle w:val="NormalWeb"/>
        <w:jc w:val="center"/>
        <w:rPr>
          <w:rFonts w:ascii="Calibri,Italic" w:hAnsi="Calibri,Italic"/>
          <w:b/>
          <w:bCs/>
          <w:i/>
          <w:iCs/>
        </w:rPr>
      </w:pPr>
      <w:r w:rsidRPr="000D43A5">
        <w:rPr>
          <w:rFonts w:ascii="Calibri,Italic" w:hAnsi="Calibri,Italic"/>
          <w:b/>
          <w:bCs/>
          <w:i/>
          <w:iCs/>
        </w:rPr>
        <w:t xml:space="preserve"> Email:</w:t>
      </w:r>
      <w:r w:rsidR="00FA6B43">
        <w:rPr>
          <w:rFonts w:ascii="Calibri,Italic" w:hAnsi="Calibri,Italic"/>
          <w:b/>
          <w:bCs/>
          <w:i/>
          <w:iCs/>
        </w:rPr>
        <w:t xml:space="preserve"> </w:t>
      </w:r>
      <w:hyperlink r:id="rId7" w:history="1">
        <w:r w:rsidR="00FA6B43" w:rsidRPr="003A5DFF">
          <w:rPr>
            <w:rStyle w:val="Hyperlink"/>
            <w:rFonts w:ascii="Calibri,Italic" w:hAnsi="Calibri,Italic"/>
            <w:b/>
            <w:bCs/>
            <w:i/>
            <w:iCs/>
          </w:rPr>
          <w:t>margaretowen001@gmail.com</w:t>
        </w:r>
      </w:hyperlink>
    </w:p>
    <w:p w14:paraId="1F18A20D" w14:textId="258339EC" w:rsidR="00FA6B43" w:rsidRDefault="00490A7C" w:rsidP="000D43A5">
      <w:pPr>
        <w:pStyle w:val="NormalWeb"/>
        <w:jc w:val="center"/>
        <w:rPr>
          <w:rFonts w:ascii="Calibri,Italic" w:hAnsi="Calibri,Italic"/>
          <w:b/>
          <w:bCs/>
          <w:i/>
          <w:iCs/>
        </w:rPr>
      </w:pPr>
      <w:hyperlink r:id="rId8" w:history="1">
        <w:r w:rsidR="00FA6B43" w:rsidRPr="003A5DFF">
          <w:rPr>
            <w:rStyle w:val="Hyperlink"/>
            <w:rFonts w:ascii="Calibri,Italic" w:hAnsi="Calibri,Italic"/>
            <w:b/>
            <w:bCs/>
            <w:i/>
            <w:iCs/>
          </w:rPr>
          <w:t>Heather.rainey33@gmail.com</w:t>
        </w:r>
      </w:hyperlink>
    </w:p>
    <w:p w14:paraId="74A034D0" w14:textId="3BA0B3A5" w:rsidR="000D43A5" w:rsidRPr="000D43A5" w:rsidRDefault="000D43A5" w:rsidP="000D43A5">
      <w:pPr>
        <w:pStyle w:val="NormalWeb"/>
        <w:jc w:val="center"/>
        <w:rPr>
          <w:rFonts w:ascii="Calibri,Italic" w:hAnsi="Calibri,Italic"/>
          <w:b/>
          <w:bCs/>
          <w:i/>
          <w:iCs/>
        </w:rPr>
      </w:pPr>
      <w:r w:rsidRPr="000D43A5">
        <w:rPr>
          <w:rFonts w:ascii="Calibri,Italic" w:hAnsi="Calibri,Italic"/>
          <w:b/>
          <w:bCs/>
          <w:i/>
          <w:iCs/>
        </w:rPr>
        <w:t xml:space="preserve"> </w:t>
      </w:r>
    </w:p>
    <w:p w14:paraId="68FA0335" w14:textId="77777777" w:rsidR="000D43A5" w:rsidRPr="000D43A5" w:rsidRDefault="000D43A5" w:rsidP="00260B62">
      <w:pPr>
        <w:pStyle w:val="NormalWeb"/>
        <w:jc w:val="center"/>
        <w:rPr>
          <w:rFonts w:ascii="Calibri,Italic" w:hAnsi="Calibri,Italic"/>
          <w:b/>
          <w:bCs/>
          <w:i/>
          <w:iCs/>
        </w:rPr>
      </w:pPr>
    </w:p>
    <w:p w14:paraId="66ABC336" w14:textId="77777777" w:rsidR="00260B62" w:rsidRDefault="00260B62" w:rsidP="00260B62">
      <w:pPr>
        <w:pStyle w:val="ListParagraph"/>
        <w:rPr>
          <w:rFonts w:ascii="Calibri,Italic" w:hAnsi="Calibri,Italic"/>
          <w:i/>
          <w:iCs/>
          <w:u w:val="single"/>
        </w:rPr>
      </w:pPr>
    </w:p>
    <w:p w14:paraId="43B3E02C" w14:textId="77777777" w:rsidR="00260B62" w:rsidRPr="001E11F4" w:rsidRDefault="00260B62" w:rsidP="00260B62">
      <w:pPr>
        <w:pStyle w:val="NormalWeb"/>
        <w:rPr>
          <w:rFonts w:ascii="Calibri,Italic" w:hAnsi="Calibri,Italic"/>
          <w:i/>
          <w:iCs/>
          <w:u w:val="single"/>
        </w:rPr>
      </w:pPr>
    </w:p>
    <w:p w14:paraId="0B26F6D4" w14:textId="77777777" w:rsidR="001E11F4" w:rsidRPr="008A46B1" w:rsidRDefault="001E11F4" w:rsidP="005F4259">
      <w:pPr>
        <w:pStyle w:val="NormalWeb"/>
        <w:jc w:val="center"/>
        <w:rPr>
          <w:i/>
          <w:iCs/>
        </w:rPr>
      </w:pPr>
    </w:p>
    <w:p w14:paraId="25F6C420" w14:textId="77777777" w:rsidR="005F4259" w:rsidRPr="005F4259" w:rsidRDefault="005F4259" w:rsidP="005F4259">
      <w:pPr>
        <w:jc w:val="center"/>
        <w:rPr>
          <w:sz w:val="32"/>
          <w:szCs w:val="32"/>
        </w:rPr>
      </w:pPr>
    </w:p>
    <w:p w14:paraId="4C5D4B3D" w14:textId="77777777" w:rsidR="005F4259" w:rsidRPr="005F4259" w:rsidRDefault="005F4259" w:rsidP="005F4259">
      <w:pPr>
        <w:jc w:val="center"/>
        <w:rPr>
          <w:sz w:val="32"/>
          <w:szCs w:val="32"/>
        </w:rPr>
      </w:pPr>
    </w:p>
    <w:sectPr w:rsidR="005F4259" w:rsidRPr="005F4259" w:rsidSect="00D47AA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BoldItalic">
    <w:altName w:val="Calibri"/>
    <w:panose1 w:val="00000000000000000000"/>
    <w:charset w:val="00"/>
    <w:family w:val="roman"/>
    <w:notTrueType/>
    <w:pitch w:val="default"/>
  </w:font>
  <w:font w:name="Calibri,Italic">
    <w:altName w:val="Calibr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C0DE0"/>
    <w:multiLevelType w:val="hybridMultilevel"/>
    <w:tmpl w:val="B24C8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DB75B5"/>
    <w:multiLevelType w:val="hybridMultilevel"/>
    <w:tmpl w:val="80E684CA"/>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2E3745"/>
    <w:multiLevelType w:val="multilevel"/>
    <w:tmpl w:val="08760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259"/>
    <w:rsid w:val="000D43A5"/>
    <w:rsid w:val="001E11F4"/>
    <w:rsid w:val="00223CCA"/>
    <w:rsid w:val="00260B62"/>
    <w:rsid w:val="00325D32"/>
    <w:rsid w:val="004079B1"/>
    <w:rsid w:val="00490A7C"/>
    <w:rsid w:val="005F4259"/>
    <w:rsid w:val="0075772C"/>
    <w:rsid w:val="00886DFE"/>
    <w:rsid w:val="00887102"/>
    <w:rsid w:val="008A46B1"/>
    <w:rsid w:val="009066F3"/>
    <w:rsid w:val="009911A6"/>
    <w:rsid w:val="009E708E"/>
    <w:rsid w:val="00AD394F"/>
    <w:rsid w:val="00B00542"/>
    <w:rsid w:val="00C12BC9"/>
    <w:rsid w:val="00D47AAC"/>
    <w:rsid w:val="00DB6973"/>
    <w:rsid w:val="00DC3FFA"/>
    <w:rsid w:val="00DD42C5"/>
    <w:rsid w:val="00E36FED"/>
    <w:rsid w:val="00F75AA2"/>
    <w:rsid w:val="00FA6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5659C"/>
  <w15:chartTrackingRefBased/>
  <w15:docId w15:val="{AA1AC683-BDB9-3449-912E-B56282630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B6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4259"/>
    <w:pPr>
      <w:spacing w:before="100" w:beforeAutospacing="1" w:after="100" w:afterAutospacing="1"/>
    </w:pPr>
  </w:style>
  <w:style w:type="paragraph" w:styleId="ListParagraph">
    <w:name w:val="List Paragraph"/>
    <w:basedOn w:val="Normal"/>
    <w:uiPriority w:val="34"/>
    <w:qFormat/>
    <w:rsid w:val="00260B62"/>
    <w:pPr>
      <w:ind w:left="720"/>
      <w:contextualSpacing/>
    </w:pPr>
  </w:style>
  <w:style w:type="paragraph" w:styleId="BalloonText">
    <w:name w:val="Balloon Text"/>
    <w:basedOn w:val="Normal"/>
    <w:link w:val="BalloonTextChar"/>
    <w:uiPriority w:val="99"/>
    <w:semiHidden/>
    <w:unhideWhenUsed/>
    <w:rsid w:val="00886DFE"/>
    <w:rPr>
      <w:sz w:val="18"/>
      <w:szCs w:val="18"/>
    </w:rPr>
  </w:style>
  <w:style w:type="character" w:customStyle="1" w:styleId="BalloonTextChar">
    <w:name w:val="Balloon Text Char"/>
    <w:basedOn w:val="DefaultParagraphFont"/>
    <w:link w:val="BalloonText"/>
    <w:uiPriority w:val="99"/>
    <w:semiHidden/>
    <w:rsid w:val="00886DFE"/>
    <w:rPr>
      <w:rFonts w:ascii="Times New Roman" w:eastAsia="Times New Roman" w:hAnsi="Times New Roman" w:cs="Times New Roman"/>
      <w:sz w:val="18"/>
      <w:szCs w:val="18"/>
      <w:lang w:eastAsia="en-GB"/>
    </w:rPr>
  </w:style>
  <w:style w:type="character" w:styleId="Hyperlink">
    <w:name w:val="Hyperlink"/>
    <w:basedOn w:val="DefaultParagraphFont"/>
    <w:uiPriority w:val="99"/>
    <w:unhideWhenUsed/>
    <w:rsid w:val="00FA6B43"/>
    <w:rPr>
      <w:color w:val="0563C1" w:themeColor="hyperlink"/>
      <w:u w:val="single"/>
    </w:rPr>
  </w:style>
  <w:style w:type="character" w:customStyle="1" w:styleId="UnresolvedMention">
    <w:name w:val="Unresolved Mention"/>
    <w:basedOn w:val="DefaultParagraphFont"/>
    <w:uiPriority w:val="99"/>
    <w:semiHidden/>
    <w:unhideWhenUsed/>
    <w:rsid w:val="00FA6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77431">
      <w:bodyDiv w:val="1"/>
      <w:marLeft w:val="0"/>
      <w:marRight w:val="0"/>
      <w:marTop w:val="0"/>
      <w:marBottom w:val="0"/>
      <w:divBdr>
        <w:top w:val="none" w:sz="0" w:space="0" w:color="auto"/>
        <w:left w:val="none" w:sz="0" w:space="0" w:color="auto"/>
        <w:bottom w:val="none" w:sz="0" w:space="0" w:color="auto"/>
        <w:right w:val="none" w:sz="0" w:space="0" w:color="auto"/>
      </w:divBdr>
    </w:div>
    <w:div w:id="217203011">
      <w:bodyDiv w:val="1"/>
      <w:marLeft w:val="0"/>
      <w:marRight w:val="0"/>
      <w:marTop w:val="0"/>
      <w:marBottom w:val="0"/>
      <w:divBdr>
        <w:top w:val="none" w:sz="0" w:space="0" w:color="auto"/>
        <w:left w:val="none" w:sz="0" w:space="0" w:color="auto"/>
        <w:bottom w:val="none" w:sz="0" w:space="0" w:color="auto"/>
        <w:right w:val="none" w:sz="0" w:space="0" w:color="auto"/>
      </w:divBdr>
      <w:divsChild>
        <w:div w:id="1393193805">
          <w:marLeft w:val="0"/>
          <w:marRight w:val="0"/>
          <w:marTop w:val="0"/>
          <w:marBottom w:val="0"/>
          <w:divBdr>
            <w:top w:val="none" w:sz="0" w:space="0" w:color="auto"/>
            <w:left w:val="none" w:sz="0" w:space="0" w:color="auto"/>
            <w:bottom w:val="none" w:sz="0" w:space="0" w:color="auto"/>
            <w:right w:val="none" w:sz="0" w:space="0" w:color="auto"/>
          </w:divBdr>
        </w:div>
        <w:div w:id="1468621096">
          <w:marLeft w:val="0"/>
          <w:marRight w:val="0"/>
          <w:marTop w:val="0"/>
          <w:marBottom w:val="0"/>
          <w:divBdr>
            <w:top w:val="none" w:sz="0" w:space="0" w:color="auto"/>
            <w:left w:val="none" w:sz="0" w:space="0" w:color="auto"/>
            <w:bottom w:val="none" w:sz="0" w:space="0" w:color="auto"/>
            <w:right w:val="none" w:sz="0" w:space="0" w:color="auto"/>
          </w:divBdr>
        </w:div>
      </w:divsChild>
    </w:div>
    <w:div w:id="292029244">
      <w:bodyDiv w:val="1"/>
      <w:marLeft w:val="0"/>
      <w:marRight w:val="0"/>
      <w:marTop w:val="0"/>
      <w:marBottom w:val="0"/>
      <w:divBdr>
        <w:top w:val="none" w:sz="0" w:space="0" w:color="auto"/>
        <w:left w:val="none" w:sz="0" w:space="0" w:color="auto"/>
        <w:bottom w:val="none" w:sz="0" w:space="0" w:color="auto"/>
        <w:right w:val="none" w:sz="0" w:space="0" w:color="auto"/>
      </w:divBdr>
    </w:div>
    <w:div w:id="329217896">
      <w:bodyDiv w:val="1"/>
      <w:marLeft w:val="0"/>
      <w:marRight w:val="0"/>
      <w:marTop w:val="0"/>
      <w:marBottom w:val="0"/>
      <w:divBdr>
        <w:top w:val="none" w:sz="0" w:space="0" w:color="auto"/>
        <w:left w:val="none" w:sz="0" w:space="0" w:color="auto"/>
        <w:bottom w:val="none" w:sz="0" w:space="0" w:color="auto"/>
        <w:right w:val="none" w:sz="0" w:space="0" w:color="auto"/>
      </w:divBdr>
      <w:divsChild>
        <w:div w:id="1013726019">
          <w:marLeft w:val="0"/>
          <w:marRight w:val="0"/>
          <w:marTop w:val="0"/>
          <w:marBottom w:val="0"/>
          <w:divBdr>
            <w:top w:val="none" w:sz="0" w:space="0" w:color="auto"/>
            <w:left w:val="none" w:sz="0" w:space="0" w:color="auto"/>
            <w:bottom w:val="none" w:sz="0" w:space="0" w:color="auto"/>
            <w:right w:val="none" w:sz="0" w:space="0" w:color="auto"/>
          </w:divBdr>
        </w:div>
      </w:divsChild>
    </w:div>
    <w:div w:id="415325698">
      <w:bodyDiv w:val="1"/>
      <w:marLeft w:val="0"/>
      <w:marRight w:val="0"/>
      <w:marTop w:val="0"/>
      <w:marBottom w:val="0"/>
      <w:divBdr>
        <w:top w:val="none" w:sz="0" w:space="0" w:color="auto"/>
        <w:left w:val="none" w:sz="0" w:space="0" w:color="auto"/>
        <w:bottom w:val="none" w:sz="0" w:space="0" w:color="auto"/>
        <w:right w:val="none" w:sz="0" w:space="0" w:color="auto"/>
      </w:divBdr>
      <w:divsChild>
        <w:div w:id="1326664356">
          <w:marLeft w:val="0"/>
          <w:marRight w:val="0"/>
          <w:marTop w:val="0"/>
          <w:marBottom w:val="0"/>
          <w:divBdr>
            <w:top w:val="none" w:sz="0" w:space="0" w:color="auto"/>
            <w:left w:val="none" w:sz="0" w:space="0" w:color="auto"/>
            <w:bottom w:val="none" w:sz="0" w:space="0" w:color="auto"/>
            <w:right w:val="none" w:sz="0" w:space="0" w:color="auto"/>
          </w:divBdr>
        </w:div>
      </w:divsChild>
    </w:div>
    <w:div w:id="416024857">
      <w:bodyDiv w:val="1"/>
      <w:marLeft w:val="0"/>
      <w:marRight w:val="0"/>
      <w:marTop w:val="0"/>
      <w:marBottom w:val="0"/>
      <w:divBdr>
        <w:top w:val="none" w:sz="0" w:space="0" w:color="auto"/>
        <w:left w:val="none" w:sz="0" w:space="0" w:color="auto"/>
        <w:bottom w:val="none" w:sz="0" w:space="0" w:color="auto"/>
        <w:right w:val="none" w:sz="0" w:space="0" w:color="auto"/>
      </w:divBdr>
    </w:div>
    <w:div w:id="447893616">
      <w:bodyDiv w:val="1"/>
      <w:marLeft w:val="0"/>
      <w:marRight w:val="0"/>
      <w:marTop w:val="0"/>
      <w:marBottom w:val="0"/>
      <w:divBdr>
        <w:top w:val="none" w:sz="0" w:space="0" w:color="auto"/>
        <w:left w:val="none" w:sz="0" w:space="0" w:color="auto"/>
        <w:bottom w:val="none" w:sz="0" w:space="0" w:color="auto"/>
        <w:right w:val="none" w:sz="0" w:space="0" w:color="auto"/>
      </w:divBdr>
    </w:div>
    <w:div w:id="465202391">
      <w:bodyDiv w:val="1"/>
      <w:marLeft w:val="0"/>
      <w:marRight w:val="0"/>
      <w:marTop w:val="0"/>
      <w:marBottom w:val="0"/>
      <w:divBdr>
        <w:top w:val="none" w:sz="0" w:space="0" w:color="auto"/>
        <w:left w:val="none" w:sz="0" w:space="0" w:color="auto"/>
        <w:bottom w:val="none" w:sz="0" w:space="0" w:color="auto"/>
        <w:right w:val="none" w:sz="0" w:space="0" w:color="auto"/>
      </w:divBdr>
    </w:div>
    <w:div w:id="644243733">
      <w:bodyDiv w:val="1"/>
      <w:marLeft w:val="0"/>
      <w:marRight w:val="0"/>
      <w:marTop w:val="0"/>
      <w:marBottom w:val="0"/>
      <w:divBdr>
        <w:top w:val="none" w:sz="0" w:space="0" w:color="auto"/>
        <w:left w:val="none" w:sz="0" w:space="0" w:color="auto"/>
        <w:bottom w:val="none" w:sz="0" w:space="0" w:color="auto"/>
        <w:right w:val="none" w:sz="0" w:space="0" w:color="auto"/>
      </w:divBdr>
    </w:div>
    <w:div w:id="649553632">
      <w:bodyDiv w:val="1"/>
      <w:marLeft w:val="0"/>
      <w:marRight w:val="0"/>
      <w:marTop w:val="0"/>
      <w:marBottom w:val="0"/>
      <w:divBdr>
        <w:top w:val="none" w:sz="0" w:space="0" w:color="auto"/>
        <w:left w:val="none" w:sz="0" w:space="0" w:color="auto"/>
        <w:bottom w:val="none" w:sz="0" w:space="0" w:color="auto"/>
        <w:right w:val="none" w:sz="0" w:space="0" w:color="auto"/>
      </w:divBdr>
    </w:div>
    <w:div w:id="701705135">
      <w:bodyDiv w:val="1"/>
      <w:marLeft w:val="0"/>
      <w:marRight w:val="0"/>
      <w:marTop w:val="0"/>
      <w:marBottom w:val="0"/>
      <w:divBdr>
        <w:top w:val="none" w:sz="0" w:space="0" w:color="auto"/>
        <w:left w:val="none" w:sz="0" w:space="0" w:color="auto"/>
        <w:bottom w:val="none" w:sz="0" w:space="0" w:color="auto"/>
        <w:right w:val="none" w:sz="0" w:space="0" w:color="auto"/>
      </w:divBdr>
    </w:div>
    <w:div w:id="779686368">
      <w:bodyDiv w:val="1"/>
      <w:marLeft w:val="0"/>
      <w:marRight w:val="0"/>
      <w:marTop w:val="0"/>
      <w:marBottom w:val="0"/>
      <w:divBdr>
        <w:top w:val="none" w:sz="0" w:space="0" w:color="auto"/>
        <w:left w:val="none" w:sz="0" w:space="0" w:color="auto"/>
        <w:bottom w:val="none" w:sz="0" w:space="0" w:color="auto"/>
        <w:right w:val="none" w:sz="0" w:space="0" w:color="auto"/>
      </w:divBdr>
    </w:div>
    <w:div w:id="800076868">
      <w:bodyDiv w:val="1"/>
      <w:marLeft w:val="0"/>
      <w:marRight w:val="0"/>
      <w:marTop w:val="0"/>
      <w:marBottom w:val="0"/>
      <w:divBdr>
        <w:top w:val="none" w:sz="0" w:space="0" w:color="auto"/>
        <w:left w:val="none" w:sz="0" w:space="0" w:color="auto"/>
        <w:bottom w:val="none" w:sz="0" w:space="0" w:color="auto"/>
        <w:right w:val="none" w:sz="0" w:space="0" w:color="auto"/>
      </w:divBdr>
    </w:div>
    <w:div w:id="817455536">
      <w:bodyDiv w:val="1"/>
      <w:marLeft w:val="0"/>
      <w:marRight w:val="0"/>
      <w:marTop w:val="0"/>
      <w:marBottom w:val="0"/>
      <w:divBdr>
        <w:top w:val="none" w:sz="0" w:space="0" w:color="auto"/>
        <w:left w:val="none" w:sz="0" w:space="0" w:color="auto"/>
        <w:bottom w:val="none" w:sz="0" w:space="0" w:color="auto"/>
        <w:right w:val="none" w:sz="0" w:space="0" w:color="auto"/>
      </w:divBdr>
    </w:div>
    <w:div w:id="968170165">
      <w:bodyDiv w:val="1"/>
      <w:marLeft w:val="0"/>
      <w:marRight w:val="0"/>
      <w:marTop w:val="0"/>
      <w:marBottom w:val="0"/>
      <w:divBdr>
        <w:top w:val="none" w:sz="0" w:space="0" w:color="auto"/>
        <w:left w:val="none" w:sz="0" w:space="0" w:color="auto"/>
        <w:bottom w:val="none" w:sz="0" w:space="0" w:color="auto"/>
        <w:right w:val="none" w:sz="0" w:space="0" w:color="auto"/>
      </w:divBdr>
    </w:div>
    <w:div w:id="1116681007">
      <w:bodyDiv w:val="1"/>
      <w:marLeft w:val="0"/>
      <w:marRight w:val="0"/>
      <w:marTop w:val="0"/>
      <w:marBottom w:val="0"/>
      <w:divBdr>
        <w:top w:val="none" w:sz="0" w:space="0" w:color="auto"/>
        <w:left w:val="none" w:sz="0" w:space="0" w:color="auto"/>
        <w:bottom w:val="none" w:sz="0" w:space="0" w:color="auto"/>
        <w:right w:val="none" w:sz="0" w:space="0" w:color="auto"/>
      </w:divBdr>
      <w:divsChild>
        <w:div w:id="61567260">
          <w:marLeft w:val="0"/>
          <w:marRight w:val="0"/>
          <w:marTop w:val="0"/>
          <w:marBottom w:val="0"/>
          <w:divBdr>
            <w:top w:val="none" w:sz="0" w:space="0" w:color="auto"/>
            <w:left w:val="none" w:sz="0" w:space="0" w:color="auto"/>
            <w:bottom w:val="none" w:sz="0" w:space="0" w:color="auto"/>
            <w:right w:val="none" w:sz="0" w:space="0" w:color="auto"/>
          </w:divBdr>
        </w:div>
        <w:div w:id="1963807431">
          <w:marLeft w:val="0"/>
          <w:marRight w:val="0"/>
          <w:marTop w:val="0"/>
          <w:marBottom w:val="0"/>
          <w:divBdr>
            <w:top w:val="none" w:sz="0" w:space="0" w:color="auto"/>
            <w:left w:val="none" w:sz="0" w:space="0" w:color="auto"/>
            <w:bottom w:val="none" w:sz="0" w:space="0" w:color="auto"/>
            <w:right w:val="none" w:sz="0" w:space="0" w:color="auto"/>
          </w:divBdr>
        </w:div>
      </w:divsChild>
    </w:div>
    <w:div w:id="1250772662">
      <w:bodyDiv w:val="1"/>
      <w:marLeft w:val="0"/>
      <w:marRight w:val="0"/>
      <w:marTop w:val="0"/>
      <w:marBottom w:val="0"/>
      <w:divBdr>
        <w:top w:val="none" w:sz="0" w:space="0" w:color="auto"/>
        <w:left w:val="none" w:sz="0" w:space="0" w:color="auto"/>
        <w:bottom w:val="none" w:sz="0" w:space="0" w:color="auto"/>
        <w:right w:val="none" w:sz="0" w:space="0" w:color="auto"/>
      </w:divBdr>
    </w:div>
    <w:div w:id="1437867519">
      <w:bodyDiv w:val="1"/>
      <w:marLeft w:val="0"/>
      <w:marRight w:val="0"/>
      <w:marTop w:val="0"/>
      <w:marBottom w:val="0"/>
      <w:divBdr>
        <w:top w:val="none" w:sz="0" w:space="0" w:color="auto"/>
        <w:left w:val="none" w:sz="0" w:space="0" w:color="auto"/>
        <w:bottom w:val="none" w:sz="0" w:space="0" w:color="auto"/>
        <w:right w:val="none" w:sz="0" w:space="0" w:color="auto"/>
      </w:divBdr>
    </w:div>
    <w:div w:id="1464080532">
      <w:bodyDiv w:val="1"/>
      <w:marLeft w:val="0"/>
      <w:marRight w:val="0"/>
      <w:marTop w:val="0"/>
      <w:marBottom w:val="0"/>
      <w:divBdr>
        <w:top w:val="none" w:sz="0" w:space="0" w:color="auto"/>
        <w:left w:val="none" w:sz="0" w:space="0" w:color="auto"/>
        <w:bottom w:val="none" w:sz="0" w:space="0" w:color="auto"/>
        <w:right w:val="none" w:sz="0" w:space="0" w:color="auto"/>
      </w:divBdr>
      <w:divsChild>
        <w:div w:id="1329557651">
          <w:marLeft w:val="0"/>
          <w:marRight w:val="0"/>
          <w:marTop w:val="0"/>
          <w:marBottom w:val="0"/>
          <w:divBdr>
            <w:top w:val="none" w:sz="0" w:space="0" w:color="auto"/>
            <w:left w:val="none" w:sz="0" w:space="0" w:color="auto"/>
            <w:bottom w:val="none" w:sz="0" w:space="0" w:color="auto"/>
            <w:right w:val="none" w:sz="0" w:space="0" w:color="auto"/>
          </w:divBdr>
          <w:divsChild>
            <w:div w:id="1852453263">
              <w:marLeft w:val="0"/>
              <w:marRight w:val="0"/>
              <w:marTop w:val="0"/>
              <w:marBottom w:val="0"/>
              <w:divBdr>
                <w:top w:val="none" w:sz="0" w:space="0" w:color="auto"/>
                <w:left w:val="none" w:sz="0" w:space="0" w:color="auto"/>
                <w:bottom w:val="none" w:sz="0" w:space="0" w:color="auto"/>
                <w:right w:val="none" w:sz="0" w:space="0" w:color="auto"/>
              </w:divBdr>
              <w:divsChild>
                <w:div w:id="163225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351837">
      <w:bodyDiv w:val="1"/>
      <w:marLeft w:val="0"/>
      <w:marRight w:val="0"/>
      <w:marTop w:val="0"/>
      <w:marBottom w:val="0"/>
      <w:divBdr>
        <w:top w:val="none" w:sz="0" w:space="0" w:color="auto"/>
        <w:left w:val="none" w:sz="0" w:space="0" w:color="auto"/>
        <w:bottom w:val="none" w:sz="0" w:space="0" w:color="auto"/>
        <w:right w:val="none" w:sz="0" w:space="0" w:color="auto"/>
      </w:divBdr>
    </w:div>
    <w:div w:id="1618366641">
      <w:bodyDiv w:val="1"/>
      <w:marLeft w:val="0"/>
      <w:marRight w:val="0"/>
      <w:marTop w:val="0"/>
      <w:marBottom w:val="0"/>
      <w:divBdr>
        <w:top w:val="none" w:sz="0" w:space="0" w:color="auto"/>
        <w:left w:val="none" w:sz="0" w:space="0" w:color="auto"/>
        <w:bottom w:val="none" w:sz="0" w:space="0" w:color="auto"/>
        <w:right w:val="none" w:sz="0" w:space="0" w:color="auto"/>
      </w:divBdr>
    </w:div>
    <w:div w:id="1625379157">
      <w:bodyDiv w:val="1"/>
      <w:marLeft w:val="0"/>
      <w:marRight w:val="0"/>
      <w:marTop w:val="0"/>
      <w:marBottom w:val="0"/>
      <w:divBdr>
        <w:top w:val="none" w:sz="0" w:space="0" w:color="auto"/>
        <w:left w:val="none" w:sz="0" w:space="0" w:color="auto"/>
        <w:bottom w:val="none" w:sz="0" w:space="0" w:color="auto"/>
        <w:right w:val="none" w:sz="0" w:space="0" w:color="auto"/>
      </w:divBdr>
      <w:divsChild>
        <w:div w:id="104614099">
          <w:marLeft w:val="0"/>
          <w:marRight w:val="0"/>
          <w:marTop w:val="0"/>
          <w:marBottom w:val="0"/>
          <w:divBdr>
            <w:top w:val="none" w:sz="0" w:space="0" w:color="auto"/>
            <w:left w:val="none" w:sz="0" w:space="0" w:color="auto"/>
            <w:bottom w:val="none" w:sz="0" w:space="0" w:color="auto"/>
            <w:right w:val="none" w:sz="0" w:space="0" w:color="auto"/>
          </w:divBdr>
          <w:divsChild>
            <w:div w:id="1093090098">
              <w:marLeft w:val="0"/>
              <w:marRight w:val="0"/>
              <w:marTop w:val="0"/>
              <w:marBottom w:val="0"/>
              <w:divBdr>
                <w:top w:val="none" w:sz="0" w:space="0" w:color="auto"/>
                <w:left w:val="none" w:sz="0" w:space="0" w:color="auto"/>
                <w:bottom w:val="none" w:sz="0" w:space="0" w:color="auto"/>
                <w:right w:val="none" w:sz="0" w:space="0" w:color="auto"/>
              </w:divBdr>
              <w:divsChild>
                <w:div w:id="13654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826455">
      <w:bodyDiv w:val="1"/>
      <w:marLeft w:val="0"/>
      <w:marRight w:val="0"/>
      <w:marTop w:val="0"/>
      <w:marBottom w:val="0"/>
      <w:divBdr>
        <w:top w:val="none" w:sz="0" w:space="0" w:color="auto"/>
        <w:left w:val="none" w:sz="0" w:space="0" w:color="auto"/>
        <w:bottom w:val="none" w:sz="0" w:space="0" w:color="auto"/>
        <w:right w:val="none" w:sz="0" w:space="0" w:color="auto"/>
      </w:divBdr>
    </w:div>
    <w:div w:id="1776704920">
      <w:bodyDiv w:val="1"/>
      <w:marLeft w:val="0"/>
      <w:marRight w:val="0"/>
      <w:marTop w:val="0"/>
      <w:marBottom w:val="0"/>
      <w:divBdr>
        <w:top w:val="none" w:sz="0" w:space="0" w:color="auto"/>
        <w:left w:val="none" w:sz="0" w:space="0" w:color="auto"/>
        <w:bottom w:val="none" w:sz="0" w:space="0" w:color="auto"/>
        <w:right w:val="none" w:sz="0" w:space="0" w:color="auto"/>
      </w:divBdr>
    </w:div>
    <w:div w:id="1924602465">
      <w:bodyDiv w:val="1"/>
      <w:marLeft w:val="0"/>
      <w:marRight w:val="0"/>
      <w:marTop w:val="0"/>
      <w:marBottom w:val="0"/>
      <w:divBdr>
        <w:top w:val="none" w:sz="0" w:space="0" w:color="auto"/>
        <w:left w:val="none" w:sz="0" w:space="0" w:color="auto"/>
        <w:bottom w:val="none" w:sz="0" w:space="0" w:color="auto"/>
        <w:right w:val="none" w:sz="0" w:space="0" w:color="auto"/>
      </w:divBdr>
    </w:div>
    <w:div w:id="1931501164">
      <w:bodyDiv w:val="1"/>
      <w:marLeft w:val="0"/>
      <w:marRight w:val="0"/>
      <w:marTop w:val="0"/>
      <w:marBottom w:val="0"/>
      <w:divBdr>
        <w:top w:val="none" w:sz="0" w:space="0" w:color="auto"/>
        <w:left w:val="none" w:sz="0" w:space="0" w:color="auto"/>
        <w:bottom w:val="none" w:sz="0" w:space="0" w:color="auto"/>
        <w:right w:val="none" w:sz="0" w:space="0" w:color="auto"/>
      </w:divBdr>
    </w:div>
    <w:div w:id="1945961201">
      <w:bodyDiv w:val="1"/>
      <w:marLeft w:val="0"/>
      <w:marRight w:val="0"/>
      <w:marTop w:val="0"/>
      <w:marBottom w:val="0"/>
      <w:divBdr>
        <w:top w:val="none" w:sz="0" w:space="0" w:color="auto"/>
        <w:left w:val="none" w:sz="0" w:space="0" w:color="auto"/>
        <w:bottom w:val="none" w:sz="0" w:space="0" w:color="auto"/>
        <w:right w:val="none" w:sz="0" w:space="0" w:color="auto"/>
      </w:divBdr>
    </w:div>
    <w:div w:id="1948080759">
      <w:bodyDiv w:val="1"/>
      <w:marLeft w:val="0"/>
      <w:marRight w:val="0"/>
      <w:marTop w:val="0"/>
      <w:marBottom w:val="0"/>
      <w:divBdr>
        <w:top w:val="none" w:sz="0" w:space="0" w:color="auto"/>
        <w:left w:val="none" w:sz="0" w:space="0" w:color="auto"/>
        <w:bottom w:val="none" w:sz="0" w:space="0" w:color="auto"/>
        <w:right w:val="none" w:sz="0" w:space="0" w:color="auto"/>
      </w:divBdr>
      <w:divsChild>
        <w:div w:id="671178932">
          <w:marLeft w:val="0"/>
          <w:marRight w:val="0"/>
          <w:marTop w:val="0"/>
          <w:marBottom w:val="0"/>
          <w:divBdr>
            <w:top w:val="none" w:sz="0" w:space="0" w:color="auto"/>
            <w:left w:val="none" w:sz="0" w:space="0" w:color="auto"/>
            <w:bottom w:val="none" w:sz="0" w:space="0" w:color="auto"/>
            <w:right w:val="none" w:sz="0" w:space="0" w:color="auto"/>
          </w:divBdr>
          <w:divsChild>
            <w:div w:id="238515606">
              <w:marLeft w:val="0"/>
              <w:marRight w:val="0"/>
              <w:marTop w:val="0"/>
              <w:marBottom w:val="0"/>
              <w:divBdr>
                <w:top w:val="none" w:sz="0" w:space="0" w:color="auto"/>
                <w:left w:val="none" w:sz="0" w:space="0" w:color="auto"/>
                <w:bottom w:val="none" w:sz="0" w:space="0" w:color="auto"/>
                <w:right w:val="none" w:sz="0" w:space="0" w:color="auto"/>
              </w:divBdr>
              <w:divsChild>
                <w:div w:id="8068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43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ther.rainey33@gmail.com"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mailto:margaretowen001@gmail.com"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UNH20</b:Tag>
    <b:SourceType>Report</b:SourceType>
    <b:Guid>{DC17A123-05EC-CB41-A8C3-BEB9CEAE2DA9}</b:Guid>
    <b:Title>Operationla Context: Yemen</b:Title>
    <b:Year>2020</b:Year>
    <b:Author>
      <b:Author>
        <b:Corporate>UNHCR</b:Corporate>
      </b:Author>
    </b:Author>
    <b:RefOrder>1</b:RefOrder>
  </b:Source>
  <b:Source>
    <b:Tag>Wor211</b:Tag>
    <b:SourceType>Report</b:SourceType>
    <b:Guid>{E1062683-2A12-694A-A9E0-F3F9D46B76D7}</b:Guid>
    <b:Author>
      <b:Author>
        <b:Corporate>World bank</b:Corporate>
      </b:Author>
    </b:Author>
    <b:Title>The World Bank in Yemen</b:Title>
    <b:Year>2021</b:Year>
    <b:RefOrder>2</b:RefOrder>
  </b:Source>
  <b:Source>
    <b:Tag>Res01</b:Tag>
    <b:SourceType>Report</b:SourceType>
    <b:Guid>{B2093A51-AEA9-1A4A-875F-8CA7FC868ED2}</b:Guid>
    <b:Author>
      <b:Author>
        <b:Corporate>Research Directorate, Immigration and Refugee Board, Canada</b:Corporate>
      </b:Author>
    </b:Author>
    <b:Title>Yemen: The treatment of widowed women who are without male protection; the treatment of ethnic minority women who are without male protection, particularly women of Vietnamese descent</b:Title>
    <b:Publisher>Canada: Immigration and Refugee Board of Canada</b:Publisher>
    <b:Year>2001</b:Year>
    <b:RefOrder>3</b:RefOrder>
  </b:Source>
  <b:Source>
    <b:Tag>Fre05</b:Tag>
    <b:SourceType>Report</b:SourceType>
    <b:Guid>{AA460801-15C5-0C43-91F8-F294583552F3}</b:Guid>
    <b:Author>
      <b:Author>
        <b:Corporate>Freedom House</b:Corporate>
      </b:Author>
    </b:Author>
    <b:Title>Women's Rights in the Middle East and North Africa - Yemen</b:Title>
    <b:Publisher>Freedom House</b:Publisher>
    <b:Year>2005</b:Year>
    <b:RefOrder>4</b:RefOrder>
  </b:Source>
  <b:Source>
    <b:Tag>UNI18</b:Tag>
    <b:SourceType>Report</b:SourceType>
    <b:Guid>{E4AE82A8-A18A-3942-AD85-78CE1C15C416}</b:Guid>
    <b:Author>
      <b:Author>
        <b:Corporate>UNICEF</b:Corporate>
      </b:Author>
    </b:Author>
    <b:Title>UNICEF Fast Facts: Yemen Crisis (November 2018)</b:Title>
    <b:Publisher>UNICEF</b:Publisher>
    <b:Year>2018</b:Year>
    <b:RefOrder>6</b:RefOrder>
  </b:Source>
  <b:Source>
    <b:Tag>CED79</b:Tag>
    <b:SourceType>Report</b:SourceType>
    <b:Guid>{D898E474-4390-B644-990F-AF5BB9522CBD}</b:Guid>
    <b:Author>
      <b:Author>
        <b:Corporate>CEDAW</b:Corporate>
      </b:Author>
    </b:Author>
    <b:Title>Convention on the Elimination of All Forms of Discrimination against Women </b:Title>
    <b:Publisher>CEDAW</b:Publisher>
    <b:Year>1979</b:Yea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82116-89E5-4BB5-9513-9AD069021B36}">
  <ds:schemaRefs>
    <ds:schemaRef ds:uri="http://schemas.openxmlformats.org/officeDocument/2006/bibliography"/>
  </ds:schemaRefs>
</ds:datastoreItem>
</file>

<file path=customXml/itemProps2.xml><?xml version="1.0" encoding="utf-8"?>
<ds:datastoreItem xmlns:ds="http://schemas.openxmlformats.org/officeDocument/2006/customXml" ds:itemID="{CA87C69A-D65A-4DA4-89D4-D83ABE9AA540}"/>
</file>

<file path=customXml/itemProps3.xml><?xml version="1.0" encoding="utf-8"?>
<ds:datastoreItem xmlns:ds="http://schemas.openxmlformats.org/officeDocument/2006/customXml" ds:itemID="{259C1313-470F-496A-8CDA-29AC2E93DFF9}"/>
</file>

<file path=customXml/itemProps4.xml><?xml version="1.0" encoding="utf-8"?>
<ds:datastoreItem xmlns:ds="http://schemas.openxmlformats.org/officeDocument/2006/customXml" ds:itemID="{C08DEB90-7262-4E07-B539-2CBD7C262281}"/>
</file>

<file path=docProps/app.xml><?xml version="1.0" encoding="utf-8"?>
<Properties xmlns="http://schemas.openxmlformats.org/officeDocument/2006/extended-properties" xmlns:vt="http://schemas.openxmlformats.org/officeDocument/2006/docPropsVTypes">
  <Template>Normal.dotm</Template>
  <TotalTime>1</TotalTime>
  <Pages>3</Pages>
  <Words>564</Words>
  <Characters>3215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rainey</dc:creator>
  <cp:keywords/>
  <dc:description/>
  <cp:lastModifiedBy>Jamila Devi Seerathun</cp:lastModifiedBy>
  <cp:revision>2</cp:revision>
  <dcterms:created xsi:type="dcterms:W3CDTF">2021-10-26T16:21:00Z</dcterms:created>
  <dcterms:modified xsi:type="dcterms:W3CDTF">2021-10-26T16:21:00Z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