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68A63" w14:textId="77777777" w:rsidR="005C27A1" w:rsidRDefault="005C27A1" w:rsidP="005C27A1">
      <w:pPr>
        <w:pStyle w:val="Default"/>
      </w:pPr>
    </w:p>
    <w:p w14:paraId="0E05B56D" w14:textId="1B38798D" w:rsidR="005C27A1" w:rsidRPr="005C27A1" w:rsidRDefault="005C27A1" w:rsidP="005C27A1">
      <w:pPr>
        <w:jc w:val="center"/>
        <w:rPr>
          <w:b/>
          <w:bCs/>
          <w:color w:val="000000" w:themeColor="text1"/>
          <w:sz w:val="28"/>
          <w:szCs w:val="32"/>
        </w:rPr>
      </w:pPr>
      <w:r w:rsidRPr="005C27A1">
        <w:rPr>
          <w:b/>
          <w:bCs/>
          <w:color w:val="000000" w:themeColor="text1"/>
          <w:sz w:val="28"/>
          <w:szCs w:val="32"/>
        </w:rPr>
        <w:t>Alternative Report for CEDAW examination for the ninth periodic report of New Zealand (89th Session)</w:t>
      </w:r>
    </w:p>
    <w:p w14:paraId="0C0DD4DE" w14:textId="35C7D275" w:rsidR="005C27A1" w:rsidRPr="005C27A1" w:rsidRDefault="005C27A1" w:rsidP="005C27A1">
      <w:pPr>
        <w:pStyle w:val="Default"/>
        <w:jc w:val="center"/>
        <w:rPr>
          <w:rFonts w:asciiTheme="minorHAnsi" w:hAnsiTheme="minorHAnsi"/>
          <w:color w:val="000000" w:themeColor="text1"/>
          <w:sz w:val="26"/>
        </w:rPr>
      </w:pPr>
      <w:r w:rsidRPr="005C27A1">
        <w:rPr>
          <w:rFonts w:asciiTheme="minorHAnsi" w:hAnsiTheme="minorHAnsi"/>
          <w:b/>
          <w:bCs/>
          <w:color w:val="000000" w:themeColor="text1"/>
          <w:sz w:val="26"/>
        </w:rPr>
        <w:t>Submitted by</w:t>
      </w:r>
    </w:p>
    <w:p w14:paraId="09ABF9F4" w14:textId="4DE1B1E3" w:rsidR="005C27A1" w:rsidRPr="005C27A1" w:rsidRDefault="005C27A1" w:rsidP="005C27A1">
      <w:pPr>
        <w:pStyle w:val="Default"/>
        <w:jc w:val="center"/>
        <w:rPr>
          <w:rFonts w:asciiTheme="minorHAnsi" w:hAnsiTheme="minorHAnsi"/>
          <w:color w:val="000000" w:themeColor="text1"/>
          <w:sz w:val="26"/>
        </w:rPr>
      </w:pPr>
      <w:r w:rsidRPr="005C27A1">
        <w:rPr>
          <w:rFonts w:asciiTheme="minorHAnsi" w:hAnsiTheme="minorHAnsi"/>
          <w:b/>
          <w:bCs/>
          <w:color w:val="000000" w:themeColor="text1"/>
          <w:sz w:val="26"/>
        </w:rPr>
        <w:t>Good Shepherd New Zealand</w:t>
      </w:r>
    </w:p>
    <w:p w14:paraId="5D364CFF" w14:textId="66723412" w:rsidR="0177CBA6" w:rsidRPr="005C27A1" w:rsidRDefault="005C27A1" w:rsidP="005C27A1">
      <w:pPr>
        <w:spacing w:line="276" w:lineRule="auto"/>
        <w:jc w:val="center"/>
        <w:rPr>
          <w:b/>
          <w:bCs/>
          <w:color w:val="000000" w:themeColor="text1"/>
          <w:sz w:val="26"/>
        </w:rPr>
      </w:pPr>
      <w:r w:rsidRPr="005C27A1">
        <w:rPr>
          <w:b/>
          <w:bCs/>
          <w:color w:val="000000" w:themeColor="text1"/>
          <w:sz w:val="26"/>
        </w:rPr>
        <w:t>September</w:t>
      </w:r>
      <w:r w:rsidRPr="005C27A1">
        <w:rPr>
          <w:b/>
          <w:bCs/>
          <w:color w:val="000000" w:themeColor="text1"/>
          <w:sz w:val="26"/>
        </w:rPr>
        <w:t xml:space="preserve"> 2024</w:t>
      </w:r>
    </w:p>
    <w:p w14:paraId="45FC69BF" w14:textId="77777777" w:rsidR="005C27A1" w:rsidRDefault="005C27A1" w:rsidP="005C27A1">
      <w:pPr>
        <w:pStyle w:val="Default"/>
      </w:pPr>
    </w:p>
    <w:p w14:paraId="4D9B2114" w14:textId="78FC4ECD" w:rsidR="005C27A1" w:rsidRPr="005C27A1" w:rsidRDefault="005C27A1" w:rsidP="005C27A1">
      <w:r w:rsidRPr="005C27A1">
        <w:t>Please see below an alternative NGO report prepared by Good Shepherd New Zealand to assist the committee in the examination of New Zealand State Party.  This report can be posted on the CEDAW website.</w:t>
      </w:r>
    </w:p>
    <w:p w14:paraId="2C078E63" w14:textId="5530D722" w:rsidR="008A0368" w:rsidRDefault="4881DB6F" w:rsidP="0177CBA6">
      <w:pPr>
        <w:spacing w:line="276" w:lineRule="auto"/>
        <w:rPr>
          <w:b/>
          <w:bCs/>
        </w:rPr>
      </w:pPr>
      <w:r w:rsidRPr="0177CBA6">
        <w:rPr>
          <w:b/>
          <w:bCs/>
        </w:rPr>
        <w:t xml:space="preserve">Introduction </w:t>
      </w:r>
    </w:p>
    <w:p w14:paraId="6D13695D" w14:textId="5DACA32B" w:rsidR="41259A85" w:rsidRDefault="41259A85" w:rsidP="0177CBA6">
      <w:pPr>
        <w:spacing w:line="276" w:lineRule="auto"/>
        <w:rPr>
          <w:rFonts w:ascii="Aptos" w:eastAsia="Aptos" w:hAnsi="Aptos" w:cs="Aptos"/>
          <w:color w:val="000000" w:themeColor="text1"/>
        </w:rPr>
      </w:pPr>
      <w:r w:rsidRPr="0177CBA6">
        <w:rPr>
          <w:rFonts w:ascii="Aptos" w:eastAsia="Aptos" w:hAnsi="Aptos" w:cs="Aptos"/>
          <w:color w:val="000000" w:themeColor="text1"/>
        </w:rPr>
        <w:t xml:space="preserve">Good Shepherd was founded in France in 1835 by Saint Mary Euphrasia to assist women and children in </w:t>
      </w:r>
      <w:proofErr w:type="gramStart"/>
      <w:r w:rsidRPr="0177CBA6">
        <w:rPr>
          <w:rFonts w:ascii="Aptos" w:eastAsia="Aptos" w:hAnsi="Aptos" w:cs="Aptos"/>
          <w:color w:val="000000" w:themeColor="text1"/>
        </w:rPr>
        <w:t>need, and</w:t>
      </w:r>
      <w:proofErr w:type="gramEnd"/>
      <w:r w:rsidRPr="0177CBA6">
        <w:rPr>
          <w:rFonts w:ascii="Aptos" w:eastAsia="Aptos" w:hAnsi="Aptos" w:cs="Aptos"/>
          <w:color w:val="000000" w:themeColor="text1"/>
        </w:rPr>
        <w:t xml:space="preserve"> was brought to New Zealand by the Good Shepherd sisters in 1886. Good Shepherd NZ is a charitable non-government </w:t>
      </w:r>
      <w:proofErr w:type="spellStart"/>
      <w:r w:rsidRPr="0177CBA6">
        <w:rPr>
          <w:rFonts w:ascii="Aptos" w:eastAsia="Aptos" w:hAnsi="Aptos" w:cs="Aptos"/>
          <w:color w:val="000000" w:themeColor="text1"/>
        </w:rPr>
        <w:t>organisation</w:t>
      </w:r>
      <w:proofErr w:type="spellEnd"/>
      <w:r w:rsidRPr="0177CBA6">
        <w:rPr>
          <w:rFonts w:ascii="Aptos" w:eastAsia="Aptos" w:hAnsi="Aptos" w:cs="Aptos"/>
          <w:color w:val="000000" w:themeColor="text1"/>
        </w:rPr>
        <w:t xml:space="preserve"> that was established in 2012 to continue the work of the Good Shepherd sisters. We address the critical, contemporary issues facing women, girls, and their </w:t>
      </w:r>
      <w:proofErr w:type="spellStart"/>
      <w:r w:rsidRPr="0177CBA6">
        <w:rPr>
          <w:rFonts w:ascii="Aptos" w:eastAsia="Aptos" w:hAnsi="Aptos" w:cs="Aptos"/>
          <w:color w:val="000000" w:themeColor="text1"/>
        </w:rPr>
        <w:t>wh</w:t>
      </w:r>
      <w:proofErr w:type="spellEnd"/>
      <w:r w:rsidRPr="0177CBA6">
        <w:rPr>
          <w:rFonts w:ascii="Aptos" w:eastAsia="Aptos" w:hAnsi="Aptos" w:cs="Aptos"/>
          <w:color w:val="000000" w:themeColor="text1"/>
          <w:lang w:val="en-NZ"/>
        </w:rPr>
        <w:t>ā</w:t>
      </w:r>
      <w:proofErr w:type="spellStart"/>
      <w:r w:rsidRPr="0177CBA6">
        <w:rPr>
          <w:rFonts w:ascii="Aptos" w:eastAsia="Aptos" w:hAnsi="Aptos" w:cs="Aptos"/>
          <w:color w:val="000000" w:themeColor="text1"/>
        </w:rPr>
        <w:t>nau</w:t>
      </w:r>
      <w:proofErr w:type="spellEnd"/>
      <w:r w:rsidRPr="0177CBA6">
        <w:rPr>
          <w:rFonts w:ascii="Aptos" w:eastAsia="Aptos" w:hAnsi="Aptos" w:cs="Aptos"/>
          <w:color w:val="000000" w:themeColor="text1"/>
        </w:rPr>
        <w:t xml:space="preserve"> - especially in the areas of economic participation and wellbeing, </w:t>
      </w:r>
      <w:proofErr w:type="gramStart"/>
      <w:r w:rsidRPr="0177CBA6">
        <w:rPr>
          <w:rFonts w:ascii="Aptos" w:eastAsia="Aptos" w:hAnsi="Aptos" w:cs="Aptos"/>
          <w:color w:val="000000" w:themeColor="text1"/>
        </w:rPr>
        <w:t>safety</w:t>
      </w:r>
      <w:proofErr w:type="gramEnd"/>
      <w:r w:rsidRPr="0177CBA6">
        <w:rPr>
          <w:rFonts w:ascii="Aptos" w:eastAsia="Aptos" w:hAnsi="Aptos" w:cs="Aptos"/>
          <w:color w:val="000000" w:themeColor="text1"/>
        </w:rPr>
        <w:t xml:space="preserve"> and resilience. Good Shepherd NZ is part of a global network spanning more than 70 countries.</w:t>
      </w:r>
    </w:p>
    <w:p w14:paraId="3682DF36" w14:textId="044B7F45" w:rsidR="559FFFEF" w:rsidRDefault="559FFFEF" w:rsidP="0177CBA6">
      <w:pPr>
        <w:spacing w:line="276" w:lineRule="auto"/>
        <w:rPr>
          <w:rFonts w:ascii="Aptos" w:eastAsia="Aptos" w:hAnsi="Aptos" w:cs="Aptos"/>
          <w:color w:val="000000" w:themeColor="text1"/>
        </w:rPr>
      </w:pPr>
      <w:r w:rsidRPr="0177CBA6">
        <w:rPr>
          <w:rFonts w:ascii="Aptos" w:eastAsia="Aptos" w:hAnsi="Aptos" w:cs="Aptos"/>
          <w:color w:val="000000" w:themeColor="text1"/>
        </w:rPr>
        <w:t xml:space="preserve">A key focus of Good Shepherd NZ is building financial security and resilience for women, girls and their </w:t>
      </w:r>
      <w:proofErr w:type="spellStart"/>
      <w:r w:rsidRPr="0177CBA6">
        <w:rPr>
          <w:rFonts w:ascii="Aptos" w:eastAsia="Aptos" w:hAnsi="Aptos" w:cs="Aptos"/>
          <w:color w:val="000000" w:themeColor="text1"/>
        </w:rPr>
        <w:t>whānau</w:t>
      </w:r>
      <w:proofErr w:type="spellEnd"/>
      <w:r w:rsidRPr="0177CBA6">
        <w:rPr>
          <w:rFonts w:ascii="Aptos" w:eastAsia="Aptos" w:hAnsi="Aptos" w:cs="Aptos"/>
          <w:color w:val="000000" w:themeColor="text1"/>
        </w:rPr>
        <w:t xml:space="preserve">; identifying and addressing social issues where they intersect with our financial and economic wellbeing work; and advocating for changes in policies and practices to reduce and remove barriers to financial inclusion and economic participation. </w:t>
      </w:r>
    </w:p>
    <w:p w14:paraId="6DDBDABC" w14:textId="7EF0AADE" w:rsidR="4881DB6F" w:rsidRDefault="4881DB6F" w:rsidP="0177CBA6">
      <w:pPr>
        <w:spacing w:line="276" w:lineRule="auto"/>
        <w:rPr>
          <w:b/>
          <w:bCs/>
        </w:rPr>
      </w:pPr>
      <w:r w:rsidRPr="69C26B30">
        <w:rPr>
          <w:b/>
          <w:bCs/>
        </w:rPr>
        <w:t xml:space="preserve">Current issues </w:t>
      </w:r>
      <w:r w:rsidR="266DD91C" w:rsidRPr="69C26B30">
        <w:rPr>
          <w:b/>
          <w:bCs/>
        </w:rPr>
        <w:t>in</w:t>
      </w:r>
      <w:r w:rsidR="546F4F91" w:rsidRPr="69C26B30">
        <w:rPr>
          <w:b/>
          <w:bCs/>
        </w:rPr>
        <w:t xml:space="preserve"> family violence</w:t>
      </w:r>
      <w:r w:rsidR="266DD91C" w:rsidRPr="69C26B30">
        <w:rPr>
          <w:b/>
          <w:bCs/>
        </w:rPr>
        <w:t xml:space="preserve"> </w:t>
      </w:r>
      <w:r w:rsidR="75A7F3B9" w:rsidRPr="69C26B30">
        <w:rPr>
          <w:b/>
          <w:bCs/>
        </w:rPr>
        <w:t>economic</w:t>
      </w:r>
      <w:r w:rsidR="266DD91C" w:rsidRPr="69C26B30">
        <w:rPr>
          <w:b/>
          <w:bCs/>
        </w:rPr>
        <w:t xml:space="preserve"> harm in Aotearoa New Zealand </w:t>
      </w:r>
    </w:p>
    <w:p w14:paraId="4A8442B5" w14:textId="3C957E6D" w:rsidR="5FBF396A" w:rsidRDefault="5FBF396A" w:rsidP="0177CBA6">
      <w:pPr>
        <w:spacing w:line="276" w:lineRule="auto"/>
        <w:rPr>
          <w:rFonts w:ascii="Aptos" w:eastAsia="Aptos" w:hAnsi="Aptos" w:cs="Aptos"/>
        </w:rPr>
      </w:pPr>
      <w:r>
        <w:t>Recent research</w:t>
      </w:r>
      <w:r w:rsidRPr="0177CBA6">
        <w:rPr>
          <w:rStyle w:val="FootnoteReference"/>
        </w:rPr>
        <w:footnoteReference w:id="1"/>
      </w:r>
      <w:r>
        <w:t xml:space="preserve"> has shown that 15% of women have experienced some form of economic harm</w:t>
      </w:r>
      <w:r w:rsidR="6120EB4A">
        <w:t xml:space="preserve"> </w:t>
      </w:r>
      <w:r w:rsidR="414CA5F3">
        <w:t xml:space="preserve">by an intimate partner </w:t>
      </w:r>
      <w:r w:rsidR="6120EB4A">
        <w:t>in Aotearoa New Zealand</w:t>
      </w:r>
      <w:r>
        <w:t xml:space="preserve">. </w:t>
      </w:r>
      <w:r w:rsidRPr="69C26B30">
        <w:rPr>
          <w:rFonts w:ascii="Aptos" w:eastAsia="Aptos" w:hAnsi="Aptos" w:cs="Aptos"/>
          <w:color w:val="000000" w:themeColor="text1"/>
        </w:rPr>
        <w:t xml:space="preserve">This can include </w:t>
      </w:r>
      <w:proofErr w:type="spellStart"/>
      <w:r w:rsidRPr="69C26B30">
        <w:rPr>
          <w:rFonts w:ascii="Aptos" w:eastAsia="Aptos" w:hAnsi="Aptos" w:cs="Aptos"/>
          <w:color w:val="000000" w:themeColor="text1"/>
        </w:rPr>
        <w:t>behaviours</w:t>
      </w:r>
      <w:proofErr w:type="spellEnd"/>
      <w:r w:rsidRPr="69C26B30">
        <w:rPr>
          <w:rFonts w:ascii="Aptos" w:eastAsia="Aptos" w:hAnsi="Aptos" w:cs="Aptos"/>
          <w:color w:val="000000" w:themeColor="text1"/>
        </w:rPr>
        <w:t xml:space="preserve"> such as monitoring or restricting a person's access to bank accounts, making financial decisions without consulting a partner, or accumulating debt under someone else's name. </w:t>
      </w:r>
      <w:r w:rsidRPr="0177CBA6">
        <w:rPr>
          <w:rFonts w:ascii="Aptos" w:eastAsia="Aptos" w:hAnsi="Aptos" w:cs="Aptos"/>
        </w:rPr>
        <w:t xml:space="preserve"> The same study showed that women who had experienced economic harm were at increased risk for both poor </w:t>
      </w:r>
      <w:r w:rsidRPr="0177CBA6">
        <w:rPr>
          <w:rFonts w:ascii="Aptos" w:eastAsia="Aptos" w:hAnsi="Aptos" w:cs="Aptos"/>
        </w:rPr>
        <w:lastRenderedPageBreak/>
        <w:t xml:space="preserve">mental health and financial insecurity. </w:t>
      </w:r>
      <w:r w:rsidR="7E94F98B" w:rsidRPr="0177CBA6">
        <w:rPr>
          <w:rFonts w:ascii="Aptos" w:eastAsia="Aptos" w:hAnsi="Aptos" w:cs="Aptos"/>
        </w:rPr>
        <w:t xml:space="preserve">This can compound with the effects of other forms of family violence, which often occurs alongside economic harm. </w:t>
      </w:r>
    </w:p>
    <w:p w14:paraId="4AEC59F8" w14:textId="37CC593A" w:rsidR="7E94F98B" w:rsidRDefault="7E94F98B" w:rsidP="0177CBA6">
      <w:pPr>
        <w:spacing w:before="240" w:after="220" w:line="276" w:lineRule="auto"/>
        <w:rPr>
          <w:rFonts w:ascii="Aptos" w:eastAsia="Aptos" w:hAnsi="Aptos" w:cs="Aptos"/>
        </w:rPr>
      </w:pPr>
      <w:r w:rsidRPr="0177CBA6">
        <w:rPr>
          <w:rFonts w:ascii="Aptos" w:eastAsia="Aptos" w:hAnsi="Aptos" w:cs="Aptos"/>
          <w:color w:val="000000" w:themeColor="text1"/>
        </w:rPr>
        <w:t xml:space="preserve">There are multiple other factors that influence a woman’s experience of economic harm, and their ability to escape an abusive relationship. Factors such as the gender pay gap, </w:t>
      </w:r>
      <w:proofErr w:type="spellStart"/>
      <w:r w:rsidRPr="0177CBA6">
        <w:rPr>
          <w:rFonts w:ascii="Aptos" w:eastAsia="Aptos" w:hAnsi="Aptos" w:cs="Aptos"/>
          <w:color w:val="000000" w:themeColor="text1"/>
        </w:rPr>
        <w:t>labour</w:t>
      </w:r>
      <w:proofErr w:type="spellEnd"/>
      <w:r w:rsidRPr="0177CBA6">
        <w:rPr>
          <w:rFonts w:ascii="Aptos" w:eastAsia="Aptos" w:hAnsi="Aptos" w:cs="Aptos"/>
          <w:color w:val="000000" w:themeColor="text1"/>
        </w:rPr>
        <w:t xml:space="preserve"> market segregation, and employment opportunities all contribute to women having less earning power than men in the employment market. Women are also still more likely to take time out from work for childcare duties than men, lessening their lifetime potential earnings and contributing to lower </w:t>
      </w:r>
      <w:proofErr w:type="spellStart"/>
      <w:r w:rsidRPr="0177CBA6">
        <w:rPr>
          <w:rFonts w:ascii="Aptos" w:eastAsia="Aptos" w:hAnsi="Aptos" w:cs="Aptos"/>
          <w:color w:val="000000" w:themeColor="text1"/>
        </w:rPr>
        <w:t>Kiwisaver</w:t>
      </w:r>
      <w:proofErr w:type="spellEnd"/>
      <w:r w:rsidRPr="0177CBA6">
        <w:rPr>
          <w:rFonts w:ascii="Aptos" w:eastAsia="Aptos" w:hAnsi="Aptos" w:cs="Aptos"/>
          <w:color w:val="000000" w:themeColor="text1"/>
        </w:rPr>
        <w:t xml:space="preserve"> </w:t>
      </w:r>
      <w:r w:rsidR="76728D11" w:rsidRPr="0177CBA6">
        <w:t xml:space="preserve">(Aotearoa New Zealand’s voluntary, work-based retirement savings scheme) </w:t>
      </w:r>
      <w:r w:rsidRPr="0177CBA6">
        <w:rPr>
          <w:rFonts w:ascii="Aptos" w:eastAsia="Aptos" w:hAnsi="Aptos" w:cs="Aptos"/>
          <w:color w:val="000000" w:themeColor="text1"/>
        </w:rPr>
        <w:t xml:space="preserve">balances for women. </w:t>
      </w:r>
      <w:r w:rsidRPr="0177CBA6">
        <w:rPr>
          <w:rFonts w:ascii="Aptos" w:eastAsia="Aptos" w:hAnsi="Aptos" w:cs="Aptos"/>
        </w:rPr>
        <w:t xml:space="preserve"> </w:t>
      </w:r>
    </w:p>
    <w:p w14:paraId="4D81FDA8" w14:textId="223B4EEB" w:rsidR="7E94F98B" w:rsidRDefault="7E94F98B" w:rsidP="0177CBA6">
      <w:pPr>
        <w:spacing w:before="240" w:after="220" w:line="276" w:lineRule="auto"/>
        <w:rPr>
          <w:rFonts w:ascii="Aptos" w:eastAsia="Aptos" w:hAnsi="Aptos" w:cs="Aptos"/>
          <w:color w:val="000000" w:themeColor="text1"/>
        </w:rPr>
      </w:pPr>
      <w:r w:rsidRPr="0177CBA6">
        <w:rPr>
          <w:rFonts w:ascii="Aptos" w:eastAsia="Aptos" w:hAnsi="Aptos" w:cs="Aptos"/>
          <w:color w:val="000000" w:themeColor="text1"/>
        </w:rPr>
        <w:t>The impact can be devastating and can affect financial wellbeing long after the relationship is over. Research by Women’s Refuge</w:t>
      </w:r>
      <w:r w:rsidRPr="0177CBA6">
        <w:rPr>
          <w:rStyle w:val="FootnoteReference"/>
          <w:rFonts w:ascii="Aptos" w:eastAsia="Aptos" w:hAnsi="Aptos" w:cs="Aptos"/>
          <w:color w:val="000000" w:themeColor="text1"/>
        </w:rPr>
        <w:footnoteReference w:id="2"/>
      </w:r>
      <w:r w:rsidRPr="0177CBA6">
        <w:rPr>
          <w:rFonts w:ascii="Aptos" w:eastAsia="Aptos" w:hAnsi="Aptos" w:cs="Aptos"/>
          <w:color w:val="000000" w:themeColor="text1"/>
        </w:rPr>
        <w:t xml:space="preserve"> shows us that women’s access to employment is affected by economic harm, which limits their financial independence during and after an abusive relationship. This makes women more vulnerable to life shocks (such as divorce/separation or widowhood), and economic harm. Faced with the threat of poverty, women may choose to stay in an abusive relationship.</w:t>
      </w:r>
    </w:p>
    <w:p w14:paraId="196D1EA7" w14:textId="4C7EA091" w:rsidR="4881DB6F" w:rsidRDefault="4881DB6F" w:rsidP="69C26B30">
      <w:pPr>
        <w:spacing w:line="276" w:lineRule="auto"/>
        <w:rPr>
          <w:b/>
          <w:bCs/>
          <w:u w:val="single"/>
        </w:rPr>
      </w:pPr>
      <w:r w:rsidRPr="69C26B30">
        <w:rPr>
          <w:b/>
          <w:bCs/>
          <w:u w:val="single"/>
        </w:rPr>
        <w:t xml:space="preserve">Comments </w:t>
      </w:r>
    </w:p>
    <w:p w14:paraId="3EDAA519" w14:textId="3310DEDF" w:rsidR="759BB5D9" w:rsidRDefault="759BB5D9" w:rsidP="005C27A1">
      <w:bookmarkStart w:id="0" w:name="_Hlk176773972"/>
      <w:r w:rsidRPr="005C27A1">
        <w:t>We express support for the submission</w:t>
      </w:r>
      <w:r w:rsidR="436682BE" w:rsidRPr="005C27A1">
        <w:t>s</w:t>
      </w:r>
      <w:r w:rsidRPr="005C27A1">
        <w:t xml:space="preserve"> prepared by the </w:t>
      </w:r>
      <w:r w:rsidR="005C27A1" w:rsidRPr="00D371C8">
        <w:rPr>
          <w:i/>
          <w:iCs/>
        </w:rPr>
        <w:t>Coalition for the Safety of Women and Childre</w:t>
      </w:r>
      <w:r w:rsidR="00D371C8" w:rsidRPr="00D371C8">
        <w:rPr>
          <w:i/>
          <w:iCs/>
        </w:rPr>
        <w:t>n</w:t>
      </w:r>
      <w:r w:rsidR="005C27A1" w:rsidRPr="005C27A1">
        <w:t xml:space="preserve"> </w:t>
      </w:r>
      <w:r w:rsidRPr="005C27A1">
        <w:t xml:space="preserve">and </w:t>
      </w:r>
      <w:r w:rsidRPr="00D371C8">
        <w:rPr>
          <w:i/>
          <w:iCs/>
        </w:rPr>
        <w:t>Women’s Refuge</w:t>
      </w:r>
      <w:r w:rsidR="00D371C8" w:rsidRPr="00D371C8">
        <w:rPr>
          <w:i/>
          <w:iCs/>
        </w:rPr>
        <w:t xml:space="preserve"> (</w:t>
      </w:r>
      <w:proofErr w:type="spellStart"/>
      <w:r w:rsidR="00D371C8" w:rsidRPr="00D371C8">
        <w:rPr>
          <w:i/>
          <w:iCs/>
        </w:rPr>
        <w:t>Ngā</w:t>
      </w:r>
      <w:proofErr w:type="spellEnd"/>
      <w:r w:rsidR="00D371C8" w:rsidRPr="00D371C8">
        <w:rPr>
          <w:i/>
          <w:iCs/>
        </w:rPr>
        <w:t xml:space="preserve"> Whare </w:t>
      </w:r>
      <w:proofErr w:type="spellStart"/>
      <w:r w:rsidR="00D371C8" w:rsidRPr="00D371C8">
        <w:rPr>
          <w:i/>
          <w:iCs/>
        </w:rPr>
        <w:t>Whakaruruhau</w:t>
      </w:r>
      <w:proofErr w:type="spellEnd"/>
      <w:r w:rsidR="00D371C8" w:rsidRPr="00D371C8">
        <w:rPr>
          <w:i/>
          <w:iCs/>
        </w:rPr>
        <w:t xml:space="preserve"> o Aotearoa</w:t>
      </w:r>
      <w:r w:rsidR="00D371C8" w:rsidRPr="00D371C8">
        <w:rPr>
          <w:i/>
          <w:iCs/>
        </w:rPr>
        <w:t>)</w:t>
      </w:r>
      <w:r w:rsidRPr="00D371C8">
        <w:rPr>
          <w:i/>
          <w:iCs/>
        </w:rPr>
        <w:t>,</w:t>
      </w:r>
      <w:r w:rsidRPr="005C27A1">
        <w:t xml:space="preserve"> </w:t>
      </w:r>
      <w:r w:rsidR="1C5C5BC2" w:rsidRPr="005C27A1">
        <w:t>particularly</w:t>
      </w:r>
      <w:r w:rsidRPr="005C27A1">
        <w:t xml:space="preserve"> </w:t>
      </w:r>
      <w:r w:rsidR="7F3D7F93" w:rsidRPr="005C27A1">
        <w:t>sections</w:t>
      </w:r>
      <w:r w:rsidRPr="005C27A1">
        <w:t xml:space="preserve"> that relate to economic harm and </w:t>
      </w:r>
      <w:r w:rsidR="4C22FB24" w:rsidRPr="005C27A1">
        <w:t>financial</w:t>
      </w:r>
      <w:r w:rsidR="3F265E74">
        <w:t xml:space="preserve"> wellbeing. </w:t>
      </w:r>
    </w:p>
    <w:bookmarkEnd w:id="0"/>
    <w:p w14:paraId="6C0F4EED" w14:textId="1A312808" w:rsidR="34701DA3" w:rsidRDefault="34701DA3" w:rsidP="0177CBA6">
      <w:pPr>
        <w:spacing w:line="276" w:lineRule="auto"/>
        <w:rPr>
          <w:b/>
          <w:bCs/>
        </w:rPr>
      </w:pPr>
      <w:r w:rsidRPr="69C26B30">
        <w:rPr>
          <w:b/>
          <w:bCs/>
        </w:rPr>
        <w:t xml:space="preserve">Lack of awareness of </w:t>
      </w:r>
      <w:r w:rsidR="18E03A0F" w:rsidRPr="69C26B30">
        <w:rPr>
          <w:b/>
          <w:bCs/>
        </w:rPr>
        <w:t>financial</w:t>
      </w:r>
      <w:r w:rsidR="265ED293" w:rsidRPr="69C26B30">
        <w:rPr>
          <w:b/>
          <w:bCs/>
        </w:rPr>
        <w:t xml:space="preserve"> and </w:t>
      </w:r>
      <w:r w:rsidRPr="69C26B30">
        <w:rPr>
          <w:b/>
          <w:bCs/>
        </w:rPr>
        <w:t xml:space="preserve">economic </w:t>
      </w:r>
      <w:r w:rsidR="078CF88C" w:rsidRPr="69C26B30">
        <w:rPr>
          <w:b/>
          <w:bCs/>
        </w:rPr>
        <w:t xml:space="preserve">abuse </w:t>
      </w:r>
      <w:r w:rsidRPr="69C26B30">
        <w:rPr>
          <w:b/>
          <w:bCs/>
        </w:rPr>
        <w:t>as a form of</w:t>
      </w:r>
      <w:r w:rsidR="0C52F8D2" w:rsidRPr="69C26B30">
        <w:rPr>
          <w:b/>
          <w:bCs/>
        </w:rPr>
        <w:t xml:space="preserve"> family</w:t>
      </w:r>
      <w:r w:rsidRPr="69C26B30">
        <w:rPr>
          <w:b/>
          <w:bCs/>
        </w:rPr>
        <w:t xml:space="preserve"> violence </w:t>
      </w:r>
    </w:p>
    <w:p w14:paraId="4C382225" w14:textId="4B30077F" w:rsidR="759BB5D9" w:rsidRDefault="78112164" w:rsidP="0177CBA6">
      <w:pPr>
        <w:spacing w:before="240" w:after="220" w:line="276" w:lineRule="auto"/>
        <w:rPr>
          <w:rFonts w:ascii="Aptos" w:eastAsia="Aptos" w:hAnsi="Aptos" w:cs="Aptos"/>
        </w:rPr>
      </w:pPr>
      <w:r>
        <w:t xml:space="preserve">Economic harm is a form of </w:t>
      </w:r>
      <w:r w:rsidR="33975691">
        <w:t xml:space="preserve">family </w:t>
      </w:r>
      <w:r>
        <w:t>violence under the Family Violence Act 2018</w:t>
      </w:r>
      <w:r w:rsidR="7CD101D5">
        <w:t xml:space="preserve"> (within the definition of psychological abuse)</w:t>
      </w:r>
      <w:r>
        <w:t xml:space="preserve">, and </w:t>
      </w:r>
      <w:r w:rsidR="759BB5D9">
        <w:t>there has been some increased research activity into economic harm/abuse in recent years</w:t>
      </w:r>
      <w:r w:rsidR="759BB5D9" w:rsidRPr="0177CBA6">
        <w:rPr>
          <w:rStyle w:val="FootnoteReference"/>
        </w:rPr>
        <w:footnoteReference w:id="3"/>
      </w:r>
      <w:r w:rsidR="759BB5D9" w:rsidRPr="0177CBA6">
        <w:rPr>
          <w:rStyle w:val="FootnoteReference"/>
        </w:rPr>
        <w:footnoteReference w:id="4"/>
      </w:r>
      <w:r w:rsidR="759BB5D9" w:rsidRPr="0177CBA6">
        <w:rPr>
          <w:rStyle w:val="FootnoteReference"/>
        </w:rPr>
        <w:footnoteReference w:id="5"/>
      </w:r>
      <w:r w:rsidR="19220EB6">
        <w:t xml:space="preserve">. </w:t>
      </w:r>
      <w:r w:rsidR="287C573B">
        <w:t>Despite this, in Aotearoa New Zealand, there is</w:t>
      </w:r>
      <w:r w:rsidR="759BB5D9">
        <w:t xml:space="preserve"> little understanding in the general population </w:t>
      </w:r>
      <w:r w:rsidR="4EE0A1E3">
        <w:t xml:space="preserve">that economic harm is a form of family violence, nor of </w:t>
      </w:r>
      <w:r w:rsidR="759BB5D9">
        <w:t xml:space="preserve">the signs and impacts of economic harm.  </w:t>
      </w:r>
      <w:r w:rsidR="759BB5D9" w:rsidRPr="69C26B30">
        <w:rPr>
          <w:rFonts w:ascii="Aptos" w:eastAsia="Aptos" w:hAnsi="Aptos" w:cs="Aptos"/>
          <w:color w:val="000000" w:themeColor="text1"/>
        </w:rPr>
        <w:t xml:space="preserve">It can be hard to </w:t>
      </w:r>
      <w:proofErr w:type="spellStart"/>
      <w:r w:rsidR="759BB5D9" w:rsidRPr="69C26B30">
        <w:rPr>
          <w:rFonts w:ascii="Aptos" w:eastAsia="Aptos" w:hAnsi="Aptos" w:cs="Aptos"/>
          <w:color w:val="000000" w:themeColor="text1"/>
        </w:rPr>
        <w:t>recognise</w:t>
      </w:r>
      <w:proofErr w:type="spellEnd"/>
      <w:r w:rsidR="759BB5D9" w:rsidRPr="69C26B30">
        <w:rPr>
          <w:rFonts w:ascii="Aptos" w:eastAsia="Aptos" w:hAnsi="Aptos" w:cs="Aptos"/>
          <w:color w:val="000000" w:themeColor="text1"/>
        </w:rPr>
        <w:t xml:space="preserve"> because, like other acts of </w:t>
      </w:r>
      <w:r w:rsidR="759BB5D9" w:rsidRPr="69C26B30">
        <w:rPr>
          <w:rFonts w:ascii="Aptos" w:eastAsia="Aptos" w:hAnsi="Aptos" w:cs="Aptos"/>
          <w:color w:val="000000" w:themeColor="text1"/>
        </w:rPr>
        <w:lastRenderedPageBreak/>
        <w:t xml:space="preserve">psychological violence, it </w:t>
      </w:r>
      <w:proofErr w:type="gramStart"/>
      <w:r w:rsidR="759BB5D9" w:rsidRPr="69C26B30">
        <w:rPr>
          <w:rFonts w:ascii="Aptos" w:eastAsia="Aptos" w:hAnsi="Aptos" w:cs="Aptos"/>
          <w:color w:val="000000" w:themeColor="text1"/>
        </w:rPr>
        <w:t>doesn’t</w:t>
      </w:r>
      <w:proofErr w:type="gramEnd"/>
      <w:r w:rsidR="759BB5D9" w:rsidRPr="69C26B30">
        <w:rPr>
          <w:rFonts w:ascii="Aptos" w:eastAsia="Aptos" w:hAnsi="Aptos" w:cs="Aptos"/>
          <w:color w:val="000000" w:themeColor="text1"/>
        </w:rPr>
        <w:t xml:space="preserve"> leave visible marks. It can be subtle – beginning with the smallest breach of trust and building over time. While it often occurs alongside other types of violence, it can also be a standalone act. </w:t>
      </w:r>
      <w:r w:rsidR="759BB5D9" w:rsidRPr="0177CBA6">
        <w:rPr>
          <w:rFonts w:ascii="Aptos" w:eastAsia="Aptos" w:hAnsi="Aptos" w:cs="Aptos"/>
        </w:rPr>
        <w:t xml:space="preserve"> </w:t>
      </w:r>
    </w:p>
    <w:p w14:paraId="6DCEB318" w14:textId="453571BF" w:rsidR="6D99D545" w:rsidRDefault="6D99D545" w:rsidP="0177CBA6">
      <w:pPr>
        <w:spacing w:before="240" w:after="220" w:line="276" w:lineRule="auto"/>
        <w:rPr>
          <w:rFonts w:ascii="Aptos" w:eastAsia="Aptos" w:hAnsi="Aptos" w:cs="Aptos"/>
        </w:rPr>
      </w:pPr>
      <w:r w:rsidRPr="0177CBA6">
        <w:rPr>
          <w:rFonts w:ascii="Aptos" w:eastAsia="Aptos" w:hAnsi="Aptos" w:cs="Aptos"/>
        </w:rPr>
        <w:t xml:space="preserve">There is a need for greater advocacy and awareness raising for economic harm. </w:t>
      </w:r>
      <w:r w:rsidR="6CD5B1D9" w:rsidRPr="0177CBA6">
        <w:rPr>
          <w:rFonts w:ascii="Aptos" w:eastAsia="Aptos" w:hAnsi="Aptos" w:cs="Aptos"/>
        </w:rPr>
        <w:t xml:space="preserve">Economic harm is a listed form of family violence in the Family Violence Act 2018, </w:t>
      </w:r>
      <w:proofErr w:type="spellStart"/>
      <w:r w:rsidR="6CD5B1D9" w:rsidRPr="0177CBA6">
        <w:rPr>
          <w:rFonts w:ascii="Aptos" w:eastAsia="Aptos" w:hAnsi="Aptos" w:cs="Aptos"/>
        </w:rPr>
        <w:t>categorised</w:t>
      </w:r>
      <w:proofErr w:type="spellEnd"/>
      <w:r w:rsidR="6CD5B1D9" w:rsidRPr="0177CBA6">
        <w:rPr>
          <w:rFonts w:ascii="Aptos" w:eastAsia="Aptos" w:hAnsi="Aptos" w:cs="Aptos"/>
        </w:rPr>
        <w:t xml:space="preserve"> under psychological violence. </w:t>
      </w:r>
      <w:r w:rsidR="49E3D040" w:rsidRPr="0177CBA6">
        <w:rPr>
          <w:rFonts w:ascii="Aptos" w:eastAsia="Aptos" w:hAnsi="Aptos" w:cs="Aptos"/>
        </w:rPr>
        <w:t xml:space="preserve">Despite this, there is a lack of Government intervention addressing the issue of </w:t>
      </w:r>
      <w:r w:rsidR="4E79EFBE" w:rsidRPr="0177CBA6">
        <w:rPr>
          <w:rFonts w:ascii="Aptos" w:eastAsia="Aptos" w:hAnsi="Aptos" w:cs="Aptos"/>
        </w:rPr>
        <w:t>economic</w:t>
      </w:r>
      <w:r w:rsidR="49E3D040" w:rsidRPr="0177CBA6">
        <w:rPr>
          <w:rFonts w:ascii="Aptos" w:eastAsia="Aptos" w:hAnsi="Aptos" w:cs="Aptos"/>
        </w:rPr>
        <w:t xml:space="preserve"> harm. </w:t>
      </w:r>
    </w:p>
    <w:p w14:paraId="1DCC9FF1" w14:textId="41FCEB97" w:rsidR="2A1F3EDC" w:rsidRDefault="2A1F3EDC" w:rsidP="0177CBA6">
      <w:pPr>
        <w:spacing w:line="276" w:lineRule="auto"/>
      </w:pPr>
      <w:r w:rsidRPr="69C26B30">
        <w:t>As noted in the Aotearoa New Zealand</w:t>
      </w:r>
      <w:r w:rsidR="6C5F38AA" w:rsidRPr="69C26B30">
        <w:t xml:space="preserve">’s </w:t>
      </w:r>
      <w:r w:rsidRPr="69C26B30">
        <w:t>Ninth Period</w:t>
      </w:r>
      <w:r w:rsidR="6FFCBC41" w:rsidRPr="69C26B30">
        <w:t>ic</w:t>
      </w:r>
      <w:r w:rsidRPr="69C26B30">
        <w:t xml:space="preserve"> Report (section 110-112), there is a Joint Venture, Te Puna </w:t>
      </w:r>
      <w:proofErr w:type="spellStart"/>
      <w:r w:rsidRPr="69C26B30">
        <w:t>Aonui</w:t>
      </w:r>
      <w:proofErr w:type="spellEnd"/>
      <w:r w:rsidRPr="69C26B30">
        <w:t xml:space="preserve">, created to </w:t>
      </w:r>
      <w:proofErr w:type="spellStart"/>
      <w:r w:rsidRPr="69C26B30">
        <w:t>formalise</w:t>
      </w:r>
      <w:proofErr w:type="spellEnd"/>
      <w:r w:rsidRPr="69C26B30">
        <w:t xml:space="preserve"> the way </w:t>
      </w:r>
      <w:r w:rsidR="72DE075D" w:rsidRPr="69C26B30">
        <w:t>Government</w:t>
      </w:r>
      <w:r w:rsidR="3089B74F" w:rsidRPr="69C26B30">
        <w:t xml:space="preserve"> works to address </w:t>
      </w:r>
      <w:r w:rsidR="3488C513" w:rsidRPr="69C26B30">
        <w:t>family</w:t>
      </w:r>
      <w:r w:rsidR="3089B74F" w:rsidRPr="69C26B30">
        <w:t xml:space="preserve"> violence and </w:t>
      </w:r>
      <w:r w:rsidR="21FF3E61" w:rsidRPr="69C26B30">
        <w:t>sexual</w:t>
      </w:r>
      <w:r w:rsidR="3089B74F" w:rsidRPr="69C26B30">
        <w:t xml:space="preserve"> violence</w:t>
      </w:r>
      <w:r w:rsidR="6314001B" w:rsidRPr="69C26B30">
        <w:t xml:space="preserve"> (FVSV)</w:t>
      </w:r>
      <w:r w:rsidR="3089B74F" w:rsidRPr="69C26B30">
        <w:t xml:space="preserve">. </w:t>
      </w:r>
      <w:r w:rsidR="269E4EF8" w:rsidRPr="69C26B30">
        <w:t xml:space="preserve">This has included the release of Te </w:t>
      </w:r>
      <w:proofErr w:type="spellStart"/>
      <w:r w:rsidR="269E4EF8" w:rsidRPr="69C26B30">
        <w:t>Aorerekura</w:t>
      </w:r>
      <w:proofErr w:type="spellEnd"/>
      <w:r w:rsidR="0C721604" w:rsidRPr="69C26B30">
        <w:t>, a national strategy to eliminate F</w:t>
      </w:r>
      <w:r w:rsidR="61B0906D" w:rsidRPr="69C26B30">
        <w:t xml:space="preserve">VSV. </w:t>
      </w:r>
      <w:r w:rsidR="404B4864" w:rsidRPr="69C26B30">
        <w:t xml:space="preserve">However, there is no mention of economic harm within the strategy, other than to acknowledge that </w:t>
      </w:r>
      <w:r w:rsidR="3F446319" w:rsidRPr="69C26B30">
        <w:t>financial and</w:t>
      </w:r>
      <w:r w:rsidR="3B54A885" w:rsidRPr="69C26B30">
        <w:t xml:space="preserve"> </w:t>
      </w:r>
      <w:r w:rsidR="3F446319" w:rsidRPr="69C26B30">
        <w:t xml:space="preserve">economic abuse </w:t>
      </w:r>
      <w:r w:rsidR="404B4864" w:rsidRPr="69C26B30">
        <w:t xml:space="preserve">is a form of violence. The associated Te </w:t>
      </w:r>
      <w:proofErr w:type="spellStart"/>
      <w:r w:rsidR="404B4864" w:rsidRPr="69C26B30">
        <w:t>Aorerekura</w:t>
      </w:r>
      <w:proofErr w:type="spellEnd"/>
      <w:r w:rsidR="404B4864" w:rsidRPr="69C26B30">
        <w:t xml:space="preserve"> Action Plan includes no actions aimed at </w:t>
      </w:r>
      <w:r w:rsidR="7E215D9A" w:rsidRPr="69C26B30">
        <w:t xml:space="preserve">preventing, addressing, or raising awareness of economic harm. </w:t>
      </w:r>
    </w:p>
    <w:p w14:paraId="1DB8DB4A" w14:textId="150B33A4" w:rsidR="49947091" w:rsidRDefault="49947091" w:rsidP="0177CBA6">
      <w:pPr>
        <w:spacing w:line="276" w:lineRule="auto"/>
      </w:pPr>
      <w:r w:rsidRPr="0177CBA6">
        <w:t xml:space="preserve">Good </w:t>
      </w:r>
      <w:r w:rsidR="796B6D6C" w:rsidRPr="0177CBA6">
        <w:t>Shepherd</w:t>
      </w:r>
      <w:r w:rsidRPr="0177CBA6">
        <w:t xml:space="preserve"> New Zealand </w:t>
      </w:r>
      <w:r w:rsidRPr="0177CBA6">
        <w:rPr>
          <w:b/>
          <w:bCs/>
        </w:rPr>
        <w:t xml:space="preserve">recommends </w:t>
      </w:r>
      <w:r w:rsidRPr="0177CBA6">
        <w:t xml:space="preserve">that when the second Te </w:t>
      </w:r>
      <w:proofErr w:type="spellStart"/>
      <w:r w:rsidRPr="0177CBA6">
        <w:t>Aorerekura</w:t>
      </w:r>
      <w:proofErr w:type="spellEnd"/>
      <w:r w:rsidRPr="0177CBA6">
        <w:t xml:space="preserve"> Action Plan is developed (supposedly to </w:t>
      </w:r>
      <w:r w:rsidR="3BA8D879" w:rsidRPr="0177CBA6">
        <w:t>be released by the end of 2014), that it includes specific actions related to economic harm. This could include national awareness raising</w:t>
      </w:r>
      <w:r w:rsidR="0728FDED" w:rsidRPr="0177CBA6">
        <w:t xml:space="preserve"> </w:t>
      </w:r>
      <w:proofErr w:type="spellStart"/>
      <w:r w:rsidR="0728FDED" w:rsidRPr="0177CBA6">
        <w:t>programmes</w:t>
      </w:r>
      <w:proofErr w:type="spellEnd"/>
      <w:r w:rsidR="3BA8D879" w:rsidRPr="0177CBA6">
        <w:t xml:space="preserve">, additional funding </w:t>
      </w:r>
      <w:r w:rsidR="3557BE36" w:rsidRPr="0177CBA6">
        <w:t xml:space="preserve">for services </w:t>
      </w:r>
      <w:r w:rsidR="3BA8D879" w:rsidRPr="0177CBA6">
        <w:t>to</w:t>
      </w:r>
      <w:r w:rsidR="411060D7" w:rsidRPr="0177CBA6">
        <w:t xml:space="preserve"> support women </w:t>
      </w:r>
      <w:r w:rsidR="00368A92" w:rsidRPr="0177CBA6">
        <w:t>experiencing</w:t>
      </w:r>
      <w:r w:rsidR="63848502" w:rsidRPr="0177CBA6">
        <w:t xml:space="preserve"> economic </w:t>
      </w:r>
      <w:proofErr w:type="gramStart"/>
      <w:r w:rsidR="63848502" w:rsidRPr="0177CBA6">
        <w:t>harm</w:t>
      </w:r>
      <w:r w:rsidR="1FC1EE07" w:rsidRPr="0177CBA6">
        <w:t>, or</w:t>
      </w:r>
      <w:proofErr w:type="gramEnd"/>
      <w:r w:rsidR="1FC1EE07" w:rsidRPr="0177CBA6">
        <w:t xml:space="preserve"> </w:t>
      </w:r>
      <w:r w:rsidR="2BF1706F" w:rsidRPr="0177CBA6">
        <w:t xml:space="preserve">working with banks and other service providers to raise their capability to respond when a client presents signs of economic abuse. </w:t>
      </w:r>
    </w:p>
    <w:p w14:paraId="2541BC45" w14:textId="530B6BDD" w:rsidR="057F4BE3" w:rsidRDefault="057F4BE3" w:rsidP="0177CBA6">
      <w:pPr>
        <w:spacing w:line="276" w:lineRule="auto"/>
        <w:rPr>
          <w:b/>
          <w:bCs/>
        </w:rPr>
      </w:pPr>
      <w:r w:rsidRPr="0177CBA6">
        <w:rPr>
          <w:b/>
          <w:bCs/>
        </w:rPr>
        <w:t>Predatory lending practices put women at risk</w:t>
      </w:r>
    </w:p>
    <w:p w14:paraId="50A93641" w14:textId="6FF05652" w:rsidR="0F2549B3" w:rsidRDefault="0F2549B3" w:rsidP="0177CBA6">
      <w:pPr>
        <w:spacing w:line="276" w:lineRule="auto"/>
      </w:pPr>
      <w:r w:rsidRPr="69C26B30">
        <w:rPr>
          <w:rFonts w:ascii="Aptos" w:eastAsia="Aptos" w:hAnsi="Aptos" w:cs="Aptos"/>
        </w:rPr>
        <w:t xml:space="preserve">A lack of financial </w:t>
      </w:r>
      <w:proofErr w:type="gramStart"/>
      <w:r w:rsidRPr="69C26B30">
        <w:rPr>
          <w:rFonts w:ascii="Aptos" w:eastAsia="Aptos" w:hAnsi="Aptos" w:cs="Aptos"/>
        </w:rPr>
        <w:t>independence, and</w:t>
      </w:r>
      <w:proofErr w:type="gramEnd"/>
      <w:r w:rsidRPr="69C26B30">
        <w:rPr>
          <w:rFonts w:ascii="Aptos" w:eastAsia="Aptos" w:hAnsi="Aptos" w:cs="Aptos"/>
        </w:rPr>
        <w:t xml:space="preserve"> dealing with the impact of economic harm (or economic abuse), are cited</w:t>
      </w:r>
      <w:r w:rsidRPr="69C26B30">
        <w:rPr>
          <w:rStyle w:val="FootnoteReference"/>
          <w:rFonts w:ascii="Aptos" w:eastAsia="Aptos" w:hAnsi="Aptos" w:cs="Aptos"/>
        </w:rPr>
        <w:footnoteReference w:id="6"/>
      </w:r>
      <w:r w:rsidRPr="69C26B30">
        <w:rPr>
          <w:rFonts w:ascii="Aptos" w:eastAsia="Aptos" w:hAnsi="Aptos" w:cs="Aptos"/>
        </w:rPr>
        <w:t xml:space="preserve"> as key reasons people stay in violent relationships or are unable to overcome the enduring effects of abuse and establish a life free from family violence. </w:t>
      </w:r>
    </w:p>
    <w:p w14:paraId="523DDB48" w14:textId="111C20C1" w:rsidR="256EBABA" w:rsidRDefault="256EBABA" w:rsidP="69C26B30">
      <w:pPr>
        <w:spacing w:line="276" w:lineRule="auto"/>
        <w:rPr>
          <w:rFonts w:ascii="Aptos" w:eastAsia="Aptos" w:hAnsi="Aptos" w:cs="Aptos"/>
          <w:color w:val="000000" w:themeColor="text1"/>
        </w:rPr>
      </w:pPr>
      <w:r w:rsidRPr="69C26B30">
        <w:rPr>
          <w:rFonts w:ascii="Aptos" w:eastAsia="Aptos" w:hAnsi="Aptos" w:cs="Aptos"/>
        </w:rPr>
        <w:t xml:space="preserve">One of Good Shepherd New Zealand’s </w:t>
      </w:r>
      <w:r w:rsidRPr="69C26B30">
        <w:rPr>
          <w:rFonts w:ascii="Aptos" w:eastAsia="Aptos" w:hAnsi="Aptos" w:cs="Aptos"/>
          <w:color w:val="000000" w:themeColor="text1"/>
        </w:rPr>
        <w:t xml:space="preserve">services addresses </w:t>
      </w:r>
      <w:r w:rsidR="3C3DDCF4" w:rsidRPr="69C26B30">
        <w:rPr>
          <w:rFonts w:ascii="Aptos" w:eastAsia="Aptos" w:hAnsi="Aptos" w:cs="Aptos"/>
          <w:color w:val="000000" w:themeColor="text1"/>
        </w:rPr>
        <w:t xml:space="preserve">family violence </w:t>
      </w:r>
      <w:r w:rsidRPr="69C26B30">
        <w:rPr>
          <w:rFonts w:ascii="Aptos" w:eastAsia="Aptos" w:hAnsi="Aptos" w:cs="Aptos"/>
          <w:color w:val="000000" w:themeColor="text1"/>
        </w:rPr>
        <w:t xml:space="preserve">economic harm, which includes access </w:t>
      </w:r>
      <w:r w:rsidR="340CE14E" w:rsidRPr="69C26B30">
        <w:rPr>
          <w:rFonts w:ascii="Aptos" w:eastAsia="Aptos" w:hAnsi="Aptos" w:cs="Aptos"/>
          <w:color w:val="000000" w:themeColor="text1"/>
        </w:rPr>
        <w:t xml:space="preserve">no-fee </w:t>
      </w:r>
      <w:r w:rsidRPr="69C26B30">
        <w:rPr>
          <w:rFonts w:ascii="Aptos" w:eastAsia="Aptos" w:hAnsi="Aptos" w:cs="Aptos"/>
          <w:color w:val="000000" w:themeColor="text1"/>
        </w:rPr>
        <w:t>no</w:t>
      </w:r>
      <w:r w:rsidR="3CC79260" w:rsidRPr="69C26B30">
        <w:rPr>
          <w:rFonts w:ascii="Aptos" w:eastAsia="Aptos" w:hAnsi="Aptos" w:cs="Aptos"/>
          <w:color w:val="000000" w:themeColor="text1"/>
        </w:rPr>
        <w:t>-</w:t>
      </w:r>
      <w:r w:rsidRPr="69C26B30">
        <w:rPr>
          <w:rFonts w:ascii="Aptos" w:eastAsia="Aptos" w:hAnsi="Aptos" w:cs="Aptos"/>
          <w:color w:val="000000" w:themeColor="text1"/>
        </w:rPr>
        <w:t>interest loans for clients needing that form of support. We do this to remedy unjust financial situations and reduce unreasonable debt.</w:t>
      </w:r>
      <w:r w:rsidR="054D314F" w:rsidRPr="69C26B30">
        <w:rPr>
          <w:rFonts w:ascii="Aptos" w:eastAsia="Aptos" w:hAnsi="Aptos" w:cs="Aptos"/>
          <w:color w:val="000000" w:themeColor="text1"/>
        </w:rPr>
        <w:t xml:space="preserve"> Clients come to us with various kind</w:t>
      </w:r>
      <w:r w:rsidR="2421CB8D" w:rsidRPr="69C26B30">
        <w:rPr>
          <w:rFonts w:ascii="Aptos" w:eastAsia="Aptos" w:hAnsi="Aptos" w:cs="Aptos"/>
          <w:color w:val="000000" w:themeColor="text1"/>
        </w:rPr>
        <w:t xml:space="preserve">s </w:t>
      </w:r>
      <w:r w:rsidR="054D314F" w:rsidRPr="69C26B30">
        <w:rPr>
          <w:rFonts w:ascii="Aptos" w:eastAsia="Aptos" w:hAnsi="Aptos" w:cs="Aptos"/>
          <w:color w:val="000000" w:themeColor="text1"/>
        </w:rPr>
        <w:t xml:space="preserve">of debt, </w:t>
      </w:r>
      <w:proofErr w:type="gramStart"/>
      <w:r w:rsidR="054D314F" w:rsidRPr="69C26B30">
        <w:rPr>
          <w:rFonts w:ascii="Aptos" w:eastAsia="Aptos" w:hAnsi="Aptos" w:cs="Aptos"/>
          <w:color w:val="000000" w:themeColor="text1"/>
        </w:rPr>
        <w:t>including:</w:t>
      </w:r>
      <w:proofErr w:type="gramEnd"/>
      <w:r w:rsidR="054D314F" w:rsidRPr="69C26B30">
        <w:rPr>
          <w:rFonts w:ascii="Aptos" w:eastAsia="Aptos" w:hAnsi="Aptos" w:cs="Aptos"/>
          <w:color w:val="000000" w:themeColor="text1"/>
        </w:rPr>
        <w:t xml:space="preserve"> coerced debt</w:t>
      </w:r>
      <w:r w:rsidR="0B4F4C73" w:rsidRPr="69C26B30">
        <w:rPr>
          <w:rFonts w:ascii="Aptos" w:eastAsia="Aptos" w:hAnsi="Aptos" w:cs="Aptos"/>
          <w:color w:val="000000" w:themeColor="text1"/>
        </w:rPr>
        <w:t xml:space="preserve"> because of controlling </w:t>
      </w:r>
      <w:proofErr w:type="spellStart"/>
      <w:r w:rsidR="0B4F4C73" w:rsidRPr="69C26B30">
        <w:rPr>
          <w:rFonts w:ascii="Aptos" w:eastAsia="Aptos" w:hAnsi="Aptos" w:cs="Aptos"/>
          <w:color w:val="000000" w:themeColor="text1"/>
        </w:rPr>
        <w:t>behaviour</w:t>
      </w:r>
      <w:proofErr w:type="spellEnd"/>
      <w:r w:rsidR="054D314F" w:rsidRPr="69C26B30">
        <w:rPr>
          <w:rFonts w:ascii="Aptos" w:eastAsia="Aptos" w:hAnsi="Aptos" w:cs="Aptos"/>
          <w:color w:val="000000" w:themeColor="text1"/>
        </w:rPr>
        <w:t>, joint debt wit</w:t>
      </w:r>
      <w:r w:rsidR="3C90A780" w:rsidRPr="69C26B30">
        <w:rPr>
          <w:rFonts w:ascii="Aptos" w:eastAsia="Aptos" w:hAnsi="Aptos" w:cs="Aptos"/>
          <w:color w:val="000000" w:themeColor="text1"/>
        </w:rPr>
        <w:t>h an abusive partner</w:t>
      </w:r>
      <w:r w:rsidR="054D314F" w:rsidRPr="69C26B30">
        <w:rPr>
          <w:rFonts w:ascii="Aptos" w:eastAsia="Aptos" w:hAnsi="Aptos" w:cs="Aptos"/>
          <w:color w:val="000000" w:themeColor="text1"/>
        </w:rPr>
        <w:t xml:space="preserve">, debt to government agencies, and high-cost debt. </w:t>
      </w:r>
      <w:r w:rsidR="1CC2AA62" w:rsidRPr="69C26B30">
        <w:rPr>
          <w:rFonts w:ascii="Aptos" w:eastAsia="Aptos" w:hAnsi="Aptos" w:cs="Aptos"/>
          <w:color w:val="000000" w:themeColor="text1"/>
        </w:rPr>
        <w:t xml:space="preserve">Women experiencing economic harm are particularly vulnerable to predatory lending practices due to a lack of </w:t>
      </w:r>
      <w:r w:rsidR="1CC2AA62" w:rsidRPr="69C26B30">
        <w:rPr>
          <w:rFonts w:ascii="Aptos" w:eastAsia="Aptos" w:hAnsi="Aptos" w:cs="Aptos"/>
          <w:color w:val="000000" w:themeColor="text1"/>
        </w:rPr>
        <w:lastRenderedPageBreak/>
        <w:t xml:space="preserve">low/no cost </w:t>
      </w:r>
      <w:r w:rsidR="252D2F2F" w:rsidRPr="69C26B30">
        <w:rPr>
          <w:rFonts w:ascii="Aptos" w:eastAsia="Aptos" w:hAnsi="Aptos" w:cs="Aptos"/>
          <w:color w:val="000000" w:themeColor="text1"/>
        </w:rPr>
        <w:t>finance</w:t>
      </w:r>
      <w:r w:rsidR="315678AC" w:rsidRPr="69C26B30">
        <w:rPr>
          <w:rFonts w:ascii="Aptos" w:eastAsia="Aptos" w:hAnsi="Aptos" w:cs="Aptos"/>
          <w:color w:val="000000" w:themeColor="text1"/>
        </w:rPr>
        <w:t xml:space="preserve"> </w:t>
      </w:r>
      <w:r w:rsidR="1CC2AA62" w:rsidRPr="69C26B30">
        <w:rPr>
          <w:rFonts w:ascii="Aptos" w:eastAsia="Aptos" w:hAnsi="Aptos" w:cs="Aptos"/>
          <w:color w:val="000000" w:themeColor="text1"/>
        </w:rPr>
        <w:t>alternatives</w:t>
      </w:r>
      <w:r w:rsidR="6D85CD70" w:rsidRPr="69C26B30">
        <w:rPr>
          <w:rFonts w:ascii="Aptos" w:eastAsia="Aptos" w:hAnsi="Aptos" w:cs="Aptos"/>
          <w:color w:val="000000" w:themeColor="text1"/>
        </w:rPr>
        <w:t xml:space="preserve">. </w:t>
      </w:r>
      <w:r w:rsidR="57D17A76" w:rsidRPr="69C26B30">
        <w:rPr>
          <w:rFonts w:ascii="Aptos" w:eastAsia="Aptos" w:hAnsi="Aptos" w:cs="Aptos"/>
          <w:color w:val="000000" w:themeColor="text1"/>
        </w:rPr>
        <w:t xml:space="preserve">They often carry poor credit scores or lack access to their bank accounts, resulting in traditional lenders refusing to offer finance. </w:t>
      </w:r>
    </w:p>
    <w:p w14:paraId="2CCEF131" w14:textId="671D7BCE" w:rsidR="57D17A76" w:rsidRDefault="57D17A76" w:rsidP="69C26B30">
      <w:pPr>
        <w:spacing w:line="276" w:lineRule="auto"/>
        <w:rPr>
          <w:lang w:val="en-NZ"/>
        </w:rPr>
      </w:pPr>
      <w:r w:rsidRPr="69C26B30">
        <w:rPr>
          <w:lang w:val="en-NZ"/>
        </w:rPr>
        <w:t xml:space="preserve">Changes to the </w:t>
      </w:r>
      <w:r w:rsidR="256EBABA" w:rsidRPr="69C26B30">
        <w:rPr>
          <w:lang w:val="en-NZ"/>
        </w:rPr>
        <w:t xml:space="preserve">Credit Contracts and Consumer Finance Act 2003 </w:t>
      </w:r>
      <w:r w:rsidR="6E81DD85" w:rsidRPr="69C26B30">
        <w:rPr>
          <w:lang w:val="en-NZ"/>
        </w:rPr>
        <w:t xml:space="preserve">(CCCFA) </w:t>
      </w:r>
      <w:r w:rsidR="256EBABA" w:rsidRPr="69C26B30">
        <w:rPr>
          <w:lang w:val="en-NZ"/>
        </w:rPr>
        <w:t xml:space="preserve">over the last five years have helped reduce harm for consumers experiencing </w:t>
      </w:r>
      <w:proofErr w:type="gramStart"/>
      <w:r w:rsidR="256EBABA" w:rsidRPr="69C26B30">
        <w:rPr>
          <w:lang w:val="en-NZ"/>
        </w:rPr>
        <w:t>vulnerability, and</w:t>
      </w:r>
      <w:proofErr w:type="gramEnd"/>
      <w:r w:rsidR="256EBABA" w:rsidRPr="69C26B30">
        <w:rPr>
          <w:lang w:val="en-NZ"/>
        </w:rPr>
        <w:t xml:space="preserve"> helped reduce the amount of lending that resulted in vulnerability. Before those changes, we regularly saw clients with unmanageable debt and annual interest rates over 300%. </w:t>
      </w:r>
      <w:r w:rsidR="6E01F1F3" w:rsidRPr="69C26B30">
        <w:rPr>
          <w:lang w:val="en-NZ"/>
        </w:rPr>
        <w:t xml:space="preserve">However, </w:t>
      </w:r>
      <w:r w:rsidR="256EBABA" w:rsidRPr="69C26B30">
        <w:rPr>
          <w:lang w:val="en-NZ"/>
        </w:rPr>
        <w:t>the problem of unmanageable debt persists. The total cost of lending is still incredibly high for some people.</w:t>
      </w:r>
    </w:p>
    <w:p w14:paraId="7DAD7C53" w14:textId="7C125D93" w:rsidR="32B63D15" w:rsidRDefault="32B63D15" w:rsidP="69C26B30">
      <w:pPr>
        <w:spacing w:line="276" w:lineRule="auto"/>
        <w:rPr>
          <w:lang w:val="en-NZ"/>
        </w:rPr>
      </w:pPr>
      <w:r w:rsidRPr="69C26B30">
        <w:rPr>
          <w:lang w:val="en-NZ"/>
        </w:rPr>
        <w:t xml:space="preserve">The new State Government of Aotearoa New Zealand has introduced </w:t>
      </w:r>
      <w:r w:rsidR="63B73904" w:rsidRPr="69C26B30">
        <w:rPr>
          <w:lang w:val="en-NZ"/>
        </w:rPr>
        <w:t xml:space="preserve">changes </w:t>
      </w:r>
      <w:r w:rsidR="1D8AC021" w:rsidRPr="69C26B30">
        <w:rPr>
          <w:lang w:val="en-NZ"/>
        </w:rPr>
        <w:t>to the CCCFA that have removed affordability assessment requirements, to give lenders greater flexibility in how they determine whether lending is affordable. Further changes are proposed t</w:t>
      </w:r>
      <w:r w:rsidR="10C5B25F" w:rsidRPr="69C26B30">
        <w:rPr>
          <w:lang w:val="en-NZ"/>
        </w:rPr>
        <w:t>o simplify the regulatory regime</w:t>
      </w:r>
      <w:r w:rsidR="3F9D35E3" w:rsidRPr="69C26B30">
        <w:rPr>
          <w:lang w:val="en-NZ"/>
        </w:rPr>
        <w:t>, including to remove the personal liability for directors and senior managers of financial institutions</w:t>
      </w:r>
      <w:r w:rsidR="69777E62" w:rsidRPr="69C26B30">
        <w:rPr>
          <w:lang w:val="en-NZ"/>
        </w:rPr>
        <w:t xml:space="preserve"> </w:t>
      </w:r>
      <w:r w:rsidR="3F9D35E3" w:rsidRPr="69C26B30">
        <w:rPr>
          <w:lang w:val="en-NZ"/>
        </w:rPr>
        <w:t>whe</w:t>
      </w:r>
      <w:r w:rsidR="645268D0" w:rsidRPr="69C26B30">
        <w:rPr>
          <w:lang w:val="en-NZ"/>
        </w:rPr>
        <w:t xml:space="preserve">n </w:t>
      </w:r>
      <w:r w:rsidR="3F9D35E3" w:rsidRPr="69C26B30">
        <w:rPr>
          <w:lang w:val="en-NZ"/>
        </w:rPr>
        <w:t>the CCC</w:t>
      </w:r>
      <w:r w:rsidR="6634E129" w:rsidRPr="69C26B30">
        <w:rPr>
          <w:lang w:val="en-NZ"/>
        </w:rPr>
        <w:t xml:space="preserve">FA is breached. </w:t>
      </w:r>
    </w:p>
    <w:p w14:paraId="40D73EA5" w14:textId="0D552688" w:rsidR="4D5E976A" w:rsidRDefault="4D5E976A" w:rsidP="69C26B30">
      <w:pPr>
        <w:spacing w:line="276" w:lineRule="auto"/>
        <w:rPr>
          <w:lang w:val="en-NZ"/>
        </w:rPr>
      </w:pPr>
      <w:r w:rsidRPr="69C26B30">
        <w:rPr>
          <w:lang w:val="en-NZ"/>
        </w:rPr>
        <w:t xml:space="preserve">Good Shepherd </w:t>
      </w:r>
      <w:r w:rsidR="67C3C587" w:rsidRPr="69C26B30">
        <w:rPr>
          <w:lang w:val="en-NZ"/>
        </w:rPr>
        <w:t>believes</w:t>
      </w:r>
      <w:r w:rsidRPr="69C26B30">
        <w:rPr>
          <w:lang w:val="en-NZ"/>
        </w:rPr>
        <w:t xml:space="preserve"> that s</w:t>
      </w:r>
      <w:r w:rsidR="16B8A9D2" w:rsidRPr="69C26B30">
        <w:rPr>
          <w:lang w:val="en-NZ"/>
        </w:rPr>
        <w:t>eeking to reduce barriers to suitable lending must be considered alongside the desire to keep people from harm.</w:t>
      </w:r>
      <w:r w:rsidR="3F58A2AB" w:rsidRPr="69C26B30">
        <w:rPr>
          <w:lang w:val="en-NZ"/>
        </w:rPr>
        <w:t xml:space="preserve"> </w:t>
      </w:r>
      <w:r w:rsidR="33588DEE" w:rsidRPr="69C26B30">
        <w:rPr>
          <w:lang w:val="en-NZ"/>
        </w:rPr>
        <w:t xml:space="preserve">We want to decrease the level of harm caused by unaffordable, unsuitable credit. </w:t>
      </w:r>
      <w:r w:rsidR="0D38C2A0" w:rsidRPr="69C26B30">
        <w:rPr>
          <w:lang w:val="en-NZ"/>
        </w:rPr>
        <w:t xml:space="preserve">We are concerned </w:t>
      </w:r>
      <w:r w:rsidR="4B89C482" w:rsidRPr="69C26B30">
        <w:rPr>
          <w:lang w:val="en-NZ"/>
        </w:rPr>
        <w:t>that the</w:t>
      </w:r>
      <w:r w:rsidR="66306825" w:rsidRPr="69C26B30">
        <w:rPr>
          <w:lang w:val="en-NZ"/>
        </w:rPr>
        <w:t xml:space="preserve"> </w:t>
      </w:r>
      <w:r w:rsidR="4B89C482" w:rsidRPr="69C26B30">
        <w:rPr>
          <w:lang w:val="en-NZ"/>
        </w:rPr>
        <w:t xml:space="preserve">changes to the CCCFA will result in financial harm for vulnerable clients, </w:t>
      </w:r>
      <w:r w:rsidR="172789C4" w:rsidRPr="69C26B30">
        <w:rPr>
          <w:lang w:val="en-NZ"/>
        </w:rPr>
        <w:t>particularly</w:t>
      </w:r>
      <w:r w:rsidR="4B89C482" w:rsidRPr="69C26B30">
        <w:rPr>
          <w:lang w:val="en-NZ"/>
        </w:rPr>
        <w:t xml:space="preserve"> if affordability is not fully assessed and lender</w:t>
      </w:r>
      <w:r w:rsidR="3A2D98A3" w:rsidRPr="69C26B30">
        <w:rPr>
          <w:lang w:val="en-NZ"/>
        </w:rPr>
        <w:t xml:space="preserve">s are not held to account for bad lending practices. </w:t>
      </w:r>
    </w:p>
    <w:p w14:paraId="2DF774CB" w14:textId="454C63B6" w:rsidR="548F4B0C" w:rsidRDefault="548F4B0C" w:rsidP="69C26B30">
      <w:pPr>
        <w:spacing w:line="276" w:lineRule="auto"/>
        <w:rPr>
          <w:lang w:val="en-NZ"/>
        </w:rPr>
      </w:pPr>
      <w:r w:rsidRPr="69C26B30">
        <w:rPr>
          <w:lang w:val="en-NZ"/>
        </w:rPr>
        <w:t xml:space="preserve">Good Shepherd </w:t>
      </w:r>
      <w:r w:rsidRPr="69C26B30">
        <w:rPr>
          <w:b/>
          <w:bCs/>
          <w:lang w:val="en-NZ"/>
        </w:rPr>
        <w:t xml:space="preserve">recommends </w:t>
      </w:r>
      <w:r w:rsidRPr="69C26B30">
        <w:rPr>
          <w:lang w:val="en-NZ"/>
        </w:rPr>
        <w:t xml:space="preserve">that there is </w:t>
      </w:r>
      <w:r w:rsidR="18051E4E" w:rsidRPr="69C26B30">
        <w:rPr>
          <w:lang w:val="en-NZ"/>
        </w:rPr>
        <w:t>increased legislative protections for vulnerable lenders</w:t>
      </w:r>
      <w:r w:rsidR="13D66132" w:rsidRPr="69C26B30">
        <w:rPr>
          <w:lang w:val="en-NZ"/>
        </w:rPr>
        <w:t xml:space="preserve"> in the CCCFA</w:t>
      </w:r>
      <w:r w:rsidR="18051E4E" w:rsidRPr="69C26B30">
        <w:rPr>
          <w:lang w:val="en-NZ"/>
        </w:rPr>
        <w:t>,</w:t>
      </w:r>
      <w:r w:rsidR="45ACA1B5" w:rsidRPr="69C26B30">
        <w:rPr>
          <w:lang w:val="en-NZ"/>
        </w:rPr>
        <w:t xml:space="preserve"> </w:t>
      </w:r>
      <w:r w:rsidRPr="69C26B30">
        <w:rPr>
          <w:lang w:val="en-NZ"/>
        </w:rPr>
        <w:t>an i</w:t>
      </w:r>
      <w:r w:rsidR="3162F396" w:rsidRPr="69C26B30">
        <w:rPr>
          <w:lang w:val="en-NZ"/>
        </w:rPr>
        <w:t xml:space="preserve">ncrease </w:t>
      </w:r>
      <w:r w:rsidR="6A39B2B4" w:rsidRPr="69C26B30">
        <w:rPr>
          <w:lang w:val="en-NZ"/>
        </w:rPr>
        <w:t xml:space="preserve">in </w:t>
      </w:r>
      <w:r w:rsidR="3162F396" w:rsidRPr="69C26B30">
        <w:rPr>
          <w:lang w:val="en-NZ"/>
        </w:rPr>
        <w:t>credit alternatives for people experiencing vulnerability</w:t>
      </w:r>
      <w:r w:rsidR="18CEFC54" w:rsidRPr="69C26B30">
        <w:rPr>
          <w:lang w:val="en-NZ"/>
        </w:rPr>
        <w:t>, and increase</w:t>
      </w:r>
      <w:r w:rsidR="01596B7A" w:rsidRPr="69C26B30">
        <w:rPr>
          <w:lang w:val="en-NZ"/>
        </w:rPr>
        <w:t>d</w:t>
      </w:r>
      <w:r w:rsidR="18CEFC54" w:rsidRPr="69C26B30">
        <w:rPr>
          <w:lang w:val="en-NZ"/>
        </w:rPr>
        <w:t xml:space="preserve"> services to those who are harmed by unmanageable debt.</w:t>
      </w:r>
      <w:r w:rsidR="3024E3F6" w:rsidRPr="69C26B30">
        <w:rPr>
          <w:lang w:val="en-NZ"/>
        </w:rPr>
        <w:t xml:space="preserve"> </w:t>
      </w:r>
      <w:r w:rsidR="3162F396" w:rsidRPr="69C26B30">
        <w:rPr>
          <w:lang w:val="en-NZ"/>
        </w:rPr>
        <w:t xml:space="preserve">Good Shepherd, </w:t>
      </w:r>
      <w:proofErr w:type="spellStart"/>
      <w:r w:rsidR="3162F396" w:rsidRPr="69C26B30">
        <w:rPr>
          <w:lang w:val="en-NZ"/>
        </w:rPr>
        <w:t>Ngā</w:t>
      </w:r>
      <w:proofErr w:type="spellEnd"/>
      <w:r w:rsidR="3162F396" w:rsidRPr="69C26B30">
        <w:rPr>
          <w:lang w:val="en-NZ"/>
        </w:rPr>
        <w:t xml:space="preserve"> </w:t>
      </w:r>
      <w:proofErr w:type="spellStart"/>
      <w:r w:rsidR="3162F396" w:rsidRPr="69C26B30">
        <w:rPr>
          <w:lang w:val="en-NZ"/>
        </w:rPr>
        <w:t>Tangata</w:t>
      </w:r>
      <w:proofErr w:type="spellEnd"/>
      <w:r w:rsidR="3162F396" w:rsidRPr="69C26B30">
        <w:rPr>
          <w:lang w:val="en-NZ"/>
        </w:rPr>
        <w:t xml:space="preserve"> Microfinance and others provide safer credit alternatives for people experiencing vulnerability such as those on low income, or those excluded from mainstream banking.  </w:t>
      </w:r>
      <w:r w:rsidR="6D2005E3" w:rsidRPr="69C26B30">
        <w:rPr>
          <w:lang w:val="en-NZ"/>
        </w:rPr>
        <w:t xml:space="preserve">We will also welcome the opportunity to co-fund innovation, so we can create new products and services for those most at risk of bad credit outcomes. These products and services might be different forms of </w:t>
      </w:r>
      <w:proofErr w:type="gramStart"/>
      <w:r w:rsidR="6D2005E3" w:rsidRPr="69C26B30">
        <w:rPr>
          <w:lang w:val="en-NZ"/>
        </w:rPr>
        <w:t>credit, or</w:t>
      </w:r>
      <w:proofErr w:type="gramEnd"/>
      <w:r w:rsidR="6D2005E3" w:rsidRPr="69C26B30">
        <w:rPr>
          <w:lang w:val="en-NZ"/>
        </w:rPr>
        <w:t xml:space="preserve"> might mean credit isn’t needed at all. </w:t>
      </w:r>
      <w:r w:rsidR="3162F396" w:rsidRPr="69C26B30">
        <w:rPr>
          <w:lang w:val="en-NZ"/>
        </w:rPr>
        <w:t>Government can help by making it easier for us to deliver these products</w:t>
      </w:r>
      <w:r w:rsidR="69C443AE" w:rsidRPr="69C26B30">
        <w:rPr>
          <w:lang w:val="en-NZ"/>
        </w:rPr>
        <w:t xml:space="preserve"> </w:t>
      </w:r>
      <w:r w:rsidR="09ED3B0A" w:rsidRPr="69C26B30">
        <w:rPr>
          <w:lang w:val="en-NZ"/>
        </w:rPr>
        <w:t xml:space="preserve">and services </w:t>
      </w:r>
      <w:r w:rsidR="69C443AE" w:rsidRPr="69C26B30">
        <w:rPr>
          <w:lang w:val="en-NZ"/>
        </w:rPr>
        <w:t xml:space="preserve">by </w:t>
      </w:r>
      <w:r w:rsidR="3162F396" w:rsidRPr="69C26B30">
        <w:rPr>
          <w:lang w:val="en-NZ"/>
        </w:rPr>
        <w:t>boosting our funding</w:t>
      </w:r>
      <w:r w:rsidR="31BF61FE" w:rsidRPr="69C26B30">
        <w:rPr>
          <w:lang w:val="en-NZ"/>
        </w:rPr>
        <w:t>.</w:t>
      </w:r>
      <w:r w:rsidR="3162F396" w:rsidRPr="69C26B30">
        <w:rPr>
          <w:lang w:val="en-NZ"/>
        </w:rPr>
        <w:t xml:space="preserve"> </w:t>
      </w:r>
      <w:r w:rsidR="646B57C2" w:rsidRPr="69C26B30">
        <w:rPr>
          <w:lang w:val="en-NZ"/>
        </w:rPr>
        <w:t xml:space="preserve">Community need is increasing, and funding for services across </w:t>
      </w:r>
      <w:proofErr w:type="gramStart"/>
      <w:r w:rsidR="646B57C2" w:rsidRPr="69C26B30">
        <w:rPr>
          <w:lang w:val="en-NZ"/>
        </w:rPr>
        <w:t>a number of</w:t>
      </w:r>
      <w:proofErr w:type="gramEnd"/>
      <w:r w:rsidR="646B57C2" w:rsidRPr="69C26B30">
        <w:rPr>
          <w:lang w:val="en-NZ"/>
        </w:rPr>
        <w:t xml:space="preserve"> sectors is reducing. </w:t>
      </w:r>
    </w:p>
    <w:p w14:paraId="676C7F9D" w14:textId="128B8F41" w:rsidR="0177CBA6" w:rsidRDefault="0177CBA6" w:rsidP="69C26B30">
      <w:pPr>
        <w:spacing w:line="276" w:lineRule="auto"/>
        <w:rPr>
          <w:lang w:val="en-NZ"/>
        </w:rPr>
      </w:pPr>
    </w:p>
    <w:sectPr w:rsidR="0177CBA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F4494" w14:textId="77777777" w:rsidR="00E32813" w:rsidRDefault="00E32813">
      <w:pPr>
        <w:spacing w:after="0" w:line="240" w:lineRule="auto"/>
      </w:pPr>
      <w:r>
        <w:separator/>
      </w:r>
    </w:p>
  </w:endnote>
  <w:endnote w:type="continuationSeparator" w:id="0">
    <w:p w14:paraId="4FCAAB17" w14:textId="77777777" w:rsidR="00E32813" w:rsidRDefault="00E32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F603240" w14:paraId="674D0579" w14:textId="77777777" w:rsidTr="1F603240">
      <w:trPr>
        <w:trHeight w:val="300"/>
      </w:trPr>
      <w:tc>
        <w:tcPr>
          <w:tcW w:w="3120" w:type="dxa"/>
        </w:tcPr>
        <w:p w14:paraId="24CF239A" w14:textId="63A59240" w:rsidR="1F603240" w:rsidRDefault="1F603240" w:rsidP="1F603240">
          <w:pPr>
            <w:pStyle w:val="Header"/>
            <w:ind w:left="-115"/>
          </w:pPr>
        </w:p>
      </w:tc>
      <w:tc>
        <w:tcPr>
          <w:tcW w:w="3120" w:type="dxa"/>
        </w:tcPr>
        <w:p w14:paraId="1967018A" w14:textId="748DD4A4" w:rsidR="1F603240" w:rsidRDefault="1F603240" w:rsidP="1F603240">
          <w:pPr>
            <w:pStyle w:val="Header"/>
            <w:jc w:val="center"/>
          </w:pPr>
        </w:p>
      </w:tc>
      <w:tc>
        <w:tcPr>
          <w:tcW w:w="3120" w:type="dxa"/>
        </w:tcPr>
        <w:p w14:paraId="23BA9F2C" w14:textId="0B4807D5" w:rsidR="1F603240" w:rsidRDefault="1F603240" w:rsidP="1F603240">
          <w:pPr>
            <w:pStyle w:val="Header"/>
            <w:ind w:right="-115"/>
            <w:jc w:val="right"/>
          </w:pPr>
        </w:p>
      </w:tc>
    </w:tr>
  </w:tbl>
  <w:p w14:paraId="32295FA9" w14:textId="546DF917" w:rsidR="1F603240" w:rsidRDefault="1F603240" w:rsidP="1F603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98AEA" w14:textId="77777777" w:rsidR="00E32813" w:rsidRDefault="00E32813">
      <w:pPr>
        <w:spacing w:after="0" w:line="240" w:lineRule="auto"/>
      </w:pPr>
      <w:r>
        <w:separator/>
      </w:r>
    </w:p>
  </w:footnote>
  <w:footnote w:type="continuationSeparator" w:id="0">
    <w:p w14:paraId="65DFDADA" w14:textId="77777777" w:rsidR="00E32813" w:rsidRDefault="00E32813">
      <w:pPr>
        <w:spacing w:after="0" w:line="240" w:lineRule="auto"/>
      </w:pPr>
      <w:r>
        <w:continuationSeparator/>
      </w:r>
    </w:p>
  </w:footnote>
  <w:footnote w:id="1">
    <w:p w14:paraId="56B97463" w14:textId="056E09C0" w:rsidR="0177CBA6" w:rsidRDefault="0177CBA6" w:rsidP="0177CBA6">
      <w:pPr>
        <w:pStyle w:val="FootnoteText"/>
      </w:pPr>
      <w:r w:rsidRPr="0177CBA6">
        <w:rPr>
          <w:rStyle w:val="FootnoteReference"/>
        </w:rPr>
        <w:footnoteRef/>
      </w:r>
      <w:r>
        <w:t xml:space="preserve"> </w:t>
      </w:r>
      <w:r w:rsidRPr="0177CBA6">
        <w:rPr>
          <w:rFonts w:ascii="Arial" w:eastAsia="Arial" w:hAnsi="Arial" w:cs="Arial"/>
          <w:color w:val="222222"/>
          <w:sz w:val="19"/>
          <w:szCs w:val="19"/>
        </w:rPr>
        <w:t xml:space="preserve">Mellar, B.M., Fanslow, J.L., Gulliver, P.J. and McIntosh, T.K., 2024. Economic Abuse by An Intimate Partner and Its Associations with Women’s Socioeconomic Status and Mental Health. </w:t>
      </w:r>
      <w:r w:rsidRPr="0177CBA6">
        <w:rPr>
          <w:rFonts w:ascii="Arial" w:eastAsia="Arial" w:hAnsi="Arial" w:cs="Arial"/>
          <w:i/>
          <w:iCs/>
          <w:color w:val="222222"/>
          <w:sz w:val="19"/>
          <w:szCs w:val="19"/>
        </w:rPr>
        <w:t>Journal of Interpersonal Violence</w:t>
      </w:r>
      <w:r w:rsidRPr="0177CBA6">
        <w:rPr>
          <w:rFonts w:ascii="Arial" w:eastAsia="Arial" w:hAnsi="Arial" w:cs="Arial"/>
          <w:color w:val="222222"/>
          <w:sz w:val="19"/>
          <w:szCs w:val="19"/>
        </w:rPr>
        <w:t>, p.08862605241235140.</w:t>
      </w:r>
    </w:p>
  </w:footnote>
  <w:footnote w:id="2">
    <w:p w14:paraId="7A633546" w14:textId="016742E5" w:rsidR="0177CBA6" w:rsidRDefault="0177CBA6" w:rsidP="0177CBA6">
      <w:pPr>
        <w:pStyle w:val="FootnoteText"/>
      </w:pPr>
      <w:r w:rsidRPr="0177CBA6">
        <w:rPr>
          <w:rStyle w:val="FootnoteReference"/>
        </w:rPr>
        <w:footnoteRef/>
      </w:r>
      <w:r>
        <w:t xml:space="preserve"> </w:t>
      </w:r>
      <w:r w:rsidRPr="0177CBA6">
        <w:rPr>
          <w:rFonts w:ascii="Arial" w:eastAsia="Arial" w:hAnsi="Arial" w:cs="Arial"/>
          <w:color w:val="222222"/>
          <w:sz w:val="19"/>
          <w:szCs w:val="19"/>
        </w:rPr>
        <w:t xml:space="preserve">Jury, A., Thorburn, N. and Weatherall, R., 2017. </w:t>
      </w:r>
      <w:r w:rsidRPr="0177CBA6">
        <w:rPr>
          <w:rFonts w:ascii="Arial" w:eastAsia="Arial" w:hAnsi="Arial" w:cs="Arial"/>
          <w:i/>
          <w:iCs/>
          <w:color w:val="222222"/>
          <w:sz w:val="19"/>
          <w:szCs w:val="19"/>
        </w:rPr>
        <w:t>Women's Experiences of Economic Abuse in Aotearoa New Zealand</w:t>
      </w:r>
      <w:r w:rsidRPr="0177CBA6">
        <w:rPr>
          <w:rFonts w:ascii="Arial" w:eastAsia="Arial" w:hAnsi="Arial" w:cs="Arial"/>
          <w:color w:val="222222"/>
          <w:sz w:val="19"/>
          <w:szCs w:val="19"/>
        </w:rPr>
        <w:t>. Women's Refuge.</w:t>
      </w:r>
    </w:p>
  </w:footnote>
  <w:footnote w:id="3">
    <w:p w14:paraId="6D59EADF" w14:textId="03D90813" w:rsidR="0177CBA6" w:rsidRDefault="0177CBA6" w:rsidP="0177CBA6">
      <w:pPr>
        <w:pStyle w:val="FootnoteText"/>
      </w:pPr>
      <w:r w:rsidRPr="0177CBA6">
        <w:rPr>
          <w:rStyle w:val="FootnoteReference"/>
        </w:rPr>
        <w:footnoteRef/>
      </w:r>
      <w:r>
        <w:t xml:space="preserve"> </w:t>
      </w:r>
      <w:r w:rsidRPr="0177CBA6">
        <w:rPr>
          <w:rFonts w:ascii="Arial" w:eastAsia="Arial" w:hAnsi="Arial" w:cs="Arial"/>
          <w:color w:val="222222"/>
          <w:sz w:val="19"/>
          <w:szCs w:val="19"/>
        </w:rPr>
        <w:t xml:space="preserve">Jury, A., Thorburn, N. and Weatherall, R., 2017. " What's his is his and what's mine is his": Financial power and the economic abuse of women in Aotearoa. </w:t>
      </w:r>
      <w:r w:rsidRPr="0177CBA6">
        <w:rPr>
          <w:rFonts w:ascii="Arial" w:eastAsia="Arial" w:hAnsi="Arial" w:cs="Arial"/>
          <w:i/>
          <w:iCs/>
          <w:color w:val="222222"/>
          <w:sz w:val="19"/>
          <w:szCs w:val="19"/>
        </w:rPr>
        <w:t>Aotearoa New Zealand Social Work</w:t>
      </w:r>
      <w:r w:rsidRPr="0177CBA6">
        <w:rPr>
          <w:rFonts w:ascii="Arial" w:eastAsia="Arial" w:hAnsi="Arial" w:cs="Arial"/>
          <w:color w:val="222222"/>
          <w:sz w:val="19"/>
          <w:szCs w:val="19"/>
        </w:rPr>
        <w:t xml:space="preserve">, </w:t>
      </w:r>
      <w:r w:rsidRPr="0177CBA6">
        <w:rPr>
          <w:rFonts w:ascii="Arial" w:eastAsia="Arial" w:hAnsi="Arial" w:cs="Arial"/>
          <w:i/>
          <w:iCs/>
          <w:color w:val="222222"/>
          <w:sz w:val="19"/>
          <w:szCs w:val="19"/>
        </w:rPr>
        <w:t>29</w:t>
      </w:r>
      <w:r w:rsidRPr="0177CBA6">
        <w:rPr>
          <w:rFonts w:ascii="Arial" w:eastAsia="Arial" w:hAnsi="Arial" w:cs="Arial"/>
          <w:color w:val="222222"/>
          <w:sz w:val="19"/>
          <w:szCs w:val="19"/>
        </w:rPr>
        <w:t>(2), pp.69-82.</w:t>
      </w:r>
    </w:p>
  </w:footnote>
  <w:footnote w:id="4">
    <w:p w14:paraId="6C20AEC7" w14:textId="6096C881" w:rsidR="0177CBA6" w:rsidRDefault="0177CBA6" w:rsidP="0177CBA6">
      <w:pPr>
        <w:pStyle w:val="FootnoteText"/>
      </w:pPr>
      <w:r w:rsidRPr="0177CBA6">
        <w:rPr>
          <w:rStyle w:val="FootnoteReference"/>
        </w:rPr>
        <w:footnoteRef/>
      </w:r>
      <w:r>
        <w:t xml:space="preserve"> </w:t>
      </w:r>
      <w:r w:rsidRPr="0177CBA6">
        <w:rPr>
          <w:rFonts w:ascii="Arial" w:eastAsia="Arial" w:hAnsi="Arial" w:cs="Arial"/>
          <w:color w:val="222222"/>
          <w:sz w:val="19"/>
          <w:szCs w:val="19"/>
        </w:rPr>
        <w:t xml:space="preserve">Milne, S., Maury, S. and Gulliver, P., 2018. </w:t>
      </w:r>
      <w:r w:rsidRPr="0177CBA6">
        <w:rPr>
          <w:rFonts w:ascii="Arial" w:eastAsia="Arial" w:hAnsi="Arial" w:cs="Arial"/>
          <w:i/>
          <w:iCs/>
          <w:color w:val="222222"/>
          <w:sz w:val="19"/>
          <w:szCs w:val="19"/>
        </w:rPr>
        <w:t>Economic abuse in New Zealand: towards an understanding and response</w:t>
      </w:r>
      <w:r w:rsidRPr="0177CBA6">
        <w:rPr>
          <w:rFonts w:ascii="Arial" w:eastAsia="Arial" w:hAnsi="Arial" w:cs="Arial"/>
          <w:color w:val="222222"/>
          <w:sz w:val="19"/>
          <w:szCs w:val="19"/>
        </w:rPr>
        <w:t>. Good Shepherd Australia New Zealand.</w:t>
      </w:r>
    </w:p>
  </w:footnote>
  <w:footnote w:id="5">
    <w:p w14:paraId="085A381D" w14:textId="5E844621" w:rsidR="0177CBA6" w:rsidRDefault="0177CBA6" w:rsidP="0177CBA6">
      <w:pPr>
        <w:pStyle w:val="FootnoteText"/>
      </w:pPr>
      <w:r w:rsidRPr="0177CBA6">
        <w:rPr>
          <w:rStyle w:val="FootnoteReference"/>
        </w:rPr>
        <w:footnoteRef/>
      </w:r>
      <w:r>
        <w:t xml:space="preserve"> </w:t>
      </w:r>
      <w:r w:rsidRPr="0177CBA6">
        <w:rPr>
          <w:rFonts w:ascii="Arial" w:eastAsia="Arial" w:hAnsi="Arial" w:cs="Arial"/>
          <w:color w:val="222222"/>
          <w:sz w:val="19"/>
          <w:szCs w:val="19"/>
        </w:rPr>
        <w:t xml:space="preserve">Mellar, B.M., Fanslow, J.L., Gulliver, P.J. and McIntosh, T.K., 2024. Economic Abuse by An Intimate Partner and Its Associations with Women’s Socioeconomic Status and Mental Health. </w:t>
      </w:r>
      <w:r w:rsidRPr="0177CBA6">
        <w:rPr>
          <w:rFonts w:ascii="Arial" w:eastAsia="Arial" w:hAnsi="Arial" w:cs="Arial"/>
          <w:i/>
          <w:iCs/>
          <w:color w:val="222222"/>
          <w:sz w:val="19"/>
          <w:szCs w:val="19"/>
        </w:rPr>
        <w:t>Journal of Interpersonal Violence</w:t>
      </w:r>
      <w:r w:rsidRPr="0177CBA6">
        <w:rPr>
          <w:rFonts w:ascii="Arial" w:eastAsia="Arial" w:hAnsi="Arial" w:cs="Arial"/>
          <w:color w:val="222222"/>
          <w:sz w:val="19"/>
          <w:szCs w:val="19"/>
        </w:rPr>
        <w:t>, p.08862605241235140.</w:t>
      </w:r>
    </w:p>
  </w:footnote>
  <w:footnote w:id="6">
    <w:p w14:paraId="7AD7C410" w14:textId="1265EC7B" w:rsidR="69C26B30" w:rsidRDefault="69C26B30" w:rsidP="69C26B30">
      <w:pPr>
        <w:pStyle w:val="FootnoteText"/>
      </w:pPr>
      <w:r w:rsidRPr="69C26B30">
        <w:rPr>
          <w:rStyle w:val="FootnoteReference"/>
        </w:rPr>
        <w:footnoteRef/>
      </w:r>
      <w:r>
        <w:t xml:space="preserve"> </w:t>
      </w:r>
      <w:r w:rsidRPr="69C26B30">
        <w:rPr>
          <w:rFonts w:ascii="Arial" w:eastAsia="Arial" w:hAnsi="Arial" w:cs="Arial"/>
          <w:color w:val="222222"/>
          <w:sz w:val="19"/>
          <w:szCs w:val="19"/>
        </w:rPr>
        <w:t xml:space="preserve">Adams, A.E. and </w:t>
      </w:r>
      <w:proofErr w:type="spellStart"/>
      <w:r w:rsidRPr="69C26B30">
        <w:rPr>
          <w:rFonts w:ascii="Arial" w:eastAsia="Arial" w:hAnsi="Arial" w:cs="Arial"/>
          <w:color w:val="222222"/>
          <w:sz w:val="19"/>
          <w:szCs w:val="19"/>
        </w:rPr>
        <w:t>Beeble</w:t>
      </w:r>
      <w:proofErr w:type="spellEnd"/>
      <w:r w:rsidRPr="69C26B30">
        <w:rPr>
          <w:rFonts w:ascii="Arial" w:eastAsia="Arial" w:hAnsi="Arial" w:cs="Arial"/>
          <w:color w:val="222222"/>
          <w:sz w:val="19"/>
          <w:szCs w:val="19"/>
        </w:rPr>
        <w:t xml:space="preserve">, M.L., 2019. Intimate partner violence and psychological well-being: Examining the effect of economic abuse on women’s quality of life. </w:t>
      </w:r>
      <w:r w:rsidRPr="69C26B30">
        <w:rPr>
          <w:rFonts w:ascii="Arial" w:eastAsia="Arial" w:hAnsi="Arial" w:cs="Arial"/>
          <w:i/>
          <w:iCs/>
          <w:color w:val="222222"/>
          <w:sz w:val="19"/>
          <w:szCs w:val="19"/>
        </w:rPr>
        <w:t>Psychology of Violence</w:t>
      </w:r>
      <w:r w:rsidRPr="69C26B30">
        <w:rPr>
          <w:rFonts w:ascii="Arial" w:eastAsia="Arial" w:hAnsi="Arial" w:cs="Arial"/>
          <w:color w:val="222222"/>
          <w:sz w:val="19"/>
          <w:szCs w:val="19"/>
        </w:rPr>
        <w:t xml:space="preserve">, </w:t>
      </w:r>
      <w:r w:rsidRPr="69C26B30">
        <w:rPr>
          <w:rFonts w:ascii="Arial" w:eastAsia="Arial" w:hAnsi="Arial" w:cs="Arial"/>
          <w:i/>
          <w:iCs/>
          <w:color w:val="222222"/>
          <w:sz w:val="19"/>
          <w:szCs w:val="19"/>
        </w:rPr>
        <w:t>9</w:t>
      </w:r>
      <w:r w:rsidRPr="69C26B30">
        <w:rPr>
          <w:rFonts w:ascii="Arial" w:eastAsia="Arial" w:hAnsi="Arial" w:cs="Arial"/>
          <w:color w:val="222222"/>
          <w:sz w:val="19"/>
          <w:szCs w:val="19"/>
        </w:rPr>
        <w:t>(5), p.517.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F603240" w14:paraId="582480D6" w14:textId="77777777" w:rsidTr="1F603240">
      <w:trPr>
        <w:trHeight w:val="300"/>
      </w:trPr>
      <w:tc>
        <w:tcPr>
          <w:tcW w:w="3120" w:type="dxa"/>
        </w:tcPr>
        <w:p w14:paraId="27151944" w14:textId="043B7162" w:rsidR="1F603240" w:rsidRDefault="1F603240" w:rsidP="1F603240">
          <w:pPr>
            <w:pStyle w:val="Header"/>
            <w:ind w:left="-115"/>
          </w:pPr>
          <w:r>
            <w:rPr>
              <w:noProof/>
            </w:rPr>
            <w:drawing>
              <wp:inline distT="0" distB="0" distL="0" distR="0" wp14:anchorId="391A604B" wp14:editId="26FE2812">
                <wp:extent cx="1762125" cy="466725"/>
                <wp:effectExtent l="0" t="0" r="0" b="0"/>
                <wp:docPr id="794590098" name="Picture 794590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62125" cy="466725"/>
                        </a:xfrm>
                        <a:prstGeom prst="rect">
                          <a:avLst/>
                        </a:prstGeom>
                      </pic:spPr>
                    </pic:pic>
                  </a:graphicData>
                </a:graphic>
              </wp:inline>
            </w:drawing>
          </w:r>
          <w:r>
            <w:br/>
          </w:r>
        </w:p>
      </w:tc>
      <w:tc>
        <w:tcPr>
          <w:tcW w:w="3120" w:type="dxa"/>
        </w:tcPr>
        <w:p w14:paraId="2F463D3E" w14:textId="5CF48DB8" w:rsidR="1F603240" w:rsidRDefault="1F603240" w:rsidP="1F603240">
          <w:pPr>
            <w:pStyle w:val="Header"/>
            <w:jc w:val="center"/>
          </w:pPr>
        </w:p>
      </w:tc>
      <w:tc>
        <w:tcPr>
          <w:tcW w:w="3120" w:type="dxa"/>
        </w:tcPr>
        <w:p w14:paraId="0DAAE585" w14:textId="6A0414E9" w:rsidR="1F603240" w:rsidRDefault="1F603240" w:rsidP="1F603240">
          <w:pPr>
            <w:pStyle w:val="Header"/>
            <w:ind w:right="-115"/>
            <w:jc w:val="right"/>
          </w:pPr>
        </w:p>
      </w:tc>
    </w:tr>
  </w:tbl>
  <w:p w14:paraId="7BFA9028" w14:textId="54DDE155" w:rsidR="1F603240" w:rsidRDefault="1F603240" w:rsidP="1F6032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48A74"/>
    <w:multiLevelType w:val="hybridMultilevel"/>
    <w:tmpl w:val="DA50BF2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604CC40"/>
    <w:multiLevelType w:val="hybridMultilevel"/>
    <w:tmpl w:val="38FEEF9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2548A6D8"/>
    <w:multiLevelType w:val="hybridMultilevel"/>
    <w:tmpl w:val="574EE5B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2DA4B915"/>
    <w:multiLevelType w:val="hybridMultilevel"/>
    <w:tmpl w:val="CCA2E00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3179289C"/>
    <w:multiLevelType w:val="hybridMultilevel"/>
    <w:tmpl w:val="FCD87A8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32BA052C"/>
    <w:multiLevelType w:val="hybridMultilevel"/>
    <w:tmpl w:val="9C8064B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46EB1BE4"/>
    <w:multiLevelType w:val="hybridMultilevel"/>
    <w:tmpl w:val="E45E879C"/>
    <w:lvl w:ilvl="0" w:tplc="FFFFFFFF">
      <w:start w:val="1"/>
      <w:numFmt w:val="bullet"/>
      <w:lvlText w:val="-"/>
      <w:lvlJc w:val="left"/>
      <w:pPr>
        <w:ind w:left="720" w:hanging="360"/>
      </w:pPr>
      <w:rPr>
        <w:rFonts w:ascii="Aptos" w:hAnsi="Apto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4987AA70"/>
    <w:multiLevelType w:val="hybridMultilevel"/>
    <w:tmpl w:val="22823B2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4EBB2548"/>
    <w:multiLevelType w:val="hybridMultilevel"/>
    <w:tmpl w:val="5570184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572EEDFA"/>
    <w:multiLevelType w:val="hybridMultilevel"/>
    <w:tmpl w:val="E71EECE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605FF50A"/>
    <w:multiLevelType w:val="hybridMultilevel"/>
    <w:tmpl w:val="23C8109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62EEE8F8"/>
    <w:multiLevelType w:val="hybridMultilevel"/>
    <w:tmpl w:val="C2A6EDD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6E62740E"/>
    <w:multiLevelType w:val="hybridMultilevel"/>
    <w:tmpl w:val="2E5A940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71101803"/>
    <w:multiLevelType w:val="hybridMultilevel"/>
    <w:tmpl w:val="2FDC8EE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767A1EDA"/>
    <w:multiLevelType w:val="hybridMultilevel"/>
    <w:tmpl w:val="988E252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4"/>
  </w:num>
  <w:num w:numId="4">
    <w:abstractNumId w:val="11"/>
  </w:num>
  <w:num w:numId="5">
    <w:abstractNumId w:val="10"/>
  </w:num>
  <w:num w:numId="6">
    <w:abstractNumId w:val="1"/>
  </w:num>
  <w:num w:numId="7">
    <w:abstractNumId w:val="4"/>
  </w:num>
  <w:num w:numId="8">
    <w:abstractNumId w:val="2"/>
  </w:num>
  <w:num w:numId="9">
    <w:abstractNumId w:val="6"/>
  </w:num>
  <w:num w:numId="10">
    <w:abstractNumId w:val="0"/>
  </w:num>
  <w:num w:numId="11">
    <w:abstractNumId w:val="7"/>
  </w:num>
  <w:num w:numId="12">
    <w:abstractNumId w:val="5"/>
  </w:num>
  <w:num w:numId="13">
    <w:abstractNumId w:val="12"/>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CDF839"/>
    <w:rsid w:val="00273A9B"/>
    <w:rsid w:val="00368A92"/>
    <w:rsid w:val="005C27A1"/>
    <w:rsid w:val="008A0368"/>
    <w:rsid w:val="00D371C8"/>
    <w:rsid w:val="00E32813"/>
    <w:rsid w:val="00F90F1D"/>
    <w:rsid w:val="01528DB5"/>
    <w:rsid w:val="01596B7A"/>
    <w:rsid w:val="0177CBA6"/>
    <w:rsid w:val="0318ED0F"/>
    <w:rsid w:val="036E0AB4"/>
    <w:rsid w:val="04826F2B"/>
    <w:rsid w:val="04CA1760"/>
    <w:rsid w:val="054D314F"/>
    <w:rsid w:val="057F4BE3"/>
    <w:rsid w:val="05E0FA2A"/>
    <w:rsid w:val="06343F2F"/>
    <w:rsid w:val="06A28D9C"/>
    <w:rsid w:val="0728FDED"/>
    <w:rsid w:val="072B99AB"/>
    <w:rsid w:val="078CF88C"/>
    <w:rsid w:val="09ED3B0A"/>
    <w:rsid w:val="0AA204D5"/>
    <w:rsid w:val="0B4F4C73"/>
    <w:rsid w:val="0BA6A985"/>
    <w:rsid w:val="0C52F8D2"/>
    <w:rsid w:val="0C5725E1"/>
    <w:rsid w:val="0C721604"/>
    <w:rsid w:val="0D2FBC47"/>
    <w:rsid w:val="0D38C2A0"/>
    <w:rsid w:val="0D6943C5"/>
    <w:rsid w:val="0E03B739"/>
    <w:rsid w:val="0E64DCB6"/>
    <w:rsid w:val="0E79FE51"/>
    <w:rsid w:val="0EE569B1"/>
    <w:rsid w:val="0F2549B3"/>
    <w:rsid w:val="0F49A2F6"/>
    <w:rsid w:val="10324F89"/>
    <w:rsid w:val="10C5B25F"/>
    <w:rsid w:val="10DAD1DB"/>
    <w:rsid w:val="1182F3D5"/>
    <w:rsid w:val="1358690A"/>
    <w:rsid w:val="13A48206"/>
    <w:rsid w:val="13D66132"/>
    <w:rsid w:val="13EA0B24"/>
    <w:rsid w:val="16B8A9D2"/>
    <w:rsid w:val="16EA2954"/>
    <w:rsid w:val="16FCFBA4"/>
    <w:rsid w:val="172789C4"/>
    <w:rsid w:val="1785F6AE"/>
    <w:rsid w:val="18051E4E"/>
    <w:rsid w:val="18CEFC54"/>
    <w:rsid w:val="18E03A0F"/>
    <w:rsid w:val="19220EB6"/>
    <w:rsid w:val="1C4C64BC"/>
    <w:rsid w:val="1C5C5BC2"/>
    <w:rsid w:val="1CC2AA62"/>
    <w:rsid w:val="1D0DC310"/>
    <w:rsid w:val="1D8AC021"/>
    <w:rsid w:val="1D97EB20"/>
    <w:rsid w:val="1F0F66A9"/>
    <w:rsid w:val="1F603240"/>
    <w:rsid w:val="1FC1EE07"/>
    <w:rsid w:val="2167C37B"/>
    <w:rsid w:val="21FF3E61"/>
    <w:rsid w:val="2421CB8D"/>
    <w:rsid w:val="24A6F5DF"/>
    <w:rsid w:val="24E7ADA9"/>
    <w:rsid w:val="252D2F2F"/>
    <w:rsid w:val="2560FD0E"/>
    <w:rsid w:val="256EBABA"/>
    <w:rsid w:val="25BCDB65"/>
    <w:rsid w:val="265ED293"/>
    <w:rsid w:val="266DD91C"/>
    <w:rsid w:val="269E4EF8"/>
    <w:rsid w:val="2744218E"/>
    <w:rsid w:val="274DAD36"/>
    <w:rsid w:val="283ED400"/>
    <w:rsid w:val="287C573B"/>
    <w:rsid w:val="2922E434"/>
    <w:rsid w:val="2A1F3EDC"/>
    <w:rsid w:val="2AD1DEBF"/>
    <w:rsid w:val="2BF1706F"/>
    <w:rsid w:val="2C6B2C93"/>
    <w:rsid w:val="2C6F5114"/>
    <w:rsid w:val="2C8BAB97"/>
    <w:rsid w:val="2C9A00E1"/>
    <w:rsid w:val="2E3EAC24"/>
    <w:rsid w:val="2EAC8EBA"/>
    <w:rsid w:val="2EFD4940"/>
    <w:rsid w:val="2F268899"/>
    <w:rsid w:val="2FFAD1A7"/>
    <w:rsid w:val="3024E3F6"/>
    <w:rsid w:val="3036F5D2"/>
    <w:rsid w:val="3089B74F"/>
    <w:rsid w:val="30D9759B"/>
    <w:rsid w:val="314EE785"/>
    <w:rsid w:val="315678AC"/>
    <w:rsid w:val="3162F396"/>
    <w:rsid w:val="31B343DB"/>
    <w:rsid w:val="31BF61FE"/>
    <w:rsid w:val="3286CBDF"/>
    <w:rsid w:val="32B63D15"/>
    <w:rsid w:val="33588DEE"/>
    <w:rsid w:val="33975691"/>
    <w:rsid w:val="33A563FE"/>
    <w:rsid w:val="33A56BE6"/>
    <w:rsid w:val="340CE14E"/>
    <w:rsid w:val="34701DA3"/>
    <w:rsid w:val="3488C513"/>
    <w:rsid w:val="3557BE36"/>
    <w:rsid w:val="35F832D1"/>
    <w:rsid w:val="385CF0C0"/>
    <w:rsid w:val="38844AAE"/>
    <w:rsid w:val="394373D7"/>
    <w:rsid w:val="39827660"/>
    <w:rsid w:val="3A2D98A3"/>
    <w:rsid w:val="3B54A885"/>
    <w:rsid w:val="3BA8D879"/>
    <w:rsid w:val="3C3DDCF4"/>
    <w:rsid w:val="3C68505A"/>
    <w:rsid w:val="3C90A780"/>
    <w:rsid w:val="3CC79260"/>
    <w:rsid w:val="3CE01D4A"/>
    <w:rsid w:val="3CEC68F2"/>
    <w:rsid w:val="3DCA66A0"/>
    <w:rsid w:val="3F265E74"/>
    <w:rsid w:val="3F446319"/>
    <w:rsid w:val="3F50CB4C"/>
    <w:rsid w:val="3F58A2AB"/>
    <w:rsid w:val="3F9D35E3"/>
    <w:rsid w:val="404B4864"/>
    <w:rsid w:val="411060D7"/>
    <w:rsid w:val="41127702"/>
    <w:rsid w:val="41259A85"/>
    <w:rsid w:val="414BC817"/>
    <w:rsid w:val="414CA5F3"/>
    <w:rsid w:val="424E57C1"/>
    <w:rsid w:val="428FB865"/>
    <w:rsid w:val="432D4235"/>
    <w:rsid w:val="433326BF"/>
    <w:rsid w:val="436682BE"/>
    <w:rsid w:val="4444E65E"/>
    <w:rsid w:val="45ACA1B5"/>
    <w:rsid w:val="45DF5A1B"/>
    <w:rsid w:val="4820F2D2"/>
    <w:rsid w:val="4881DB6F"/>
    <w:rsid w:val="49947091"/>
    <w:rsid w:val="49E3D040"/>
    <w:rsid w:val="4A98982C"/>
    <w:rsid w:val="4AF1BD28"/>
    <w:rsid w:val="4B89C482"/>
    <w:rsid w:val="4BF92F64"/>
    <w:rsid w:val="4C22FB24"/>
    <w:rsid w:val="4C813A74"/>
    <w:rsid w:val="4D553933"/>
    <w:rsid w:val="4D5E976A"/>
    <w:rsid w:val="4DBD4941"/>
    <w:rsid w:val="4E79EFBE"/>
    <w:rsid w:val="4EE0A1E3"/>
    <w:rsid w:val="51CC8B82"/>
    <w:rsid w:val="51CD29C7"/>
    <w:rsid w:val="524E9914"/>
    <w:rsid w:val="5256A63D"/>
    <w:rsid w:val="526CA53C"/>
    <w:rsid w:val="53CDF839"/>
    <w:rsid w:val="546F4F91"/>
    <w:rsid w:val="548B6A83"/>
    <w:rsid w:val="548F4B0C"/>
    <w:rsid w:val="54A7B8DC"/>
    <w:rsid w:val="559FFFEF"/>
    <w:rsid w:val="55ED5BDF"/>
    <w:rsid w:val="560EBB9A"/>
    <w:rsid w:val="56509CE5"/>
    <w:rsid w:val="56D33F67"/>
    <w:rsid w:val="56F468A1"/>
    <w:rsid w:val="57D17A76"/>
    <w:rsid w:val="58751C51"/>
    <w:rsid w:val="58F31716"/>
    <w:rsid w:val="5A183B4D"/>
    <w:rsid w:val="5AA5172A"/>
    <w:rsid w:val="5B75AD7B"/>
    <w:rsid w:val="5B7A215C"/>
    <w:rsid w:val="5DAC90BA"/>
    <w:rsid w:val="5E98C58C"/>
    <w:rsid w:val="5EDCDD8F"/>
    <w:rsid w:val="5F1877FF"/>
    <w:rsid w:val="5FBF396A"/>
    <w:rsid w:val="603DBCFF"/>
    <w:rsid w:val="60EDECA2"/>
    <w:rsid w:val="6120EB4A"/>
    <w:rsid w:val="6162D30D"/>
    <w:rsid w:val="61B0906D"/>
    <w:rsid w:val="625FBC69"/>
    <w:rsid w:val="629E8A0C"/>
    <w:rsid w:val="62C58A6D"/>
    <w:rsid w:val="62DE55ED"/>
    <w:rsid w:val="6314001B"/>
    <w:rsid w:val="632ED870"/>
    <w:rsid w:val="63848502"/>
    <w:rsid w:val="63B73904"/>
    <w:rsid w:val="645268D0"/>
    <w:rsid w:val="646B57C2"/>
    <w:rsid w:val="647572A9"/>
    <w:rsid w:val="65A51100"/>
    <w:rsid w:val="661053CB"/>
    <w:rsid w:val="66306825"/>
    <w:rsid w:val="6634E129"/>
    <w:rsid w:val="67C3C587"/>
    <w:rsid w:val="683CA8DB"/>
    <w:rsid w:val="68A01FE0"/>
    <w:rsid w:val="69777E62"/>
    <w:rsid w:val="69C26B30"/>
    <w:rsid w:val="69C443AE"/>
    <w:rsid w:val="6A39B2B4"/>
    <w:rsid w:val="6B1A1A57"/>
    <w:rsid w:val="6C3EEC5A"/>
    <w:rsid w:val="6C5F38AA"/>
    <w:rsid w:val="6CD5B1D9"/>
    <w:rsid w:val="6D2005E3"/>
    <w:rsid w:val="6D85CD70"/>
    <w:rsid w:val="6D99D545"/>
    <w:rsid w:val="6DAC5E92"/>
    <w:rsid w:val="6E01F1F3"/>
    <w:rsid w:val="6E24C92E"/>
    <w:rsid w:val="6E81DD85"/>
    <w:rsid w:val="6F06975E"/>
    <w:rsid w:val="6FFCBC41"/>
    <w:rsid w:val="70719368"/>
    <w:rsid w:val="7074D1BE"/>
    <w:rsid w:val="72DE075D"/>
    <w:rsid w:val="734210E6"/>
    <w:rsid w:val="7361B0BF"/>
    <w:rsid w:val="737124AF"/>
    <w:rsid w:val="73E12CEF"/>
    <w:rsid w:val="759BB5D9"/>
    <w:rsid w:val="75A7F3B9"/>
    <w:rsid w:val="76728D11"/>
    <w:rsid w:val="7674E8D3"/>
    <w:rsid w:val="78112164"/>
    <w:rsid w:val="78185C68"/>
    <w:rsid w:val="78D3E9A1"/>
    <w:rsid w:val="796B6D6C"/>
    <w:rsid w:val="7BD47298"/>
    <w:rsid w:val="7CD101D5"/>
    <w:rsid w:val="7D45CBCB"/>
    <w:rsid w:val="7E215D9A"/>
    <w:rsid w:val="7E5F35AA"/>
    <w:rsid w:val="7E77CDD5"/>
    <w:rsid w:val="7E94F98B"/>
    <w:rsid w:val="7ECFA331"/>
    <w:rsid w:val="7F3D7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DF839"/>
  <w15:chartTrackingRefBased/>
  <w15:docId w15:val="{7666DAC8-8995-4693-9E1F-CBD2822F8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Default">
    <w:name w:val="Default"/>
    <w:rsid w:val="005C27A1"/>
    <w:pPr>
      <w:autoSpaceDE w:val="0"/>
      <w:autoSpaceDN w:val="0"/>
      <w:adjustRightInd w:val="0"/>
      <w:spacing w:after="0" w:line="240" w:lineRule="auto"/>
    </w:pPr>
    <w:rPr>
      <w:rFonts w:ascii="Calibri" w:hAnsi="Calibri" w:cs="Calibri"/>
      <w:color w:val="000000"/>
      <w:lang w:val="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2024-09-09T16:41:16+00:00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157AC1-3B6A-48DA-8CBE-CB9C5679EB00}">
  <ds:schemaRefs>
    <ds:schemaRef ds:uri="http://schemas.microsoft.com/sharepoint/v3/contenttype/forms"/>
  </ds:schemaRefs>
</ds:datastoreItem>
</file>

<file path=customXml/itemProps2.xml><?xml version="1.0" encoding="utf-8"?>
<ds:datastoreItem xmlns:ds="http://schemas.openxmlformats.org/officeDocument/2006/customXml" ds:itemID="{1E9DECF2-60ED-4F2C-AE51-BB494536776D}"/>
</file>

<file path=customXml/itemProps3.xml><?xml version="1.0" encoding="utf-8"?>
<ds:datastoreItem xmlns:ds="http://schemas.openxmlformats.org/officeDocument/2006/customXml" ds:itemID="{102A157C-1F7B-422C-9162-3A2DFC35F110}">
  <ds:schemaRefs>
    <ds:schemaRef ds:uri="http://schemas.microsoft.com/office/2006/metadata/properties"/>
    <ds:schemaRef ds:uri="http://schemas.microsoft.com/office/infopath/2007/PartnerControls"/>
    <ds:schemaRef ds:uri="b74f59ec-6d3e-4453-96a7-3cad886c01ac"/>
    <ds:schemaRef ds:uri="4ad90ad5-74ef-4fca-a58c-6853e7cd945e"/>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1300</Words>
  <Characters>7412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Goodwin</dc:creator>
  <cp:keywords/>
  <dc:description/>
  <cp:lastModifiedBy>Brittany Goodwin</cp:lastModifiedBy>
  <cp:revision>2</cp:revision>
  <dcterms:created xsi:type="dcterms:W3CDTF">2024-09-05T20:30:00Z</dcterms:created>
  <dcterms:modified xsi:type="dcterms:W3CDTF">2024-09-09T00:07:00Z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0x010100CA87142B45FEB24F8C8EDCAAE1B87548</vt:lpwstr>
  </property>
  <property fmtid="{D5CDD505-2E9C-101B-9397-08002B2CF9AE}" pid="3" name="MediaServiceImageTags">
    <vt:lpwstr/>
  </property>
</Properties>
</file>