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58080C" w14:textId="0D8714E1" w:rsidR="003F57E4" w:rsidRPr="003F57E4" w:rsidRDefault="002C705F" w:rsidP="009C7005">
      <w:pPr>
        <w:pStyle w:val="BFrontcovermaintitle"/>
        <w:jc w:val="both"/>
        <w:rPr>
          <w:rFonts w:eastAsia="MS Mincho"/>
          <w:shd w:val="clear" w:color="auto" w:fill="FFFF00"/>
        </w:rPr>
      </w:pPr>
      <w:r>
        <w:rPr>
          <w:rFonts w:eastAsia="MS Mincho"/>
          <w:shd w:val="clear" w:color="auto" w:fill="FFFF00"/>
        </w:rPr>
        <w:t>afghanistan</w:t>
      </w:r>
      <w:r w:rsidR="003F57E4" w:rsidRPr="003F57E4">
        <w:rPr>
          <w:rFonts w:eastAsia="MS Mincho"/>
          <w:shd w:val="clear" w:color="auto" w:fill="FFFF00"/>
        </w:rPr>
        <w:t> </w:t>
      </w:r>
    </w:p>
    <w:p w14:paraId="75424105" w14:textId="52621C08" w:rsidR="002136E5" w:rsidRDefault="00C70623" w:rsidP="009C7005">
      <w:pPr>
        <w:pStyle w:val="BSubtitle"/>
        <w:jc w:val="both"/>
        <w:rPr>
          <w:rFonts w:eastAsia="MS Mincho"/>
          <w:noProof/>
        </w:rPr>
      </w:pPr>
      <w:r w:rsidRPr="006959AF">
        <w:rPr>
          <w:rFonts w:eastAsia="MS Mincho"/>
          <w:noProof/>
        </w:rPr>
        <w:t>sUBMISSION TO THE UN committee on elimination of discrimination against women, 91</w:t>
      </w:r>
      <w:r w:rsidRPr="006959AF">
        <w:rPr>
          <w:rFonts w:eastAsia="MS Mincho"/>
          <w:noProof/>
          <w:vertAlign w:val="superscript"/>
        </w:rPr>
        <w:t>st</w:t>
      </w:r>
      <w:r w:rsidRPr="006959AF">
        <w:rPr>
          <w:rFonts w:eastAsia="MS Mincho"/>
          <w:noProof/>
        </w:rPr>
        <w:t xml:space="preserve"> session, 16 june-</w:t>
      </w:r>
      <w:r w:rsidR="009C1F89" w:rsidRPr="006959AF">
        <w:rPr>
          <w:rFonts w:eastAsia="MS Mincho"/>
          <w:noProof/>
        </w:rPr>
        <w:t>jul</w:t>
      </w:r>
      <w:r w:rsidR="00AD4E3B">
        <w:rPr>
          <w:rFonts w:eastAsia="MS Mincho"/>
          <w:noProof/>
        </w:rPr>
        <w:t>y</w:t>
      </w:r>
      <w:r w:rsidR="009C1F89" w:rsidRPr="006959AF">
        <w:rPr>
          <w:rFonts w:eastAsia="MS Mincho"/>
          <w:noProof/>
        </w:rPr>
        <w:t xml:space="preserve"> 2025</w:t>
      </w:r>
    </w:p>
    <w:p w14:paraId="09C54199" w14:textId="77777777" w:rsidR="002136E5" w:rsidRDefault="002136E5" w:rsidP="008F20A9">
      <w:pPr>
        <w:pStyle w:val="BSubtitle"/>
        <w:rPr>
          <w:rFonts w:eastAsia="MS Mincho"/>
          <w:noProof/>
        </w:rPr>
      </w:pPr>
    </w:p>
    <w:p w14:paraId="6F7249E5" w14:textId="77777777" w:rsidR="002136E5" w:rsidRDefault="002136E5" w:rsidP="008F20A9">
      <w:pPr>
        <w:pStyle w:val="BSubtitle"/>
        <w:rPr>
          <w:rFonts w:eastAsia="MS Mincho"/>
          <w:noProof/>
        </w:rPr>
      </w:pPr>
    </w:p>
    <w:p w14:paraId="0E89C2B1" w14:textId="77777777" w:rsidR="002136E5" w:rsidRDefault="002136E5" w:rsidP="008F20A9">
      <w:pPr>
        <w:pStyle w:val="BSubtitle"/>
      </w:pPr>
    </w:p>
    <w:p w14:paraId="55FEB460" w14:textId="77777777" w:rsidR="00065FFC" w:rsidRDefault="00065FFC" w:rsidP="00B0223B"/>
    <w:p w14:paraId="275AA9EF" w14:textId="77777777" w:rsidR="00065FFC" w:rsidRDefault="002136E5" w:rsidP="002136E5">
      <w:pPr>
        <w:jc w:val="center"/>
      </w:pPr>
      <w:r w:rsidRPr="002136E5">
        <w:rPr>
          <w:noProof/>
        </w:rPr>
        <w:drawing>
          <wp:inline distT="0" distB="0" distL="0" distR="0" wp14:anchorId="4B0C4EBD" wp14:editId="32358978">
            <wp:extent cx="2447925" cy="4120054"/>
            <wp:effectExtent l="0" t="0" r="0" b="0"/>
            <wp:docPr id="2002623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52163" cy="4127186"/>
                    </a:xfrm>
                    <a:prstGeom prst="rect">
                      <a:avLst/>
                    </a:prstGeom>
                    <a:noFill/>
                    <a:ln>
                      <a:noFill/>
                    </a:ln>
                  </pic:spPr>
                </pic:pic>
              </a:graphicData>
            </a:graphic>
          </wp:inline>
        </w:drawing>
      </w:r>
    </w:p>
    <w:p w14:paraId="5C35EE3E" w14:textId="77777777" w:rsidR="00162896" w:rsidRDefault="00065FFC" w:rsidP="00065FFC">
      <w:pPr>
        <w:pStyle w:val="BContentsheading"/>
      </w:pPr>
      <w:r w:rsidRPr="00065FFC">
        <w:t>Contents</w:t>
      </w:r>
    </w:p>
    <w:p w14:paraId="41538F86" w14:textId="43CA934D" w:rsidR="00CC6736" w:rsidRDefault="00711016">
      <w:pPr>
        <w:pStyle w:val="TOC1"/>
        <w:rPr>
          <w:rFonts w:asciiTheme="minorHAnsi" w:eastAsiaTheme="minorEastAsia" w:hAnsiTheme="minorHAnsi" w:cstheme="minorBidi"/>
          <w:b w:val="0"/>
          <w:bCs w:val="0"/>
          <w:caps w:val="0"/>
          <w:color w:val="auto"/>
          <w:kern w:val="2"/>
          <w:sz w:val="24"/>
          <w:szCs w:val="24"/>
          <w:u w:val="none"/>
          <w14:ligatures w14:val="standardContextual"/>
        </w:rPr>
      </w:pPr>
      <w:r w:rsidRPr="005C07BA">
        <w:rPr>
          <w:caps w:val="0"/>
          <w:color w:val="auto"/>
          <w:sz w:val="14"/>
          <w:szCs w:val="14"/>
        </w:rPr>
        <w:fldChar w:fldCharType="begin"/>
      </w:r>
      <w:r w:rsidRPr="005C07BA">
        <w:instrText xml:space="preserve"> TOC \o "1-3" \h \z \u </w:instrText>
      </w:r>
      <w:r w:rsidRPr="005C07BA">
        <w:rPr>
          <w:caps w:val="0"/>
          <w:color w:val="auto"/>
          <w:sz w:val="14"/>
          <w:szCs w:val="14"/>
        </w:rPr>
        <w:fldChar w:fldCharType="separate"/>
      </w:r>
      <w:hyperlink w:anchor="_Toc198542134" w:history="1">
        <w:r w:rsidR="00CC6736" w:rsidRPr="001C53FC">
          <w:rPr>
            <w:rStyle w:val="Hyperlink"/>
          </w:rPr>
          <w:t>1.</w:t>
        </w:r>
        <w:r w:rsidR="00CC6736">
          <w:rPr>
            <w:rFonts w:asciiTheme="minorHAnsi" w:eastAsiaTheme="minorEastAsia" w:hAnsiTheme="minorHAnsi" w:cstheme="minorBidi"/>
            <w:b w:val="0"/>
            <w:bCs w:val="0"/>
            <w:caps w:val="0"/>
            <w:color w:val="auto"/>
            <w:kern w:val="2"/>
            <w:sz w:val="24"/>
            <w:szCs w:val="24"/>
            <w:u w:val="none"/>
            <w14:ligatures w14:val="standardContextual"/>
          </w:rPr>
          <w:tab/>
        </w:r>
        <w:r w:rsidR="00CC6736" w:rsidRPr="001C53FC">
          <w:rPr>
            <w:rStyle w:val="Hyperlink"/>
          </w:rPr>
          <w:t>Introduction</w:t>
        </w:r>
        <w:r w:rsidR="00CC6736">
          <w:rPr>
            <w:webHidden/>
          </w:rPr>
          <w:tab/>
        </w:r>
        <w:r w:rsidR="00CC6736">
          <w:rPr>
            <w:webHidden/>
          </w:rPr>
          <w:fldChar w:fldCharType="begin"/>
        </w:r>
        <w:r w:rsidR="00CC6736">
          <w:rPr>
            <w:webHidden/>
          </w:rPr>
          <w:instrText xml:space="preserve"> PAGEREF _Toc198542134 \h </w:instrText>
        </w:r>
        <w:r w:rsidR="00CC6736">
          <w:rPr>
            <w:webHidden/>
          </w:rPr>
        </w:r>
        <w:r w:rsidR="00CC6736">
          <w:rPr>
            <w:webHidden/>
          </w:rPr>
          <w:fldChar w:fldCharType="separate"/>
        </w:r>
        <w:r w:rsidR="0006456B">
          <w:rPr>
            <w:webHidden/>
          </w:rPr>
          <w:t>3</w:t>
        </w:r>
        <w:r w:rsidR="00CC6736">
          <w:rPr>
            <w:webHidden/>
          </w:rPr>
          <w:fldChar w:fldCharType="end"/>
        </w:r>
      </w:hyperlink>
    </w:p>
    <w:p w14:paraId="3DB5EBA2" w14:textId="7F58D6EE" w:rsidR="00CC6736" w:rsidRDefault="00CC6736">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98542135" w:history="1">
        <w:r w:rsidRPr="001C53FC">
          <w:rPr>
            <w:rStyle w:val="Hyperlink"/>
          </w:rPr>
          <w:t>2.</w:t>
        </w:r>
        <w:r>
          <w:rPr>
            <w:rFonts w:asciiTheme="minorHAnsi" w:eastAsiaTheme="minorEastAsia" w:hAnsiTheme="minorHAnsi" w:cstheme="minorBidi"/>
            <w:b w:val="0"/>
            <w:bCs w:val="0"/>
            <w:caps w:val="0"/>
            <w:color w:val="auto"/>
            <w:kern w:val="2"/>
            <w:sz w:val="24"/>
            <w:szCs w:val="24"/>
            <w:u w:val="none"/>
            <w14:ligatures w14:val="standardContextual"/>
          </w:rPr>
          <w:tab/>
        </w:r>
        <w:r w:rsidRPr="001C53FC">
          <w:rPr>
            <w:rStyle w:val="Hyperlink"/>
          </w:rPr>
          <w:t>Destruction of Avenues for Access to Fair Trial and Dismantling of Protection Mechanisms for Women and Girls Facing Gender Based Violence (articles 2, 16, GR35)</w:t>
        </w:r>
        <w:r>
          <w:rPr>
            <w:webHidden/>
          </w:rPr>
          <w:tab/>
        </w:r>
        <w:r>
          <w:rPr>
            <w:webHidden/>
          </w:rPr>
          <w:fldChar w:fldCharType="begin"/>
        </w:r>
        <w:r>
          <w:rPr>
            <w:webHidden/>
          </w:rPr>
          <w:instrText xml:space="preserve"> PAGEREF _Toc198542135 \h </w:instrText>
        </w:r>
        <w:r>
          <w:rPr>
            <w:webHidden/>
          </w:rPr>
        </w:r>
        <w:r>
          <w:rPr>
            <w:webHidden/>
          </w:rPr>
          <w:fldChar w:fldCharType="separate"/>
        </w:r>
        <w:r w:rsidR="0006456B">
          <w:rPr>
            <w:webHidden/>
          </w:rPr>
          <w:t>3</w:t>
        </w:r>
        <w:r>
          <w:rPr>
            <w:webHidden/>
          </w:rPr>
          <w:fldChar w:fldCharType="end"/>
        </w:r>
      </w:hyperlink>
    </w:p>
    <w:p w14:paraId="137EA68B" w14:textId="0909FA5D" w:rsidR="00CC6736" w:rsidRDefault="00CC6736" w:rsidP="00CC6736">
      <w:pPr>
        <w:pStyle w:val="TOC2"/>
        <w:rPr>
          <w:rFonts w:asciiTheme="minorHAnsi" w:eastAsiaTheme="minorEastAsia" w:hAnsiTheme="minorHAnsi" w:cstheme="minorBidi"/>
          <w:bCs w:val="0"/>
          <w:kern w:val="2"/>
          <w:sz w:val="24"/>
          <w:szCs w:val="24"/>
          <w14:ligatures w14:val="standardContextual"/>
        </w:rPr>
      </w:pPr>
      <w:hyperlink w:anchor="_Toc198542136" w:history="1">
        <w:r w:rsidRPr="001C53FC">
          <w:rPr>
            <w:rStyle w:val="Hyperlink"/>
          </w:rPr>
          <w:t>Recommendations to the de facto authorities</w:t>
        </w:r>
        <w:r>
          <w:rPr>
            <w:webHidden/>
          </w:rPr>
          <w:tab/>
        </w:r>
        <w:r>
          <w:rPr>
            <w:bCs w:val="0"/>
            <w:webHidden/>
          </w:rPr>
          <w:fldChar w:fldCharType="begin"/>
        </w:r>
        <w:r>
          <w:rPr>
            <w:webHidden/>
          </w:rPr>
          <w:instrText xml:space="preserve"> PAGEREF _Toc198542136 \h </w:instrText>
        </w:r>
        <w:r>
          <w:rPr>
            <w:bCs w:val="0"/>
            <w:webHidden/>
          </w:rPr>
        </w:r>
        <w:r>
          <w:rPr>
            <w:bCs w:val="0"/>
            <w:webHidden/>
          </w:rPr>
          <w:fldChar w:fldCharType="separate"/>
        </w:r>
        <w:r w:rsidR="0006456B">
          <w:rPr>
            <w:webHidden/>
          </w:rPr>
          <w:t>5</w:t>
        </w:r>
        <w:r>
          <w:rPr>
            <w:bCs w:val="0"/>
            <w:webHidden/>
          </w:rPr>
          <w:fldChar w:fldCharType="end"/>
        </w:r>
      </w:hyperlink>
    </w:p>
    <w:p w14:paraId="7CC7D691" w14:textId="06D315D2" w:rsidR="00CC6736" w:rsidRDefault="00CC6736">
      <w:pPr>
        <w:pStyle w:val="TOC2"/>
        <w:rPr>
          <w:rFonts w:asciiTheme="minorHAnsi" w:eastAsiaTheme="minorEastAsia" w:hAnsiTheme="minorHAnsi" w:cstheme="minorBidi"/>
          <w:bCs w:val="0"/>
          <w:kern w:val="2"/>
          <w:sz w:val="24"/>
          <w:szCs w:val="24"/>
          <w14:ligatures w14:val="standardContextual"/>
        </w:rPr>
      </w:pPr>
      <w:hyperlink w:anchor="_Toc198542138" w:history="1">
        <w:r w:rsidRPr="001C53FC">
          <w:rPr>
            <w:rStyle w:val="Hyperlink"/>
          </w:rPr>
          <w:t>Gender-Based Violence (GBV)</w:t>
        </w:r>
        <w:r>
          <w:rPr>
            <w:webHidden/>
          </w:rPr>
          <w:tab/>
        </w:r>
        <w:r>
          <w:rPr>
            <w:webHidden/>
          </w:rPr>
          <w:fldChar w:fldCharType="begin"/>
        </w:r>
        <w:r>
          <w:rPr>
            <w:webHidden/>
          </w:rPr>
          <w:instrText xml:space="preserve"> PAGEREF _Toc198542138 \h </w:instrText>
        </w:r>
        <w:r>
          <w:rPr>
            <w:webHidden/>
          </w:rPr>
        </w:r>
        <w:r>
          <w:rPr>
            <w:webHidden/>
          </w:rPr>
          <w:fldChar w:fldCharType="separate"/>
        </w:r>
        <w:r w:rsidR="0006456B">
          <w:rPr>
            <w:webHidden/>
          </w:rPr>
          <w:t>5</w:t>
        </w:r>
        <w:r>
          <w:rPr>
            <w:webHidden/>
          </w:rPr>
          <w:fldChar w:fldCharType="end"/>
        </w:r>
      </w:hyperlink>
    </w:p>
    <w:p w14:paraId="197F8219" w14:textId="1B9DB0C7" w:rsidR="00CC6736" w:rsidRDefault="00CC6736">
      <w:pPr>
        <w:pStyle w:val="TOC2"/>
        <w:rPr>
          <w:rFonts w:asciiTheme="minorHAnsi" w:eastAsiaTheme="minorEastAsia" w:hAnsiTheme="minorHAnsi" w:cstheme="minorBidi"/>
          <w:bCs w:val="0"/>
          <w:kern w:val="2"/>
          <w:sz w:val="24"/>
          <w:szCs w:val="24"/>
          <w14:ligatures w14:val="standardContextual"/>
        </w:rPr>
      </w:pPr>
      <w:hyperlink w:anchor="_Toc198542139" w:history="1">
        <w:r w:rsidRPr="001C53FC">
          <w:rPr>
            <w:rStyle w:val="Hyperlink"/>
          </w:rPr>
          <w:t>Child, Early and Forced Marriage</w:t>
        </w:r>
        <w:r>
          <w:rPr>
            <w:webHidden/>
          </w:rPr>
          <w:tab/>
        </w:r>
        <w:r>
          <w:rPr>
            <w:webHidden/>
          </w:rPr>
          <w:fldChar w:fldCharType="begin"/>
        </w:r>
        <w:r>
          <w:rPr>
            <w:webHidden/>
          </w:rPr>
          <w:instrText xml:space="preserve"> PAGEREF _Toc198542139 \h </w:instrText>
        </w:r>
        <w:r>
          <w:rPr>
            <w:webHidden/>
          </w:rPr>
        </w:r>
        <w:r>
          <w:rPr>
            <w:webHidden/>
          </w:rPr>
          <w:fldChar w:fldCharType="separate"/>
        </w:r>
        <w:r w:rsidR="0006456B">
          <w:rPr>
            <w:webHidden/>
          </w:rPr>
          <w:t>5</w:t>
        </w:r>
        <w:r>
          <w:rPr>
            <w:webHidden/>
          </w:rPr>
          <w:fldChar w:fldCharType="end"/>
        </w:r>
      </w:hyperlink>
    </w:p>
    <w:p w14:paraId="4BAEB1A7" w14:textId="6096F550" w:rsidR="00CC6736" w:rsidRDefault="00CC6736">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98542140" w:history="1">
        <w:r w:rsidRPr="001C53FC">
          <w:rPr>
            <w:rStyle w:val="Hyperlink"/>
          </w:rPr>
          <w:t>3.</w:t>
        </w:r>
        <w:r>
          <w:rPr>
            <w:rFonts w:asciiTheme="minorHAnsi" w:eastAsiaTheme="minorEastAsia" w:hAnsiTheme="minorHAnsi" w:cstheme="minorBidi"/>
            <w:b w:val="0"/>
            <w:bCs w:val="0"/>
            <w:caps w:val="0"/>
            <w:color w:val="auto"/>
            <w:kern w:val="2"/>
            <w:sz w:val="24"/>
            <w:szCs w:val="24"/>
            <w:u w:val="none"/>
            <w14:ligatures w14:val="standardContextual"/>
          </w:rPr>
          <w:tab/>
        </w:r>
        <w:r w:rsidRPr="001C53FC">
          <w:rPr>
            <w:rStyle w:val="Hyperlink"/>
          </w:rPr>
          <w:t>Taliban’s War on Women: Ban on Education, Employment and Participation in Public Life (articles 2,10, 11, 13, 15)</w:t>
        </w:r>
        <w:r>
          <w:rPr>
            <w:webHidden/>
          </w:rPr>
          <w:tab/>
        </w:r>
        <w:r>
          <w:rPr>
            <w:webHidden/>
          </w:rPr>
          <w:fldChar w:fldCharType="begin"/>
        </w:r>
        <w:r>
          <w:rPr>
            <w:webHidden/>
          </w:rPr>
          <w:instrText xml:space="preserve"> PAGEREF _Toc198542140 \h </w:instrText>
        </w:r>
        <w:r>
          <w:rPr>
            <w:webHidden/>
          </w:rPr>
        </w:r>
        <w:r>
          <w:rPr>
            <w:webHidden/>
          </w:rPr>
          <w:fldChar w:fldCharType="separate"/>
        </w:r>
        <w:r w:rsidR="0006456B">
          <w:rPr>
            <w:webHidden/>
          </w:rPr>
          <w:t>5</w:t>
        </w:r>
        <w:r>
          <w:rPr>
            <w:webHidden/>
          </w:rPr>
          <w:fldChar w:fldCharType="end"/>
        </w:r>
      </w:hyperlink>
    </w:p>
    <w:p w14:paraId="07E232D5" w14:textId="4758D7B8" w:rsidR="00CC6736" w:rsidRDefault="00CC6736">
      <w:pPr>
        <w:pStyle w:val="TOC2"/>
        <w:rPr>
          <w:rFonts w:asciiTheme="minorHAnsi" w:eastAsiaTheme="minorEastAsia" w:hAnsiTheme="minorHAnsi" w:cstheme="minorBidi"/>
          <w:bCs w:val="0"/>
          <w:kern w:val="2"/>
          <w:sz w:val="24"/>
          <w:szCs w:val="24"/>
          <w14:ligatures w14:val="standardContextual"/>
        </w:rPr>
      </w:pPr>
      <w:hyperlink w:anchor="_Toc198542141" w:history="1">
        <w:r w:rsidRPr="001C53FC">
          <w:rPr>
            <w:rStyle w:val="Hyperlink"/>
          </w:rPr>
          <w:t>Recommendations to the de facto authorities:</w:t>
        </w:r>
        <w:r>
          <w:rPr>
            <w:webHidden/>
          </w:rPr>
          <w:tab/>
        </w:r>
        <w:r>
          <w:rPr>
            <w:webHidden/>
          </w:rPr>
          <w:fldChar w:fldCharType="begin"/>
        </w:r>
        <w:r>
          <w:rPr>
            <w:webHidden/>
          </w:rPr>
          <w:instrText xml:space="preserve"> PAGEREF _Toc198542141 \h </w:instrText>
        </w:r>
        <w:r>
          <w:rPr>
            <w:webHidden/>
          </w:rPr>
        </w:r>
        <w:r>
          <w:rPr>
            <w:webHidden/>
          </w:rPr>
          <w:fldChar w:fldCharType="separate"/>
        </w:r>
        <w:r w:rsidR="0006456B">
          <w:rPr>
            <w:webHidden/>
          </w:rPr>
          <w:t>7</w:t>
        </w:r>
        <w:r>
          <w:rPr>
            <w:webHidden/>
          </w:rPr>
          <w:fldChar w:fldCharType="end"/>
        </w:r>
      </w:hyperlink>
    </w:p>
    <w:p w14:paraId="0BC4BCB8" w14:textId="7BEBC782" w:rsidR="00CC6736" w:rsidRDefault="00CC6736">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98542142" w:history="1">
        <w:r w:rsidRPr="001C53FC">
          <w:rPr>
            <w:rStyle w:val="Hyperlink"/>
          </w:rPr>
          <w:t>4.</w:t>
        </w:r>
        <w:r>
          <w:rPr>
            <w:rFonts w:asciiTheme="minorHAnsi" w:eastAsiaTheme="minorEastAsia" w:hAnsiTheme="minorHAnsi" w:cstheme="minorBidi"/>
            <w:b w:val="0"/>
            <w:bCs w:val="0"/>
            <w:caps w:val="0"/>
            <w:color w:val="auto"/>
            <w:kern w:val="2"/>
            <w:sz w:val="24"/>
            <w:szCs w:val="24"/>
            <w:u w:val="none"/>
            <w14:ligatures w14:val="standardContextual"/>
          </w:rPr>
          <w:tab/>
        </w:r>
        <w:r w:rsidRPr="001C53FC">
          <w:rPr>
            <w:rStyle w:val="Hyperlink"/>
          </w:rPr>
          <w:t>Destroying Women’s Right to Political Participation – (articles 2,7, 8 and GR 40)</w:t>
        </w:r>
        <w:r>
          <w:rPr>
            <w:webHidden/>
          </w:rPr>
          <w:tab/>
        </w:r>
        <w:r>
          <w:rPr>
            <w:webHidden/>
          </w:rPr>
          <w:fldChar w:fldCharType="begin"/>
        </w:r>
        <w:r>
          <w:rPr>
            <w:webHidden/>
          </w:rPr>
          <w:instrText xml:space="preserve"> PAGEREF _Toc198542142 \h </w:instrText>
        </w:r>
        <w:r>
          <w:rPr>
            <w:webHidden/>
          </w:rPr>
        </w:r>
        <w:r>
          <w:rPr>
            <w:webHidden/>
          </w:rPr>
          <w:fldChar w:fldCharType="separate"/>
        </w:r>
        <w:r w:rsidR="0006456B">
          <w:rPr>
            <w:webHidden/>
          </w:rPr>
          <w:t>7</w:t>
        </w:r>
        <w:r>
          <w:rPr>
            <w:webHidden/>
          </w:rPr>
          <w:fldChar w:fldCharType="end"/>
        </w:r>
      </w:hyperlink>
    </w:p>
    <w:p w14:paraId="1588A02F" w14:textId="60A1DC3A" w:rsidR="00CC6736" w:rsidRDefault="00CC6736">
      <w:pPr>
        <w:pStyle w:val="TOC2"/>
        <w:rPr>
          <w:rFonts w:asciiTheme="minorHAnsi" w:eastAsiaTheme="minorEastAsia" w:hAnsiTheme="minorHAnsi" w:cstheme="minorBidi"/>
          <w:bCs w:val="0"/>
          <w:kern w:val="2"/>
          <w:sz w:val="24"/>
          <w:szCs w:val="24"/>
          <w14:ligatures w14:val="standardContextual"/>
        </w:rPr>
      </w:pPr>
      <w:hyperlink w:anchor="_Toc198542143" w:history="1">
        <w:r w:rsidRPr="001C53FC">
          <w:rPr>
            <w:rStyle w:val="Hyperlink"/>
          </w:rPr>
          <w:t>Recommendations to the de facto authorities:</w:t>
        </w:r>
        <w:r>
          <w:rPr>
            <w:webHidden/>
          </w:rPr>
          <w:tab/>
        </w:r>
        <w:r>
          <w:rPr>
            <w:webHidden/>
          </w:rPr>
          <w:fldChar w:fldCharType="begin"/>
        </w:r>
        <w:r>
          <w:rPr>
            <w:webHidden/>
          </w:rPr>
          <w:instrText xml:space="preserve"> PAGEREF _Toc198542143 \h </w:instrText>
        </w:r>
        <w:r>
          <w:rPr>
            <w:webHidden/>
          </w:rPr>
        </w:r>
        <w:r>
          <w:rPr>
            <w:webHidden/>
          </w:rPr>
          <w:fldChar w:fldCharType="separate"/>
        </w:r>
        <w:r w:rsidR="0006456B">
          <w:rPr>
            <w:webHidden/>
          </w:rPr>
          <w:t>7</w:t>
        </w:r>
        <w:r>
          <w:rPr>
            <w:webHidden/>
          </w:rPr>
          <w:fldChar w:fldCharType="end"/>
        </w:r>
      </w:hyperlink>
    </w:p>
    <w:p w14:paraId="3575ED89" w14:textId="64BEB915" w:rsidR="00CC6736" w:rsidRDefault="00CC6736">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98542144" w:history="1">
        <w:r w:rsidRPr="001C53FC">
          <w:rPr>
            <w:rStyle w:val="Hyperlink"/>
          </w:rPr>
          <w:t>5.</w:t>
        </w:r>
        <w:r>
          <w:rPr>
            <w:rFonts w:asciiTheme="minorHAnsi" w:eastAsiaTheme="minorEastAsia" w:hAnsiTheme="minorHAnsi" w:cstheme="minorBidi"/>
            <w:b w:val="0"/>
            <w:bCs w:val="0"/>
            <w:caps w:val="0"/>
            <w:color w:val="auto"/>
            <w:kern w:val="2"/>
            <w:sz w:val="24"/>
            <w:szCs w:val="24"/>
            <w:u w:val="none"/>
            <w14:ligatures w14:val="standardContextual"/>
          </w:rPr>
          <w:tab/>
        </w:r>
        <w:r w:rsidRPr="001C53FC">
          <w:rPr>
            <w:rStyle w:val="Hyperlink"/>
          </w:rPr>
          <w:t>Perpetual Impunity for International Crimes - the Need for Action by the International Community (GR30)</w:t>
        </w:r>
        <w:r>
          <w:rPr>
            <w:webHidden/>
          </w:rPr>
          <w:tab/>
        </w:r>
        <w:r>
          <w:rPr>
            <w:webHidden/>
          </w:rPr>
          <w:fldChar w:fldCharType="begin"/>
        </w:r>
        <w:r>
          <w:rPr>
            <w:webHidden/>
          </w:rPr>
          <w:instrText xml:space="preserve"> PAGEREF _Toc198542144 \h </w:instrText>
        </w:r>
        <w:r>
          <w:rPr>
            <w:webHidden/>
          </w:rPr>
        </w:r>
        <w:r>
          <w:rPr>
            <w:webHidden/>
          </w:rPr>
          <w:fldChar w:fldCharType="separate"/>
        </w:r>
        <w:r w:rsidR="0006456B">
          <w:rPr>
            <w:webHidden/>
          </w:rPr>
          <w:t>7</w:t>
        </w:r>
        <w:r>
          <w:rPr>
            <w:webHidden/>
          </w:rPr>
          <w:fldChar w:fldCharType="end"/>
        </w:r>
      </w:hyperlink>
    </w:p>
    <w:p w14:paraId="08267F08" w14:textId="3D891B12" w:rsidR="00CC6736" w:rsidRDefault="00CC6736">
      <w:pPr>
        <w:pStyle w:val="TOC2"/>
        <w:rPr>
          <w:rFonts w:asciiTheme="minorHAnsi" w:eastAsiaTheme="minorEastAsia" w:hAnsiTheme="minorHAnsi" w:cstheme="minorBidi"/>
          <w:bCs w:val="0"/>
          <w:kern w:val="2"/>
          <w:sz w:val="24"/>
          <w:szCs w:val="24"/>
          <w14:ligatures w14:val="standardContextual"/>
        </w:rPr>
      </w:pPr>
      <w:hyperlink w:anchor="_Toc198542145" w:history="1">
        <w:r w:rsidRPr="001C53FC">
          <w:rPr>
            <w:rStyle w:val="Hyperlink"/>
          </w:rPr>
          <w:t>Recommendations to the international community:</w:t>
        </w:r>
        <w:r>
          <w:rPr>
            <w:webHidden/>
          </w:rPr>
          <w:tab/>
        </w:r>
        <w:r>
          <w:rPr>
            <w:webHidden/>
          </w:rPr>
          <w:fldChar w:fldCharType="begin"/>
        </w:r>
        <w:r>
          <w:rPr>
            <w:webHidden/>
          </w:rPr>
          <w:instrText xml:space="preserve"> PAGEREF _Toc198542145 \h </w:instrText>
        </w:r>
        <w:r>
          <w:rPr>
            <w:webHidden/>
          </w:rPr>
        </w:r>
        <w:r>
          <w:rPr>
            <w:webHidden/>
          </w:rPr>
          <w:fldChar w:fldCharType="separate"/>
        </w:r>
        <w:r w:rsidR="0006456B">
          <w:rPr>
            <w:webHidden/>
          </w:rPr>
          <w:t>8</w:t>
        </w:r>
        <w:r>
          <w:rPr>
            <w:webHidden/>
          </w:rPr>
          <w:fldChar w:fldCharType="end"/>
        </w:r>
      </w:hyperlink>
    </w:p>
    <w:p w14:paraId="2EA20222" w14:textId="486ED1D8" w:rsidR="00E1478A" w:rsidRDefault="00711016">
      <w:pPr>
        <w:pStyle w:val="TOC3"/>
        <w:ind w:left="446"/>
        <w:rPr>
          <w:sz w:val="17"/>
          <w:szCs w:val="17"/>
        </w:rPr>
      </w:pPr>
      <w:r w:rsidRPr="005C07BA">
        <w:rPr>
          <w:sz w:val="17"/>
          <w:szCs w:val="17"/>
        </w:rPr>
        <w:fldChar w:fldCharType="end"/>
      </w:r>
    </w:p>
    <w:p w14:paraId="2294452A" w14:textId="77777777" w:rsidR="00976169" w:rsidRDefault="00976169" w:rsidP="00D56823">
      <w:pPr>
        <w:rPr>
          <w:lang w:val="en-US"/>
        </w:rPr>
      </w:pPr>
    </w:p>
    <w:p w14:paraId="5D6036F9" w14:textId="77777777" w:rsidR="00976169" w:rsidRPr="006959AF" w:rsidRDefault="00976169" w:rsidP="006959AF"/>
    <w:p w14:paraId="13002229" w14:textId="61A1B674" w:rsidR="00662802" w:rsidRDefault="00662802">
      <w:pPr>
        <w:pStyle w:val="TOC3"/>
        <w:ind w:left="446"/>
      </w:pPr>
    </w:p>
    <w:p w14:paraId="7D04686C" w14:textId="77777777" w:rsidR="002136E5" w:rsidRDefault="002136E5" w:rsidP="001153D5">
      <w:pPr>
        <w:pStyle w:val="BBodyText"/>
        <w:sectPr w:rsidR="002136E5" w:rsidSect="00DA7998">
          <w:footerReference w:type="default" r:id="rId9"/>
          <w:footerReference w:type="first" r:id="rId10"/>
          <w:pgSz w:w="11906" w:h="16838" w:code="9"/>
          <w:pgMar w:top="1474" w:right="1418" w:bottom="1418" w:left="1418" w:header="709" w:footer="709" w:gutter="0"/>
          <w:cols w:space="708"/>
          <w:titlePg/>
          <w:docGrid w:linePitch="360"/>
        </w:sectPr>
      </w:pPr>
      <w:r w:rsidRPr="00065FFC">
        <w:rPr>
          <w:b/>
          <w:bCs w:val="0"/>
          <w:noProof/>
        </w:rPr>
        <mc:AlternateContent>
          <mc:Choice Requires="wps">
            <w:drawing>
              <wp:anchor distT="0" distB="0" distL="114300" distR="114300" simplePos="0" relativeHeight="251658248" behindDoc="0" locked="1" layoutInCell="1" allowOverlap="0" wp14:anchorId="4AE78E25" wp14:editId="7F64BEAD">
                <wp:simplePos x="0" y="0"/>
                <wp:positionH relativeFrom="margin">
                  <wp:posOffset>2195830</wp:posOffset>
                </wp:positionH>
                <wp:positionV relativeFrom="page">
                  <wp:posOffset>5638800</wp:posOffset>
                </wp:positionV>
                <wp:extent cx="3654425" cy="2846705"/>
                <wp:effectExtent l="0" t="0" r="3175" b="0"/>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654425" cy="2846705"/>
                        </a:xfrm>
                        <a:prstGeom prst="rect">
                          <a:avLst/>
                        </a:prstGeom>
                        <a:solidFill>
                          <a:sysClr val="window" lastClr="FFFFFF"/>
                        </a:solidFill>
                        <a:ln w="6350">
                          <a:noFill/>
                        </a:ln>
                      </wps:spPr>
                      <wps:txbx>
                        <w:txbxContent>
                          <w:p w14:paraId="4E037B7D" w14:textId="2AA6D497" w:rsidR="00A73AAC" w:rsidRPr="009B728A" w:rsidRDefault="00A73AAC" w:rsidP="00A73AAC">
                            <w:pPr>
                              <w:jc w:val="both"/>
                              <w:rPr>
                                <w:rFonts w:asciiTheme="minorHAnsi" w:hAnsiTheme="minorHAnsi"/>
                                <w:sz w:val="21"/>
                                <w:szCs w:val="21"/>
                              </w:rPr>
                            </w:pPr>
                            <w:r w:rsidRPr="00A73AAC">
                              <w:rPr>
                                <w:rFonts w:asciiTheme="minorHAnsi" w:hAnsiTheme="minorHAnsi"/>
                                <w:sz w:val="21"/>
                                <w:szCs w:val="21"/>
                              </w:rPr>
                              <w:t>Under the Taliban’s de facto rule since August 2021, women and girls in Afghanistan have endured some of the worst human rights violations, without any avenue for justice, truth, and reparation. Prior to the Taliban takeover, although women continued to face numerous challenges in realizing their rights at the community and state level,</w:t>
                            </w:r>
                            <w:r>
                              <w:rPr>
                                <w:rFonts w:asciiTheme="minorHAnsi" w:hAnsiTheme="minorHAnsi"/>
                                <w:sz w:val="21"/>
                                <w:szCs w:val="21"/>
                              </w:rPr>
                              <w:t xml:space="preserve"> </w:t>
                            </w:r>
                            <w:r w:rsidRPr="00A73AAC">
                              <w:rPr>
                                <w:rFonts w:asciiTheme="minorHAnsi" w:hAnsiTheme="minorHAnsi"/>
                                <w:sz w:val="21"/>
                                <w:szCs w:val="21"/>
                              </w:rPr>
                              <w:t>institutional and legal reforms were under way. These progresses and reforms have been abruptly dismantled by the Taliban de facto rule. The Taliban have deemed formerly existing laws void and dismantled institutions that were providing protection and legal and public services to women and girls in Afghanistan,</w:t>
                            </w:r>
                            <w:r w:rsidRPr="00A73AAC">
                              <w:rPr>
                                <w:rStyle w:val="FootnoteReference"/>
                                <w:rFonts w:asciiTheme="minorHAnsi" w:hAnsiTheme="minorHAnsi"/>
                                <w:sz w:val="21"/>
                                <w:szCs w:val="21"/>
                              </w:rPr>
                              <w:footnoteRef/>
                            </w:r>
                            <w:r w:rsidRPr="00A73AAC">
                              <w:rPr>
                                <w:rFonts w:asciiTheme="minorHAnsi" w:hAnsiTheme="minorHAnsi"/>
                                <w:sz w:val="21"/>
                                <w:szCs w:val="21"/>
                              </w:rPr>
                              <w:t xml:space="preserve"> issuing decrees, policies, and decisions arguably based on an interpretation of sharia (Islamic law), imposing severe restrictions on women and girls in all aspects of their lives.</w:t>
                            </w:r>
                            <w:r w:rsidR="00545755">
                              <w:rPr>
                                <w:rFonts w:asciiTheme="minorHAnsi" w:hAnsiTheme="minorHAnsi"/>
                                <w:sz w:val="21"/>
                                <w:szCs w:val="21"/>
                              </w:rPr>
                              <w:t xml:space="preserve"> </w:t>
                            </w:r>
                            <w:r w:rsidRPr="009B728A">
                              <w:rPr>
                                <w:rFonts w:asciiTheme="minorHAnsi" w:hAnsiTheme="minorHAnsi"/>
                                <w:sz w:val="21"/>
                                <w:szCs w:val="21"/>
                              </w:rPr>
                              <w:t xml:space="preserve"> </w:t>
                            </w:r>
                          </w:p>
                          <w:p w14:paraId="6D579D08" w14:textId="0E8F6CD7" w:rsidR="002136E5" w:rsidRPr="00F76C52" w:rsidRDefault="002136E5" w:rsidP="002136E5">
                            <w:pPr>
                              <w:pStyle w:val="Babstract"/>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E78E25" id="_x0000_t202" coordsize="21600,21600" o:spt="202" path="m,l,21600r21600,l21600,xe">
                <v:stroke joinstyle="miter"/>
                <v:path gradientshapeok="t" o:connecttype="rect"/>
              </v:shapetype>
              <v:shape id="Text Box 7" o:spid="_x0000_s1026" type="#_x0000_t202" style="position:absolute;margin-left:172.9pt;margin-top:444pt;width:287.75pt;height:224.15pt;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" o:allowoverlap="f" fillcolor="window" stroked="f" strokeweight=".5pt">
                <o:lock v:ext="edit" aspectratio="t"/>
                <v:textbox>
                  <w:txbxContent>
                    <w:p w14:paraId="4E037B7D" w14:textId="2AA6D497" w:rsidR="00A73AAC" w:rsidRPr="009B728A" w:rsidRDefault="00A73AAC" w:rsidP="00A73AAC">
                      <w:pPr>
                        <w:jc w:val="both"/>
                        <w:rPr>
                          <w:rFonts w:asciiTheme="minorHAnsi" w:hAnsiTheme="minorHAnsi"/>
                          <w:sz w:val="21"/>
                          <w:szCs w:val="21"/>
                        </w:rPr>
                      </w:pPr>
                      <w:r w:rsidRPr="00A73AAC">
                        <w:rPr>
                          <w:rFonts w:asciiTheme="minorHAnsi" w:hAnsiTheme="minorHAnsi"/>
                          <w:sz w:val="21"/>
                          <w:szCs w:val="21"/>
                        </w:rPr>
                        <w:t>Under the Taliban’s de facto rule since August 2021, women and girls in Afghanistan have endured some of the worst human rights violations, without any avenue for justice, truth, and reparation. Prior to the Taliban takeover, although women continued to face numerous challenges in realizing their rights at the community and state level,</w:t>
                      </w:r>
                      <w:r>
                        <w:rPr>
                          <w:rFonts w:asciiTheme="minorHAnsi" w:hAnsiTheme="minorHAnsi"/>
                          <w:sz w:val="21"/>
                          <w:szCs w:val="21"/>
                        </w:rPr>
                        <w:t xml:space="preserve"> </w:t>
                      </w:r>
                      <w:r w:rsidRPr="00A73AAC">
                        <w:rPr>
                          <w:rFonts w:asciiTheme="minorHAnsi" w:hAnsiTheme="minorHAnsi"/>
                          <w:sz w:val="21"/>
                          <w:szCs w:val="21"/>
                        </w:rPr>
                        <w:t>institutional and legal reforms were under way. These progresses and reforms have been abruptly dismantled by the Taliban de facto rule. The Taliban have deemed formerly existing laws void and dismantled institutions that were providing protection and legal and public services to women and girls in Afghanistan,</w:t>
                      </w:r>
                      <w:r w:rsidRPr="00A73AAC">
                        <w:rPr>
                          <w:rStyle w:val="FootnoteReference"/>
                          <w:rFonts w:asciiTheme="minorHAnsi" w:hAnsiTheme="minorHAnsi"/>
                          <w:sz w:val="21"/>
                          <w:szCs w:val="21"/>
                        </w:rPr>
                        <w:footnoteRef/>
                      </w:r>
                      <w:r w:rsidRPr="00A73AAC">
                        <w:rPr>
                          <w:rFonts w:asciiTheme="minorHAnsi" w:hAnsiTheme="minorHAnsi"/>
                          <w:sz w:val="21"/>
                          <w:szCs w:val="21"/>
                        </w:rPr>
                        <w:t xml:space="preserve"> issuing decrees, policies, and decisions arguably based on an interpretation of sharia (Islamic law), imposing severe restrictions on women and girls in all aspects of their lives.</w:t>
                      </w:r>
                      <w:r w:rsidR="00545755">
                        <w:rPr>
                          <w:rFonts w:asciiTheme="minorHAnsi" w:hAnsiTheme="minorHAnsi"/>
                          <w:sz w:val="21"/>
                          <w:szCs w:val="21"/>
                        </w:rPr>
                        <w:t xml:space="preserve"> </w:t>
                      </w:r>
                      <w:r w:rsidRPr="009B728A">
                        <w:rPr>
                          <w:rFonts w:asciiTheme="minorHAnsi" w:hAnsiTheme="minorHAnsi"/>
                          <w:sz w:val="21"/>
                          <w:szCs w:val="21"/>
                        </w:rPr>
                        <w:t xml:space="preserve"> </w:t>
                      </w:r>
                    </w:p>
                    <w:p w14:paraId="6D579D08" w14:textId="0E8F6CD7" w:rsidR="002136E5" w:rsidRPr="00F76C52" w:rsidRDefault="002136E5" w:rsidP="002136E5">
                      <w:pPr>
                        <w:pStyle w:val="Babstract"/>
                      </w:pPr>
                    </w:p>
                  </w:txbxContent>
                </v:textbox>
                <w10:wrap anchorx="margin" anchory="page"/>
                <w10:anchorlock/>
              </v:shape>
            </w:pict>
          </mc:Fallback>
        </mc:AlternateContent>
      </w:r>
    </w:p>
    <w:p w14:paraId="5D21CDA9" w14:textId="3B7ED540" w:rsidR="00B13D12" w:rsidRPr="00C70946" w:rsidRDefault="00B13D12" w:rsidP="006959AF">
      <w:pPr>
        <w:pStyle w:val="BNumberedHeading"/>
      </w:pPr>
      <w:bookmarkStart w:id="0" w:name="_Toc198542134"/>
      <w:r w:rsidRPr="00C70946">
        <w:t>Introduction</w:t>
      </w:r>
      <w:bookmarkEnd w:id="0"/>
      <w:r w:rsidRPr="00C70946">
        <w:t xml:space="preserve"> </w:t>
      </w:r>
    </w:p>
    <w:p w14:paraId="74DBBF68" w14:textId="30720062" w:rsidR="00B13D12" w:rsidRPr="009B728A" w:rsidRDefault="002D006E" w:rsidP="00B13D12">
      <w:pPr>
        <w:jc w:val="both"/>
        <w:rPr>
          <w:rFonts w:asciiTheme="minorHAnsi" w:hAnsiTheme="minorHAnsi"/>
          <w:sz w:val="21"/>
          <w:szCs w:val="21"/>
        </w:rPr>
      </w:pPr>
      <w:r w:rsidRPr="0031394C">
        <w:rPr>
          <w:rFonts w:asciiTheme="minorHAnsi" w:hAnsiTheme="minorHAnsi"/>
          <w:sz w:val="21"/>
          <w:szCs w:val="21"/>
        </w:rPr>
        <w:t xml:space="preserve">Under the Taliban’s de facto rule since August 2021, women and girls in Afghanistan have endured some of the worst human rights violations, without any avenue for justice, truth, and reparation. </w:t>
      </w:r>
      <w:r w:rsidR="00B13D12" w:rsidRPr="0031394C">
        <w:rPr>
          <w:rFonts w:asciiTheme="minorHAnsi" w:hAnsiTheme="minorHAnsi"/>
          <w:sz w:val="21"/>
          <w:szCs w:val="21"/>
        </w:rPr>
        <w:t>Prior to the Taliban takeover, although women continued to face numerous challenges in realizing their rights at the community and state level,</w:t>
      </w:r>
      <w:r w:rsidR="00B13D12" w:rsidRPr="0031394C">
        <w:rPr>
          <w:rStyle w:val="FootnoteReference"/>
          <w:rFonts w:asciiTheme="minorHAnsi" w:hAnsiTheme="minorHAnsi"/>
          <w:sz w:val="21"/>
          <w:szCs w:val="21"/>
        </w:rPr>
        <w:footnoteReference w:id="2"/>
      </w:r>
      <w:r w:rsidR="00B13D12" w:rsidRPr="0031394C">
        <w:rPr>
          <w:rFonts w:asciiTheme="minorHAnsi" w:hAnsiTheme="minorHAnsi"/>
          <w:sz w:val="21"/>
          <w:szCs w:val="21"/>
        </w:rPr>
        <w:t xml:space="preserve"> institutional and legal reforms were under way. These progress</w:t>
      </w:r>
      <w:r w:rsidR="00B13D12" w:rsidRPr="009B728A">
        <w:rPr>
          <w:rFonts w:asciiTheme="minorHAnsi" w:hAnsiTheme="minorHAnsi"/>
          <w:sz w:val="21"/>
          <w:szCs w:val="21"/>
        </w:rPr>
        <w:t xml:space="preserve"> and reforms have been abruptly dismantled by the Taliban. </w:t>
      </w:r>
      <w:r w:rsidR="00FA3C9C">
        <w:rPr>
          <w:rFonts w:asciiTheme="minorHAnsi" w:hAnsiTheme="minorHAnsi"/>
          <w:sz w:val="21"/>
          <w:szCs w:val="21"/>
        </w:rPr>
        <w:t>T</w:t>
      </w:r>
      <w:r w:rsidR="00B13D12" w:rsidRPr="009B728A">
        <w:rPr>
          <w:rFonts w:asciiTheme="minorHAnsi" w:hAnsiTheme="minorHAnsi"/>
          <w:sz w:val="21"/>
          <w:szCs w:val="21"/>
        </w:rPr>
        <w:t>he Taliban have deemed formerly existing laws void and dismantled institutions that were providing protection and legal and public services to women and girls in Afghanistan</w:t>
      </w:r>
      <w:r w:rsidR="00817946">
        <w:rPr>
          <w:rFonts w:asciiTheme="minorHAnsi" w:hAnsiTheme="minorHAnsi"/>
          <w:sz w:val="21"/>
          <w:szCs w:val="21"/>
        </w:rPr>
        <w:t>.</w:t>
      </w:r>
      <w:r w:rsidR="00B13D12" w:rsidRPr="009B728A">
        <w:rPr>
          <w:rStyle w:val="FootnoteReference"/>
          <w:rFonts w:asciiTheme="minorHAnsi" w:hAnsiTheme="minorHAnsi"/>
          <w:sz w:val="21"/>
          <w:szCs w:val="21"/>
        </w:rPr>
        <w:footnoteReference w:id="3"/>
      </w:r>
      <w:r w:rsidR="00817946">
        <w:rPr>
          <w:rFonts w:asciiTheme="minorHAnsi" w:hAnsiTheme="minorHAnsi"/>
          <w:sz w:val="21"/>
          <w:szCs w:val="21"/>
        </w:rPr>
        <w:t xml:space="preserve"> The have also</w:t>
      </w:r>
      <w:r w:rsidR="009454C5">
        <w:rPr>
          <w:rFonts w:asciiTheme="minorHAnsi" w:hAnsiTheme="minorHAnsi"/>
          <w:sz w:val="21"/>
          <w:szCs w:val="21"/>
        </w:rPr>
        <w:t xml:space="preserve"> </w:t>
      </w:r>
      <w:r w:rsidR="00B13D12" w:rsidRPr="009B728A">
        <w:rPr>
          <w:rFonts w:asciiTheme="minorHAnsi" w:hAnsiTheme="minorHAnsi"/>
          <w:sz w:val="21"/>
          <w:szCs w:val="21"/>
        </w:rPr>
        <w:t>issu</w:t>
      </w:r>
      <w:r w:rsidR="00817946">
        <w:rPr>
          <w:rFonts w:asciiTheme="minorHAnsi" w:hAnsiTheme="minorHAnsi"/>
          <w:sz w:val="21"/>
          <w:szCs w:val="21"/>
        </w:rPr>
        <w:t>ed</w:t>
      </w:r>
      <w:r w:rsidR="00B13D12" w:rsidRPr="009B728A">
        <w:rPr>
          <w:rFonts w:asciiTheme="minorHAnsi" w:hAnsiTheme="minorHAnsi"/>
          <w:sz w:val="21"/>
          <w:szCs w:val="21"/>
        </w:rPr>
        <w:t xml:space="preserve"> decrees, policies, and decisions arguably based on an interpretation of sharia (Islamic law), imposing severe restrictions on women and girls in all aspects of their lives.  </w:t>
      </w:r>
    </w:p>
    <w:p w14:paraId="363B1E29" w14:textId="77777777" w:rsidR="00A26854" w:rsidRPr="009B728A" w:rsidRDefault="00A26854" w:rsidP="00B13D12">
      <w:pPr>
        <w:jc w:val="both"/>
        <w:rPr>
          <w:rFonts w:asciiTheme="minorHAnsi" w:hAnsiTheme="minorHAnsi"/>
          <w:sz w:val="21"/>
          <w:szCs w:val="21"/>
        </w:rPr>
      </w:pPr>
    </w:p>
    <w:p w14:paraId="2F335966" w14:textId="77777777" w:rsidR="00B13D12" w:rsidRPr="00C70946" w:rsidRDefault="00B13D12" w:rsidP="006959AF">
      <w:pPr>
        <w:pStyle w:val="BNumberedHeading"/>
      </w:pPr>
      <w:bookmarkStart w:id="1" w:name="_Toc198542135"/>
      <w:r w:rsidRPr="00C70946">
        <w:t>Destruction of Avenues for Access to Fair Trial and Dismantling of Protection Mechanisms for Women and Girls Facing Gender Based Violence (articles 2, 16, GR35)</w:t>
      </w:r>
      <w:bookmarkEnd w:id="1"/>
    </w:p>
    <w:p w14:paraId="5FF95EA4" w14:textId="3348558A" w:rsidR="00B13D12" w:rsidRPr="009B728A" w:rsidRDefault="00D94014" w:rsidP="00B13D12">
      <w:pPr>
        <w:pStyle w:val="ParaDrafting"/>
        <w:ind w:left="0"/>
        <w:rPr>
          <w:rFonts w:asciiTheme="minorHAnsi" w:hAnsiTheme="minorHAnsi"/>
          <w:sz w:val="21"/>
          <w:szCs w:val="21"/>
        </w:rPr>
      </w:pPr>
      <w:r>
        <w:rPr>
          <w:rFonts w:asciiTheme="minorHAnsi" w:hAnsiTheme="minorHAnsi"/>
          <w:sz w:val="21"/>
          <w:szCs w:val="21"/>
        </w:rPr>
        <w:t>L</w:t>
      </w:r>
      <w:r w:rsidR="00B13D12" w:rsidRPr="009B728A">
        <w:rPr>
          <w:rFonts w:asciiTheme="minorHAnsi" w:hAnsiTheme="minorHAnsi"/>
          <w:sz w:val="21"/>
          <w:szCs w:val="21"/>
        </w:rPr>
        <w:t>egal and institutional protection for women have been dismantled.</w:t>
      </w:r>
      <w:r>
        <w:rPr>
          <w:rFonts w:asciiTheme="minorHAnsi" w:hAnsiTheme="minorHAnsi"/>
          <w:sz w:val="21"/>
          <w:szCs w:val="21"/>
        </w:rPr>
        <w:t xml:space="preserve"> </w:t>
      </w:r>
      <w:r w:rsidR="00B13D12" w:rsidRPr="009B728A">
        <w:rPr>
          <w:rFonts w:asciiTheme="minorHAnsi" w:hAnsiTheme="minorHAnsi"/>
          <w:sz w:val="21"/>
          <w:szCs w:val="21"/>
        </w:rPr>
        <w:t>Afghanistan’s Constitution</w:t>
      </w:r>
      <w:r w:rsidR="00B13D12" w:rsidRPr="009B728A">
        <w:rPr>
          <w:rFonts w:asciiTheme="minorHAnsi" w:hAnsiTheme="minorHAnsi"/>
          <w:sz w:val="21"/>
          <w:szCs w:val="21"/>
          <w:vertAlign w:val="superscript"/>
        </w:rPr>
        <w:footnoteReference w:id="4"/>
      </w:r>
      <w:r w:rsidR="00B13D12" w:rsidRPr="009B728A">
        <w:rPr>
          <w:rFonts w:asciiTheme="minorHAnsi" w:hAnsiTheme="minorHAnsi"/>
          <w:sz w:val="21"/>
          <w:szCs w:val="21"/>
        </w:rPr>
        <w:t xml:space="preserve"> which stated that women and men have equal rights and duties </w:t>
      </w:r>
      <w:r w:rsidR="00E74A81">
        <w:rPr>
          <w:rFonts w:asciiTheme="minorHAnsi" w:hAnsiTheme="minorHAnsi"/>
          <w:sz w:val="21"/>
          <w:szCs w:val="21"/>
        </w:rPr>
        <w:t xml:space="preserve">has been </w:t>
      </w:r>
      <w:r w:rsidR="00B13D12" w:rsidRPr="009B728A">
        <w:rPr>
          <w:rFonts w:asciiTheme="minorHAnsi" w:hAnsiTheme="minorHAnsi"/>
          <w:sz w:val="21"/>
          <w:szCs w:val="21"/>
        </w:rPr>
        <w:t>abolished</w:t>
      </w:r>
      <w:r w:rsidR="00F47BD6">
        <w:rPr>
          <w:rFonts w:asciiTheme="minorHAnsi" w:hAnsiTheme="minorHAnsi"/>
          <w:sz w:val="21"/>
          <w:szCs w:val="21"/>
        </w:rPr>
        <w:t>.</w:t>
      </w:r>
      <w:r w:rsidR="00F47BD6" w:rsidRPr="009B728A">
        <w:rPr>
          <w:rStyle w:val="FootnoteReference"/>
          <w:rFonts w:asciiTheme="minorHAnsi" w:hAnsiTheme="minorHAnsi"/>
          <w:sz w:val="21"/>
          <w:szCs w:val="21"/>
        </w:rPr>
        <w:footnoteReference w:id="5"/>
      </w:r>
      <w:r w:rsidR="00F47BD6" w:rsidRPr="009B728A">
        <w:rPr>
          <w:rFonts w:asciiTheme="minorHAnsi" w:hAnsiTheme="minorHAnsi"/>
          <w:sz w:val="21"/>
          <w:szCs w:val="21"/>
        </w:rPr>
        <w:t xml:space="preserve"> </w:t>
      </w:r>
      <w:r w:rsidR="00F47BD6">
        <w:rPr>
          <w:rFonts w:asciiTheme="minorHAnsi" w:hAnsiTheme="minorHAnsi"/>
          <w:sz w:val="21"/>
          <w:szCs w:val="21"/>
        </w:rPr>
        <w:t>S</w:t>
      </w:r>
      <w:r w:rsidR="00F47BD6" w:rsidRPr="009B728A">
        <w:rPr>
          <w:rFonts w:asciiTheme="minorHAnsi" w:hAnsiTheme="minorHAnsi"/>
          <w:sz w:val="21"/>
          <w:szCs w:val="21"/>
        </w:rPr>
        <w:t xml:space="preserve">o </w:t>
      </w:r>
      <w:r w:rsidR="00F47BD6">
        <w:rPr>
          <w:rFonts w:asciiTheme="minorHAnsi" w:hAnsiTheme="minorHAnsi"/>
          <w:sz w:val="21"/>
          <w:szCs w:val="21"/>
        </w:rPr>
        <w:t>have</w:t>
      </w:r>
      <w:r w:rsidR="00F47BD6" w:rsidRPr="009B728A">
        <w:rPr>
          <w:rFonts w:asciiTheme="minorHAnsi" w:hAnsiTheme="minorHAnsi"/>
          <w:sz w:val="21"/>
          <w:szCs w:val="21"/>
        </w:rPr>
        <w:t xml:space="preserve"> </w:t>
      </w:r>
      <w:r w:rsidR="00B13D12" w:rsidRPr="009B728A">
        <w:rPr>
          <w:rFonts w:asciiTheme="minorHAnsi" w:hAnsiTheme="minorHAnsi"/>
          <w:sz w:val="21"/>
          <w:szCs w:val="21"/>
        </w:rPr>
        <w:t>other legislations including the 2009 Elimination of Violence against Women Law (EVAW Law), which introduced 22 specific sexual and gender-based crimes, including, among others, rape,</w:t>
      </w:r>
      <w:r w:rsidR="00B13D12" w:rsidRPr="009B728A">
        <w:rPr>
          <w:rStyle w:val="FootnoteReference"/>
          <w:rFonts w:asciiTheme="minorHAnsi" w:hAnsiTheme="minorHAnsi"/>
          <w:sz w:val="21"/>
          <w:szCs w:val="21"/>
        </w:rPr>
        <w:footnoteReference w:id="6"/>
      </w:r>
      <w:r w:rsidR="00B13D12" w:rsidRPr="009B728A">
        <w:rPr>
          <w:rFonts w:asciiTheme="minorHAnsi" w:hAnsiTheme="minorHAnsi"/>
          <w:sz w:val="21"/>
          <w:szCs w:val="21"/>
        </w:rPr>
        <w:t xml:space="preserve"> beating</w:t>
      </w:r>
      <w:r w:rsidR="00B13D12" w:rsidRPr="009B728A">
        <w:rPr>
          <w:rStyle w:val="FootnoteReference"/>
          <w:rFonts w:asciiTheme="minorHAnsi" w:hAnsiTheme="minorHAnsi"/>
          <w:sz w:val="21"/>
          <w:szCs w:val="21"/>
        </w:rPr>
        <w:footnoteReference w:id="7"/>
      </w:r>
      <w:r w:rsidR="00B13D12" w:rsidRPr="009B728A">
        <w:rPr>
          <w:rFonts w:asciiTheme="minorHAnsi" w:hAnsiTheme="minorHAnsi"/>
          <w:sz w:val="21"/>
          <w:szCs w:val="21"/>
        </w:rPr>
        <w:t xml:space="preserve"> and forced and underage marriage</w:t>
      </w:r>
      <w:r w:rsidR="00B13D12" w:rsidRPr="009B728A">
        <w:rPr>
          <w:rStyle w:val="FootnoteReference"/>
          <w:rFonts w:asciiTheme="minorHAnsi" w:hAnsiTheme="minorHAnsi"/>
          <w:sz w:val="21"/>
          <w:szCs w:val="21"/>
        </w:rPr>
        <w:footnoteReference w:id="8"/>
      </w:r>
      <w:r w:rsidR="00B13D12" w:rsidRPr="009B728A">
        <w:rPr>
          <w:rFonts w:asciiTheme="minorHAnsi" w:hAnsiTheme="minorHAnsi"/>
          <w:sz w:val="21"/>
          <w:szCs w:val="21"/>
        </w:rPr>
        <w:t xml:space="preserve"> and criminalized specific violations of women’s rights, such as violations of the right to education, work and access to health services;</w:t>
      </w:r>
      <w:r w:rsidR="00B13D12" w:rsidRPr="009B728A">
        <w:rPr>
          <w:rStyle w:val="FootnoteReference"/>
          <w:rFonts w:asciiTheme="minorHAnsi" w:hAnsiTheme="minorHAnsi"/>
          <w:sz w:val="21"/>
          <w:szCs w:val="21"/>
        </w:rPr>
        <w:footnoteReference w:id="9"/>
      </w:r>
      <w:r w:rsidR="00B13D12" w:rsidRPr="009B728A">
        <w:rPr>
          <w:rFonts w:asciiTheme="minorHAnsi" w:hAnsiTheme="minorHAnsi"/>
          <w:sz w:val="21"/>
          <w:szCs w:val="21"/>
        </w:rPr>
        <w:t xml:space="preserve"> as well as the revised penal code of 2017 which criminalized kidnapping and murder as falling with the remit of gender-based violence in Afghanistan.</w:t>
      </w:r>
      <w:r w:rsidR="00B13D12" w:rsidRPr="009B728A">
        <w:rPr>
          <w:rStyle w:val="FootnoteReference"/>
          <w:rFonts w:asciiTheme="minorHAnsi" w:hAnsiTheme="minorHAnsi"/>
          <w:sz w:val="21"/>
          <w:szCs w:val="21"/>
        </w:rPr>
        <w:footnoteReference w:id="10"/>
      </w:r>
    </w:p>
    <w:p w14:paraId="7CB0A971" w14:textId="77777777" w:rsidR="00B13D12" w:rsidRPr="009B728A" w:rsidRDefault="00B13D12" w:rsidP="00B13D12">
      <w:pPr>
        <w:pStyle w:val="ParaDrafting"/>
        <w:ind w:left="0"/>
        <w:rPr>
          <w:rFonts w:asciiTheme="minorHAnsi" w:hAnsiTheme="minorHAnsi"/>
          <w:sz w:val="21"/>
          <w:szCs w:val="21"/>
        </w:rPr>
      </w:pPr>
    </w:p>
    <w:p w14:paraId="20615B86" w14:textId="79065EDA" w:rsidR="00B13D12" w:rsidRDefault="00B13D12" w:rsidP="00B13D12">
      <w:pPr>
        <w:jc w:val="both"/>
        <w:rPr>
          <w:rFonts w:asciiTheme="minorHAnsi" w:hAnsiTheme="minorHAnsi"/>
          <w:sz w:val="21"/>
          <w:szCs w:val="21"/>
        </w:rPr>
      </w:pPr>
      <w:r w:rsidRPr="009B728A">
        <w:rPr>
          <w:rFonts w:asciiTheme="minorHAnsi" w:hAnsiTheme="minorHAnsi"/>
          <w:sz w:val="21"/>
          <w:szCs w:val="21"/>
        </w:rPr>
        <w:t xml:space="preserve">Like many other reforms and action plans on women rights, the country’s National Action Plan on </w:t>
      </w:r>
      <w:r w:rsidR="00B667E1">
        <w:rPr>
          <w:rFonts w:asciiTheme="minorHAnsi" w:hAnsiTheme="minorHAnsi"/>
          <w:sz w:val="21"/>
          <w:szCs w:val="21"/>
        </w:rPr>
        <w:t>UN</w:t>
      </w:r>
      <w:r w:rsidRPr="009B728A">
        <w:rPr>
          <w:rFonts w:asciiTheme="minorHAnsi" w:hAnsiTheme="minorHAnsi"/>
          <w:sz w:val="21"/>
          <w:szCs w:val="21"/>
        </w:rPr>
        <w:t xml:space="preserve"> Security Council Resolution 1325</w:t>
      </w:r>
      <w:r w:rsidRPr="009B728A">
        <w:rPr>
          <w:rFonts w:asciiTheme="minorHAnsi" w:hAnsiTheme="minorHAnsi"/>
          <w:sz w:val="21"/>
          <w:szCs w:val="21"/>
          <w:vertAlign w:val="superscript"/>
        </w:rPr>
        <w:footnoteReference w:id="11"/>
      </w:r>
      <w:r w:rsidRPr="009B728A">
        <w:rPr>
          <w:rFonts w:asciiTheme="minorHAnsi" w:hAnsiTheme="minorHAnsi"/>
          <w:sz w:val="21"/>
          <w:szCs w:val="21"/>
        </w:rPr>
        <w:t xml:space="preserve"> has also been abandoned after the Taliban’s return to power. </w:t>
      </w:r>
    </w:p>
    <w:p w14:paraId="493EE767" w14:textId="77777777" w:rsidR="004E7C7C" w:rsidRPr="009B728A" w:rsidRDefault="004E7C7C" w:rsidP="00B13D12">
      <w:pPr>
        <w:jc w:val="both"/>
        <w:rPr>
          <w:rFonts w:asciiTheme="minorHAnsi" w:hAnsiTheme="minorHAnsi"/>
          <w:sz w:val="21"/>
          <w:szCs w:val="21"/>
        </w:rPr>
      </w:pPr>
    </w:p>
    <w:p w14:paraId="5200E6BD" w14:textId="557D5794" w:rsidR="00B13D12" w:rsidRPr="009B728A" w:rsidRDefault="00B13D12" w:rsidP="00B13D12">
      <w:pPr>
        <w:pStyle w:val="ParaDrafting"/>
        <w:ind w:left="0"/>
        <w:rPr>
          <w:rFonts w:asciiTheme="minorHAnsi" w:hAnsiTheme="minorHAnsi"/>
          <w:sz w:val="21"/>
          <w:szCs w:val="21"/>
        </w:rPr>
      </w:pPr>
      <w:r w:rsidRPr="009B728A">
        <w:rPr>
          <w:rFonts w:asciiTheme="minorHAnsi" w:hAnsiTheme="minorHAnsi"/>
          <w:sz w:val="21"/>
          <w:szCs w:val="21"/>
        </w:rPr>
        <w:t>The mechanisms established by the EVAW law for investigating sexual and gender-based violence, as well as for submitting and processing criminal complaints through government bodies – including relevant ministries and departments, the police and specialized investigative units within the local prosecutor’s office</w:t>
      </w:r>
      <w:r w:rsidRPr="009B728A">
        <w:rPr>
          <w:rStyle w:val="FootnoteReference"/>
          <w:rFonts w:asciiTheme="minorHAnsi" w:hAnsiTheme="minorHAnsi"/>
          <w:sz w:val="21"/>
          <w:szCs w:val="21"/>
        </w:rPr>
        <w:footnoteReference w:id="12"/>
      </w:r>
      <w:r w:rsidRPr="009B728A">
        <w:rPr>
          <w:rFonts w:asciiTheme="minorHAnsi" w:hAnsiTheme="minorHAnsi"/>
          <w:sz w:val="21"/>
          <w:szCs w:val="21"/>
        </w:rPr>
        <w:t xml:space="preserve"> – have been progressively dismantled.</w:t>
      </w:r>
      <w:r w:rsidRPr="009B728A">
        <w:rPr>
          <w:rStyle w:val="FootnoteReference"/>
          <w:rFonts w:asciiTheme="minorHAnsi" w:hAnsiTheme="minorHAnsi"/>
          <w:sz w:val="21"/>
          <w:szCs w:val="21"/>
        </w:rPr>
        <w:t xml:space="preserve"> </w:t>
      </w:r>
      <w:r w:rsidRPr="009B728A">
        <w:rPr>
          <w:rStyle w:val="FootnoteReference"/>
          <w:rFonts w:asciiTheme="minorHAnsi" w:hAnsiTheme="minorHAnsi"/>
          <w:sz w:val="21"/>
          <w:szCs w:val="21"/>
        </w:rPr>
        <w:footnoteReference w:id="13"/>
      </w:r>
      <w:r w:rsidRPr="009B728A">
        <w:rPr>
          <w:rFonts w:asciiTheme="minorHAnsi" w:hAnsiTheme="minorHAnsi"/>
          <w:sz w:val="21"/>
          <w:szCs w:val="21"/>
        </w:rPr>
        <w:t xml:space="preserve"> Services for survivors of violence, including free healthcare, legal aid, and access to shelters, mandated by the EVAW Law</w:t>
      </w:r>
      <w:r w:rsidRPr="009B728A">
        <w:rPr>
          <w:rStyle w:val="FootnoteReference"/>
          <w:rFonts w:asciiTheme="minorHAnsi" w:hAnsiTheme="minorHAnsi"/>
          <w:sz w:val="21"/>
          <w:szCs w:val="21"/>
        </w:rPr>
        <w:footnoteReference w:id="14"/>
      </w:r>
      <w:r w:rsidRPr="009B728A">
        <w:rPr>
          <w:rFonts w:asciiTheme="minorHAnsi" w:hAnsiTheme="minorHAnsi"/>
          <w:sz w:val="21"/>
          <w:szCs w:val="21"/>
        </w:rPr>
        <w:t xml:space="preserve">  were also discontinued. In 2021, the Ministry of Women’s Affairs, which, together with its provincial offices, played a key role in the implementation of the EVAW Law,</w:t>
      </w:r>
      <w:r w:rsidRPr="009B728A" w:rsidDel="00BD7CC7">
        <w:rPr>
          <w:rFonts w:asciiTheme="minorHAnsi" w:hAnsiTheme="minorHAnsi"/>
          <w:sz w:val="21"/>
          <w:szCs w:val="21"/>
        </w:rPr>
        <w:t xml:space="preserve"> </w:t>
      </w:r>
      <w:r w:rsidRPr="009B728A">
        <w:rPr>
          <w:rFonts w:asciiTheme="minorHAnsi" w:hAnsiTheme="minorHAnsi"/>
          <w:sz w:val="21"/>
          <w:szCs w:val="21"/>
        </w:rPr>
        <w:t>was dismantled, and its premises were repurposed for the Taliban’s Ministry of Propagation of Virtue and Prevention of Vice.</w:t>
      </w:r>
      <w:r w:rsidRPr="009B728A">
        <w:rPr>
          <w:rStyle w:val="FootnoteReference"/>
          <w:rFonts w:asciiTheme="minorHAnsi" w:hAnsiTheme="minorHAnsi"/>
          <w:sz w:val="21"/>
          <w:szCs w:val="21"/>
        </w:rPr>
        <w:footnoteReference w:id="15"/>
      </w:r>
      <w:r w:rsidRPr="009B728A">
        <w:rPr>
          <w:rFonts w:asciiTheme="minorHAnsi" w:hAnsiTheme="minorHAnsi"/>
          <w:sz w:val="21"/>
          <w:szCs w:val="21"/>
        </w:rPr>
        <w:t xml:space="preserve"> The Afghanistan Independent Human Rights Commission (AIHRC), another critical body for documenting, reporting, and supporting victims of gender-based violence, has also been dismantled.</w:t>
      </w:r>
      <w:r w:rsidRPr="009B728A">
        <w:rPr>
          <w:rStyle w:val="FootnoteReference"/>
          <w:rFonts w:asciiTheme="minorHAnsi" w:hAnsiTheme="minorHAnsi"/>
          <w:sz w:val="21"/>
          <w:szCs w:val="21"/>
        </w:rPr>
        <w:footnoteReference w:id="16"/>
      </w:r>
      <w:r w:rsidRPr="009B728A">
        <w:rPr>
          <w:rFonts w:asciiTheme="minorHAnsi" w:hAnsiTheme="minorHAnsi"/>
          <w:sz w:val="21"/>
          <w:szCs w:val="21"/>
        </w:rPr>
        <w:t xml:space="preserve"> Additionally, women from the justice sector, including women judges</w:t>
      </w:r>
      <w:r w:rsidR="002A4D7B">
        <w:rPr>
          <w:rFonts w:asciiTheme="minorHAnsi" w:hAnsiTheme="minorHAnsi"/>
          <w:sz w:val="21"/>
          <w:szCs w:val="21"/>
        </w:rPr>
        <w:t>, prosecutors</w:t>
      </w:r>
      <w:r w:rsidRPr="009B728A">
        <w:rPr>
          <w:rFonts w:asciiTheme="minorHAnsi" w:hAnsiTheme="minorHAnsi"/>
          <w:sz w:val="21"/>
          <w:szCs w:val="21"/>
        </w:rPr>
        <w:t xml:space="preserve"> and lawyers have been excluded by the Taliban.</w:t>
      </w:r>
      <w:r w:rsidRPr="009B728A">
        <w:rPr>
          <w:rStyle w:val="FootnoteReference"/>
          <w:rFonts w:asciiTheme="minorHAnsi" w:hAnsiTheme="minorHAnsi"/>
          <w:sz w:val="21"/>
          <w:szCs w:val="21"/>
        </w:rPr>
        <w:footnoteReference w:id="17"/>
      </w:r>
      <w:r w:rsidRPr="009B728A">
        <w:rPr>
          <w:rFonts w:asciiTheme="minorHAnsi" w:hAnsiTheme="minorHAnsi"/>
          <w:sz w:val="21"/>
          <w:szCs w:val="21"/>
        </w:rPr>
        <w:t xml:space="preserve"> </w:t>
      </w:r>
    </w:p>
    <w:p w14:paraId="07A0D04F" w14:textId="77777777" w:rsidR="00B13D12" w:rsidRPr="009B728A" w:rsidRDefault="00B13D12" w:rsidP="00B13D12">
      <w:pPr>
        <w:pStyle w:val="ParaDrafting"/>
        <w:ind w:left="0"/>
        <w:rPr>
          <w:rFonts w:asciiTheme="minorHAnsi" w:hAnsiTheme="minorHAnsi"/>
          <w:sz w:val="21"/>
          <w:szCs w:val="21"/>
        </w:rPr>
      </w:pPr>
    </w:p>
    <w:p w14:paraId="3F640C8A" w14:textId="1FCEE087" w:rsidR="00B13D12" w:rsidRPr="009B728A" w:rsidRDefault="00DF3E05" w:rsidP="00B13D12">
      <w:pPr>
        <w:pStyle w:val="ParaDrafting"/>
        <w:ind w:left="0"/>
        <w:rPr>
          <w:rFonts w:asciiTheme="minorHAnsi" w:hAnsiTheme="minorHAnsi"/>
          <w:sz w:val="21"/>
          <w:szCs w:val="21"/>
        </w:rPr>
      </w:pPr>
      <w:r>
        <w:rPr>
          <w:rFonts w:asciiTheme="minorHAnsi" w:hAnsiTheme="minorHAnsi"/>
          <w:sz w:val="21"/>
          <w:szCs w:val="21"/>
        </w:rPr>
        <w:t>S</w:t>
      </w:r>
      <w:r w:rsidR="00B13D12" w:rsidRPr="009B728A">
        <w:rPr>
          <w:rFonts w:asciiTheme="minorHAnsi" w:hAnsiTheme="minorHAnsi"/>
          <w:sz w:val="21"/>
          <w:szCs w:val="21"/>
        </w:rPr>
        <w:t xml:space="preserve">tate sponsored protection centres/shelters previously run by </w:t>
      </w:r>
      <w:r w:rsidR="00761261">
        <w:rPr>
          <w:rFonts w:asciiTheme="minorHAnsi" w:hAnsiTheme="minorHAnsi"/>
          <w:sz w:val="21"/>
          <w:szCs w:val="21"/>
        </w:rPr>
        <w:t>NGOs</w:t>
      </w:r>
      <w:r w:rsidR="00B13D12" w:rsidRPr="009B728A">
        <w:rPr>
          <w:rFonts w:asciiTheme="minorHAnsi" w:hAnsiTheme="minorHAnsi"/>
          <w:sz w:val="21"/>
          <w:szCs w:val="21"/>
        </w:rPr>
        <w:t xml:space="preserve"> for women and girls facing violence have shut down.</w:t>
      </w:r>
      <w:r w:rsidR="00B13D12" w:rsidRPr="009B728A">
        <w:rPr>
          <w:rStyle w:val="FootnoteReference"/>
          <w:rFonts w:asciiTheme="minorHAnsi" w:hAnsiTheme="minorHAnsi"/>
          <w:sz w:val="21"/>
          <w:szCs w:val="21"/>
        </w:rPr>
        <w:footnoteReference w:id="18"/>
      </w:r>
      <w:r>
        <w:rPr>
          <w:rFonts w:asciiTheme="minorHAnsi" w:hAnsiTheme="minorHAnsi"/>
          <w:sz w:val="21"/>
          <w:szCs w:val="21"/>
        </w:rPr>
        <w:t xml:space="preserve"> </w:t>
      </w:r>
      <w:r w:rsidR="00B13D12" w:rsidRPr="009B728A">
        <w:rPr>
          <w:rFonts w:asciiTheme="minorHAnsi" w:hAnsiTheme="minorHAnsi"/>
          <w:sz w:val="21"/>
          <w:szCs w:val="21"/>
        </w:rPr>
        <w:t xml:space="preserve">Amnesty International documented the closing down of shelters for women and girls, in some cases before the Taliban takeover in August 2021, out of </w:t>
      </w:r>
      <w:r w:rsidR="00B13D12" w:rsidRPr="00420F23">
        <w:rPr>
          <w:rFonts w:asciiTheme="minorHAnsi" w:hAnsiTheme="minorHAnsi"/>
          <w:sz w:val="21"/>
          <w:szCs w:val="21"/>
        </w:rPr>
        <w:t>fear for how the Taliban would treat staff and residents. As shelters closed, staff were forced to send many survivors back to their families, despite potential risks of harassment and abuses.</w:t>
      </w:r>
      <w:r w:rsidR="00B13D12" w:rsidRPr="00420F23">
        <w:rPr>
          <w:rStyle w:val="FootnoteReference"/>
          <w:rFonts w:asciiTheme="minorHAnsi" w:hAnsiTheme="minorHAnsi"/>
          <w:sz w:val="21"/>
          <w:szCs w:val="21"/>
        </w:rPr>
        <w:footnoteReference w:id="19"/>
      </w:r>
      <w:r w:rsidR="00B13D12" w:rsidRPr="00420F23">
        <w:rPr>
          <w:rFonts w:asciiTheme="minorHAnsi" w:hAnsiTheme="minorHAnsi"/>
          <w:sz w:val="21"/>
          <w:szCs w:val="21"/>
        </w:rPr>
        <w:t xml:space="preserve"> </w:t>
      </w:r>
      <w:r w:rsidR="00B13D12" w:rsidRPr="00C35D44">
        <w:rPr>
          <w:rFonts w:asciiTheme="minorHAnsi" w:hAnsiTheme="minorHAnsi"/>
          <w:sz w:val="21"/>
          <w:szCs w:val="21"/>
        </w:rPr>
        <w:t>Other survivors were forced to live with shelter staff members, on the street or in other unsustainable and potentially unsafe situations. Many survivors provided direct evidence to Amnesty International that, soon after they left a shelter, they were hunted by their abusers and other family members and/or were at risk of abuse, killing or having their children forcibly taken awa</w:t>
      </w:r>
      <w:r w:rsidR="008B4E23" w:rsidRPr="00C35D44">
        <w:rPr>
          <w:rFonts w:asciiTheme="minorHAnsi" w:hAnsiTheme="minorHAnsi"/>
          <w:sz w:val="21"/>
          <w:szCs w:val="21"/>
        </w:rPr>
        <w:t>y.</w:t>
      </w:r>
      <w:r w:rsidR="00B13D12" w:rsidRPr="00C35D44">
        <w:rPr>
          <w:rFonts w:asciiTheme="minorHAnsi" w:hAnsiTheme="minorHAnsi"/>
          <w:sz w:val="21"/>
          <w:szCs w:val="21"/>
        </w:rPr>
        <w:t xml:space="preserve"> Additionally, in 2022, Amnesty International’s research found that women who had faced gender-based violence and continued staying in shelters ahead of the Taliban takeover were arbitrarily arrested and detained by the Taliban.</w:t>
      </w:r>
      <w:r w:rsidR="008B4E23" w:rsidRPr="00C35D44">
        <w:rPr>
          <w:rStyle w:val="FootnoteReference"/>
          <w:rFonts w:asciiTheme="minorHAnsi" w:hAnsiTheme="minorHAnsi"/>
          <w:sz w:val="21"/>
          <w:szCs w:val="21"/>
        </w:rPr>
        <w:t xml:space="preserve"> </w:t>
      </w:r>
      <w:r w:rsidR="008B4E23" w:rsidRPr="00C35D44">
        <w:rPr>
          <w:rStyle w:val="FootnoteReference"/>
          <w:rFonts w:asciiTheme="minorHAnsi" w:hAnsiTheme="minorHAnsi"/>
          <w:sz w:val="21"/>
          <w:szCs w:val="21"/>
        </w:rPr>
        <w:footnoteReference w:id="20"/>
      </w:r>
      <w:r w:rsidR="00B13D12" w:rsidRPr="00420F23">
        <w:rPr>
          <w:rFonts w:asciiTheme="minorHAnsi" w:hAnsiTheme="minorHAnsi"/>
          <w:sz w:val="21"/>
          <w:szCs w:val="21"/>
        </w:rPr>
        <w:t xml:space="preserve"> In 2023, the </w:t>
      </w:r>
      <w:r w:rsidR="00B667E1" w:rsidRPr="00420F23">
        <w:rPr>
          <w:rFonts w:asciiTheme="minorHAnsi" w:hAnsiTheme="minorHAnsi"/>
          <w:sz w:val="21"/>
          <w:szCs w:val="21"/>
        </w:rPr>
        <w:t>UN</w:t>
      </w:r>
      <w:r w:rsidR="00B13D12" w:rsidRPr="00420F23">
        <w:rPr>
          <w:rFonts w:asciiTheme="minorHAnsi" w:hAnsiTheme="minorHAnsi"/>
          <w:sz w:val="21"/>
          <w:szCs w:val="21"/>
        </w:rPr>
        <w:t xml:space="preserve"> Assistance Mission in Afghanistan (UNAMA) reported that the Taliban authorities confirmed that, in cases</w:t>
      </w:r>
      <w:r w:rsidR="00B13D12" w:rsidRPr="009B728A">
        <w:rPr>
          <w:rFonts w:asciiTheme="minorHAnsi" w:hAnsiTheme="minorHAnsi"/>
          <w:sz w:val="21"/>
          <w:szCs w:val="21"/>
        </w:rPr>
        <w:t xml:space="preserve"> of safety concerns for survivors of gender-based violence, the individuals in question would be sent to a women’s prison.</w:t>
      </w:r>
      <w:r w:rsidR="00B13D12" w:rsidRPr="009B728A">
        <w:rPr>
          <w:rStyle w:val="FootnoteReference"/>
          <w:rFonts w:asciiTheme="minorHAnsi" w:hAnsiTheme="minorHAnsi"/>
          <w:sz w:val="21"/>
          <w:szCs w:val="21"/>
        </w:rPr>
        <w:footnoteReference w:id="21"/>
      </w:r>
      <w:r w:rsidR="00B13D12" w:rsidRPr="009B728A">
        <w:rPr>
          <w:rFonts w:asciiTheme="minorHAnsi" w:hAnsiTheme="minorHAnsi"/>
          <w:sz w:val="21"/>
          <w:szCs w:val="21"/>
        </w:rPr>
        <w:t xml:space="preserve">  </w:t>
      </w:r>
    </w:p>
    <w:p w14:paraId="7C41D98E" w14:textId="77777777" w:rsidR="00B13D12" w:rsidRPr="009B728A" w:rsidRDefault="00B13D12" w:rsidP="00B13D12">
      <w:pPr>
        <w:pStyle w:val="ParaDrafting"/>
        <w:ind w:left="0"/>
        <w:rPr>
          <w:rFonts w:asciiTheme="minorHAnsi" w:hAnsiTheme="minorHAnsi"/>
          <w:sz w:val="21"/>
          <w:szCs w:val="21"/>
        </w:rPr>
      </w:pPr>
    </w:p>
    <w:p w14:paraId="05440B1C" w14:textId="06DA4543" w:rsidR="00B13D12" w:rsidRPr="009B728A" w:rsidRDefault="00B13D12" w:rsidP="00B13D12">
      <w:pPr>
        <w:pStyle w:val="ParaDrafting"/>
        <w:ind w:left="0"/>
        <w:rPr>
          <w:rFonts w:asciiTheme="minorHAnsi" w:hAnsiTheme="minorHAnsi"/>
          <w:sz w:val="21"/>
          <w:szCs w:val="21"/>
        </w:rPr>
      </w:pPr>
      <w:r w:rsidRPr="009B728A">
        <w:rPr>
          <w:rFonts w:asciiTheme="minorHAnsi" w:hAnsiTheme="minorHAnsi"/>
          <w:sz w:val="21"/>
          <w:szCs w:val="21"/>
        </w:rPr>
        <w:t>With agencies responsible for documenting and investigating cases of violence against women no longer functioning and the Taliban severely restricting women’s rights, reports of the sharp increase in gender-based violence, including forced and early marriage, continue to surface.</w:t>
      </w:r>
      <w:r w:rsidRPr="009B728A">
        <w:rPr>
          <w:rStyle w:val="FootnoteReference"/>
          <w:rFonts w:asciiTheme="minorHAnsi" w:hAnsiTheme="minorHAnsi"/>
          <w:sz w:val="21"/>
          <w:szCs w:val="21"/>
        </w:rPr>
        <w:footnoteReference w:id="22"/>
      </w:r>
      <w:r w:rsidRPr="009B728A">
        <w:rPr>
          <w:rFonts w:asciiTheme="minorHAnsi" w:hAnsiTheme="minorHAnsi"/>
          <w:sz w:val="21"/>
          <w:szCs w:val="21"/>
        </w:rPr>
        <w:t xml:space="preserve"> Women facing gender-based violence are now left with no alternative but to seek support through the Taliban run legal and justice institutions or resort to traditional dispute resolution mechanisms which have raised human rights concerns even before the Taliban takeover.</w:t>
      </w:r>
      <w:r w:rsidRPr="009B728A">
        <w:rPr>
          <w:rStyle w:val="FootnoteReference"/>
          <w:rFonts w:asciiTheme="minorHAnsi" w:hAnsiTheme="minorHAnsi"/>
          <w:sz w:val="21"/>
          <w:szCs w:val="21"/>
        </w:rPr>
        <w:footnoteReference w:id="23"/>
      </w:r>
      <w:r w:rsidRPr="009B728A">
        <w:rPr>
          <w:rFonts w:asciiTheme="minorHAnsi" w:hAnsiTheme="minorHAnsi"/>
          <w:sz w:val="21"/>
          <w:szCs w:val="21"/>
        </w:rPr>
        <w:t xml:space="preserve"> Additionally, despite the 3 December 2021 Special Decree of the de facto authorities banning forced marriages, Amnesty International, as well as the UN</w:t>
      </w:r>
      <w:r w:rsidR="00044849">
        <w:rPr>
          <w:rFonts w:asciiTheme="minorHAnsi" w:hAnsiTheme="minorHAnsi"/>
          <w:sz w:val="21"/>
          <w:szCs w:val="21"/>
        </w:rPr>
        <w:t xml:space="preserve"> </w:t>
      </w:r>
      <w:r w:rsidRPr="009B728A">
        <w:rPr>
          <w:rFonts w:asciiTheme="minorHAnsi" w:hAnsiTheme="minorHAnsi"/>
          <w:sz w:val="21"/>
          <w:szCs w:val="21"/>
        </w:rPr>
        <w:t>and civil society</w:t>
      </w:r>
      <w:r w:rsidR="00067DB8">
        <w:rPr>
          <w:rFonts w:asciiTheme="minorHAnsi" w:hAnsiTheme="minorHAnsi"/>
          <w:sz w:val="21"/>
          <w:szCs w:val="21"/>
        </w:rPr>
        <w:t xml:space="preserve"> actors</w:t>
      </w:r>
      <w:r w:rsidRPr="009B728A">
        <w:rPr>
          <w:rFonts w:asciiTheme="minorHAnsi" w:hAnsiTheme="minorHAnsi"/>
          <w:sz w:val="21"/>
          <w:szCs w:val="21"/>
        </w:rPr>
        <w:t>, have documented instances in which Taliban members have directly forced women and girls into marrying them,</w:t>
      </w:r>
      <w:r w:rsidRPr="009B728A">
        <w:rPr>
          <w:rStyle w:val="FootnoteReference"/>
          <w:rFonts w:asciiTheme="minorHAnsi" w:hAnsiTheme="minorHAnsi"/>
          <w:sz w:val="21"/>
          <w:szCs w:val="21"/>
        </w:rPr>
        <w:footnoteReference w:id="24"/>
      </w:r>
      <w:r w:rsidRPr="009B728A">
        <w:rPr>
          <w:rFonts w:asciiTheme="minorHAnsi" w:hAnsiTheme="minorHAnsi"/>
          <w:sz w:val="21"/>
          <w:szCs w:val="21"/>
        </w:rPr>
        <w:t xml:space="preserve"> or have actively enforced forced marriage.</w:t>
      </w:r>
      <w:r w:rsidRPr="009B728A">
        <w:rPr>
          <w:rStyle w:val="FootnoteReference"/>
          <w:rFonts w:asciiTheme="minorHAnsi" w:hAnsiTheme="minorHAnsi"/>
          <w:sz w:val="21"/>
          <w:szCs w:val="21"/>
        </w:rPr>
        <w:footnoteReference w:id="25"/>
      </w:r>
      <w:r w:rsidRPr="009B728A">
        <w:rPr>
          <w:rFonts w:asciiTheme="minorHAnsi" w:hAnsiTheme="minorHAnsi"/>
          <w:sz w:val="21"/>
          <w:szCs w:val="21"/>
        </w:rPr>
        <w:t xml:space="preserve"> </w:t>
      </w:r>
    </w:p>
    <w:p w14:paraId="1E6AE1A7" w14:textId="77777777" w:rsidR="00B13D12" w:rsidRPr="009B728A" w:rsidRDefault="00B13D12" w:rsidP="00B13D12">
      <w:pPr>
        <w:pStyle w:val="ParaDrafting"/>
        <w:ind w:left="0"/>
        <w:rPr>
          <w:rFonts w:asciiTheme="minorHAnsi" w:hAnsiTheme="minorHAnsi"/>
          <w:sz w:val="21"/>
          <w:szCs w:val="21"/>
        </w:rPr>
      </w:pPr>
    </w:p>
    <w:p w14:paraId="3BD715D5" w14:textId="226ED686" w:rsidR="009D0974" w:rsidRPr="009B728A" w:rsidRDefault="00B13D12" w:rsidP="00711016">
      <w:pPr>
        <w:jc w:val="both"/>
        <w:rPr>
          <w:rFonts w:asciiTheme="minorHAnsi" w:hAnsiTheme="minorHAnsi"/>
          <w:sz w:val="21"/>
          <w:szCs w:val="21"/>
        </w:rPr>
      </w:pPr>
      <w:r w:rsidRPr="009B728A">
        <w:rPr>
          <w:rFonts w:asciiTheme="minorHAnsi" w:hAnsiTheme="minorHAnsi"/>
          <w:sz w:val="21"/>
          <w:szCs w:val="21"/>
        </w:rPr>
        <w:t xml:space="preserve">In 2022, Amnesty International documented the arrest and detention of women on ambiguous charges such as ‘moral corruption/crimes’ for not complying with the Taliban’s discriminatory policies, including the requirement of having a male guardian or </w:t>
      </w:r>
      <w:r w:rsidRPr="009B728A">
        <w:rPr>
          <w:rFonts w:asciiTheme="minorHAnsi" w:hAnsiTheme="minorHAnsi"/>
          <w:i/>
          <w:iCs/>
          <w:sz w:val="21"/>
          <w:szCs w:val="21"/>
        </w:rPr>
        <w:t xml:space="preserve">mahram </w:t>
      </w:r>
      <w:r w:rsidRPr="009B728A">
        <w:rPr>
          <w:rFonts w:asciiTheme="minorHAnsi" w:hAnsiTheme="minorHAnsi"/>
          <w:sz w:val="21"/>
          <w:szCs w:val="21"/>
        </w:rPr>
        <w:t>when appearing in public, as well as women and girls fleeing violence</w:t>
      </w:r>
      <w:r w:rsidRPr="009B728A">
        <w:rPr>
          <w:rFonts w:asciiTheme="minorHAnsi" w:hAnsiTheme="minorHAnsi"/>
          <w:i/>
          <w:iCs/>
          <w:sz w:val="21"/>
          <w:szCs w:val="21"/>
        </w:rPr>
        <w:t>.</w:t>
      </w:r>
      <w:r w:rsidRPr="009B728A">
        <w:rPr>
          <w:rStyle w:val="FootnoteReference"/>
          <w:rFonts w:asciiTheme="minorHAnsi" w:hAnsiTheme="minorHAnsi"/>
          <w:sz w:val="21"/>
          <w:szCs w:val="21"/>
        </w:rPr>
        <w:footnoteReference w:id="26"/>
      </w:r>
      <w:r w:rsidRPr="009B728A">
        <w:rPr>
          <w:rFonts w:asciiTheme="minorHAnsi" w:hAnsiTheme="minorHAnsi"/>
          <w:sz w:val="21"/>
          <w:szCs w:val="21"/>
        </w:rPr>
        <w:t xml:space="preserve"> In some cases, detainees were not only denied access to a defence lawyer but also subjected to torture and other ill-treatment whilst in custody. The Taliban also continue to carry out corporal punishment, </w:t>
      </w:r>
      <w:r w:rsidR="00534F4D">
        <w:rPr>
          <w:rFonts w:asciiTheme="minorHAnsi" w:hAnsiTheme="minorHAnsi"/>
          <w:sz w:val="21"/>
          <w:szCs w:val="21"/>
        </w:rPr>
        <w:t>amounting</w:t>
      </w:r>
      <w:r w:rsidRPr="009B728A">
        <w:rPr>
          <w:rFonts w:asciiTheme="minorHAnsi" w:hAnsiTheme="minorHAnsi"/>
          <w:sz w:val="21"/>
          <w:szCs w:val="21"/>
        </w:rPr>
        <w:t xml:space="preserve"> to torture, including public executions and flogging of those accused of committing adultery, running away from home, and robbery.</w:t>
      </w:r>
      <w:r w:rsidRPr="009B728A">
        <w:rPr>
          <w:rFonts w:asciiTheme="minorHAnsi" w:hAnsiTheme="minorHAnsi"/>
          <w:sz w:val="21"/>
          <w:szCs w:val="21"/>
          <w:vertAlign w:val="superscript"/>
        </w:rPr>
        <w:footnoteReference w:id="27"/>
      </w:r>
      <w:r w:rsidR="00AD4E3B">
        <w:rPr>
          <w:rFonts w:asciiTheme="minorHAnsi" w:hAnsiTheme="minorHAnsi"/>
          <w:sz w:val="21"/>
          <w:szCs w:val="21"/>
        </w:rPr>
        <w:t xml:space="preserve"> </w:t>
      </w:r>
      <w:r w:rsidRPr="009B728A">
        <w:rPr>
          <w:rFonts w:asciiTheme="minorHAnsi" w:hAnsiTheme="minorHAnsi"/>
          <w:sz w:val="21"/>
          <w:szCs w:val="21"/>
        </w:rPr>
        <w:t xml:space="preserve">In August 2024, the UN Special Rapporteur on the situation of human rights in Afghanistan </w:t>
      </w:r>
      <w:r w:rsidR="007834DE">
        <w:rPr>
          <w:rFonts w:asciiTheme="minorHAnsi" w:hAnsiTheme="minorHAnsi"/>
          <w:sz w:val="21"/>
          <w:szCs w:val="21"/>
        </w:rPr>
        <w:t>(Special Rapporteur on Afghanistan)</w:t>
      </w:r>
      <w:r w:rsidRPr="009B728A">
        <w:rPr>
          <w:rFonts w:asciiTheme="minorHAnsi" w:hAnsiTheme="minorHAnsi"/>
          <w:sz w:val="21"/>
          <w:szCs w:val="21"/>
        </w:rPr>
        <w:t xml:space="preserve"> reported having received credible cases of women detainees being sexually abused and raped by the Taliban.</w:t>
      </w:r>
      <w:r w:rsidRPr="009B728A">
        <w:rPr>
          <w:rStyle w:val="FootnoteReference"/>
          <w:rFonts w:asciiTheme="minorHAnsi" w:hAnsiTheme="minorHAnsi"/>
          <w:sz w:val="21"/>
          <w:szCs w:val="21"/>
        </w:rPr>
        <w:footnoteReference w:id="28"/>
      </w:r>
      <w:r w:rsidRPr="009B728A">
        <w:rPr>
          <w:rFonts w:asciiTheme="minorHAnsi" w:hAnsiTheme="minorHAnsi"/>
          <w:sz w:val="21"/>
          <w:szCs w:val="21"/>
        </w:rPr>
        <w:t xml:space="preserve"> </w:t>
      </w:r>
    </w:p>
    <w:p w14:paraId="1CC689A4" w14:textId="77777777" w:rsidR="00514CFA" w:rsidRPr="00C70946" w:rsidRDefault="00514CFA" w:rsidP="00711016">
      <w:pPr>
        <w:jc w:val="both"/>
      </w:pPr>
    </w:p>
    <w:p w14:paraId="157A98AF" w14:textId="2E71D374" w:rsidR="006E3583" w:rsidRPr="006E3583" w:rsidRDefault="00B13D12" w:rsidP="006959AF">
      <w:pPr>
        <w:pStyle w:val="BSubheadingnonumbers"/>
      </w:pPr>
      <w:bookmarkStart w:id="2" w:name="_Toc198542136"/>
      <w:r w:rsidRPr="00D411CB">
        <w:t>Recommendations</w:t>
      </w:r>
      <w:r w:rsidR="00EB30B0" w:rsidRPr="00D411CB">
        <w:t xml:space="preserve"> to the de facto authorities</w:t>
      </w:r>
      <w:bookmarkStart w:id="3" w:name="_Toc198542137"/>
      <w:bookmarkEnd w:id="2"/>
      <w:r w:rsidR="006F29B2" w:rsidRPr="00D411CB">
        <w:t>:</w:t>
      </w:r>
      <w:bookmarkEnd w:id="3"/>
    </w:p>
    <w:p w14:paraId="4515166D" w14:textId="77777777" w:rsidR="00B13D12" w:rsidRPr="00D411CB" w:rsidRDefault="00B13D12" w:rsidP="00D411CB">
      <w:pPr>
        <w:pStyle w:val="BSubheadingnonumbers"/>
      </w:pPr>
      <w:bookmarkStart w:id="4" w:name="_Toc198542138"/>
      <w:r w:rsidRPr="00D411CB">
        <w:t>Gender-Based Violence (GBV)</w:t>
      </w:r>
      <w:bookmarkEnd w:id="4"/>
      <w:r w:rsidRPr="00D411CB">
        <w:t xml:space="preserve"> </w:t>
      </w:r>
    </w:p>
    <w:p w14:paraId="550A3647" w14:textId="77777777" w:rsidR="00B13D12" w:rsidRPr="009B728A" w:rsidRDefault="00B13D12" w:rsidP="00B13D12">
      <w:pPr>
        <w:pStyle w:val="ListParagraph"/>
        <w:numPr>
          <w:ilvl w:val="0"/>
          <w:numId w:val="34"/>
        </w:numPr>
        <w:spacing w:after="0" w:line="240" w:lineRule="auto"/>
        <w:jc w:val="both"/>
        <w:rPr>
          <w:sz w:val="21"/>
          <w:szCs w:val="21"/>
        </w:rPr>
      </w:pPr>
      <w:r w:rsidRPr="009B728A">
        <w:rPr>
          <w:sz w:val="21"/>
          <w:szCs w:val="21"/>
        </w:rPr>
        <w:t xml:space="preserve">Immediately implement the provisions of the 2009 Law on the Elimination of Violence Against Women and other related laws, including reinstating the prosecutorial and justice institutions existed before their return to power.  </w:t>
      </w:r>
    </w:p>
    <w:p w14:paraId="03D1241A" w14:textId="77777777" w:rsidR="00B13D12" w:rsidRPr="009B728A" w:rsidRDefault="00B13D12" w:rsidP="00B13D12">
      <w:pPr>
        <w:pStyle w:val="ListParagraph"/>
        <w:numPr>
          <w:ilvl w:val="0"/>
          <w:numId w:val="34"/>
        </w:numPr>
        <w:spacing w:after="0" w:line="240" w:lineRule="auto"/>
        <w:jc w:val="both"/>
        <w:rPr>
          <w:sz w:val="21"/>
          <w:szCs w:val="21"/>
        </w:rPr>
      </w:pPr>
      <w:r w:rsidRPr="009B728A">
        <w:rPr>
          <w:sz w:val="21"/>
          <w:szCs w:val="21"/>
        </w:rPr>
        <w:t>Immediately develop a comprehensive strategy, with the support of the relevant UN agencies and civil society organizations, to address gender-based violence against women and girls, in line with Afghanistan’s obligations under human rights law and standards for prevention, protection, punishment and redress of GBV against women and girls, which is based on a survivor-centric approach and respects the agency and autonomy of women and girls.</w:t>
      </w:r>
    </w:p>
    <w:p w14:paraId="0962B8EA" w14:textId="0B8BD564" w:rsidR="00B13D12" w:rsidRPr="009B728A" w:rsidRDefault="00B13D12" w:rsidP="00B13D12">
      <w:pPr>
        <w:pStyle w:val="ListParagraph"/>
        <w:numPr>
          <w:ilvl w:val="0"/>
          <w:numId w:val="34"/>
        </w:numPr>
        <w:spacing w:after="0" w:line="240" w:lineRule="auto"/>
        <w:jc w:val="both"/>
        <w:rPr>
          <w:sz w:val="21"/>
          <w:szCs w:val="21"/>
        </w:rPr>
      </w:pPr>
      <w:r w:rsidRPr="009B728A">
        <w:rPr>
          <w:sz w:val="21"/>
          <w:szCs w:val="21"/>
        </w:rPr>
        <w:t xml:space="preserve">Immediately ensure that safe shelters for survivors of GBV are available across the country, including by allowing shelters that have been closed to reopen, and ensure access to other protection services for survivors of GBV, including legal aid, medical care, </w:t>
      </w:r>
      <w:r w:rsidR="00E254DF" w:rsidRPr="009B728A">
        <w:rPr>
          <w:sz w:val="21"/>
          <w:szCs w:val="21"/>
        </w:rPr>
        <w:t>pyscho-social</w:t>
      </w:r>
      <w:r w:rsidRPr="009B728A">
        <w:rPr>
          <w:sz w:val="21"/>
          <w:szCs w:val="21"/>
        </w:rPr>
        <w:t xml:space="preserve"> counselling services and childcare. </w:t>
      </w:r>
    </w:p>
    <w:p w14:paraId="2B5C96B7" w14:textId="77777777" w:rsidR="00B13D12" w:rsidRPr="009B728A" w:rsidRDefault="00B13D12" w:rsidP="00B13D12">
      <w:pPr>
        <w:pStyle w:val="ListParagraph"/>
        <w:numPr>
          <w:ilvl w:val="0"/>
          <w:numId w:val="34"/>
        </w:numPr>
        <w:spacing w:after="0" w:line="240" w:lineRule="auto"/>
        <w:jc w:val="both"/>
        <w:rPr>
          <w:sz w:val="21"/>
          <w:szCs w:val="21"/>
        </w:rPr>
      </w:pPr>
      <w:r w:rsidRPr="009B728A">
        <w:rPr>
          <w:sz w:val="21"/>
          <w:szCs w:val="21"/>
        </w:rPr>
        <w:t xml:space="preserve">Take immediate steps to encourage reporting on GBV by women and girls, without fear of retaliation, and ensure that all reported cases of GBV against women and girls are thoroughly, promptly and impartially investigated, and that those suspected of criminal responsibility are prosecuted in accordance with international standards. </w:t>
      </w:r>
    </w:p>
    <w:p w14:paraId="1A0EBCAE" w14:textId="77777777" w:rsidR="00B13D12" w:rsidRPr="009B728A" w:rsidRDefault="00B13D12" w:rsidP="00B13D12">
      <w:pPr>
        <w:pStyle w:val="ListParagraph"/>
        <w:numPr>
          <w:ilvl w:val="0"/>
          <w:numId w:val="34"/>
        </w:numPr>
        <w:spacing w:after="0" w:line="240" w:lineRule="auto"/>
        <w:jc w:val="both"/>
        <w:rPr>
          <w:sz w:val="21"/>
          <w:szCs w:val="21"/>
        </w:rPr>
      </w:pPr>
      <w:r w:rsidRPr="009B728A">
        <w:rPr>
          <w:sz w:val="21"/>
          <w:szCs w:val="21"/>
        </w:rPr>
        <w:t xml:space="preserve">Immediately ensure that survivors of GBV are provided with timely, effective and holistic reparations. </w:t>
      </w:r>
    </w:p>
    <w:p w14:paraId="42691CA7" w14:textId="77777777" w:rsidR="00B13D12" w:rsidRPr="009B728A" w:rsidRDefault="00B13D12" w:rsidP="00B13D12">
      <w:pPr>
        <w:pStyle w:val="ListParagraph"/>
        <w:numPr>
          <w:ilvl w:val="0"/>
          <w:numId w:val="34"/>
        </w:numPr>
        <w:spacing w:after="0" w:line="240" w:lineRule="auto"/>
        <w:jc w:val="both"/>
        <w:rPr>
          <w:sz w:val="21"/>
          <w:szCs w:val="21"/>
        </w:rPr>
      </w:pPr>
      <w:r w:rsidRPr="009B728A">
        <w:rPr>
          <w:sz w:val="21"/>
          <w:szCs w:val="21"/>
        </w:rPr>
        <w:t>Immediately end the unlawful and arbitrary detention of GBV survivors.</w:t>
      </w:r>
    </w:p>
    <w:p w14:paraId="39052C85" w14:textId="5189FC34" w:rsidR="00B13D12" w:rsidRPr="009B728A" w:rsidRDefault="00B13D12" w:rsidP="006C05A2">
      <w:pPr>
        <w:pStyle w:val="ListParagraph"/>
        <w:numPr>
          <w:ilvl w:val="0"/>
          <w:numId w:val="34"/>
        </w:numPr>
        <w:spacing w:after="0" w:line="240" w:lineRule="auto"/>
        <w:jc w:val="both"/>
        <w:rPr>
          <w:sz w:val="21"/>
          <w:szCs w:val="21"/>
        </w:rPr>
      </w:pPr>
      <w:r w:rsidRPr="009B728A">
        <w:rPr>
          <w:sz w:val="21"/>
          <w:szCs w:val="21"/>
        </w:rPr>
        <w:t>Reinstate the Ministry of Women’s Affairs and the Afghanistan Independent Human Rights Commission.</w:t>
      </w:r>
    </w:p>
    <w:p w14:paraId="1689C402" w14:textId="77777777" w:rsidR="00B13D12" w:rsidRPr="00662802" w:rsidRDefault="00B13D12" w:rsidP="00D411CB">
      <w:pPr>
        <w:pStyle w:val="BSubheadingnonumbers"/>
      </w:pPr>
      <w:bookmarkStart w:id="5" w:name="_Toc198542139"/>
      <w:r w:rsidRPr="00662802">
        <w:t>Child, Early and Forced Marriage</w:t>
      </w:r>
      <w:bookmarkEnd w:id="5"/>
      <w:r w:rsidRPr="00662802">
        <w:t xml:space="preserve">  </w:t>
      </w:r>
    </w:p>
    <w:p w14:paraId="3E314476" w14:textId="77777777" w:rsidR="00B13D12" w:rsidRPr="009B728A" w:rsidRDefault="00B13D12" w:rsidP="00B13D12">
      <w:pPr>
        <w:pStyle w:val="ListParagraph"/>
        <w:numPr>
          <w:ilvl w:val="0"/>
          <w:numId w:val="33"/>
        </w:numPr>
        <w:spacing w:after="0" w:line="240" w:lineRule="auto"/>
        <w:jc w:val="both"/>
        <w:rPr>
          <w:sz w:val="21"/>
          <w:szCs w:val="21"/>
        </w:rPr>
      </w:pPr>
      <w:r w:rsidRPr="009B728A">
        <w:rPr>
          <w:sz w:val="21"/>
          <w:szCs w:val="21"/>
        </w:rPr>
        <w:t>Take immediate concrete measures to prevent child, early, and forced marriage in line with the country’s international obligations</w:t>
      </w:r>
    </w:p>
    <w:p w14:paraId="031C4481" w14:textId="77777777" w:rsidR="00B13D12" w:rsidRPr="009B728A" w:rsidRDefault="00B13D12" w:rsidP="00B13D12">
      <w:pPr>
        <w:pStyle w:val="ListParagraph"/>
        <w:numPr>
          <w:ilvl w:val="0"/>
          <w:numId w:val="33"/>
        </w:numPr>
        <w:spacing w:after="0" w:line="240" w:lineRule="auto"/>
        <w:jc w:val="both"/>
        <w:rPr>
          <w:sz w:val="21"/>
          <w:szCs w:val="21"/>
        </w:rPr>
      </w:pPr>
      <w:r w:rsidRPr="009B728A">
        <w:rPr>
          <w:sz w:val="21"/>
          <w:szCs w:val="21"/>
        </w:rPr>
        <w:t xml:space="preserve">Immediately investigate and prosecute, in accordance with international law and standards, any allegations of child, early and forced marriage by Taliban members or others, including instances where members of the Taliban have enforced such offences. </w:t>
      </w:r>
    </w:p>
    <w:p w14:paraId="6E7CAFF9" w14:textId="77777777" w:rsidR="00B13D12" w:rsidRPr="009B728A" w:rsidRDefault="00B13D12" w:rsidP="00B13D12">
      <w:pPr>
        <w:pStyle w:val="ListParagraph"/>
        <w:numPr>
          <w:ilvl w:val="0"/>
          <w:numId w:val="33"/>
        </w:numPr>
        <w:spacing w:after="0" w:line="240" w:lineRule="auto"/>
        <w:jc w:val="both"/>
        <w:rPr>
          <w:sz w:val="21"/>
          <w:szCs w:val="21"/>
        </w:rPr>
      </w:pPr>
      <w:r w:rsidRPr="009B728A">
        <w:rPr>
          <w:sz w:val="21"/>
          <w:szCs w:val="21"/>
        </w:rPr>
        <w:t xml:space="preserve">In line with the recommendation of the UN Committee on the Rights of the Child, Afghanistan should adopt the age of 18 as the minimum age for marriage for girls and boys. </w:t>
      </w:r>
    </w:p>
    <w:p w14:paraId="4077DC9E" w14:textId="77777777" w:rsidR="00B13D12" w:rsidRPr="009B728A" w:rsidRDefault="00B13D12" w:rsidP="00B13D12">
      <w:pPr>
        <w:pStyle w:val="ListParagraph"/>
        <w:numPr>
          <w:ilvl w:val="0"/>
          <w:numId w:val="33"/>
        </w:numPr>
        <w:spacing w:after="0" w:line="240" w:lineRule="auto"/>
        <w:jc w:val="both"/>
        <w:rPr>
          <w:sz w:val="21"/>
          <w:szCs w:val="21"/>
        </w:rPr>
      </w:pPr>
      <w:r w:rsidRPr="009B728A">
        <w:rPr>
          <w:sz w:val="21"/>
          <w:szCs w:val="21"/>
        </w:rPr>
        <w:t xml:space="preserve">Take immediate steps to ensure access to effective remedies, restitution and reintegration of women and girls in child, early and forced marriages as well as those who have left such marriages, including access to legal remedies, counselling support, and education and employment opportunities. </w:t>
      </w:r>
    </w:p>
    <w:p w14:paraId="51577F3A" w14:textId="77777777" w:rsidR="00B13D12" w:rsidRPr="009B728A" w:rsidRDefault="00B13D12" w:rsidP="00B13D12">
      <w:pPr>
        <w:pStyle w:val="ListParagraph"/>
        <w:numPr>
          <w:ilvl w:val="0"/>
          <w:numId w:val="33"/>
        </w:numPr>
        <w:spacing w:after="0" w:line="240" w:lineRule="auto"/>
        <w:jc w:val="both"/>
        <w:rPr>
          <w:sz w:val="21"/>
          <w:szCs w:val="21"/>
        </w:rPr>
      </w:pPr>
      <w:r w:rsidRPr="009B728A">
        <w:rPr>
          <w:sz w:val="21"/>
          <w:szCs w:val="21"/>
        </w:rPr>
        <w:t xml:space="preserve">Put in place national systems that are compulsory, accessible and free for birth registration and marriage registration to effectively track and prevent child and early marriages. </w:t>
      </w:r>
    </w:p>
    <w:p w14:paraId="24B8A824" w14:textId="77777777" w:rsidR="00B13D12" w:rsidRPr="009B728A" w:rsidRDefault="00B13D12" w:rsidP="00B13D12">
      <w:pPr>
        <w:pStyle w:val="ListParagraph"/>
        <w:numPr>
          <w:ilvl w:val="0"/>
          <w:numId w:val="33"/>
        </w:numPr>
        <w:spacing w:after="0" w:line="240" w:lineRule="auto"/>
        <w:jc w:val="both"/>
        <w:rPr>
          <w:sz w:val="21"/>
          <w:szCs w:val="21"/>
        </w:rPr>
      </w:pPr>
      <w:r w:rsidRPr="009B728A">
        <w:rPr>
          <w:sz w:val="21"/>
          <w:szCs w:val="21"/>
        </w:rPr>
        <w:t xml:space="preserve">Provide and support public awareness campaigns on child, early and forced marriage, including coverage of domestic and international law. </w:t>
      </w:r>
    </w:p>
    <w:p w14:paraId="5B173F46" w14:textId="77777777" w:rsidR="00B13D12" w:rsidRPr="009B728A" w:rsidRDefault="00B13D12" w:rsidP="00B13D12">
      <w:pPr>
        <w:pStyle w:val="ListParagraph"/>
        <w:numPr>
          <w:ilvl w:val="0"/>
          <w:numId w:val="33"/>
        </w:numPr>
        <w:spacing w:after="0" w:line="240" w:lineRule="auto"/>
        <w:jc w:val="both"/>
        <w:rPr>
          <w:sz w:val="21"/>
          <w:szCs w:val="21"/>
        </w:rPr>
      </w:pPr>
      <w:r w:rsidRPr="009B728A">
        <w:rPr>
          <w:sz w:val="21"/>
          <w:szCs w:val="21"/>
        </w:rPr>
        <w:t>Develop a plan, in consultation with UN agencies and international and national NGOs, to address and prevent child, early and forced marriage.</w:t>
      </w:r>
    </w:p>
    <w:p w14:paraId="1ABD898A" w14:textId="0E861E72" w:rsidR="00B13D12" w:rsidRPr="000C735C" w:rsidRDefault="00B13D12" w:rsidP="006959AF">
      <w:pPr>
        <w:pStyle w:val="BNumberedHeading"/>
      </w:pPr>
      <w:bookmarkStart w:id="6" w:name="_Toc198542140"/>
      <w:r w:rsidRPr="000C735C">
        <w:t>Taliban’s War on Women: Ban on Education, Employment and Participation in Public Life (articles 2,10, 11</w:t>
      </w:r>
      <w:r w:rsidR="005E6933">
        <w:t xml:space="preserve">, </w:t>
      </w:r>
      <w:r w:rsidRPr="000C735C">
        <w:t>13</w:t>
      </w:r>
      <w:r w:rsidR="0019307B">
        <w:t>,</w:t>
      </w:r>
      <w:r w:rsidR="00E254DF">
        <w:t xml:space="preserve"> </w:t>
      </w:r>
      <w:r w:rsidRPr="000C735C">
        <w:t>15)</w:t>
      </w:r>
      <w:bookmarkEnd w:id="6"/>
    </w:p>
    <w:p w14:paraId="74524181" w14:textId="4A35650E" w:rsidR="00B13D12" w:rsidRPr="009B728A" w:rsidRDefault="00B13D12" w:rsidP="00B13D12">
      <w:pPr>
        <w:pStyle w:val="ParaDrafting"/>
        <w:ind w:left="0"/>
        <w:rPr>
          <w:rFonts w:asciiTheme="minorHAnsi" w:hAnsiTheme="minorHAnsi"/>
          <w:sz w:val="21"/>
          <w:szCs w:val="21"/>
        </w:rPr>
      </w:pPr>
      <w:r w:rsidRPr="009B728A">
        <w:rPr>
          <w:rFonts w:asciiTheme="minorHAnsi" w:hAnsiTheme="minorHAnsi"/>
          <w:sz w:val="21"/>
          <w:szCs w:val="21"/>
        </w:rPr>
        <w:t>Since 2021, the Taliban have increasingly enforc</w:t>
      </w:r>
      <w:r w:rsidR="00C92A1F">
        <w:rPr>
          <w:rFonts w:asciiTheme="minorHAnsi" w:hAnsiTheme="minorHAnsi"/>
          <w:sz w:val="21"/>
          <w:szCs w:val="21"/>
        </w:rPr>
        <w:t>ed</w:t>
      </w:r>
      <w:r w:rsidRPr="009B728A">
        <w:rPr>
          <w:rFonts w:asciiTheme="minorHAnsi" w:hAnsiTheme="minorHAnsi"/>
          <w:sz w:val="21"/>
          <w:szCs w:val="21"/>
        </w:rPr>
        <w:t xml:space="preserve"> decrees, directives, and decisions severely curtailing women’s rights in social, political, public, and economic life</w:t>
      </w:r>
      <w:r w:rsidR="00C92A1F">
        <w:rPr>
          <w:rFonts w:asciiTheme="minorHAnsi" w:hAnsiTheme="minorHAnsi"/>
          <w:sz w:val="21"/>
          <w:szCs w:val="21"/>
        </w:rPr>
        <w:t>, institutionalizing</w:t>
      </w:r>
      <w:r w:rsidRPr="009B728A">
        <w:rPr>
          <w:rFonts w:asciiTheme="minorHAnsi" w:hAnsiTheme="minorHAnsi"/>
          <w:sz w:val="21"/>
          <w:szCs w:val="21"/>
        </w:rPr>
        <w:t xml:space="preserve"> the severe denial of women’s and girls’ rights and prohibit</w:t>
      </w:r>
      <w:r w:rsidR="00C92A1F">
        <w:rPr>
          <w:rFonts w:asciiTheme="minorHAnsi" w:hAnsiTheme="minorHAnsi"/>
          <w:sz w:val="21"/>
          <w:szCs w:val="21"/>
        </w:rPr>
        <w:t>ing</w:t>
      </w:r>
      <w:r w:rsidRPr="009B728A">
        <w:rPr>
          <w:rFonts w:asciiTheme="minorHAnsi" w:hAnsiTheme="minorHAnsi"/>
          <w:sz w:val="21"/>
          <w:szCs w:val="21"/>
        </w:rPr>
        <w:t xml:space="preserve"> them from accessing remedies and redress. By 2023, the Taliban had issued around 70 rulings restricting women’s rights, with many more issued since then.</w:t>
      </w:r>
      <w:r w:rsidRPr="009B728A">
        <w:rPr>
          <w:rStyle w:val="FootnoteReference"/>
          <w:rFonts w:asciiTheme="minorHAnsi" w:hAnsiTheme="minorHAnsi"/>
          <w:sz w:val="21"/>
          <w:szCs w:val="21"/>
        </w:rPr>
        <w:footnoteReference w:id="29"/>
      </w:r>
      <w:r w:rsidRPr="009B728A">
        <w:rPr>
          <w:rFonts w:asciiTheme="minorHAnsi" w:hAnsiTheme="minorHAnsi"/>
          <w:sz w:val="21"/>
          <w:szCs w:val="21"/>
        </w:rPr>
        <w:t xml:space="preserve"> One of their most recent draconian measures is the promulgation of the decree on ‘propagation of virtue and prevention of vice’ which bans women’s voices from being heard in public and prohibits them from using public transport without a </w:t>
      </w:r>
      <w:r w:rsidRPr="009B728A">
        <w:rPr>
          <w:rFonts w:asciiTheme="minorHAnsi" w:hAnsiTheme="minorHAnsi"/>
          <w:i/>
          <w:iCs/>
          <w:sz w:val="21"/>
          <w:szCs w:val="21"/>
        </w:rPr>
        <w:t>mahram</w:t>
      </w:r>
      <w:r w:rsidRPr="009B728A">
        <w:rPr>
          <w:rFonts w:asciiTheme="minorHAnsi" w:hAnsiTheme="minorHAnsi"/>
          <w:sz w:val="21"/>
          <w:szCs w:val="21"/>
        </w:rPr>
        <w:t xml:space="preserve"> (chaperone).</w:t>
      </w:r>
      <w:r w:rsidRPr="009B728A">
        <w:rPr>
          <w:rStyle w:val="FootnoteReference"/>
          <w:rFonts w:asciiTheme="minorHAnsi" w:hAnsiTheme="minorHAnsi"/>
          <w:sz w:val="21"/>
          <w:szCs w:val="21"/>
        </w:rPr>
        <w:footnoteReference w:id="30"/>
      </w:r>
      <w:r w:rsidRPr="009B728A">
        <w:rPr>
          <w:rFonts w:asciiTheme="minorHAnsi" w:hAnsiTheme="minorHAnsi"/>
          <w:sz w:val="21"/>
          <w:szCs w:val="21"/>
        </w:rPr>
        <w:t xml:space="preserve"> </w:t>
      </w:r>
      <w:r w:rsidR="006A64A6">
        <w:rPr>
          <w:rFonts w:asciiTheme="minorHAnsi" w:hAnsiTheme="minorHAnsi"/>
          <w:sz w:val="21"/>
          <w:szCs w:val="21"/>
        </w:rPr>
        <w:t>O</w:t>
      </w:r>
      <w:r w:rsidRPr="009B728A">
        <w:rPr>
          <w:rFonts w:asciiTheme="minorHAnsi" w:hAnsiTheme="minorHAnsi"/>
          <w:sz w:val="21"/>
          <w:szCs w:val="21"/>
        </w:rPr>
        <w:t>ther discriminatory policies include banning women and girls from education beyond primary school, travelling more than 72 kilometres without a</w:t>
      </w:r>
      <w:r w:rsidRPr="009B728A">
        <w:rPr>
          <w:rFonts w:asciiTheme="minorHAnsi" w:hAnsiTheme="minorHAnsi"/>
          <w:i/>
          <w:iCs/>
          <w:sz w:val="21"/>
          <w:szCs w:val="21"/>
        </w:rPr>
        <w:t xml:space="preserve"> mahram</w:t>
      </w:r>
      <w:r w:rsidRPr="009B728A">
        <w:rPr>
          <w:rFonts w:asciiTheme="minorHAnsi" w:hAnsiTheme="minorHAnsi"/>
          <w:sz w:val="21"/>
          <w:szCs w:val="21"/>
        </w:rPr>
        <w:t>, working with non-government organizations and state institutions, going to parks, and playing sports.</w:t>
      </w:r>
      <w:r w:rsidRPr="009B728A">
        <w:rPr>
          <w:rStyle w:val="FootnoteReference"/>
          <w:rFonts w:asciiTheme="minorHAnsi" w:hAnsiTheme="minorHAnsi"/>
          <w:sz w:val="21"/>
          <w:szCs w:val="21"/>
        </w:rPr>
        <w:footnoteReference w:id="31"/>
      </w:r>
      <w:r w:rsidRPr="009B728A">
        <w:rPr>
          <w:rFonts w:asciiTheme="minorHAnsi" w:hAnsiTheme="minorHAnsi"/>
          <w:sz w:val="21"/>
          <w:szCs w:val="21"/>
        </w:rPr>
        <w:t xml:space="preserve"> </w:t>
      </w:r>
      <w:r w:rsidRPr="009B728A" w:rsidDel="00774878">
        <w:rPr>
          <w:rFonts w:asciiTheme="minorHAnsi" w:hAnsiTheme="minorHAnsi"/>
          <w:sz w:val="21"/>
          <w:szCs w:val="21"/>
        </w:rPr>
        <w:t xml:space="preserve"> </w:t>
      </w:r>
    </w:p>
    <w:p w14:paraId="12A7F1EB" w14:textId="77777777" w:rsidR="00B13D12" w:rsidRPr="009B728A" w:rsidRDefault="00B13D12" w:rsidP="00B13D12">
      <w:pPr>
        <w:pStyle w:val="ParaDrafting"/>
        <w:ind w:left="0"/>
        <w:rPr>
          <w:rFonts w:asciiTheme="minorHAnsi" w:hAnsiTheme="minorHAnsi"/>
          <w:sz w:val="21"/>
          <w:szCs w:val="21"/>
        </w:rPr>
      </w:pPr>
    </w:p>
    <w:p w14:paraId="4FF8882E" w14:textId="4CFFABF6" w:rsidR="00B13D12" w:rsidRPr="009B728A" w:rsidRDefault="00B607FA" w:rsidP="00B13D12">
      <w:pPr>
        <w:pStyle w:val="ParaDrafting"/>
        <w:ind w:left="0"/>
        <w:rPr>
          <w:rFonts w:asciiTheme="minorHAnsi" w:hAnsiTheme="minorHAnsi"/>
          <w:sz w:val="21"/>
          <w:szCs w:val="21"/>
        </w:rPr>
      </w:pPr>
      <w:r>
        <w:rPr>
          <w:rFonts w:asciiTheme="minorHAnsi" w:hAnsiTheme="minorHAnsi"/>
          <w:sz w:val="21"/>
          <w:szCs w:val="21"/>
        </w:rPr>
        <w:t xml:space="preserve">Since </w:t>
      </w:r>
      <w:r w:rsidR="00A27BDA">
        <w:rPr>
          <w:rFonts w:asciiTheme="minorHAnsi" w:hAnsiTheme="minorHAnsi"/>
          <w:sz w:val="21"/>
          <w:szCs w:val="21"/>
        </w:rPr>
        <w:t>2021, t</w:t>
      </w:r>
      <w:r w:rsidR="00A34C3D">
        <w:rPr>
          <w:rFonts w:asciiTheme="minorHAnsi" w:hAnsiTheme="minorHAnsi"/>
          <w:sz w:val="21"/>
          <w:szCs w:val="21"/>
        </w:rPr>
        <w:t>he</w:t>
      </w:r>
      <w:r w:rsidR="00B13D12" w:rsidRPr="009B728A">
        <w:rPr>
          <w:rFonts w:asciiTheme="minorHAnsi" w:hAnsiTheme="minorHAnsi"/>
          <w:sz w:val="21"/>
          <w:szCs w:val="21"/>
        </w:rPr>
        <w:t xml:space="preserve"> Taliban steadily intensified their ban on education for women and girls, initially banning girls from attending school beyond the age of 12.</w:t>
      </w:r>
      <w:r w:rsidR="00B13D12" w:rsidRPr="009B728A">
        <w:rPr>
          <w:rStyle w:val="FootnoteReference"/>
          <w:rFonts w:asciiTheme="minorHAnsi" w:hAnsiTheme="minorHAnsi"/>
          <w:sz w:val="21"/>
          <w:szCs w:val="21"/>
        </w:rPr>
        <w:footnoteReference w:id="32"/>
      </w:r>
      <w:r w:rsidR="00B13D12" w:rsidRPr="009B728A">
        <w:rPr>
          <w:rFonts w:asciiTheme="minorHAnsi" w:hAnsiTheme="minorHAnsi"/>
          <w:sz w:val="21"/>
          <w:szCs w:val="21"/>
        </w:rPr>
        <w:t xml:space="preserve"> At the time, the Taliban argued that they would be working on an educational framework in line with their policies for girls, but the situation remains unchanged to date.</w:t>
      </w:r>
      <w:r w:rsidR="00B13D12" w:rsidRPr="009B728A">
        <w:rPr>
          <w:rStyle w:val="FootnoteReference"/>
          <w:rFonts w:asciiTheme="minorHAnsi" w:hAnsiTheme="minorHAnsi"/>
          <w:sz w:val="21"/>
          <w:szCs w:val="21"/>
        </w:rPr>
        <w:footnoteReference w:id="33"/>
      </w:r>
      <w:r w:rsidR="00B13D12" w:rsidRPr="009B728A">
        <w:rPr>
          <w:rFonts w:asciiTheme="minorHAnsi" w:hAnsiTheme="minorHAnsi"/>
          <w:sz w:val="21"/>
          <w:szCs w:val="21"/>
        </w:rPr>
        <w:t xml:space="preserve"> Women were allowed to attend university until December 2022 when the Taliban banned them from attending tertiary education.</w:t>
      </w:r>
      <w:r w:rsidR="00B13D12" w:rsidRPr="009B728A">
        <w:rPr>
          <w:rStyle w:val="FootnoteReference"/>
          <w:rFonts w:asciiTheme="minorHAnsi" w:hAnsiTheme="minorHAnsi"/>
          <w:sz w:val="21"/>
          <w:szCs w:val="21"/>
        </w:rPr>
        <w:footnoteReference w:id="34"/>
      </w:r>
      <w:r w:rsidR="00B13D12" w:rsidRPr="009B728A">
        <w:rPr>
          <w:rFonts w:asciiTheme="minorHAnsi" w:hAnsiTheme="minorHAnsi"/>
          <w:sz w:val="21"/>
          <w:szCs w:val="21"/>
        </w:rPr>
        <w:t xml:space="preserve"> Medical education, which had exceptionally remained open for women, was reported to have been banned in December 2024.</w:t>
      </w:r>
      <w:r w:rsidR="00B13D12" w:rsidRPr="009B728A">
        <w:rPr>
          <w:rStyle w:val="FootnoteReference"/>
          <w:rFonts w:asciiTheme="minorHAnsi" w:hAnsiTheme="minorHAnsi"/>
          <w:sz w:val="21"/>
          <w:szCs w:val="21"/>
        </w:rPr>
        <w:footnoteReference w:id="35"/>
      </w:r>
      <w:r w:rsidR="00B13D12" w:rsidRPr="009B728A">
        <w:rPr>
          <w:rFonts w:asciiTheme="minorHAnsi" w:hAnsiTheme="minorHAnsi"/>
          <w:sz w:val="21"/>
          <w:szCs w:val="21"/>
        </w:rPr>
        <w:t xml:space="preserve"> Afghanistan is now globally the only country where education for girls beyond primary school is banned. </w:t>
      </w:r>
    </w:p>
    <w:p w14:paraId="0C8D3550" w14:textId="77777777" w:rsidR="00B13D12" w:rsidRPr="009B728A" w:rsidRDefault="00B13D12" w:rsidP="00B13D12">
      <w:pPr>
        <w:pStyle w:val="ParaDrafting"/>
        <w:ind w:left="0"/>
        <w:rPr>
          <w:rFonts w:asciiTheme="minorHAnsi" w:hAnsiTheme="minorHAnsi"/>
          <w:sz w:val="21"/>
          <w:szCs w:val="21"/>
        </w:rPr>
      </w:pPr>
    </w:p>
    <w:p w14:paraId="2043076B" w14:textId="063F3547" w:rsidR="00B13D12" w:rsidRPr="009B728A" w:rsidRDefault="00B13D12" w:rsidP="00B13D12">
      <w:pPr>
        <w:pStyle w:val="ParaDrafting"/>
        <w:ind w:left="0"/>
        <w:rPr>
          <w:rFonts w:asciiTheme="minorHAnsi" w:hAnsiTheme="minorHAnsi"/>
          <w:sz w:val="21"/>
          <w:szCs w:val="21"/>
        </w:rPr>
      </w:pPr>
      <w:r w:rsidRPr="009B728A">
        <w:rPr>
          <w:rFonts w:asciiTheme="minorHAnsi" w:hAnsiTheme="minorHAnsi"/>
          <w:sz w:val="21"/>
          <w:szCs w:val="21"/>
        </w:rPr>
        <w:t xml:space="preserve">Additionally, women’s participation in the workforce has been severely curtailed by the Taliban’s draconian rules, such as requiring a </w:t>
      </w:r>
      <w:r w:rsidRPr="009B728A">
        <w:rPr>
          <w:rFonts w:asciiTheme="minorHAnsi" w:hAnsiTheme="minorHAnsi"/>
          <w:i/>
          <w:iCs/>
          <w:sz w:val="21"/>
          <w:szCs w:val="21"/>
        </w:rPr>
        <w:t xml:space="preserve">mahram </w:t>
      </w:r>
      <w:r w:rsidRPr="009B728A">
        <w:rPr>
          <w:rFonts w:asciiTheme="minorHAnsi" w:hAnsiTheme="minorHAnsi"/>
          <w:sz w:val="21"/>
          <w:szCs w:val="21"/>
        </w:rPr>
        <w:t xml:space="preserve">for travel, enforcing a strict dress code, and imposing particular work-related restrictions. After their takeover in 2021, the Taliban </w:t>
      </w:r>
      <w:r w:rsidR="00976336">
        <w:rPr>
          <w:rFonts w:asciiTheme="minorHAnsi" w:hAnsiTheme="minorHAnsi"/>
          <w:sz w:val="21"/>
          <w:szCs w:val="21"/>
        </w:rPr>
        <w:t>initially</w:t>
      </w:r>
      <w:r w:rsidRPr="009B728A">
        <w:rPr>
          <w:rFonts w:asciiTheme="minorHAnsi" w:hAnsiTheme="minorHAnsi"/>
          <w:sz w:val="21"/>
          <w:szCs w:val="21"/>
        </w:rPr>
        <w:t xml:space="preserve"> imposed direct restrictions for women working in state agencies, including by calling for some of these women</w:t>
      </w:r>
      <w:r w:rsidRPr="009B728A">
        <w:rPr>
          <w:rFonts w:asciiTheme="minorHAnsi" w:hAnsiTheme="minorHAnsi" w:cstheme="minorBidi"/>
          <w:kern w:val="2"/>
          <w:sz w:val="21"/>
          <w:szCs w:val="21"/>
          <w:lang w:eastAsia="en-US"/>
          <w14:ligatures w14:val="standardContextual"/>
        </w:rPr>
        <w:t xml:space="preserve"> </w:t>
      </w:r>
      <w:r w:rsidRPr="009B728A">
        <w:rPr>
          <w:rFonts w:asciiTheme="minorHAnsi" w:hAnsiTheme="minorHAnsi"/>
          <w:sz w:val="21"/>
          <w:szCs w:val="21"/>
        </w:rPr>
        <w:t>workers to be replaced by men in the family.</w:t>
      </w:r>
      <w:r w:rsidRPr="009B728A">
        <w:rPr>
          <w:rStyle w:val="FootnoteReference"/>
          <w:rFonts w:asciiTheme="minorHAnsi" w:hAnsiTheme="minorHAnsi"/>
          <w:sz w:val="21"/>
          <w:szCs w:val="21"/>
        </w:rPr>
        <w:footnoteReference w:id="36"/>
      </w:r>
      <w:r w:rsidRPr="009B728A">
        <w:rPr>
          <w:rFonts w:asciiTheme="minorHAnsi" w:hAnsiTheme="minorHAnsi"/>
          <w:sz w:val="21"/>
          <w:szCs w:val="21"/>
        </w:rPr>
        <w:t xml:space="preserve"> By December 2022, women were also banned from working with </w:t>
      </w:r>
      <w:r w:rsidR="00FB7F02">
        <w:rPr>
          <w:rFonts w:asciiTheme="minorHAnsi" w:hAnsiTheme="minorHAnsi"/>
          <w:sz w:val="21"/>
          <w:szCs w:val="21"/>
        </w:rPr>
        <w:t>NGOs.</w:t>
      </w:r>
      <w:r w:rsidRPr="009B728A">
        <w:rPr>
          <w:rFonts w:asciiTheme="minorHAnsi" w:hAnsiTheme="minorHAnsi"/>
          <w:sz w:val="21"/>
          <w:szCs w:val="21"/>
        </w:rPr>
        <w:t xml:space="preserve"> In April 2023, the Taliban banned women from working with UN agencies.</w:t>
      </w:r>
      <w:r w:rsidRPr="009B728A">
        <w:rPr>
          <w:rStyle w:val="FootnoteReference"/>
          <w:rFonts w:asciiTheme="minorHAnsi" w:hAnsiTheme="minorHAnsi"/>
          <w:sz w:val="21"/>
          <w:szCs w:val="21"/>
        </w:rPr>
        <w:footnoteReference w:id="37"/>
      </w:r>
      <w:r w:rsidRPr="009B728A">
        <w:rPr>
          <w:rFonts w:asciiTheme="minorHAnsi" w:hAnsiTheme="minorHAnsi"/>
          <w:sz w:val="21"/>
          <w:szCs w:val="21"/>
        </w:rPr>
        <w:t xml:space="preserve"> Women’s permission to work is now limited to specific sectors – including the health sector and primary education, some segments of the manufacturing sector, as well as other specific functions in airport security or with the de facto police.</w:t>
      </w:r>
      <w:r w:rsidRPr="009B728A">
        <w:rPr>
          <w:rStyle w:val="FootnoteReference"/>
          <w:rFonts w:asciiTheme="minorHAnsi" w:hAnsiTheme="minorHAnsi"/>
          <w:sz w:val="21"/>
          <w:szCs w:val="21"/>
        </w:rPr>
        <w:footnoteReference w:id="38"/>
      </w:r>
      <w:r w:rsidRPr="009B728A">
        <w:rPr>
          <w:rFonts w:asciiTheme="minorHAnsi" w:hAnsiTheme="minorHAnsi"/>
          <w:sz w:val="21"/>
          <w:szCs w:val="21"/>
        </w:rPr>
        <w:t xml:space="preserve"> Women’s participation in business is not only severely limited, specific businesses – such as beauty salons – are also banned.</w:t>
      </w:r>
      <w:r w:rsidRPr="009B728A">
        <w:rPr>
          <w:rStyle w:val="FootnoteReference"/>
          <w:rFonts w:asciiTheme="minorHAnsi" w:hAnsiTheme="minorHAnsi"/>
          <w:sz w:val="21"/>
          <w:szCs w:val="21"/>
        </w:rPr>
        <w:footnoteReference w:id="39"/>
      </w:r>
      <w:r w:rsidRPr="009B728A">
        <w:rPr>
          <w:rFonts w:asciiTheme="minorHAnsi" w:hAnsiTheme="minorHAnsi"/>
          <w:sz w:val="21"/>
          <w:szCs w:val="21"/>
        </w:rPr>
        <w:t xml:space="preserve"> Women in the media have suffered from similar restrictive policies and their appearance on media is conditional on them covering their faces.</w:t>
      </w:r>
      <w:r w:rsidRPr="009B728A">
        <w:rPr>
          <w:rStyle w:val="FootnoteReference"/>
          <w:rFonts w:asciiTheme="minorHAnsi" w:hAnsiTheme="minorHAnsi"/>
          <w:sz w:val="21"/>
          <w:szCs w:val="21"/>
        </w:rPr>
        <w:footnoteReference w:id="40"/>
      </w:r>
      <w:r w:rsidRPr="009B728A">
        <w:rPr>
          <w:rFonts w:asciiTheme="minorHAnsi" w:hAnsiTheme="minorHAnsi"/>
          <w:sz w:val="21"/>
          <w:szCs w:val="21"/>
        </w:rPr>
        <w:t xml:space="preserve"> The Taliban’s multifaceted attacks on the rights of women and girls amounting to crimes under international law have had far-reaching consequences for women, including the inability to access essential services such as healthcare. Work related bans have had a devastating economic impact on women-headed households, and the latest ban on medical education for women, in effect, deprives women and girls of avenues to seek medical assistance, in an already crippled healthcare system.</w:t>
      </w:r>
      <w:r w:rsidRPr="009B728A" w:rsidDel="00E95D65">
        <w:rPr>
          <w:rFonts w:asciiTheme="minorHAnsi" w:hAnsiTheme="minorHAnsi"/>
          <w:sz w:val="21"/>
          <w:szCs w:val="21"/>
        </w:rPr>
        <w:t xml:space="preserve"> </w:t>
      </w:r>
    </w:p>
    <w:p w14:paraId="4680670B" w14:textId="77777777" w:rsidR="00B13D12" w:rsidRPr="009B728A" w:rsidRDefault="00B13D12" w:rsidP="00B13D12">
      <w:pPr>
        <w:pStyle w:val="ParaDrafting"/>
        <w:ind w:left="0"/>
        <w:rPr>
          <w:rFonts w:asciiTheme="minorHAnsi" w:hAnsiTheme="minorHAnsi"/>
          <w:sz w:val="21"/>
          <w:szCs w:val="21"/>
        </w:rPr>
      </w:pPr>
    </w:p>
    <w:p w14:paraId="46FDDC4D" w14:textId="41467F0E" w:rsidR="00B13D12" w:rsidRPr="009B728A" w:rsidRDefault="008508D2" w:rsidP="00B13D12">
      <w:pPr>
        <w:pStyle w:val="ParaDrafting"/>
        <w:ind w:left="0"/>
        <w:rPr>
          <w:rFonts w:asciiTheme="minorHAnsi" w:hAnsiTheme="minorHAnsi"/>
          <w:sz w:val="21"/>
          <w:szCs w:val="21"/>
        </w:rPr>
      </w:pPr>
      <w:r>
        <w:rPr>
          <w:rFonts w:asciiTheme="minorHAnsi" w:hAnsiTheme="minorHAnsi"/>
          <w:sz w:val="21"/>
          <w:szCs w:val="21"/>
        </w:rPr>
        <w:t>The</w:t>
      </w:r>
      <w:r w:rsidR="00B13D12" w:rsidRPr="009B728A">
        <w:rPr>
          <w:rFonts w:asciiTheme="minorHAnsi" w:hAnsiTheme="minorHAnsi"/>
          <w:sz w:val="21"/>
          <w:szCs w:val="21"/>
        </w:rPr>
        <w:t xml:space="preserve"> Taliban have attacked those who protested </w:t>
      </w:r>
      <w:r w:rsidR="00D66C5D">
        <w:rPr>
          <w:rFonts w:asciiTheme="minorHAnsi" w:hAnsiTheme="minorHAnsi"/>
          <w:sz w:val="21"/>
          <w:szCs w:val="21"/>
        </w:rPr>
        <w:t xml:space="preserve">against </w:t>
      </w:r>
      <w:r w:rsidR="00B13D12" w:rsidRPr="009B728A">
        <w:rPr>
          <w:rFonts w:asciiTheme="minorHAnsi" w:hAnsiTheme="minorHAnsi"/>
          <w:sz w:val="21"/>
          <w:szCs w:val="21"/>
        </w:rPr>
        <w:t>their discriminatory policies against women, including beating</w:t>
      </w:r>
      <w:r w:rsidR="00A646DF">
        <w:rPr>
          <w:rFonts w:asciiTheme="minorHAnsi" w:hAnsiTheme="minorHAnsi"/>
          <w:sz w:val="21"/>
          <w:szCs w:val="21"/>
        </w:rPr>
        <w:t>s</w:t>
      </w:r>
      <w:r w:rsidR="00B13D12" w:rsidRPr="009B728A">
        <w:rPr>
          <w:rFonts w:asciiTheme="minorHAnsi" w:hAnsiTheme="minorHAnsi"/>
          <w:sz w:val="21"/>
          <w:szCs w:val="21"/>
        </w:rPr>
        <w:t xml:space="preserve"> with pipes, whips or stocks of their weapons, administering shocks with electroshock weapons; and directing tear gas and other chemical sprays at protestors.</w:t>
      </w:r>
      <w:r w:rsidR="00B13D12" w:rsidRPr="009B728A">
        <w:rPr>
          <w:rStyle w:val="FootnoteReference"/>
          <w:rFonts w:asciiTheme="minorHAnsi" w:hAnsiTheme="minorHAnsi"/>
          <w:sz w:val="21"/>
          <w:szCs w:val="21"/>
        </w:rPr>
        <w:footnoteReference w:id="41"/>
      </w:r>
      <w:r w:rsidR="00B13D12" w:rsidRPr="009B728A">
        <w:rPr>
          <w:rFonts w:asciiTheme="minorHAnsi" w:hAnsiTheme="minorHAnsi"/>
          <w:sz w:val="21"/>
          <w:szCs w:val="21"/>
        </w:rPr>
        <w:t xml:space="preserve"> Protestors have also been subjected to enforced disappearances, torture, and incommunicado detention.</w:t>
      </w:r>
      <w:r w:rsidR="00B13D12" w:rsidRPr="009B728A">
        <w:rPr>
          <w:rStyle w:val="FootnoteReference"/>
          <w:rFonts w:asciiTheme="minorHAnsi" w:hAnsiTheme="minorHAnsi"/>
          <w:sz w:val="21"/>
          <w:szCs w:val="21"/>
        </w:rPr>
        <w:footnoteReference w:id="42"/>
      </w:r>
      <w:r w:rsidR="00B13D12" w:rsidRPr="009B728A">
        <w:rPr>
          <w:rFonts w:asciiTheme="minorHAnsi" w:hAnsiTheme="minorHAnsi"/>
          <w:sz w:val="21"/>
          <w:szCs w:val="21"/>
        </w:rPr>
        <w:t xml:space="preserve"> In some cases, the Taliban have even targeted family members of the protestors, including through arbitrary arrests and unlawful detention.</w:t>
      </w:r>
      <w:r w:rsidR="00B13D12" w:rsidRPr="009B728A">
        <w:rPr>
          <w:rStyle w:val="FootnoteReference"/>
          <w:rFonts w:asciiTheme="minorHAnsi" w:hAnsiTheme="minorHAnsi"/>
          <w:sz w:val="21"/>
          <w:szCs w:val="21"/>
        </w:rPr>
        <w:footnoteReference w:id="43"/>
      </w:r>
      <w:r w:rsidR="00B13D12" w:rsidRPr="009B728A">
        <w:rPr>
          <w:rFonts w:asciiTheme="minorHAnsi" w:hAnsiTheme="minorHAnsi"/>
          <w:sz w:val="21"/>
          <w:szCs w:val="21"/>
        </w:rPr>
        <w:t xml:space="preserve">  </w:t>
      </w:r>
    </w:p>
    <w:p w14:paraId="13F93E82" w14:textId="77777777" w:rsidR="00B13D12" w:rsidRPr="00C70946" w:rsidRDefault="00B13D12" w:rsidP="00B13D12">
      <w:pPr>
        <w:pStyle w:val="ParaDrafting"/>
        <w:ind w:left="0"/>
        <w:rPr>
          <w:rFonts w:asciiTheme="minorHAnsi" w:hAnsiTheme="minorHAnsi"/>
          <w:sz w:val="22"/>
          <w:szCs w:val="22"/>
        </w:rPr>
      </w:pPr>
    </w:p>
    <w:p w14:paraId="02A625FF" w14:textId="59B69D73" w:rsidR="00AD4E3B" w:rsidRPr="00FD5043" w:rsidRDefault="00AD4E3B" w:rsidP="00D411CB">
      <w:pPr>
        <w:pStyle w:val="BSubheadingnonumbers"/>
      </w:pPr>
      <w:bookmarkStart w:id="7" w:name="_Toc198542141"/>
      <w:r w:rsidRPr="00AD4E3B">
        <w:t>Recommendations</w:t>
      </w:r>
      <w:r w:rsidRPr="00662802">
        <w:t xml:space="preserve"> </w:t>
      </w:r>
      <w:r w:rsidR="00F0435E">
        <w:t xml:space="preserve">to the </w:t>
      </w:r>
      <w:r w:rsidRPr="00FD5043">
        <w:t>de facto authorities:</w:t>
      </w:r>
      <w:bookmarkEnd w:id="7"/>
    </w:p>
    <w:p w14:paraId="2F273A72" w14:textId="55452011" w:rsidR="00B13D12" w:rsidRPr="009B728A" w:rsidRDefault="00B13D12" w:rsidP="006959AF">
      <w:pPr>
        <w:pStyle w:val="BNumberedSubheading"/>
      </w:pPr>
    </w:p>
    <w:p w14:paraId="58724292" w14:textId="5CA6F7A8" w:rsidR="009D0974" w:rsidRPr="00C70946" w:rsidRDefault="00B13D12" w:rsidP="006959AF">
      <w:pPr>
        <w:pStyle w:val="ListParagraph"/>
        <w:numPr>
          <w:ilvl w:val="0"/>
          <w:numId w:val="31"/>
        </w:numPr>
        <w:spacing w:after="0" w:line="240" w:lineRule="auto"/>
        <w:jc w:val="both"/>
      </w:pPr>
      <w:r w:rsidRPr="009B728A">
        <w:rPr>
          <w:sz w:val="21"/>
          <w:szCs w:val="21"/>
        </w:rPr>
        <w:t xml:space="preserve">Immediately reverse all discriminatory decrees, laws, directives, decisions, and policies against women’s rights such as those banning women and girls’ access to education, jobs, business, or any other economic opportunities, freedom of movement, and freedom of expression. </w:t>
      </w:r>
    </w:p>
    <w:p w14:paraId="2CE1392E" w14:textId="77777777" w:rsidR="00B13D12" w:rsidRPr="00C70946" w:rsidRDefault="00B13D12" w:rsidP="006959AF">
      <w:pPr>
        <w:pStyle w:val="BNumberedHeading"/>
      </w:pPr>
      <w:bookmarkStart w:id="8" w:name="_Toc198542142"/>
      <w:r w:rsidRPr="00C70946">
        <w:t>Destroying Women’s Right to Political Participation – (articles 2,7, 8 and GR 40)</w:t>
      </w:r>
      <w:bookmarkEnd w:id="8"/>
    </w:p>
    <w:p w14:paraId="575B6FE1" w14:textId="687A7608" w:rsidR="00B13D12" w:rsidRPr="009B728A" w:rsidRDefault="00B13D12" w:rsidP="00B13D12">
      <w:pPr>
        <w:pStyle w:val="ParaDrafting"/>
        <w:ind w:left="0"/>
        <w:rPr>
          <w:rFonts w:asciiTheme="minorHAnsi" w:hAnsiTheme="minorHAnsi"/>
          <w:sz w:val="21"/>
          <w:szCs w:val="21"/>
        </w:rPr>
      </w:pPr>
      <w:r w:rsidRPr="009B728A">
        <w:rPr>
          <w:rFonts w:asciiTheme="minorHAnsi" w:hAnsiTheme="minorHAnsi"/>
          <w:sz w:val="21"/>
          <w:szCs w:val="21"/>
        </w:rPr>
        <w:t>Prior to August 2021, women held political offices such as ministers, deputy-ministers, ambassadors, governors, head of the Afghan Independent Commissions, commissioners as well as parliamentary seats.</w:t>
      </w:r>
      <w:r w:rsidRPr="009B728A">
        <w:rPr>
          <w:rStyle w:val="FootnoteReference"/>
          <w:rFonts w:asciiTheme="minorHAnsi" w:hAnsiTheme="minorHAnsi"/>
          <w:sz w:val="21"/>
          <w:szCs w:val="21"/>
        </w:rPr>
        <w:footnoteReference w:id="44"/>
      </w:r>
      <w:r w:rsidRPr="009B728A">
        <w:rPr>
          <w:rFonts w:asciiTheme="minorHAnsi" w:hAnsiTheme="minorHAnsi"/>
          <w:sz w:val="21"/>
          <w:szCs w:val="21"/>
        </w:rPr>
        <w:t xml:space="preserve"> Since the Taliban’s return, they have dismantled the parliament and provincial councils.</w:t>
      </w:r>
      <w:r w:rsidRPr="009B728A">
        <w:rPr>
          <w:rStyle w:val="FootnoteReference"/>
          <w:rFonts w:asciiTheme="minorHAnsi" w:hAnsiTheme="minorHAnsi"/>
          <w:sz w:val="21"/>
          <w:szCs w:val="21"/>
        </w:rPr>
        <w:footnoteReference w:id="45"/>
      </w:r>
      <w:r w:rsidRPr="009B728A">
        <w:rPr>
          <w:rFonts w:asciiTheme="minorHAnsi" w:hAnsiTheme="minorHAnsi"/>
          <w:sz w:val="21"/>
          <w:szCs w:val="21"/>
        </w:rPr>
        <w:t xml:space="preserve"> Their de facto cabinet does not include any women, nor are women allowed to work in the civil service sector besides a few areas such as health and primary education.</w:t>
      </w:r>
    </w:p>
    <w:p w14:paraId="69DFE03B" w14:textId="77777777" w:rsidR="00B13D12" w:rsidRPr="00C70946" w:rsidRDefault="00B13D12" w:rsidP="00B13D12">
      <w:pPr>
        <w:pStyle w:val="Heading2"/>
        <w:spacing w:before="0" w:line="240" w:lineRule="auto"/>
        <w:rPr>
          <w:b w:val="0"/>
          <w:bCs/>
          <w:sz w:val="22"/>
          <w:szCs w:val="22"/>
        </w:rPr>
      </w:pPr>
    </w:p>
    <w:p w14:paraId="5F49BDAB" w14:textId="5885D1BA" w:rsidR="00AD4E3B" w:rsidRPr="00FD5043" w:rsidRDefault="00AD4E3B" w:rsidP="00D411CB">
      <w:pPr>
        <w:pStyle w:val="BSubheadingnonumbers"/>
      </w:pPr>
      <w:bookmarkStart w:id="9" w:name="_Toc198542143"/>
      <w:r w:rsidRPr="00AD4E3B">
        <w:t>Recommendations</w:t>
      </w:r>
      <w:r w:rsidRPr="00662802">
        <w:t xml:space="preserve"> </w:t>
      </w:r>
      <w:r w:rsidR="00F0435E">
        <w:t>to the</w:t>
      </w:r>
      <w:r w:rsidRPr="00AD4E3B">
        <w:t xml:space="preserve"> </w:t>
      </w:r>
      <w:r w:rsidRPr="00FD5043">
        <w:t>de facto authorities:</w:t>
      </w:r>
      <w:bookmarkEnd w:id="9"/>
    </w:p>
    <w:p w14:paraId="34D84B6B" w14:textId="7972F70C" w:rsidR="00B13D12" w:rsidRPr="009B728A" w:rsidRDefault="00B13D12" w:rsidP="006959AF">
      <w:pPr>
        <w:pStyle w:val="BSubheadingnonumbers"/>
      </w:pPr>
    </w:p>
    <w:p w14:paraId="68D226BA" w14:textId="77777777" w:rsidR="00B13D12" w:rsidRPr="009B728A" w:rsidRDefault="00B13D12" w:rsidP="00B13D12">
      <w:pPr>
        <w:pStyle w:val="ListParagraph"/>
        <w:numPr>
          <w:ilvl w:val="0"/>
          <w:numId w:val="32"/>
        </w:numPr>
        <w:spacing w:after="0" w:line="240" w:lineRule="auto"/>
        <w:jc w:val="both"/>
        <w:rPr>
          <w:sz w:val="21"/>
          <w:szCs w:val="21"/>
        </w:rPr>
      </w:pPr>
      <w:r w:rsidRPr="009B728A">
        <w:rPr>
          <w:sz w:val="21"/>
          <w:szCs w:val="21"/>
        </w:rPr>
        <w:t>Immediately reverse restrictions on peaceful demonstrations and end the harassment, abuse, arbitrary arrest and detention of all protesters, including women and girls and their family members.</w:t>
      </w:r>
    </w:p>
    <w:p w14:paraId="6124AC1F" w14:textId="77777777" w:rsidR="00B13D12" w:rsidRPr="009B728A" w:rsidRDefault="00B13D12" w:rsidP="00B13D12">
      <w:pPr>
        <w:pStyle w:val="ListParagraph"/>
        <w:numPr>
          <w:ilvl w:val="0"/>
          <w:numId w:val="32"/>
        </w:numPr>
        <w:spacing w:after="0" w:line="240" w:lineRule="auto"/>
        <w:jc w:val="both"/>
        <w:rPr>
          <w:sz w:val="21"/>
          <w:szCs w:val="21"/>
        </w:rPr>
      </w:pPr>
      <w:r w:rsidRPr="009B728A">
        <w:rPr>
          <w:sz w:val="21"/>
          <w:szCs w:val="21"/>
        </w:rPr>
        <w:t>Investigate and prosecute in accordance with international law and standards incidents of violence against peaceful protestors by Taliban members or others.</w:t>
      </w:r>
    </w:p>
    <w:p w14:paraId="56EC1972" w14:textId="77777777" w:rsidR="00B13D12" w:rsidRDefault="00B13D12" w:rsidP="00B13D12">
      <w:pPr>
        <w:pStyle w:val="ListParagraph"/>
        <w:numPr>
          <w:ilvl w:val="0"/>
          <w:numId w:val="32"/>
        </w:numPr>
        <w:spacing w:after="0" w:line="240" w:lineRule="auto"/>
        <w:jc w:val="both"/>
        <w:rPr>
          <w:sz w:val="21"/>
          <w:szCs w:val="21"/>
        </w:rPr>
      </w:pPr>
      <w:r w:rsidRPr="009B728A">
        <w:rPr>
          <w:sz w:val="21"/>
          <w:szCs w:val="21"/>
        </w:rPr>
        <w:t xml:space="preserve">Immediately reverse all de facto and de jure restrictions preventing women from political participation. </w:t>
      </w:r>
    </w:p>
    <w:p w14:paraId="260FDEEB" w14:textId="77777777" w:rsidR="00F378D3" w:rsidRPr="00F378D3" w:rsidRDefault="00F378D3" w:rsidP="00F378D3"/>
    <w:p w14:paraId="1D4A6C02" w14:textId="77777777" w:rsidR="00B13D12" w:rsidRPr="00C70946" w:rsidRDefault="00B13D12" w:rsidP="006959AF">
      <w:pPr>
        <w:pStyle w:val="BNumberedHeading"/>
      </w:pPr>
      <w:bookmarkStart w:id="10" w:name="_Toc198542144"/>
      <w:r w:rsidRPr="00C70946">
        <w:t xml:space="preserve">Perpetual Impunity for International Crimes - the </w:t>
      </w:r>
      <w:r>
        <w:t>N</w:t>
      </w:r>
      <w:r w:rsidRPr="00C70946">
        <w:t xml:space="preserve">eed for </w:t>
      </w:r>
      <w:r>
        <w:t>A</w:t>
      </w:r>
      <w:r w:rsidRPr="00C70946">
        <w:t xml:space="preserve">ction by the </w:t>
      </w:r>
      <w:r>
        <w:t>I</w:t>
      </w:r>
      <w:r w:rsidRPr="00C70946">
        <w:t xml:space="preserve">nternational </w:t>
      </w:r>
      <w:r>
        <w:t>C</w:t>
      </w:r>
      <w:r w:rsidRPr="00C70946">
        <w:t>ommunity (GR30)</w:t>
      </w:r>
      <w:bookmarkEnd w:id="10"/>
    </w:p>
    <w:p w14:paraId="4B1E553A" w14:textId="4A7C7FD8" w:rsidR="00B13D12" w:rsidRPr="009B728A" w:rsidRDefault="00B13D12" w:rsidP="00B13D12">
      <w:pPr>
        <w:pStyle w:val="ParaDrafting"/>
        <w:ind w:left="0"/>
        <w:rPr>
          <w:rFonts w:asciiTheme="minorHAnsi" w:hAnsiTheme="minorHAnsi"/>
          <w:sz w:val="21"/>
          <w:szCs w:val="21"/>
        </w:rPr>
      </w:pPr>
      <w:r w:rsidRPr="009B728A">
        <w:rPr>
          <w:rFonts w:asciiTheme="minorHAnsi" w:hAnsiTheme="minorHAnsi"/>
          <w:sz w:val="21"/>
          <w:szCs w:val="21"/>
        </w:rPr>
        <w:t>Since their return to power, the Taliban have not only enforced laws inherently discriminatory but also destroyed avenues to access justice. This has deepened the culture of impunity, and left victims with little to no avenue for redress. As Amnesty International and others have documented, the Taliban’s rampant, systematic, and widespread attacks on women’s rights and fundamental freedoms, together with their use of torture, imprisonment, and enforced disappearance, could amount to the crime against humanity of gender persecution.</w:t>
      </w:r>
      <w:r w:rsidRPr="009B728A">
        <w:rPr>
          <w:rStyle w:val="FootnoteReference"/>
          <w:rFonts w:asciiTheme="minorHAnsi" w:hAnsiTheme="minorHAnsi"/>
          <w:sz w:val="21"/>
          <w:szCs w:val="21"/>
        </w:rPr>
        <w:footnoteReference w:id="46"/>
      </w:r>
      <w:r w:rsidRPr="009B728A">
        <w:rPr>
          <w:rFonts w:asciiTheme="minorHAnsi" w:hAnsiTheme="minorHAnsi"/>
          <w:sz w:val="21"/>
          <w:szCs w:val="21"/>
        </w:rPr>
        <w:t xml:space="preserve"> In January 2025, the International Criminal Court Prosecutor filed an arrest warrant request against the Taliban leader and their Chief Justice on charges of committing crime against humanity of gender persecution.</w:t>
      </w:r>
      <w:r w:rsidRPr="009B728A">
        <w:rPr>
          <w:rStyle w:val="FootnoteReference"/>
          <w:rFonts w:asciiTheme="minorHAnsi" w:hAnsiTheme="minorHAnsi"/>
          <w:sz w:val="21"/>
          <w:szCs w:val="21"/>
        </w:rPr>
        <w:footnoteReference w:id="47"/>
      </w:r>
      <w:r w:rsidRPr="009B728A">
        <w:rPr>
          <w:rFonts w:asciiTheme="minorHAnsi" w:hAnsiTheme="minorHAnsi"/>
          <w:sz w:val="21"/>
          <w:szCs w:val="21"/>
        </w:rPr>
        <w:t xml:space="preserve"> </w:t>
      </w:r>
    </w:p>
    <w:p w14:paraId="65B87D5E" w14:textId="77777777" w:rsidR="00B13D12" w:rsidRPr="009B728A" w:rsidRDefault="00B13D12" w:rsidP="00B13D12">
      <w:pPr>
        <w:pStyle w:val="ParaDrafting"/>
        <w:ind w:left="0"/>
        <w:rPr>
          <w:rFonts w:asciiTheme="minorHAnsi" w:hAnsiTheme="minorHAnsi"/>
          <w:sz w:val="21"/>
          <w:szCs w:val="21"/>
        </w:rPr>
      </w:pPr>
    </w:p>
    <w:p w14:paraId="71AE5D2E" w14:textId="32F7F3CC" w:rsidR="00B13D12" w:rsidRPr="009B728A" w:rsidRDefault="00B13D12" w:rsidP="00B13D12">
      <w:pPr>
        <w:jc w:val="both"/>
        <w:rPr>
          <w:rFonts w:asciiTheme="minorHAnsi" w:hAnsiTheme="minorHAnsi"/>
          <w:sz w:val="21"/>
          <w:szCs w:val="21"/>
        </w:rPr>
      </w:pPr>
      <w:r w:rsidRPr="009B728A">
        <w:rPr>
          <w:rFonts w:asciiTheme="minorHAnsi" w:hAnsiTheme="minorHAnsi" w:cs="Times New Roman"/>
          <w:sz w:val="21"/>
          <w:szCs w:val="21"/>
          <w:lang w:eastAsia="en-GB"/>
        </w:rPr>
        <w:t xml:space="preserve">However, </w:t>
      </w:r>
      <w:r w:rsidRPr="009B728A">
        <w:rPr>
          <w:rFonts w:asciiTheme="minorHAnsi" w:hAnsiTheme="minorHAnsi"/>
          <w:sz w:val="21"/>
          <w:szCs w:val="21"/>
        </w:rPr>
        <w:t xml:space="preserve">Afghan women, the </w:t>
      </w:r>
      <w:r w:rsidR="007834DE">
        <w:rPr>
          <w:rFonts w:asciiTheme="minorHAnsi" w:hAnsiTheme="minorHAnsi"/>
          <w:sz w:val="21"/>
          <w:szCs w:val="21"/>
        </w:rPr>
        <w:t>Special Rapporteur on Afghanistan</w:t>
      </w:r>
      <w:r w:rsidRPr="009B728A">
        <w:rPr>
          <w:rFonts w:asciiTheme="minorHAnsi" w:hAnsiTheme="minorHAnsi"/>
          <w:sz w:val="21"/>
          <w:szCs w:val="21"/>
        </w:rPr>
        <w:t xml:space="preserve"> and several UN officials and mechanisms, including this Committee have described the situation of Afghan women and girls as “gender apartheid”.</w:t>
      </w:r>
      <w:r w:rsidRPr="009B728A">
        <w:rPr>
          <w:rStyle w:val="FootnoteReference"/>
          <w:rFonts w:asciiTheme="minorHAnsi" w:hAnsiTheme="minorHAnsi"/>
          <w:sz w:val="21"/>
          <w:szCs w:val="21"/>
        </w:rPr>
        <w:footnoteReference w:id="48"/>
      </w:r>
      <w:r w:rsidRPr="009B728A">
        <w:rPr>
          <w:rFonts w:asciiTheme="minorHAnsi" w:hAnsiTheme="minorHAnsi"/>
          <w:sz w:val="21"/>
          <w:szCs w:val="21"/>
        </w:rPr>
        <w:t xml:space="preserve"> Amnesty International has called for the codification of gender apartheid under international law. </w:t>
      </w:r>
    </w:p>
    <w:p w14:paraId="4939AC57" w14:textId="77777777" w:rsidR="00B13D12" w:rsidRPr="009B728A" w:rsidRDefault="00B13D12" w:rsidP="00B13D12">
      <w:pPr>
        <w:jc w:val="both"/>
        <w:rPr>
          <w:rFonts w:asciiTheme="minorHAnsi" w:hAnsiTheme="minorHAnsi"/>
          <w:sz w:val="21"/>
          <w:szCs w:val="21"/>
        </w:rPr>
      </w:pPr>
    </w:p>
    <w:p w14:paraId="44955E8C" w14:textId="77777777" w:rsidR="00B13D12" w:rsidRPr="009B728A" w:rsidRDefault="00B13D12" w:rsidP="00B13D12">
      <w:pPr>
        <w:jc w:val="both"/>
        <w:rPr>
          <w:rFonts w:asciiTheme="minorHAnsi" w:hAnsiTheme="minorHAnsi"/>
          <w:sz w:val="21"/>
          <w:szCs w:val="21"/>
        </w:rPr>
      </w:pPr>
      <w:r w:rsidRPr="009B728A">
        <w:rPr>
          <w:rFonts w:asciiTheme="minorHAnsi" w:hAnsiTheme="minorHAnsi"/>
          <w:sz w:val="21"/>
          <w:szCs w:val="21"/>
        </w:rPr>
        <w:t>The deepening human rights crisis in Afghanistan requires international action to address the cycle of impunity in the country. There is an urgent need for the UN to establish an independent international accountability mechanism for Afghanistan, with the mandate to, collect, consolidate, and preserve evidence as well as investigate and identify perpetrators of past and ongoing crimes under international law and other serious human rights violations, including but not exclusively, against women and girls.</w:t>
      </w:r>
      <w:r w:rsidRPr="009B728A">
        <w:rPr>
          <w:rStyle w:val="FootnoteReference"/>
          <w:rFonts w:asciiTheme="minorHAnsi" w:hAnsiTheme="minorHAnsi"/>
          <w:sz w:val="21"/>
          <w:szCs w:val="21"/>
        </w:rPr>
        <w:footnoteReference w:id="49"/>
      </w:r>
      <w:r w:rsidRPr="009B728A">
        <w:rPr>
          <w:rFonts w:asciiTheme="minorHAnsi" w:hAnsiTheme="minorHAnsi"/>
          <w:sz w:val="21"/>
          <w:szCs w:val="21"/>
        </w:rPr>
        <w:t xml:space="preserve"> </w:t>
      </w:r>
    </w:p>
    <w:p w14:paraId="3158EBA4" w14:textId="77777777" w:rsidR="00B13D12" w:rsidRPr="00C70946" w:rsidRDefault="00B13D12" w:rsidP="00B13D12">
      <w:pPr>
        <w:jc w:val="both"/>
      </w:pPr>
    </w:p>
    <w:p w14:paraId="4883F5D7" w14:textId="0F31EB37" w:rsidR="00AD4E3B" w:rsidRPr="00FD5043" w:rsidRDefault="00B13D12" w:rsidP="00D411CB">
      <w:pPr>
        <w:pStyle w:val="BSubheadingnonumbers"/>
      </w:pPr>
      <w:bookmarkStart w:id="11" w:name="_Toc198542145"/>
      <w:r w:rsidRPr="00C70946">
        <w:t>Recommendations</w:t>
      </w:r>
      <w:r w:rsidR="00AD4E3B" w:rsidRPr="00AD4E3B">
        <w:t xml:space="preserve"> </w:t>
      </w:r>
      <w:r w:rsidR="00F0435E">
        <w:t>to the</w:t>
      </w:r>
      <w:r w:rsidR="00AD4E3B" w:rsidRPr="00AD4E3B">
        <w:t xml:space="preserve"> </w:t>
      </w:r>
      <w:r w:rsidR="00AD4E3B">
        <w:t>international community:</w:t>
      </w:r>
      <w:bookmarkEnd w:id="11"/>
    </w:p>
    <w:p w14:paraId="3B0B6665" w14:textId="1A48D9CC" w:rsidR="00B13D12" w:rsidRPr="009B728A" w:rsidRDefault="00B13D12" w:rsidP="00B13D12">
      <w:pPr>
        <w:jc w:val="both"/>
        <w:rPr>
          <w:rFonts w:asciiTheme="minorHAnsi" w:hAnsiTheme="minorHAnsi"/>
          <w:sz w:val="21"/>
          <w:szCs w:val="21"/>
        </w:rPr>
      </w:pPr>
    </w:p>
    <w:p w14:paraId="3F640057" w14:textId="70975A58" w:rsidR="00B13D12" w:rsidRPr="009B728A" w:rsidRDefault="00B13D12" w:rsidP="00B13D12">
      <w:pPr>
        <w:pStyle w:val="ListParagraph"/>
        <w:numPr>
          <w:ilvl w:val="0"/>
          <w:numId w:val="35"/>
        </w:numPr>
        <w:spacing w:after="0" w:line="240" w:lineRule="auto"/>
        <w:jc w:val="both"/>
        <w:rPr>
          <w:sz w:val="21"/>
          <w:szCs w:val="21"/>
          <w:lang w:val="en-US"/>
        </w:rPr>
      </w:pPr>
      <w:r w:rsidRPr="009B728A">
        <w:rPr>
          <w:sz w:val="21"/>
          <w:szCs w:val="21"/>
          <w:lang w:val="en-US"/>
        </w:rPr>
        <w:t>Together with relevant UN bodies, support and cooperate with the Office of the Pro</w:t>
      </w:r>
      <w:r w:rsidR="00510D2B">
        <w:rPr>
          <w:sz w:val="21"/>
          <w:szCs w:val="21"/>
          <w:lang w:val="en-US"/>
        </w:rPr>
        <w:t>sec</w:t>
      </w:r>
      <w:r w:rsidR="00B43537">
        <w:rPr>
          <w:sz w:val="21"/>
          <w:szCs w:val="21"/>
          <w:lang w:val="en-US"/>
        </w:rPr>
        <w:t>utor</w:t>
      </w:r>
      <w:r w:rsidRPr="009B728A">
        <w:rPr>
          <w:sz w:val="21"/>
          <w:szCs w:val="21"/>
          <w:lang w:val="en-US"/>
        </w:rPr>
        <w:t xml:space="preserve"> of the International Criminal Court in investigating international crimes under the Rome Statue </w:t>
      </w:r>
      <w:r w:rsidR="008F0771">
        <w:rPr>
          <w:sz w:val="21"/>
          <w:szCs w:val="21"/>
          <w:lang w:val="en-US"/>
        </w:rPr>
        <w:t>committed</w:t>
      </w:r>
      <w:r w:rsidRPr="009B728A">
        <w:rPr>
          <w:sz w:val="21"/>
          <w:szCs w:val="21"/>
          <w:lang w:val="en-US"/>
        </w:rPr>
        <w:t xml:space="preserve"> by all parties since 2003.</w:t>
      </w:r>
    </w:p>
    <w:p w14:paraId="7A6DE6AA" w14:textId="77777777" w:rsidR="00B13D12" w:rsidRPr="009B728A" w:rsidRDefault="00B13D12" w:rsidP="00B13D12">
      <w:pPr>
        <w:pStyle w:val="ListParagraph"/>
        <w:numPr>
          <w:ilvl w:val="0"/>
          <w:numId w:val="35"/>
        </w:numPr>
        <w:spacing w:after="0" w:line="240" w:lineRule="auto"/>
        <w:jc w:val="both"/>
        <w:rPr>
          <w:sz w:val="21"/>
          <w:szCs w:val="21"/>
        </w:rPr>
      </w:pPr>
      <w:r w:rsidRPr="009B728A">
        <w:rPr>
          <w:sz w:val="21"/>
          <w:szCs w:val="21"/>
        </w:rPr>
        <w:t>In the absence of the possibility of domestic remedies in Afghanistan, States should support the exercise of universal or other extraterritorial jurisdiction at the national level aimed at investigating and prosecuting members of the Taliban and others who are suspected of criminal responsibility for crimes under international law committed, including but not exclusively, the crime against of humanity of gender persecution.</w:t>
      </w:r>
    </w:p>
    <w:p w14:paraId="6536F886" w14:textId="77777777" w:rsidR="00B13D12" w:rsidRPr="009B728A" w:rsidRDefault="00B13D12" w:rsidP="00B13D12">
      <w:pPr>
        <w:pStyle w:val="ListParagraph"/>
        <w:numPr>
          <w:ilvl w:val="0"/>
          <w:numId w:val="35"/>
        </w:numPr>
        <w:spacing w:after="0" w:line="240" w:lineRule="auto"/>
        <w:jc w:val="both"/>
        <w:rPr>
          <w:sz w:val="21"/>
          <w:szCs w:val="21"/>
          <w:lang w:val="en-US"/>
        </w:rPr>
      </w:pPr>
      <w:r w:rsidRPr="009B728A">
        <w:rPr>
          <w:sz w:val="21"/>
          <w:szCs w:val="21"/>
          <w:lang w:val="en-US"/>
        </w:rPr>
        <w:t xml:space="preserve">Take immediate concrete steps to further recognize the crime of ‘gender apartheid’ under international law, including in the crimes against humanity convention being negotiated by states. </w:t>
      </w:r>
    </w:p>
    <w:p w14:paraId="08E914C2" w14:textId="77777777" w:rsidR="00B13D12" w:rsidRPr="009B728A" w:rsidRDefault="00B13D12" w:rsidP="00B13D12">
      <w:pPr>
        <w:pStyle w:val="ListParagraph"/>
        <w:numPr>
          <w:ilvl w:val="0"/>
          <w:numId w:val="35"/>
        </w:numPr>
        <w:spacing w:after="0" w:line="240" w:lineRule="auto"/>
        <w:jc w:val="both"/>
        <w:rPr>
          <w:sz w:val="21"/>
          <w:szCs w:val="21"/>
          <w:lang w:val="en-US"/>
        </w:rPr>
      </w:pPr>
      <w:r w:rsidRPr="009B728A">
        <w:rPr>
          <w:sz w:val="21"/>
          <w:szCs w:val="21"/>
          <w:lang w:val="en-US"/>
        </w:rPr>
        <w:t>Without further delay, UN member states must establish an independent</w:t>
      </w:r>
      <w:r w:rsidRPr="009B728A">
        <w:rPr>
          <w:sz w:val="21"/>
          <w:szCs w:val="21"/>
        </w:rPr>
        <w:t xml:space="preserve"> international accountability mechanism, with adequate resources, to collect, consolidate, preserve, and analyse evidence for ongoing and past crimes under international law and other serious human rights violations. The mandate must have a broad timeline and be focused on all victims, including women and girls, given the long and continuous cycle of impunity and multiple perpetrators. </w:t>
      </w:r>
    </w:p>
    <w:p w14:paraId="70CE156A" w14:textId="7971C791" w:rsidR="00B13D12" w:rsidRPr="009B728A" w:rsidRDefault="00B13D12" w:rsidP="00B13D12">
      <w:pPr>
        <w:pStyle w:val="ListParagraph"/>
        <w:numPr>
          <w:ilvl w:val="0"/>
          <w:numId w:val="35"/>
        </w:numPr>
        <w:spacing w:after="0" w:line="240" w:lineRule="auto"/>
        <w:jc w:val="both"/>
        <w:rPr>
          <w:sz w:val="21"/>
          <w:szCs w:val="21"/>
        </w:rPr>
      </w:pPr>
      <w:r w:rsidRPr="009B728A">
        <w:rPr>
          <w:sz w:val="21"/>
          <w:szCs w:val="21"/>
        </w:rPr>
        <w:t>Allocate adequate resources to the Special Rapporteur on Afghanistan.</w:t>
      </w:r>
    </w:p>
    <w:p w14:paraId="2D187387" w14:textId="77777777" w:rsidR="00B13D12" w:rsidRPr="009B728A" w:rsidRDefault="00B13D12" w:rsidP="00B13D12">
      <w:pPr>
        <w:pStyle w:val="ParaDrafting"/>
        <w:rPr>
          <w:rFonts w:asciiTheme="minorHAnsi" w:hAnsiTheme="minorHAnsi"/>
          <w:sz w:val="22"/>
          <w:szCs w:val="22"/>
        </w:rPr>
      </w:pPr>
    </w:p>
    <w:p w14:paraId="7C921721" w14:textId="77777777" w:rsidR="002136E5" w:rsidRDefault="002136E5" w:rsidP="00661C0B">
      <w:pPr>
        <w:pStyle w:val="BBodyText"/>
        <w:rPr>
          <w:lang w:eastAsia="en-GB"/>
        </w:rPr>
        <w:sectPr w:rsidR="002136E5" w:rsidSect="00DA7998">
          <w:footerReference w:type="first" r:id="rId11"/>
          <w:pgSz w:w="11906" w:h="16838" w:code="9"/>
          <w:pgMar w:top="1474" w:right="1418" w:bottom="1418" w:left="1418" w:header="709" w:footer="709" w:gutter="0"/>
          <w:cols w:space="708"/>
          <w:titlePg/>
          <w:docGrid w:linePitch="360"/>
        </w:sectPr>
      </w:pPr>
    </w:p>
    <w:p w14:paraId="69F567FF" w14:textId="77777777" w:rsidR="00085AA0" w:rsidRPr="009C6598" w:rsidRDefault="008D2844" w:rsidP="00661C0B">
      <w:pPr>
        <w:pStyle w:val="BBodyText"/>
        <w:rPr>
          <w:lang w:eastAsia="en-GB"/>
        </w:rPr>
      </w:pPr>
      <w:r>
        <w:rPr>
          <w:noProof/>
        </w:rPr>
        <mc:AlternateContent>
          <mc:Choice Requires="wps">
            <w:drawing>
              <wp:anchor distT="0" distB="0" distL="114300" distR="114300" simplePos="0" relativeHeight="251658241" behindDoc="0" locked="0" layoutInCell="1" allowOverlap="1" wp14:anchorId="6165EAF5" wp14:editId="1DF39684">
                <wp:simplePos x="0" y="0"/>
                <wp:positionH relativeFrom="column">
                  <wp:posOffset>-253365</wp:posOffset>
                </wp:positionH>
                <wp:positionV relativeFrom="paragraph">
                  <wp:posOffset>238125</wp:posOffset>
                </wp:positionV>
                <wp:extent cx="6647180" cy="472821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728210"/>
                        </a:xfrm>
                        <a:prstGeom prst="rect">
                          <a:avLst/>
                        </a:prstGeom>
                        <a:noFill/>
                        <a:ln w="6350">
                          <a:noFill/>
                        </a:ln>
                      </wps:spPr>
                      <wps:txbx>
                        <w:txbxContent>
                          <w:p w14:paraId="32B33BA2"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21037BB0" w14:textId="77777777" w:rsidR="008D2844" w:rsidRPr="001556CD" w:rsidRDefault="008D2844">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65EAF5" id="Text Box 1" o:spid="_x0000_s1027" type="#_x0000_t202" style="position:absolute;margin-left:-19.95pt;margin-top:18.75pt;width:523.4pt;height:37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" filled="f" stroked="f" strokeweight=".5pt">
                <v:textbox>
                  <w:txbxContent>
                    <w:p w14:paraId="32B33BA2"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21037BB0" w14:textId="77777777" w:rsidR="008D2844" w:rsidRPr="001556CD" w:rsidRDefault="008D2844">
                      <w:pPr>
                        <w:pStyle w:val="BBodyText"/>
                        <w:tabs>
                          <w:tab w:val="left" w:pos="1200"/>
                        </w:tabs>
                        <w:rPr>
                          <w:rFonts w:ascii="Amnesty Trade Gothic" w:hAnsi="Amnesty Trade Gothic"/>
                          <w:noProof/>
                          <w:color w:val="000000"/>
                        </w:rPr>
                      </w:pPr>
                    </w:p>
                  </w:txbxContent>
                </v:textbox>
                <w10:wrap type="square"/>
              </v:shape>
            </w:pict>
          </mc:Fallback>
        </mc:AlternateContent>
      </w:r>
    </w:p>
    <w:p w14:paraId="06A38AB1" w14:textId="77777777" w:rsidR="00EE3C56" w:rsidRPr="00065FFC" w:rsidRDefault="002731B3" w:rsidP="00DB64F9">
      <w:pPr>
        <w:pStyle w:val="BBodyText"/>
        <w:tabs>
          <w:tab w:val="left" w:pos="1200"/>
        </w:tabs>
      </w:pPr>
      <w:r>
        <w:rPr>
          <w:rFonts w:ascii="Amnesty Trade Gothic" w:hAnsi="Amnesty Trade Gothic"/>
          <w:noProof/>
          <w:color w:val="000000"/>
        </w:rPr>
        <mc:AlternateContent>
          <mc:Choice Requires="wps">
            <w:drawing>
              <wp:anchor distT="0" distB="0" distL="114300" distR="114300" simplePos="0" relativeHeight="251658245" behindDoc="0" locked="0" layoutInCell="1" allowOverlap="1" wp14:anchorId="24E213CE" wp14:editId="101E951D">
                <wp:simplePos x="0" y="0"/>
                <wp:positionH relativeFrom="column">
                  <wp:posOffset>-164546</wp:posOffset>
                </wp:positionH>
                <wp:positionV relativeFrom="paragraph">
                  <wp:posOffset>5713730</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09549B0B"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3A356570" wp14:editId="2D81479D">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2"/>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3" w:history="1">
                              <w:r w:rsidRPr="00D4065A">
                                <w:rPr>
                                  <w:rStyle w:val="Hyperlink"/>
                                  <w:rFonts w:ascii="Amnesty Trade Gothic Cn" w:hAnsi="Amnesty Trade Gothic Cn"/>
                                  <w:b/>
                                  <w:bCs/>
                                  <w:color w:val="auto"/>
                                  <w:szCs w:val="21"/>
                                  <w:lang w:val="en-GB"/>
                                </w:rPr>
                                <w:t>info@amnesty.org</w:t>
                              </w:r>
                            </w:hyperlink>
                          </w:p>
                          <w:p w14:paraId="0DCCABEC" w14:textId="77777777" w:rsidR="004E5E19" w:rsidRPr="00D4065A" w:rsidRDefault="004E5E19" w:rsidP="004E5E19">
                            <w:pPr>
                              <w:pStyle w:val="BBodyText"/>
                              <w:jc w:val="center"/>
                              <w:rPr>
                                <w:rStyle w:val="Hyperlink"/>
                                <w:rFonts w:ascii="Amnesty Trade Gothic Cn" w:hAnsi="Amnesty Trade Gothic Cn"/>
                                <w:color w:val="auto"/>
                              </w:rPr>
                            </w:pPr>
                            <w:hyperlink r:id="rId14" w:history="1">
                              <w:r w:rsidRPr="00D4065A">
                                <w:rPr>
                                  <w:rFonts w:ascii="Amnesty Trade Gothic Cn" w:hAnsi="Amnesty Trade Gothic Cn"/>
                                  <w:noProof/>
                                  <w:vertAlign w:val="subscript"/>
                                </w:rPr>
                                <w:drawing>
                                  <wp:inline distT="0" distB="0" distL="0" distR="0" wp14:anchorId="53A52847" wp14:editId="02070842">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5"/>
                                            <a:stretch>
                                              <a:fillRect/>
                                            </a:stretch>
                                          </pic:blipFill>
                                          <pic:spPr>
                                            <a:xfrm>
                                              <a:off x="0" y="0"/>
                                              <a:ext cx="290598" cy="290598"/>
                                            </a:xfrm>
                                            <a:prstGeom prst="rect">
                                              <a:avLst/>
                                            </a:prstGeom>
                                          </pic:spPr>
                                        </pic:pic>
                                      </a:graphicData>
                                    </a:graphic>
                                  </wp:inline>
                                </w:drawing>
                              </w:r>
                              <w:r w:rsidRPr="00D4065A">
                                <w:rPr>
                                  <w:rFonts w:ascii="Amnesty Trade Gothic Cn" w:hAnsi="Amnesty Trade Gothic Cn"/>
                                </w:rPr>
                                <w:br/>
                              </w:r>
                              <w:r w:rsidRPr="00D4065A">
                                <w:rPr>
                                  <w:rStyle w:val="Hyperlink"/>
                                  <w:rFonts w:ascii="Amnesty Trade Gothic Cn" w:hAnsi="Amnesty Trade Gothic Cn"/>
                                  <w:color w:val="auto"/>
                                </w:rPr>
                                <w:t>facebook.com/</w:t>
                              </w:r>
                              <w:r w:rsidRPr="00D4065A">
                                <w:rPr>
                                  <w:rStyle w:val="Hyperlink"/>
                                  <w:rFonts w:ascii="Amnesty Trade Gothic Cn" w:hAnsi="Amnesty Trade Gothic Cn"/>
                                  <w:color w:val="auto"/>
                                </w:rPr>
                                <w:br/>
                              </w:r>
                              <w:proofErr w:type="spellStart"/>
                              <w:r w:rsidRPr="00D4065A">
                                <w:rPr>
                                  <w:rStyle w:val="Hyperlink"/>
                                  <w:rFonts w:ascii="Amnesty Trade Gothic Cn" w:hAnsi="Amnesty Trade Gothic Cn"/>
                                  <w:b/>
                                  <w:bCs w:val="0"/>
                                  <w:color w:val="auto"/>
                                </w:rPr>
                                <w:t>AmnestyGlobal</w:t>
                              </w:r>
                              <w:proofErr w:type="spellEnd"/>
                            </w:hyperlink>
                          </w:p>
                          <w:p w14:paraId="7FEC35AD"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62D484FF" wp14:editId="0DFF0D40">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6"/>
                                          <a:stretch>
                                            <a:fillRect/>
                                          </a:stretch>
                                        </pic:blipFill>
                                        <pic:spPr>
                                          <a:xfrm>
                                            <a:off x="0" y="0"/>
                                            <a:ext cx="342194" cy="343682"/>
                                          </a:xfrm>
                                          <a:prstGeom prst="rect">
                                            <a:avLst/>
                                          </a:prstGeom>
                                        </pic:spPr>
                                      </pic:pic>
                                    </a:graphicData>
                                  </a:graphic>
                                </wp:inline>
                              </w:drawing>
                            </w:r>
                          </w:p>
                          <w:p w14:paraId="23D42FDA"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1E3C775E" w14:textId="77777777" w:rsidR="004E5E19" w:rsidRDefault="004E5E19"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E213CE" id="Text Box 27" o:spid="_x0000_s1028" type="#_x0000_t202" style="position:absolute;margin-left:-12.95pt;margin-top:449.9pt;width:133.75pt;height:142.3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" filled="f" stroked="f" strokeweight=".5pt">
                <v:textbox>
                  <w:txbxContent>
                    <w:p w14:paraId="09549B0B"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3A356570" wp14:editId="2D81479D">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2"/>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7" w:history="1">
                        <w:r w:rsidRPr="00D4065A">
                          <w:rPr>
                            <w:rStyle w:val="Hyperlink"/>
                            <w:rFonts w:ascii="Amnesty Trade Gothic Cn" w:hAnsi="Amnesty Trade Gothic Cn"/>
                            <w:b/>
                            <w:bCs/>
                            <w:color w:val="auto"/>
                            <w:szCs w:val="21"/>
                            <w:lang w:val="en-GB"/>
                          </w:rPr>
                          <w:t>info@amnesty.org</w:t>
                        </w:r>
                      </w:hyperlink>
                    </w:p>
                    <w:p w14:paraId="0DCCABEC" w14:textId="77777777" w:rsidR="004E5E19" w:rsidRPr="00D4065A" w:rsidRDefault="004E5E19" w:rsidP="004E5E19">
                      <w:pPr>
                        <w:pStyle w:val="BBodyText"/>
                        <w:jc w:val="center"/>
                        <w:rPr>
                          <w:rStyle w:val="Hyperlink"/>
                          <w:rFonts w:ascii="Amnesty Trade Gothic Cn" w:hAnsi="Amnesty Trade Gothic Cn"/>
                          <w:color w:val="auto"/>
                        </w:rPr>
                      </w:pPr>
                      <w:hyperlink r:id="rId18" w:history="1">
                        <w:r w:rsidRPr="00D4065A">
                          <w:rPr>
                            <w:rFonts w:ascii="Amnesty Trade Gothic Cn" w:hAnsi="Amnesty Trade Gothic Cn"/>
                            <w:noProof/>
                            <w:vertAlign w:val="subscript"/>
                          </w:rPr>
                          <w:drawing>
                            <wp:inline distT="0" distB="0" distL="0" distR="0" wp14:anchorId="53A52847" wp14:editId="02070842">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5"/>
                                      <a:stretch>
                                        <a:fillRect/>
                                      </a:stretch>
                                    </pic:blipFill>
                                    <pic:spPr>
                                      <a:xfrm>
                                        <a:off x="0" y="0"/>
                                        <a:ext cx="290598" cy="290598"/>
                                      </a:xfrm>
                                      <a:prstGeom prst="rect">
                                        <a:avLst/>
                                      </a:prstGeom>
                                    </pic:spPr>
                                  </pic:pic>
                                </a:graphicData>
                              </a:graphic>
                            </wp:inline>
                          </w:drawing>
                        </w:r>
                        <w:r w:rsidRPr="00D4065A">
                          <w:rPr>
                            <w:rFonts w:ascii="Amnesty Trade Gothic Cn" w:hAnsi="Amnesty Trade Gothic Cn"/>
                          </w:rPr>
                          <w:br/>
                        </w:r>
                        <w:r w:rsidRPr="00D4065A">
                          <w:rPr>
                            <w:rStyle w:val="Hyperlink"/>
                            <w:rFonts w:ascii="Amnesty Trade Gothic Cn" w:hAnsi="Amnesty Trade Gothic Cn"/>
                            <w:color w:val="auto"/>
                          </w:rPr>
                          <w:t>facebook.com/</w:t>
                        </w:r>
                        <w:r w:rsidRPr="00D4065A">
                          <w:rPr>
                            <w:rStyle w:val="Hyperlink"/>
                            <w:rFonts w:ascii="Amnesty Trade Gothic Cn" w:hAnsi="Amnesty Trade Gothic Cn"/>
                            <w:color w:val="auto"/>
                          </w:rPr>
                          <w:br/>
                        </w:r>
                        <w:proofErr w:type="spellStart"/>
                        <w:r w:rsidRPr="00D4065A">
                          <w:rPr>
                            <w:rStyle w:val="Hyperlink"/>
                            <w:rFonts w:ascii="Amnesty Trade Gothic Cn" w:hAnsi="Amnesty Trade Gothic Cn"/>
                            <w:b/>
                            <w:bCs w:val="0"/>
                            <w:color w:val="auto"/>
                          </w:rPr>
                          <w:t>AmnestyGlobal</w:t>
                        </w:r>
                        <w:proofErr w:type="spellEnd"/>
                      </w:hyperlink>
                    </w:p>
                    <w:p w14:paraId="7FEC35AD"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62D484FF" wp14:editId="0DFF0D40">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6"/>
                                    <a:stretch>
                                      <a:fillRect/>
                                    </a:stretch>
                                  </pic:blipFill>
                                  <pic:spPr>
                                    <a:xfrm>
                                      <a:off x="0" y="0"/>
                                      <a:ext cx="342194" cy="343682"/>
                                    </a:xfrm>
                                    <a:prstGeom prst="rect">
                                      <a:avLst/>
                                    </a:prstGeom>
                                  </pic:spPr>
                                </pic:pic>
                              </a:graphicData>
                            </a:graphic>
                          </wp:inline>
                        </w:drawing>
                      </w:r>
                    </w:p>
                    <w:p w14:paraId="23D42FDA"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1E3C775E" w14:textId="77777777" w:rsidR="004E5E19" w:rsidRDefault="004E5E19" w:rsidP="004E5E19">
                      <w:pPr>
                        <w:jc w:val="center"/>
                      </w:pPr>
                    </w:p>
                  </w:txbxContent>
                </v:textbox>
              </v:shape>
            </w:pict>
          </mc:Fallback>
        </mc:AlternateContent>
      </w:r>
      <w:r w:rsidR="004F2B82" w:rsidRPr="00EE3C56">
        <w:rPr>
          <w:rFonts w:ascii="Amnesty Trade Gothic" w:hAnsi="Amnesty Trade Gothic"/>
          <w:noProof/>
          <w:color w:val="000000"/>
        </w:rPr>
        <mc:AlternateContent>
          <mc:Choice Requires="wps">
            <w:drawing>
              <wp:anchor distT="0" distB="0" distL="114300" distR="114300" simplePos="0" relativeHeight="251658242" behindDoc="0" locked="0" layoutInCell="1" allowOverlap="1" wp14:anchorId="004B33C2" wp14:editId="600D521F">
                <wp:simplePos x="0" y="0"/>
                <wp:positionH relativeFrom="column">
                  <wp:posOffset>3924489</wp:posOffset>
                </wp:positionH>
                <wp:positionV relativeFrom="paragraph">
                  <wp:posOffset>5441964</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1B71389D"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6195A35E"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44A9402A"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19" w:history="1">
                              <w:r w:rsidRPr="000660E7">
                                <w:rPr>
                                  <w:rStyle w:val="Hyperlink"/>
                                  <w:sz w:val="16"/>
                                  <w:szCs w:val="16"/>
                                </w:rPr>
                                <w:t>permissions page</w:t>
                              </w:r>
                            </w:hyperlink>
                            <w:r w:rsidRPr="000660E7">
                              <w:rPr>
                                <w:sz w:val="16"/>
                                <w:szCs w:val="16"/>
                              </w:rPr>
                              <w:t xml:space="preserve"> on Amnesty International’s website.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4B33C2" id="Text Box 45" o:spid="_x0000_s1029" type="#_x0000_t202" style="position:absolute;margin-left:309pt;margin-top:428.5pt;width:177pt;height:164.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" fillcolor="#f2f2f2" stroked="f" strokeweight=".5pt">
                <o:lock v:ext="edit" aspectratio="t"/>
                <v:textbox>
                  <w:txbxContent>
                    <w:p w14:paraId="1B71389D"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6195A35E"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44A9402A"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0" w:history="1">
                        <w:r w:rsidRPr="000660E7">
                          <w:rPr>
                            <w:rStyle w:val="Hyperlink"/>
                            <w:sz w:val="16"/>
                            <w:szCs w:val="16"/>
                          </w:rPr>
                          <w:t>permissions page</w:t>
                        </w:r>
                      </w:hyperlink>
                      <w:r w:rsidRPr="000660E7">
                        <w:rPr>
                          <w:sz w:val="16"/>
                          <w:szCs w:val="16"/>
                        </w:rPr>
                        <w:t xml:space="preserve"> on Amnesty International’s website. </w:t>
                      </w:r>
                    </w:p>
                  </w:txbxContent>
                </v:textbox>
              </v:shape>
            </w:pict>
          </mc:Fallback>
        </mc:AlternateContent>
      </w:r>
      <w:r w:rsidR="00D90830">
        <w:rPr>
          <w:rFonts w:ascii="Amnesty Trade Gothic Cn" w:hAnsi="Amnesty Trade Gothic Cn"/>
          <w:b/>
          <w:noProof/>
        </w:rPr>
        <w:drawing>
          <wp:anchor distT="0" distB="0" distL="114300" distR="114300" simplePos="0" relativeHeight="251658246" behindDoc="0" locked="0" layoutInCell="1" allowOverlap="1" wp14:anchorId="7A145563" wp14:editId="791CB54A">
            <wp:simplePos x="0" y="0"/>
            <wp:positionH relativeFrom="column">
              <wp:posOffset>1997156</wp:posOffset>
            </wp:positionH>
            <wp:positionV relativeFrom="paragraph">
              <wp:posOffset>5634990</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64820" cy="464820"/>
                    </a:xfrm>
                    <a:prstGeom prst="rect">
                      <a:avLst/>
                    </a:prstGeom>
                  </pic:spPr>
                </pic:pic>
              </a:graphicData>
            </a:graphic>
          </wp:anchor>
        </w:drawing>
      </w:r>
      <w:r w:rsidR="00D90830">
        <w:rPr>
          <w:rFonts w:ascii="Amnesty Trade Gothic" w:hAnsi="Amnesty Trade Gothic"/>
          <w:noProof/>
          <w:color w:val="000000"/>
        </w:rPr>
        <mc:AlternateContent>
          <mc:Choice Requires="wps">
            <w:drawing>
              <wp:anchor distT="0" distB="0" distL="114300" distR="114300" simplePos="0" relativeHeight="251658244" behindDoc="0" locked="0" layoutInCell="1" allowOverlap="1" wp14:anchorId="5D63E1AD" wp14:editId="5BD5852F">
                <wp:simplePos x="0" y="0"/>
                <wp:positionH relativeFrom="column">
                  <wp:posOffset>1605429</wp:posOffset>
                </wp:positionH>
                <wp:positionV relativeFrom="paragraph">
                  <wp:posOffset>5970905</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649AEDC7"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26A0EAAC"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0CABF5DE" wp14:editId="3C04002B">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556260" cy="556260"/>
                                          </a:xfrm>
                                          <a:prstGeom prst="rect">
                                            <a:avLst/>
                                          </a:prstGeom>
                                        </pic:spPr>
                                      </pic:pic>
                                    </a:graphicData>
                                  </a:graphic>
                                </wp:inline>
                              </w:drawing>
                            </w:r>
                          </w:p>
                          <w:p w14:paraId="06579A3C"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69C4A9CA" w14:textId="77777777" w:rsidR="0081658E" w:rsidRPr="00C8441B" w:rsidRDefault="0081658E" w:rsidP="00C8441B">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3E1AD" id="Text Box 26" o:spid="_x0000_s1030" type="#_x0000_t202" style="position:absolute;margin-left:126.4pt;margin-top:470.15pt;width:100.15pt;height:130.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" filled="f" stroked="f" strokeweight=".5pt">
                <v:textbox>
                  <w:txbxContent>
                    <w:p w14:paraId="649AEDC7"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26A0EAAC"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0CABF5DE" wp14:editId="3C04002B">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556260" cy="556260"/>
                                    </a:xfrm>
                                    <a:prstGeom prst="rect">
                                      <a:avLst/>
                                    </a:prstGeom>
                                  </pic:spPr>
                                </pic:pic>
                              </a:graphicData>
                            </a:graphic>
                          </wp:inline>
                        </w:drawing>
                      </w:r>
                    </w:p>
                    <w:p w14:paraId="06579A3C"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69C4A9CA" w14:textId="77777777" w:rsidR="0081658E" w:rsidRPr="00C8441B" w:rsidRDefault="0081658E" w:rsidP="00C8441B">
                      <w:pPr>
                        <w:rPr>
                          <w:sz w:val="14"/>
                          <w:szCs w:val="14"/>
                        </w:rPr>
                      </w:pPr>
                    </w:p>
                  </w:txbxContent>
                </v:textbox>
              </v:shape>
            </w:pict>
          </mc:Fallback>
        </mc:AlternateContent>
      </w:r>
      <w:r w:rsidR="007A577D">
        <w:rPr>
          <w:rFonts w:ascii="Amnesty Trade Gothic" w:hAnsi="Amnesty Trade Gothic"/>
          <w:noProof/>
          <w:color w:val="000000"/>
        </w:rPr>
        <mc:AlternateContent>
          <mc:Choice Requires="wps">
            <w:drawing>
              <wp:anchor distT="0" distB="0" distL="114300" distR="114300" simplePos="0" relativeHeight="251658247" behindDoc="0" locked="0" layoutInCell="1" allowOverlap="1" wp14:anchorId="29634606" wp14:editId="608227DF">
                <wp:simplePos x="0" y="0"/>
                <wp:positionH relativeFrom="column">
                  <wp:posOffset>321364</wp:posOffset>
                </wp:positionH>
                <wp:positionV relativeFrom="paragraph">
                  <wp:posOffset>5414726</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36EB6953"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00345D9D" w14:textId="77777777" w:rsidR="007A577D" w:rsidRDefault="007A57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634606" id="Text Box 12" o:spid="_x0000_s1031" type="#_x0000_t202" style="position:absolute;margin-left:25.3pt;margin-top:426.35pt;width:177.7pt;height:25.75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" filled="f" stroked="f" strokeweight=".5pt">
                <v:textbox>
                  <w:txbxContent>
                    <w:p w14:paraId="36EB6953"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00345D9D" w14:textId="77777777" w:rsidR="007A577D" w:rsidRDefault="007A577D"/>
                  </w:txbxContent>
                </v:textbox>
              </v:shape>
            </w:pict>
          </mc:Fallback>
        </mc:AlternateContent>
      </w:r>
      <w:r w:rsidR="00140418">
        <w:rPr>
          <w:rFonts w:ascii="Amnesty Trade Gothic" w:hAnsi="Amnesty Trade Gothic"/>
          <w:noProof/>
          <w:color w:val="000000"/>
        </w:rPr>
        <mc:AlternateContent>
          <mc:Choice Requires="wps">
            <w:drawing>
              <wp:anchor distT="0" distB="0" distL="114300" distR="114300" simplePos="0" relativeHeight="251658243" behindDoc="0" locked="0" layoutInCell="1" allowOverlap="1" wp14:anchorId="7C409217" wp14:editId="543174C4">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0AA341AD" w14:textId="72DD3FB4" w:rsidR="0081658E" w:rsidRPr="00392F19" w:rsidRDefault="0081658E" w:rsidP="0081658E">
                            <w:pPr>
                              <w:pStyle w:val="BCopyrightsmallprint"/>
                              <w:rPr>
                                <w:rStyle w:val="Boldbodycharacter"/>
                                <w:sz w:val="21"/>
                                <w:szCs w:val="21"/>
                              </w:rPr>
                            </w:pPr>
                            <w:r w:rsidRPr="00392F19">
                              <w:rPr>
                                <w:sz w:val="21"/>
                                <w:szCs w:val="21"/>
                              </w:rPr>
                              <w:t xml:space="preserve">Index: </w:t>
                            </w:r>
                            <w:r w:rsidR="00FC304A" w:rsidRPr="00FC304A">
                              <w:rPr>
                                <w:rFonts w:ascii="Amnesty Trade Gothic" w:hAnsi="Amnesty Trade Gothic"/>
                                <w:b/>
                                <w:bCs w:val="0"/>
                                <w:sz w:val="21"/>
                                <w:szCs w:val="21"/>
                              </w:rPr>
                              <w:t>ASA 11/9406/2025</w:t>
                            </w:r>
                          </w:p>
                          <w:p w14:paraId="341B35FB" w14:textId="712A2AF5" w:rsidR="0081658E" w:rsidRPr="00392F19" w:rsidRDefault="0081658E" w:rsidP="0081658E">
                            <w:pPr>
                              <w:pStyle w:val="BCopyrightsmallprint"/>
                              <w:rPr>
                                <w:sz w:val="21"/>
                                <w:szCs w:val="21"/>
                              </w:rPr>
                            </w:pPr>
                            <w:r w:rsidRPr="00A01361">
                              <w:rPr>
                                <w:sz w:val="21"/>
                                <w:szCs w:val="21"/>
                              </w:rPr>
                              <w:t xml:space="preserve">Publication: </w:t>
                            </w:r>
                            <w:r w:rsidR="00A01361" w:rsidRPr="006959AF">
                              <w:rPr>
                                <w:rStyle w:val="Boldbodycharacter"/>
                                <w:sz w:val="21"/>
                                <w:szCs w:val="21"/>
                              </w:rPr>
                              <w:t>May</w:t>
                            </w:r>
                            <w:r w:rsidR="002136E5" w:rsidRPr="00A01361">
                              <w:rPr>
                                <w:rStyle w:val="Boldbodycharacter"/>
                                <w:sz w:val="21"/>
                                <w:szCs w:val="21"/>
                              </w:rPr>
                              <w:t xml:space="preserve"> 2025</w:t>
                            </w:r>
                          </w:p>
                          <w:p w14:paraId="12F2B780" w14:textId="77777777" w:rsidR="0081658E" w:rsidRPr="002136E5" w:rsidRDefault="0081658E" w:rsidP="0081658E">
                            <w:pPr>
                              <w:pStyle w:val="BCopyrightsmallprint"/>
                              <w:rPr>
                                <w:sz w:val="21"/>
                                <w:szCs w:val="21"/>
                              </w:rPr>
                            </w:pPr>
                            <w:r w:rsidRPr="00392F19">
                              <w:rPr>
                                <w:sz w:val="21"/>
                                <w:szCs w:val="21"/>
                              </w:rPr>
                              <w:t xml:space="preserve">Original </w:t>
                            </w:r>
                            <w:r w:rsidRPr="002136E5">
                              <w:rPr>
                                <w:sz w:val="21"/>
                                <w:szCs w:val="21"/>
                              </w:rPr>
                              <w:t xml:space="preserve">language: </w:t>
                            </w:r>
                            <w:r w:rsidRPr="002136E5">
                              <w:rPr>
                                <w:rFonts w:ascii="Amnesty Trade Gothic" w:hAnsi="Amnesty Trade Gothic"/>
                                <w:b/>
                                <w:sz w:val="21"/>
                                <w:szCs w:val="21"/>
                              </w:rPr>
                              <w:t>English</w:t>
                            </w:r>
                          </w:p>
                          <w:p w14:paraId="047670C3" w14:textId="77777777" w:rsidR="00140418" w:rsidRPr="000660E7" w:rsidRDefault="00140418" w:rsidP="00140418">
                            <w:pPr>
                              <w:pStyle w:val="BCopyrightsmallprint"/>
                              <w:rPr>
                                <w:sz w:val="16"/>
                                <w:szCs w:val="16"/>
                              </w:rPr>
                            </w:pPr>
                            <w:r w:rsidRPr="002136E5">
                              <w:rPr>
                                <w:sz w:val="16"/>
                                <w:szCs w:val="16"/>
                              </w:rPr>
                              <w:t>© Amnesty International 20</w:t>
                            </w:r>
                            <w:r w:rsidR="002136E5" w:rsidRPr="002136E5">
                              <w:rPr>
                                <w:sz w:val="16"/>
                                <w:szCs w:val="16"/>
                              </w:rPr>
                              <w:t>25</w:t>
                            </w:r>
                          </w:p>
                          <w:p w14:paraId="4ED09259" w14:textId="77777777" w:rsidR="0081658E" w:rsidRDefault="00816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409217" id="Text Box 25" o:spid="_x0000_s1032" type="#_x0000_t202" style="position:absolute;margin-left:-20.05pt;margin-top:656.15pt;width:178.55pt;height:73.2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" fillcolor="white [3201]" stroked="f" strokeweight=".5pt">
                <v:textbox>
                  <w:txbxContent>
                    <w:p w14:paraId="0AA341AD" w14:textId="72DD3FB4" w:rsidR="0081658E" w:rsidRPr="00392F19" w:rsidRDefault="0081658E" w:rsidP="0081658E">
                      <w:pPr>
                        <w:pStyle w:val="BCopyrightsmallprint"/>
                        <w:rPr>
                          <w:rStyle w:val="Boldbodycharacter"/>
                          <w:sz w:val="21"/>
                          <w:szCs w:val="21"/>
                        </w:rPr>
                      </w:pPr>
                      <w:r w:rsidRPr="00392F19">
                        <w:rPr>
                          <w:sz w:val="21"/>
                          <w:szCs w:val="21"/>
                        </w:rPr>
                        <w:t xml:space="preserve">Index: </w:t>
                      </w:r>
                      <w:r w:rsidR="00FC304A" w:rsidRPr="00FC304A">
                        <w:rPr>
                          <w:rFonts w:ascii="Amnesty Trade Gothic" w:hAnsi="Amnesty Trade Gothic"/>
                          <w:b/>
                          <w:bCs w:val="0"/>
                          <w:sz w:val="21"/>
                          <w:szCs w:val="21"/>
                        </w:rPr>
                        <w:t>ASA 11/9406/2025</w:t>
                      </w:r>
                    </w:p>
                    <w:p w14:paraId="341B35FB" w14:textId="712A2AF5" w:rsidR="0081658E" w:rsidRPr="00392F19" w:rsidRDefault="0081658E" w:rsidP="0081658E">
                      <w:pPr>
                        <w:pStyle w:val="BCopyrightsmallprint"/>
                        <w:rPr>
                          <w:sz w:val="21"/>
                          <w:szCs w:val="21"/>
                        </w:rPr>
                      </w:pPr>
                      <w:r w:rsidRPr="00A01361">
                        <w:rPr>
                          <w:sz w:val="21"/>
                          <w:szCs w:val="21"/>
                        </w:rPr>
                        <w:t xml:space="preserve">Publication: </w:t>
                      </w:r>
                      <w:r w:rsidR="00A01361" w:rsidRPr="006959AF">
                        <w:rPr>
                          <w:rStyle w:val="Boldbodycharacter"/>
                          <w:sz w:val="21"/>
                          <w:szCs w:val="21"/>
                        </w:rPr>
                        <w:t>May</w:t>
                      </w:r>
                      <w:r w:rsidR="002136E5" w:rsidRPr="00A01361">
                        <w:rPr>
                          <w:rStyle w:val="Boldbodycharacter"/>
                          <w:sz w:val="21"/>
                          <w:szCs w:val="21"/>
                        </w:rPr>
                        <w:t xml:space="preserve"> 2025</w:t>
                      </w:r>
                    </w:p>
                    <w:p w14:paraId="12F2B780" w14:textId="77777777" w:rsidR="0081658E" w:rsidRPr="002136E5" w:rsidRDefault="0081658E" w:rsidP="0081658E">
                      <w:pPr>
                        <w:pStyle w:val="BCopyrightsmallprint"/>
                        <w:rPr>
                          <w:sz w:val="21"/>
                          <w:szCs w:val="21"/>
                        </w:rPr>
                      </w:pPr>
                      <w:r w:rsidRPr="00392F19">
                        <w:rPr>
                          <w:sz w:val="21"/>
                          <w:szCs w:val="21"/>
                        </w:rPr>
                        <w:t xml:space="preserve">Original </w:t>
                      </w:r>
                      <w:r w:rsidRPr="002136E5">
                        <w:rPr>
                          <w:sz w:val="21"/>
                          <w:szCs w:val="21"/>
                        </w:rPr>
                        <w:t xml:space="preserve">language: </w:t>
                      </w:r>
                      <w:r w:rsidRPr="002136E5">
                        <w:rPr>
                          <w:rFonts w:ascii="Amnesty Trade Gothic" w:hAnsi="Amnesty Trade Gothic"/>
                          <w:b/>
                          <w:sz w:val="21"/>
                          <w:szCs w:val="21"/>
                        </w:rPr>
                        <w:t>English</w:t>
                      </w:r>
                    </w:p>
                    <w:p w14:paraId="047670C3" w14:textId="77777777" w:rsidR="00140418" w:rsidRPr="000660E7" w:rsidRDefault="00140418" w:rsidP="00140418">
                      <w:pPr>
                        <w:pStyle w:val="BCopyrightsmallprint"/>
                        <w:rPr>
                          <w:sz w:val="16"/>
                          <w:szCs w:val="16"/>
                        </w:rPr>
                      </w:pPr>
                      <w:r w:rsidRPr="002136E5">
                        <w:rPr>
                          <w:sz w:val="16"/>
                          <w:szCs w:val="16"/>
                        </w:rPr>
                        <w:t>© Amnesty International 20</w:t>
                      </w:r>
                      <w:r w:rsidR="002136E5" w:rsidRPr="002136E5">
                        <w:rPr>
                          <w:sz w:val="16"/>
                          <w:szCs w:val="16"/>
                        </w:rPr>
                        <w:t>25</w:t>
                      </w:r>
                    </w:p>
                    <w:p w14:paraId="4ED09259" w14:textId="77777777" w:rsidR="0081658E" w:rsidRDefault="0081658E"/>
                  </w:txbxContent>
                </v:textbox>
              </v:shape>
            </w:pict>
          </mc:Fallback>
        </mc:AlternateContent>
      </w:r>
      <w:r w:rsidR="00140418" w:rsidRPr="00EE3C56">
        <w:rPr>
          <w:rFonts w:ascii="Amnesty Trade Gothic" w:hAnsi="Amnesty Trade Gothic"/>
          <w:noProof/>
          <w:color w:val="000000"/>
        </w:rPr>
        <mc:AlternateContent>
          <mc:Choice Requires="wps">
            <w:drawing>
              <wp:anchor distT="0" distB="0" distL="114300" distR="114300" simplePos="0" relativeHeight="251658240" behindDoc="0" locked="0" layoutInCell="1" allowOverlap="1" wp14:anchorId="08595926" wp14:editId="66BDC764">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25E11204" w14:textId="77777777" w:rsidR="00116223" w:rsidRPr="00D4065A" w:rsidRDefault="00116223"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595926" id="Text Box 44" o:spid="_x0000_s1033" type="#_x0000_t202" style="position:absolute;margin-left:-12.1pt;margin-top:520.85pt;width:259.8pt;height:16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25E11204" w14:textId="77777777" w:rsidR="00116223" w:rsidRPr="00D4065A" w:rsidRDefault="00116223"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65FFC" w:rsidSect="00DA7998">
      <w:footerReference w:type="first" r:id="rId25"/>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1A4BD" w14:textId="77777777" w:rsidR="00B40B19" w:rsidRDefault="00B40B19" w:rsidP="003A7195">
      <w:r>
        <w:separator/>
      </w:r>
    </w:p>
  </w:endnote>
  <w:endnote w:type="continuationSeparator" w:id="0">
    <w:p w14:paraId="1EE5D815" w14:textId="77777777" w:rsidR="00B40B19" w:rsidRDefault="00B40B19" w:rsidP="003A7195">
      <w:r>
        <w:continuationSeparator/>
      </w:r>
    </w:p>
  </w:endnote>
  <w:endnote w:type="continuationNotice" w:id="1">
    <w:p w14:paraId="68EB1CF5" w14:textId="77777777" w:rsidR="00B40B19" w:rsidRDefault="00B40B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panose1 w:val="020B04030403030200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mnesty Trade Gothic Cn">
    <w:panose1 w:val="020B0506040303020004"/>
    <w:charset w:val="00"/>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mnesty Trade Gothic">
    <w:altName w:val="MS Gothic"/>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CD2C5" w14:textId="35CC2DC0" w:rsidR="005B4CE5" w:rsidRPr="00914551" w:rsidRDefault="00AD4E3B" w:rsidP="005B4CE5">
    <w:pPr>
      <w:pStyle w:val="BFootertitle"/>
      <w:spacing w:before="160"/>
    </w:pPr>
    <w:r>
      <w:t>AFGHANISTAN</w:t>
    </w:r>
  </w:p>
  <w:p w14:paraId="2C2E7721" w14:textId="38245801" w:rsidR="005B4CE5" w:rsidRPr="00914551" w:rsidRDefault="00AD4E3B" w:rsidP="005B4CE5">
    <w:pPr>
      <w:pStyle w:val="BFooterbriefingsubtitle"/>
    </w:pPr>
    <w:r w:rsidRPr="00AD4E3B">
      <w:rPr>
        <w:lang w:val="en-GB"/>
      </w:rPr>
      <w:t>sUBMISSION TO THE UN committee on elimination of discrimination against women</w:t>
    </w:r>
    <w:r w:rsidR="005B4CE5" w:rsidRPr="00914551">
      <w:tab/>
    </w:r>
  </w:p>
  <w:p w14:paraId="0D9D033C" w14:textId="77777777" w:rsidR="005B4CE5" w:rsidRPr="003E2AA1" w:rsidRDefault="005B4CE5" w:rsidP="005B4CE5">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sidRPr="003E2AA1">
      <w:rPr>
        <w:rFonts w:ascii="Amnesty Trade Gothic Cn" w:hAnsi="Amnesty Trade Gothic Cn"/>
      </w:rPr>
      <w:t>2</w:t>
    </w:r>
    <w:r w:rsidRPr="003E2AA1">
      <w:rPr>
        <w:rFonts w:ascii="Amnesty Trade Gothic Cn" w:hAnsi="Amnesty Trade Gothic C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19294" w14:textId="77777777" w:rsidR="003A7195" w:rsidRDefault="009055DA">
    <w:pPr>
      <w:pStyle w:val="Footer"/>
    </w:pPr>
    <w:r w:rsidRPr="00CB0FBD">
      <w:rPr>
        <w:noProof/>
        <w:lang w:eastAsia="en-GB"/>
      </w:rPr>
      <w:drawing>
        <wp:anchor distT="0" distB="0" distL="114300" distR="114300" simplePos="0" relativeHeight="251658240" behindDoc="0" locked="1" layoutInCell="1" allowOverlap="1" wp14:anchorId="4D9D9666" wp14:editId="319FB6B3">
          <wp:simplePos x="0" y="0"/>
          <wp:positionH relativeFrom="page">
            <wp:posOffset>5604510</wp:posOffset>
          </wp:positionH>
          <wp:positionV relativeFrom="page">
            <wp:posOffset>9468485</wp:posOffset>
          </wp:positionV>
          <wp:extent cx="1468755" cy="626110"/>
          <wp:effectExtent l="0" t="0" r="0" b="2540"/>
          <wp:wrapNone/>
          <wp:docPr id="860757476" name="Picture 860757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DCC11" w14:textId="08D512E9" w:rsidR="002136E5" w:rsidRPr="00914551" w:rsidRDefault="00AD4E3B" w:rsidP="002136E5">
    <w:pPr>
      <w:pStyle w:val="BFootertitle"/>
      <w:spacing w:before="160"/>
    </w:pPr>
    <w:r>
      <w:t>AFGHANISTAN</w:t>
    </w:r>
    <w:r w:rsidR="002136E5" w:rsidRPr="00914551">
      <w:tab/>
    </w:r>
  </w:p>
  <w:p w14:paraId="2DAA82C4" w14:textId="7F8BA60D" w:rsidR="002136E5" w:rsidRPr="00914551" w:rsidRDefault="00AD4E3B" w:rsidP="002136E5">
    <w:pPr>
      <w:pStyle w:val="BFooterbriefingsubtitle"/>
    </w:pPr>
    <w:r w:rsidRPr="00AD4E3B">
      <w:rPr>
        <w:lang w:val="en-GB"/>
      </w:rPr>
      <w:t>sUBMISSION TO THE UN committee on elimination of discrimination against women</w:t>
    </w:r>
  </w:p>
  <w:p w14:paraId="016763D6" w14:textId="77777777" w:rsidR="002136E5" w:rsidRPr="003E2AA1" w:rsidRDefault="002136E5" w:rsidP="002136E5">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2</w:t>
    </w:r>
    <w:r w:rsidRPr="003E2AA1">
      <w:rPr>
        <w:rFonts w:ascii="Amnesty Trade Gothic Cn" w:hAnsi="Amnesty Trade Gothic Cn"/>
        <w:noProof/>
      </w:rPr>
      <w:fldChar w:fldCharType="end"/>
    </w:r>
  </w:p>
  <w:p w14:paraId="766DB8EB" w14:textId="77777777" w:rsidR="0081658E" w:rsidRDefault="0081658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86CFA" w14:textId="77777777" w:rsidR="002136E5" w:rsidRDefault="002136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F4729" w14:textId="77777777" w:rsidR="00B40B19" w:rsidRDefault="00B40B19" w:rsidP="003A7195">
      <w:r>
        <w:separator/>
      </w:r>
    </w:p>
  </w:footnote>
  <w:footnote w:type="continuationSeparator" w:id="0">
    <w:p w14:paraId="64283BFC" w14:textId="77777777" w:rsidR="00B40B19" w:rsidRDefault="00B40B19" w:rsidP="003A7195">
      <w:r>
        <w:continuationSeparator/>
      </w:r>
    </w:p>
  </w:footnote>
  <w:footnote w:type="continuationNotice" w:id="1">
    <w:p w14:paraId="5D05F738" w14:textId="77777777" w:rsidR="00B40B19" w:rsidRDefault="00B40B19"/>
  </w:footnote>
  <w:footnote w:id="2">
    <w:p w14:paraId="1E14CACD" w14:textId="3D70506E" w:rsidR="00B13D12" w:rsidRPr="00F378D3" w:rsidRDefault="00B13D12" w:rsidP="00B13D12">
      <w:pPr>
        <w:rPr>
          <w:rFonts w:asciiTheme="minorHAnsi" w:hAnsiTheme="minorHAnsi"/>
          <w:sz w:val="14"/>
          <w:szCs w:val="14"/>
        </w:rPr>
      </w:pPr>
      <w:r w:rsidRPr="00F378D3">
        <w:rPr>
          <w:rStyle w:val="FootnoteReference"/>
          <w:rFonts w:asciiTheme="minorHAnsi" w:hAnsiTheme="minorHAnsi"/>
          <w:sz w:val="14"/>
          <w:szCs w:val="14"/>
        </w:rPr>
        <w:footnoteRef/>
      </w:r>
      <w:r w:rsidRPr="00F378D3">
        <w:rPr>
          <w:rFonts w:asciiTheme="minorHAnsi" w:hAnsiTheme="minorHAnsi"/>
          <w:sz w:val="14"/>
          <w:szCs w:val="14"/>
        </w:rPr>
        <w:t xml:space="preserve"> Radio Azadi, </w:t>
      </w:r>
      <w:hyperlink r:id="rId1" w:history="1">
        <w:r w:rsidRPr="00E925BA">
          <w:rPr>
            <w:rStyle w:val="Hyperlink"/>
            <w:rFonts w:asciiTheme="minorHAnsi" w:hAnsiTheme="minorHAnsi"/>
            <w:sz w:val="14"/>
            <w:szCs w:val="14"/>
          </w:rPr>
          <w:t>“Nearly 6,500 Incidents of Violence Against Women Recorded in Past Year”</w:t>
        </w:r>
      </w:hyperlink>
      <w:r w:rsidRPr="00F378D3">
        <w:rPr>
          <w:rFonts w:asciiTheme="minorHAnsi" w:hAnsiTheme="minorHAnsi"/>
          <w:sz w:val="14"/>
          <w:szCs w:val="14"/>
        </w:rPr>
        <w:t xml:space="preserve">, 25 November 2019. </w:t>
      </w:r>
    </w:p>
  </w:footnote>
  <w:footnote w:id="3">
    <w:p w14:paraId="1EB4DC43" w14:textId="6B903755" w:rsidR="00B13D12" w:rsidRPr="00F378D3" w:rsidRDefault="00B13D12" w:rsidP="00F378D3">
      <w:pPr>
        <w:pStyle w:val="FootnoteText"/>
      </w:pPr>
      <w:r w:rsidRPr="00F378D3">
        <w:rPr>
          <w:rStyle w:val="FootnoteReference"/>
          <w:rFonts w:asciiTheme="minorHAnsi" w:hAnsiTheme="minorHAnsi"/>
          <w:szCs w:val="14"/>
        </w:rPr>
        <w:footnoteRef/>
      </w:r>
      <w:r w:rsidRPr="00F378D3">
        <w:t xml:space="preserve"> Amnesty International and International Commission of Jurists (ICJ), </w:t>
      </w:r>
      <w:hyperlink r:id="rId2" w:history="1">
        <w:r w:rsidR="00347A5E" w:rsidRPr="00347A5E">
          <w:rPr>
            <w:rStyle w:val="Hyperlink"/>
          </w:rPr>
          <w:t>The Taliban’s War on Women: …</w:t>
        </w:r>
      </w:hyperlink>
      <w:r w:rsidRPr="00F378D3">
        <w:rPr>
          <w:caps/>
          <w:lang w:eastAsia="en-GB"/>
        </w:rPr>
        <w:t xml:space="preserve">, </w:t>
      </w:r>
      <w:r w:rsidRPr="00F378D3">
        <w:rPr>
          <w:lang w:eastAsia="en-GB"/>
        </w:rPr>
        <w:t xml:space="preserve">25 May </w:t>
      </w:r>
      <w:r w:rsidRPr="00F378D3">
        <w:rPr>
          <w:caps/>
          <w:lang w:eastAsia="en-GB"/>
        </w:rPr>
        <w:t>2023</w:t>
      </w:r>
      <w:r w:rsidR="00E925BA">
        <w:rPr>
          <w:caps/>
          <w:lang w:eastAsia="en-GB"/>
        </w:rPr>
        <w:t>.</w:t>
      </w:r>
      <w:r w:rsidR="00E925BA" w:rsidRPr="00F378D3">
        <w:rPr>
          <w:caps/>
          <w:lang w:eastAsia="en-GB"/>
        </w:rPr>
        <w:t xml:space="preserve"> </w:t>
      </w:r>
    </w:p>
  </w:footnote>
  <w:footnote w:id="4">
    <w:p w14:paraId="1B72BC40" w14:textId="36238ADE" w:rsidR="00B13D12" w:rsidRPr="00F378D3" w:rsidRDefault="00B13D12" w:rsidP="00B13D12">
      <w:pPr>
        <w:rPr>
          <w:rFonts w:asciiTheme="minorHAnsi" w:hAnsiTheme="minorHAnsi"/>
          <w:sz w:val="14"/>
          <w:szCs w:val="14"/>
        </w:rPr>
      </w:pPr>
      <w:r w:rsidRPr="006959AF">
        <w:rPr>
          <w:rFonts w:asciiTheme="minorHAnsi" w:eastAsia="Amnesty Trade Gothic Light" w:hAnsiTheme="minorHAnsi" w:cs="Amnesty Trade Gothic Light"/>
          <w:sz w:val="14"/>
          <w:szCs w:val="14"/>
          <w:vertAlign w:val="superscript"/>
        </w:rPr>
        <w:footnoteRef/>
      </w:r>
      <w:r w:rsidRPr="00F378D3">
        <w:rPr>
          <w:rFonts w:asciiTheme="minorHAnsi" w:eastAsia="Amnesty Trade Gothic Light" w:hAnsiTheme="minorHAnsi" w:cs="Amnesty Trade Gothic Light"/>
          <w:sz w:val="14"/>
          <w:szCs w:val="14"/>
        </w:rPr>
        <w:t xml:space="preserve"> Afghanistan </w:t>
      </w:r>
      <w:hyperlink r:id="rId3" w:history="1">
        <w:r w:rsidRPr="00E925BA">
          <w:rPr>
            <w:rStyle w:val="Hyperlink"/>
            <w:rFonts w:asciiTheme="minorHAnsi" w:eastAsia="Amnesty Trade Gothic Light" w:hAnsiTheme="minorHAnsi" w:cs="Amnesty Trade Gothic Light"/>
            <w:sz w:val="14"/>
            <w:szCs w:val="14"/>
          </w:rPr>
          <w:t xml:space="preserve">Legal Document Exchange </w:t>
        </w:r>
        <w:proofErr w:type="spellStart"/>
        <w:r w:rsidRPr="00E925BA">
          <w:rPr>
            <w:rStyle w:val="Hyperlink"/>
            <w:rFonts w:asciiTheme="minorHAnsi" w:eastAsia="Amnesty Trade Gothic Light" w:hAnsiTheme="minorHAnsi" w:cs="Amnesty Trade Gothic Light"/>
            <w:sz w:val="14"/>
            <w:szCs w:val="14"/>
          </w:rPr>
          <w:t>Center</w:t>
        </w:r>
        <w:proofErr w:type="spellEnd"/>
      </w:hyperlink>
      <w:r w:rsidRPr="00F378D3">
        <w:rPr>
          <w:rFonts w:asciiTheme="minorHAnsi" w:eastAsia="Amnesty Trade Gothic Light" w:hAnsiTheme="minorHAnsi" w:cs="Amnesty Trade Gothic Light"/>
          <w:sz w:val="14"/>
          <w:szCs w:val="14"/>
        </w:rPr>
        <w:t xml:space="preserve">, 19 July 2024, </w:t>
      </w:r>
    </w:p>
  </w:footnote>
  <w:footnote w:id="5">
    <w:p w14:paraId="16D9673A" w14:textId="0E1AECF8" w:rsidR="00F47BD6" w:rsidRPr="00F378D3" w:rsidRDefault="00F47BD6" w:rsidP="00B13D12">
      <w:pPr>
        <w:rPr>
          <w:rFonts w:asciiTheme="minorHAnsi" w:hAnsiTheme="minorHAnsi"/>
          <w:sz w:val="14"/>
          <w:szCs w:val="14"/>
        </w:rPr>
      </w:pPr>
      <w:r w:rsidRPr="00F378D3">
        <w:rPr>
          <w:rStyle w:val="FootnoteReference"/>
          <w:rFonts w:asciiTheme="minorHAnsi" w:hAnsiTheme="minorHAnsi"/>
          <w:sz w:val="14"/>
          <w:szCs w:val="14"/>
        </w:rPr>
        <w:footnoteRef/>
      </w:r>
      <w:r w:rsidRPr="00F378D3">
        <w:rPr>
          <w:rFonts w:asciiTheme="minorHAnsi" w:hAnsiTheme="minorHAnsi"/>
          <w:sz w:val="14"/>
          <w:szCs w:val="14"/>
        </w:rPr>
        <w:t xml:space="preserve"> Islamic Republic of Afghanistan, 2004-Constituation, article 22.</w:t>
      </w:r>
    </w:p>
  </w:footnote>
  <w:footnote w:id="6">
    <w:p w14:paraId="49D3F013" w14:textId="2EF71958" w:rsidR="00B13D12" w:rsidRPr="00F378D3" w:rsidRDefault="00B13D12" w:rsidP="00F378D3">
      <w:pPr>
        <w:pStyle w:val="FootnoteText"/>
      </w:pPr>
      <w:r w:rsidRPr="00F378D3">
        <w:rPr>
          <w:rStyle w:val="FootnoteReference"/>
          <w:rFonts w:asciiTheme="minorHAnsi" w:hAnsiTheme="minorHAnsi" w:cs="Times New Roman"/>
          <w:szCs w:val="14"/>
        </w:rPr>
        <w:footnoteRef/>
      </w:r>
      <w:hyperlink r:id="rId4" w:history="1">
        <w:r w:rsidRPr="00E925BA">
          <w:rPr>
            <w:rStyle w:val="Hyperlink"/>
          </w:rPr>
          <w:t>Law on Elimination of Violence against Women (EVAW Law)</w:t>
        </w:r>
      </w:hyperlink>
      <w:r w:rsidRPr="00F378D3">
        <w:t>, 1 August 2009, Official Gazette No. 989, Article 17 (Sexual assault)</w:t>
      </w:r>
      <w:r w:rsidR="00E925BA">
        <w:t>.</w:t>
      </w:r>
    </w:p>
  </w:footnote>
  <w:footnote w:id="7">
    <w:p w14:paraId="62ADE690" w14:textId="79EAC9A7" w:rsidR="00B13D12" w:rsidRPr="00F378D3" w:rsidRDefault="00B13D12" w:rsidP="00F378D3">
      <w:pPr>
        <w:pStyle w:val="FootnoteText"/>
      </w:pPr>
      <w:r w:rsidRPr="00F378D3">
        <w:rPr>
          <w:rStyle w:val="FootnoteReference"/>
          <w:rFonts w:asciiTheme="minorHAnsi" w:hAnsiTheme="minorHAnsi" w:cs="Times New Roman"/>
          <w:szCs w:val="14"/>
        </w:rPr>
        <w:footnoteRef/>
      </w:r>
      <w:r w:rsidRPr="00F378D3">
        <w:t xml:space="preserve"> EVAW Law </w:t>
      </w:r>
      <w:r w:rsidRPr="007E70D4">
        <w:t>(previously cited)</w:t>
      </w:r>
      <w:r w:rsidR="00200858">
        <w:t>.</w:t>
      </w:r>
      <w:r w:rsidRPr="00F378D3">
        <w:t xml:space="preserve"> </w:t>
      </w:r>
    </w:p>
  </w:footnote>
  <w:footnote w:id="8">
    <w:p w14:paraId="4472FE1A" w14:textId="14440FE2" w:rsidR="00B13D12" w:rsidRPr="006959AF" w:rsidRDefault="00B13D12" w:rsidP="00F378D3">
      <w:pPr>
        <w:pStyle w:val="FootnoteText"/>
      </w:pPr>
      <w:r w:rsidRPr="006959AF">
        <w:rPr>
          <w:rStyle w:val="FootnoteReference"/>
          <w:rFonts w:asciiTheme="minorHAnsi" w:hAnsiTheme="minorHAnsi" w:cs="Times New Roman"/>
          <w:szCs w:val="14"/>
        </w:rPr>
        <w:footnoteRef/>
      </w:r>
      <w:r w:rsidRPr="006959AF">
        <w:t xml:space="preserve"> EVAW Law (previously cited), Articles 24</w:t>
      </w:r>
      <w:r w:rsidR="00F83CEC" w:rsidRPr="006959AF">
        <w:t>-</w:t>
      </w:r>
      <w:r w:rsidRPr="006959AF">
        <w:t>26, 28.</w:t>
      </w:r>
    </w:p>
  </w:footnote>
  <w:footnote w:id="9">
    <w:p w14:paraId="0A8AF27B" w14:textId="1221FD63" w:rsidR="00B13D12" w:rsidRPr="00F378D3" w:rsidRDefault="00B13D12" w:rsidP="00F378D3">
      <w:pPr>
        <w:pStyle w:val="FootnoteText"/>
      </w:pPr>
      <w:r w:rsidRPr="006959AF">
        <w:rPr>
          <w:rStyle w:val="FootnoteReference"/>
          <w:rFonts w:asciiTheme="minorHAnsi" w:hAnsiTheme="minorHAnsi" w:cs="Times New Roman"/>
          <w:szCs w:val="14"/>
        </w:rPr>
        <w:footnoteRef/>
      </w:r>
      <w:r w:rsidRPr="006959AF">
        <w:t xml:space="preserve"> EVAW Law (previously cited), Article </w:t>
      </w:r>
      <w:r w:rsidR="00F83CEC" w:rsidRPr="006959AF">
        <w:t>33-</w:t>
      </w:r>
      <w:r w:rsidRPr="006959AF">
        <w:t>35</w:t>
      </w:r>
      <w:r w:rsidR="00F83CEC" w:rsidRPr="006959AF">
        <w:t xml:space="preserve">. </w:t>
      </w:r>
    </w:p>
  </w:footnote>
  <w:footnote w:id="10">
    <w:p w14:paraId="0F8513A8" w14:textId="5E20D41A" w:rsidR="00B13D12" w:rsidRPr="00F378D3" w:rsidRDefault="00B13D12" w:rsidP="00B13D12">
      <w:pPr>
        <w:shd w:val="clear" w:color="auto" w:fill="FFFFFF" w:themeFill="background1"/>
        <w:jc w:val="both"/>
        <w:rPr>
          <w:rFonts w:asciiTheme="minorHAnsi" w:hAnsiTheme="minorHAnsi"/>
          <w:sz w:val="14"/>
          <w:szCs w:val="14"/>
        </w:rPr>
      </w:pPr>
      <w:r w:rsidRPr="00F378D3">
        <w:rPr>
          <w:rStyle w:val="FootnoteReference"/>
          <w:rFonts w:asciiTheme="minorHAnsi" w:hAnsiTheme="minorHAnsi"/>
          <w:sz w:val="14"/>
          <w:szCs w:val="14"/>
        </w:rPr>
        <w:footnoteRef/>
      </w:r>
      <w:r w:rsidRPr="00F378D3">
        <w:rPr>
          <w:rFonts w:asciiTheme="minorHAnsi" w:hAnsiTheme="minorHAnsi"/>
          <w:sz w:val="14"/>
          <w:szCs w:val="14"/>
        </w:rPr>
        <w:t xml:space="preserve"> UNAMA, </w:t>
      </w:r>
      <w:hyperlink r:id="rId5" w:history="1">
        <w:r w:rsidRPr="0074234D">
          <w:rPr>
            <w:rStyle w:val="Hyperlink"/>
            <w:rFonts w:asciiTheme="minorHAnsi" w:hAnsiTheme="minorHAnsi"/>
            <w:sz w:val="14"/>
            <w:szCs w:val="14"/>
          </w:rPr>
          <w:t>Divergence of Practice</w:t>
        </w:r>
      </w:hyperlink>
      <w:r w:rsidRPr="00F378D3">
        <w:rPr>
          <w:rFonts w:asciiTheme="minorHAnsi" w:hAnsiTheme="minorHAnsi"/>
          <w:sz w:val="14"/>
          <w:szCs w:val="14"/>
        </w:rPr>
        <w:t>:</w:t>
      </w:r>
      <w:r w:rsidR="00347A5E">
        <w:rPr>
          <w:rFonts w:asciiTheme="minorHAnsi" w:hAnsiTheme="minorHAnsi"/>
          <w:sz w:val="14"/>
          <w:szCs w:val="14"/>
        </w:rPr>
        <w:t>…</w:t>
      </w:r>
      <w:r w:rsidRPr="00F378D3">
        <w:rPr>
          <w:rFonts w:asciiTheme="minorHAnsi" w:hAnsiTheme="minorHAnsi"/>
          <w:sz w:val="14"/>
          <w:szCs w:val="14"/>
        </w:rPr>
        <w:t xml:space="preserve">, December 2023, p.7. </w:t>
      </w:r>
    </w:p>
  </w:footnote>
  <w:footnote w:id="11">
    <w:p w14:paraId="7F4FC5A1" w14:textId="2C75CB01" w:rsidR="00B13D12" w:rsidRPr="00F378D3" w:rsidRDefault="00B13D12" w:rsidP="00B13D12">
      <w:pPr>
        <w:rPr>
          <w:rFonts w:asciiTheme="minorHAnsi" w:hAnsiTheme="minorHAnsi"/>
          <w:sz w:val="14"/>
          <w:szCs w:val="14"/>
        </w:rPr>
      </w:pPr>
      <w:r w:rsidRPr="00F378D3">
        <w:rPr>
          <w:rFonts w:asciiTheme="minorHAnsi" w:eastAsia="Amnesty Trade Gothic Light" w:hAnsiTheme="minorHAnsi" w:cs="Amnesty Trade Gothic Light"/>
          <w:sz w:val="14"/>
          <w:szCs w:val="14"/>
          <w:vertAlign w:val="superscript"/>
        </w:rPr>
        <w:footnoteRef/>
      </w:r>
      <w:r w:rsidRPr="00F378D3">
        <w:rPr>
          <w:rFonts w:asciiTheme="minorHAnsi" w:eastAsia="Amnesty Trade Gothic Light" w:hAnsiTheme="minorHAnsi" w:cs="Amnesty Trade Gothic Light"/>
          <w:sz w:val="14"/>
          <w:szCs w:val="14"/>
        </w:rPr>
        <w:t xml:space="preserve"> </w:t>
      </w:r>
      <w:hyperlink r:id="rId6" w:anchor=":~:text=The%20NAP%20was%20developed%20to%20address%20the%20challenges,1325%3A%20participation%2C%20protection%2C%20prevention%2C%20and%20relief%20and%20recovery" w:history="1">
        <w:r w:rsidRPr="005833C5">
          <w:rPr>
            <w:rStyle w:val="Hyperlink"/>
            <w:rFonts w:asciiTheme="minorHAnsi" w:eastAsia="Amnesty Trade Gothic Light" w:hAnsiTheme="minorHAnsi" w:cs="Amnesty Trade Gothic Light"/>
            <w:sz w:val="14"/>
            <w:szCs w:val="14"/>
            <w:lang w:val="en-US"/>
          </w:rPr>
          <w:t>Afghanistan National Action Plan on Women Peace and Security</w:t>
        </w:r>
      </w:hyperlink>
      <w:r w:rsidRPr="00F378D3">
        <w:rPr>
          <w:rFonts w:asciiTheme="minorHAnsi" w:eastAsia="Amnesty Trade Gothic Light" w:hAnsiTheme="minorHAnsi" w:cs="Amnesty Trade Gothic Light"/>
          <w:sz w:val="14"/>
          <w:szCs w:val="14"/>
          <w:lang w:val="en-US"/>
        </w:rPr>
        <w:t xml:space="preserve"> 1325, </w:t>
      </w:r>
      <w:proofErr w:type="gramStart"/>
      <w:r w:rsidRPr="00F378D3">
        <w:rPr>
          <w:rFonts w:asciiTheme="minorHAnsi" w:eastAsia="Amnesty Trade Gothic Light" w:hAnsiTheme="minorHAnsi" w:cs="Amnesty Trade Gothic Light"/>
          <w:sz w:val="14"/>
          <w:szCs w:val="14"/>
          <w:lang w:val="en-US"/>
        </w:rPr>
        <w:t>2015,.</w:t>
      </w:r>
      <w:proofErr w:type="gramEnd"/>
    </w:p>
  </w:footnote>
  <w:footnote w:id="12">
    <w:p w14:paraId="325DBB22" w14:textId="69EA58E9" w:rsidR="00B13D12" w:rsidRPr="00F378D3" w:rsidRDefault="00B13D12" w:rsidP="00F378D3">
      <w:pPr>
        <w:pStyle w:val="FootnoteText"/>
        <w:rPr>
          <w:rFonts w:cs="Times New Roman"/>
        </w:rPr>
      </w:pPr>
      <w:r w:rsidRPr="00F378D3">
        <w:rPr>
          <w:rStyle w:val="FootnoteReference"/>
          <w:rFonts w:asciiTheme="minorHAnsi" w:hAnsiTheme="minorHAnsi" w:cs="Times New Roman"/>
          <w:szCs w:val="14"/>
        </w:rPr>
        <w:footnoteRef/>
      </w:r>
      <w:r w:rsidRPr="00F378D3">
        <w:rPr>
          <w:rFonts w:cs="Times New Roman"/>
        </w:rPr>
        <w:t xml:space="preserve"> EVAW Law (previously cited), Article 7; </w:t>
      </w:r>
      <w:r w:rsidRPr="00F378D3">
        <w:rPr>
          <w:kern w:val="36"/>
          <w:lang w:eastAsia="en-GB"/>
        </w:rPr>
        <w:t>The New Yorker, “</w:t>
      </w:r>
      <w:hyperlink r:id="rId7" w:history="1">
        <w:r w:rsidRPr="00935BDD">
          <w:rPr>
            <w:rStyle w:val="Hyperlink"/>
            <w:kern w:val="36"/>
            <w:lang w:eastAsia="en-GB"/>
          </w:rPr>
          <w:t>The Afghan Women Left Behind</w:t>
        </w:r>
      </w:hyperlink>
      <w:r w:rsidRPr="00F378D3">
        <w:rPr>
          <w:kern w:val="36"/>
          <w:lang w:eastAsia="en-GB"/>
        </w:rPr>
        <w:t>”, 24 August 2022</w:t>
      </w:r>
      <w:r w:rsidR="00935BDD" w:rsidRPr="00F378D3" w:rsidDel="00935BDD">
        <w:rPr>
          <w:kern w:val="36"/>
          <w:lang w:eastAsia="en-GB"/>
        </w:rPr>
        <w:t xml:space="preserve"> </w:t>
      </w:r>
    </w:p>
  </w:footnote>
  <w:footnote w:id="13">
    <w:p w14:paraId="50E0D4C0" w14:textId="18E47686" w:rsidR="00B13D12" w:rsidRPr="00F378D3" w:rsidRDefault="00B13D12" w:rsidP="00B13D12">
      <w:pPr>
        <w:shd w:val="clear" w:color="auto" w:fill="FFFFFF" w:themeFill="background1"/>
        <w:rPr>
          <w:rFonts w:asciiTheme="minorHAnsi" w:hAnsiTheme="minorHAnsi"/>
          <w:sz w:val="14"/>
          <w:szCs w:val="14"/>
        </w:rPr>
      </w:pPr>
      <w:r w:rsidRPr="00F378D3">
        <w:rPr>
          <w:rStyle w:val="FootnoteReference"/>
          <w:rFonts w:asciiTheme="minorHAnsi" w:hAnsiTheme="minorHAnsi"/>
          <w:sz w:val="14"/>
          <w:szCs w:val="14"/>
        </w:rPr>
        <w:footnoteRef/>
      </w:r>
      <w:r w:rsidRPr="00F378D3">
        <w:rPr>
          <w:rFonts w:asciiTheme="minorHAnsi" w:hAnsiTheme="minorHAnsi"/>
          <w:sz w:val="14"/>
          <w:szCs w:val="14"/>
        </w:rPr>
        <w:t xml:space="preserve"> Amnesty International and ICJ, </w:t>
      </w:r>
      <w:r w:rsidRPr="00F378D3">
        <w:rPr>
          <w:rFonts w:asciiTheme="minorHAnsi" w:hAnsiTheme="minorHAnsi"/>
          <w:i/>
          <w:iCs/>
          <w:sz w:val="14"/>
          <w:szCs w:val="14"/>
          <w:lang w:eastAsia="en-GB"/>
        </w:rPr>
        <w:t>The Taliban’s War on Women</w:t>
      </w:r>
      <w:r w:rsidRPr="00F378D3">
        <w:rPr>
          <w:rFonts w:asciiTheme="minorHAnsi" w:hAnsiTheme="minorHAnsi"/>
          <w:caps/>
          <w:sz w:val="14"/>
          <w:szCs w:val="14"/>
          <w:lang w:eastAsia="en-GB"/>
        </w:rPr>
        <w:t xml:space="preserve"> </w:t>
      </w:r>
      <w:r w:rsidRPr="00F378D3">
        <w:rPr>
          <w:rFonts w:asciiTheme="minorHAnsi" w:hAnsiTheme="minorHAnsi"/>
          <w:sz w:val="14"/>
          <w:szCs w:val="14"/>
        </w:rPr>
        <w:t>(previously cited)</w:t>
      </w:r>
      <w:r w:rsidRPr="00F378D3">
        <w:rPr>
          <w:rFonts w:asciiTheme="minorHAnsi" w:hAnsiTheme="minorHAnsi"/>
          <w:caps/>
          <w:sz w:val="14"/>
          <w:szCs w:val="14"/>
          <w:lang w:eastAsia="en-GB"/>
        </w:rPr>
        <w:t>,</w:t>
      </w:r>
      <w:r w:rsidRPr="00F378D3">
        <w:rPr>
          <w:rFonts w:asciiTheme="minorHAnsi" w:hAnsiTheme="minorHAnsi"/>
          <w:sz w:val="14"/>
          <w:szCs w:val="14"/>
          <w:lang w:eastAsia="en-GB"/>
        </w:rPr>
        <w:t xml:space="preserve"> pp</w:t>
      </w:r>
      <w:r w:rsidR="005833C5">
        <w:rPr>
          <w:rFonts w:asciiTheme="minorHAnsi" w:hAnsiTheme="minorHAnsi"/>
          <w:sz w:val="14"/>
          <w:szCs w:val="14"/>
          <w:lang w:eastAsia="en-GB"/>
        </w:rPr>
        <w:t>.</w:t>
      </w:r>
      <w:r w:rsidRPr="00F378D3">
        <w:rPr>
          <w:rFonts w:asciiTheme="minorHAnsi" w:hAnsiTheme="minorHAnsi"/>
          <w:sz w:val="14"/>
          <w:szCs w:val="14"/>
          <w:lang w:eastAsia="en-GB"/>
        </w:rPr>
        <w:t xml:space="preserve"> 16-17.</w:t>
      </w:r>
    </w:p>
  </w:footnote>
  <w:footnote w:id="14">
    <w:p w14:paraId="5C4EBBF0" w14:textId="77777777" w:rsidR="00B13D12" w:rsidRPr="00F378D3" w:rsidRDefault="00B13D12" w:rsidP="00F378D3">
      <w:pPr>
        <w:pStyle w:val="FootnoteText"/>
      </w:pPr>
      <w:r w:rsidRPr="00F378D3">
        <w:rPr>
          <w:rStyle w:val="FootnoteReference"/>
          <w:rFonts w:asciiTheme="minorHAnsi" w:hAnsiTheme="minorHAnsi" w:cs="Times New Roman"/>
          <w:szCs w:val="14"/>
        </w:rPr>
        <w:footnoteRef/>
      </w:r>
      <w:r w:rsidRPr="00F378D3">
        <w:t xml:space="preserve"> EVAW Law (previously cited), Article 6.</w:t>
      </w:r>
    </w:p>
  </w:footnote>
  <w:footnote w:id="15">
    <w:p w14:paraId="538CDF7F" w14:textId="58E44C49" w:rsidR="00B13D12" w:rsidRPr="00F378D3" w:rsidRDefault="00B13D12" w:rsidP="00F378D3">
      <w:pPr>
        <w:pStyle w:val="FootnoteText"/>
      </w:pPr>
      <w:r w:rsidRPr="00F378D3">
        <w:rPr>
          <w:rStyle w:val="FootnoteReference"/>
          <w:rFonts w:asciiTheme="minorHAnsi" w:hAnsiTheme="minorHAnsi"/>
          <w:szCs w:val="14"/>
        </w:rPr>
        <w:footnoteRef/>
      </w:r>
      <w:r w:rsidRPr="00F378D3">
        <w:t xml:space="preserve"> Reuters, </w:t>
      </w:r>
      <w:hyperlink r:id="rId8" w:history="1">
        <w:r w:rsidR="00A670A4">
          <w:rPr>
            <w:rStyle w:val="Hyperlink"/>
            <w:rFonts w:asciiTheme="minorHAnsi" w:hAnsiTheme="minorHAnsi"/>
            <w:szCs w:val="14"/>
          </w:rPr>
          <w:t>Taliban replaces women's ministry with ministry of virtue and vice,</w:t>
        </w:r>
      </w:hyperlink>
      <w:r w:rsidR="00AB24D2">
        <w:t xml:space="preserve"> </w:t>
      </w:r>
      <w:r w:rsidRPr="00F378D3">
        <w:t>17 September 2021</w:t>
      </w:r>
      <w:r w:rsidR="00A670A4">
        <w:t>.</w:t>
      </w:r>
      <w:r w:rsidRPr="00F378D3">
        <w:t xml:space="preserve"> </w:t>
      </w:r>
    </w:p>
  </w:footnote>
  <w:footnote w:id="16">
    <w:p w14:paraId="5E66E7E5" w14:textId="74AC9E02" w:rsidR="00B13D12" w:rsidRPr="00F378D3" w:rsidRDefault="00B13D12" w:rsidP="00F378D3">
      <w:pPr>
        <w:pStyle w:val="FootnoteText"/>
      </w:pPr>
      <w:r w:rsidRPr="00F378D3">
        <w:rPr>
          <w:rStyle w:val="FootnoteReference"/>
          <w:rFonts w:asciiTheme="minorHAnsi" w:hAnsiTheme="minorHAnsi"/>
          <w:szCs w:val="14"/>
        </w:rPr>
        <w:footnoteRef/>
      </w:r>
      <w:r w:rsidRPr="00F378D3">
        <w:t xml:space="preserve"> The Guardian, </w:t>
      </w:r>
      <w:hyperlink r:id="rId9" w:history="1">
        <w:r w:rsidR="00663862">
          <w:rPr>
            <w:rStyle w:val="Hyperlink"/>
          </w:rPr>
          <w:t>Taliban dissolves Afghanistan’s human rights commission as ‘unnecessary’,</w:t>
        </w:r>
      </w:hyperlink>
      <w:r w:rsidR="00663862">
        <w:t xml:space="preserve"> </w:t>
      </w:r>
      <w:r w:rsidRPr="00F378D3">
        <w:t xml:space="preserve">17 May 2022. </w:t>
      </w:r>
    </w:p>
  </w:footnote>
  <w:footnote w:id="17">
    <w:p w14:paraId="2CDB3773" w14:textId="69FE1B78" w:rsidR="00B13D12" w:rsidRPr="00B92189" w:rsidRDefault="00B13D12" w:rsidP="00B13D12">
      <w:pPr>
        <w:rPr>
          <w:rFonts w:asciiTheme="minorHAnsi" w:hAnsiTheme="minorHAnsi"/>
          <w:sz w:val="14"/>
          <w:szCs w:val="14"/>
        </w:rPr>
      </w:pPr>
      <w:r w:rsidRPr="00F378D3">
        <w:rPr>
          <w:rStyle w:val="FootnoteReference"/>
          <w:rFonts w:asciiTheme="minorHAnsi" w:hAnsiTheme="minorHAnsi"/>
          <w:sz w:val="14"/>
          <w:szCs w:val="14"/>
        </w:rPr>
        <w:footnoteRef/>
      </w:r>
      <w:r w:rsidRPr="00F378D3">
        <w:rPr>
          <w:rFonts w:asciiTheme="minorHAnsi" w:hAnsiTheme="minorHAnsi"/>
          <w:sz w:val="14"/>
          <w:szCs w:val="14"/>
        </w:rPr>
        <w:t xml:space="preserve"> </w:t>
      </w:r>
      <w:r w:rsidR="00BA5346">
        <w:rPr>
          <w:rFonts w:asciiTheme="minorHAnsi" w:hAnsiTheme="minorHAnsi"/>
          <w:sz w:val="14"/>
          <w:szCs w:val="14"/>
        </w:rPr>
        <w:t xml:space="preserve">Office of the </w:t>
      </w:r>
      <w:r w:rsidR="00AA216F">
        <w:rPr>
          <w:rFonts w:asciiTheme="minorHAnsi" w:hAnsiTheme="minorHAnsi"/>
          <w:sz w:val="14"/>
          <w:szCs w:val="14"/>
        </w:rPr>
        <w:t>High Commissioner for Human Rights</w:t>
      </w:r>
      <w:r w:rsidRPr="00F378D3">
        <w:rPr>
          <w:rFonts w:asciiTheme="minorHAnsi" w:hAnsiTheme="minorHAnsi"/>
          <w:sz w:val="14"/>
          <w:szCs w:val="14"/>
        </w:rPr>
        <w:t xml:space="preserve">, </w:t>
      </w:r>
      <w:hyperlink r:id="rId10" w:history="1">
        <w:r w:rsidR="00D07E26" w:rsidRPr="00D07E26">
          <w:rPr>
            <w:rStyle w:val="Hyperlink"/>
            <w:rFonts w:asciiTheme="minorHAnsi" w:hAnsiTheme="minorHAnsi"/>
            <w:sz w:val="14"/>
            <w:szCs w:val="14"/>
          </w:rPr>
          <w:t>Situation of human rights in Afghanistan</w:t>
        </w:r>
        <w:r w:rsidR="00D07E26">
          <w:rPr>
            <w:rStyle w:val="Hyperlink"/>
            <w:rFonts w:asciiTheme="minorHAnsi" w:hAnsiTheme="minorHAnsi"/>
            <w:sz w:val="14"/>
            <w:szCs w:val="14"/>
          </w:rPr>
          <w:t>,</w:t>
        </w:r>
      </w:hyperlink>
      <w:r w:rsidR="00D07E26" w:rsidRPr="00D07E26">
        <w:rPr>
          <w:rFonts w:asciiTheme="minorHAnsi" w:hAnsiTheme="minorHAnsi"/>
          <w:sz w:val="14"/>
          <w:szCs w:val="14"/>
        </w:rPr>
        <w:t xml:space="preserve"> </w:t>
      </w:r>
      <w:r w:rsidRPr="00F378D3">
        <w:rPr>
          <w:rFonts w:asciiTheme="minorHAnsi" w:hAnsiTheme="minorHAnsi"/>
          <w:sz w:val="14"/>
          <w:szCs w:val="14"/>
        </w:rPr>
        <w:t xml:space="preserve">”, </w:t>
      </w:r>
      <w:r w:rsidRPr="00B92189">
        <w:rPr>
          <w:rFonts w:asciiTheme="minorHAnsi" w:hAnsiTheme="minorHAnsi"/>
          <w:sz w:val="14"/>
          <w:szCs w:val="14"/>
        </w:rPr>
        <w:t xml:space="preserve">September 2023, p.6. </w:t>
      </w:r>
    </w:p>
  </w:footnote>
  <w:footnote w:id="18">
    <w:p w14:paraId="70EB08E5" w14:textId="77777777" w:rsidR="00B13D12" w:rsidRPr="00B92189" w:rsidRDefault="00B13D12" w:rsidP="00F378D3">
      <w:pPr>
        <w:pStyle w:val="FootnoteText"/>
        <w:rPr>
          <w:lang w:val="en-US"/>
        </w:rPr>
      </w:pPr>
      <w:r w:rsidRPr="00B92189">
        <w:rPr>
          <w:rStyle w:val="FootnoteReference"/>
          <w:rFonts w:asciiTheme="minorHAnsi" w:hAnsiTheme="minorHAnsi"/>
          <w:szCs w:val="14"/>
        </w:rPr>
        <w:footnoteRef/>
      </w:r>
      <w:r w:rsidRPr="00B92189">
        <w:t xml:space="preserve"> UNAMA, Divergence of Practice (previously cited, p.16</w:t>
      </w:r>
    </w:p>
  </w:footnote>
  <w:footnote w:id="19">
    <w:p w14:paraId="2736A444" w14:textId="77777777" w:rsidR="00B13D12" w:rsidRPr="00B92189" w:rsidRDefault="00B13D12" w:rsidP="00F378D3">
      <w:pPr>
        <w:pStyle w:val="FootnoteText"/>
      </w:pPr>
      <w:r w:rsidRPr="00B92189">
        <w:rPr>
          <w:rStyle w:val="FootnoteReference"/>
          <w:rFonts w:asciiTheme="minorHAnsi" w:hAnsiTheme="minorHAnsi"/>
          <w:szCs w:val="14"/>
        </w:rPr>
        <w:footnoteRef/>
      </w:r>
      <w:r w:rsidRPr="00B92189">
        <w:t xml:space="preserve"> Amnesty International and ICJ, </w:t>
      </w:r>
      <w:r w:rsidRPr="00B92189">
        <w:rPr>
          <w:i/>
          <w:iCs/>
          <w:lang w:eastAsia="en-GB"/>
        </w:rPr>
        <w:t>The Taliban’s War on Women</w:t>
      </w:r>
      <w:r w:rsidRPr="00B92189">
        <w:rPr>
          <w:caps/>
          <w:lang w:eastAsia="en-GB"/>
        </w:rPr>
        <w:t xml:space="preserve"> </w:t>
      </w:r>
      <w:r w:rsidRPr="00B92189">
        <w:t>(previously cited)</w:t>
      </w:r>
      <w:r w:rsidRPr="00B92189">
        <w:rPr>
          <w:caps/>
          <w:lang w:eastAsia="en-GB"/>
        </w:rPr>
        <w:t>,</w:t>
      </w:r>
      <w:r w:rsidRPr="00B92189">
        <w:rPr>
          <w:lang w:eastAsia="en-GB"/>
        </w:rPr>
        <w:t xml:space="preserve"> pp 16-17</w:t>
      </w:r>
    </w:p>
  </w:footnote>
  <w:footnote w:id="20">
    <w:p w14:paraId="37A45F02" w14:textId="77777777" w:rsidR="008B4E23" w:rsidRPr="00B92189" w:rsidRDefault="008B4E23" w:rsidP="008B4E23">
      <w:pPr>
        <w:rPr>
          <w:rFonts w:asciiTheme="minorHAnsi" w:hAnsiTheme="minorHAnsi"/>
          <w:sz w:val="14"/>
          <w:szCs w:val="14"/>
        </w:rPr>
      </w:pPr>
      <w:r w:rsidRPr="00B92189">
        <w:rPr>
          <w:rStyle w:val="FootnoteReference"/>
          <w:rFonts w:asciiTheme="minorHAnsi" w:hAnsiTheme="minorHAnsi" w:cs="Times New Roman"/>
          <w:sz w:val="14"/>
          <w:szCs w:val="14"/>
        </w:rPr>
        <w:footnoteRef/>
      </w:r>
      <w:r w:rsidRPr="00B92189">
        <w:rPr>
          <w:rFonts w:asciiTheme="minorHAnsi" w:hAnsiTheme="minorHAnsi" w:cs="Times New Roman"/>
          <w:sz w:val="14"/>
          <w:szCs w:val="14"/>
        </w:rPr>
        <w:t xml:space="preserve"> Amnesty International, “</w:t>
      </w:r>
      <w:hyperlink r:id="rId11" w:history="1">
        <w:r w:rsidRPr="00B92189">
          <w:rPr>
            <w:rStyle w:val="Hyperlink"/>
            <w:rFonts w:asciiTheme="minorHAnsi" w:hAnsiTheme="minorHAnsi" w:cs="Times New Roman"/>
            <w:sz w:val="14"/>
            <w:szCs w:val="14"/>
          </w:rPr>
          <w:t>Death in Slow Montion: …”</w:t>
        </w:r>
      </w:hyperlink>
      <w:r w:rsidRPr="00B92189">
        <w:rPr>
          <w:rFonts w:asciiTheme="minorHAnsi" w:hAnsiTheme="minorHAnsi" w:cs="Times New Roman"/>
          <w:sz w:val="14"/>
          <w:szCs w:val="14"/>
        </w:rPr>
        <w:t xml:space="preserve">, 27 July 2022, pp. 42-44, 48-49, 97-98: </w:t>
      </w:r>
      <w:r w:rsidRPr="00B92189">
        <w:rPr>
          <w:rFonts w:asciiTheme="minorHAnsi" w:hAnsiTheme="minorHAnsi"/>
          <w:sz w:val="14"/>
          <w:szCs w:val="14"/>
        </w:rPr>
        <w:t xml:space="preserve">The Netherlands, </w:t>
      </w:r>
      <w:hyperlink r:id="rId12" w:history="1">
        <w:r w:rsidRPr="00B92189">
          <w:rPr>
            <w:rStyle w:val="Hyperlink"/>
            <w:rFonts w:asciiTheme="minorHAnsi" w:hAnsiTheme="minorHAnsi"/>
            <w:sz w:val="14"/>
            <w:szCs w:val="14"/>
          </w:rPr>
          <w:t>General Country of Origin Information Report Afghanistan, March 2022 | Report | Government.nl</w:t>
        </w:r>
      </w:hyperlink>
      <w:r w:rsidRPr="00B92189">
        <w:rPr>
          <w:rFonts w:asciiTheme="minorHAnsi" w:hAnsiTheme="minorHAnsi"/>
          <w:sz w:val="14"/>
          <w:szCs w:val="14"/>
        </w:rPr>
        <w:t>, March 2022, pp. 97-98.</w:t>
      </w:r>
    </w:p>
  </w:footnote>
  <w:footnote w:id="21">
    <w:p w14:paraId="47B76616" w14:textId="77777777" w:rsidR="00B13D12" w:rsidRPr="00B92189" w:rsidRDefault="00B13D12" w:rsidP="00F378D3">
      <w:pPr>
        <w:pStyle w:val="FootnoteText"/>
      </w:pPr>
      <w:r w:rsidRPr="00B92189">
        <w:rPr>
          <w:rStyle w:val="FootnoteReference"/>
          <w:rFonts w:asciiTheme="minorHAnsi" w:hAnsiTheme="minorHAnsi"/>
          <w:szCs w:val="14"/>
        </w:rPr>
        <w:footnoteRef/>
      </w:r>
      <w:r w:rsidRPr="00B92189">
        <w:t xml:space="preserve"> UNAMA, Divergence of Practice (previously cited), p.16</w:t>
      </w:r>
    </w:p>
  </w:footnote>
  <w:footnote w:id="22">
    <w:p w14:paraId="61D422F8" w14:textId="691DF864" w:rsidR="00B13D12" w:rsidRPr="00B92189" w:rsidRDefault="00B13D12" w:rsidP="00F378D3">
      <w:pPr>
        <w:pStyle w:val="FootnoteText"/>
      </w:pPr>
      <w:r w:rsidRPr="00B92189">
        <w:rPr>
          <w:rStyle w:val="FootnoteReference"/>
          <w:rFonts w:asciiTheme="minorHAnsi" w:hAnsiTheme="minorHAnsi"/>
          <w:szCs w:val="14"/>
        </w:rPr>
        <w:footnoteRef/>
      </w:r>
      <w:r w:rsidRPr="00B92189">
        <w:t xml:space="preserve"> General Aseembly, </w:t>
      </w:r>
      <w:hyperlink r:id="rId13" w:history="1">
        <w:r w:rsidRPr="00B92189">
          <w:rPr>
            <w:rStyle w:val="Hyperlink"/>
          </w:rPr>
          <w:t>“Report of the Special Rapporteur on the Situation of Human Rights in Afghanistan and the Working Group on Discrimination Against Women and Girls”</w:t>
        </w:r>
      </w:hyperlink>
      <w:r w:rsidRPr="00B92189">
        <w:t xml:space="preserve">, 15 June 2024, p.13. </w:t>
      </w:r>
    </w:p>
  </w:footnote>
  <w:footnote w:id="23">
    <w:p w14:paraId="224E8127" w14:textId="44E6AEE9" w:rsidR="00B13D12" w:rsidRPr="00B92189" w:rsidRDefault="00B13D12" w:rsidP="00F378D3">
      <w:pPr>
        <w:pStyle w:val="FootnoteText"/>
      </w:pPr>
      <w:r w:rsidRPr="00B92189">
        <w:rPr>
          <w:rStyle w:val="FootnoteReference"/>
          <w:rFonts w:asciiTheme="minorHAnsi" w:hAnsiTheme="minorHAnsi"/>
          <w:szCs w:val="14"/>
        </w:rPr>
        <w:footnoteRef/>
      </w:r>
      <w:r w:rsidRPr="00B92189">
        <w:t xml:space="preserve"> UNAMA, Divergence of Practice (previously cited), p.7</w:t>
      </w:r>
    </w:p>
  </w:footnote>
  <w:footnote w:id="24">
    <w:p w14:paraId="564D2923" w14:textId="77777777" w:rsidR="00B13D12" w:rsidRPr="00B92189" w:rsidRDefault="00B13D12" w:rsidP="00F378D3">
      <w:pPr>
        <w:pStyle w:val="FootnoteText"/>
        <w:rPr>
          <w:rFonts w:cs="Times New Roman"/>
        </w:rPr>
      </w:pPr>
      <w:r w:rsidRPr="00B92189">
        <w:rPr>
          <w:rStyle w:val="FootnoteReference"/>
          <w:rFonts w:asciiTheme="minorHAnsi" w:hAnsiTheme="minorHAnsi"/>
          <w:szCs w:val="14"/>
        </w:rPr>
        <w:footnoteRef/>
      </w:r>
      <w:r w:rsidRPr="00B92189">
        <w:t xml:space="preserve"> Amnesty International and ICJ, </w:t>
      </w:r>
      <w:r w:rsidRPr="00B92189">
        <w:rPr>
          <w:i/>
          <w:iCs/>
          <w:lang w:eastAsia="en-GB"/>
        </w:rPr>
        <w:t>The Taliban’s War on Women</w:t>
      </w:r>
      <w:r w:rsidRPr="00B92189">
        <w:rPr>
          <w:caps/>
          <w:lang w:eastAsia="en-GB"/>
        </w:rPr>
        <w:t xml:space="preserve"> </w:t>
      </w:r>
      <w:r w:rsidRPr="00B92189">
        <w:t>(previously cited)</w:t>
      </w:r>
      <w:r w:rsidRPr="00B92189">
        <w:rPr>
          <w:caps/>
          <w:lang w:eastAsia="en-GB"/>
        </w:rPr>
        <w:t>,</w:t>
      </w:r>
      <w:r w:rsidRPr="00B92189">
        <w:rPr>
          <w:lang w:eastAsia="en-GB"/>
        </w:rPr>
        <w:t xml:space="preserve"> (section IV E) </w:t>
      </w:r>
    </w:p>
  </w:footnote>
  <w:footnote w:id="25">
    <w:p w14:paraId="69300891" w14:textId="27AFD4DE" w:rsidR="00B13D12" w:rsidRPr="00B92189" w:rsidRDefault="00B13D12" w:rsidP="00F378D3">
      <w:pPr>
        <w:pStyle w:val="FootnoteText"/>
        <w:rPr>
          <w:lang w:val="it-IT"/>
        </w:rPr>
      </w:pPr>
      <w:r w:rsidRPr="00B92189">
        <w:rPr>
          <w:rStyle w:val="FootnoteReference"/>
          <w:rFonts w:asciiTheme="minorHAnsi" w:hAnsiTheme="minorHAnsi"/>
          <w:szCs w:val="14"/>
        </w:rPr>
        <w:footnoteRef/>
      </w:r>
      <w:r w:rsidRPr="00B92189">
        <w:rPr>
          <w:lang w:val="it-IT"/>
        </w:rPr>
        <w:t xml:space="preserve"> </w:t>
      </w:r>
      <w:r w:rsidRPr="00B92189">
        <w:rPr>
          <w:lang w:val="it-IT"/>
        </w:rPr>
        <w:t>UNA</w:t>
      </w:r>
      <w:r w:rsidR="00023D82" w:rsidRPr="00B92189">
        <w:rPr>
          <w:lang w:val="it-IT"/>
        </w:rPr>
        <w:t>M</w:t>
      </w:r>
      <w:r w:rsidRPr="00B92189">
        <w:rPr>
          <w:lang w:val="it-IT"/>
        </w:rPr>
        <w:t>A, “</w:t>
      </w:r>
      <w:r w:rsidR="00EB3234" w:rsidRPr="00B92189">
        <w:fldChar w:fldCharType="begin"/>
      </w:r>
      <w:r w:rsidR="00EB3234" w:rsidRPr="00B92189">
        <w:rPr>
          <w:lang w:val="it-IT"/>
        </w:rPr>
        <w:instrText>HYPERLINK "https://unama.unmissions.org/sites/default/files/unama_update_on_human_rights_in_afghanistan_january-march_2025.pdf"</w:instrText>
      </w:r>
      <w:r w:rsidR="00EB3234" w:rsidRPr="00B92189">
        <w:fldChar w:fldCharType="separate"/>
      </w:r>
      <w:r w:rsidR="00EB3234" w:rsidRPr="00B92189">
        <w:rPr>
          <w:rStyle w:val="Hyperlink"/>
          <w:lang w:val="it-IT"/>
        </w:rPr>
        <w:t>https://unama.unmissions.org/sites/default/files/unama_update_on_human_rights_in_afghanistan_january-march_2025.pdf</w:t>
      </w:r>
      <w:r w:rsidR="00EB3234" w:rsidRPr="00B92189">
        <w:fldChar w:fldCharType="end"/>
      </w:r>
      <w:r w:rsidR="00023D82" w:rsidRPr="00B92189">
        <w:rPr>
          <w:lang w:val="it-IT"/>
        </w:rPr>
        <w:t>,”</w:t>
      </w:r>
      <w:r w:rsidRPr="00B92189">
        <w:rPr>
          <w:lang w:val="it-IT"/>
        </w:rPr>
        <w:t xml:space="preserve"> p.3. </w:t>
      </w:r>
    </w:p>
  </w:footnote>
  <w:footnote w:id="26">
    <w:p w14:paraId="72C58F3E" w14:textId="2B3AF05B" w:rsidR="00B13D12" w:rsidRPr="00F378D3" w:rsidRDefault="00B13D12" w:rsidP="00F378D3">
      <w:pPr>
        <w:pStyle w:val="FootnoteText"/>
      </w:pPr>
      <w:r w:rsidRPr="00B92189">
        <w:rPr>
          <w:rStyle w:val="FootnoteReference"/>
          <w:rFonts w:asciiTheme="minorHAnsi" w:hAnsiTheme="minorHAnsi"/>
          <w:szCs w:val="14"/>
        </w:rPr>
        <w:footnoteRef/>
      </w:r>
      <w:r w:rsidRPr="00B92189">
        <w:t xml:space="preserve"> Amnesty International, “Death in Slow Motion (previously cited),”, p.48-52</w:t>
      </w:r>
      <w:r w:rsidR="00AD4E3B" w:rsidRPr="00B92189">
        <w:t>.</w:t>
      </w:r>
    </w:p>
  </w:footnote>
  <w:footnote w:id="27">
    <w:p w14:paraId="2015454C" w14:textId="33B326EE" w:rsidR="00B13D12" w:rsidRPr="00F378D3" w:rsidRDefault="00B13D12" w:rsidP="00B13D12">
      <w:pPr>
        <w:rPr>
          <w:rFonts w:asciiTheme="minorHAnsi" w:hAnsiTheme="minorHAnsi"/>
          <w:sz w:val="14"/>
          <w:szCs w:val="14"/>
        </w:rPr>
      </w:pPr>
      <w:r w:rsidRPr="006959AF">
        <w:rPr>
          <w:rFonts w:asciiTheme="minorHAnsi" w:eastAsia="Amnesty Trade Gothic Light" w:hAnsiTheme="minorHAnsi" w:cs="Amnesty Trade Gothic Light"/>
          <w:sz w:val="14"/>
          <w:szCs w:val="14"/>
          <w:vertAlign w:val="superscript"/>
        </w:rPr>
        <w:footnoteRef/>
      </w:r>
      <w:r w:rsidRPr="00F378D3">
        <w:rPr>
          <w:rFonts w:asciiTheme="minorHAnsi" w:eastAsia="Amnesty Trade Gothic Light" w:hAnsiTheme="minorHAnsi" w:cs="Amnesty Trade Gothic Light"/>
          <w:sz w:val="14"/>
          <w:szCs w:val="14"/>
        </w:rPr>
        <w:t xml:space="preserve"> </w:t>
      </w:r>
      <w:r w:rsidRPr="00F378D3">
        <w:rPr>
          <w:rFonts w:asciiTheme="minorHAnsi" w:eastAsia="Amnesty Trade Gothic Light" w:hAnsiTheme="minorHAnsi" w:cs="Amnesty Trade Gothic Light"/>
          <w:sz w:val="14"/>
          <w:szCs w:val="14"/>
          <w:lang w:val="en-US"/>
        </w:rPr>
        <w:t xml:space="preserve">UNAMA, </w:t>
      </w:r>
      <w:hyperlink r:id="rId14" w:anchor=":~:text=In%20a%20new%20report%2C%20UNAMA%20said%20that%20it,stand%20in%20cold%20water%2C%20and%20forced%20head%20shaving%E2%80%9D" w:history="1">
        <w:r w:rsidRPr="00E36003">
          <w:rPr>
            <w:rStyle w:val="Hyperlink"/>
            <w:rFonts w:asciiTheme="minorHAnsi" w:eastAsia="Amnesty Trade Gothic Light" w:hAnsiTheme="minorHAnsi" w:cs="Amnesty Trade Gothic Light"/>
            <w:sz w:val="14"/>
            <w:szCs w:val="14"/>
            <w:lang w:val="en-US"/>
          </w:rPr>
          <w:t>Corporal Punishment and Death Penalty in Afghanistan</w:t>
        </w:r>
      </w:hyperlink>
      <w:r w:rsidRPr="00F378D3">
        <w:rPr>
          <w:rFonts w:asciiTheme="minorHAnsi" w:eastAsia="Amnesty Trade Gothic Light" w:hAnsiTheme="minorHAnsi" w:cs="Amnesty Trade Gothic Light"/>
          <w:sz w:val="14"/>
          <w:szCs w:val="14"/>
          <w:lang w:val="en-US"/>
        </w:rPr>
        <w:t xml:space="preserve">, 8 May 2023, Amnesty International, </w:t>
      </w:r>
      <w:hyperlink r:id="rId15" w:history="1">
        <w:r w:rsidRPr="00C82FAE">
          <w:rPr>
            <w:rStyle w:val="Hyperlink"/>
            <w:rFonts w:asciiTheme="minorHAnsi" w:eastAsia="Amnesty Trade Gothic Light" w:hAnsiTheme="minorHAnsi" w:cs="Amnesty Trade Gothic Light"/>
            <w:sz w:val="14"/>
            <w:szCs w:val="14"/>
            <w:lang w:val="en-US"/>
          </w:rPr>
          <w:t xml:space="preserve"> New UN Report stresses urgent need for Taliban to roll back on moral policing</w:t>
        </w:r>
      </w:hyperlink>
      <w:r w:rsidRPr="00F378D3">
        <w:rPr>
          <w:rFonts w:asciiTheme="minorHAnsi" w:eastAsia="Amnesty Trade Gothic Light" w:hAnsiTheme="minorHAnsi" w:cs="Amnesty Trade Gothic Light"/>
          <w:sz w:val="14"/>
          <w:szCs w:val="14"/>
          <w:lang w:val="en-US"/>
        </w:rPr>
        <w:t>, 10 July 2024</w:t>
      </w:r>
      <w:r w:rsidR="00C82FAE">
        <w:rPr>
          <w:rFonts w:asciiTheme="minorHAnsi" w:eastAsia="Amnesty Trade Gothic Light" w:hAnsiTheme="minorHAnsi" w:cs="Amnesty Trade Gothic Light"/>
          <w:sz w:val="14"/>
          <w:szCs w:val="14"/>
          <w:lang w:val="en-US"/>
        </w:rPr>
        <w:t>.</w:t>
      </w:r>
    </w:p>
  </w:footnote>
  <w:footnote w:id="28">
    <w:p w14:paraId="6B102D2E" w14:textId="7AE93B4B" w:rsidR="00B13D12" w:rsidRPr="00F378D3" w:rsidRDefault="00B13D12" w:rsidP="00F378D3">
      <w:pPr>
        <w:pStyle w:val="FootnoteText"/>
      </w:pPr>
      <w:r w:rsidRPr="00F378D3">
        <w:rPr>
          <w:rStyle w:val="FootnoteReference"/>
          <w:rFonts w:asciiTheme="minorHAnsi" w:hAnsiTheme="minorHAnsi"/>
          <w:szCs w:val="14"/>
        </w:rPr>
        <w:footnoteRef/>
      </w:r>
      <w:r w:rsidRPr="00F378D3">
        <w:t xml:space="preserve"> General Assembly, </w:t>
      </w:r>
      <w:hyperlink r:id="rId16" w:history="1">
        <w:r w:rsidRPr="005833C5">
          <w:rPr>
            <w:rStyle w:val="Hyperlink"/>
          </w:rPr>
          <w:t>“Situation of Human Rights in Afghanistan”</w:t>
        </w:r>
      </w:hyperlink>
      <w:r w:rsidRPr="00F378D3">
        <w:t>, 30 August 2024, p.6.</w:t>
      </w:r>
      <w:r w:rsidRPr="00F378D3">
        <w:rPr>
          <w:kern w:val="2"/>
          <w14:ligatures w14:val="standardContextual"/>
        </w:rPr>
        <w:t xml:space="preserve"> </w:t>
      </w:r>
    </w:p>
  </w:footnote>
  <w:footnote w:id="29">
    <w:p w14:paraId="66A21CDE" w14:textId="42CB07F9" w:rsidR="00B13D12" w:rsidRPr="00F378D3" w:rsidRDefault="00B13D12" w:rsidP="00F378D3">
      <w:pPr>
        <w:pStyle w:val="FootnoteText"/>
        <w:rPr>
          <w:lang w:val="en-US"/>
        </w:rPr>
      </w:pPr>
      <w:r w:rsidRPr="00F378D3">
        <w:rPr>
          <w:rStyle w:val="FootnoteReference"/>
          <w:rFonts w:asciiTheme="minorHAnsi" w:hAnsiTheme="minorHAnsi"/>
          <w:szCs w:val="14"/>
        </w:rPr>
        <w:footnoteRef/>
      </w:r>
      <w:r w:rsidRPr="00F378D3">
        <w:t xml:space="preserve"> </w:t>
      </w:r>
      <w:r w:rsidRPr="00F378D3">
        <w:rPr>
          <w:lang w:val="en-US"/>
        </w:rPr>
        <w:t xml:space="preserve">UNAMA, IOM, and UNWOMEN, </w:t>
      </w:r>
      <w:hyperlink r:id="rId17" w:history="1">
        <w:r w:rsidRPr="0071799E">
          <w:rPr>
            <w:rStyle w:val="Hyperlink"/>
            <w:lang w:val="en-US"/>
          </w:rPr>
          <w:t>“Situation of Afghan Women – Summary Report Country-wide Women’s Consultation”</w:t>
        </w:r>
      </w:hyperlink>
      <w:r w:rsidRPr="00F378D3">
        <w:rPr>
          <w:lang w:val="en-US"/>
        </w:rPr>
        <w:t xml:space="preserve">, December 2023, p.1. </w:t>
      </w:r>
    </w:p>
  </w:footnote>
  <w:footnote w:id="30">
    <w:p w14:paraId="743A64DC" w14:textId="42B15C6D" w:rsidR="00B13D12" w:rsidRPr="00F378D3" w:rsidRDefault="00B13D12" w:rsidP="00F378D3">
      <w:pPr>
        <w:pStyle w:val="FootnoteText"/>
      </w:pPr>
      <w:r w:rsidRPr="00F378D3">
        <w:rPr>
          <w:rStyle w:val="FootnoteReference"/>
          <w:rFonts w:asciiTheme="minorHAnsi" w:hAnsiTheme="minorHAnsi"/>
          <w:szCs w:val="14"/>
        </w:rPr>
        <w:footnoteRef/>
      </w:r>
      <w:hyperlink r:id="rId18" w:history="1">
        <w:r w:rsidRPr="007F4467">
          <w:rPr>
            <w:rStyle w:val="Hyperlink"/>
          </w:rPr>
          <w:t>“The propagation of virtue and Prevention of Vince”</w:t>
        </w:r>
      </w:hyperlink>
      <w:r w:rsidRPr="00F378D3">
        <w:t>, (Office Gazeta, S.N. 1452), August 2024, article 13 (3), 20 (5), (ANN translation</w:t>
      </w:r>
      <w:r w:rsidR="007F4467" w:rsidRPr="00F378D3">
        <w:t>)</w:t>
      </w:r>
      <w:r w:rsidR="007F4467">
        <w:t>.</w:t>
      </w:r>
    </w:p>
  </w:footnote>
  <w:footnote w:id="31">
    <w:p w14:paraId="7F3C418E" w14:textId="2AD2F909" w:rsidR="00B13D12" w:rsidRPr="00F378D3" w:rsidRDefault="00B13D12" w:rsidP="00F378D3">
      <w:pPr>
        <w:pStyle w:val="FootnoteText"/>
      </w:pPr>
      <w:r w:rsidRPr="00F378D3">
        <w:rPr>
          <w:rStyle w:val="FootnoteReference"/>
          <w:rFonts w:asciiTheme="minorHAnsi" w:hAnsiTheme="minorHAnsi"/>
          <w:szCs w:val="14"/>
        </w:rPr>
        <w:footnoteRef/>
      </w:r>
      <w:r w:rsidRPr="00F378D3">
        <w:t xml:space="preserve"> Amnesty International and ICJ, The Taliban’s War on Women (previously cited), pp.</w:t>
      </w:r>
      <w:r w:rsidR="007F4467">
        <w:t xml:space="preserve"> </w:t>
      </w:r>
      <w:r w:rsidRPr="00F378D3">
        <w:t>9-16</w:t>
      </w:r>
      <w:r w:rsidR="007F4467">
        <w:t>.</w:t>
      </w:r>
    </w:p>
  </w:footnote>
  <w:footnote w:id="32">
    <w:p w14:paraId="45ABEBAE" w14:textId="77777777" w:rsidR="00B13D12" w:rsidRPr="00F378D3" w:rsidRDefault="00B13D12" w:rsidP="00F378D3">
      <w:pPr>
        <w:pStyle w:val="FootnoteText"/>
        <w:rPr>
          <w:lang w:val="en-US"/>
        </w:rPr>
      </w:pPr>
      <w:r w:rsidRPr="00F378D3">
        <w:rPr>
          <w:rStyle w:val="FootnoteReference"/>
          <w:rFonts w:asciiTheme="minorHAnsi" w:hAnsiTheme="minorHAnsi"/>
          <w:szCs w:val="14"/>
        </w:rPr>
        <w:footnoteRef/>
      </w:r>
      <w:r w:rsidRPr="00F378D3">
        <w:t xml:space="preserve"> Amnesty International, “Taliban’s War on Women (previously cited), p.12. </w:t>
      </w:r>
    </w:p>
  </w:footnote>
  <w:footnote w:id="33">
    <w:p w14:paraId="6F7D5F3B" w14:textId="7189A1F2" w:rsidR="00B13D12" w:rsidRPr="00F378D3" w:rsidRDefault="00B13D12" w:rsidP="00F378D3">
      <w:pPr>
        <w:pStyle w:val="FootnoteText"/>
      </w:pPr>
      <w:r w:rsidRPr="00F378D3">
        <w:rPr>
          <w:rStyle w:val="FootnoteReference"/>
          <w:rFonts w:asciiTheme="minorHAnsi" w:hAnsiTheme="minorHAnsi" w:cs="Times New Roman"/>
          <w:szCs w:val="14"/>
        </w:rPr>
        <w:footnoteRef/>
      </w:r>
      <w:r w:rsidRPr="00F378D3">
        <w:t xml:space="preserve"> Amnesty International, Death in Slow Motion (previously cited), p. 19; Afghan Analysts Network, </w:t>
      </w:r>
      <w:hyperlink r:id="rId19" w:history="1">
        <w:r w:rsidR="009D16DE" w:rsidRPr="00AD6F8D">
          <w:rPr>
            <w:rStyle w:val="Hyperlink"/>
          </w:rPr>
          <w:t xml:space="preserve">The Ban </w:t>
        </w:r>
        <w:r w:rsidR="00AD6F8D" w:rsidRPr="00AD6F8D">
          <w:rPr>
            <w:rStyle w:val="Hyperlink"/>
          </w:rPr>
          <w:t>on Older Girls Education</w:t>
        </w:r>
      </w:hyperlink>
      <w:r w:rsidR="00AD6F8D">
        <w:t>:..</w:t>
      </w:r>
      <w:r w:rsidR="009D16DE">
        <w:t xml:space="preserve">, </w:t>
      </w:r>
      <w:r w:rsidRPr="00F378D3">
        <w:t>29 March 2022</w:t>
      </w:r>
      <w:r w:rsidR="00372029">
        <w:t>.</w:t>
      </w:r>
      <w:r w:rsidRPr="00F378D3">
        <w:t xml:space="preserve"> </w:t>
      </w:r>
    </w:p>
  </w:footnote>
  <w:footnote w:id="34">
    <w:p w14:paraId="37BB3F4A" w14:textId="2C856770" w:rsidR="00B13D12" w:rsidRPr="00F378D3" w:rsidRDefault="00B13D12" w:rsidP="00F378D3">
      <w:pPr>
        <w:pStyle w:val="FootnoteText"/>
      </w:pPr>
      <w:r w:rsidRPr="00F378D3">
        <w:rPr>
          <w:rStyle w:val="FootnoteReference"/>
          <w:rFonts w:asciiTheme="minorHAnsi" w:hAnsiTheme="minorHAnsi"/>
          <w:szCs w:val="14"/>
        </w:rPr>
        <w:footnoteRef/>
      </w:r>
      <w:r w:rsidRPr="00F378D3">
        <w:t xml:space="preserve"> CCN, </w:t>
      </w:r>
      <w:hyperlink r:id="rId20" w:history="1">
        <w:r w:rsidRPr="00372029">
          <w:rPr>
            <w:rStyle w:val="Hyperlink"/>
          </w:rPr>
          <w:t xml:space="preserve">“Taliban Suspended University Education for Women in </w:t>
        </w:r>
        <w:r w:rsidR="00372029" w:rsidRPr="00372029">
          <w:rPr>
            <w:rStyle w:val="Hyperlink"/>
          </w:rPr>
          <w:t>Afghanistan</w:t>
        </w:r>
        <w:r w:rsidRPr="00372029">
          <w:rPr>
            <w:rStyle w:val="Hyperlink"/>
          </w:rPr>
          <w:t>”,</w:t>
        </w:r>
      </w:hyperlink>
      <w:r w:rsidRPr="00F378D3">
        <w:t xml:space="preserve"> 20 December 2022.</w:t>
      </w:r>
    </w:p>
  </w:footnote>
  <w:footnote w:id="35">
    <w:p w14:paraId="2577C03E" w14:textId="66CFBC1A" w:rsidR="00B13D12" w:rsidRPr="00F378D3" w:rsidRDefault="00B13D12" w:rsidP="00F378D3">
      <w:pPr>
        <w:pStyle w:val="FootnoteText"/>
        <w:rPr>
          <w:lang w:val="en-US"/>
        </w:rPr>
      </w:pPr>
      <w:r w:rsidRPr="00F378D3">
        <w:rPr>
          <w:rStyle w:val="FootnoteReference"/>
          <w:rFonts w:asciiTheme="minorHAnsi" w:hAnsiTheme="minorHAnsi"/>
          <w:szCs w:val="14"/>
        </w:rPr>
        <w:footnoteRef/>
      </w:r>
      <w:r w:rsidRPr="00F378D3">
        <w:t xml:space="preserve"> UN, </w:t>
      </w:r>
      <w:hyperlink r:id="rId21" w:history="1">
        <w:r w:rsidR="00AD6F8D" w:rsidRPr="00AD6F8D">
          <w:rPr>
            <w:rStyle w:val="Hyperlink"/>
          </w:rPr>
          <w:t>UN Condemns Taliban Ban on Women Attending Medical Classes</w:t>
        </w:r>
      </w:hyperlink>
      <w:r w:rsidRPr="00F378D3">
        <w:t>, 5 December 2024.</w:t>
      </w:r>
    </w:p>
  </w:footnote>
  <w:footnote w:id="36">
    <w:p w14:paraId="7E16D380" w14:textId="4A7028A8" w:rsidR="00B13D12" w:rsidRPr="00F378D3" w:rsidRDefault="00B13D12" w:rsidP="00F378D3">
      <w:pPr>
        <w:pStyle w:val="FootnoteText"/>
      </w:pPr>
      <w:r w:rsidRPr="00F378D3">
        <w:rPr>
          <w:rStyle w:val="FootnoteReference"/>
          <w:rFonts w:asciiTheme="minorHAnsi" w:hAnsiTheme="minorHAnsi"/>
          <w:szCs w:val="14"/>
        </w:rPr>
        <w:footnoteRef/>
      </w:r>
      <w:r w:rsidRPr="00F378D3">
        <w:t xml:space="preserve"> Human Rights Council, “…  </w:t>
      </w:r>
      <w:hyperlink r:id="rId22" w:history="1">
        <w:r w:rsidRPr="00372029">
          <w:rPr>
            <w:rStyle w:val="Hyperlink"/>
          </w:rPr>
          <w:t xml:space="preserve">Report of the Special Rapporteur </w:t>
        </w:r>
        <w:proofErr w:type="gramStart"/>
        <w:r w:rsidRPr="00372029">
          <w:rPr>
            <w:rStyle w:val="Hyperlink"/>
          </w:rPr>
          <w:t>on the situation of</w:t>
        </w:r>
        <w:proofErr w:type="gramEnd"/>
        <w:r w:rsidRPr="00372029">
          <w:rPr>
            <w:rStyle w:val="Hyperlink"/>
          </w:rPr>
          <w:t xml:space="preserve"> human rights in Afghanistan</w:t>
        </w:r>
      </w:hyperlink>
      <w:r w:rsidRPr="00F378D3">
        <w:t xml:space="preserve">”, 9 September 2022, para. 39. </w:t>
      </w:r>
    </w:p>
  </w:footnote>
  <w:footnote w:id="37">
    <w:p w14:paraId="02E67193" w14:textId="346B7355" w:rsidR="00B13D12" w:rsidRPr="00F378D3" w:rsidRDefault="00B13D12" w:rsidP="00F378D3">
      <w:pPr>
        <w:pStyle w:val="FootnoteText"/>
      </w:pPr>
      <w:r w:rsidRPr="00F378D3">
        <w:rPr>
          <w:rStyle w:val="FootnoteReference"/>
          <w:rFonts w:asciiTheme="minorHAnsi" w:hAnsiTheme="minorHAnsi"/>
          <w:szCs w:val="14"/>
        </w:rPr>
        <w:footnoteRef/>
      </w:r>
      <w:r w:rsidRPr="00F378D3">
        <w:t xml:space="preserve"> UN, </w:t>
      </w:r>
      <w:hyperlink r:id="rId23" w:history="1">
        <w:r w:rsidRPr="0075327F">
          <w:rPr>
            <w:rStyle w:val="Hyperlink"/>
          </w:rPr>
          <w:t>“Taliban order bars Afghan women from working with UN,”</w:t>
        </w:r>
      </w:hyperlink>
      <w:r w:rsidRPr="00F378D3">
        <w:t xml:space="preserve"> </w:t>
      </w:r>
    </w:p>
  </w:footnote>
  <w:footnote w:id="38">
    <w:p w14:paraId="5D9FBBAA" w14:textId="398E70D5" w:rsidR="00B13D12" w:rsidRPr="00F378D3" w:rsidRDefault="00B13D12" w:rsidP="00F378D3">
      <w:pPr>
        <w:pStyle w:val="FootnoteText"/>
        <w:rPr>
          <w:lang w:val="en-US"/>
        </w:rPr>
      </w:pPr>
      <w:r w:rsidRPr="00F378D3">
        <w:rPr>
          <w:rStyle w:val="FootnoteReference"/>
          <w:rFonts w:asciiTheme="minorHAnsi" w:hAnsiTheme="minorHAnsi"/>
          <w:szCs w:val="14"/>
        </w:rPr>
        <w:footnoteRef/>
      </w:r>
      <w:r w:rsidRPr="00F378D3">
        <w:t xml:space="preserve"> UNAMA, Divergence of Practice (previously cited), p.3</w:t>
      </w:r>
      <w:r w:rsidR="0075327F">
        <w:t>.</w:t>
      </w:r>
    </w:p>
  </w:footnote>
  <w:footnote w:id="39">
    <w:p w14:paraId="53EF497E" w14:textId="19344B83" w:rsidR="00B13D12" w:rsidRPr="00F378D3" w:rsidRDefault="00B13D12" w:rsidP="00F378D3">
      <w:pPr>
        <w:pStyle w:val="FootnoteText"/>
      </w:pPr>
      <w:r w:rsidRPr="00F378D3">
        <w:rPr>
          <w:rStyle w:val="FootnoteReference"/>
          <w:rFonts w:asciiTheme="minorHAnsi" w:hAnsiTheme="minorHAnsi"/>
          <w:szCs w:val="14"/>
        </w:rPr>
        <w:footnoteRef/>
      </w:r>
      <w:r w:rsidRPr="00F378D3">
        <w:t xml:space="preserve"> Aljazeera, “</w:t>
      </w:r>
      <w:hyperlink r:id="rId24" w:history="1">
        <w:r w:rsidRPr="00D668FE">
          <w:rPr>
            <w:rStyle w:val="Hyperlink"/>
          </w:rPr>
          <w:t>Beauty Salons in Afghanistan Are Closing – on Taliban Orders</w:t>
        </w:r>
      </w:hyperlink>
      <w:r w:rsidR="00D668FE">
        <w:t>”</w:t>
      </w:r>
      <w:r w:rsidRPr="00F378D3">
        <w:t xml:space="preserve">, 26 July 2023. </w:t>
      </w:r>
    </w:p>
  </w:footnote>
  <w:footnote w:id="40">
    <w:p w14:paraId="1DE3445C" w14:textId="209476EA" w:rsidR="00B13D12" w:rsidRPr="00F378D3" w:rsidRDefault="00B13D12" w:rsidP="00F378D3">
      <w:pPr>
        <w:pStyle w:val="FootnoteText"/>
        <w:rPr>
          <w:lang w:val="en-US"/>
        </w:rPr>
      </w:pPr>
      <w:r w:rsidRPr="00F378D3">
        <w:rPr>
          <w:rStyle w:val="FootnoteReference"/>
          <w:rFonts w:asciiTheme="minorHAnsi" w:hAnsiTheme="minorHAnsi"/>
          <w:szCs w:val="14"/>
        </w:rPr>
        <w:footnoteRef/>
      </w:r>
      <w:r w:rsidRPr="00F378D3">
        <w:t xml:space="preserve"> Aljazeera, </w:t>
      </w:r>
      <w:hyperlink r:id="rId25" w:history="1">
        <w:r w:rsidRPr="00D668FE">
          <w:rPr>
            <w:rStyle w:val="Hyperlink"/>
          </w:rPr>
          <w:t>“Taliban Enforces Order for Women TV Anchors to Cover Faces”</w:t>
        </w:r>
      </w:hyperlink>
      <w:r w:rsidRPr="00F378D3">
        <w:t xml:space="preserve">, 22 May 2022. </w:t>
      </w:r>
    </w:p>
  </w:footnote>
  <w:footnote w:id="41">
    <w:p w14:paraId="32C2523E" w14:textId="0D6E1CE8" w:rsidR="00B13D12" w:rsidRPr="00F378D3" w:rsidRDefault="00B13D12" w:rsidP="00F378D3">
      <w:pPr>
        <w:pStyle w:val="FootnoteText"/>
      </w:pPr>
      <w:r w:rsidRPr="00F378D3">
        <w:rPr>
          <w:rStyle w:val="FootnoteReference"/>
          <w:rFonts w:asciiTheme="minorHAnsi" w:hAnsiTheme="minorHAnsi"/>
          <w:szCs w:val="14"/>
        </w:rPr>
        <w:footnoteRef/>
      </w:r>
      <w:r w:rsidRPr="00F378D3">
        <w:t xml:space="preserve"> Amnesty International, “</w:t>
      </w:r>
      <w:hyperlink r:id="rId26" w:history="1">
        <w:r w:rsidRPr="00D668FE">
          <w:rPr>
            <w:rStyle w:val="Hyperlink"/>
          </w:rPr>
          <w:t>The Denial of Human Rights to Women and Girls by the Taliban is an Attempt to Erase Them from Afghan Society</w:t>
        </w:r>
      </w:hyperlink>
      <w:r w:rsidR="00D668FE">
        <w:t>”</w:t>
      </w:r>
      <w:r w:rsidRPr="00F378D3">
        <w:t>, 05 October 2022, p. 4;  Amnesty International, Death in Slow Motion (previously cited), pp. 70, 72;  UNAMA, Human Rights in Afghanistan: 15 August 2021 to 15 June 2022, p. 24</w:t>
      </w:r>
      <w:r w:rsidR="00044849">
        <w:t>;</w:t>
      </w:r>
      <w:r w:rsidRPr="00F378D3">
        <w:t xml:space="preserve">Human Rights Watch, </w:t>
      </w:r>
      <w:hyperlink r:id="rId27" w:history="1">
        <w:r w:rsidRPr="00167F4B">
          <w:rPr>
            <w:rStyle w:val="Hyperlink"/>
          </w:rPr>
          <w:t>Taliban Use Harsh Tactics to Crush Afghan Women’s Rights Protest</w:t>
        </w:r>
      </w:hyperlink>
      <w:r w:rsidRPr="00F378D3">
        <w:t>, 18 January 2022</w:t>
      </w:r>
      <w:r w:rsidR="00044849">
        <w:t>;</w:t>
      </w:r>
      <w:r w:rsidR="00167F4B">
        <w:t xml:space="preserve"> </w:t>
      </w:r>
      <w:r w:rsidRPr="00F378D3">
        <w:t xml:space="preserve">UN News, Taliban response to protests increasingly violent. </w:t>
      </w:r>
    </w:p>
  </w:footnote>
  <w:footnote w:id="42">
    <w:p w14:paraId="63D9DFAD" w14:textId="4CCB33D6" w:rsidR="00B13D12" w:rsidRPr="00F378D3" w:rsidRDefault="00B13D12" w:rsidP="00F378D3">
      <w:pPr>
        <w:pStyle w:val="FootnoteText"/>
      </w:pPr>
      <w:r w:rsidRPr="00F378D3">
        <w:rPr>
          <w:rStyle w:val="FootnoteReference"/>
          <w:rFonts w:asciiTheme="minorHAnsi" w:hAnsiTheme="minorHAnsi"/>
          <w:szCs w:val="14"/>
        </w:rPr>
        <w:footnoteRef/>
      </w:r>
      <w:r w:rsidRPr="00F378D3">
        <w:t xml:space="preserve"> Amnesty International, </w:t>
      </w:r>
      <w:hyperlink r:id="rId28" w:history="1">
        <w:r w:rsidRPr="005A77CC">
          <w:rPr>
            <w:rStyle w:val="Hyperlink"/>
          </w:rPr>
          <w:t>Women Human Rights Defenders Arrested by the Taliban Must be Immediately Released</w:t>
        </w:r>
      </w:hyperlink>
      <w:r w:rsidRPr="00F378D3">
        <w:t>, 14 November 2022</w:t>
      </w:r>
      <w:r w:rsidR="005A77CC">
        <w:t xml:space="preserve">, </w:t>
      </w:r>
      <w:r w:rsidRPr="00F378D3">
        <w:t xml:space="preserve">OHCHR, </w:t>
      </w:r>
      <w:hyperlink r:id="rId29" w:history="1">
        <w:r w:rsidRPr="00154723">
          <w:rPr>
            <w:rStyle w:val="Hyperlink"/>
          </w:rPr>
          <w:t>“Afghanistan: NGO arrests”,</w:t>
        </w:r>
      </w:hyperlink>
      <w:r w:rsidRPr="00F378D3">
        <w:t xml:space="preserve"> 4 November 2022</w:t>
      </w:r>
      <w:r w:rsidR="00154723">
        <w:t>.</w:t>
      </w:r>
    </w:p>
  </w:footnote>
  <w:footnote w:id="43">
    <w:p w14:paraId="3866D0CE" w14:textId="2933A315" w:rsidR="00B13D12" w:rsidRPr="00F378D3" w:rsidRDefault="00B13D12" w:rsidP="00F378D3">
      <w:pPr>
        <w:pStyle w:val="FootnoteText"/>
        <w:rPr>
          <w:lang w:val="en-US"/>
        </w:rPr>
      </w:pPr>
      <w:r w:rsidRPr="00F378D3">
        <w:rPr>
          <w:rStyle w:val="FootnoteReference"/>
          <w:rFonts w:asciiTheme="minorHAnsi" w:hAnsiTheme="minorHAnsi"/>
          <w:szCs w:val="14"/>
        </w:rPr>
        <w:footnoteRef/>
      </w:r>
      <w:r w:rsidRPr="00F378D3">
        <w:t xml:space="preserve"> Amnesty International, “</w:t>
      </w:r>
      <w:hyperlink r:id="rId30" w:history="1">
        <w:r w:rsidRPr="00154723">
          <w:rPr>
            <w:rStyle w:val="Hyperlink"/>
          </w:rPr>
          <w:t>Taliban Must Immediately Stop Arbitrary Arrest of Journalists, Civil Society Activist, Former government Officials and Those Who Dissent</w:t>
        </w:r>
      </w:hyperlink>
      <w:r w:rsidRPr="00F378D3">
        <w:t>”, 21 March 2022</w:t>
      </w:r>
      <w:r w:rsidR="007826AE">
        <w:t xml:space="preserve">, </w:t>
      </w:r>
      <w:r w:rsidRPr="00F378D3">
        <w:t>p.2.</w:t>
      </w:r>
    </w:p>
  </w:footnote>
  <w:footnote w:id="44">
    <w:p w14:paraId="5B654A52" w14:textId="60383FFF" w:rsidR="00B13D12" w:rsidRPr="00F378D3" w:rsidRDefault="00B13D12" w:rsidP="00F378D3">
      <w:pPr>
        <w:pStyle w:val="FootnoteText"/>
      </w:pPr>
      <w:r w:rsidRPr="00F378D3">
        <w:rPr>
          <w:rStyle w:val="FootnoteReference"/>
          <w:rFonts w:asciiTheme="minorHAnsi" w:hAnsiTheme="minorHAnsi"/>
          <w:szCs w:val="14"/>
        </w:rPr>
        <w:footnoteRef/>
      </w:r>
      <w:r w:rsidRPr="00F378D3">
        <w:t xml:space="preserve"> Amnesty International, “</w:t>
      </w:r>
      <w:hyperlink r:id="rId31" w:history="1">
        <w:r w:rsidRPr="00807179">
          <w:rPr>
            <w:rStyle w:val="Hyperlink"/>
          </w:rPr>
          <w:t>Afghan Women’s Rights on the Verge of Roll Back as International Forces Withdraw and Peace Talks in Stalemate</w:t>
        </w:r>
      </w:hyperlink>
      <w:r w:rsidRPr="00F378D3">
        <w:t xml:space="preserve">”, 24 May 2021. </w:t>
      </w:r>
    </w:p>
  </w:footnote>
  <w:footnote w:id="45">
    <w:p w14:paraId="57E123AC" w14:textId="26986B66" w:rsidR="00B13D12" w:rsidRPr="00F378D3" w:rsidRDefault="00B13D12" w:rsidP="00F378D3">
      <w:pPr>
        <w:pStyle w:val="FootnoteText"/>
        <w:rPr>
          <w:lang w:bidi="fa-IR"/>
        </w:rPr>
      </w:pPr>
      <w:r w:rsidRPr="00F378D3">
        <w:rPr>
          <w:rStyle w:val="FootnoteReference"/>
          <w:rFonts w:asciiTheme="minorHAnsi" w:hAnsiTheme="minorHAnsi"/>
          <w:szCs w:val="14"/>
        </w:rPr>
        <w:footnoteRef/>
      </w:r>
      <w:r w:rsidRPr="00F378D3">
        <w:t xml:space="preserve"> Aljazeera, “‘</w:t>
      </w:r>
      <w:hyperlink r:id="rId32" w:history="1">
        <w:r w:rsidRPr="00807179">
          <w:rPr>
            <w:rStyle w:val="Hyperlink"/>
          </w:rPr>
          <w:t>No Need’: Taliban Dissolves Afghanistan Election Commission</w:t>
        </w:r>
      </w:hyperlink>
      <w:r w:rsidRPr="00F378D3">
        <w:t xml:space="preserve">”, 25 December 2021. </w:t>
      </w:r>
    </w:p>
  </w:footnote>
  <w:footnote w:id="46">
    <w:p w14:paraId="73226F4C" w14:textId="77777777" w:rsidR="00B13D12" w:rsidRPr="00F378D3" w:rsidRDefault="00B13D12" w:rsidP="00B13D12">
      <w:pPr>
        <w:rPr>
          <w:rFonts w:asciiTheme="minorHAnsi" w:hAnsiTheme="minorHAnsi"/>
          <w:sz w:val="14"/>
          <w:szCs w:val="14"/>
          <w:lang w:eastAsia="en-GB"/>
        </w:rPr>
      </w:pPr>
      <w:r w:rsidRPr="00F378D3">
        <w:rPr>
          <w:rStyle w:val="FootnoteReference"/>
          <w:rFonts w:asciiTheme="minorHAnsi" w:hAnsiTheme="minorHAnsi"/>
          <w:sz w:val="14"/>
          <w:szCs w:val="14"/>
        </w:rPr>
        <w:footnoteRef/>
      </w:r>
      <w:r w:rsidRPr="00F378D3">
        <w:rPr>
          <w:rFonts w:asciiTheme="minorHAnsi" w:hAnsiTheme="minorHAnsi"/>
          <w:sz w:val="14"/>
          <w:szCs w:val="14"/>
        </w:rPr>
        <w:t xml:space="preserve"> Amnesty International and ICJ, “</w:t>
      </w:r>
      <w:r w:rsidRPr="00F378D3">
        <w:rPr>
          <w:rFonts w:asciiTheme="minorHAnsi" w:hAnsiTheme="minorHAnsi"/>
          <w:i/>
          <w:iCs/>
          <w:sz w:val="14"/>
          <w:szCs w:val="14"/>
          <w:lang w:eastAsia="en-GB"/>
        </w:rPr>
        <w:t>The Taliban’s War on Women:”, previously cited.</w:t>
      </w:r>
    </w:p>
  </w:footnote>
  <w:footnote w:id="47">
    <w:p w14:paraId="0B14B372" w14:textId="470B9A53" w:rsidR="00B13D12" w:rsidRPr="00F378D3" w:rsidRDefault="00B13D12" w:rsidP="00F378D3">
      <w:pPr>
        <w:pStyle w:val="FootnoteText"/>
        <w:rPr>
          <w:lang w:val="en-US"/>
        </w:rPr>
      </w:pPr>
      <w:r w:rsidRPr="00F378D3">
        <w:rPr>
          <w:rStyle w:val="FootnoteReference"/>
          <w:rFonts w:asciiTheme="minorHAnsi" w:hAnsiTheme="minorHAnsi"/>
          <w:szCs w:val="14"/>
        </w:rPr>
        <w:footnoteRef/>
      </w:r>
      <w:r w:rsidRPr="00F378D3">
        <w:t xml:space="preserve"> ICC, </w:t>
      </w:r>
      <w:r w:rsidR="00AB66D4" w:rsidRPr="006959AF">
        <w:t xml:space="preserve">Statement of ICC </w:t>
      </w:r>
      <w:hyperlink r:id="rId33" w:history="1">
        <w:r w:rsidR="00AB66D4" w:rsidRPr="00FA4D70">
          <w:rPr>
            <w:rStyle w:val="Hyperlink"/>
          </w:rPr>
          <w:t>Prosecutor Karim A.A. Khan KC</w:t>
        </w:r>
      </w:hyperlink>
      <w:r w:rsidR="00AB66D4" w:rsidRPr="006959AF">
        <w:t xml:space="preserve">: </w:t>
      </w:r>
      <w:r w:rsidR="00C17E3F">
        <w:t xml:space="preserve">, </w:t>
      </w:r>
      <w:r w:rsidRPr="00F378D3">
        <w:t xml:space="preserve">23 January 2025. </w:t>
      </w:r>
    </w:p>
  </w:footnote>
  <w:footnote w:id="48">
    <w:p w14:paraId="3434C134" w14:textId="39D96FCA" w:rsidR="00B13D12" w:rsidRPr="00F378D3" w:rsidRDefault="00B13D12" w:rsidP="00F378D3">
      <w:pPr>
        <w:pStyle w:val="FootnoteText"/>
        <w:rPr>
          <w:lang w:val="en-US"/>
        </w:rPr>
      </w:pPr>
      <w:r w:rsidRPr="00F378D3">
        <w:rPr>
          <w:rStyle w:val="FootnoteReference"/>
          <w:rFonts w:asciiTheme="minorHAnsi" w:hAnsiTheme="minorHAnsi"/>
          <w:szCs w:val="14"/>
        </w:rPr>
        <w:footnoteRef/>
      </w:r>
      <w:r w:rsidRPr="00F378D3">
        <w:t xml:space="preserve"> </w:t>
      </w:r>
      <w:r w:rsidR="00665E32" w:rsidRPr="006959AF">
        <w:t>Special Rapporteur on the situation of human rights in Afghanistan,</w:t>
      </w:r>
      <w:hyperlink r:id="rId34" w:history="1">
        <w:r w:rsidR="00665E32" w:rsidRPr="006C074B">
          <w:rPr>
            <w:rStyle w:val="Hyperlink"/>
          </w:rPr>
          <w:t xml:space="preserve"> Report</w:t>
        </w:r>
      </w:hyperlink>
      <w:r w:rsidR="00665E32" w:rsidRPr="006959AF">
        <w:t xml:space="preserve">, , </w:t>
      </w:r>
      <w:r w:rsidRPr="00F378D3">
        <w:t>13 May 2024, UN Doc. A/HRC/56/25, pp. 13-14</w:t>
      </w:r>
      <w:r w:rsidR="00FF4DBA">
        <w:t xml:space="preserve">, </w:t>
      </w:r>
      <w:r w:rsidRPr="00F378D3">
        <w:t xml:space="preserve"> </w:t>
      </w:r>
      <w:r w:rsidR="00CA3585">
        <w:t xml:space="preserve">Special </w:t>
      </w:r>
      <w:r w:rsidR="00F1778C">
        <w:t xml:space="preserve">Rapporteur on the Situation of Human Rights In Afghanistan previously cited) </w:t>
      </w:r>
      <w:r w:rsidR="00E859BA" w:rsidRPr="00F378D3">
        <w:t>, 15 June 2023</w:t>
      </w:r>
      <w:r w:rsidR="00E859BA">
        <w:t xml:space="preserve">. </w:t>
      </w:r>
      <w:r w:rsidR="00107275">
        <w:t>;</w:t>
      </w:r>
      <w:r w:rsidRPr="00F378D3">
        <w:t xml:space="preserve">, </w:t>
      </w:r>
      <w:r w:rsidR="006F1951" w:rsidRPr="006959AF">
        <w:t xml:space="preserve">Ms. Sima </w:t>
      </w:r>
      <w:proofErr w:type="spellStart"/>
      <w:r w:rsidR="006F1951" w:rsidRPr="006959AF">
        <w:t>Bahous</w:t>
      </w:r>
      <w:proofErr w:type="spellEnd"/>
      <w:r w:rsidR="006F1951" w:rsidRPr="006959AF">
        <w:t xml:space="preserve">, </w:t>
      </w:r>
      <w:hyperlink r:id="rId35" w:history="1">
        <w:r w:rsidR="006F1951" w:rsidRPr="006F1951">
          <w:rPr>
            <w:rStyle w:val="Hyperlink"/>
          </w:rPr>
          <w:t>UN Women Executive Director</w:t>
        </w:r>
      </w:hyperlink>
      <w:r w:rsidR="006F1951" w:rsidRPr="006959AF">
        <w:t xml:space="preserve"> (15 August 2023) - Afghanistan </w:t>
      </w:r>
      <w:r w:rsidRPr="00F378D3">
        <w:t xml:space="preserve">, 12 January 2023, UN Special Procedures, </w:t>
      </w:r>
      <w:hyperlink r:id="rId36" w:history="1">
        <w:r w:rsidR="008E29B2">
          <w:rPr>
            <w:rStyle w:val="Hyperlink"/>
          </w:rPr>
          <w:t>Afghanistan: UN human rights experts denounce idea of “reformed” Taliban,</w:t>
        </w:r>
      </w:hyperlink>
    </w:p>
  </w:footnote>
  <w:footnote w:id="49">
    <w:p w14:paraId="66E4C8D9" w14:textId="4F52B357" w:rsidR="00B13D12" w:rsidRPr="00F378D3" w:rsidRDefault="00B13D12" w:rsidP="00F378D3">
      <w:pPr>
        <w:pStyle w:val="FootnoteText"/>
      </w:pPr>
      <w:r w:rsidRPr="00F378D3">
        <w:rPr>
          <w:rStyle w:val="FootnoteReference"/>
          <w:rFonts w:asciiTheme="minorHAnsi" w:hAnsiTheme="minorHAnsi"/>
          <w:szCs w:val="14"/>
        </w:rPr>
        <w:footnoteRef/>
      </w:r>
      <w:r w:rsidRPr="00F378D3">
        <w:t xml:space="preserve"> Amnesty International, “</w:t>
      </w:r>
      <w:hyperlink r:id="rId37" w:history="1">
        <w:r w:rsidRPr="00807179">
          <w:rPr>
            <w:rStyle w:val="Hyperlink"/>
          </w:rPr>
          <w:t>Amnesty International Calls for the Urgent Establishment of an Independent International Accountability Mechanism for Afghanistan</w:t>
        </w:r>
      </w:hyperlink>
      <w:r w:rsidRPr="00F378D3">
        <w:t>”,  18 September 2024</w:t>
      </w:r>
      <w:r w:rsidR="00B51077">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0A94ED8"/>
    <w:multiLevelType w:val="hybridMultilevel"/>
    <w:tmpl w:val="FC920E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F6D4526"/>
    <w:multiLevelType w:val="multilevel"/>
    <w:tmpl w:val="3AE8370C"/>
    <w:lvl w:ilvl="0">
      <w:start w:val="1"/>
      <w:numFmt w:val="decimal"/>
      <w:pStyle w:val="BNumberedHeading"/>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532A33A3"/>
    <w:multiLevelType w:val="hybridMultilevel"/>
    <w:tmpl w:val="512EBECE"/>
    <w:lvl w:ilvl="0" w:tplc="CC128780">
      <w:start w:val="2"/>
      <w:numFmt w:val="bullet"/>
      <w:lvlText w:val="-"/>
      <w:lvlJc w:val="left"/>
      <w:pPr>
        <w:ind w:left="360" w:hanging="360"/>
      </w:pPr>
      <w:rPr>
        <w:rFonts w:ascii="Aptos" w:eastAsiaTheme="minorHAnsi" w:hAnsi="Apto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521E84"/>
    <w:multiLevelType w:val="hybridMultilevel"/>
    <w:tmpl w:val="E13C62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B4625C9"/>
    <w:multiLevelType w:val="hybridMultilevel"/>
    <w:tmpl w:val="B89CC13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4" w15:restartNumberingAfterBreak="0">
    <w:nsid w:val="6FF3196E"/>
    <w:multiLevelType w:val="hybridMultilevel"/>
    <w:tmpl w:val="ADDA10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376409">
    <w:abstractNumId w:val="23"/>
  </w:num>
  <w:num w:numId="2" w16cid:durableId="585578797">
    <w:abstractNumId w:val="23"/>
  </w:num>
  <w:num w:numId="3" w16cid:durableId="1953398399">
    <w:abstractNumId w:val="23"/>
  </w:num>
  <w:num w:numId="4" w16cid:durableId="2050834943">
    <w:abstractNumId w:val="23"/>
  </w:num>
  <w:num w:numId="5" w16cid:durableId="2086104889">
    <w:abstractNumId w:val="23"/>
  </w:num>
  <w:num w:numId="6" w16cid:durableId="941568261">
    <w:abstractNumId w:val="23"/>
  </w:num>
  <w:num w:numId="7" w16cid:durableId="1193149750">
    <w:abstractNumId w:val="23"/>
  </w:num>
  <w:num w:numId="8" w16cid:durableId="1445811119">
    <w:abstractNumId w:val="23"/>
  </w:num>
  <w:num w:numId="9" w16cid:durableId="651561670">
    <w:abstractNumId w:val="21"/>
  </w:num>
  <w:num w:numId="10" w16cid:durableId="1860191260">
    <w:abstractNumId w:val="25"/>
  </w:num>
  <w:num w:numId="11" w16cid:durableId="853567293">
    <w:abstractNumId w:val="27"/>
  </w:num>
  <w:num w:numId="12" w16cid:durableId="920602135">
    <w:abstractNumId w:val="13"/>
  </w:num>
  <w:num w:numId="13" w16cid:durableId="1566990208">
    <w:abstractNumId w:val="15"/>
  </w:num>
  <w:num w:numId="14" w16cid:durableId="1876966676">
    <w:abstractNumId w:val="10"/>
  </w:num>
  <w:num w:numId="15" w16cid:durableId="1659571782">
    <w:abstractNumId w:val="11"/>
  </w:num>
  <w:num w:numId="16" w16cid:durableId="1144540707">
    <w:abstractNumId w:val="26"/>
  </w:num>
  <w:num w:numId="17" w16cid:durableId="723795444">
    <w:abstractNumId w:val="19"/>
  </w:num>
  <w:num w:numId="18" w16cid:durableId="694035282">
    <w:abstractNumId w:val="9"/>
  </w:num>
  <w:num w:numId="19" w16cid:durableId="357580766">
    <w:abstractNumId w:val="7"/>
  </w:num>
  <w:num w:numId="20" w16cid:durableId="1078788325">
    <w:abstractNumId w:val="6"/>
  </w:num>
  <w:num w:numId="21" w16cid:durableId="1771243487">
    <w:abstractNumId w:val="5"/>
  </w:num>
  <w:num w:numId="22" w16cid:durableId="931863928">
    <w:abstractNumId w:val="4"/>
  </w:num>
  <w:num w:numId="23" w16cid:durableId="984239419">
    <w:abstractNumId w:val="8"/>
  </w:num>
  <w:num w:numId="24" w16cid:durableId="566234366">
    <w:abstractNumId w:val="3"/>
  </w:num>
  <w:num w:numId="25" w16cid:durableId="1431044472">
    <w:abstractNumId w:val="2"/>
  </w:num>
  <w:num w:numId="26" w16cid:durableId="1807893994">
    <w:abstractNumId w:val="1"/>
  </w:num>
  <w:num w:numId="27" w16cid:durableId="834802586">
    <w:abstractNumId w:val="0"/>
  </w:num>
  <w:num w:numId="28" w16cid:durableId="1743064786">
    <w:abstractNumId w:val="14"/>
  </w:num>
  <w:num w:numId="29" w16cid:durableId="1405301222">
    <w:abstractNumId w:val="17"/>
  </w:num>
  <w:num w:numId="30" w16cid:durableId="1277982086">
    <w:abstractNumId w:val="16"/>
  </w:num>
  <w:num w:numId="31" w16cid:durableId="100031840">
    <w:abstractNumId w:val="22"/>
  </w:num>
  <w:num w:numId="32" w16cid:durableId="1509365783">
    <w:abstractNumId w:val="24"/>
  </w:num>
  <w:num w:numId="33" w16cid:durableId="1897664736">
    <w:abstractNumId w:val="12"/>
  </w:num>
  <w:num w:numId="34" w16cid:durableId="1558665621">
    <w:abstractNumId w:val="20"/>
  </w:num>
  <w:num w:numId="35" w16cid:durableId="32135316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02"/>
    <w:rsid w:val="00003997"/>
    <w:rsid w:val="00006D36"/>
    <w:rsid w:val="0001250D"/>
    <w:rsid w:val="00021154"/>
    <w:rsid w:val="00021885"/>
    <w:rsid w:val="00021D44"/>
    <w:rsid w:val="00022B80"/>
    <w:rsid w:val="00023D82"/>
    <w:rsid w:val="000259F7"/>
    <w:rsid w:val="00025AFD"/>
    <w:rsid w:val="00026247"/>
    <w:rsid w:val="00030F31"/>
    <w:rsid w:val="00031C00"/>
    <w:rsid w:val="00032F4E"/>
    <w:rsid w:val="000357E2"/>
    <w:rsid w:val="0003615A"/>
    <w:rsid w:val="000411A0"/>
    <w:rsid w:val="00044849"/>
    <w:rsid w:val="0005087E"/>
    <w:rsid w:val="00051564"/>
    <w:rsid w:val="000531CD"/>
    <w:rsid w:val="000558FE"/>
    <w:rsid w:val="000604C6"/>
    <w:rsid w:val="00063250"/>
    <w:rsid w:val="0006456B"/>
    <w:rsid w:val="00064894"/>
    <w:rsid w:val="00065FFC"/>
    <w:rsid w:val="000660E7"/>
    <w:rsid w:val="0006664D"/>
    <w:rsid w:val="0006667A"/>
    <w:rsid w:val="00067DB8"/>
    <w:rsid w:val="00070657"/>
    <w:rsid w:val="0007677B"/>
    <w:rsid w:val="00077A8A"/>
    <w:rsid w:val="000808AF"/>
    <w:rsid w:val="00081537"/>
    <w:rsid w:val="0008415F"/>
    <w:rsid w:val="00085AA0"/>
    <w:rsid w:val="00086325"/>
    <w:rsid w:val="00090DB1"/>
    <w:rsid w:val="000922C7"/>
    <w:rsid w:val="00092691"/>
    <w:rsid w:val="000946B9"/>
    <w:rsid w:val="000A0A08"/>
    <w:rsid w:val="000A1082"/>
    <w:rsid w:val="000A61A4"/>
    <w:rsid w:val="000B0BE3"/>
    <w:rsid w:val="000B3317"/>
    <w:rsid w:val="000B3BB3"/>
    <w:rsid w:val="000B3BD6"/>
    <w:rsid w:val="000B677A"/>
    <w:rsid w:val="000B7EEA"/>
    <w:rsid w:val="000C2825"/>
    <w:rsid w:val="000C2DE7"/>
    <w:rsid w:val="000C59BD"/>
    <w:rsid w:val="000C5B09"/>
    <w:rsid w:val="000C735C"/>
    <w:rsid w:val="000D2BD5"/>
    <w:rsid w:val="000E3316"/>
    <w:rsid w:val="000F2716"/>
    <w:rsid w:val="000F5DC9"/>
    <w:rsid w:val="000F6B72"/>
    <w:rsid w:val="00101249"/>
    <w:rsid w:val="00106694"/>
    <w:rsid w:val="00107275"/>
    <w:rsid w:val="001078C8"/>
    <w:rsid w:val="00112CAF"/>
    <w:rsid w:val="00113E91"/>
    <w:rsid w:val="001140D3"/>
    <w:rsid w:val="001153D5"/>
    <w:rsid w:val="00116223"/>
    <w:rsid w:val="00117626"/>
    <w:rsid w:val="001231E9"/>
    <w:rsid w:val="00124E0C"/>
    <w:rsid w:val="00125850"/>
    <w:rsid w:val="001263C5"/>
    <w:rsid w:val="00126A84"/>
    <w:rsid w:val="00130075"/>
    <w:rsid w:val="00130C4E"/>
    <w:rsid w:val="00131015"/>
    <w:rsid w:val="00132E35"/>
    <w:rsid w:val="00133535"/>
    <w:rsid w:val="00135208"/>
    <w:rsid w:val="00136468"/>
    <w:rsid w:val="00137621"/>
    <w:rsid w:val="00137A8B"/>
    <w:rsid w:val="00140418"/>
    <w:rsid w:val="0014349E"/>
    <w:rsid w:val="00147C5F"/>
    <w:rsid w:val="0015226A"/>
    <w:rsid w:val="001525E9"/>
    <w:rsid w:val="00154723"/>
    <w:rsid w:val="00154926"/>
    <w:rsid w:val="0016172B"/>
    <w:rsid w:val="00162896"/>
    <w:rsid w:val="00163908"/>
    <w:rsid w:val="00164370"/>
    <w:rsid w:val="0016768A"/>
    <w:rsid w:val="00167F4B"/>
    <w:rsid w:val="0017120F"/>
    <w:rsid w:val="001822A9"/>
    <w:rsid w:val="00183E7F"/>
    <w:rsid w:val="00185EB7"/>
    <w:rsid w:val="00186073"/>
    <w:rsid w:val="00186AC3"/>
    <w:rsid w:val="0018795D"/>
    <w:rsid w:val="0019203A"/>
    <w:rsid w:val="0019307B"/>
    <w:rsid w:val="00195520"/>
    <w:rsid w:val="001A03AE"/>
    <w:rsid w:val="001A0E99"/>
    <w:rsid w:val="001A1A6A"/>
    <w:rsid w:val="001A1D69"/>
    <w:rsid w:val="001A3A9B"/>
    <w:rsid w:val="001B2B26"/>
    <w:rsid w:val="001C36C9"/>
    <w:rsid w:val="001C36E1"/>
    <w:rsid w:val="001C5866"/>
    <w:rsid w:val="001D411B"/>
    <w:rsid w:val="001D51A7"/>
    <w:rsid w:val="001D5317"/>
    <w:rsid w:val="001D5426"/>
    <w:rsid w:val="001D7D31"/>
    <w:rsid w:val="001E449A"/>
    <w:rsid w:val="001E5C33"/>
    <w:rsid w:val="001E76B1"/>
    <w:rsid w:val="001E7BBB"/>
    <w:rsid w:val="001F0F4A"/>
    <w:rsid w:val="001F392A"/>
    <w:rsid w:val="001F6ADE"/>
    <w:rsid w:val="00200858"/>
    <w:rsid w:val="00201F0F"/>
    <w:rsid w:val="00202A2B"/>
    <w:rsid w:val="00210F45"/>
    <w:rsid w:val="002136E5"/>
    <w:rsid w:val="00213E9B"/>
    <w:rsid w:val="002146C5"/>
    <w:rsid w:val="00217DDF"/>
    <w:rsid w:val="00220669"/>
    <w:rsid w:val="00223997"/>
    <w:rsid w:val="0022451F"/>
    <w:rsid w:val="002263FB"/>
    <w:rsid w:val="00231581"/>
    <w:rsid w:val="00232DD3"/>
    <w:rsid w:val="00235081"/>
    <w:rsid w:val="00243174"/>
    <w:rsid w:val="00243DEB"/>
    <w:rsid w:val="002519C6"/>
    <w:rsid w:val="002541A8"/>
    <w:rsid w:val="00254FC0"/>
    <w:rsid w:val="002603C2"/>
    <w:rsid w:val="0026103D"/>
    <w:rsid w:val="00262EB8"/>
    <w:rsid w:val="002631E8"/>
    <w:rsid w:val="00263834"/>
    <w:rsid w:val="0026406E"/>
    <w:rsid w:val="002654C1"/>
    <w:rsid w:val="00266153"/>
    <w:rsid w:val="002665A9"/>
    <w:rsid w:val="0026773E"/>
    <w:rsid w:val="002710FE"/>
    <w:rsid w:val="00272FBA"/>
    <w:rsid w:val="002731B3"/>
    <w:rsid w:val="00280E63"/>
    <w:rsid w:val="00284B69"/>
    <w:rsid w:val="00286120"/>
    <w:rsid w:val="002959EB"/>
    <w:rsid w:val="00295C31"/>
    <w:rsid w:val="0029650E"/>
    <w:rsid w:val="00297B06"/>
    <w:rsid w:val="002A4507"/>
    <w:rsid w:val="002A4D7B"/>
    <w:rsid w:val="002A59B5"/>
    <w:rsid w:val="002A76CF"/>
    <w:rsid w:val="002B5487"/>
    <w:rsid w:val="002B5E67"/>
    <w:rsid w:val="002C1757"/>
    <w:rsid w:val="002C26F6"/>
    <w:rsid w:val="002C4B9C"/>
    <w:rsid w:val="002C4EAA"/>
    <w:rsid w:val="002C6498"/>
    <w:rsid w:val="002C705F"/>
    <w:rsid w:val="002C7A8F"/>
    <w:rsid w:val="002D006E"/>
    <w:rsid w:val="002D48C1"/>
    <w:rsid w:val="002E05E9"/>
    <w:rsid w:val="002E4CC8"/>
    <w:rsid w:val="002E7F19"/>
    <w:rsid w:val="002F22AB"/>
    <w:rsid w:val="002F23A4"/>
    <w:rsid w:val="002F283E"/>
    <w:rsid w:val="002F5913"/>
    <w:rsid w:val="002F6FCC"/>
    <w:rsid w:val="003002FD"/>
    <w:rsid w:val="00301EE2"/>
    <w:rsid w:val="00303FC1"/>
    <w:rsid w:val="003047FD"/>
    <w:rsid w:val="00306C0E"/>
    <w:rsid w:val="00307A62"/>
    <w:rsid w:val="00311291"/>
    <w:rsid w:val="0031394C"/>
    <w:rsid w:val="00313DC6"/>
    <w:rsid w:val="00315190"/>
    <w:rsid w:val="003159EB"/>
    <w:rsid w:val="00315AAE"/>
    <w:rsid w:val="00317C85"/>
    <w:rsid w:val="00321055"/>
    <w:rsid w:val="0032480A"/>
    <w:rsid w:val="003345F7"/>
    <w:rsid w:val="00335368"/>
    <w:rsid w:val="00335A18"/>
    <w:rsid w:val="00337148"/>
    <w:rsid w:val="003408CB"/>
    <w:rsid w:val="00342011"/>
    <w:rsid w:val="0034316E"/>
    <w:rsid w:val="003454C8"/>
    <w:rsid w:val="00346173"/>
    <w:rsid w:val="00347A5E"/>
    <w:rsid w:val="0035046C"/>
    <w:rsid w:val="00350C78"/>
    <w:rsid w:val="00352EB8"/>
    <w:rsid w:val="00355567"/>
    <w:rsid w:val="003618E5"/>
    <w:rsid w:val="00363BFE"/>
    <w:rsid w:val="00364BCD"/>
    <w:rsid w:val="00365804"/>
    <w:rsid w:val="003705B1"/>
    <w:rsid w:val="00370DE4"/>
    <w:rsid w:val="00372029"/>
    <w:rsid w:val="00374F42"/>
    <w:rsid w:val="00375834"/>
    <w:rsid w:val="00376059"/>
    <w:rsid w:val="00377DA6"/>
    <w:rsid w:val="00383EB9"/>
    <w:rsid w:val="00384E54"/>
    <w:rsid w:val="00391B47"/>
    <w:rsid w:val="00391D04"/>
    <w:rsid w:val="00392F19"/>
    <w:rsid w:val="003A1382"/>
    <w:rsid w:val="003A412F"/>
    <w:rsid w:val="003A7195"/>
    <w:rsid w:val="003B0602"/>
    <w:rsid w:val="003B1230"/>
    <w:rsid w:val="003B1E1B"/>
    <w:rsid w:val="003B366A"/>
    <w:rsid w:val="003B3DC1"/>
    <w:rsid w:val="003B4525"/>
    <w:rsid w:val="003B785D"/>
    <w:rsid w:val="003C499F"/>
    <w:rsid w:val="003C5F3A"/>
    <w:rsid w:val="003D3442"/>
    <w:rsid w:val="003D4123"/>
    <w:rsid w:val="003D496E"/>
    <w:rsid w:val="003D61B4"/>
    <w:rsid w:val="003E2123"/>
    <w:rsid w:val="003E2AA1"/>
    <w:rsid w:val="003E6632"/>
    <w:rsid w:val="003E7C09"/>
    <w:rsid w:val="003F1D82"/>
    <w:rsid w:val="003F20BF"/>
    <w:rsid w:val="003F57E4"/>
    <w:rsid w:val="003F5ED3"/>
    <w:rsid w:val="003F6CBC"/>
    <w:rsid w:val="00401691"/>
    <w:rsid w:val="004038EF"/>
    <w:rsid w:val="00404879"/>
    <w:rsid w:val="00410A85"/>
    <w:rsid w:val="00413312"/>
    <w:rsid w:val="004172C3"/>
    <w:rsid w:val="00420F23"/>
    <w:rsid w:val="0042150F"/>
    <w:rsid w:val="00423306"/>
    <w:rsid w:val="00424BBC"/>
    <w:rsid w:val="00425F1E"/>
    <w:rsid w:val="00425FE9"/>
    <w:rsid w:val="00427CC8"/>
    <w:rsid w:val="004325EC"/>
    <w:rsid w:val="0044168B"/>
    <w:rsid w:val="00442E70"/>
    <w:rsid w:val="0044780E"/>
    <w:rsid w:val="00452684"/>
    <w:rsid w:val="00457E73"/>
    <w:rsid w:val="00461301"/>
    <w:rsid w:val="0046532B"/>
    <w:rsid w:val="00465463"/>
    <w:rsid w:val="00466590"/>
    <w:rsid w:val="00471B15"/>
    <w:rsid w:val="00471BAD"/>
    <w:rsid w:val="004736CE"/>
    <w:rsid w:val="0047454E"/>
    <w:rsid w:val="0048111D"/>
    <w:rsid w:val="00481805"/>
    <w:rsid w:val="00482BF3"/>
    <w:rsid w:val="00484563"/>
    <w:rsid w:val="004862A5"/>
    <w:rsid w:val="004864DC"/>
    <w:rsid w:val="00486C42"/>
    <w:rsid w:val="00490B42"/>
    <w:rsid w:val="00491381"/>
    <w:rsid w:val="004953E8"/>
    <w:rsid w:val="004A268B"/>
    <w:rsid w:val="004A5972"/>
    <w:rsid w:val="004A5CF5"/>
    <w:rsid w:val="004A6A03"/>
    <w:rsid w:val="004B00C1"/>
    <w:rsid w:val="004B041C"/>
    <w:rsid w:val="004B24A7"/>
    <w:rsid w:val="004C01CF"/>
    <w:rsid w:val="004C01F4"/>
    <w:rsid w:val="004C1812"/>
    <w:rsid w:val="004C192C"/>
    <w:rsid w:val="004C33B2"/>
    <w:rsid w:val="004C5BE6"/>
    <w:rsid w:val="004C6D9E"/>
    <w:rsid w:val="004D17AC"/>
    <w:rsid w:val="004D279E"/>
    <w:rsid w:val="004D6FCF"/>
    <w:rsid w:val="004D74F8"/>
    <w:rsid w:val="004D7BC4"/>
    <w:rsid w:val="004E0D0A"/>
    <w:rsid w:val="004E3F54"/>
    <w:rsid w:val="004E5E19"/>
    <w:rsid w:val="004E7C7C"/>
    <w:rsid w:val="004F2B82"/>
    <w:rsid w:val="004F41F5"/>
    <w:rsid w:val="004F447C"/>
    <w:rsid w:val="004F6179"/>
    <w:rsid w:val="00501DF6"/>
    <w:rsid w:val="0050286A"/>
    <w:rsid w:val="00504F54"/>
    <w:rsid w:val="00505990"/>
    <w:rsid w:val="00506088"/>
    <w:rsid w:val="00506147"/>
    <w:rsid w:val="00506C83"/>
    <w:rsid w:val="00507292"/>
    <w:rsid w:val="00507A8D"/>
    <w:rsid w:val="00510D2B"/>
    <w:rsid w:val="0051177D"/>
    <w:rsid w:val="00511F2A"/>
    <w:rsid w:val="00512576"/>
    <w:rsid w:val="005148F8"/>
    <w:rsid w:val="00514A8A"/>
    <w:rsid w:val="00514CFA"/>
    <w:rsid w:val="0051756F"/>
    <w:rsid w:val="00524A26"/>
    <w:rsid w:val="00526609"/>
    <w:rsid w:val="005301F4"/>
    <w:rsid w:val="005309BB"/>
    <w:rsid w:val="005309E5"/>
    <w:rsid w:val="00531BAC"/>
    <w:rsid w:val="00534F4D"/>
    <w:rsid w:val="00536A4D"/>
    <w:rsid w:val="00537ED8"/>
    <w:rsid w:val="00542848"/>
    <w:rsid w:val="0054302B"/>
    <w:rsid w:val="005431E2"/>
    <w:rsid w:val="00545755"/>
    <w:rsid w:val="00546347"/>
    <w:rsid w:val="00547487"/>
    <w:rsid w:val="00550480"/>
    <w:rsid w:val="005529CF"/>
    <w:rsid w:val="00552DA7"/>
    <w:rsid w:val="005542B1"/>
    <w:rsid w:val="00556F7B"/>
    <w:rsid w:val="00560D5E"/>
    <w:rsid w:val="00561E6D"/>
    <w:rsid w:val="005624A8"/>
    <w:rsid w:val="005640A5"/>
    <w:rsid w:val="0056576E"/>
    <w:rsid w:val="005673F7"/>
    <w:rsid w:val="00575CFA"/>
    <w:rsid w:val="005761EA"/>
    <w:rsid w:val="0057679F"/>
    <w:rsid w:val="00577572"/>
    <w:rsid w:val="005805A9"/>
    <w:rsid w:val="00580C70"/>
    <w:rsid w:val="00581556"/>
    <w:rsid w:val="00581876"/>
    <w:rsid w:val="005833C5"/>
    <w:rsid w:val="005947C2"/>
    <w:rsid w:val="00596471"/>
    <w:rsid w:val="00597411"/>
    <w:rsid w:val="005A2CDF"/>
    <w:rsid w:val="005A4670"/>
    <w:rsid w:val="005A6C3C"/>
    <w:rsid w:val="005A77CC"/>
    <w:rsid w:val="005B0527"/>
    <w:rsid w:val="005B3B02"/>
    <w:rsid w:val="005B3E7B"/>
    <w:rsid w:val="005B4CE5"/>
    <w:rsid w:val="005B59DB"/>
    <w:rsid w:val="005B6A4A"/>
    <w:rsid w:val="005C07BA"/>
    <w:rsid w:val="005C14E2"/>
    <w:rsid w:val="005C256D"/>
    <w:rsid w:val="005C57D4"/>
    <w:rsid w:val="005C58FF"/>
    <w:rsid w:val="005C5D04"/>
    <w:rsid w:val="005C759A"/>
    <w:rsid w:val="005C7DF2"/>
    <w:rsid w:val="005D106B"/>
    <w:rsid w:val="005D3676"/>
    <w:rsid w:val="005D3A1B"/>
    <w:rsid w:val="005D56FF"/>
    <w:rsid w:val="005D5C6F"/>
    <w:rsid w:val="005E11F3"/>
    <w:rsid w:val="005E20A5"/>
    <w:rsid w:val="005E5767"/>
    <w:rsid w:val="005E5E07"/>
    <w:rsid w:val="005E6933"/>
    <w:rsid w:val="005E6F94"/>
    <w:rsid w:val="005F5691"/>
    <w:rsid w:val="005F7401"/>
    <w:rsid w:val="0060362E"/>
    <w:rsid w:val="00607A4C"/>
    <w:rsid w:val="006149C1"/>
    <w:rsid w:val="006154D8"/>
    <w:rsid w:val="00615A29"/>
    <w:rsid w:val="006164DC"/>
    <w:rsid w:val="006168C4"/>
    <w:rsid w:val="006170B5"/>
    <w:rsid w:val="00620197"/>
    <w:rsid w:val="0062173D"/>
    <w:rsid w:val="00624209"/>
    <w:rsid w:val="006247AA"/>
    <w:rsid w:val="00625E6A"/>
    <w:rsid w:val="00630414"/>
    <w:rsid w:val="00631643"/>
    <w:rsid w:val="00633BA5"/>
    <w:rsid w:val="00634D27"/>
    <w:rsid w:val="00635D9D"/>
    <w:rsid w:val="00636E70"/>
    <w:rsid w:val="0064277D"/>
    <w:rsid w:val="00651242"/>
    <w:rsid w:val="00651A22"/>
    <w:rsid w:val="0065637E"/>
    <w:rsid w:val="00656B9B"/>
    <w:rsid w:val="006570CD"/>
    <w:rsid w:val="0065763F"/>
    <w:rsid w:val="00661C0B"/>
    <w:rsid w:val="0066223B"/>
    <w:rsid w:val="00662802"/>
    <w:rsid w:val="00662C5D"/>
    <w:rsid w:val="00663862"/>
    <w:rsid w:val="00663EEA"/>
    <w:rsid w:val="006655C0"/>
    <w:rsid w:val="00665E32"/>
    <w:rsid w:val="00666420"/>
    <w:rsid w:val="00672429"/>
    <w:rsid w:val="0067531E"/>
    <w:rsid w:val="00676CAC"/>
    <w:rsid w:val="00681143"/>
    <w:rsid w:val="006820C6"/>
    <w:rsid w:val="006836A5"/>
    <w:rsid w:val="0068394F"/>
    <w:rsid w:val="006878AC"/>
    <w:rsid w:val="00690A68"/>
    <w:rsid w:val="00691739"/>
    <w:rsid w:val="006934DD"/>
    <w:rsid w:val="006959AF"/>
    <w:rsid w:val="0069644B"/>
    <w:rsid w:val="00696B4C"/>
    <w:rsid w:val="006A05B0"/>
    <w:rsid w:val="006A12A3"/>
    <w:rsid w:val="006A33A9"/>
    <w:rsid w:val="006A3D0F"/>
    <w:rsid w:val="006A55B8"/>
    <w:rsid w:val="006A64A6"/>
    <w:rsid w:val="006A78A3"/>
    <w:rsid w:val="006B1D9C"/>
    <w:rsid w:val="006B273B"/>
    <w:rsid w:val="006B44F3"/>
    <w:rsid w:val="006B7605"/>
    <w:rsid w:val="006C05A2"/>
    <w:rsid w:val="006C074B"/>
    <w:rsid w:val="006C4F1C"/>
    <w:rsid w:val="006D26B1"/>
    <w:rsid w:val="006D4D95"/>
    <w:rsid w:val="006D6290"/>
    <w:rsid w:val="006D72CF"/>
    <w:rsid w:val="006D7894"/>
    <w:rsid w:val="006E0BB5"/>
    <w:rsid w:val="006E3583"/>
    <w:rsid w:val="006E4064"/>
    <w:rsid w:val="006E5F23"/>
    <w:rsid w:val="006F1951"/>
    <w:rsid w:val="006F29B2"/>
    <w:rsid w:val="006F2A33"/>
    <w:rsid w:val="006F3830"/>
    <w:rsid w:val="006F41F0"/>
    <w:rsid w:val="006F4625"/>
    <w:rsid w:val="006F5182"/>
    <w:rsid w:val="006F729A"/>
    <w:rsid w:val="007000E2"/>
    <w:rsid w:val="00701800"/>
    <w:rsid w:val="00705969"/>
    <w:rsid w:val="00711016"/>
    <w:rsid w:val="007116AE"/>
    <w:rsid w:val="007119B3"/>
    <w:rsid w:val="00712C7F"/>
    <w:rsid w:val="00712DD9"/>
    <w:rsid w:val="0071799E"/>
    <w:rsid w:val="0072109E"/>
    <w:rsid w:val="00725146"/>
    <w:rsid w:val="007279B6"/>
    <w:rsid w:val="007304C2"/>
    <w:rsid w:val="00731B44"/>
    <w:rsid w:val="00735443"/>
    <w:rsid w:val="0073651F"/>
    <w:rsid w:val="00741A6C"/>
    <w:rsid w:val="0074234D"/>
    <w:rsid w:val="00742EE9"/>
    <w:rsid w:val="00743842"/>
    <w:rsid w:val="00747C7E"/>
    <w:rsid w:val="00751603"/>
    <w:rsid w:val="0075296D"/>
    <w:rsid w:val="0075327F"/>
    <w:rsid w:val="0075717A"/>
    <w:rsid w:val="0075741F"/>
    <w:rsid w:val="00761261"/>
    <w:rsid w:val="0076197C"/>
    <w:rsid w:val="00762378"/>
    <w:rsid w:val="007706BA"/>
    <w:rsid w:val="00771F06"/>
    <w:rsid w:val="00772CB7"/>
    <w:rsid w:val="00772F7D"/>
    <w:rsid w:val="0077420B"/>
    <w:rsid w:val="007765EF"/>
    <w:rsid w:val="00777E96"/>
    <w:rsid w:val="00780136"/>
    <w:rsid w:val="0078125C"/>
    <w:rsid w:val="00781474"/>
    <w:rsid w:val="007826AE"/>
    <w:rsid w:val="00782841"/>
    <w:rsid w:val="00782D0F"/>
    <w:rsid w:val="007834DE"/>
    <w:rsid w:val="00784336"/>
    <w:rsid w:val="00785C64"/>
    <w:rsid w:val="007875EA"/>
    <w:rsid w:val="00787BCE"/>
    <w:rsid w:val="00791E7E"/>
    <w:rsid w:val="007923F2"/>
    <w:rsid w:val="007930D0"/>
    <w:rsid w:val="0079376A"/>
    <w:rsid w:val="00795C79"/>
    <w:rsid w:val="007975C7"/>
    <w:rsid w:val="00797AC1"/>
    <w:rsid w:val="007A1863"/>
    <w:rsid w:val="007A2E66"/>
    <w:rsid w:val="007A577D"/>
    <w:rsid w:val="007A5A7A"/>
    <w:rsid w:val="007A7750"/>
    <w:rsid w:val="007B0778"/>
    <w:rsid w:val="007B0AFB"/>
    <w:rsid w:val="007B12B7"/>
    <w:rsid w:val="007B297B"/>
    <w:rsid w:val="007B7274"/>
    <w:rsid w:val="007C116E"/>
    <w:rsid w:val="007C2BC2"/>
    <w:rsid w:val="007C2D0D"/>
    <w:rsid w:val="007C3D92"/>
    <w:rsid w:val="007C431D"/>
    <w:rsid w:val="007C528E"/>
    <w:rsid w:val="007C632C"/>
    <w:rsid w:val="007C6C3F"/>
    <w:rsid w:val="007D096D"/>
    <w:rsid w:val="007D0A82"/>
    <w:rsid w:val="007D1698"/>
    <w:rsid w:val="007D1AE8"/>
    <w:rsid w:val="007D2CC8"/>
    <w:rsid w:val="007E0616"/>
    <w:rsid w:val="007E41E4"/>
    <w:rsid w:val="007E442C"/>
    <w:rsid w:val="007E4B97"/>
    <w:rsid w:val="007E5AEF"/>
    <w:rsid w:val="007E6024"/>
    <w:rsid w:val="007E70D4"/>
    <w:rsid w:val="007F3308"/>
    <w:rsid w:val="007F3C4C"/>
    <w:rsid w:val="007F4467"/>
    <w:rsid w:val="00800BD5"/>
    <w:rsid w:val="008027CC"/>
    <w:rsid w:val="0080466E"/>
    <w:rsid w:val="008051A5"/>
    <w:rsid w:val="00805A57"/>
    <w:rsid w:val="00807179"/>
    <w:rsid w:val="00810B1D"/>
    <w:rsid w:val="00810C01"/>
    <w:rsid w:val="008129AE"/>
    <w:rsid w:val="0081473E"/>
    <w:rsid w:val="00814AFA"/>
    <w:rsid w:val="00814B7E"/>
    <w:rsid w:val="008150CC"/>
    <w:rsid w:val="0081658E"/>
    <w:rsid w:val="00817946"/>
    <w:rsid w:val="00817CB7"/>
    <w:rsid w:val="00820E39"/>
    <w:rsid w:val="008214A6"/>
    <w:rsid w:val="00821E10"/>
    <w:rsid w:val="00821E63"/>
    <w:rsid w:val="008225EF"/>
    <w:rsid w:val="008249D5"/>
    <w:rsid w:val="00824D0C"/>
    <w:rsid w:val="00827943"/>
    <w:rsid w:val="00830B02"/>
    <w:rsid w:val="0083175A"/>
    <w:rsid w:val="0083738A"/>
    <w:rsid w:val="008378F9"/>
    <w:rsid w:val="008424EC"/>
    <w:rsid w:val="00842FBC"/>
    <w:rsid w:val="008433B9"/>
    <w:rsid w:val="00844605"/>
    <w:rsid w:val="008453D1"/>
    <w:rsid w:val="00845641"/>
    <w:rsid w:val="008508D2"/>
    <w:rsid w:val="00850914"/>
    <w:rsid w:val="008532A2"/>
    <w:rsid w:val="008537F2"/>
    <w:rsid w:val="0086029C"/>
    <w:rsid w:val="0086048F"/>
    <w:rsid w:val="00860959"/>
    <w:rsid w:val="0086381A"/>
    <w:rsid w:val="00864E37"/>
    <w:rsid w:val="00865E1A"/>
    <w:rsid w:val="008732DF"/>
    <w:rsid w:val="008767CB"/>
    <w:rsid w:val="00881CC4"/>
    <w:rsid w:val="0088228B"/>
    <w:rsid w:val="00882303"/>
    <w:rsid w:val="00885D28"/>
    <w:rsid w:val="008946FB"/>
    <w:rsid w:val="00894B76"/>
    <w:rsid w:val="00895609"/>
    <w:rsid w:val="008978E4"/>
    <w:rsid w:val="008A2963"/>
    <w:rsid w:val="008B04EC"/>
    <w:rsid w:val="008B1FF0"/>
    <w:rsid w:val="008B241C"/>
    <w:rsid w:val="008B3697"/>
    <w:rsid w:val="008B4E23"/>
    <w:rsid w:val="008B79CA"/>
    <w:rsid w:val="008C5E2A"/>
    <w:rsid w:val="008D0969"/>
    <w:rsid w:val="008D0CB7"/>
    <w:rsid w:val="008D157E"/>
    <w:rsid w:val="008D2221"/>
    <w:rsid w:val="008D2844"/>
    <w:rsid w:val="008D420B"/>
    <w:rsid w:val="008D6358"/>
    <w:rsid w:val="008D738F"/>
    <w:rsid w:val="008E059D"/>
    <w:rsid w:val="008E169D"/>
    <w:rsid w:val="008E29B2"/>
    <w:rsid w:val="008E6226"/>
    <w:rsid w:val="008E7903"/>
    <w:rsid w:val="008E7CF2"/>
    <w:rsid w:val="008F00FC"/>
    <w:rsid w:val="008F0771"/>
    <w:rsid w:val="008F138A"/>
    <w:rsid w:val="008F20A9"/>
    <w:rsid w:val="008F73F6"/>
    <w:rsid w:val="00900248"/>
    <w:rsid w:val="00902843"/>
    <w:rsid w:val="00902A92"/>
    <w:rsid w:val="00902F16"/>
    <w:rsid w:val="009055DA"/>
    <w:rsid w:val="00906573"/>
    <w:rsid w:val="009071EE"/>
    <w:rsid w:val="009079E1"/>
    <w:rsid w:val="00907CEE"/>
    <w:rsid w:val="00917A5A"/>
    <w:rsid w:val="009254DD"/>
    <w:rsid w:val="00925FB6"/>
    <w:rsid w:val="00931E67"/>
    <w:rsid w:val="00935088"/>
    <w:rsid w:val="00935AD2"/>
    <w:rsid w:val="00935BDD"/>
    <w:rsid w:val="00941599"/>
    <w:rsid w:val="00942E8D"/>
    <w:rsid w:val="009454C5"/>
    <w:rsid w:val="0094789C"/>
    <w:rsid w:val="00947912"/>
    <w:rsid w:val="00947F2B"/>
    <w:rsid w:val="00951603"/>
    <w:rsid w:val="0095511C"/>
    <w:rsid w:val="0095521F"/>
    <w:rsid w:val="00960B8F"/>
    <w:rsid w:val="00961312"/>
    <w:rsid w:val="00962003"/>
    <w:rsid w:val="00962784"/>
    <w:rsid w:val="009645AB"/>
    <w:rsid w:val="0097095E"/>
    <w:rsid w:val="00970D4C"/>
    <w:rsid w:val="009730BD"/>
    <w:rsid w:val="00973F85"/>
    <w:rsid w:val="00976169"/>
    <w:rsid w:val="00976336"/>
    <w:rsid w:val="00981DD2"/>
    <w:rsid w:val="009855BA"/>
    <w:rsid w:val="0099022F"/>
    <w:rsid w:val="009920EB"/>
    <w:rsid w:val="009A0CBC"/>
    <w:rsid w:val="009A3965"/>
    <w:rsid w:val="009A5EA6"/>
    <w:rsid w:val="009A6D60"/>
    <w:rsid w:val="009A6F95"/>
    <w:rsid w:val="009B141F"/>
    <w:rsid w:val="009B1B5E"/>
    <w:rsid w:val="009B7098"/>
    <w:rsid w:val="009B728A"/>
    <w:rsid w:val="009C1A63"/>
    <w:rsid w:val="009C1B7F"/>
    <w:rsid w:val="009C1F89"/>
    <w:rsid w:val="009C24A1"/>
    <w:rsid w:val="009C2810"/>
    <w:rsid w:val="009C3E3A"/>
    <w:rsid w:val="009C6598"/>
    <w:rsid w:val="009C65F1"/>
    <w:rsid w:val="009C7005"/>
    <w:rsid w:val="009C7548"/>
    <w:rsid w:val="009D0974"/>
    <w:rsid w:val="009D16DE"/>
    <w:rsid w:val="009D1939"/>
    <w:rsid w:val="009D38F3"/>
    <w:rsid w:val="009D398F"/>
    <w:rsid w:val="009E0814"/>
    <w:rsid w:val="009E3F41"/>
    <w:rsid w:val="009E5B43"/>
    <w:rsid w:val="009E5CD2"/>
    <w:rsid w:val="009E6786"/>
    <w:rsid w:val="009E7729"/>
    <w:rsid w:val="009E7FCF"/>
    <w:rsid w:val="009F20B2"/>
    <w:rsid w:val="009F416C"/>
    <w:rsid w:val="009F603B"/>
    <w:rsid w:val="009F6BAA"/>
    <w:rsid w:val="009F7136"/>
    <w:rsid w:val="009F7373"/>
    <w:rsid w:val="009F756E"/>
    <w:rsid w:val="009F7662"/>
    <w:rsid w:val="009F7FE7"/>
    <w:rsid w:val="00A008E9"/>
    <w:rsid w:val="00A01361"/>
    <w:rsid w:val="00A07562"/>
    <w:rsid w:val="00A131DD"/>
    <w:rsid w:val="00A138BD"/>
    <w:rsid w:val="00A17087"/>
    <w:rsid w:val="00A2033A"/>
    <w:rsid w:val="00A221C4"/>
    <w:rsid w:val="00A22524"/>
    <w:rsid w:val="00A25144"/>
    <w:rsid w:val="00A26854"/>
    <w:rsid w:val="00A27BDA"/>
    <w:rsid w:val="00A31034"/>
    <w:rsid w:val="00A34C3D"/>
    <w:rsid w:val="00A354A1"/>
    <w:rsid w:val="00A361D0"/>
    <w:rsid w:val="00A373E9"/>
    <w:rsid w:val="00A416C9"/>
    <w:rsid w:val="00A41BBA"/>
    <w:rsid w:val="00A44D23"/>
    <w:rsid w:val="00A5109B"/>
    <w:rsid w:val="00A52768"/>
    <w:rsid w:val="00A52E32"/>
    <w:rsid w:val="00A6153A"/>
    <w:rsid w:val="00A63F5E"/>
    <w:rsid w:val="00A646DF"/>
    <w:rsid w:val="00A64BD0"/>
    <w:rsid w:val="00A670A4"/>
    <w:rsid w:val="00A72775"/>
    <w:rsid w:val="00A73AAC"/>
    <w:rsid w:val="00A82477"/>
    <w:rsid w:val="00A82B3A"/>
    <w:rsid w:val="00A85401"/>
    <w:rsid w:val="00A860D5"/>
    <w:rsid w:val="00A87007"/>
    <w:rsid w:val="00A916B2"/>
    <w:rsid w:val="00A917FD"/>
    <w:rsid w:val="00A92C02"/>
    <w:rsid w:val="00A93A4E"/>
    <w:rsid w:val="00A95A34"/>
    <w:rsid w:val="00A96594"/>
    <w:rsid w:val="00AA216F"/>
    <w:rsid w:val="00AA354E"/>
    <w:rsid w:val="00AA45E1"/>
    <w:rsid w:val="00AA5601"/>
    <w:rsid w:val="00AA6BA7"/>
    <w:rsid w:val="00AA6C22"/>
    <w:rsid w:val="00AB0170"/>
    <w:rsid w:val="00AB0F34"/>
    <w:rsid w:val="00AB224A"/>
    <w:rsid w:val="00AB24D2"/>
    <w:rsid w:val="00AB4821"/>
    <w:rsid w:val="00AB4B8A"/>
    <w:rsid w:val="00AB66D4"/>
    <w:rsid w:val="00AB6700"/>
    <w:rsid w:val="00AB78FC"/>
    <w:rsid w:val="00AC49B3"/>
    <w:rsid w:val="00AC5A52"/>
    <w:rsid w:val="00AC7F90"/>
    <w:rsid w:val="00AD1D3F"/>
    <w:rsid w:val="00AD2583"/>
    <w:rsid w:val="00AD4E3B"/>
    <w:rsid w:val="00AD6F8D"/>
    <w:rsid w:val="00AD7989"/>
    <w:rsid w:val="00AE5421"/>
    <w:rsid w:val="00AE6573"/>
    <w:rsid w:val="00AE7D00"/>
    <w:rsid w:val="00AF0168"/>
    <w:rsid w:val="00AF2A31"/>
    <w:rsid w:val="00AF3B21"/>
    <w:rsid w:val="00AF4353"/>
    <w:rsid w:val="00AF43C9"/>
    <w:rsid w:val="00AF4B66"/>
    <w:rsid w:val="00B00D7A"/>
    <w:rsid w:val="00B0223B"/>
    <w:rsid w:val="00B05860"/>
    <w:rsid w:val="00B07E94"/>
    <w:rsid w:val="00B124C1"/>
    <w:rsid w:val="00B12535"/>
    <w:rsid w:val="00B13504"/>
    <w:rsid w:val="00B13D12"/>
    <w:rsid w:val="00B15D70"/>
    <w:rsid w:val="00B2188F"/>
    <w:rsid w:val="00B2470F"/>
    <w:rsid w:val="00B2691C"/>
    <w:rsid w:val="00B30D4F"/>
    <w:rsid w:val="00B320C7"/>
    <w:rsid w:val="00B3222A"/>
    <w:rsid w:val="00B33BCE"/>
    <w:rsid w:val="00B3415E"/>
    <w:rsid w:val="00B40B19"/>
    <w:rsid w:val="00B43537"/>
    <w:rsid w:val="00B479A0"/>
    <w:rsid w:val="00B50439"/>
    <w:rsid w:val="00B51077"/>
    <w:rsid w:val="00B5234A"/>
    <w:rsid w:val="00B574FD"/>
    <w:rsid w:val="00B607FA"/>
    <w:rsid w:val="00B61AFE"/>
    <w:rsid w:val="00B62EF7"/>
    <w:rsid w:val="00B632E8"/>
    <w:rsid w:val="00B64E52"/>
    <w:rsid w:val="00B64F84"/>
    <w:rsid w:val="00B667E1"/>
    <w:rsid w:val="00B67FD9"/>
    <w:rsid w:val="00B702DD"/>
    <w:rsid w:val="00B7100E"/>
    <w:rsid w:val="00B72CF2"/>
    <w:rsid w:val="00B772D5"/>
    <w:rsid w:val="00B778EB"/>
    <w:rsid w:val="00B80C70"/>
    <w:rsid w:val="00B830F7"/>
    <w:rsid w:val="00B92189"/>
    <w:rsid w:val="00B93717"/>
    <w:rsid w:val="00B946FF"/>
    <w:rsid w:val="00B97309"/>
    <w:rsid w:val="00BA23EB"/>
    <w:rsid w:val="00BA2EC3"/>
    <w:rsid w:val="00BA4132"/>
    <w:rsid w:val="00BA5346"/>
    <w:rsid w:val="00BA6420"/>
    <w:rsid w:val="00BB031B"/>
    <w:rsid w:val="00BB1C71"/>
    <w:rsid w:val="00BB2427"/>
    <w:rsid w:val="00BB7CC6"/>
    <w:rsid w:val="00BC296D"/>
    <w:rsid w:val="00BC3FCB"/>
    <w:rsid w:val="00BC7BD9"/>
    <w:rsid w:val="00BD07B1"/>
    <w:rsid w:val="00BD139E"/>
    <w:rsid w:val="00BD175B"/>
    <w:rsid w:val="00BD3843"/>
    <w:rsid w:val="00BE030D"/>
    <w:rsid w:val="00BE10DC"/>
    <w:rsid w:val="00BE1493"/>
    <w:rsid w:val="00BE3701"/>
    <w:rsid w:val="00BE57D1"/>
    <w:rsid w:val="00BF00A5"/>
    <w:rsid w:val="00BF1CC6"/>
    <w:rsid w:val="00BF2E8D"/>
    <w:rsid w:val="00BF4869"/>
    <w:rsid w:val="00BF799E"/>
    <w:rsid w:val="00C025AD"/>
    <w:rsid w:val="00C02A18"/>
    <w:rsid w:val="00C04702"/>
    <w:rsid w:val="00C05E55"/>
    <w:rsid w:val="00C074C2"/>
    <w:rsid w:val="00C16CC3"/>
    <w:rsid w:val="00C172ED"/>
    <w:rsid w:val="00C17E3F"/>
    <w:rsid w:val="00C219BE"/>
    <w:rsid w:val="00C246D9"/>
    <w:rsid w:val="00C30E9A"/>
    <w:rsid w:val="00C315CB"/>
    <w:rsid w:val="00C3287C"/>
    <w:rsid w:val="00C3289F"/>
    <w:rsid w:val="00C35D44"/>
    <w:rsid w:val="00C36179"/>
    <w:rsid w:val="00C37B37"/>
    <w:rsid w:val="00C40A3C"/>
    <w:rsid w:val="00C41D97"/>
    <w:rsid w:val="00C420EF"/>
    <w:rsid w:val="00C42E7D"/>
    <w:rsid w:val="00C43020"/>
    <w:rsid w:val="00C43199"/>
    <w:rsid w:val="00C46866"/>
    <w:rsid w:val="00C53C76"/>
    <w:rsid w:val="00C6112B"/>
    <w:rsid w:val="00C61BB7"/>
    <w:rsid w:val="00C6391A"/>
    <w:rsid w:val="00C63CDC"/>
    <w:rsid w:val="00C65095"/>
    <w:rsid w:val="00C6674F"/>
    <w:rsid w:val="00C70623"/>
    <w:rsid w:val="00C7270D"/>
    <w:rsid w:val="00C738E5"/>
    <w:rsid w:val="00C75F6E"/>
    <w:rsid w:val="00C76FB6"/>
    <w:rsid w:val="00C77B5A"/>
    <w:rsid w:val="00C824B5"/>
    <w:rsid w:val="00C82FAE"/>
    <w:rsid w:val="00C83612"/>
    <w:rsid w:val="00C83A31"/>
    <w:rsid w:val="00C842FC"/>
    <w:rsid w:val="00C8441B"/>
    <w:rsid w:val="00C92A1F"/>
    <w:rsid w:val="00C950B1"/>
    <w:rsid w:val="00C95195"/>
    <w:rsid w:val="00C956F7"/>
    <w:rsid w:val="00C9790D"/>
    <w:rsid w:val="00CA0BF1"/>
    <w:rsid w:val="00CA0DA3"/>
    <w:rsid w:val="00CA2524"/>
    <w:rsid w:val="00CA27EC"/>
    <w:rsid w:val="00CA29BC"/>
    <w:rsid w:val="00CA3585"/>
    <w:rsid w:val="00CA67B5"/>
    <w:rsid w:val="00CB29B6"/>
    <w:rsid w:val="00CB433C"/>
    <w:rsid w:val="00CB4453"/>
    <w:rsid w:val="00CB4F4E"/>
    <w:rsid w:val="00CB56DB"/>
    <w:rsid w:val="00CB5755"/>
    <w:rsid w:val="00CC014D"/>
    <w:rsid w:val="00CC1356"/>
    <w:rsid w:val="00CC3DF8"/>
    <w:rsid w:val="00CC6736"/>
    <w:rsid w:val="00CC7863"/>
    <w:rsid w:val="00CE0709"/>
    <w:rsid w:val="00CE56F4"/>
    <w:rsid w:val="00CE795F"/>
    <w:rsid w:val="00CF0648"/>
    <w:rsid w:val="00CF0868"/>
    <w:rsid w:val="00CF1451"/>
    <w:rsid w:val="00CF1A91"/>
    <w:rsid w:val="00CF27CA"/>
    <w:rsid w:val="00CF2F2F"/>
    <w:rsid w:val="00CF471A"/>
    <w:rsid w:val="00CF4A36"/>
    <w:rsid w:val="00D008BD"/>
    <w:rsid w:val="00D00F32"/>
    <w:rsid w:val="00D07E26"/>
    <w:rsid w:val="00D121AC"/>
    <w:rsid w:val="00D14653"/>
    <w:rsid w:val="00D157EC"/>
    <w:rsid w:val="00D15AF7"/>
    <w:rsid w:val="00D172EF"/>
    <w:rsid w:val="00D176C4"/>
    <w:rsid w:val="00D22B76"/>
    <w:rsid w:val="00D27568"/>
    <w:rsid w:val="00D3200C"/>
    <w:rsid w:val="00D32432"/>
    <w:rsid w:val="00D32933"/>
    <w:rsid w:val="00D35769"/>
    <w:rsid w:val="00D37C12"/>
    <w:rsid w:val="00D4065A"/>
    <w:rsid w:val="00D40751"/>
    <w:rsid w:val="00D411CB"/>
    <w:rsid w:val="00D46FB2"/>
    <w:rsid w:val="00D51E44"/>
    <w:rsid w:val="00D52AA7"/>
    <w:rsid w:val="00D53899"/>
    <w:rsid w:val="00D56823"/>
    <w:rsid w:val="00D56E22"/>
    <w:rsid w:val="00D60846"/>
    <w:rsid w:val="00D6093F"/>
    <w:rsid w:val="00D61DF0"/>
    <w:rsid w:val="00D6346E"/>
    <w:rsid w:val="00D668FE"/>
    <w:rsid w:val="00D66C5D"/>
    <w:rsid w:val="00D70E36"/>
    <w:rsid w:val="00D7128C"/>
    <w:rsid w:val="00D73A4B"/>
    <w:rsid w:val="00D80EE1"/>
    <w:rsid w:val="00D81E9E"/>
    <w:rsid w:val="00D87D91"/>
    <w:rsid w:val="00D90830"/>
    <w:rsid w:val="00D9203A"/>
    <w:rsid w:val="00D929FA"/>
    <w:rsid w:val="00D9333E"/>
    <w:rsid w:val="00D94014"/>
    <w:rsid w:val="00DA08C1"/>
    <w:rsid w:val="00DA520B"/>
    <w:rsid w:val="00DA7998"/>
    <w:rsid w:val="00DB43E8"/>
    <w:rsid w:val="00DB64F9"/>
    <w:rsid w:val="00DB6939"/>
    <w:rsid w:val="00DB6ED7"/>
    <w:rsid w:val="00DC14DD"/>
    <w:rsid w:val="00DC5C46"/>
    <w:rsid w:val="00DC7082"/>
    <w:rsid w:val="00DD320D"/>
    <w:rsid w:val="00DD3CCC"/>
    <w:rsid w:val="00DD5332"/>
    <w:rsid w:val="00DE024B"/>
    <w:rsid w:val="00DE06BC"/>
    <w:rsid w:val="00DE19B7"/>
    <w:rsid w:val="00DF132C"/>
    <w:rsid w:val="00DF2D2B"/>
    <w:rsid w:val="00DF3A5A"/>
    <w:rsid w:val="00DF3C9E"/>
    <w:rsid w:val="00DF3E05"/>
    <w:rsid w:val="00DF585A"/>
    <w:rsid w:val="00DF7982"/>
    <w:rsid w:val="00E02FEE"/>
    <w:rsid w:val="00E034F6"/>
    <w:rsid w:val="00E049FE"/>
    <w:rsid w:val="00E056B3"/>
    <w:rsid w:val="00E105E7"/>
    <w:rsid w:val="00E1478A"/>
    <w:rsid w:val="00E17C9A"/>
    <w:rsid w:val="00E21B0D"/>
    <w:rsid w:val="00E226FA"/>
    <w:rsid w:val="00E230C4"/>
    <w:rsid w:val="00E24A2D"/>
    <w:rsid w:val="00E24ABE"/>
    <w:rsid w:val="00E254DF"/>
    <w:rsid w:val="00E31933"/>
    <w:rsid w:val="00E3223D"/>
    <w:rsid w:val="00E33427"/>
    <w:rsid w:val="00E350B8"/>
    <w:rsid w:val="00E36003"/>
    <w:rsid w:val="00E3733D"/>
    <w:rsid w:val="00E4231B"/>
    <w:rsid w:val="00E46ACE"/>
    <w:rsid w:val="00E50346"/>
    <w:rsid w:val="00E50DC9"/>
    <w:rsid w:val="00E60E45"/>
    <w:rsid w:val="00E630D5"/>
    <w:rsid w:val="00E63B57"/>
    <w:rsid w:val="00E64EB5"/>
    <w:rsid w:val="00E65296"/>
    <w:rsid w:val="00E660B6"/>
    <w:rsid w:val="00E672DC"/>
    <w:rsid w:val="00E702AB"/>
    <w:rsid w:val="00E70EF5"/>
    <w:rsid w:val="00E73DBC"/>
    <w:rsid w:val="00E74A81"/>
    <w:rsid w:val="00E764BD"/>
    <w:rsid w:val="00E816B7"/>
    <w:rsid w:val="00E8209D"/>
    <w:rsid w:val="00E859BA"/>
    <w:rsid w:val="00E868BE"/>
    <w:rsid w:val="00E91854"/>
    <w:rsid w:val="00E92348"/>
    <w:rsid w:val="00E925BA"/>
    <w:rsid w:val="00E93F77"/>
    <w:rsid w:val="00E9433D"/>
    <w:rsid w:val="00E96BCC"/>
    <w:rsid w:val="00E96D77"/>
    <w:rsid w:val="00EA0675"/>
    <w:rsid w:val="00EA1109"/>
    <w:rsid w:val="00EA243E"/>
    <w:rsid w:val="00EA3C51"/>
    <w:rsid w:val="00EA643D"/>
    <w:rsid w:val="00EA667D"/>
    <w:rsid w:val="00EA6B7F"/>
    <w:rsid w:val="00EB1872"/>
    <w:rsid w:val="00EB30B0"/>
    <w:rsid w:val="00EB3234"/>
    <w:rsid w:val="00EB4A4A"/>
    <w:rsid w:val="00EB5121"/>
    <w:rsid w:val="00EB527B"/>
    <w:rsid w:val="00EC1C9D"/>
    <w:rsid w:val="00EC3E9B"/>
    <w:rsid w:val="00EC41A9"/>
    <w:rsid w:val="00EC462E"/>
    <w:rsid w:val="00EC4F29"/>
    <w:rsid w:val="00EC68BA"/>
    <w:rsid w:val="00ED183A"/>
    <w:rsid w:val="00ED4369"/>
    <w:rsid w:val="00ED4C69"/>
    <w:rsid w:val="00ED4D01"/>
    <w:rsid w:val="00ED72EF"/>
    <w:rsid w:val="00ED770F"/>
    <w:rsid w:val="00ED7DBE"/>
    <w:rsid w:val="00EE02A8"/>
    <w:rsid w:val="00EE3266"/>
    <w:rsid w:val="00EE3C56"/>
    <w:rsid w:val="00EE7F7B"/>
    <w:rsid w:val="00EF1389"/>
    <w:rsid w:val="00EF1CA2"/>
    <w:rsid w:val="00F0435E"/>
    <w:rsid w:val="00F06EBF"/>
    <w:rsid w:val="00F1413C"/>
    <w:rsid w:val="00F146AD"/>
    <w:rsid w:val="00F15084"/>
    <w:rsid w:val="00F16B15"/>
    <w:rsid w:val="00F1778C"/>
    <w:rsid w:val="00F234FC"/>
    <w:rsid w:val="00F23ABE"/>
    <w:rsid w:val="00F26799"/>
    <w:rsid w:val="00F26C17"/>
    <w:rsid w:val="00F30A28"/>
    <w:rsid w:val="00F30C72"/>
    <w:rsid w:val="00F3427D"/>
    <w:rsid w:val="00F36F7F"/>
    <w:rsid w:val="00F374C5"/>
    <w:rsid w:val="00F378D3"/>
    <w:rsid w:val="00F379E9"/>
    <w:rsid w:val="00F407E1"/>
    <w:rsid w:val="00F41217"/>
    <w:rsid w:val="00F41619"/>
    <w:rsid w:val="00F47693"/>
    <w:rsid w:val="00F47ABC"/>
    <w:rsid w:val="00F47BD6"/>
    <w:rsid w:val="00F47CAF"/>
    <w:rsid w:val="00F507D3"/>
    <w:rsid w:val="00F52821"/>
    <w:rsid w:val="00F54B00"/>
    <w:rsid w:val="00F60155"/>
    <w:rsid w:val="00F60EFF"/>
    <w:rsid w:val="00F66D17"/>
    <w:rsid w:val="00F708A6"/>
    <w:rsid w:val="00F72773"/>
    <w:rsid w:val="00F73053"/>
    <w:rsid w:val="00F73F88"/>
    <w:rsid w:val="00F83CEC"/>
    <w:rsid w:val="00F83F15"/>
    <w:rsid w:val="00F8479C"/>
    <w:rsid w:val="00F84C25"/>
    <w:rsid w:val="00F869D3"/>
    <w:rsid w:val="00F87828"/>
    <w:rsid w:val="00F90FF9"/>
    <w:rsid w:val="00F91C6C"/>
    <w:rsid w:val="00F95BFA"/>
    <w:rsid w:val="00F95D7B"/>
    <w:rsid w:val="00FA29BD"/>
    <w:rsid w:val="00FA3C9C"/>
    <w:rsid w:val="00FA4D70"/>
    <w:rsid w:val="00FA57B9"/>
    <w:rsid w:val="00FA5E78"/>
    <w:rsid w:val="00FB221B"/>
    <w:rsid w:val="00FB444B"/>
    <w:rsid w:val="00FB5AF5"/>
    <w:rsid w:val="00FB7091"/>
    <w:rsid w:val="00FB74B0"/>
    <w:rsid w:val="00FB7F02"/>
    <w:rsid w:val="00FC304A"/>
    <w:rsid w:val="00FC714D"/>
    <w:rsid w:val="00FD0454"/>
    <w:rsid w:val="00FE01B7"/>
    <w:rsid w:val="00FE2105"/>
    <w:rsid w:val="00FE27DA"/>
    <w:rsid w:val="00FE3EC1"/>
    <w:rsid w:val="00FE4438"/>
    <w:rsid w:val="00FE7394"/>
    <w:rsid w:val="00FF09EE"/>
    <w:rsid w:val="00FF4DBA"/>
    <w:rsid w:val="00FF571D"/>
    <w:rsid w:val="00FF77F9"/>
    <w:rsid w:val="00FF7D8B"/>
    <w:rsid w:val="14C0527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9AA8B8"/>
  <w15:chartTrackingRefBased/>
  <w15:docId w15:val="{B72A3D2D-942E-455B-B92C-9991E733C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E17C9A"/>
    <w:pPr>
      <w:keepNext/>
      <w:numPr>
        <w:numId w:val="29"/>
      </w:numPr>
      <w:tabs>
        <w:tab w:val="left" w:pos="567"/>
      </w:tabs>
      <w:suppressAutoHyphens/>
      <w:spacing w:before="480" w:line="420" w:lineRule="exact"/>
      <w:ind w:left="567" w:hanging="567"/>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C735C"/>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aliases w:val="5_G,Footnote Text Char Char Char Char Char,Footnote Text Char Char Char Char,Footnote reference,FA Fu,Footnote Text Char Char Char,Footnote Text Cha,FA Fußnotentext,FA Fuﬂnotentext,Texto nota pie Car,Footnote Text Char Char"/>
    <w:basedOn w:val="Normal"/>
    <w:link w:val="FootnoteTextChar"/>
    <w:autoRedefine/>
    <w:qFormat/>
    <w:rsid w:val="00F378D3"/>
    <w:rPr>
      <w:sz w:val="14"/>
      <w:szCs w:val="24"/>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 Char,FA Fußnotentext Char,FA Fuﬂnotentext Char"/>
    <w:basedOn w:val="DefaultParagraphFont"/>
    <w:link w:val="FootnoteText"/>
    <w:qFormat/>
    <w:rsid w:val="00F378D3"/>
    <w:rPr>
      <w:sz w:val="14"/>
      <w:szCs w:val="24"/>
    </w:rPr>
  </w:style>
  <w:style w:type="paragraph" w:styleId="TOC2">
    <w:name w:val="toc 2"/>
    <w:basedOn w:val="Smallerboldsubber"/>
    <w:next w:val="Normal"/>
    <w:link w:val="TOC2Char"/>
    <w:autoRedefine/>
    <w:uiPriority w:val="39"/>
    <w:unhideWhenUsed/>
    <w:qFormat/>
    <w:rsid w:val="00335A18"/>
    <w:pPr>
      <w:tabs>
        <w:tab w:val="left" w:pos="426"/>
        <w:tab w:val="right" w:leader="underscore" w:pos="9072"/>
      </w:tabs>
      <w:spacing w:before="0" w:after="60" w:line="160" w:lineRule="exact"/>
      <w:ind w:left="426" w:hanging="426"/>
    </w:pPr>
    <w:rPr>
      <w:rFonts w:asciiTheme="majorHAnsi" w:hAnsiTheme="majorHAnsi"/>
      <w:b w:val="0"/>
      <w:bCs/>
      <w:noProof/>
      <w:sz w:val="14"/>
      <w:szCs w:val="14"/>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335A18"/>
    <w:rPr>
      <w:rFonts w:asciiTheme="majorHAnsi" w:hAnsiTheme="majorHAnsi"/>
      <w:bCs/>
      <w:noProof/>
      <w:color w:val="auto"/>
      <w:sz w:val="14"/>
      <w:szCs w:val="14"/>
      <w:lang w:eastAsia="en-GB"/>
    </w:rPr>
  </w:style>
  <w:style w:type="character" w:customStyle="1" w:styleId="BNumberedHeadingChar">
    <w:name w:val="B Numbered Heading Char"/>
    <w:basedOn w:val="DefaultParagraphFont"/>
    <w:link w:val="BNumberedHeading"/>
    <w:uiPriority w:val="2"/>
    <w:rsid w:val="00E17C9A"/>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lang w:val="en-US"/>
    </w:rPr>
  </w:style>
  <w:style w:type="character" w:styleId="FootnoteReference">
    <w:name w:val="footnote reference"/>
    <w:aliases w:val="4_G,Texto de nota al pie,Ref,de nota al pie,Footnote Ref,16 Point,Superscript 6 Point,GGth Appel note de bas de page,Footnote Reference Arial,ftref,Char Char,Footnotes refss,Footnote Reference/,Fus note"/>
    <w:basedOn w:val="DefaultParagraphFont"/>
    <w:link w:val="Char2"/>
    <w:qFormat/>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 w:type="paragraph" w:styleId="ListParagraph">
    <w:name w:val="List Paragraph"/>
    <w:basedOn w:val="Normal"/>
    <w:uiPriority w:val="34"/>
    <w:qFormat/>
    <w:rsid w:val="00B13D12"/>
    <w:pPr>
      <w:spacing w:after="160" w:line="259" w:lineRule="auto"/>
      <w:ind w:left="720"/>
      <w:contextualSpacing/>
    </w:pPr>
    <w:rPr>
      <w:rFonts w:asciiTheme="minorHAnsi" w:hAnsiTheme="minorHAnsi" w:cstheme="minorBidi"/>
      <w:color w:val="auto"/>
      <w:kern w:val="2"/>
      <w:sz w:val="22"/>
      <w:szCs w:val="22"/>
      <w14:ligatures w14:val="standardContextual"/>
    </w:rPr>
  </w:style>
  <w:style w:type="paragraph" w:customStyle="1" w:styleId="Char2">
    <w:name w:val="Char2"/>
    <w:basedOn w:val="Normal"/>
    <w:link w:val="FootnoteReference"/>
    <w:rsid w:val="00B13D12"/>
    <w:pPr>
      <w:spacing w:before="120" w:after="160" w:line="240" w:lineRule="exact"/>
      <w:ind w:left="547"/>
      <w:jc w:val="both"/>
    </w:pPr>
    <w:rPr>
      <w:vertAlign w:val="superscript"/>
    </w:rPr>
  </w:style>
  <w:style w:type="paragraph" w:customStyle="1" w:styleId="ParaDrafting">
    <w:name w:val="Para Drafting"/>
    <w:basedOn w:val="Normal"/>
    <w:qFormat/>
    <w:rsid w:val="00B13D12"/>
    <w:pPr>
      <w:shd w:val="clear" w:color="auto" w:fill="FFFFFF"/>
      <w:ind w:left="360"/>
      <w:contextualSpacing/>
      <w:jc w:val="both"/>
      <w:textAlignment w:val="baseline"/>
    </w:pPr>
    <w:rPr>
      <w:rFonts w:ascii="Verdana" w:hAnsi="Verdana" w:cs="Times New Roman"/>
      <w:color w:val="auto"/>
      <w:sz w:val="18"/>
      <w:szCs w:val="18"/>
      <w:lang w:eastAsia="en-GB"/>
    </w:rPr>
  </w:style>
  <w:style w:type="paragraph" w:styleId="CommentText">
    <w:name w:val="annotation text"/>
    <w:basedOn w:val="Normal"/>
    <w:link w:val="CommentTextChar"/>
    <w:uiPriority w:val="99"/>
    <w:unhideWhenUsed/>
    <w:rsid w:val="00AD4E3B"/>
  </w:style>
  <w:style w:type="character" w:customStyle="1" w:styleId="CommentTextChar">
    <w:name w:val="Comment Text Char"/>
    <w:basedOn w:val="DefaultParagraphFont"/>
    <w:link w:val="CommentText"/>
    <w:uiPriority w:val="99"/>
    <w:rsid w:val="00AD4E3B"/>
  </w:style>
  <w:style w:type="character" w:styleId="Mention">
    <w:name w:val="Mention"/>
    <w:basedOn w:val="DefaultParagraphFont"/>
    <w:uiPriority w:val="99"/>
    <w:unhideWhenUsed/>
    <w:rsid w:val="00CC673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796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info@amnesty.org" TargetMode="External"/><Relationship Id="rId18" Type="http://schemas.openxmlformats.org/officeDocument/2006/relationships/hyperlink" Target="http://www.facebook.com/AmnestyGloba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mailto:info@amnesty.org"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www.amnesty.org/en/about-us/permiss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9.sv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8.png"/><Relationship Id="rId10" Type="http://schemas.openxmlformats.org/officeDocument/2006/relationships/footer" Target="footer2.xml"/><Relationship Id="rId19" Type="http://schemas.openxmlformats.org/officeDocument/2006/relationships/hyperlink" Target="https://www.amnesty.org/en/about-us/permission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facebook.com/AmnestyGlobal" TargetMode="External"/><Relationship Id="rId22" Type="http://schemas.openxmlformats.org/officeDocument/2006/relationships/image" Target="media/image7.svg"/><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en/A/HRC/53/21" TargetMode="External"/><Relationship Id="rId18" Type="http://schemas.openxmlformats.org/officeDocument/2006/relationships/hyperlink" Target="Law-on-Virtue-and-Vice-Basic.pdf" TargetMode="External"/><Relationship Id="rId26" Type="http://schemas.openxmlformats.org/officeDocument/2006/relationships/hyperlink" Target="https://www.amnesty.org/en/documents/asa11/6063/2022/en/" TargetMode="External"/><Relationship Id="rId21" Type="http://schemas.openxmlformats.org/officeDocument/2006/relationships/hyperlink" Target="UN%20Condemns%20Taliban%20Ban%20on%20Women%20Attending%20Medical%20Classes" TargetMode="External"/><Relationship Id="rId34" Type="http://schemas.openxmlformats.org/officeDocument/2006/relationships/hyperlink" Target="https://www.ohchr.org/en/documents/country-reports/ahrc5625-phenomenon-institutionalized-system-discrimination-segregation" TargetMode="External"/><Relationship Id="rId7" Type="http://schemas.openxmlformats.org/officeDocument/2006/relationships/hyperlink" Target="https://www.newyorker.com/news/dispatch/the-afghan-women-left-behind" TargetMode="External"/><Relationship Id="rId12" Type="http://schemas.openxmlformats.org/officeDocument/2006/relationships/hyperlink" Target="https://www.government.nl/documents/reports/2022/03/28/country-of-origin-information-report-afghanistan-march-2022" TargetMode="External"/><Relationship Id="rId17" Type="http://schemas.openxmlformats.org/officeDocument/2006/relationships/hyperlink" Target="https://unama.unmissions.org/sites/default/files/af-c509-q4-consultation-report-291123.pdf" TargetMode="External"/><Relationship Id="rId25" Type="http://schemas.openxmlformats.org/officeDocument/2006/relationships/hyperlink" Target="https://www.aljazeera.com/news/2022/5/22/afghan-women-tv-anchors-forced-to-cover-faces-under-taliban-order" TargetMode="External"/><Relationship Id="rId33" Type="http://schemas.openxmlformats.org/officeDocument/2006/relationships/hyperlink" Target="https://www.icc-cpi.int/news/statement-icc-prosecutor-karim-aa-khan-kc-applications-arrest-warrants-situation-afghanistan" TargetMode="External"/><Relationship Id="rId2" Type="http://schemas.openxmlformats.org/officeDocument/2006/relationships/hyperlink" Target="https://www.amnesty.org/en/documents/asa11/6789/2023/en/" TargetMode="External"/><Relationship Id="rId16" Type="http://schemas.openxmlformats.org/officeDocument/2006/relationships/hyperlink" Target="n2425329.pdf" TargetMode="External"/><Relationship Id="rId20" Type="http://schemas.openxmlformats.org/officeDocument/2006/relationships/hyperlink" Target="https://edition.cnn.com/2022/12/20/asia/taliban-bans-women-university-education-intl/index.html" TargetMode="External"/><Relationship Id="rId29" Type="http://schemas.openxmlformats.org/officeDocument/2006/relationships/hyperlink" Target="https://www.ohchr.org/en/press-briefing-notes/2022/11/afghanistan-ngo-arrests" TargetMode="External"/><Relationship Id="rId1" Type="http://schemas.openxmlformats.org/officeDocument/2006/relationships/hyperlink" Target="https://gandhara.rferl.org/a/afghanistan-nearly-6500-incidents-of-violence-against-women-recorded-in-past-year/30291305.html?utm_source=chatgpt.com" TargetMode="External"/><Relationship Id="rId6" Type="http://schemas.openxmlformats.org/officeDocument/2006/relationships/hyperlink" Target="http://1325naps.peacewomen.org/index.php/afghanistan/" TargetMode="External"/><Relationship Id="rId11" Type="http://schemas.openxmlformats.org/officeDocument/2006/relationships/hyperlink" Target="https://www.amnesty.org/en/documents/ASA11/5685/2022/en/" TargetMode="External"/><Relationship Id="rId24" Type="http://schemas.openxmlformats.org/officeDocument/2006/relationships/hyperlink" Target="https://www.aljazeera.com/gallery/2023/7/26/beauty-salons-in-afghanistan-are-closing-on-taliban-orders" TargetMode="External"/><Relationship Id="rId32" Type="http://schemas.openxmlformats.org/officeDocument/2006/relationships/hyperlink" Target="https://www.aljazeera.com/news/2021/12/25/taliban-dissolves-afghanistan-election-commission" TargetMode="External"/><Relationship Id="rId37" Type="http://schemas.openxmlformats.org/officeDocument/2006/relationships/hyperlink" Target="https://www.amnesty.org/en/documents/asa11/8540/2024/en/" TargetMode="External"/><Relationship Id="rId5" Type="http://schemas.openxmlformats.org/officeDocument/2006/relationships/hyperlink" Target="https://unama.unmissions.org/sites/default/files/the_handling_of_complaints_of_gbvawg_english_141223.pdf" TargetMode="External"/><Relationship Id="rId15" Type="http://schemas.openxmlformats.org/officeDocument/2006/relationships/hyperlink" Target="https://www.amnesty.org/en/latest/news/2024/07/afghanistan-new-un-report-stresses-urgent-need-for-taliban-to-roll-back-on-moral-policing/" TargetMode="External"/><Relationship Id="rId23" Type="http://schemas.openxmlformats.org/officeDocument/2006/relationships/hyperlink" Target="https://news.un.org/en/story/2023/04/1135357" TargetMode="External"/><Relationship Id="rId28" Type="http://schemas.openxmlformats.org/officeDocument/2006/relationships/hyperlink" Target="https://www.amnesty.org/en/latest/news/2022/11/afghanistan-women-human-rights-defenders-arrested-by-the-taliban-must-be-immediately-released/" TargetMode="External"/><Relationship Id="rId36" Type="http://schemas.openxmlformats.org/officeDocument/2006/relationships/hyperlink" Target="https://www.ohchr.org/en/statements-and-speeches/2023/08/afghanistan-un-human-rights-experts-denounce-idea-reformed-taliban" TargetMode="External"/><Relationship Id="rId10" Type="http://schemas.openxmlformats.org/officeDocument/2006/relationships/hyperlink" Target="https://digitallibrary.un.org/record/4042573?utm_source=chatgpt.com&amp;v=pdf" TargetMode="External"/><Relationship Id="rId19" Type="http://schemas.openxmlformats.org/officeDocument/2006/relationships/hyperlink" Target="https://www.afghanistan-analysts.org/en/reports/rights-freedom/the-ban-on-older-girls-education-taleban-conservatives-ascendant-and-a-leadership-in-disarray/" TargetMode="External"/><Relationship Id="rId31" Type="http://schemas.openxmlformats.org/officeDocument/2006/relationships/hyperlink" Target="https://www.amnesty.org/en/documents/asa11/4143/2021/en/" TargetMode="External"/><Relationship Id="rId4" Type="http://schemas.openxmlformats.org/officeDocument/2006/relationships/hyperlink" Target="https://www.refworld.org/pdfid/5486d1a34.pdf" TargetMode="External"/><Relationship Id="rId9" Type="http://schemas.openxmlformats.org/officeDocument/2006/relationships/hyperlink" Target="https://www.theguardian.com/world/2022/may/17/taliban-dissolves-afghanistans-human-rights-commission-as-unnecessary?utm_source=chatgpt.com" TargetMode="External"/><Relationship Id="rId14" Type="http://schemas.openxmlformats.org/officeDocument/2006/relationships/hyperlink" Target="https://news.un.org/en/story/2023/05/1136427" TargetMode="External"/><Relationship Id="rId22" Type="http://schemas.openxmlformats.org/officeDocument/2006/relationships/hyperlink" Target="https://docs.un.org/en/A/HRC/51/6" TargetMode="External"/><Relationship Id="rId27" Type="http://schemas.openxmlformats.org/officeDocument/2006/relationships/hyperlink" Target="https://www.hrw.org/news/2022/01/18/taliban-use-harsh-tactics-crush-afghan-womens-rights-protest" TargetMode="External"/><Relationship Id="rId30" Type="http://schemas.openxmlformats.org/officeDocument/2006/relationships/hyperlink" Target="https://www.amnesty.org/en/documents/asa11/5369/2022/en/" TargetMode="External"/><Relationship Id="rId35" Type="http://schemas.openxmlformats.org/officeDocument/2006/relationships/hyperlink" Target="https://reliefweb.int/report/afghanistan/statement-afghanistan-ms-sima-bahous-un-women-executive-director-15-august-2023" TargetMode="External"/><Relationship Id="rId8" Type="http://schemas.openxmlformats.org/officeDocument/2006/relationships/hyperlink" Target="https://www.reuters.com/world/asia-pacific/taliban-replaces-womens-ministry-with-ministry-virtue-vice-2021-09-17/" TargetMode="External"/><Relationship Id="rId3" Type="http://schemas.openxmlformats.org/officeDocument/2006/relationships/hyperlink" Target="https://web.archive.org/web/20181228025414/http:/afghantranslation.checchiconsulting.com/"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90BE9-7516-4B53-8231-16B1014D8E1D}">
  <ds:schemaRefs>
    <ds:schemaRef ds:uri="http://schemas.openxmlformats.org/officeDocument/2006/bibliography"/>
  </ds:schemaRefs>
</ds:datastoreItem>
</file>

<file path=docMetadata/LabelInfo.xml><?xml version="1.0" encoding="utf-8"?>
<clbl:labelList xmlns:clbl="http://schemas.microsoft.com/office/2020/mipLabelMetadata">
  <clbl:label id="{c2dbf829-378d-44c1-b47a-1c043924ddf3}" enabled="0" method="" siteId="{c2dbf829-378d-44c1-b47a-1c043924ddf3}" removed="1"/>
</clbl:labelList>
</file>

<file path=docProps/app.xml><?xml version="1.0" encoding="utf-8"?>
<Properties xmlns="http://schemas.openxmlformats.org/officeDocument/2006/extended-properties" xmlns:vt="http://schemas.openxmlformats.org/officeDocument/2006/docPropsVTypes">
  <Template>Normal</Template>
  <TotalTime>75</TotalTime>
  <Pages>1</Pages>
  <Words>2843</Words>
  <Characters>16210</Characters>
  <Application>Microsoft Office Word</Application>
  <DocSecurity>4</DocSecurity>
  <Lines>135</Lines>
  <Paragraphs>38</Paragraphs>
  <ScaleCrop>false</ScaleCrop>
  <Company/>
  <LinksUpToDate>false</LinksUpToDate>
  <CharactersWithSpaces>19015</CharactersWithSpaces>
  <SharedDoc>false</SharedDoc>
  <HLinks>
    <vt:vector size="312" baseType="variant">
      <vt:variant>
        <vt:i4>1900604</vt:i4>
      </vt:variant>
      <vt:variant>
        <vt:i4>62</vt:i4>
      </vt:variant>
      <vt:variant>
        <vt:i4>0</vt:i4>
      </vt:variant>
      <vt:variant>
        <vt:i4>5</vt:i4>
      </vt:variant>
      <vt:variant>
        <vt:lpwstr/>
      </vt:variant>
      <vt:variant>
        <vt:lpwstr>_Toc198542145</vt:lpwstr>
      </vt:variant>
      <vt:variant>
        <vt:i4>1900604</vt:i4>
      </vt:variant>
      <vt:variant>
        <vt:i4>56</vt:i4>
      </vt:variant>
      <vt:variant>
        <vt:i4>0</vt:i4>
      </vt:variant>
      <vt:variant>
        <vt:i4>5</vt:i4>
      </vt:variant>
      <vt:variant>
        <vt:lpwstr/>
      </vt:variant>
      <vt:variant>
        <vt:lpwstr>_Toc198542144</vt:lpwstr>
      </vt:variant>
      <vt:variant>
        <vt:i4>1900604</vt:i4>
      </vt:variant>
      <vt:variant>
        <vt:i4>50</vt:i4>
      </vt:variant>
      <vt:variant>
        <vt:i4>0</vt:i4>
      </vt:variant>
      <vt:variant>
        <vt:i4>5</vt:i4>
      </vt:variant>
      <vt:variant>
        <vt:lpwstr/>
      </vt:variant>
      <vt:variant>
        <vt:lpwstr>_Toc198542143</vt:lpwstr>
      </vt:variant>
      <vt:variant>
        <vt:i4>1900604</vt:i4>
      </vt:variant>
      <vt:variant>
        <vt:i4>44</vt:i4>
      </vt:variant>
      <vt:variant>
        <vt:i4>0</vt:i4>
      </vt:variant>
      <vt:variant>
        <vt:i4>5</vt:i4>
      </vt:variant>
      <vt:variant>
        <vt:lpwstr/>
      </vt:variant>
      <vt:variant>
        <vt:lpwstr>_Toc198542142</vt:lpwstr>
      </vt:variant>
      <vt:variant>
        <vt:i4>1900604</vt:i4>
      </vt:variant>
      <vt:variant>
        <vt:i4>38</vt:i4>
      </vt:variant>
      <vt:variant>
        <vt:i4>0</vt:i4>
      </vt:variant>
      <vt:variant>
        <vt:i4>5</vt:i4>
      </vt:variant>
      <vt:variant>
        <vt:lpwstr/>
      </vt:variant>
      <vt:variant>
        <vt:lpwstr>_Toc198542141</vt:lpwstr>
      </vt:variant>
      <vt:variant>
        <vt:i4>1900604</vt:i4>
      </vt:variant>
      <vt:variant>
        <vt:i4>32</vt:i4>
      </vt:variant>
      <vt:variant>
        <vt:i4>0</vt:i4>
      </vt:variant>
      <vt:variant>
        <vt:i4>5</vt:i4>
      </vt:variant>
      <vt:variant>
        <vt:lpwstr/>
      </vt:variant>
      <vt:variant>
        <vt:lpwstr>_Toc198542140</vt:lpwstr>
      </vt:variant>
      <vt:variant>
        <vt:i4>1703996</vt:i4>
      </vt:variant>
      <vt:variant>
        <vt:i4>26</vt:i4>
      </vt:variant>
      <vt:variant>
        <vt:i4>0</vt:i4>
      </vt:variant>
      <vt:variant>
        <vt:i4>5</vt:i4>
      </vt:variant>
      <vt:variant>
        <vt:lpwstr/>
      </vt:variant>
      <vt:variant>
        <vt:lpwstr>_Toc198542139</vt:lpwstr>
      </vt:variant>
      <vt:variant>
        <vt:i4>1703996</vt:i4>
      </vt:variant>
      <vt:variant>
        <vt:i4>20</vt:i4>
      </vt:variant>
      <vt:variant>
        <vt:i4>0</vt:i4>
      </vt:variant>
      <vt:variant>
        <vt:i4>5</vt:i4>
      </vt:variant>
      <vt:variant>
        <vt:lpwstr/>
      </vt:variant>
      <vt:variant>
        <vt:lpwstr>_Toc198542138</vt:lpwstr>
      </vt:variant>
      <vt:variant>
        <vt:i4>1703996</vt:i4>
      </vt:variant>
      <vt:variant>
        <vt:i4>14</vt:i4>
      </vt:variant>
      <vt:variant>
        <vt:i4>0</vt:i4>
      </vt:variant>
      <vt:variant>
        <vt:i4>5</vt:i4>
      </vt:variant>
      <vt:variant>
        <vt:lpwstr/>
      </vt:variant>
      <vt:variant>
        <vt:lpwstr>_Toc198542136</vt:lpwstr>
      </vt:variant>
      <vt:variant>
        <vt:i4>1703996</vt:i4>
      </vt:variant>
      <vt:variant>
        <vt:i4>8</vt:i4>
      </vt:variant>
      <vt:variant>
        <vt:i4>0</vt:i4>
      </vt:variant>
      <vt:variant>
        <vt:i4>5</vt:i4>
      </vt:variant>
      <vt:variant>
        <vt:lpwstr/>
      </vt:variant>
      <vt:variant>
        <vt:lpwstr>_Toc198542135</vt:lpwstr>
      </vt:variant>
      <vt:variant>
        <vt:i4>1703996</vt:i4>
      </vt:variant>
      <vt:variant>
        <vt:i4>2</vt:i4>
      </vt:variant>
      <vt:variant>
        <vt:i4>0</vt:i4>
      </vt:variant>
      <vt:variant>
        <vt:i4>5</vt:i4>
      </vt:variant>
      <vt:variant>
        <vt:lpwstr/>
      </vt:variant>
      <vt:variant>
        <vt:lpwstr>_Toc198542134</vt:lpwstr>
      </vt:variant>
      <vt:variant>
        <vt:i4>131082</vt:i4>
      </vt:variant>
      <vt:variant>
        <vt:i4>111</vt:i4>
      </vt:variant>
      <vt:variant>
        <vt:i4>0</vt:i4>
      </vt:variant>
      <vt:variant>
        <vt:i4>5</vt:i4>
      </vt:variant>
      <vt:variant>
        <vt:lpwstr>https://www.amnesty.org/en/documents/asa11/8540/2024/en/</vt:lpwstr>
      </vt:variant>
      <vt:variant>
        <vt:lpwstr/>
      </vt:variant>
      <vt:variant>
        <vt:i4>2359329</vt:i4>
      </vt:variant>
      <vt:variant>
        <vt:i4>108</vt:i4>
      </vt:variant>
      <vt:variant>
        <vt:i4>0</vt:i4>
      </vt:variant>
      <vt:variant>
        <vt:i4>5</vt:i4>
      </vt:variant>
      <vt:variant>
        <vt:lpwstr>https://www.ohchr.org/en/statements-and-speeches/2023/08/afghanistan-un-human-rights-experts-denounce-idea-reformed-taliban</vt:lpwstr>
      </vt:variant>
      <vt:variant>
        <vt:lpwstr/>
      </vt:variant>
      <vt:variant>
        <vt:i4>4784212</vt:i4>
      </vt:variant>
      <vt:variant>
        <vt:i4>105</vt:i4>
      </vt:variant>
      <vt:variant>
        <vt:i4>0</vt:i4>
      </vt:variant>
      <vt:variant>
        <vt:i4>5</vt:i4>
      </vt:variant>
      <vt:variant>
        <vt:lpwstr>https://reliefweb.int/report/afghanistan/statement-afghanistan-ms-sima-bahous-un-women-executive-director-15-august-2023</vt:lpwstr>
      </vt:variant>
      <vt:variant>
        <vt:lpwstr/>
      </vt:variant>
      <vt:variant>
        <vt:i4>2621548</vt:i4>
      </vt:variant>
      <vt:variant>
        <vt:i4>102</vt:i4>
      </vt:variant>
      <vt:variant>
        <vt:i4>0</vt:i4>
      </vt:variant>
      <vt:variant>
        <vt:i4>5</vt:i4>
      </vt:variant>
      <vt:variant>
        <vt:lpwstr>https://www.ohchr.org/en/documents/country-reports/ahrc5625-phenomenon-institutionalized-system-discrimination-segregation</vt:lpwstr>
      </vt:variant>
      <vt:variant>
        <vt:lpwstr/>
      </vt:variant>
      <vt:variant>
        <vt:i4>1769560</vt:i4>
      </vt:variant>
      <vt:variant>
        <vt:i4>99</vt:i4>
      </vt:variant>
      <vt:variant>
        <vt:i4>0</vt:i4>
      </vt:variant>
      <vt:variant>
        <vt:i4>5</vt:i4>
      </vt:variant>
      <vt:variant>
        <vt:lpwstr>https://www.icc-cpi.int/news/statement-icc-prosecutor-karim-aa-khan-kc-applications-arrest-warrants-situation-afghanistan</vt:lpwstr>
      </vt:variant>
      <vt:variant>
        <vt:lpwstr/>
      </vt:variant>
      <vt:variant>
        <vt:i4>8126580</vt:i4>
      </vt:variant>
      <vt:variant>
        <vt:i4>96</vt:i4>
      </vt:variant>
      <vt:variant>
        <vt:i4>0</vt:i4>
      </vt:variant>
      <vt:variant>
        <vt:i4>5</vt:i4>
      </vt:variant>
      <vt:variant>
        <vt:lpwstr>https://www.aljazeera.com/news/2021/12/25/taliban-dissolves-afghanistan-election-commission</vt:lpwstr>
      </vt:variant>
      <vt:variant>
        <vt:lpwstr/>
      </vt:variant>
      <vt:variant>
        <vt:i4>720909</vt:i4>
      </vt:variant>
      <vt:variant>
        <vt:i4>93</vt:i4>
      </vt:variant>
      <vt:variant>
        <vt:i4>0</vt:i4>
      </vt:variant>
      <vt:variant>
        <vt:i4>5</vt:i4>
      </vt:variant>
      <vt:variant>
        <vt:lpwstr>https://www.amnesty.org/en/documents/asa11/4143/2021/en/</vt:lpwstr>
      </vt:variant>
      <vt:variant>
        <vt:lpwstr/>
      </vt:variant>
      <vt:variant>
        <vt:i4>720901</vt:i4>
      </vt:variant>
      <vt:variant>
        <vt:i4>90</vt:i4>
      </vt:variant>
      <vt:variant>
        <vt:i4>0</vt:i4>
      </vt:variant>
      <vt:variant>
        <vt:i4>5</vt:i4>
      </vt:variant>
      <vt:variant>
        <vt:lpwstr>https://www.amnesty.org/en/documents/asa11/5369/2022/en/</vt:lpwstr>
      </vt:variant>
      <vt:variant>
        <vt:lpwstr/>
      </vt:variant>
      <vt:variant>
        <vt:i4>5374027</vt:i4>
      </vt:variant>
      <vt:variant>
        <vt:i4>87</vt:i4>
      </vt:variant>
      <vt:variant>
        <vt:i4>0</vt:i4>
      </vt:variant>
      <vt:variant>
        <vt:i4>5</vt:i4>
      </vt:variant>
      <vt:variant>
        <vt:lpwstr>https://www.ohchr.org/en/press-briefing-notes/2022/11/afghanistan-ngo-arrests</vt:lpwstr>
      </vt:variant>
      <vt:variant>
        <vt:lpwstr/>
      </vt:variant>
      <vt:variant>
        <vt:i4>6094865</vt:i4>
      </vt:variant>
      <vt:variant>
        <vt:i4>84</vt:i4>
      </vt:variant>
      <vt:variant>
        <vt:i4>0</vt:i4>
      </vt:variant>
      <vt:variant>
        <vt:i4>5</vt:i4>
      </vt:variant>
      <vt:variant>
        <vt:lpwstr>https://www.amnesty.org/en/latest/news/2022/11/afghanistan-women-human-rights-defenders-arrested-by-the-taliban-must-be-immediately-released/</vt:lpwstr>
      </vt:variant>
      <vt:variant>
        <vt:lpwstr/>
      </vt:variant>
      <vt:variant>
        <vt:i4>4718667</vt:i4>
      </vt:variant>
      <vt:variant>
        <vt:i4>81</vt:i4>
      </vt:variant>
      <vt:variant>
        <vt:i4>0</vt:i4>
      </vt:variant>
      <vt:variant>
        <vt:i4>5</vt:i4>
      </vt:variant>
      <vt:variant>
        <vt:lpwstr>https://www.hrw.org/news/2022/01/18/taliban-use-harsh-tactics-crush-afghan-womens-rights-protest</vt:lpwstr>
      </vt:variant>
      <vt:variant>
        <vt:lpwstr/>
      </vt:variant>
      <vt:variant>
        <vt:i4>524300</vt:i4>
      </vt:variant>
      <vt:variant>
        <vt:i4>78</vt:i4>
      </vt:variant>
      <vt:variant>
        <vt:i4>0</vt:i4>
      </vt:variant>
      <vt:variant>
        <vt:i4>5</vt:i4>
      </vt:variant>
      <vt:variant>
        <vt:lpwstr>https://www.amnesty.org/en/documents/asa11/6063/2022/en/</vt:lpwstr>
      </vt:variant>
      <vt:variant>
        <vt:lpwstr/>
      </vt:variant>
      <vt:variant>
        <vt:i4>3211385</vt:i4>
      </vt:variant>
      <vt:variant>
        <vt:i4>75</vt:i4>
      </vt:variant>
      <vt:variant>
        <vt:i4>0</vt:i4>
      </vt:variant>
      <vt:variant>
        <vt:i4>5</vt:i4>
      </vt:variant>
      <vt:variant>
        <vt:lpwstr>https://www.aljazeera.com/news/2022/5/22/afghan-women-tv-anchors-forced-to-cover-faces-under-taliban-order</vt:lpwstr>
      </vt:variant>
      <vt:variant>
        <vt:lpwstr/>
      </vt:variant>
      <vt:variant>
        <vt:i4>7208998</vt:i4>
      </vt:variant>
      <vt:variant>
        <vt:i4>72</vt:i4>
      </vt:variant>
      <vt:variant>
        <vt:i4>0</vt:i4>
      </vt:variant>
      <vt:variant>
        <vt:i4>5</vt:i4>
      </vt:variant>
      <vt:variant>
        <vt:lpwstr>https://www.aljazeera.com/gallery/2023/7/26/beauty-salons-in-afghanistan-are-closing-on-taliban-orders</vt:lpwstr>
      </vt:variant>
      <vt:variant>
        <vt:lpwstr/>
      </vt:variant>
      <vt:variant>
        <vt:i4>1507423</vt:i4>
      </vt:variant>
      <vt:variant>
        <vt:i4>69</vt:i4>
      </vt:variant>
      <vt:variant>
        <vt:i4>0</vt:i4>
      </vt:variant>
      <vt:variant>
        <vt:i4>5</vt:i4>
      </vt:variant>
      <vt:variant>
        <vt:lpwstr>https://news.un.org/en/story/2023/04/1135357</vt:lpwstr>
      </vt:variant>
      <vt:variant>
        <vt:lpwstr/>
      </vt:variant>
      <vt:variant>
        <vt:i4>1376262</vt:i4>
      </vt:variant>
      <vt:variant>
        <vt:i4>66</vt:i4>
      </vt:variant>
      <vt:variant>
        <vt:i4>0</vt:i4>
      </vt:variant>
      <vt:variant>
        <vt:i4>5</vt:i4>
      </vt:variant>
      <vt:variant>
        <vt:lpwstr>https://docs.un.org/en/A/HRC/51/6</vt:lpwstr>
      </vt:variant>
      <vt:variant>
        <vt:lpwstr/>
      </vt:variant>
      <vt:variant>
        <vt:i4>2818097</vt:i4>
      </vt:variant>
      <vt:variant>
        <vt:i4>63</vt:i4>
      </vt:variant>
      <vt:variant>
        <vt:i4>0</vt:i4>
      </vt:variant>
      <vt:variant>
        <vt:i4>5</vt:i4>
      </vt:variant>
      <vt:variant>
        <vt:lpwstr>UN Condemns Taliban Ban on Women Attending Medical Classes</vt:lpwstr>
      </vt:variant>
      <vt:variant>
        <vt:lpwstr/>
      </vt:variant>
      <vt:variant>
        <vt:i4>7929895</vt:i4>
      </vt:variant>
      <vt:variant>
        <vt:i4>60</vt:i4>
      </vt:variant>
      <vt:variant>
        <vt:i4>0</vt:i4>
      </vt:variant>
      <vt:variant>
        <vt:i4>5</vt:i4>
      </vt:variant>
      <vt:variant>
        <vt:lpwstr>https://edition.cnn.com/2022/12/20/asia/taliban-bans-women-university-education-intl/index.html</vt:lpwstr>
      </vt:variant>
      <vt:variant>
        <vt:lpwstr/>
      </vt:variant>
      <vt:variant>
        <vt:i4>589825</vt:i4>
      </vt:variant>
      <vt:variant>
        <vt:i4>57</vt:i4>
      </vt:variant>
      <vt:variant>
        <vt:i4>0</vt:i4>
      </vt:variant>
      <vt:variant>
        <vt:i4>5</vt:i4>
      </vt:variant>
      <vt:variant>
        <vt:lpwstr>https://www.afghanistan-analysts.org/en/reports/rights-freedom/the-ban-on-older-girls-education-taleban-conservatives-ascendant-and-a-leadership-in-disarray/</vt:lpwstr>
      </vt:variant>
      <vt:variant>
        <vt:lpwstr/>
      </vt:variant>
      <vt:variant>
        <vt:i4>5570654</vt:i4>
      </vt:variant>
      <vt:variant>
        <vt:i4>54</vt:i4>
      </vt:variant>
      <vt:variant>
        <vt:i4>0</vt:i4>
      </vt:variant>
      <vt:variant>
        <vt:i4>5</vt:i4>
      </vt:variant>
      <vt:variant>
        <vt:lpwstr>Law-on-Virtue-and-Vice-Basic.pdf</vt:lpwstr>
      </vt:variant>
      <vt:variant>
        <vt:lpwstr/>
      </vt:variant>
      <vt:variant>
        <vt:i4>2621566</vt:i4>
      </vt:variant>
      <vt:variant>
        <vt:i4>51</vt:i4>
      </vt:variant>
      <vt:variant>
        <vt:i4>0</vt:i4>
      </vt:variant>
      <vt:variant>
        <vt:i4>5</vt:i4>
      </vt:variant>
      <vt:variant>
        <vt:lpwstr>https://unama.unmissions.org/sites/default/files/af-c509-q4-consultation-report-291123.pdf</vt:lpwstr>
      </vt:variant>
      <vt:variant>
        <vt:lpwstr/>
      </vt:variant>
      <vt:variant>
        <vt:i4>1835031</vt:i4>
      </vt:variant>
      <vt:variant>
        <vt:i4>48</vt:i4>
      </vt:variant>
      <vt:variant>
        <vt:i4>0</vt:i4>
      </vt:variant>
      <vt:variant>
        <vt:i4>5</vt:i4>
      </vt:variant>
      <vt:variant>
        <vt:lpwstr>n2425329.pdf</vt:lpwstr>
      </vt:variant>
      <vt:variant>
        <vt:lpwstr/>
      </vt:variant>
      <vt:variant>
        <vt:i4>917573</vt:i4>
      </vt:variant>
      <vt:variant>
        <vt:i4>45</vt:i4>
      </vt:variant>
      <vt:variant>
        <vt:i4>0</vt:i4>
      </vt:variant>
      <vt:variant>
        <vt:i4>5</vt:i4>
      </vt:variant>
      <vt:variant>
        <vt:lpwstr>https://www.amnesty.org/en/latest/news/2024/07/afghanistan-new-un-report-stresses-urgent-need-for-taliban-to-roll-back-on-moral-policing/</vt:lpwstr>
      </vt:variant>
      <vt:variant>
        <vt:lpwstr/>
      </vt:variant>
      <vt:variant>
        <vt:i4>5308495</vt:i4>
      </vt:variant>
      <vt:variant>
        <vt:i4>42</vt:i4>
      </vt:variant>
      <vt:variant>
        <vt:i4>0</vt:i4>
      </vt:variant>
      <vt:variant>
        <vt:i4>5</vt:i4>
      </vt:variant>
      <vt:variant>
        <vt:lpwstr>https://news.un.org/en/story/2023/05/1136427</vt:lpwstr>
      </vt:variant>
      <vt:variant>
        <vt:lpwstr>:~:text=In%20a%20new%20report%2C%20UNAMA%20said%20that%20it,stand%20in%20cold%20water%2C%20and%20forced%20head%20shaving%E2%80%9D</vt:lpwstr>
      </vt:variant>
      <vt:variant>
        <vt:i4>8192052</vt:i4>
      </vt:variant>
      <vt:variant>
        <vt:i4>39</vt:i4>
      </vt:variant>
      <vt:variant>
        <vt:i4>0</vt:i4>
      </vt:variant>
      <vt:variant>
        <vt:i4>5</vt:i4>
      </vt:variant>
      <vt:variant>
        <vt:lpwstr>https://unama.unmissions.org/sites/default/files/unama_update_on_human_rights_in_afghanistan_january-march_2025.pdf</vt:lpwstr>
      </vt:variant>
      <vt:variant>
        <vt:lpwstr/>
      </vt:variant>
      <vt:variant>
        <vt:i4>2359350</vt:i4>
      </vt:variant>
      <vt:variant>
        <vt:i4>36</vt:i4>
      </vt:variant>
      <vt:variant>
        <vt:i4>0</vt:i4>
      </vt:variant>
      <vt:variant>
        <vt:i4>5</vt:i4>
      </vt:variant>
      <vt:variant>
        <vt:lpwstr>https://docs.un.org/en/A/HRC/53/21</vt:lpwstr>
      </vt:variant>
      <vt:variant>
        <vt:lpwstr/>
      </vt:variant>
      <vt:variant>
        <vt:i4>3801130</vt:i4>
      </vt:variant>
      <vt:variant>
        <vt:i4>33</vt:i4>
      </vt:variant>
      <vt:variant>
        <vt:i4>0</vt:i4>
      </vt:variant>
      <vt:variant>
        <vt:i4>5</vt:i4>
      </vt:variant>
      <vt:variant>
        <vt:lpwstr>https://www.government.nl/documents/reports/2022/03/28/country-of-origin-information-report-afghanistan-march-2022</vt:lpwstr>
      </vt:variant>
      <vt:variant>
        <vt:lpwstr/>
      </vt:variant>
      <vt:variant>
        <vt:i4>327692</vt:i4>
      </vt:variant>
      <vt:variant>
        <vt:i4>30</vt:i4>
      </vt:variant>
      <vt:variant>
        <vt:i4>0</vt:i4>
      </vt:variant>
      <vt:variant>
        <vt:i4>5</vt:i4>
      </vt:variant>
      <vt:variant>
        <vt:lpwstr>https://www.amnesty.org/en/documents/ASA11/5685/2022/en/</vt:lpwstr>
      </vt:variant>
      <vt:variant>
        <vt:lpwstr/>
      </vt:variant>
      <vt:variant>
        <vt:i4>1704054</vt:i4>
      </vt:variant>
      <vt:variant>
        <vt:i4>27</vt:i4>
      </vt:variant>
      <vt:variant>
        <vt:i4>0</vt:i4>
      </vt:variant>
      <vt:variant>
        <vt:i4>5</vt:i4>
      </vt:variant>
      <vt:variant>
        <vt:lpwstr>https://digitallibrary.un.org/record/4042573?utm_source=chatgpt.com&amp;v=pdf</vt:lpwstr>
      </vt:variant>
      <vt:variant>
        <vt:lpwstr/>
      </vt:variant>
      <vt:variant>
        <vt:i4>1245224</vt:i4>
      </vt:variant>
      <vt:variant>
        <vt:i4>24</vt:i4>
      </vt:variant>
      <vt:variant>
        <vt:i4>0</vt:i4>
      </vt:variant>
      <vt:variant>
        <vt:i4>5</vt:i4>
      </vt:variant>
      <vt:variant>
        <vt:lpwstr>https://www.theguardian.com/world/2022/may/17/taliban-dissolves-afghanistans-human-rights-commission-as-unnecessary?utm_source=chatgpt.com</vt:lpwstr>
      </vt:variant>
      <vt:variant>
        <vt:lpwstr/>
      </vt:variant>
      <vt:variant>
        <vt:i4>4259850</vt:i4>
      </vt:variant>
      <vt:variant>
        <vt:i4>21</vt:i4>
      </vt:variant>
      <vt:variant>
        <vt:i4>0</vt:i4>
      </vt:variant>
      <vt:variant>
        <vt:i4>5</vt:i4>
      </vt:variant>
      <vt:variant>
        <vt:lpwstr>https://www.reuters.com/world/asia-pacific/taliban-replaces-womens-ministry-with-ministry-virtue-vice-2021-09-17/</vt:lpwstr>
      </vt:variant>
      <vt:variant>
        <vt:lpwstr/>
      </vt:variant>
      <vt:variant>
        <vt:i4>2031643</vt:i4>
      </vt:variant>
      <vt:variant>
        <vt:i4>18</vt:i4>
      </vt:variant>
      <vt:variant>
        <vt:i4>0</vt:i4>
      </vt:variant>
      <vt:variant>
        <vt:i4>5</vt:i4>
      </vt:variant>
      <vt:variant>
        <vt:lpwstr>https://www.newyorker.com/news/dispatch/the-afghan-women-left-behind</vt:lpwstr>
      </vt:variant>
      <vt:variant>
        <vt:lpwstr/>
      </vt:variant>
      <vt:variant>
        <vt:i4>5177425</vt:i4>
      </vt:variant>
      <vt:variant>
        <vt:i4>15</vt:i4>
      </vt:variant>
      <vt:variant>
        <vt:i4>0</vt:i4>
      </vt:variant>
      <vt:variant>
        <vt:i4>5</vt:i4>
      </vt:variant>
      <vt:variant>
        <vt:lpwstr>http://1325naps.peacewomen.org/index.php/afghanistan/</vt:lpwstr>
      </vt:variant>
      <vt:variant>
        <vt:lpwstr>:~:text=The%20NAP%20was%20developed%20to%20address%20the%20challenges,1325%3A%20participation%2C%20protection%2C%20prevention%2C%20and%20relief%20and%20recovery</vt:lpwstr>
      </vt:variant>
      <vt:variant>
        <vt:i4>786477</vt:i4>
      </vt:variant>
      <vt:variant>
        <vt:i4>12</vt:i4>
      </vt:variant>
      <vt:variant>
        <vt:i4>0</vt:i4>
      </vt:variant>
      <vt:variant>
        <vt:i4>5</vt:i4>
      </vt:variant>
      <vt:variant>
        <vt:lpwstr>https://unama.unmissions.org/sites/default/files/the_handling_of_complaints_of_gbvawg_english_141223.pdf</vt:lpwstr>
      </vt:variant>
      <vt:variant>
        <vt:lpwstr/>
      </vt:variant>
      <vt:variant>
        <vt:i4>1835084</vt:i4>
      </vt:variant>
      <vt:variant>
        <vt:i4>9</vt:i4>
      </vt:variant>
      <vt:variant>
        <vt:i4>0</vt:i4>
      </vt:variant>
      <vt:variant>
        <vt:i4>5</vt:i4>
      </vt:variant>
      <vt:variant>
        <vt:lpwstr>https://www.refworld.org/pdfid/5486d1a34.pdf</vt:lpwstr>
      </vt:variant>
      <vt:variant>
        <vt:lpwstr/>
      </vt:variant>
      <vt:variant>
        <vt:i4>131091</vt:i4>
      </vt:variant>
      <vt:variant>
        <vt:i4>6</vt:i4>
      </vt:variant>
      <vt:variant>
        <vt:i4>0</vt:i4>
      </vt:variant>
      <vt:variant>
        <vt:i4>5</vt:i4>
      </vt:variant>
      <vt:variant>
        <vt:lpwstr>https://web.archive.org/web/20181228025414/http:/afghantranslation.checchiconsulting.com/</vt:lpwstr>
      </vt:variant>
      <vt:variant>
        <vt:lpwstr/>
      </vt:variant>
      <vt:variant>
        <vt:i4>458753</vt:i4>
      </vt:variant>
      <vt:variant>
        <vt:i4>3</vt:i4>
      </vt:variant>
      <vt:variant>
        <vt:i4>0</vt:i4>
      </vt:variant>
      <vt:variant>
        <vt:i4>5</vt:i4>
      </vt:variant>
      <vt:variant>
        <vt:lpwstr>https://www.amnesty.org/en/documents/asa11/6789/2023/en/</vt:lpwstr>
      </vt:variant>
      <vt:variant>
        <vt:lpwstr/>
      </vt:variant>
      <vt:variant>
        <vt:i4>3080271</vt:i4>
      </vt:variant>
      <vt:variant>
        <vt:i4>0</vt:i4>
      </vt:variant>
      <vt:variant>
        <vt:i4>0</vt:i4>
      </vt:variant>
      <vt:variant>
        <vt:i4>5</vt:i4>
      </vt:variant>
      <vt:variant>
        <vt:lpwstr>https://gandhara.rferl.org/a/afghanistan-nearly-6500-incidents-of-violence-against-women-recorded-in-past-year/30291305.html?utm_source=chatgpt.com</vt:lpwstr>
      </vt:variant>
      <vt:variant>
        <vt:lpwstr/>
      </vt:variant>
      <vt:variant>
        <vt:i4>5898314</vt:i4>
      </vt:variant>
      <vt:variant>
        <vt:i4>6</vt:i4>
      </vt:variant>
      <vt:variant>
        <vt:i4>0</vt:i4>
      </vt:variant>
      <vt:variant>
        <vt:i4>5</vt:i4>
      </vt:variant>
      <vt:variant>
        <vt:lpwstr>https://www.amnesty.org/en/about-us/permissions/</vt:lpwstr>
      </vt:variant>
      <vt:variant>
        <vt:lpwstr/>
      </vt:variant>
      <vt:variant>
        <vt:i4>5767253</vt:i4>
      </vt:variant>
      <vt:variant>
        <vt:i4>3</vt:i4>
      </vt:variant>
      <vt:variant>
        <vt:i4>0</vt:i4>
      </vt:variant>
      <vt:variant>
        <vt:i4>5</vt:i4>
      </vt:variant>
      <vt:variant>
        <vt:lpwstr>http://www.facebook.com/AmnestyGlobal</vt:lpwstr>
      </vt:variant>
      <vt:variant>
        <vt:lpwstr/>
      </vt:variant>
      <vt:variant>
        <vt:i4>852001</vt:i4>
      </vt:variant>
      <vt:variant>
        <vt:i4>0</vt:i4>
      </vt:variant>
      <vt:variant>
        <vt:i4>0</vt:i4>
      </vt:variant>
      <vt:variant>
        <vt:i4>5</vt:i4>
      </vt:variant>
      <vt:variant>
        <vt:lpwstr>mailto:info@amnesty.org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5</cp:revision>
  <dcterms:created xsi:type="dcterms:W3CDTF">2025-05-19T13:21:00Z</dcterms:created>
  <dcterms:modified xsi:type="dcterms:W3CDTF">2025-05-19T15:03:00Z</dcterms:modified>
</cp:coreProperties>
</file>