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0A1A3C" w14:textId="37FF891C" w:rsidR="00652DBF" w:rsidRPr="00C463CD" w:rsidRDefault="004F2E31" w:rsidP="00695A16">
      <w:pPr>
        <w:rPr>
          <w:color w:val="000000" w:themeColor="text1"/>
        </w:rPr>
      </w:pPr>
      <w:r>
        <w:rPr>
          <w:noProof/>
          <w:color w:val="000000" w:themeColor="text1"/>
          <w:lang w:val="en-GB" w:eastAsia="en-GB"/>
        </w:rPr>
        <mc:AlternateContent>
          <mc:Choice Requires="wps">
            <w:drawing>
              <wp:anchor distT="0" distB="0" distL="114300" distR="114300" simplePos="0" relativeHeight="251659264" behindDoc="0" locked="0" layoutInCell="1" allowOverlap="1" wp14:anchorId="31B8377F" wp14:editId="6544DF8D">
                <wp:simplePos x="0" y="0"/>
                <wp:positionH relativeFrom="column">
                  <wp:posOffset>2659673</wp:posOffset>
                </wp:positionH>
                <wp:positionV relativeFrom="paragraph">
                  <wp:posOffset>-1055476</wp:posOffset>
                </wp:positionV>
                <wp:extent cx="2743200" cy="4067242"/>
                <wp:effectExtent l="57150" t="57150" r="361950" b="371475"/>
                <wp:wrapNone/>
                <wp:docPr id="5" name="Text Box 5"/>
                <wp:cNvGraphicFramePr/>
                <a:graphic xmlns:a="http://schemas.openxmlformats.org/drawingml/2006/main">
                  <a:graphicData uri="http://schemas.microsoft.com/office/word/2010/wordprocessingShape">
                    <wps:wsp>
                      <wps:cNvSpPr txBox="1"/>
                      <wps:spPr>
                        <a:xfrm>
                          <a:off x="0" y="0"/>
                          <a:ext cx="2743200" cy="4067242"/>
                        </a:xfrm>
                        <a:prstGeom prst="rect">
                          <a:avLst/>
                        </a:prstGeom>
                        <a:solidFill>
                          <a:srgbClr val="00833B"/>
                        </a:solid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BFB7053" w14:textId="77777777" w:rsidR="001D7FC8" w:rsidRDefault="001D7FC8" w:rsidP="00E11319">
                            <w:pPr>
                              <w:jc w:val="center"/>
                              <w:rPr>
                                <w:rFonts w:ascii="Cambria" w:hAnsi="Cambria"/>
                                <w:color w:val="FFFFFF" w:themeColor="background1"/>
                                <w:sz w:val="56"/>
                                <w:szCs w:val="56"/>
                              </w:rPr>
                            </w:pPr>
                          </w:p>
                          <w:p w14:paraId="5958AC11" w14:textId="77777777" w:rsidR="001D7FC8" w:rsidRDefault="001D7FC8" w:rsidP="00E11319">
                            <w:pPr>
                              <w:jc w:val="center"/>
                              <w:rPr>
                                <w:rFonts w:ascii="Cambria" w:hAnsi="Cambria"/>
                                <w:b/>
                                <w:color w:val="70AD47"/>
                                <w:spacing w:val="10"/>
                                <w:sz w:val="56"/>
                                <w:szCs w:val="5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p>
                          <w:p w14:paraId="2B6FD919" w14:textId="77777777" w:rsidR="001D7FC8" w:rsidRDefault="001D7FC8" w:rsidP="00E11319">
                            <w:pPr>
                              <w:jc w:val="center"/>
                              <w:rPr>
                                <w:rFonts w:ascii="Cambria" w:hAnsi="Cambria"/>
                                <w:b/>
                                <w:color w:val="70AD47"/>
                                <w:spacing w:val="10"/>
                                <w:sz w:val="56"/>
                                <w:szCs w:val="5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p>
                          <w:p w14:paraId="3FE4C89C" w14:textId="7CE86DD8" w:rsidR="001D7FC8" w:rsidRPr="00D81B3E" w:rsidRDefault="001D7FC8" w:rsidP="00E11319">
                            <w:pPr>
                              <w:jc w:val="center"/>
                              <w:rPr>
                                <w:rFonts w:ascii="Calibri" w:hAnsi="Calibri"/>
                                <w:b/>
                                <w:color w:val="70AD47"/>
                                <w:spacing w:val="10"/>
                                <w:sz w:val="56"/>
                                <w:szCs w:val="5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D81B3E">
                              <w:rPr>
                                <w:rFonts w:ascii="Calibri" w:hAnsi="Calibri"/>
                                <w:b/>
                                <w:color w:val="70AD47"/>
                                <w:spacing w:val="10"/>
                                <w:sz w:val="56"/>
                                <w:szCs w:val="5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Lithuania</w:t>
                            </w:r>
                          </w:p>
                          <w:p w14:paraId="739778B9" w14:textId="724A02B6" w:rsidR="001D7FC8" w:rsidRPr="00D81B3E" w:rsidRDefault="001D7FC8" w:rsidP="005E6F72">
                            <w:pPr>
                              <w:jc w:val="center"/>
                              <w:rPr>
                                <w:rFonts w:ascii="Calibri" w:hAnsi="Calibri"/>
                                <w:color w:val="FFFFFF" w:themeColor="background1"/>
                                <w:sz w:val="40"/>
                                <w:szCs w:val="40"/>
                              </w:rPr>
                            </w:pPr>
                            <w:r w:rsidRPr="00D81B3E">
                              <w:rPr>
                                <w:rFonts w:ascii="Calibri" w:hAnsi="Calibri"/>
                                <w:color w:val="FFFFFF" w:themeColor="background1"/>
                                <w:sz w:val="40"/>
                                <w:szCs w:val="40"/>
                              </w:rPr>
                              <w:t>Economic, Social and Cultural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B8377F" id="_x0000_t202" coordsize="21600,21600" o:spt="202" path="m,l,21600r21600,l21600,xe">
                <v:stroke joinstyle="miter"/>
                <v:path gradientshapeok="t" o:connecttype="rect"/>
              </v:shapetype>
              <v:shape id="Text Box 5" o:spid="_x0000_s1026" type="#_x0000_t202" style="position:absolute;margin-left:209.4pt;margin-top:-83.1pt;width:3in;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TU/gIAACAGAAAOAAAAZHJzL2Uyb0RvYy54bWysVFtv0zAUfkfiP1h+Z03TdpdqGRpDQ0hj&#10;m7Yhnl3HaSw5trHdpuPX8x0n3QWQkBB5cGyf4++c79xO3+86w7YqRO1sxacHBWfKSldru67414fL&#10;d8ecxSRsLYyzquKPKvL3Z2/fnPZ+qUrXOlOrwABi47L3FW9T8svJJMpWdSIeOK8shI0LnUg4hvWk&#10;DqIHemcmZVEcTnoXah+cVDHi9uMg5GcZv2mUTDdNE1VipuLwLeU15HVF6+TsVCzXQfhWy9EN8Q9e&#10;dEJbGH2C+iiSYJugf4PqtAwuuiYdSNdNXNNoqTIHsJkWv7C5b4VXmQuCE/1TmOL/g5XX29vAdF3x&#10;BWdWdEjRg9ol9sHt2IKi0/u4hNK9h1ra4RpZ3t9HXBLpXRM6+oMOgxxxfnyKLYFJXJZH8xkSxpmE&#10;bF4cHpXzknAmz899iOmTch2jTcUDkpdjKrZXMQ2qexWyFp3R9aU2Jh/CenVhAtsKSnRxPJt9GNFf&#10;qRnL+oofzhZFRraO3g/QxhKOyjUDe5nPJqlw39Y9W5lNuBOI0vSkWBCLWpOLZXl8OJxQUuVRQR9n&#10;wqzRCzKFbCO+9iyrELgwvhWDv7N8ObgxqufAuL39fHrlWpTKqllNQBJZC2IMmgupdWM9XwZnhwgG&#10;hwYQcBjeoQ/zP6gt/QerAwahGb1u051es6DRwWvjeiILen9Bmh8TiT3eHiU7/sLX6Gd19vSLQGg1&#10;JQuNnajIxXKltso8UIKmOZactUOu9qj0GohUkkPp0S7tVjuQoO3K1Y8oU7DNDKOXlxqldCViuhUB&#10;fQ36mFXpBksDZhV34w6mXPjxp3vSR7tBylmPOVHx+H0jgkIgP1s04sl0Pgdsyof54qjEIbyUrF5K&#10;7Ka7cCA9xVT0Mm9JP5n9tgmu+4aRdk5WIRJWwjZFf9xeJJwgwEiU6vw87zFKvEhX9t5LgqZYUqM8&#10;7L6J4MfCSGjEa7efKCi/10016NJL6843yTU6d9xzVMe4YwzlnI4lRnPu5TlrPQ/2s58AAAD//wMA&#10;UEsDBBQABgAIAAAAIQCMApp14AAAAAwBAAAPAAAAZHJzL2Rvd25yZXYueG1sTI9BT4NAEIXvJv6H&#10;zZh4Me0CVkqRpVGjF0+KrecpuwLKzhJ2afHfO570+Oa9vPdNsZ1tL45m9J0jBfEyAmGodrqjRsHu&#10;7WmRgfABSWPvyCj4Nh625flZgbl2J3o1xyo0gkvI56igDWHIpfR1ayz6pRsMsffhRouB5dhIPeKJ&#10;y20vkyhKpcWOeKHFwTy0pv6qJqvgcUo/8X3nrp73U3KvXzahxmqj1OXFfHcLIpg5/IXhF5/RoWSm&#10;g5tIe9ErWMUZowcFizhNExAcyW4iPh3YW6+uQZaF/P9E+QMAAP//AwBQSwECLQAUAAYACAAAACEA&#10;toM4kv4AAADhAQAAEwAAAAAAAAAAAAAAAAAAAAAAW0NvbnRlbnRfVHlwZXNdLnhtbFBLAQItABQA&#10;BgAIAAAAIQA4/SH/1gAAAJQBAAALAAAAAAAAAAAAAAAAAC8BAABfcmVscy8ucmVsc1BLAQItABQA&#10;BgAIAAAAIQBBCDTU/gIAACAGAAAOAAAAAAAAAAAAAAAAAC4CAABkcnMvZTJvRG9jLnhtbFBLAQIt&#10;ABQABgAIAAAAIQCMApp14AAAAAwBAAAPAAAAAAAAAAAAAAAAAFgFAABkcnMvZG93bnJldi54bWxQ&#10;SwUGAAAAAAQABADzAAAAZQYAAAAA&#10;" fillcolor="#00833b" stroked="f" strokeweight=".5pt">
                <v:shadow on="t" color="black" opacity="19660f" offset="4.49014mm,4.49014mm"/>
                <v:textbox>
                  <w:txbxContent>
                    <w:p w14:paraId="6BFB7053" w14:textId="77777777" w:rsidR="001D7FC8" w:rsidRDefault="001D7FC8" w:rsidP="00E11319">
                      <w:pPr>
                        <w:jc w:val="center"/>
                        <w:rPr>
                          <w:rFonts w:ascii="Cambria" w:hAnsi="Cambria"/>
                          <w:color w:val="FFFFFF" w:themeColor="background1"/>
                          <w:sz w:val="56"/>
                          <w:szCs w:val="56"/>
                        </w:rPr>
                      </w:pPr>
                    </w:p>
                    <w:p w14:paraId="5958AC11" w14:textId="77777777" w:rsidR="001D7FC8" w:rsidRDefault="001D7FC8" w:rsidP="00E11319">
                      <w:pPr>
                        <w:jc w:val="center"/>
                        <w:rPr>
                          <w:rFonts w:ascii="Cambria" w:hAnsi="Cambria"/>
                          <w:b/>
                          <w:color w:val="70AD47"/>
                          <w:spacing w:val="10"/>
                          <w:sz w:val="56"/>
                          <w:szCs w:val="5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p>
                    <w:p w14:paraId="2B6FD919" w14:textId="77777777" w:rsidR="001D7FC8" w:rsidRDefault="001D7FC8" w:rsidP="00E11319">
                      <w:pPr>
                        <w:jc w:val="center"/>
                        <w:rPr>
                          <w:rFonts w:ascii="Cambria" w:hAnsi="Cambria"/>
                          <w:b/>
                          <w:color w:val="70AD47"/>
                          <w:spacing w:val="10"/>
                          <w:sz w:val="56"/>
                          <w:szCs w:val="5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p>
                    <w:p w14:paraId="3FE4C89C" w14:textId="7CE86DD8" w:rsidR="001D7FC8" w:rsidRPr="00D81B3E" w:rsidRDefault="001D7FC8" w:rsidP="00E11319">
                      <w:pPr>
                        <w:jc w:val="center"/>
                        <w:rPr>
                          <w:rFonts w:ascii="Calibri" w:hAnsi="Calibri"/>
                          <w:b/>
                          <w:color w:val="70AD47"/>
                          <w:spacing w:val="10"/>
                          <w:sz w:val="56"/>
                          <w:szCs w:val="5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D81B3E">
                        <w:rPr>
                          <w:rFonts w:ascii="Calibri" w:hAnsi="Calibri"/>
                          <w:b/>
                          <w:color w:val="70AD47"/>
                          <w:spacing w:val="10"/>
                          <w:sz w:val="56"/>
                          <w:szCs w:val="5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Lithuania</w:t>
                      </w:r>
                    </w:p>
                    <w:p w14:paraId="739778B9" w14:textId="724A02B6" w:rsidR="001D7FC8" w:rsidRPr="00D81B3E" w:rsidRDefault="001D7FC8" w:rsidP="005E6F72">
                      <w:pPr>
                        <w:jc w:val="center"/>
                        <w:rPr>
                          <w:rFonts w:ascii="Calibri" w:hAnsi="Calibri"/>
                          <w:color w:val="FFFFFF" w:themeColor="background1"/>
                          <w:sz w:val="40"/>
                          <w:szCs w:val="40"/>
                        </w:rPr>
                      </w:pPr>
                      <w:r w:rsidRPr="00D81B3E">
                        <w:rPr>
                          <w:rFonts w:ascii="Calibri" w:hAnsi="Calibri"/>
                          <w:color w:val="FFFFFF" w:themeColor="background1"/>
                          <w:sz w:val="40"/>
                          <w:szCs w:val="40"/>
                        </w:rPr>
                        <w:t>Economic, Social and Cultural Rights</w:t>
                      </w:r>
                    </w:p>
                  </w:txbxContent>
                </v:textbox>
              </v:shape>
            </w:pict>
          </mc:Fallback>
        </mc:AlternateContent>
      </w:r>
      <w:r w:rsidR="00AC5AD0" w:rsidRPr="00180A78">
        <w:rPr>
          <w:rFonts w:ascii="Times New Roman" w:eastAsia="Times New Roman" w:hAnsi="Times New Roman" w:cs="Times New Roman"/>
          <w:noProof/>
          <w:lang w:val="en-GB" w:eastAsia="en-GB"/>
        </w:rPr>
        <w:drawing>
          <wp:anchor distT="0" distB="0" distL="114300" distR="114300" simplePos="0" relativeHeight="251658240" behindDoc="1" locked="0" layoutInCell="1" allowOverlap="1" wp14:anchorId="4731BE65" wp14:editId="3A4EE7BE">
            <wp:simplePos x="0" y="0"/>
            <wp:positionH relativeFrom="column">
              <wp:posOffset>-629392</wp:posOffset>
            </wp:positionH>
            <wp:positionV relativeFrom="paragraph">
              <wp:posOffset>59377</wp:posOffset>
            </wp:positionV>
            <wp:extent cx="2220595" cy="2220595"/>
            <wp:effectExtent l="0" t="0" r="1905" b="1905"/>
            <wp:wrapTight wrapText="bothSides">
              <wp:wrapPolygon edited="0">
                <wp:start x="10006" y="0"/>
                <wp:lineTo x="7783" y="0"/>
                <wp:lineTo x="4077" y="1235"/>
                <wp:lineTo x="4077" y="1977"/>
                <wp:lineTo x="3459" y="2471"/>
                <wp:lineTo x="2100" y="3830"/>
                <wp:lineTo x="741" y="5930"/>
                <wp:lineTo x="124" y="7906"/>
                <wp:lineTo x="0" y="9512"/>
                <wp:lineTo x="0" y="12230"/>
                <wp:lineTo x="124" y="14083"/>
                <wp:lineTo x="988" y="15812"/>
                <wp:lineTo x="2471" y="18036"/>
                <wp:lineTo x="4571" y="19766"/>
                <wp:lineTo x="4818" y="20136"/>
                <wp:lineTo x="8894" y="21495"/>
                <wp:lineTo x="10006" y="21495"/>
                <wp:lineTo x="11489" y="21495"/>
                <wp:lineTo x="13218" y="21495"/>
                <wp:lineTo x="18160" y="20260"/>
                <wp:lineTo x="18160" y="19766"/>
                <wp:lineTo x="19518" y="17789"/>
                <wp:lineTo x="20507" y="15812"/>
                <wp:lineTo x="21248" y="13836"/>
                <wp:lineTo x="21495" y="11859"/>
                <wp:lineTo x="21495" y="7906"/>
                <wp:lineTo x="20013" y="3953"/>
                <wp:lineTo x="18407" y="2471"/>
                <wp:lineTo x="17789" y="1729"/>
                <wp:lineTo x="14701" y="371"/>
                <wp:lineTo x="13095" y="0"/>
                <wp:lineTo x="10006" y="0"/>
              </wp:wrapPolygon>
            </wp:wrapTight>
            <wp:docPr id="1" name="Picture 1" descr="page1image5172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722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B9326" w14:textId="77777777" w:rsidR="00652DBF" w:rsidRPr="00C463CD" w:rsidRDefault="00652DBF" w:rsidP="00652DBF">
      <w:pPr>
        <w:jc w:val="center"/>
        <w:rPr>
          <w:rFonts w:ascii="Times New Roman" w:eastAsia="Times New Roman" w:hAnsi="Times New Roman" w:cs="Times New Roman"/>
          <w:color w:val="000000" w:themeColor="text1"/>
        </w:rPr>
      </w:pPr>
    </w:p>
    <w:p w14:paraId="0AF3175D" w14:textId="77777777" w:rsidR="00652DBF" w:rsidRPr="00C463CD" w:rsidRDefault="00652DBF" w:rsidP="00652DBF">
      <w:pPr>
        <w:jc w:val="center"/>
        <w:rPr>
          <w:rFonts w:ascii="Times New Roman" w:eastAsia="Times New Roman" w:hAnsi="Times New Roman" w:cs="Times New Roman"/>
          <w:color w:val="000000" w:themeColor="text1"/>
        </w:rPr>
      </w:pPr>
    </w:p>
    <w:p w14:paraId="5A61F903" w14:textId="7DE8D2E8" w:rsidR="00180A78" w:rsidRPr="00180A78" w:rsidRDefault="00180A78" w:rsidP="00180A78">
      <w:pPr>
        <w:spacing w:before="0" w:beforeAutospacing="0" w:after="0" w:afterAutospacing="0"/>
        <w:rPr>
          <w:rFonts w:ascii="Times New Roman" w:eastAsia="Times New Roman" w:hAnsi="Times New Roman" w:cs="Times New Roman"/>
        </w:rPr>
      </w:pPr>
      <w:r w:rsidRPr="00180A78">
        <w:rPr>
          <w:rFonts w:ascii="Times New Roman" w:eastAsia="Times New Roman" w:hAnsi="Times New Roman" w:cs="Times New Roman"/>
        </w:rPr>
        <w:fldChar w:fldCharType="begin"/>
      </w:r>
      <w:r w:rsidR="00105522">
        <w:rPr>
          <w:rFonts w:ascii="Times New Roman" w:eastAsia="Times New Roman" w:hAnsi="Times New Roman" w:cs="Times New Roman"/>
        </w:rPr>
        <w:instrText xml:space="preserve"> INCLUDEPICTURE "C:\\var\\folders\\xy\\pk6tdr191gj18cpzfcq6y7b80000gp\\T\\com.microsoft.Word\\WebArchiveCopyPasteTempFiles\\page1image51722672" \* MERGEFORMAT </w:instrText>
      </w:r>
      <w:r w:rsidRPr="00180A78">
        <w:rPr>
          <w:rFonts w:ascii="Times New Roman" w:eastAsia="Times New Roman" w:hAnsi="Times New Roman" w:cs="Times New Roman"/>
        </w:rPr>
        <w:fldChar w:fldCharType="end"/>
      </w:r>
    </w:p>
    <w:p w14:paraId="12EF8C2D" w14:textId="0AE15818" w:rsidR="009021D9" w:rsidRDefault="009021D9" w:rsidP="00652DBF">
      <w:pPr>
        <w:jc w:val="center"/>
        <w:rPr>
          <w:rFonts w:ascii="Times New Roman" w:eastAsia="Times New Roman" w:hAnsi="Times New Roman" w:cs="Times New Roman"/>
          <w:color w:val="000000" w:themeColor="text1"/>
        </w:rPr>
      </w:pPr>
    </w:p>
    <w:p w14:paraId="01FD379C" w14:textId="77777777" w:rsidR="009021D9" w:rsidRPr="00C463CD" w:rsidRDefault="009021D9" w:rsidP="00652DBF">
      <w:pPr>
        <w:jc w:val="center"/>
        <w:rPr>
          <w:rFonts w:ascii="Times New Roman" w:eastAsia="Times New Roman" w:hAnsi="Times New Roman" w:cs="Times New Roman"/>
          <w:color w:val="000000" w:themeColor="text1"/>
        </w:rPr>
      </w:pPr>
    </w:p>
    <w:p w14:paraId="6F69C158" w14:textId="472B3232" w:rsidR="00BC4677" w:rsidRDefault="00BC4677" w:rsidP="00652DBF">
      <w:pPr>
        <w:jc w:val="center"/>
        <w:rPr>
          <w:rFonts w:ascii="Times New Roman" w:eastAsia="Times New Roman" w:hAnsi="Times New Roman" w:cs="Times New Roman"/>
          <w:color w:val="000000" w:themeColor="text1"/>
        </w:rPr>
      </w:pPr>
    </w:p>
    <w:p w14:paraId="5F319149" w14:textId="187F57EA" w:rsidR="00BC4677" w:rsidRDefault="00BC4677" w:rsidP="00652DBF">
      <w:pPr>
        <w:jc w:val="center"/>
        <w:rPr>
          <w:rFonts w:ascii="Times New Roman" w:eastAsia="Times New Roman" w:hAnsi="Times New Roman" w:cs="Times New Roman"/>
          <w:color w:val="000000" w:themeColor="text1"/>
        </w:rPr>
      </w:pPr>
    </w:p>
    <w:p w14:paraId="685C67E0" w14:textId="3C09DB3C" w:rsidR="00E11319" w:rsidRDefault="00E11319" w:rsidP="00652DBF">
      <w:pPr>
        <w:jc w:val="center"/>
        <w:rPr>
          <w:rFonts w:ascii="Times New Roman" w:eastAsia="Times New Roman" w:hAnsi="Times New Roman" w:cs="Times New Roman"/>
          <w:color w:val="000000" w:themeColor="text1"/>
        </w:rPr>
      </w:pPr>
    </w:p>
    <w:p w14:paraId="612C64FC" w14:textId="7F2B0FBA" w:rsidR="00E11319" w:rsidRDefault="00E11319" w:rsidP="00652DBF">
      <w:pPr>
        <w:jc w:val="center"/>
        <w:rPr>
          <w:rFonts w:ascii="Times New Roman" w:eastAsia="Times New Roman" w:hAnsi="Times New Roman" w:cs="Times New Roman"/>
          <w:color w:val="000000" w:themeColor="text1"/>
        </w:rPr>
      </w:pPr>
    </w:p>
    <w:p w14:paraId="3D67FE77" w14:textId="77777777" w:rsidR="00D81B3E" w:rsidRPr="00D81B3E" w:rsidRDefault="00D81B3E" w:rsidP="006A7D13">
      <w:pPr>
        <w:rPr>
          <w:rFonts w:ascii="Calibri" w:eastAsia="Times New Roman" w:hAnsi="Calibri" w:cs="Times New Roman"/>
          <w:color w:val="000000" w:themeColor="text1"/>
        </w:rPr>
      </w:pPr>
    </w:p>
    <w:p w14:paraId="3CFA53C5" w14:textId="77777777" w:rsidR="005D1B85" w:rsidRPr="002A245F" w:rsidRDefault="00652DBF" w:rsidP="00652DBF">
      <w:pPr>
        <w:jc w:val="center"/>
        <w:rPr>
          <w:rFonts w:ascii="Calibri" w:eastAsia="Times New Roman" w:hAnsi="Calibri" w:cs="Times New Roman"/>
          <w:color w:val="000000" w:themeColor="text1"/>
          <w:sz w:val="32"/>
          <w:szCs w:val="32"/>
        </w:rPr>
      </w:pPr>
      <w:bookmarkStart w:id="1" w:name="_Hlk59183497"/>
      <w:r w:rsidRPr="002A245F">
        <w:rPr>
          <w:rFonts w:ascii="Calibri" w:eastAsia="Times New Roman" w:hAnsi="Calibri" w:cs="Times New Roman"/>
          <w:color w:val="000000" w:themeColor="text1"/>
          <w:sz w:val="32"/>
          <w:szCs w:val="32"/>
        </w:rPr>
        <w:t xml:space="preserve">Report submitted by </w:t>
      </w:r>
    </w:p>
    <w:p w14:paraId="4EA18A0F" w14:textId="71B1619A" w:rsidR="00652DBF" w:rsidRPr="00D81B3E" w:rsidRDefault="00652DBF" w:rsidP="00652DBF">
      <w:pPr>
        <w:jc w:val="center"/>
        <w:rPr>
          <w:rFonts w:ascii="Calibri" w:eastAsia="Times New Roman" w:hAnsi="Calibri" w:cs="Times New Roman"/>
          <w:color w:val="000000" w:themeColor="text1"/>
          <w:sz w:val="40"/>
          <w:szCs w:val="40"/>
        </w:rPr>
      </w:pPr>
      <w:r w:rsidRPr="00D81B3E">
        <w:rPr>
          <w:rFonts w:ascii="Calibri" w:eastAsia="Times New Roman" w:hAnsi="Calibri" w:cs="Times New Roman"/>
          <w:color w:val="000000" w:themeColor="text1"/>
          <w:sz w:val="40"/>
          <w:szCs w:val="40"/>
        </w:rPr>
        <w:t xml:space="preserve">Geneva International Centre for Justice </w:t>
      </w:r>
    </w:p>
    <w:p w14:paraId="51D73225" w14:textId="6395A381" w:rsidR="00652DBF" w:rsidRPr="002A245F" w:rsidRDefault="00652DBF" w:rsidP="00652DBF">
      <w:pPr>
        <w:jc w:val="center"/>
        <w:rPr>
          <w:rFonts w:ascii="Calibri" w:eastAsia="Times New Roman" w:hAnsi="Calibri" w:cs="Times New Roman"/>
          <w:color w:val="000000" w:themeColor="text1"/>
          <w:sz w:val="32"/>
          <w:szCs w:val="32"/>
        </w:rPr>
      </w:pPr>
      <w:r w:rsidRPr="002A245F">
        <w:rPr>
          <w:rFonts w:ascii="Calibri" w:eastAsia="Times New Roman" w:hAnsi="Calibri" w:cs="Times New Roman"/>
          <w:color w:val="000000" w:themeColor="text1"/>
          <w:sz w:val="32"/>
          <w:szCs w:val="32"/>
        </w:rPr>
        <w:t xml:space="preserve">to the </w:t>
      </w:r>
      <w:r w:rsidR="00C87AB5">
        <w:rPr>
          <w:rFonts w:ascii="Calibri" w:eastAsia="Times New Roman" w:hAnsi="Calibri" w:cs="Times New Roman"/>
          <w:color w:val="000000" w:themeColor="text1"/>
          <w:sz w:val="32"/>
          <w:szCs w:val="32"/>
        </w:rPr>
        <w:t>68</w:t>
      </w:r>
      <w:r w:rsidR="00C87AB5" w:rsidRPr="00C87AB5">
        <w:rPr>
          <w:rFonts w:ascii="Calibri" w:eastAsia="Times New Roman" w:hAnsi="Calibri" w:cs="Times New Roman"/>
          <w:color w:val="000000" w:themeColor="text1"/>
          <w:sz w:val="32"/>
          <w:szCs w:val="32"/>
          <w:vertAlign w:val="superscript"/>
        </w:rPr>
        <w:t>th</w:t>
      </w:r>
      <w:r w:rsidR="00C87AB5">
        <w:rPr>
          <w:rFonts w:ascii="Calibri" w:eastAsia="Times New Roman" w:hAnsi="Calibri" w:cs="Times New Roman"/>
          <w:color w:val="000000" w:themeColor="text1"/>
          <w:sz w:val="32"/>
          <w:szCs w:val="32"/>
        </w:rPr>
        <w:t xml:space="preserve"> s</w:t>
      </w:r>
      <w:r w:rsidRPr="002A245F">
        <w:rPr>
          <w:rFonts w:ascii="Calibri" w:eastAsia="Times New Roman" w:hAnsi="Calibri" w:cs="Times New Roman"/>
          <w:color w:val="000000" w:themeColor="text1"/>
          <w:sz w:val="32"/>
          <w:szCs w:val="32"/>
        </w:rPr>
        <w:t xml:space="preserve">ession of the </w:t>
      </w:r>
    </w:p>
    <w:p w14:paraId="7CFA76A8" w14:textId="2FA71235" w:rsidR="00652DBF" w:rsidRPr="00D81B3E" w:rsidRDefault="00652DBF" w:rsidP="00652DBF">
      <w:pPr>
        <w:jc w:val="center"/>
        <w:rPr>
          <w:rFonts w:ascii="Calibri" w:eastAsia="Times New Roman" w:hAnsi="Calibri" w:cs="Times New Roman"/>
          <w:color w:val="000000" w:themeColor="text1"/>
        </w:rPr>
      </w:pPr>
    </w:p>
    <w:p w14:paraId="37723985" w14:textId="3EA64EE4" w:rsidR="00652DBF" w:rsidRPr="002A245F" w:rsidRDefault="00652DBF" w:rsidP="00652DBF">
      <w:pPr>
        <w:jc w:val="center"/>
        <w:rPr>
          <w:rFonts w:ascii="Calibri" w:eastAsia="Times New Roman" w:hAnsi="Calibri" w:cs="Times New Roman"/>
          <w:color w:val="000000" w:themeColor="text1"/>
          <w:sz w:val="36"/>
          <w:szCs w:val="36"/>
        </w:rPr>
      </w:pPr>
      <w:r w:rsidRPr="002A245F">
        <w:rPr>
          <w:rFonts w:ascii="Calibri" w:eastAsia="Times New Roman" w:hAnsi="Calibri" w:cs="Times New Roman"/>
          <w:color w:val="000000" w:themeColor="text1"/>
          <w:sz w:val="36"/>
          <w:szCs w:val="36"/>
        </w:rPr>
        <w:t xml:space="preserve">United Nations Committee on Economic, Social and Cultural Rights (CESCR) </w:t>
      </w:r>
    </w:p>
    <w:p w14:paraId="0D2D5666" w14:textId="5CC77B89" w:rsidR="00652DBF" w:rsidRPr="00C463CD" w:rsidRDefault="00B7526A" w:rsidP="00652DBF">
      <w:pPr>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lang w:val="en-GB" w:eastAsia="en-GB"/>
        </w:rPr>
        <mc:AlternateContent>
          <mc:Choice Requires="wps">
            <w:drawing>
              <wp:anchor distT="0" distB="0" distL="114300" distR="114300" simplePos="0" relativeHeight="251660288" behindDoc="0" locked="0" layoutInCell="1" allowOverlap="1" wp14:anchorId="72DA2FD7" wp14:editId="37256DC8">
                <wp:simplePos x="0" y="0"/>
                <wp:positionH relativeFrom="column">
                  <wp:posOffset>-189865</wp:posOffset>
                </wp:positionH>
                <wp:positionV relativeFrom="paragraph">
                  <wp:posOffset>265546</wp:posOffset>
                </wp:positionV>
                <wp:extent cx="6317673"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3176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09984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95pt,20.9pt" to="48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wbuAEAAMMDAAAOAAAAZHJzL2Uyb0RvYy54bWysU8tu2zAQvBfIPxC8x5ISQCkEyzk4SC5F&#10;azTtBzDU0iLAF5aMJf99l7StFGmBokUvFJfcmd0Zrtb3szXsABi1dz1vVjVn4KQftNv3/Pu3x+uP&#10;nMUk3CCMd9DzI0R+v7n6sJ5CBzd+9GYAZETiYjeFno8pha6qohzBirjyARxdKo9WJApxXw0oJmK3&#10;prqp67aaPA4BvYQY6fThdMk3hV8pkOmLUhESMz2n3lJZsawvea02a9HtUYRRy3Mb4h+6sEI7KrpQ&#10;PYgk2CvqX6isluijV2klva28UlpC0UBqmvqdmudRBChayJwYFpvi/6OVnw87ZHroecuZE5ae6Dmh&#10;0Psxsa13jgz0yNrs0xRiR+lbt8NzFMMOs+hZoc1fksPm4u1x8RbmxCQdtrfNXXt3y5m83FVvwIAx&#10;PYG3LG96brTLskUnDp9iomKUekmhIDdyKl126WggJxv3FRRJoWJNQZchgq1BdhD0/EJKcKnJUoiv&#10;ZGeY0sYswPrPwHN+hkIZsL8BL4hS2bu0gK12Hn9XPc2XltUp/+LASXe24MUPx/IoxRqalKLwPNV5&#10;FH+OC/zt39v8AAAA//8DAFBLAwQUAAYACAAAACEAAjCXQOQAAAAOAQAADwAAAGRycy9kb3ducmV2&#10;LnhtbEyPQUvDQBCF74L/YRnBW7tp0GLSbEqpiLUgpVWox212TKLZ2ZDdNum/d8SDvQzMzJs378vm&#10;g23ECTtfO1IwGUcgkApnaioVvL89jR5A+KDJ6MYRKjijh3l+fZXp1LietnjahVKwCflUK6hCaFMp&#10;fVGh1X7sWiTefbrO6sBtV0rT6Z7NbSPjKJpKq2viD5VucVlh8b07WgWv3Wq1XKzPX7T5sP0+Xu83&#10;L8OzUrc3w+OMy2IGIuAQ/i/gl4HzQ87BDu5IxotGwShOEpYquJswBwuS6T0THv4GMs/kJUb+AwAA&#10;//8DAFBLAQItABQABgAIAAAAIQC2gziS/gAAAOEBAAATAAAAAAAAAAAAAAAAAAAAAABbQ29udGVu&#10;dF9UeXBlc10ueG1sUEsBAi0AFAAGAAgAAAAhADj9If/WAAAAlAEAAAsAAAAAAAAAAAAAAAAALwEA&#10;AF9yZWxzLy5yZWxzUEsBAi0AFAAGAAgAAAAhAJRCnBu4AQAAwwMAAA4AAAAAAAAAAAAAAAAALgIA&#10;AGRycy9lMm9Eb2MueG1sUEsBAi0AFAAGAAgAAAAhAAIwl0DkAAAADgEAAA8AAAAAAAAAAAAAAAAA&#10;EgQAAGRycy9kb3ducmV2LnhtbFBLBQYAAAAABAAEAPMAAAAjBQAAAAA=&#10;" strokecolor="#4472c4 [3204]" strokeweight=".5pt">
                <v:stroke joinstyle="miter"/>
              </v:line>
            </w:pict>
          </mc:Fallback>
        </mc:AlternateContent>
      </w:r>
      <w:r w:rsidR="006A7D13">
        <w:rPr>
          <w:rFonts w:ascii="Times New Roman" w:eastAsia="Times New Roman" w:hAnsi="Times New Roman" w:cs="Times New Roman"/>
          <w:color w:val="000000" w:themeColor="text1"/>
        </w:rPr>
        <w:t>Geneva, Palais des Nations</w:t>
      </w:r>
      <w:r w:rsidR="007B6F12">
        <w:rPr>
          <w:rFonts w:ascii="Times New Roman" w:eastAsia="Times New Roman" w:hAnsi="Times New Roman" w:cs="Times New Roman"/>
          <w:color w:val="000000" w:themeColor="text1"/>
        </w:rPr>
        <w:t>, 8 March 2021 to 12 March 2021</w:t>
      </w:r>
    </w:p>
    <w:bookmarkEnd w:id="1"/>
    <w:p w14:paraId="1948685F" w14:textId="515D7CB6" w:rsidR="00652DBF" w:rsidRPr="00C463CD" w:rsidRDefault="00B7526A" w:rsidP="00652DBF">
      <w:pPr>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lang w:val="en-GB" w:eastAsia="en-GB"/>
        </w:rPr>
        <mc:AlternateContent>
          <mc:Choice Requires="wps">
            <w:drawing>
              <wp:anchor distT="0" distB="0" distL="114300" distR="114300" simplePos="0" relativeHeight="251661312" behindDoc="0" locked="0" layoutInCell="1" allowOverlap="1" wp14:anchorId="0A86219F" wp14:editId="3D4F4ADB">
                <wp:simplePos x="0" y="0"/>
                <wp:positionH relativeFrom="column">
                  <wp:posOffset>-997527</wp:posOffset>
                </wp:positionH>
                <wp:positionV relativeFrom="paragraph">
                  <wp:posOffset>221402</wp:posOffset>
                </wp:positionV>
                <wp:extent cx="7944593" cy="2269774"/>
                <wp:effectExtent l="57150" t="57150" r="361315" b="340360"/>
                <wp:wrapNone/>
                <wp:docPr id="7" name="Text Box 7"/>
                <wp:cNvGraphicFramePr/>
                <a:graphic xmlns:a="http://schemas.openxmlformats.org/drawingml/2006/main">
                  <a:graphicData uri="http://schemas.microsoft.com/office/word/2010/wordprocessingShape">
                    <wps:wsp>
                      <wps:cNvSpPr txBox="1"/>
                      <wps:spPr>
                        <a:xfrm>
                          <a:off x="0" y="0"/>
                          <a:ext cx="7944593" cy="2269774"/>
                        </a:xfrm>
                        <a:prstGeom prst="rect">
                          <a:avLst/>
                        </a:prstGeom>
                        <a:solidFill>
                          <a:srgbClr val="00833B"/>
                        </a:solid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4A737C5" w14:textId="77777777" w:rsidR="001D7FC8" w:rsidRDefault="001D7FC8" w:rsidP="00CE34B0">
                            <w:pPr>
                              <w:jc w:val="center"/>
                              <w:rPr>
                                <w:rFonts w:ascii="Calibri" w:eastAsia="Times New Roman" w:hAnsi="Calibri" w:cs="Times New Roman"/>
                                <w:color w:val="FFFFFF"/>
                                <w:sz w:val="44"/>
                                <w:szCs w:val="44"/>
                              </w:rPr>
                            </w:pPr>
                          </w:p>
                          <w:p w14:paraId="36090A67" w14:textId="2E1358D5" w:rsidR="001D7FC8" w:rsidRPr="00CE34B0" w:rsidRDefault="001D7FC8" w:rsidP="00CE34B0">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Postal address: GICJ, P.O. Box 598, 1214 Vernier, Geneva – Switzerland</w:t>
                            </w:r>
                          </w:p>
                          <w:p w14:paraId="16C5CBE7" w14:textId="5AA3428F" w:rsidR="001D7FC8" w:rsidRPr="00BA7EE6" w:rsidRDefault="001D7FC8" w:rsidP="00BA7EE6">
                            <w:pPr>
                              <w:jc w:val="center"/>
                              <w:rPr>
                                <w:rFonts w:ascii="Calibri" w:eastAsia="Times New Roman" w:hAnsi="Calibri" w:cs="Times New Roman"/>
                                <w:color w:val="FFFFFF" w:themeColor="background1"/>
                                <w:sz w:val="22"/>
                                <w:szCs w:val="22"/>
                              </w:rPr>
                            </w:pPr>
                            <w:r w:rsidRPr="00BA7EE6">
                              <w:rPr>
                                <w:rFonts w:ascii="Calibri" w:eastAsia="Times New Roman" w:hAnsi="Calibri" w:cs="Times New Roman"/>
                                <w:color w:val="FFFFFF" w:themeColor="background1"/>
                                <w:sz w:val="22"/>
                                <w:szCs w:val="22"/>
                              </w:rPr>
                              <w:t xml:space="preserve">Tel: +41 22 788 19 71   Email: </w:t>
                            </w:r>
                            <w:hyperlink r:id="rId9" w:history="1">
                              <w:r w:rsidRPr="00BA7EE6">
                                <w:rPr>
                                  <w:rStyle w:val="Hyperlink"/>
                                  <w:rFonts w:ascii="Calibri" w:eastAsia="Times New Roman" w:hAnsi="Calibri" w:cs="Times New Roman"/>
                                  <w:color w:val="FFFFFF" w:themeColor="background1"/>
                                  <w:sz w:val="22"/>
                                  <w:szCs w:val="22"/>
                                  <w:u w:val="none"/>
                                </w:rPr>
                                <w:t>info@gicj.org</w:t>
                              </w:r>
                            </w:hyperlink>
                          </w:p>
                          <w:p w14:paraId="13E0EAA9" w14:textId="79C85F59" w:rsidR="001D7FC8" w:rsidRPr="00CE34B0" w:rsidRDefault="001D7FC8" w:rsidP="00CE34B0">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 xml:space="preserve"> </w:t>
                            </w:r>
                            <w:r>
                              <w:rPr>
                                <w:rFonts w:ascii="Calibri" w:eastAsia="Times New Roman" w:hAnsi="Calibri" w:cs="Times New Roman"/>
                                <w:color w:val="FFFFFF"/>
                                <w:sz w:val="22"/>
                                <w:szCs w:val="22"/>
                              </w:rPr>
                              <w:t>Office</w:t>
                            </w:r>
                            <w:r w:rsidRPr="00CE34B0">
                              <w:rPr>
                                <w:rFonts w:ascii="Calibri" w:eastAsia="Times New Roman" w:hAnsi="Calibri" w:cs="Times New Roman"/>
                                <w:color w:val="FFFFFF"/>
                                <w:sz w:val="22"/>
                                <w:szCs w:val="22"/>
                              </w:rPr>
                              <w:t>: 150 Route de Ferney, CH 121</w:t>
                            </w:r>
                            <w:r>
                              <w:rPr>
                                <w:rFonts w:ascii="Calibri" w:eastAsia="Times New Roman" w:hAnsi="Calibri" w:cs="Times New Roman"/>
                                <w:color w:val="FFFFFF"/>
                                <w:sz w:val="22"/>
                                <w:szCs w:val="22"/>
                              </w:rPr>
                              <w:t>7</w:t>
                            </w:r>
                            <w:r w:rsidRPr="00CE34B0">
                              <w:rPr>
                                <w:rFonts w:ascii="Calibri" w:eastAsia="Times New Roman" w:hAnsi="Calibri" w:cs="Times New Roman"/>
                                <w:color w:val="FFFFFF"/>
                                <w:sz w:val="22"/>
                                <w:szCs w:val="22"/>
                              </w:rPr>
                              <w:t xml:space="preserve"> Geneva 2 – Switzerland</w:t>
                            </w:r>
                          </w:p>
                          <w:p w14:paraId="5493A074" w14:textId="77777777" w:rsidR="001D7FC8" w:rsidRDefault="001D7FC8" w:rsidP="00CE34B0">
                            <w:pPr>
                              <w:jc w:val="center"/>
                              <w:rPr>
                                <w:rFonts w:ascii="Calibri" w:eastAsia="Times New Roman" w:hAnsi="Calibri" w:cs="Times New Roman"/>
                                <w:color w:val="FFFFFF"/>
                                <w:sz w:val="22"/>
                                <w:szCs w:val="22"/>
                              </w:rPr>
                            </w:pPr>
                            <w:r w:rsidRPr="00CE34B0">
                              <w:rPr>
                                <w:rFonts w:ascii="Calibri" w:eastAsia="Times New Roman" w:hAnsi="Calibri" w:cs="Times New Roman"/>
                                <w:color w:val="FFFFFF"/>
                                <w:sz w:val="22"/>
                                <w:szCs w:val="22"/>
                              </w:rPr>
                              <w:t xml:space="preserve">Twitter: @Geneva4Justice Facebook: https://www.facebook.com/GIC4J </w:t>
                            </w:r>
                          </w:p>
                          <w:p w14:paraId="369715AF" w14:textId="570421DB" w:rsidR="001D7FC8" w:rsidRPr="00CE34B0" w:rsidRDefault="001D7FC8" w:rsidP="00CE34B0">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www.gicj.org</w:t>
                            </w:r>
                          </w:p>
                          <w:p w14:paraId="4CEF4367" w14:textId="0FDDF508" w:rsidR="001D7FC8" w:rsidRDefault="001D7FC8"/>
                          <w:p w14:paraId="510DEEB9" w14:textId="77777777" w:rsidR="001D7FC8" w:rsidRDefault="001D7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6219F" id="Text Box 7" o:spid="_x0000_s1027" type="#_x0000_t202" style="position:absolute;left:0;text-align:left;margin-left:-78.55pt;margin-top:17.45pt;width:625.55pt;height:17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iMAgMAACcGAAAOAAAAZHJzL2Uyb0RvYy54bWysVNtu2zAMfR+wfxD0vsa5X1CnSFtkGNC1&#10;RZOhz4os2wJkSZOU2N3Xj5SdNNkGDBjmB1kSqUPy8HJ901SKHITz0uiU9q8SSoTmJpO6SOm37frT&#10;jBIfmM6YMlqk9E14erP8+OG6tgsxMKVRmXAEQLRf1DalZQh20et5XoqK+StjhQZhblzFAhxd0csc&#10;qwG9Ur1Bkkx6tXGZdYYL7+H2vhXSZcTPc8HDU557EYhKKfgW4uriusO1t7xmi8IxW0reucH+wYuK&#10;SQ1GT1D3LDCyd/I3qEpyZ7zJwxU3Vc/kueQixgDR9JNfotmUzIoYC5Dj7Ykm//9g+ePh2RGZpXRK&#10;iWYVpGgrmkBuTUOmyE5t/QKUNhbUQgPXkOXjvYdLDLrJXYV/CIeAHHh+O3GLYBwup/PRaDwfUsJB&#10;NhhM5tPpCHF678+t8+GzMBXBTUodJC9yyg4PPrSqRxW05o2S2VoqFQ+u2N0pRw4ME53MhsPbDv1C&#10;TWlSp3QyHCcRWRt830IrjTgi1gzYi/Hsg3CbMqvJTu3dCwOW+vNknECAmUQXB4PZpD1BSQ2mCX6U&#10;MFVAL/Dgog1/6VlUQXCmbMlaf4fxsnWjU4/EmKP9eLpwzXOhxTBDIA5Zc6wjzbhQmq6e187olkFn&#10;oAEYOAzeQR/GvxMH/LdWWwxEU7Iow4ssiJPQwYUyNQYL4f0FaTTDII54R5To+Jmv3g6z6OlXBtRK&#10;TBY0dsAiZ4udOAi1xQT1I5eUlG2ujqj4GhCxJNvSw11odk0s4FNZ7kz2BtUKQcdAveVrCRX1wHx4&#10;Zg7aG1iAkRWeYMkhwJSabgcWjfvxp3vUh64DKSU1jIuU+u975gTw+UVDP877oxHAhngYjacDOLhz&#10;ye5covfVnYHY+zAcLY9b1A/quM2dqV5hsq3QKoiY5mAbk9Bt7wKcQACTkYvVKu5holgWHvTGcoRG&#10;SrFfts0rc7arjwD9+GiOgwWq8LK3Wl18qc1qH0wuY+Mhzy2rHf0wjWJqu0rDcXd+jlrv8335EwAA&#10;//8DAFBLAwQUAAYACAAAACEA5CS3IOAAAAAMAQAADwAAAGRycy9kb3ducmV2LnhtbEyPwU7DMAyG&#10;70i8Q2QkLmhL242NlqYTILjsBN3g7DWmLTRO1aRbeXuyExxtf/r9/flmMp040uBaywrieQSCuLK6&#10;5VrBfvcyuwPhPLLGzjIp+CEHm+LyIsdM2xO/0bH0tQgh7DJU0HjfZ1K6qiGDbm574nD7tINBH8ah&#10;lnrAUwg3nUyiaCUNthw+NNjTU0PVdzkaBc/j6gs/9vZm+z4mj/o19RWWqVLXV9PDPQhPk/+D4awf&#10;1KEITgc7snaiUzCLb9dxYBUslimIMxGly1DvEDZpsgBZ5PJ/ieIXAAD//wMAUEsBAi0AFAAGAAgA&#10;AAAhALaDOJL+AAAA4QEAABMAAAAAAAAAAAAAAAAAAAAAAFtDb250ZW50X1R5cGVzXS54bWxQSwEC&#10;LQAUAAYACAAAACEAOP0h/9YAAACUAQAACwAAAAAAAAAAAAAAAAAvAQAAX3JlbHMvLnJlbHNQSwEC&#10;LQAUAAYACAAAACEAUyUIjAIDAAAnBgAADgAAAAAAAAAAAAAAAAAuAgAAZHJzL2Uyb0RvYy54bWxQ&#10;SwECLQAUAAYACAAAACEA5CS3IOAAAAAMAQAADwAAAAAAAAAAAAAAAABcBQAAZHJzL2Rvd25yZXYu&#10;eG1sUEsFBgAAAAAEAAQA8wAAAGkGAAAAAA==&#10;" fillcolor="#00833b" stroked="f" strokeweight=".5pt">
                <v:shadow on="t" color="black" opacity="19660f" offset="4.49014mm,4.49014mm"/>
                <v:textbox>
                  <w:txbxContent>
                    <w:p w14:paraId="54A737C5" w14:textId="77777777" w:rsidR="001D7FC8" w:rsidRDefault="001D7FC8" w:rsidP="00CE34B0">
                      <w:pPr>
                        <w:jc w:val="center"/>
                        <w:rPr>
                          <w:rFonts w:ascii="Calibri" w:eastAsia="Times New Roman" w:hAnsi="Calibri" w:cs="Times New Roman"/>
                          <w:color w:val="FFFFFF"/>
                          <w:sz w:val="44"/>
                          <w:szCs w:val="44"/>
                        </w:rPr>
                      </w:pPr>
                    </w:p>
                    <w:p w14:paraId="36090A67" w14:textId="2E1358D5" w:rsidR="001D7FC8" w:rsidRPr="00CE34B0" w:rsidRDefault="001D7FC8" w:rsidP="00CE34B0">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Postal address: GICJ, P.O. Box 598, 1214 Vernier, Geneva – Switzerland</w:t>
                      </w:r>
                    </w:p>
                    <w:p w14:paraId="16C5CBE7" w14:textId="5AA3428F" w:rsidR="001D7FC8" w:rsidRPr="00BA7EE6" w:rsidRDefault="001D7FC8" w:rsidP="00BA7EE6">
                      <w:pPr>
                        <w:jc w:val="center"/>
                        <w:rPr>
                          <w:rFonts w:ascii="Calibri" w:eastAsia="Times New Roman" w:hAnsi="Calibri" w:cs="Times New Roman"/>
                          <w:color w:val="FFFFFF" w:themeColor="background1"/>
                          <w:sz w:val="22"/>
                          <w:szCs w:val="22"/>
                        </w:rPr>
                      </w:pPr>
                      <w:r w:rsidRPr="00BA7EE6">
                        <w:rPr>
                          <w:rFonts w:ascii="Calibri" w:eastAsia="Times New Roman" w:hAnsi="Calibri" w:cs="Times New Roman"/>
                          <w:color w:val="FFFFFF" w:themeColor="background1"/>
                          <w:sz w:val="22"/>
                          <w:szCs w:val="22"/>
                        </w:rPr>
                        <w:t xml:space="preserve">Tel: +41 22 788 19 71   Email: </w:t>
                      </w:r>
                      <w:hyperlink r:id="rId10" w:history="1">
                        <w:r w:rsidRPr="00BA7EE6">
                          <w:rPr>
                            <w:rStyle w:val="Hyperlink"/>
                            <w:rFonts w:ascii="Calibri" w:eastAsia="Times New Roman" w:hAnsi="Calibri" w:cs="Times New Roman"/>
                            <w:color w:val="FFFFFF" w:themeColor="background1"/>
                            <w:sz w:val="22"/>
                            <w:szCs w:val="22"/>
                            <w:u w:val="none"/>
                          </w:rPr>
                          <w:t>info@gicj.org</w:t>
                        </w:r>
                      </w:hyperlink>
                    </w:p>
                    <w:p w14:paraId="13E0EAA9" w14:textId="79C85F59" w:rsidR="001D7FC8" w:rsidRPr="00CE34B0" w:rsidRDefault="001D7FC8" w:rsidP="00CE34B0">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 xml:space="preserve"> </w:t>
                      </w:r>
                      <w:r>
                        <w:rPr>
                          <w:rFonts w:ascii="Calibri" w:eastAsia="Times New Roman" w:hAnsi="Calibri" w:cs="Times New Roman"/>
                          <w:color w:val="FFFFFF"/>
                          <w:sz w:val="22"/>
                          <w:szCs w:val="22"/>
                        </w:rPr>
                        <w:t>Office</w:t>
                      </w:r>
                      <w:r w:rsidRPr="00CE34B0">
                        <w:rPr>
                          <w:rFonts w:ascii="Calibri" w:eastAsia="Times New Roman" w:hAnsi="Calibri" w:cs="Times New Roman"/>
                          <w:color w:val="FFFFFF"/>
                          <w:sz w:val="22"/>
                          <w:szCs w:val="22"/>
                        </w:rPr>
                        <w:t xml:space="preserve">: 150 Route de </w:t>
                      </w:r>
                      <w:proofErr w:type="spellStart"/>
                      <w:r w:rsidRPr="00CE34B0">
                        <w:rPr>
                          <w:rFonts w:ascii="Calibri" w:eastAsia="Times New Roman" w:hAnsi="Calibri" w:cs="Times New Roman"/>
                          <w:color w:val="FFFFFF"/>
                          <w:sz w:val="22"/>
                          <w:szCs w:val="22"/>
                        </w:rPr>
                        <w:t>Ferney</w:t>
                      </w:r>
                      <w:proofErr w:type="spellEnd"/>
                      <w:r w:rsidRPr="00CE34B0">
                        <w:rPr>
                          <w:rFonts w:ascii="Calibri" w:eastAsia="Times New Roman" w:hAnsi="Calibri" w:cs="Times New Roman"/>
                          <w:color w:val="FFFFFF"/>
                          <w:sz w:val="22"/>
                          <w:szCs w:val="22"/>
                        </w:rPr>
                        <w:t>, CH 121</w:t>
                      </w:r>
                      <w:r>
                        <w:rPr>
                          <w:rFonts w:ascii="Calibri" w:eastAsia="Times New Roman" w:hAnsi="Calibri" w:cs="Times New Roman"/>
                          <w:color w:val="FFFFFF"/>
                          <w:sz w:val="22"/>
                          <w:szCs w:val="22"/>
                        </w:rPr>
                        <w:t>7</w:t>
                      </w:r>
                      <w:r w:rsidRPr="00CE34B0">
                        <w:rPr>
                          <w:rFonts w:ascii="Calibri" w:eastAsia="Times New Roman" w:hAnsi="Calibri" w:cs="Times New Roman"/>
                          <w:color w:val="FFFFFF"/>
                          <w:sz w:val="22"/>
                          <w:szCs w:val="22"/>
                        </w:rPr>
                        <w:t xml:space="preserve"> Geneva 2 – Switzerland</w:t>
                      </w:r>
                    </w:p>
                    <w:p w14:paraId="5493A074" w14:textId="77777777" w:rsidR="001D7FC8" w:rsidRDefault="001D7FC8" w:rsidP="00CE34B0">
                      <w:pPr>
                        <w:jc w:val="center"/>
                        <w:rPr>
                          <w:rFonts w:ascii="Calibri" w:eastAsia="Times New Roman" w:hAnsi="Calibri" w:cs="Times New Roman"/>
                          <w:color w:val="FFFFFF"/>
                          <w:sz w:val="22"/>
                          <w:szCs w:val="22"/>
                        </w:rPr>
                      </w:pPr>
                      <w:r w:rsidRPr="00CE34B0">
                        <w:rPr>
                          <w:rFonts w:ascii="Calibri" w:eastAsia="Times New Roman" w:hAnsi="Calibri" w:cs="Times New Roman"/>
                          <w:color w:val="FFFFFF"/>
                          <w:sz w:val="22"/>
                          <w:szCs w:val="22"/>
                        </w:rPr>
                        <w:t xml:space="preserve">Twitter: @Geneva4Justice Facebook: https://www.facebook.com/GIC4J </w:t>
                      </w:r>
                    </w:p>
                    <w:p w14:paraId="369715AF" w14:textId="570421DB" w:rsidR="001D7FC8" w:rsidRPr="00CE34B0" w:rsidRDefault="001D7FC8" w:rsidP="00CE34B0">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www.gicj.org</w:t>
                      </w:r>
                    </w:p>
                    <w:p w14:paraId="4CEF4367" w14:textId="0FDDF508" w:rsidR="001D7FC8" w:rsidRDefault="001D7FC8"/>
                    <w:p w14:paraId="510DEEB9" w14:textId="77777777" w:rsidR="001D7FC8" w:rsidRDefault="001D7FC8"/>
                  </w:txbxContent>
                </v:textbox>
              </v:shape>
            </w:pict>
          </mc:Fallback>
        </mc:AlternateContent>
      </w:r>
    </w:p>
    <w:p w14:paraId="092F262D" w14:textId="75E6243C" w:rsidR="00C463CD" w:rsidRPr="00C463CD" w:rsidRDefault="00C463CD" w:rsidP="00652DBF">
      <w:pPr>
        <w:jc w:val="center"/>
        <w:rPr>
          <w:rFonts w:ascii="Times New Roman" w:eastAsia="Times New Roman" w:hAnsi="Times New Roman" w:cs="Times New Roman"/>
          <w:color w:val="000000" w:themeColor="text1"/>
        </w:rPr>
      </w:pPr>
    </w:p>
    <w:p w14:paraId="2300C4D5" w14:textId="3E1118E5" w:rsidR="00652DBF" w:rsidRDefault="00652DBF" w:rsidP="00652DBF">
      <w:pPr>
        <w:jc w:val="center"/>
        <w:rPr>
          <w:rFonts w:ascii="Times New Roman" w:eastAsia="Times New Roman" w:hAnsi="Times New Roman" w:cs="Times New Roman"/>
          <w:color w:val="000000" w:themeColor="text1"/>
        </w:rPr>
      </w:pPr>
    </w:p>
    <w:p w14:paraId="4D114CB1" w14:textId="7A7142CF" w:rsidR="009B759E" w:rsidRDefault="009B759E" w:rsidP="00B346CA">
      <w:pPr>
        <w:rPr>
          <w:rFonts w:ascii="Calibri Light" w:eastAsia="Times New Roman" w:hAnsi="Calibri Light" w:cs="Calibri Light"/>
          <w:color w:val="000000" w:themeColor="text1"/>
          <w:sz w:val="36"/>
          <w:szCs w:val="36"/>
        </w:rPr>
      </w:pPr>
    </w:p>
    <w:p w14:paraId="05223903" w14:textId="77777777" w:rsidR="009B759E" w:rsidRDefault="009B759E" w:rsidP="0073764C">
      <w:pPr>
        <w:jc w:val="center"/>
        <w:rPr>
          <w:rFonts w:ascii="Calibri Light" w:eastAsia="Times New Roman" w:hAnsi="Calibri Light" w:cs="Calibri Light"/>
          <w:color w:val="000000" w:themeColor="text1"/>
          <w:sz w:val="36"/>
          <w:szCs w:val="36"/>
        </w:rPr>
      </w:pPr>
    </w:p>
    <w:p w14:paraId="3DF3B85E" w14:textId="197A4215" w:rsidR="00981A9E" w:rsidRPr="00981A9E" w:rsidRDefault="00652DBF" w:rsidP="0073764C">
      <w:pPr>
        <w:jc w:val="center"/>
        <w:rPr>
          <w:rFonts w:ascii="Calibri Light" w:eastAsia="Times New Roman" w:hAnsi="Calibri Light" w:cs="Calibri Light"/>
          <w:color w:val="000000" w:themeColor="text1"/>
          <w:sz w:val="36"/>
          <w:szCs w:val="36"/>
        </w:rPr>
      </w:pPr>
      <w:r w:rsidRPr="00981A9E">
        <w:rPr>
          <w:rFonts w:ascii="Calibri Light" w:eastAsia="Times New Roman" w:hAnsi="Calibri Light" w:cs="Calibri Light"/>
          <w:color w:val="000000" w:themeColor="text1"/>
          <w:sz w:val="36"/>
          <w:szCs w:val="36"/>
        </w:rPr>
        <w:t>Geneva International Centre for Justice</w:t>
      </w:r>
    </w:p>
    <w:p w14:paraId="1CCD5407" w14:textId="30AE1B0C" w:rsidR="00652DBF" w:rsidRDefault="00652DBF" w:rsidP="00793CDA">
      <w:pPr>
        <w:jc w:val="center"/>
        <w:rPr>
          <w:rFonts w:ascii="Calibri Light" w:eastAsia="Times New Roman" w:hAnsi="Calibri Light" w:cs="Calibri Light"/>
          <w:color w:val="000000" w:themeColor="text1"/>
          <w:sz w:val="28"/>
          <w:szCs w:val="28"/>
        </w:rPr>
      </w:pPr>
      <w:r w:rsidRPr="00981A9E">
        <w:rPr>
          <w:rFonts w:ascii="Calibri Light" w:eastAsia="Times New Roman" w:hAnsi="Calibri Light" w:cs="Calibri Light"/>
          <w:color w:val="000000" w:themeColor="text1"/>
          <w:sz w:val="28"/>
          <w:szCs w:val="28"/>
        </w:rPr>
        <w:t>GICJ</w:t>
      </w:r>
    </w:p>
    <w:p w14:paraId="22506311" w14:textId="77777777" w:rsidR="0073764C" w:rsidRPr="00981A9E" w:rsidRDefault="0073764C" w:rsidP="00793CDA">
      <w:pPr>
        <w:jc w:val="center"/>
        <w:rPr>
          <w:rFonts w:ascii="Calibri Light" w:eastAsia="Times New Roman" w:hAnsi="Calibri Light" w:cs="Calibri Light"/>
          <w:color w:val="000000" w:themeColor="text1"/>
          <w:sz w:val="28"/>
          <w:szCs w:val="28"/>
        </w:rPr>
      </w:pPr>
    </w:p>
    <w:p w14:paraId="309CEFC7" w14:textId="4A18DD67" w:rsidR="00C463CD" w:rsidRPr="00FF52F0" w:rsidRDefault="00C463CD" w:rsidP="00652DBF">
      <w:pPr>
        <w:rPr>
          <w:rFonts w:ascii="Calibri Light" w:eastAsia="Times New Roman" w:hAnsi="Calibri Light" w:cs="Calibri Light"/>
          <w:color w:val="000000" w:themeColor="text1"/>
          <w:u w:val="single"/>
        </w:rPr>
      </w:pPr>
      <w:r w:rsidRPr="00FF52F0">
        <w:rPr>
          <w:rFonts w:ascii="Calibri Light" w:eastAsia="Times New Roman" w:hAnsi="Calibri Light" w:cs="Calibri Light"/>
          <w:color w:val="000000" w:themeColor="text1"/>
          <w:u w:val="single"/>
        </w:rPr>
        <w:t>About GICJ</w:t>
      </w:r>
    </w:p>
    <w:p w14:paraId="0C1D51CF" w14:textId="70D82F56" w:rsidR="00652DBF" w:rsidRPr="00FF52F0" w:rsidRDefault="00652DBF" w:rsidP="00652DBF">
      <w:pPr>
        <w:rPr>
          <w:rFonts w:ascii="Calibri Light" w:eastAsia="Times New Roman" w:hAnsi="Calibri Light" w:cs="Calibri Light"/>
          <w:color w:val="000000" w:themeColor="text1"/>
        </w:rPr>
      </w:pPr>
      <w:r w:rsidRPr="00FF52F0">
        <w:rPr>
          <w:rFonts w:ascii="Calibri Light" w:eastAsia="Times New Roman" w:hAnsi="Calibri Light" w:cs="Calibri Light"/>
          <w:color w:val="000000" w:themeColor="text1"/>
        </w:rPr>
        <w:t xml:space="preserve">GICJ is an independent, non-profit, non-governmental organization dedicated to the promotion and reinforcement of commitments to the principles and norms of human rights. GICJ is headquartered in Geneva, Switzerland and is governed by the Swiss Civil Code and its statutes. </w:t>
      </w:r>
    </w:p>
    <w:p w14:paraId="5BD82DB1" w14:textId="77777777" w:rsidR="00652DBF" w:rsidRPr="00FF52F0" w:rsidRDefault="00652DBF" w:rsidP="00652DBF">
      <w:pPr>
        <w:rPr>
          <w:rFonts w:ascii="Calibri Light" w:eastAsia="Times New Roman" w:hAnsi="Calibri Light" w:cs="Calibri Light"/>
          <w:color w:val="000000" w:themeColor="text1"/>
        </w:rPr>
      </w:pPr>
      <w:r w:rsidRPr="00FF52F0">
        <w:rPr>
          <w:rFonts w:ascii="Calibri Light" w:eastAsia="Times New Roman" w:hAnsi="Calibri Light" w:cs="Calibri Light"/>
          <w:color w:val="000000" w:themeColor="text1"/>
        </w:rPr>
        <w:t xml:space="preserve">Basing its work on the rules and principles of International Law, International Humanitarian Law and International Human Rights Law, GICJ observes and documents human rights violations and seeks justice for their victims through all legal means available. </w:t>
      </w:r>
    </w:p>
    <w:p w14:paraId="0F5DC1AF" w14:textId="77777777" w:rsidR="00652DBF" w:rsidRPr="00FF52F0" w:rsidRDefault="00652DBF" w:rsidP="00652DBF">
      <w:pPr>
        <w:rPr>
          <w:rFonts w:ascii="Calibri Light" w:eastAsia="Times New Roman" w:hAnsi="Calibri Light" w:cs="Calibri Light"/>
          <w:color w:val="000000" w:themeColor="text1"/>
          <w:u w:val="single"/>
        </w:rPr>
      </w:pPr>
      <w:r w:rsidRPr="00FF52F0">
        <w:rPr>
          <w:rFonts w:ascii="Calibri Light" w:eastAsia="Times New Roman" w:hAnsi="Calibri Light" w:cs="Calibri Light"/>
          <w:color w:val="000000" w:themeColor="text1"/>
          <w:u w:val="single"/>
        </w:rPr>
        <w:t xml:space="preserve">Mission </w:t>
      </w:r>
    </w:p>
    <w:p w14:paraId="11C04FDE" w14:textId="7BEAB011" w:rsidR="00652DBF" w:rsidRPr="00FF52F0" w:rsidRDefault="00652DBF" w:rsidP="00652DBF">
      <w:pPr>
        <w:rPr>
          <w:rFonts w:ascii="Calibri Light" w:eastAsia="Times New Roman" w:hAnsi="Calibri Light" w:cs="Calibri Light"/>
          <w:color w:val="000000" w:themeColor="text1"/>
        </w:rPr>
      </w:pPr>
      <w:r w:rsidRPr="00FF52F0">
        <w:rPr>
          <w:rFonts w:ascii="Calibri Light" w:eastAsia="Times New Roman" w:hAnsi="Calibri Light" w:cs="Calibri Light"/>
          <w:color w:val="000000" w:themeColor="text1"/>
        </w:rPr>
        <w:t xml:space="preserve">GICJ’s mission is to improve lives by tackling violations and all forms of violence and degrading or inhumane treatment through the strengthening of respect for human rights; reinforcing the independence of lawyers and judiciaries; consolidating the principles of equity and non-discrimination; ensuring rule of law is upheld; promoting a culture of awareness on human rights; and combating impunity. </w:t>
      </w:r>
    </w:p>
    <w:p w14:paraId="3D957672" w14:textId="0E69DAAE" w:rsidR="00E038E2" w:rsidRPr="00FF52F0" w:rsidRDefault="00E038E2" w:rsidP="00652DBF">
      <w:pPr>
        <w:jc w:val="both"/>
        <w:rPr>
          <w:rFonts w:ascii="Calibri Light" w:hAnsi="Calibri Light" w:cs="Calibri Light"/>
          <w:color w:val="000000" w:themeColor="text1"/>
        </w:rPr>
      </w:pPr>
    </w:p>
    <w:p w14:paraId="4D37C8FB" w14:textId="0893C68F" w:rsidR="00652DBF" w:rsidRPr="00FF52F0" w:rsidRDefault="00652DBF" w:rsidP="00652DBF">
      <w:pPr>
        <w:jc w:val="both"/>
        <w:rPr>
          <w:rFonts w:ascii="Calibri Light" w:hAnsi="Calibri Light" w:cs="Calibri Light"/>
          <w:color w:val="000000" w:themeColor="text1"/>
        </w:rPr>
      </w:pPr>
    </w:p>
    <w:p w14:paraId="02CB8BFC" w14:textId="01AE7165" w:rsidR="00652DBF" w:rsidRPr="00FF52F0" w:rsidRDefault="00652DBF" w:rsidP="00652DBF">
      <w:pPr>
        <w:jc w:val="both"/>
        <w:rPr>
          <w:rFonts w:ascii="Calibri Light" w:hAnsi="Calibri Light" w:cs="Calibri Light"/>
          <w:color w:val="000000" w:themeColor="text1"/>
        </w:rPr>
      </w:pPr>
    </w:p>
    <w:p w14:paraId="24656DE9" w14:textId="661CF369" w:rsidR="00652DBF" w:rsidRPr="00FF52F0" w:rsidRDefault="00B346CA" w:rsidP="00652DBF">
      <w:pPr>
        <w:jc w:val="both"/>
        <w:rPr>
          <w:rFonts w:ascii="Calibri Light" w:hAnsi="Calibri Light" w:cs="Calibri Light"/>
          <w:color w:val="000000" w:themeColor="text1"/>
        </w:rPr>
      </w:pPr>
      <w:r>
        <w:rPr>
          <w:rFonts w:ascii="Calibri Light" w:eastAsia="Times New Roman" w:hAnsi="Calibri Light" w:cs="Calibri Light"/>
          <w:noProof/>
          <w:color w:val="000000" w:themeColor="text1"/>
          <w:sz w:val="36"/>
          <w:szCs w:val="36"/>
          <w:lang w:val="en-GB" w:eastAsia="en-GB"/>
        </w:rPr>
        <mc:AlternateContent>
          <mc:Choice Requires="wps">
            <w:drawing>
              <wp:anchor distT="0" distB="0" distL="114300" distR="114300" simplePos="0" relativeHeight="251670528" behindDoc="0" locked="0" layoutInCell="1" allowOverlap="1" wp14:anchorId="5A60F2D5" wp14:editId="3727B2F1">
                <wp:simplePos x="0" y="0"/>
                <wp:positionH relativeFrom="margin">
                  <wp:align>center</wp:align>
                </wp:positionH>
                <wp:positionV relativeFrom="paragraph">
                  <wp:posOffset>1625600</wp:posOffset>
                </wp:positionV>
                <wp:extent cx="362607" cy="452734"/>
                <wp:effectExtent l="0" t="0" r="18415" b="24130"/>
                <wp:wrapNone/>
                <wp:docPr id="11" name="Rectangle 11"/>
                <wp:cNvGraphicFramePr/>
                <a:graphic xmlns:a="http://schemas.openxmlformats.org/drawingml/2006/main">
                  <a:graphicData uri="http://schemas.microsoft.com/office/word/2010/wordprocessingShape">
                    <wps:wsp>
                      <wps:cNvSpPr/>
                      <wps:spPr>
                        <a:xfrm>
                          <a:off x="0" y="0"/>
                          <a:ext cx="362607" cy="4527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A41D8" id="Rectangle 11" o:spid="_x0000_s1026" style="position:absolute;margin-left:0;margin-top:128pt;width:28.55pt;height:35.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AVkAIAAK0FAAAOAAAAZHJzL2Uyb0RvYy54bWysVFFPGzEMfp+0/xDlfdy1FNgqrqgq6jQJ&#10;AQImntNc0ouUxFmS9tr9+jm56xUY2gNaH9I4tj/b39m+vNoZTbbCBwW2oqOTkhJhOdTKriv682n5&#10;5SslITJbMw1WVHQvAr2aff502bqpGEMDuhaeIIgN09ZVtInRTYsi8EYYFk7ACYtKCd6wiKJfF7Vn&#10;LaIbXYzL8rxowdfOAxch4Ot1p6SzjC+l4PFOyiAi0RXF3GI+fT5X6Sxml2y69sw1ivdpsA9kYZiy&#10;GHSAumaRkY1Xf0EZxT0EkPGEgylASsVFrgGrGZVvqnlsmBO5FiQnuIGm8P9g+e323hNV47cbUWKZ&#10;wW/0gKwxu9aC4BsS1LowRbtHd+97KeA1VbuT3qR/rIPsMqn7gVSxi4Tj4+n5+Ly8oISjanI2vjid&#10;JMzi6Ox8iN8FGJIuFfUYPVPJtjchdqYHkxQrgFb1UmmdhdQnYqE92TL8wqt1ThjBX1lp+yFHhEme&#10;Raq/qzjf4l6LhKftg5BIHdY4zgnnpj0mwzgXNo46VcNq0eV4VuKvp2DwyIRkwIQssboBuwd4XegB&#10;u6Ont0+uIvf84Fz+K7HOefDIkcHGwdkoC/49AI1V9ZE7+wNJHTWJpRXUe2wsD93EBceXCj/vDQvx&#10;nnkcMRxGXBvxDg+poa0o9DdKGvC/33tP9tj5qKWkxZGtaPi1YV5Qon9YnIlvo8kkzXgWJmcXYxT8&#10;S83qpcZuzAKwZ7DtMbt8TfZRH67Sg3nG7TJPUVHFLMfYFeXRH4RF7FYJ7icu5vNshnPtWLyxj44n&#10;8MRqat+n3TPzru/xiMNxC4fxZtM3rd7ZJk8L800EqfIcHHnt+cadkBun319p6byUs9Vxy87+AAAA&#10;//8DAFBLAwQUAAYACAAAACEA5DA2ed4AAAAHAQAADwAAAGRycy9kb3ducmV2LnhtbEyPQUvDQBCF&#10;74L/YRnBm900pY2N2RQRRQQP2gr2OM3OJsHsbshu0vjvHU96m8d7vPdNsZttJyYaQuudguUiAUGu&#10;8rp1tYKPw9PNLYgQ0WnsvCMF3xRgV15eFJhrf3bvNO1jLbjEhRwVNDH2uZShashiWPieHHvGDxYj&#10;y6GWesAzl9tOpkmykRZbxwsN9vTQUPW1H62Co8Hnw+NLeJUmncy2fRs/TTYqdX0139+BiDTHvzD8&#10;4jM6lMx08qPTQXQK+JGoIF1v+GB7nS1BnBSs0mwFsizkf/7yBwAA//8DAFBLAQItABQABgAIAAAA&#10;IQC2gziS/gAAAOEBAAATAAAAAAAAAAAAAAAAAAAAAABbQ29udGVudF9UeXBlc10ueG1sUEsBAi0A&#10;FAAGAAgAAAAhADj9If/WAAAAlAEAAAsAAAAAAAAAAAAAAAAALwEAAF9yZWxzLy5yZWxzUEsBAi0A&#10;FAAGAAgAAAAhAKNckBWQAgAArQUAAA4AAAAAAAAAAAAAAAAALgIAAGRycy9lMm9Eb2MueG1sUEsB&#10;Ai0AFAAGAAgAAAAhAOQwNnneAAAABwEAAA8AAAAAAAAAAAAAAAAA6gQAAGRycy9kb3ducmV2Lnht&#10;bFBLBQYAAAAABAAEAPMAAAD1BQAAAAA=&#10;" fillcolor="white [3212]" strokecolor="white [3212]" strokeweight="1pt">
                <w10:wrap anchorx="margin"/>
              </v:rect>
            </w:pict>
          </mc:Fallback>
        </mc:AlternateContent>
      </w:r>
      <w:r w:rsidR="004F2E31">
        <w:rPr>
          <w:rFonts w:ascii="Calibri Light" w:hAnsi="Calibri Light" w:cs="Calibri Light"/>
          <w:noProof/>
          <w:color w:val="000000" w:themeColor="text1"/>
          <w:lang w:val="en-GB" w:eastAsia="en-GB"/>
        </w:rPr>
        <mc:AlternateContent>
          <mc:Choice Requires="wps">
            <w:drawing>
              <wp:anchor distT="0" distB="0" distL="114300" distR="114300" simplePos="0" relativeHeight="251679744" behindDoc="0" locked="0" layoutInCell="1" allowOverlap="1" wp14:anchorId="601FE132" wp14:editId="6D55F99F">
                <wp:simplePos x="0" y="0"/>
                <wp:positionH relativeFrom="margin">
                  <wp:posOffset>1499616</wp:posOffset>
                </wp:positionH>
                <wp:positionV relativeFrom="paragraph">
                  <wp:posOffset>271907</wp:posOffset>
                </wp:positionV>
                <wp:extent cx="2267712" cy="466217"/>
                <wp:effectExtent l="0" t="0" r="18415" b="10160"/>
                <wp:wrapNone/>
                <wp:docPr id="16" name="Rectangle 16"/>
                <wp:cNvGraphicFramePr/>
                <a:graphic xmlns:a="http://schemas.openxmlformats.org/drawingml/2006/main">
                  <a:graphicData uri="http://schemas.microsoft.com/office/word/2010/wordprocessingShape">
                    <wps:wsp>
                      <wps:cNvSpPr/>
                      <wps:spPr>
                        <a:xfrm>
                          <a:off x="0" y="0"/>
                          <a:ext cx="2267712" cy="466217"/>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BC9472" id="Rectangle 16" o:spid="_x0000_s1026" style="position:absolute;margin-left:118.1pt;margin-top:21.4pt;width:178.55pt;height:36.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xIcwIAABMFAAAOAAAAZHJzL2Uyb0RvYy54bWysVMlu2zAQvRfoPxC8N7IF106FyIGRwEWB&#10;IA2aFDlPKMoWwK0kbdn9+j5SytqegupAzXCGszy+4dn5QSu2lz501tR8ejLhTBphm85sav7zbv3p&#10;lLMQyTSkrJE1P8rAz5cfP5z1rpKl3VrVSM8QxISqdzXfxuiqoghiKzWFE+ukgbG1XlOE6jdF46lH&#10;dK2KcjKZF731jfNWyBCwezkY+TLHb1sp4ve2DTIyVXPUFvPq8/qQ1mJ5RtXGk9t2YiyD3lGFps4g&#10;6VOoS4rEdr77K5TuhLfBtvFEWF3Ytu2EzD2gm+nkTTe3W3Iy9wJwgnuCKfy/sOJ6f+NZ1+Du5pwZ&#10;0rijH0CNzEZJhj0A1LtQwe/W3fhRCxBTt4fW6/RHH+yQQT0+gSoPkQlsluV8sZiWnAnYZvN5OV2k&#10;oMXzaedD/CqtZkmouUf6jCXtr0IcXB9dUrJgVdesO6WycgwXyrM94X5Bi8b2nCkKEZs1X+dvzPbq&#10;mDKsR8vlYgJSCALxWkURonaAIpgNZ6Q2YLSIPtfy6nR4X9LUxCWF7VBtjphqo0p3EUOgOl3z00n6&#10;xpKVSVaZaTxCke5iQD9JD7Y54vq8HXgdnFh3SHIFAG7Ig8joDsMZv2NplUXLdpQ421r/+1/7yR/8&#10;gpWzHoMBOH7tyEvg+s2AeV+ms1mapKzMPi9KKP6l5eGlxez0hcXdTPEMOJHF5B/Vo9h6q+8xw6uU&#10;FSYyArkH4EflIg4Di1dAyNUqu2F6HMUrc+tECp5wSvDeHe7Ju5FIERS8to9DRNUbPg2+6aSxq120&#10;bZfJ9owrSJoUTF6m6/hKpNF+qWev57ds+QcAAP//AwBQSwMEFAAGAAgAAAAhADX5NMDfAAAACgEA&#10;AA8AAABkcnMvZG93bnJldi54bWxMj0FLw0AQhe+C/2EZwYvYTRNbNWZTilC8FWwDXrfZaRLMzsbd&#10;TZv+e8eTPQ7v4833itVke3FCHzpHCuazBARS7UxHjYJqv3l8ARGiJqN7R6jgggFW5e1NoXPjzvSJ&#10;p11sBJdQyLWCNsYhlzLULVodZm5A4uzovNWRT99I4/WZy20v0yRZSqs74g+tHvC9xfp7N1oFx7qS&#10;H1/yZ7Nv/LZ6Xk/j4rJ9UOr+blq/gYg4xX8Y/vRZHUp2OriRTBC9gjRbpowqeEp5AgOL1ywDcWBy&#10;zoksC3k9ofwFAAD//wMAUEsBAi0AFAAGAAgAAAAhALaDOJL+AAAA4QEAABMAAAAAAAAAAAAAAAAA&#10;AAAAAFtDb250ZW50X1R5cGVzXS54bWxQSwECLQAUAAYACAAAACEAOP0h/9YAAACUAQAACwAAAAAA&#10;AAAAAAAAAAAvAQAAX3JlbHMvLnJlbHNQSwECLQAUAAYACAAAACEA3YwcSHMCAAATBQAADgAAAAAA&#10;AAAAAAAAAAAuAgAAZHJzL2Uyb0RvYy54bWxQSwECLQAUAAYACAAAACEANfk0wN8AAAAKAQAADwAA&#10;AAAAAAAAAAAAAADNBAAAZHJzL2Rvd25yZXYueG1sUEsFBgAAAAAEAAQA8wAAANkFAAAAAA==&#10;" fillcolor="window" strokecolor="window" strokeweight="1pt">
                <w10:wrap anchorx="margin"/>
              </v:rect>
            </w:pict>
          </mc:Fallback>
        </mc:AlternateContent>
      </w:r>
    </w:p>
    <w:p w14:paraId="5831EC4C" w14:textId="087BACBE" w:rsidR="00652DBF" w:rsidRPr="00FF52F0" w:rsidRDefault="00174152" w:rsidP="00652DBF">
      <w:pPr>
        <w:jc w:val="both"/>
        <w:rPr>
          <w:rFonts w:ascii="Calibri Light" w:hAnsi="Calibri Light" w:cs="Calibri Light"/>
          <w:color w:val="000000" w:themeColor="text1"/>
        </w:rPr>
      </w:pPr>
      <w:r>
        <w:rPr>
          <w:rFonts w:ascii="Calibri Light" w:eastAsia="Times New Roman" w:hAnsi="Calibri Light" w:cs="Calibri Light"/>
          <w:noProof/>
          <w:color w:val="000000" w:themeColor="text1"/>
          <w:sz w:val="36"/>
          <w:szCs w:val="36"/>
          <w:lang w:val="en-GB" w:eastAsia="en-GB"/>
        </w:rPr>
        <w:lastRenderedPageBreak/>
        <mc:AlternateContent>
          <mc:Choice Requires="wps">
            <w:drawing>
              <wp:anchor distT="0" distB="0" distL="114300" distR="114300" simplePos="0" relativeHeight="251674624" behindDoc="0" locked="0" layoutInCell="1" allowOverlap="1" wp14:anchorId="0B9EAFC5" wp14:editId="2CEE4423">
                <wp:simplePos x="0" y="0"/>
                <wp:positionH relativeFrom="column">
                  <wp:posOffset>5412260</wp:posOffset>
                </wp:positionH>
                <wp:positionV relativeFrom="paragraph">
                  <wp:posOffset>-494271</wp:posOffset>
                </wp:positionV>
                <wp:extent cx="864973" cy="766119"/>
                <wp:effectExtent l="0" t="0" r="11430" b="15240"/>
                <wp:wrapNone/>
                <wp:docPr id="13" name="Rectangle 13"/>
                <wp:cNvGraphicFramePr/>
                <a:graphic xmlns:a="http://schemas.openxmlformats.org/drawingml/2006/main">
                  <a:graphicData uri="http://schemas.microsoft.com/office/word/2010/wordprocessingShape">
                    <wps:wsp>
                      <wps:cNvSpPr/>
                      <wps:spPr>
                        <a:xfrm>
                          <a:off x="0" y="0"/>
                          <a:ext cx="864973" cy="7661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8D54B" id="Rectangle 13" o:spid="_x0000_s1026" style="position:absolute;margin-left:426.15pt;margin-top:-38.9pt;width:68.1pt;height:60.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Y8kQIAAK0FAAAOAAAAZHJzL2Uyb0RvYy54bWysVMFu2zAMvQ/YPwi6r46zNG2COEXQosOA&#10;og3aDj0rshQbkEVNUuJkXz9Ksp2uK3YoloMiiuQj+UxycXVoFNkL62rQBc3PRpQIzaGs9bagP55v&#10;v1xS4jzTJVOgRUGPwtGr5edPi9bMxRgqUKWwBEG0m7emoJX3Zp5ljleiYe4MjNColGAb5lG026y0&#10;rEX0RmXj0WiatWBLY4EL5/D1JinpMuJLKbh/kNIJT1RBMTcfTxvPTTiz5YLNt5aZquZdGuwDWTSs&#10;1hh0gLphnpGdrf+CampuwYH0ZxyaDKSsuYg1YDX56E01TxUzItaC5Dgz0OT+Hyy/368tqUv8dl8p&#10;0azBb/SIrDG9VYLgGxLUGjdHuyeztp3k8BqqPUjbhH+sgxwiqceBVHHwhOPj5XQyu0BsjqqL6TTP&#10;ZwEzOzkb6/w3AQ0Jl4JajB6pZPs755NpbxJiOVB1eVsrFYXQJ+JaWbJn+IU327wD/8NK6Q85Yo7B&#10;Mwv1p4rjzR+VCHhKPwqJ1GGN45hwbNpTMoxzoX2eVBUrRcrxfIS/Pss+/UhIBAzIEqsbsDuA3jKB&#10;9NiJns4+uIrY84Pz6F+JJefBI0YG7QfnptZg3wNQWFUXOdn3JCVqAksbKI/YWBbSxDnDb2v8vHfM&#10;+TWzOGI4jLg2/AMeUkFbUOhulFRgf733Huyx81FLSYsjW1D3c8esoER91zgTs3wyCTMehcn5xRgF&#10;+1qzea3Ru+YasGdyXFCGx2uw96q/SgvNC26XVYiKKqY5xi4o97YXrn1aJbifuFitohnOtWH+Tj8Z&#10;HsADq6F9nw8vzJquxz0Oxz30483mb1o92QZPDaudB1nHOTjx2vGNOyE2Tre/wtJ5LUer05Zd/gYA&#10;AP//AwBQSwMEFAAGAAgAAAAhAPu+UMLhAAAACgEAAA8AAABkcnMvZG93bnJldi54bWxMj8FOwzAQ&#10;RO9I/IO1SNxah0CJG7KpEAIhpB6gRWqP29hOImI7ip00/D3mBMfVPs28KTaz6dikBt86i3CzTIAp&#10;WznZ2hrhc/+yEMB8ICupc1YhfCsPm/LyoqBcurP9UNMu1CyGWJ8TQhNCn3Puq0YZ8kvXKxt/2g2G&#10;QjyHmsuBzjHcdDxNkntuqLWxoaFePTWq+tqNBuGo6XX//Oa3XKeTXrfv40FnI+L11fz4ACyoOfzB&#10;8Ksf1aGMTic3WulZhyBW6W1EERZZFjdEYi3ECtgJ4S4VwMuC/59Q/gAAAP//AwBQSwECLQAUAAYA&#10;CAAAACEAtoM4kv4AAADhAQAAEwAAAAAAAAAAAAAAAAAAAAAAW0NvbnRlbnRfVHlwZXNdLnhtbFBL&#10;AQItABQABgAIAAAAIQA4/SH/1gAAAJQBAAALAAAAAAAAAAAAAAAAAC8BAABfcmVscy8ucmVsc1BL&#10;AQItABQABgAIAAAAIQDKN8Y8kQIAAK0FAAAOAAAAAAAAAAAAAAAAAC4CAABkcnMvZTJvRG9jLnht&#10;bFBLAQItABQABgAIAAAAIQD7vlDC4QAAAAoBAAAPAAAAAAAAAAAAAAAAAOsEAABkcnMvZG93bnJl&#10;di54bWxQSwUGAAAAAAQABADzAAAA+QUAAAAA&#10;" fillcolor="white [3212]" strokecolor="white [3212]" strokeweight="1pt"/>
            </w:pict>
          </mc:Fallback>
        </mc:AlternateContent>
      </w:r>
      <w:r w:rsidRPr="00FF52F0">
        <w:rPr>
          <w:rFonts w:ascii="Calibri Light" w:hAnsi="Calibri Light" w:cs="Calibri Light"/>
          <w:noProof/>
          <w:color w:val="000000" w:themeColor="text1"/>
          <w:lang w:val="en-GB" w:eastAsia="en-GB"/>
        </w:rPr>
        <w:drawing>
          <wp:anchor distT="0" distB="0" distL="114300" distR="114300" simplePos="0" relativeHeight="251672576" behindDoc="0" locked="0" layoutInCell="1" allowOverlap="1" wp14:anchorId="6004FA85" wp14:editId="576D0113">
            <wp:simplePos x="0" y="0"/>
            <wp:positionH relativeFrom="margin">
              <wp:align>center</wp:align>
            </wp:positionH>
            <wp:positionV relativeFrom="paragraph">
              <wp:posOffset>398094</wp:posOffset>
            </wp:positionV>
            <wp:extent cx="5944781" cy="45354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11370" t="12118" r="11470" b="11705"/>
                    <a:stretch/>
                  </pic:blipFill>
                  <pic:spPr bwMode="auto">
                    <a:xfrm>
                      <a:off x="0" y="0"/>
                      <a:ext cx="5944781" cy="4535424"/>
                    </a:xfrm>
                    <a:prstGeom prst="rect">
                      <a:avLst/>
                    </a:prstGeom>
                    <a:ln>
                      <a:noFill/>
                    </a:ln>
                    <a:extLst>
                      <a:ext uri="{53640926-AAD7-44D8-BBD7-CCE9431645EC}">
                        <a14:shadowObscured xmlns:a14="http://schemas.microsoft.com/office/drawing/2010/main"/>
                      </a:ext>
                    </a:extLst>
                  </pic:spPr>
                </pic:pic>
              </a:graphicData>
            </a:graphic>
          </wp:anchor>
        </w:drawing>
      </w:r>
    </w:p>
    <w:p w14:paraId="3E98B236" w14:textId="479DFB68" w:rsidR="00652DBF" w:rsidRPr="00FF52F0" w:rsidRDefault="00652DBF" w:rsidP="00652DBF">
      <w:pPr>
        <w:jc w:val="both"/>
        <w:rPr>
          <w:rFonts w:ascii="Calibri Light" w:hAnsi="Calibri Light" w:cs="Calibri Light"/>
          <w:color w:val="000000" w:themeColor="text1"/>
        </w:rPr>
      </w:pPr>
    </w:p>
    <w:p w14:paraId="3C57CE7B" w14:textId="5ACFC62C" w:rsidR="00652DBF" w:rsidRPr="00FF52F0" w:rsidRDefault="00652DBF" w:rsidP="00652DBF">
      <w:pPr>
        <w:jc w:val="both"/>
        <w:rPr>
          <w:rFonts w:ascii="Calibri Light" w:hAnsi="Calibri Light" w:cs="Calibri Light"/>
          <w:color w:val="000000" w:themeColor="text1"/>
        </w:rPr>
      </w:pPr>
    </w:p>
    <w:p w14:paraId="7CB6EB92" w14:textId="3B35F4C3" w:rsidR="00652DBF" w:rsidRPr="00FF52F0" w:rsidRDefault="00652DBF" w:rsidP="00652DBF">
      <w:pPr>
        <w:jc w:val="both"/>
        <w:rPr>
          <w:rFonts w:ascii="Calibri Light" w:hAnsi="Calibri Light" w:cs="Calibri Light"/>
          <w:color w:val="000000" w:themeColor="text1"/>
        </w:rPr>
      </w:pPr>
    </w:p>
    <w:p w14:paraId="713111AA" w14:textId="535273EB" w:rsidR="00652DBF" w:rsidRPr="00FF52F0" w:rsidRDefault="00652DBF" w:rsidP="00176827">
      <w:pPr>
        <w:jc w:val="both"/>
        <w:rPr>
          <w:rFonts w:ascii="Calibri Light" w:hAnsi="Calibri Light" w:cs="Calibri Light"/>
          <w:color w:val="000000" w:themeColor="text1"/>
        </w:rPr>
      </w:pPr>
    </w:p>
    <w:p w14:paraId="27CD5B9A" w14:textId="5D2A89EF" w:rsidR="004F2E31" w:rsidRDefault="004F2E31">
      <w:pPr>
        <w:rPr>
          <w:rFonts w:ascii="Calibri Light" w:hAnsi="Calibri Light" w:cs="Calibri Light"/>
          <w:color w:val="000000" w:themeColor="text1"/>
        </w:rPr>
        <w:sectPr w:rsidR="004F2E31" w:rsidSect="00C942A4">
          <w:headerReference w:type="even" r:id="rId12"/>
          <w:headerReference w:type="default" r:id="rId13"/>
          <w:footerReference w:type="default" r:id="rId14"/>
          <w:pgSz w:w="12240" w:h="15840"/>
          <w:pgMar w:top="1440" w:right="1440" w:bottom="1440" w:left="1440" w:header="720" w:footer="720" w:gutter="0"/>
          <w:cols w:space="720"/>
          <w:titlePg/>
          <w:docGrid w:linePitch="360"/>
        </w:sectPr>
      </w:pPr>
      <w:r>
        <w:rPr>
          <w:rFonts w:ascii="Calibri Light" w:hAnsi="Calibri Light" w:cs="Calibri Light"/>
          <w:noProof/>
          <w:color w:val="000000" w:themeColor="text1"/>
          <w:lang w:val="en-GB" w:eastAsia="en-GB"/>
        </w:rPr>
        <mc:AlternateContent>
          <mc:Choice Requires="wps">
            <w:drawing>
              <wp:anchor distT="0" distB="0" distL="114300" distR="114300" simplePos="0" relativeHeight="251677696" behindDoc="0" locked="0" layoutInCell="1" allowOverlap="1" wp14:anchorId="43FA9008" wp14:editId="41DC782D">
                <wp:simplePos x="0" y="0"/>
                <wp:positionH relativeFrom="column">
                  <wp:posOffset>2645410</wp:posOffset>
                </wp:positionH>
                <wp:positionV relativeFrom="paragraph">
                  <wp:posOffset>1035685</wp:posOffset>
                </wp:positionV>
                <wp:extent cx="694944" cy="621792"/>
                <wp:effectExtent l="0" t="0" r="10160" b="26035"/>
                <wp:wrapNone/>
                <wp:docPr id="15" name="Rectangle 15"/>
                <wp:cNvGraphicFramePr/>
                <a:graphic xmlns:a="http://schemas.openxmlformats.org/drawingml/2006/main">
                  <a:graphicData uri="http://schemas.microsoft.com/office/word/2010/wordprocessingShape">
                    <wps:wsp>
                      <wps:cNvSpPr/>
                      <wps:spPr>
                        <a:xfrm>
                          <a:off x="0" y="0"/>
                          <a:ext cx="694944" cy="6217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9E4F5A" id="Rectangle 15" o:spid="_x0000_s1026" style="position:absolute;margin-left:208.3pt;margin-top:81.55pt;width:54.7pt;height:48.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JakQIAAK0FAAAOAAAAZHJzL2Uyb0RvYy54bWysVN9PGzEMfp+0/yHK+7heVWCtuKIKxDQJ&#10;AQImntNc0ouUxFmS9tr99XNyP8oY2gNaH9I4tj/b39m+uNwbTXbCBwW2ouXJhBJhOdTKbir64/nm&#10;y1dKQmS2ZhqsqOhBBHq5/PzponULMYUGdC08QRAbFq2raBOjWxRF4I0wLJyAExaVErxhEUW/KWrP&#10;WkQ3uphOJmdFC752HrgIAV+vOyVdZnwpBY/3UgYRia4o5hbz6fO5TmexvGCLjWeuUbxPg30gC8OU&#10;xaAj1DWLjGy9+gvKKO4hgIwnHEwBUioucg1YTTl5U81Tw5zItSA5wY00hf8Hy+92D56oGr/dKSWW&#10;GfxGj8gasxstCL4hQa0LC7R7cg++lwJeU7V76U36xzrIPpN6GEkV+0g4Pp7NZ/PZjBKOqrNpeT6f&#10;Jszi6Ox8iN8EGJIuFfUYPVPJdrchdqaDSYoVQKv6RmmdhdQn4kp7smP4hdebsgf/w0rbDzlijsmz&#10;SPV3FedbPGiR8LR9FBKpwxqnOeHctMdkGOfCxrJTNawWXY6nE/wNWQ7pZ0IyYEKWWN2I3QMMlh3I&#10;gN3R09snV5F7fnSe/Cuxznn0yJHBxtHZKAv+PQCNVfWRO/uBpI6axNIa6gM2lodu4oLjNwo/7y0L&#10;8YF5HDEcRlwb8R4PqaGtKPQ3Shrwv957T/bY+ailpMWRrWj4uWVeUKK/W5yJeTmbpRnPwuz0fIqC&#10;f61Zv9bYrbkC7JkSF5Tj+Zrsox6u0oN5we2ySlFRxSzH2BXl0Q/CVexWCe4nLlarbIZz7Vi8tU+O&#10;J/DEamrf5/0L867v8YjDcQfDeLPFm1bvbJOnhdU2glR5Do689nzjTsiN0++vtHRey9nquGWXvwEA&#10;AP//AwBQSwMEFAAGAAgAAAAhAB8mLKvgAAAACwEAAA8AAABkcnMvZG93bnJldi54bWxMj01LxDAQ&#10;hu+C/yGM4M1NWzWutekioojgQXeF9TjbpB/YTEqTduu/dzzpcXgf3nneYrO4Xsx2DJ0nDekqAWGp&#10;8qajRsPH7uliDSJEJIO9J6vh2wbYlKcnBebGH+ndztvYCC6hkKOGNsYhlzJUrXUYVn6wxFntR4eR&#10;z7GRZsQjl7teZkmipMOO+EOLg31obfW1nZyGzxqfd48v4VXW2Vzfdm/Tvr6ZtD4/W+7vQES7xD8Y&#10;fvVZHUp2OviJTBC9hqtUKUY5UJcpCCauM8XrDhoylSYgy0L+31D+AAAA//8DAFBLAQItABQABgAI&#10;AAAAIQC2gziS/gAAAOEBAAATAAAAAAAAAAAAAAAAAAAAAABbQ29udGVudF9UeXBlc10ueG1sUEsB&#10;Ai0AFAAGAAgAAAAhADj9If/WAAAAlAEAAAsAAAAAAAAAAAAAAAAALwEAAF9yZWxzLy5yZWxzUEsB&#10;Ai0AFAAGAAgAAAAhADb0clqRAgAArQUAAA4AAAAAAAAAAAAAAAAALgIAAGRycy9lMm9Eb2MueG1s&#10;UEsBAi0AFAAGAAgAAAAhAB8mLKvgAAAACwEAAA8AAAAAAAAAAAAAAAAA6wQAAGRycy9kb3ducmV2&#10;LnhtbFBLBQYAAAAABAAEAPMAAAD4BQAAAAA=&#10;" fillcolor="white [3212]" strokecolor="white [3212]" strokeweight="1pt"/>
            </w:pict>
          </mc:Fallback>
        </mc:AlternateContent>
      </w:r>
      <w:r w:rsidR="00174152">
        <w:rPr>
          <w:rFonts w:ascii="Calibri Light" w:hAnsi="Calibri Light" w:cs="Calibri Light"/>
          <w:color w:val="000000" w:themeColor="text1"/>
        </w:rPr>
        <w:br w:type="page"/>
      </w:r>
    </w:p>
    <w:p w14:paraId="72890753" w14:textId="1E86789A" w:rsidR="00174152" w:rsidRDefault="00174152">
      <w:pPr>
        <w:rPr>
          <w:rFonts w:ascii="Calibri Light" w:hAnsi="Calibri Light" w:cs="Calibri Light"/>
          <w:color w:val="000000" w:themeColor="text1"/>
        </w:rPr>
      </w:pPr>
    </w:p>
    <w:p w14:paraId="2106446C" w14:textId="4BB8CEBA" w:rsidR="00652DBF" w:rsidRPr="00FF52F0" w:rsidRDefault="00174152" w:rsidP="00176827">
      <w:pPr>
        <w:jc w:val="both"/>
        <w:rPr>
          <w:rFonts w:ascii="Calibri Light" w:hAnsi="Calibri Light" w:cs="Calibri Light"/>
          <w:color w:val="000000" w:themeColor="text1"/>
        </w:rPr>
      </w:pPr>
      <w:r>
        <w:rPr>
          <w:rFonts w:ascii="Calibri Light" w:eastAsia="Times New Roman" w:hAnsi="Calibri Light" w:cs="Calibri Light"/>
          <w:noProof/>
          <w:color w:val="000000" w:themeColor="text1"/>
          <w:sz w:val="36"/>
          <w:szCs w:val="36"/>
          <w:lang w:val="en-GB" w:eastAsia="en-GB"/>
        </w:rPr>
        <mc:AlternateContent>
          <mc:Choice Requires="wps">
            <w:drawing>
              <wp:anchor distT="0" distB="0" distL="114300" distR="114300" simplePos="0" relativeHeight="251676672" behindDoc="0" locked="0" layoutInCell="1" allowOverlap="1" wp14:anchorId="0BDF9183" wp14:editId="190D53B2">
                <wp:simplePos x="0" y="0"/>
                <wp:positionH relativeFrom="column">
                  <wp:posOffset>5676900</wp:posOffset>
                </wp:positionH>
                <wp:positionV relativeFrom="paragraph">
                  <wp:posOffset>-635000</wp:posOffset>
                </wp:positionV>
                <wp:extent cx="864973" cy="766119"/>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864973" cy="7661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CCCE7" id="Rectangle 14" o:spid="_x0000_s1026" style="position:absolute;margin-left:447pt;margin-top:-50pt;width:68.1pt;height:60.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eekgIAAK0FAAAOAAAAZHJzL2Uyb0RvYy54bWysVMFu2zAMvQ/YPwi6r46zNG2COEXQosOA&#10;og3aDj0rshQbkEVNUuJkXz9Ksp2uK3YoloMiiuQj+UxycXVoFNkL62rQBc3PRpQIzaGs9bagP55v&#10;v1xS4jzTJVOgRUGPwtGr5edPi9bMxRgqUKWwBEG0m7emoJX3Zp5ljleiYe4MjNColGAb5lG026y0&#10;rEX0RmXj0WiatWBLY4EL5/D1JinpMuJLKbh/kNIJT1RBMTcfTxvPTTiz5YLNt5aZquZdGuwDWTSs&#10;1hh0gLphnpGdrf+CampuwYH0ZxyaDKSsuYg1YDX56E01TxUzItaC5Dgz0OT+Hyy/368tqUv8dhNK&#10;NGvwGz0ia0xvlSD4hgS1xs3R7smsbSc5vIZqD9I24R/rIIdI6nEgVRw84fh4OZ3MLr5SwlF1MZ3m&#10;+SxgZidnY53/JqAh4VJQi9EjlWx/53wy7U1CLAeqLm9rpaIQ+kRcK0v2DL/wZpt34H9YKf0hR8wx&#10;eGah/lRxvPmjEgFP6UchkTqscRwTjk17SoZxLrTPk6pipUg5no/w12fZpx8JiYABWWJ1A3YH0Fsm&#10;kB470dPZB1cRe35wHv0rseQ8eMTIoP3g3NQa7HsACqvqIif7nqRETWBpA+URG8tCmjhn+G2Nn/eO&#10;Ob9mFkcMhxHXhn/AQypoCwrdjZIK7K/33oM9dj5qKWlxZAvqfu6YFZSo7xpnYpZPJmHGozA5vxij&#10;YF9rNq81etdcA/ZMjgvK8HgN9l71V2mhecHtsgpRUcU0x9gF5d72wrVPqwT3ExerVTTDuTbM3+kn&#10;wwN4YDW07/PhhVnT9bjH4biHfrzZ/E2rJ9vgqWG18yDrOAcnXju+cSfExun2V1g6r+Voddqyy98A&#10;AAD//wMAUEsDBBQABgAIAAAAIQBDMGYI4gAAAAwBAAAPAAAAZHJzL2Rvd25yZXYueG1sTI/NTsMw&#10;EITvSLyDtUjcWrsBlTZkUyEEQkgcSovUHrex8yPidRQ7aXh73BPcZjWj2W+yzWRbMZreN44RFnMF&#10;wnDhdMMVwtf+dbYC4QOxptaxQfgxHjb59VVGqXZn/jTjLlQilrBPCaEOoUul9EVtLPm56wxHr3S9&#10;pRDPvpK6p3Mst61MlFpKSw3HDzV15rk2xfdusAjHkt72L+/+Q5bJWK6b7XAoHwbE25vp6RFEMFP4&#10;C8MFP6JDHplObmDtRYuwWt/HLQFhtlAqqktE3akExAkhUUuQeSb/j8h/AQAA//8DAFBLAQItABQA&#10;BgAIAAAAIQC2gziS/gAAAOEBAAATAAAAAAAAAAAAAAAAAAAAAABbQ29udGVudF9UeXBlc10ueG1s&#10;UEsBAi0AFAAGAAgAAAAhADj9If/WAAAAlAEAAAsAAAAAAAAAAAAAAAAALwEAAF9yZWxzLy5yZWxz&#10;UEsBAi0AFAAGAAgAAAAhAKxlh56SAgAArQUAAA4AAAAAAAAAAAAAAAAALgIAAGRycy9lMm9Eb2Mu&#10;eG1sUEsBAi0AFAAGAAgAAAAhAEMwZgjiAAAADAEAAA8AAAAAAAAAAAAAAAAA7AQAAGRycy9kb3du&#10;cmV2LnhtbFBLBQYAAAAABAAEAPMAAAD7BQAAAAA=&#10;" fillcolor="white [3212]" strokecolor="white [3212]" strokeweight="1pt"/>
            </w:pict>
          </mc:Fallback>
        </mc:AlternateContent>
      </w:r>
    </w:p>
    <w:p w14:paraId="162AE6C9" w14:textId="06E47435" w:rsidR="00624FCE" w:rsidRPr="00FF52F0" w:rsidRDefault="00624FCE" w:rsidP="00176827">
      <w:pPr>
        <w:jc w:val="both"/>
        <w:rPr>
          <w:rFonts w:ascii="Calibri Light" w:hAnsi="Calibri Light" w:cs="Calibri Light"/>
          <w:color w:val="000000" w:themeColor="text1"/>
        </w:rPr>
      </w:pPr>
    </w:p>
    <w:p w14:paraId="006076E3" w14:textId="0D02A103" w:rsidR="00624FCE" w:rsidRPr="00FF52F0" w:rsidRDefault="00624FCE" w:rsidP="00FF52F0">
      <w:pPr>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Table of Contents</w:t>
      </w:r>
    </w:p>
    <w:p w14:paraId="5037A327" w14:textId="7B988D4B" w:rsidR="00624FCE" w:rsidRPr="00FF52F0" w:rsidRDefault="00624FC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Introduction </w:t>
      </w:r>
      <w:r w:rsidR="00C942A4" w:rsidRPr="00FF52F0">
        <w:rPr>
          <w:rFonts w:ascii="Calibri Light" w:hAnsi="Calibri Light" w:cs="Calibri Light"/>
          <w:color w:val="000000" w:themeColor="text1"/>
        </w:rPr>
        <w:t>…………………………………………………………………………………</w:t>
      </w:r>
      <w:r w:rsidR="007B154E">
        <w:rPr>
          <w:rFonts w:ascii="Calibri Light" w:hAnsi="Calibri Light" w:cs="Calibri Light"/>
          <w:color w:val="000000" w:themeColor="text1"/>
        </w:rPr>
        <w:t>…………………………………………..</w:t>
      </w:r>
      <w:r w:rsidR="00C942A4" w:rsidRPr="00FF52F0">
        <w:rPr>
          <w:rFonts w:ascii="Calibri Light" w:hAnsi="Calibri Light" w:cs="Calibri Light"/>
          <w:color w:val="000000" w:themeColor="text1"/>
        </w:rPr>
        <w:t>…</w:t>
      </w:r>
      <w:r w:rsidR="00084F9E">
        <w:rPr>
          <w:rFonts w:ascii="Calibri Light" w:hAnsi="Calibri Light" w:cs="Calibri Light"/>
          <w:color w:val="000000" w:themeColor="text1"/>
        </w:rPr>
        <w:t>1</w:t>
      </w:r>
    </w:p>
    <w:p w14:paraId="07B939AF" w14:textId="667B9252" w:rsidR="00624FCE" w:rsidRPr="00FF52F0" w:rsidRDefault="00624FC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Protection Against Discrimination</w:t>
      </w:r>
      <w:r w:rsidR="001A6E6D" w:rsidRPr="00FF52F0">
        <w:rPr>
          <w:rFonts w:ascii="Calibri Light" w:hAnsi="Calibri Light" w:cs="Calibri Light"/>
          <w:color w:val="000000" w:themeColor="text1"/>
        </w:rPr>
        <w:t>……………………………………………………………</w:t>
      </w:r>
      <w:r w:rsidR="00A20B12">
        <w:rPr>
          <w:rFonts w:ascii="Calibri Light" w:hAnsi="Calibri Light" w:cs="Calibri Light"/>
          <w:color w:val="000000" w:themeColor="text1"/>
        </w:rPr>
        <w:t>……………………………………</w:t>
      </w:r>
      <w:r w:rsidR="00084F9E">
        <w:rPr>
          <w:rFonts w:ascii="Calibri Light" w:hAnsi="Calibri Light" w:cs="Calibri Light"/>
          <w:color w:val="000000" w:themeColor="text1"/>
        </w:rPr>
        <w:t>2</w:t>
      </w:r>
    </w:p>
    <w:p w14:paraId="486E5510" w14:textId="508FD0E8" w:rsidR="00624FCE" w:rsidRPr="00FF52F0" w:rsidRDefault="00624FC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t>R</w:t>
      </w:r>
      <w:r w:rsidR="00C62569" w:rsidRPr="00FF52F0">
        <w:rPr>
          <w:rFonts w:ascii="Calibri Light" w:hAnsi="Calibri Light" w:cs="Calibri Light"/>
          <w:color w:val="000000" w:themeColor="text1"/>
        </w:rPr>
        <w:t>oma People</w:t>
      </w:r>
      <w:r w:rsidR="001A6E6D" w:rsidRPr="00FF52F0">
        <w:rPr>
          <w:rFonts w:ascii="Calibri Light" w:hAnsi="Calibri Light" w:cs="Calibri Light"/>
          <w:color w:val="000000" w:themeColor="text1"/>
        </w:rPr>
        <w:t>……………………………………</w:t>
      </w:r>
      <w:r w:rsidR="00C927AB">
        <w:rPr>
          <w:rFonts w:ascii="Calibri Light" w:hAnsi="Calibri Light" w:cs="Calibri Light"/>
          <w:color w:val="000000" w:themeColor="text1"/>
        </w:rPr>
        <w:t>..</w:t>
      </w:r>
      <w:r w:rsidR="001A6E6D" w:rsidRPr="00FF52F0">
        <w:rPr>
          <w:rFonts w:ascii="Calibri Light" w:hAnsi="Calibri Light" w:cs="Calibri Light"/>
          <w:color w:val="000000" w:themeColor="text1"/>
        </w:rPr>
        <w:t>…………………………………</w:t>
      </w:r>
      <w:r w:rsidR="00A20B12">
        <w:rPr>
          <w:rFonts w:ascii="Calibri Light" w:hAnsi="Calibri Light" w:cs="Calibri Light"/>
          <w:color w:val="000000" w:themeColor="text1"/>
        </w:rPr>
        <w:t>……….</w:t>
      </w:r>
      <w:r w:rsidR="001A6E6D" w:rsidRPr="00FF52F0">
        <w:rPr>
          <w:rFonts w:ascii="Calibri Light" w:hAnsi="Calibri Light" w:cs="Calibri Light"/>
          <w:color w:val="000000" w:themeColor="text1"/>
        </w:rPr>
        <w:t>…</w:t>
      </w:r>
      <w:r w:rsidR="00A20B12">
        <w:rPr>
          <w:rFonts w:ascii="Calibri Light" w:hAnsi="Calibri Light" w:cs="Calibri Light"/>
          <w:color w:val="000000" w:themeColor="text1"/>
        </w:rPr>
        <w:t>……………………………….</w:t>
      </w:r>
      <w:r w:rsidR="00084F9E">
        <w:rPr>
          <w:rFonts w:ascii="Calibri Light" w:hAnsi="Calibri Light" w:cs="Calibri Light"/>
          <w:color w:val="000000" w:themeColor="text1"/>
        </w:rPr>
        <w:t>2</w:t>
      </w:r>
    </w:p>
    <w:p w14:paraId="0C7F4CAD" w14:textId="2B5780E8" w:rsidR="00C62569" w:rsidRPr="00FF52F0" w:rsidRDefault="00C62569"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t>Anti-Semitism</w:t>
      </w:r>
      <w:r w:rsidR="001A6E6D" w:rsidRPr="00FF52F0">
        <w:rPr>
          <w:rFonts w:ascii="Calibri Light" w:hAnsi="Calibri Light" w:cs="Calibri Light"/>
          <w:color w:val="000000" w:themeColor="text1"/>
        </w:rPr>
        <w:t>…………………………………………………………………………</w:t>
      </w:r>
      <w:r w:rsidR="00A20B12">
        <w:rPr>
          <w:rFonts w:ascii="Calibri Light" w:hAnsi="Calibri Light" w:cs="Calibri Light"/>
          <w:color w:val="000000" w:themeColor="text1"/>
        </w:rPr>
        <w:t>………………………………………..</w:t>
      </w:r>
      <w:r w:rsidR="001D629E" w:rsidRPr="00FF52F0">
        <w:rPr>
          <w:rFonts w:ascii="Calibri Light" w:hAnsi="Calibri Light" w:cs="Calibri Light"/>
          <w:color w:val="000000" w:themeColor="text1"/>
        </w:rPr>
        <w:t xml:space="preserve"> </w:t>
      </w:r>
      <w:r w:rsidR="00084F9E">
        <w:rPr>
          <w:rFonts w:ascii="Calibri Light" w:hAnsi="Calibri Light" w:cs="Calibri Light"/>
          <w:color w:val="000000" w:themeColor="text1"/>
        </w:rPr>
        <w:t>3</w:t>
      </w:r>
    </w:p>
    <w:p w14:paraId="2F2793CA" w14:textId="07CFA712" w:rsidR="001D629E" w:rsidRPr="00FF52F0" w:rsidRDefault="001D629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t>LGBTQ+ Individuals</w:t>
      </w:r>
      <w:r w:rsidR="001A6E6D" w:rsidRPr="00FF52F0">
        <w:rPr>
          <w:rFonts w:ascii="Calibri Light" w:hAnsi="Calibri Light" w:cs="Calibri Light"/>
          <w:color w:val="000000" w:themeColor="text1"/>
        </w:rPr>
        <w:t>…………………………………………………………………</w:t>
      </w:r>
      <w:r w:rsidR="00A20B12">
        <w:rPr>
          <w:rFonts w:ascii="Calibri Light" w:hAnsi="Calibri Light" w:cs="Calibri Light"/>
          <w:color w:val="000000" w:themeColor="text1"/>
        </w:rPr>
        <w:t>………………………………………..</w:t>
      </w:r>
      <w:r w:rsidR="003C073A">
        <w:rPr>
          <w:rFonts w:ascii="Calibri Light" w:hAnsi="Calibri Light" w:cs="Calibri Light"/>
          <w:color w:val="000000" w:themeColor="text1"/>
        </w:rPr>
        <w:t>4</w:t>
      </w:r>
    </w:p>
    <w:p w14:paraId="64837B5E" w14:textId="43664962" w:rsidR="00A20047" w:rsidRPr="00FF52F0" w:rsidRDefault="00A20047"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The Right to Work</w:t>
      </w:r>
      <w:r w:rsidR="001A6E6D" w:rsidRPr="00FF52F0">
        <w:rPr>
          <w:rFonts w:ascii="Calibri Light" w:hAnsi="Calibri Light" w:cs="Calibri Light"/>
          <w:color w:val="000000" w:themeColor="text1"/>
        </w:rPr>
        <w:t>………………………………………………………………………………</w:t>
      </w:r>
      <w:r w:rsidR="00A20B12">
        <w:rPr>
          <w:rFonts w:ascii="Calibri Light" w:hAnsi="Calibri Light" w:cs="Calibri Light"/>
          <w:color w:val="000000" w:themeColor="text1"/>
        </w:rPr>
        <w:t>……………………………………….</w:t>
      </w:r>
      <w:r w:rsidR="003C073A">
        <w:rPr>
          <w:rFonts w:ascii="Calibri Light" w:hAnsi="Calibri Light" w:cs="Calibri Light"/>
          <w:color w:val="000000" w:themeColor="text1"/>
        </w:rPr>
        <w:t>5</w:t>
      </w:r>
    </w:p>
    <w:p w14:paraId="387AF86C" w14:textId="017039DD" w:rsidR="00A20047" w:rsidRPr="00FF52F0" w:rsidRDefault="00A20047"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r>
      <w:r w:rsidR="00F817F2" w:rsidRPr="00FF52F0">
        <w:rPr>
          <w:rFonts w:ascii="Calibri Light" w:hAnsi="Calibri Light" w:cs="Calibri Light"/>
          <w:color w:val="000000" w:themeColor="text1"/>
        </w:rPr>
        <w:t xml:space="preserve">Human Trafficking and </w:t>
      </w:r>
      <w:r w:rsidRPr="00FF52F0">
        <w:rPr>
          <w:rFonts w:ascii="Calibri Light" w:hAnsi="Calibri Light" w:cs="Calibri Light"/>
          <w:color w:val="000000" w:themeColor="text1"/>
        </w:rPr>
        <w:t>Labor Exploitation</w:t>
      </w:r>
      <w:r w:rsidR="00F055B9" w:rsidRPr="00FF52F0">
        <w:rPr>
          <w:rFonts w:ascii="Calibri Light" w:hAnsi="Calibri Light" w:cs="Calibri Light"/>
          <w:color w:val="000000" w:themeColor="text1"/>
        </w:rPr>
        <w:t xml:space="preserve"> </w:t>
      </w:r>
      <w:r w:rsidR="001A6E6D" w:rsidRPr="00FF52F0">
        <w:rPr>
          <w:rFonts w:ascii="Calibri Light" w:hAnsi="Calibri Light" w:cs="Calibri Light"/>
          <w:color w:val="000000" w:themeColor="text1"/>
        </w:rPr>
        <w:t>………………………………</w:t>
      </w:r>
      <w:r w:rsidR="00F055B9" w:rsidRPr="00FF52F0">
        <w:rPr>
          <w:rFonts w:ascii="Calibri Light" w:hAnsi="Calibri Light" w:cs="Calibri Light"/>
          <w:color w:val="000000" w:themeColor="text1"/>
        </w:rPr>
        <w:t>………</w:t>
      </w:r>
      <w:r w:rsidR="00A20B12">
        <w:rPr>
          <w:rFonts w:ascii="Calibri Light" w:hAnsi="Calibri Light" w:cs="Calibri Light"/>
          <w:color w:val="000000" w:themeColor="text1"/>
        </w:rPr>
        <w:t>………………………………</w:t>
      </w:r>
      <w:r w:rsidR="003C073A">
        <w:rPr>
          <w:rFonts w:ascii="Calibri Light" w:hAnsi="Calibri Light" w:cs="Calibri Light"/>
          <w:color w:val="000000" w:themeColor="text1"/>
        </w:rPr>
        <w:t>6</w:t>
      </w:r>
    </w:p>
    <w:p w14:paraId="6FA1AD37" w14:textId="7D7C9776" w:rsidR="009532B5" w:rsidRPr="00FF52F0" w:rsidRDefault="009532B5"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The Right to Physical and Mental Health </w:t>
      </w:r>
      <w:r w:rsidR="001A6E6D" w:rsidRPr="00FF52F0">
        <w:rPr>
          <w:rFonts w:ascii="Calibri Light" w:hAnsi="Calibri Light" w:cs="Calibri Light"/>
          <w:color w:val="000000" w:themeColor="text1"/>
        </w:rPr>
        <w:t>…………………………………………………………</w:t>
      </w:r>
      <w:r w:rsidR="00A20B12">
        <w:rPr>
          <w:rFonts w:ascii="Calibri Light" w:hAnsi="Calibri Light" w:cs="Calibri Light"/>
          <w:color w:val="000000" w:themeColor="text1"/>
        </w:rPr>
        <w:t>………………………</w:t>
      </w:r>
      <w:r w:rsidR="004E4923">
        <w:rPr>
          <w:rFonts w:ascii="Calibri Light" w:hAnsi="Calibri Light" w:cs="Calibri Light"/>
          <w:color w:val="000000" w:themeColor="text1"/>
        </w:rPr>
        <w:t>….</w:t>
      </w:r>
      <w:r w:rsidR="003C073A">
        <w:rPr>
          <w:rFonts w:ascii="Calibri Light" w:hAnsi="Calibri Light" w:cs="Calibri Light"/>
          <w:color w:val="000000" w:themeColor="text1"/>
        </w:rPr>
        <w:t>7</w:t>
      </w:r>
    </w:p>
    <w:p w14:paraId="1C550087" w14:textId="2EB623B3" w:rsidR="00927084" w:rsidRPr="00FF52F0" w:rsidRDefault="009532B5"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r>
      <w:r w:rsidR="00927084" w:rsidRPr="00FF52F0">
        <w:rPr>
          <w:rFonts w:ascii="Calibri Light" w:hAnsi="Calibri Light" w:cs="Calibri Light"/>
          <w:color w:val="000000" w:themeColor="text1"/>
        </w:rPr>
        <w:t>High Suicide Rate</w:t>
      </w:r>
      <w:r w:rsidR="001A6E6D" w:rsidRPr="00FF52F0">
        <w:rPr>
          <w:rFonts w:ascii="Calibri Light" w:hAnsi="Calibri Light" w:cs="Calibri Light"/>
          <w:color w:val="000000" w:themeColor="text1"/>
        </w:rPr>
        <w:t>………………………………………………………………………</w:t>
      </w:r>
      <w:r w:rsidR="00081CCC">
        <w:rPr>
          <w:rFonts w:ascii="Calibri Light" w:hAnsi="Calibri Light" w:cs="Calibri Light"/>
          <w:color w:val="000000" w:themeColor="text1"/>
        </w:rPr>
        <w:t>…………………………………….</w:t>
      </w:r>
      <w:r w:rsidR="003C073A">
        <w:rPr>
          <w:rFonts w:ascii="Calibri Light" w:hAnsi="Calibri Light" w:cs="Calibri Light"/>
          <w:color w:val="000000" w:themeColor="text1"/>
        </w:rPr>
        <w:t>7</w:t>
      </w:r>
    </w:p>
    <w:p w14:paraId="05DCE5E1" w14:textId="1E17ABE6" w:rsidR="0036336E" w:rsidRPr="00FF52F0" w:rsidRDefault="0036336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t>Alcohol Consumption and Alcoholism</w:t>
      </w:r>
      <w:r w:rsidR="001A6E6D" w:rsidRPr="00FF52F0">
        <w:rPr>
          <w:rFonts w:ascii="Calibri Light" w:hAnsi="Calibri Light" w:cs="Calibri Light"/>
          <w:color w:val="000000" w:themeColor="text1"/>
        </w:rPr>
        <w:t>……………………………………………………</w:t>
      </w:r>
      <w:r w:rsidR="00081CCC">
        <w:rPr>
          <w:rFonts w:ascii="Calibri Light" w:hAnsi="Calibri Light" w:cs="Calibri Light"/>
          <w:color w:val="000000" w:themeColor="text1"/>
        </w:rPr>
        <w:t>………………………..</w:t>
      </w:r>
      <w:r w:rsidR="003C073A">
        <w:rPr>
          <w:rFonts w:ascii="Calibri Light" w:hAnsi="Calibri Light" w:cs="Calibri Light"/>
          <w:color w:val="000000" w:themeColor="text1"/>
        </w:rPr>
        <w:t>8</w:t>
      </w:r>
    </w:p>
    <w:p w14:paraId="4A7CE3DE" w14:textId="588C517F" w:rsidR="0036336E" w:rsidRPr="00FF52F0" w:rsidRDefault="0036336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t xml:space="preserve">Prison Conditions </w:t>
      </w:r>
      <w:r w:rsidR="001A6E6D" w:rsidRPr="00FF52F0">
        <w:rPr>
          <w:rFonts w:ascii="Calibri Light" w:hAnsi="Calibri Light" w:cs="Calibri Light"/>
          <w:color w:val="000000" w:themeColor="text1"/>
        </w:rPr>
        <w:t>………………………………………………………………………</w:t>
      </w:r>
      <w:r w:rsidR="00081CCC">
        <w:rPr>
          <w:rFonts w:ascii="Calibri Light" w:hAnsi="Calibri Light" w:cs="Calibri Light"/>
          <w:color w:val="000000" w:themeColor="text1"/>
        </w:rPr>
        <w:t>…………………………………..</w:t>
      </w:r>
      <w:r w:rsidR="003C073A">
        <w:rPr>
          <w:rFonts w:ascii="Calibri Light" w:hAnsi="Calibri Light" w:cs="Calibri Light"/>
          <w:color w:val="000000" w:themeColor="text1"/>
        </w:rPr>
        <w:t>9</w:t>
      </w:r>
    </w:p>
    <w:p w14:paraId="75F48B0F" w14:textId="424A4EC5" w:rsidR="0036336E" w:rsidRPr="00FF52F0" w:rsidRDefault="0036336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t>Reproductive Rights</w:t>
      </w:r>
      <w:r w:rsidR="001A6E6D" w:rsidRPr="00FF52F0">
        <w:rPr>
          <w:rFonts w:ascii="Calibri Light" w:hAnsi="Calibri Light" w:cs="Calibri Light"/>
          <w:color w:val="000000" w:themeColor="text1"/>
        </w:rPr>
        <w:t>………………………………………………………………………</w:t>
      </w:r>
      <w:r w:rsidR="00081CCC">
        <w:rPr>
          <w:rFonts w:ascii="Calibri Light" w:hAnsi="Calibri Light" w:cs="Calibri Light"/>
          <w:color w:val="000000" w:themeColor="text1"/>
        </w:rPr>
        <w:t>……..…………………….....</w:t>
      </w:r>
      <w:r w:rsidR="003C073A">
        <w:rPr>
          <w:rFonts w:ascii="Calibri Light" w:hAnsi="Calibri Light" w:cs="Calibri Light"/>
          <w:color w:val="000000" w:themeColor="text1"/>
        </w:rPr>
        <w:t>9</w:t>
      </w:r>
    </w:p>
    <w:p w14:paraId="1296D855" w14:textId="6406A4F0" w:rsidR="0036336E" w:rsidRPr="00FF52F0" w:rsidRDefault="0036336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ab/>
      </w:r>
      <w:r w:rsidR="00021376" w:rsidRPr="00FF52F0">
        <w:rPr>
          <w:rFonts w:ascii="Calibri Light" w:hAnsi="Calibri Light" w:cs="Calibri Light"/>
          <w:color w:val="000000" w:themeColor="text1"/>
        </w:rPr>
        <w:t>Domestic Violence</w:t>
      </w:r>
      <w:r w:rsidR="001A6E6D" w:rsidRPr="00FF52F0">
        <w:rPr>
          <w:rFonts w:ascii="Calibri Light" w:hAnsi="Calibri Light" w:cs="Calibri Light"/>
          <w:color w:val="000000" w:themeColor="text1"/>
        </w:rPr>
        <w:t>………………………………………………………………………</w:t>
      </w:r>
      <w:r w:rsidR="00081CCC">
        <w:rPr>
          <w:rFonts w:ascii="Calibri Light" w:hAnsi="Calibri Light" w:cs="Calibri Light"/>
          <w:color w:val="000000" w:themeColor="text1"/>
        </w:rPr>
        <w:t>………………………………….1</w:t>
      </w:r>
      <w:r w:rsidR="003C073A">
        <w:rPr>
          <w:rFonts w:ascii="Calibri Light" w:hAnsi="Calibri Light" w:cs="Calibri Light"/>
          <w:color w:val="000000" w:themeColor="text1"/>
        </w:rPr>
        <w:t>0</w:t>
      </w:r>
    </w:p>
    <w:p w14:paraId="31D8E623" w14:textId="0A429640" w:rsidR="00021376" w:rsidRPr="00FF52F0" w:rsidRDefault="00021376"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Recommendations</w:t>
      </w:r>
      <w:r w:rsidR="001A6E6D" w:rsidRPr="00FF52F0">
        <w:rPr>
          <w:rFonts w:ascii="Calibri Light" w:hAnsi="Calibri Light" w:cs="Calibri Light"/>
          <w:color w:val="000000" w:themeColor="text1"/>
        </w:rPr>
        <w:t>……………………………………………………………</w:t>
      </w:r>
      <w:r w:rsidR="00081CCC">
        <w:rPr>
          <w:rFonts w:ascii="Calibri Light" w:hAnsi="Calibri Light" w:cs="Calibri Light"/>
          <w:color w:val="000000" w:themeColor="text1"/>
        </w:rPr>
        <w:t>….………………</w:t>
      </w:r>
      <w:r w:rsidR="001F1488">
        <w:rPr>
          <w:rFonts w:ascii="Calibri Light" w:hAnsi="Calibri Light" w:cs="Calibri Light"/>
          <w:color w:val="000000" w:themeColor="text1"/>
        </w:rPr>
        <w:t>..........................</w:t>
      </w:r>
      <w:r w:rsidR="00081CCC">
        <w:rPr>
          <w:rFonts w:ascii="Calibri Light" w:hAnsi="Calibri Light" w:cs="Calibri Light"/>
          <w:color w:val="000000" w:themeColor="text1"/>
        </w:rPr>
        <w:t>……………1</w:t>
      </w:r>
      <w:r w:rsidR="003C073A">
        <w:rPr>
          <w:rFonts w:ascii="Calibri Light" w:hAnsi="Calibri Light" w:cs="Calibri Light"/>
          <w:color w:val="000000" w:themeColor="text1"/>
        </w:rPr>
        <w:t>1</w:t>
      </w:r>
    </w:p>
    <w:p w14:paraId="5199B5F9" w14:textId="77777777" w:rsidR="00021376" w:rsidRPr="00FF52F0" w:rsidRDefault="00021376" w:rsidP="00176827">
      <w:pPr>
        <w:jc w:val="both"/>
        <w:rPr>
          <w:rFonts w:ascii="Calibri Light" w:hAnsi="Calibri Light" w:cs="Calibri Light"/>
          <w:color w:val="000000" w:themeColor="text1"/>
        </w:rPr>
      </w:pPr>
    </w:p>
    <w:p w14:paraId="7B66223A" w14:textId="19231B11" w:rsidR="00EF679F" w:rsidRPr="00FF52F0" w:rsidRDefault="00EF679F" w:rsidP="00176827">
      <w:pPr>
        <w:jc w:val="both"/>
        <w:rPr>
          <w:rFonts w:ascii="Calibri Light" w:hAnsi="Calibri Light" w:cs="Calibri Light"/>
          <w:color w:val="000000" w:themeColor="text1"/>
        </w:rPr>
      </w:pPr>
    </w:p>
    <w:p w14:paraId="72D22055" w14:textId="08007392" w:rsidR="00A77F48" w:rsidRPr="00FF52F0" w:rsidRDefault="00A77F48" w:rsidP="00176827">
      <w:pPr>
        <w:jc w:val="both"/>
        <w:rPr>
          <w:rFonts w:ascii="Calibri Light" w:hAnsi="Calibri Light" w:cs="Calibri Light"/>
          <w:color w:val="000000" w:themeColor="text1"/>
        </w:rPr>
      </w:pPr>
    </w:p>
    <w:p w14:paraId="145E6050" w14:textId="302C5C15" w:rsidR="00F055B9" w:rsidRPr="00FF52F0" w:rsidRDefault="00084F9E" w:rsidP="00176827">
      <w:pPr>
        <w:jc w:val="both"/>
        <w:rPr>
          <w:rFonts w:ascii="Calibri Light" w:hAnsi="Calibri Light" w:cs="Calibri Light"/>
          <w:color w:val="000000" w:themeColor="text1"/>
        </w:rPr>
      </w:pPr>
      <w:r>
        <w:rPr>
          <w:rFonts w:ascii="Calibri Light" w:hAnsi="Calibri Light" w:cs="Calibri Light"/>
          <w:noProof/>
          <w:color w:val="000000" w:themeColor="text1"/>
          <w:lang w:val="en-GB" w:eastAsia="en-GB"/>
        </w:rPr>
        <mc:AlternateContent>
          <mc:Choice Requires="wps">
            <w:drawing>
              <wp:anchor distT="0" distB="0" distL="114300" distR="114300" simplePos="0" relativeHeight="251687936" behindDoc="0" locked="0" layoutInCell="1" allowOverlap="1" wp14:anchorId="30D553F1" wp14:editId="1FE1ADE4">
                <wp:simplePos x="0" y="0"/>
                <wp:positionH relativeFrom="column">
                  <wp:posOffset>2743200</wp:posOffset>
                </wp:positionH>
                <wp:positionV relativeFrom="paragraph">
                  <wp:posOffset>114300</wp:posOffset>
                </wp:positionV>
                <wp:extent cx="694944" cy="621792"/>
                <wp:effectExtent l="0" t="0" r="10160" b="26035"/>
                <wp:wrapNone/>
                <wp:docPr id="10" name="Rectangle 10"/>
                <wp:cNvGraphicFramePr/>
                <a:graphic xmlns:a="http://schemas.openxmlformats.org/drawingml/2006/main">
                  <a:graphicData uri="http://schemas.microsoft.com/office/word/2010/wordprocessingShape">
                    <wps:wsp>
                      <wps:cNvSpPr/>
                      <wps:spPr>
                        <a:xfrm>
                          <a:off x="0" y="0"/>
                          <a:ext cx="694944" cy="6217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61367" id="Rectangle 10" o:spid="_x0000_s1026" style="position:absolute;margin-left:3in;margin-top:9pt;width:54.7pt;height:48.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KkQIAAK0FAAAOAAAAZHJzL2Uyb0RvYy54bWysVFFPGzEMfp+0/xDlfVyvKrBWXFEFYpqE&#10;AAETz2ku6Z2UxFmS9tr9+jnJ3ZUxtAe0PqRxbH+2v7N9cbnXiuyE8y2YipYnE0qE4VC3ZlPRH883&#10;X75S4gMzNVNgREUPwtPL5edPF51diCk0oGrhCIIYv+hsRZsQ7KIoPG+EZv4ErDColOA0Cyi6TVE7&#10;1iG6VsV0MjkrOnC1dcCF9/h6nZV0mfClFDzcS+lFIKqimFtIp0vnOp7F8oItNo7ZpuV9GuwDWWjW&#10;Ggw6Ql2zwMjWtX9B6ZY78CDDCQddgJQtF6kGrKacvKnmqWFWpFqQHG9Hmvz/g+V3uwdH2hq/HdJj&#10;mMZv9IisMbNRguAbEtRZv0C7J/vgesnjNVa7l07Hf6yD7BOph5FUsQ+E4+PZfDafzSjhqDqblufz&#10;acQsjs7W+fBNgCbxUlGH0ROVbHfrQzYdTGIsD6qtb1qlkhD7RFwpR3YMv/B6U/bgf1gp8yFHzDF6&#10;FrH+XHG6hYMSEU+ZRyGROqxxmhJOTXtMhnEuTCizqmG1yDmeTvA3ZDmknwhJgBFZYnUjdg8wWGaQ&#10;ATvT09tHV5F6fnSe/Cux7Dx6pMhgwuisWwPuPQCFVfWRs/1AUqYmsrSG+oCN5SBPnLf8psXPe8t8&#10;eGAORwy7DddGuMdDKugqCv2Nkgbcr/feoz12Pmop6XBkK+p/bpkTlKjvBmdiXs5mccaTMDs9n6Lg&#10;XmvWrzVmq68Ae6bEBWV5ukb7oIardKBfcLusYlRUMcMxdkV5cINwFfIqwf3ExWqVzHCuLQu35sny&#10;CB5Zje37vH9hzvY9HnA47mAYb7Z40+rZNnoaWG0DyDbNwZHXnm/cCalx+v0Vl85rOVkdt+zyNwAA&#10;AP//AwBQSwMEFAAGAAgAAAAhADLJC8vhAAAACgEAAA8AAABkcnMvZG93bnJldi54bWxMj0FPg0AQ&#10;he8m/ofNmHizC0i1RZbGGI0x6UHbJvU4hVkgsruEXSj+e8eTniYz7+XN9/LNbDox0eBbZxXEiwgE&#10;2dJVra0VHPYvNysQPqCtsHOWFHyTh01xeZFjVrmz/aBpF2rBIdZnqKAJoc+k9GVDBv3C9WRZ024w&#10;GHgdalkNeOZw08kkiu6kwdbyhwZ7emqo/NqNRsGnxtf985vfSp1Met2+j0d9Pyp1fTU/PoAINIc/&#10;M/ziMzoUzHRyo6286BSktwl3CSyseLJhmcYpiBMf4uUaZJHL/xWKHwAAAP//AwBQSwECLQAUAAYA&#10;CAAAACEAtoM4kv4AAADhAQAAEwAAAAAAAAAAAAAAAAAAAAAAW0NvbnRlbnRfVHlwZXNdLnhtbFBL&#10;AQItABQABgAIAAAAIQA4/SH/1gAAAJQBAAALAAAAAAAAAAAAAAAAAC8BAABfcmVscy8ucmVsc1BL&#10;AQItABQABgAIAAAAIQC/RnjKkQIAAK0FAAAOAAAAAAAAAAAAAAAAAC4CAABkcnMvZTJvRG9jLnht&#10;bFBLAQItABQABgAIAAAAIQAyyQvL4QAAAAoBAAAPAAAAAAAAAAAAAAAAAOsEAABkcnMvZG93bnJl&#10;di54bWxQSwUGAAAAAAQABADzAAAA+QUAAAAA&#10;" fillcolor="white [3212]" strokecolor="white [3212]" strokeweight="1pt"/>
            </w:pict>
          </mc:Fallback>
        </mc:AlternateContent>
      </w:r>
    </w:p>
    <w:p w14:paraId="0F721EAB" w14:textId="122B7E66" w:rsidR="00652DBF" w:rsidRPr="00FF52F0" w:rsidRDefault="00652DBF" w:rsidP="00A250CB">
      <w:pPr>
        <w:spacing w:line="276" w:lineRule="auto"/>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lastRenderedPageBreak/>
        <w:t>Introduction</w:t>
      </w:r>
    </w:p>
    <w:p w14:paraId="3C3993C4" w14:textId="7594726D" w:rsidR="007F5CF0" w:rsidRDefault="00121954"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Geneva International Centre for Justice (GICJ) would first like to commend Lithuania for its great progress made since the last reporting cycle</w:t>
      </w:r>
      <w:r w:rsidR="00C927AB">
        <w:rPr>
          <w:rFonts w:ascii="Calibri Light" w:hAnsi="Calibri Light" w:cs="Calibri Light"/>
          <w:color w:val="000000" w:themeColor="text1"/>
        </w:rPr>
        <w:t xml:space="preserve"> and especially for the accreditation of the Seimas Ombudsme</w:t>
      </w:r>
      <w:r w:rsidR="008F5FB3">
        <w:rPr>
          <w:rFonts w:ascii="Calibri Light" w:hAnsi="Calibri Light" w:cs="Calibri Light"/>
          <w:color w:val="000000" w:themeColor="text1"/>
        </w:rPr>
        <w:t xml:space="preserve">n’s Office with “A” status according to the Paris Principles. Still, there remain </w:t>
      </w:r>
      <w:r w:rsidR="00A7026D" w:rsidRPr="00FF52F0">
        <w:rPr>
          <w:rFonts w:ascii="Calibri Light" w:hAnsi="Calibri Light" w:cs="Calibri Light"/>
          <w:color w:val="000000" w:themeColor="text1"/>
        </w:rPr>
        <w:t>significant concerns that not everyone in the country is able to enjoy the</w:t>
      </w:r>
      <w:r w:rsidR="007061E6" w:rsidRPr="00FF52F0">
        <w:rPr>
          <w:rFonts w:ascii="Calibri Light" w:hAnsi="Calibri Light" w:cs="Calibri Light"/>
          <w:color w:val="000000" w:themeColor="text1"/>
        </w:rPr>
        <w:t xml:space="preserve"> human rights described in </w:t>
      </w:r>
      <w:r w:rsidR="007F5CF0">
        <w:rPr>
          <w:rFonts w:ascii="Calibri Light" w:hAnsi="Calibri Light" w:cs="Calibri Light"/>
          <w:color w:val="000000" w:themeColor="text1"/>
        </w:rPr>
        <w:t>t</w:t>
      </w:r>
      <w:r w:rsidR="008944BC" w:rsidRPr="00FF52F0">
        <w:rPr>
          <w:rFonts w:ascii="Calibri Light" w:hAnsi="Calibri Light" w:cs="Calibri Light"/>
          <w:color w:val="000000" w:themeColor="text1"/>
        </w:rPr>
        <w:t>he International Covenant on Economic, Social and Cultural Rights</w:t>
      </w:r>
      <w:r w:rsidR="004E175F" w:rsidRPr="00FF52F0">
        <w:rPr>
          <w:rFonts w:ascii="Calibri Light" w:hAnsi="Calibri Light" w:cs="Calibri Light"/>
          <w:color w:val="000000" w:themeColor="text1"/>
        </w:rPr>
        <w:t xml:space="preserve"> (hereafter </w:t>
      </w:r>
      <w:r w:rsidR="007F5CF0">
        <w:rPr>
          <w:rFonts w:ascii="Calibri Light" w:hAnsi="Calibri Light" w:cs="Calibri Light"/>
          <w:color w:val="000000" w:themeColor="text1"/>
        </w:rPr>
        <w:t>‘</w:t>
      </w:r>
      <w:r w:rsidR="004E175F" w:rsidRPr="00FF52F0">
        <w:rPr>
          <w:rFonts w:ascii="Calibri Light" w:hAnsi="Calibri Light" w:cs="Calibri Light"/>
          <w:color w:val="000000" w:themeColor="text1"/>
        </w:rPr>
        <w:t xml:space="preserve">the </w:t>
      </w:r>
      <w:r w:rsidR="007F5CF0">
        <w:rPr>
          <w:rFonts w:ascii="Calibri Light" w:hAnsi="Calibri Light" w:cs="Calibri Light"/>
          <w:color w:val="000000" w:themeColor="text1"/>
        </w:rPr>
        <w:t>C</w:t>
      </w:r>
      <w:r w:rsidR="004E175F" w:rsidRPr="00FF52F0">
        <w:rPr>
          <w:rFonts w:ascii="Calibri Light" w:hAnsi="Calibri Light" w:cs="Calibri Light"/>
          <w:color w:val="000000" w:themeColor="text1"/>
        </w:rPr>
        <w:t>ovenant</w:t>
      </w:r>
      <w:r w:rsidR="007F5CF0">
        <w:rPr>
          <w:rFonts w:ascii="Calibri Light" w:hAnsi="Calibri Light" w:cs="Calibri Light"/>
          <w:color w:val="000000" w:themeColor="text1"/>
        </w:rPr>
        <w:t>’</w:t>
      </w:r>
      <w:r w:rsidR="004E175F" w:rsidRPr="00FF52F0">
        <w:rPr>
          <w:rFonts w:ascii="Calibri Light" w:hAnsi="Calibri Light" w:cs="Calibri Light"/>
          <w:color w:val="000000" w:themeColor="text1"/>
        </w:rPr>
        <w:t>).</w:t>
      </w:r>
      <w:r w:rsidR="00A7026D" w:rsidRPr="00FF52F0">
        <w:rPr>
          <w:rFonts w:ascii="Calibri Light" w:hAnsi="Calibri Light" w:cs="Calibri Light"/>
          <w:color w:val="000000" w:themeColor="text1"/>
        </w:rPr>
        <w:t xml:space="preserve"> </w:t>
      </w:r>
    </w:p>
    <w:p w14:paraId="46CE31A1" w14:textId="0261D5B2" w:rsidR="00790863" w:rsidRPr="00FF52F0" w:rsidRDefault="0001041C"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Continued discrimination, especially against the Roma, </w:t>
      </w:r>
      <w:r w:rsidR="0010486E" w:rsidRPr="00FF52F0">
        <w:rPr>
          <w:rFonts w:ascii="Calibri Light" w:hAnsi="Calibri Light" w:cs="Calibri Light"/>
          <w:color w:val="000000" w:themeColor="text1"/>
        </w:rPr>
        <w:t xml:space="preserve">migrants, refugees, </w:t>
      </w:r>
      <w:r w:rsidR="00BE1DAD" w:rsidRPr="00FF52F0">
        <w:rPr>
          <w:rFonts w:ascii="Calibri Light" w:hAnsi="Calibri Light" w:cs="Calibri Light"/>
          <w:color w:val="000000" w:themeColor="text1"/>
        </w:rPr>
        <w:t xml:space="preserve">LGBTQ+ individuals and </w:t>
      </w:r>
      <w:r w:rsidR="00670709">
        <w:rPr>
          <w:rFonts w:ascii="Calibri Light" w:hAnsi="Calibri Light" w:cs="Calibri Light"/>
          <w:color w:val="000000" w:themeColor="text1"/>
        </w:rPr>
        <w:t xml:space="preserve">the Jewish community is contrary to </w:t>
      </w:r>
      <w:r w:rsidR="007C632D">
        <w:rPr>
          <w:rFonts w:ascii="Calibri Light" w:hAnsi="Calibri Light" w:cs="Calibri Light"/>
          <w:color w:val="000000" w:themeColor="text1"/>
        </w:rPr>
        <w:t>A</w:t>
      </w:r>
      <w:r w:rsidR="00670709">
        <w:rPr>
          <w:rFonts w:ascii="Calibri Light" w:hAnsi="Calibri Light" w:cs="Calibri Light"/>
          <w:color w:val="000000" w:themeColor="text1"/>
        </w:rPr>
        <w:t>rticle two of the Covenant. Discrimination</w:t>
      </w:r>
      <w:r w:rsidR="001A6E6D" w:rsidRPr="00FF52F0">
        <w:rPr>
          <w:rFonts w:ascii="Calibri Light" w:hAnsi="Calibri Light" w:cs="Calibri Light"/>
          <w:color w:val="000000" w:themeColor="text1"/>
        </w:rPr>
        <w:t xml:space="preserve"> </w:t>
      </w:r>
      <w:r w:rsidR="00DB471D" w:rsidRPr="00FF52F0">
        <w:rPr>
          <w:rFonts w:ascii="Calibri Light" w:hAnsi="Calibri Light" w:cs="Calibri Light"/>
          <w:color w:val="000000" w:themeColor="text1"/>
        </w:rPr>
        <w:t>often prevent</w:t>
      </w:r>
      <w:r w:rsidR="00064E03" w:rsidRPr="00FF52F0">
        <w:rPr>
          <w:rFonts w:ascii="Calibri Light" w:hAnsi="Calibri Light" w:cs="Calibri Light"/>
          <w:color w:val="000000" w:themeColor="text1"/>
        </w:rPr>
        <w:t>s</w:t>
      </w:r>
      <w:r w:rsidR="00DB471D" w:rsidRPr="00FF52F0">
        <w:rPr>
          <w:rFonts w:ascii="Calibri Light" w:hAnsi="Calibri Light" w:cs="Calibri Light"/>
          <w:color w:val="000000" w:themeColor="text1"/>
        </w:rPr>
        <w:t xml:space="preserve"> these groups from </w:t>
      </w:r>
      <w:r w:rsidR="009A5F94" w:rsidRPr="00FF52F0">
        <w:rPr>
          <w:rFonts w:ascii="Calibri Light" w:hAnsi="Calibri Light" w:cs="Calibri Light"/>
          <w:color w:val="000000" w:themeColor="text1"/>
        </w:rPr>
        <w:t xml:space="preserve">accessing the same quality of education, housing and employment as someone who may </w:t>
      </w:r>
      <w:r w:rsidR="000E1F1F" w:rsidRPr="00FF52F0">
        <w:rPr>
          <w:rFonts w:ascii="Calibri Light" w:hAnsi="Calibri Light" w:cs="Calibri Light"/>
          <w:color w:val="000000" w:themeColor="text1"/>
        </w:rPr>
        <w:t xml:space="preserve">conform more closely to </w:t>
      </w:r>
      <w:r w:rsidR="007C632D">
        <w:rPr>
          <w:rFonts w:ascii="Calibri Light" w:hAnsi="Calibri Light" w:cs="Calibri Light"/>
          <w:color w:val="000000" w:themeColor="text1"/>
        </w:rPr>
        <w:t>the dominant socially constructed Lithuanian identity.</w:t>
      </w:r>
    </w:p>
    <w:p w14:paraId="52A6E979" w14:textId="0937E1BC" w:rsidR="000E468C" w:rsidRPr="00FF52F0" w:rsidRDefault="006C68C7"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The right to work and worker’s rights are protected in </w:t>
      </w:r>
      <w:r w:rsidR="007C632D">
        <w:rPr>
          <w:rFonts w:ascii="Calibri Light" w:hAnsi="Calibri Light" w:cs="Calibri Light"/>
          <w:color w:val="000000" w:themeColor="text1"/>
        </w:rPr>
        <w:t>A</w:t>
      </w:r>
      <w:r w:rsidRPr="00FF52F0">
        <w:rPr>
          <w:rFonts w:ascii="Calibri Light" w:hAnsi="Calibri Light" w:cs="Calibri Light"/>
          <w:color w:val="000000" w:themeColor="text1"/>
        </w:rPr>
        <w:t xml:space="preserve">rticles </w:t>
      </w:r>
      <w:r w:rsidR="007C632D">
        <w:rPr>
          <w:rFonts w:ascii="Calibri Light" w:hAnsi="Calibri Light" w:cs="Calibri Light"/>
          <w:color w:val="000000" w:themeColor="text1"/>
        </w:rPr>
        <w:t>7</w:t>
      </w:r>
      <w:r w:rsidRPr="00FF52F0">
        <w:rPr>
          <w:rFonts w:ascii="Calibri Light" w:hAnsi="Calibri Light" w:cs="Calibri Light"/>
          <w:color w:val="000000" w:themeColor="text1"/>
        </w:rPr>
        <w:t xml:space="preserve"> and 8 of the </w:t>
      </w:r>
      <w:r w:rsidR="007C632D">
        <w:rPr>
          <w:rFonts w:ascii="Calibri Light" w:hAnsi="Calibri Light" w:cs="Calibri Light"/>
          <w:color w:val="000000" w:themeColor="text1"/>
        </w:rPr>
        <w:t>Co</w:t>
      </w:r>
      <w:r w:rsidRPr="00FF52F0">
        <w:rPr>
          <w:rFonts w:ascii="Calibri Light" w:hAnsi="Calibri Light" w:cs="Calibri Light"/>
          <w:color w:val="000000" w:themeColor="text1"/>
        </w:rPr>
        <w:t>venant</w:t>
      </w:r>
      <w:r w:rsidR="00377116" w:rsidRPr="00FF52F0">
        <w:rPr>
          <w:rFonts w:ascii="Calibri Light" w:hAnsi="Calibri Light" w:cs="Calibri Light"/>
          <w:color w:val="000000" w:themeColor="text1"/>
        </w:rPr>
        <w:t xml:space="preserve">, yet </w:t>
      </w:r>
      <w:r w:rsidR="00260B0E" w:rsidRPr="00FF52F0">
        <w:rPr>
          <w:rFonts w:ascii="Calibri Light" w:hAnsi="Calibri Light" w:cs="Calibri Light"/>
          <w:color w:val="000000" w:themeColor="text1"/>
        </w:rPr>
        <w:t xml:space="preserve">labor exploitation of foreign workers as well as trafficking for the purpose of labor exploitation is still a common issue. </w:t>
      </w:r>
    </w:p>
    <w:p w14:paraId="31509EE1" w14:textId="4C00C9AC" w:rsidR="00F84672" w:rsidRPr="00FF52F0" w:rsidRDefault="007C632D" w:rsidP="00176827">
      <w:pPr>
        <w:spacing w:line="276" w:lineRule="auto"/>
        <w:jc w:val="both"/>
        <w:rPr>
          <w:rFonts w:ascii="Calibri Light" w:hAnsi="Calibri Light" w:cs="Calibri Light"/>
          <w:color w:val="000000" w:themeColor="text1"/>
        </w:rPr>
      </w:pPr>
      <w:r>
        <w:rPr>
          <w:rFonts w:ascii="Calibri Light" w:hAnsi="Calibri Light" w:cs="Calibri Light"/>
          <w:color w:val="000000" w:themeColor="text1"/>
        </w:rPr>
        <w:t>T</w:t>
      </w:r>
      <w:r w:rsidR="000E567D" w:rsidRPr="00FF52F0">
        <w:rPr>
          <w:rFonts w:ascii="Calibri Light" w:hAnsi="Calibri Light" w:cs="Calibri Light"/>
          <w:color w:val="000000" w:themeColor="text1"/>
        </w:rPr>
        <w:t xml:space="preserve">he right to a high standard of physical and mental health, which is included in </w:t>
      </w:r>
      <w:r>
        <w:rPr>
          <w:rFonts w:ascii="Calibri Light" w:hAnsi="Calibri Light" w:cs="Calibri Light"/>
          <w:color w:val="000000" w:themeColor="text1"/>
        </w:rPr>
        <w:t>A</w:t>
      </w:r>
      <w:r w:rsidR="000E567D" w:rsidRPr="00FF52F0">
        <w:rPr>
          <w:rFonts w:ascii="Calibri Light" w:hAnsi="Calibri Light" w:cs="Calibri Light"/>
          <w:color w:val="000000" w:themeColor="text1"/>
        </w:rPr>
        <w:t xml:space="preserve">rticle 12 of the covenant is </w:t>
      </w:r>
      <w:r w:rsidR="00E76A07" w:rsidRPr="00FF52F0">
        <w:rPr>
          <w:rFonts w:ascii="Calibri Light" w:hAnsi="Calibri Light" w:cs="Calibri Light"/>
          <w:color w:val="000000" w:themeColor="text1"/>
        </w:rPr>
        <w:t>shown to be at risk by the consistently high suicide rate</w:t>
      </w:r>
      <w:r w:rsidR="00AC51E5" w:rsidRPr="00FF52F0">
        <w:rPr>
          <w:rFonts w:ascii="Calibri Light" w:hAnsi="Calibri Light" w:cs="Calibri Light"/>
          <w:color w:val="000000" w:themeColor="text1"/>
        </w:rPr>
        <w:t>, caused in part by chronic depression</w:t>
      </w:r>
      <w:r w:rsidR="0087349A" w:rsidRPr="00FF52F0">
        <w:rPr>
          <w:rFonts w:ascii="Calibri Light" w:hAnsi="Calibri Light" w:cs="Calibri Light"/>
          <w:color w:val="000000" w:themeColor="text1"/>
        </w:rPr>
        <w:t xml:space="preserve"> and alcohol consumption. </w:t>
      </w:r>
      <w:r w:rsidR="009D5913" w:rsidRPr="00FF52F0">
        <w:rPr>
          <w:rFonts w:ascii="Calibri Light" w:hAnsi="Calibri Light" w:cs="Calibri Light"/>
          <w:color w:val="000000" w:themeColor="text1"/>
        </w:rPr>
        <w:t>Additionally</w:t>
      </w:r>
      <w:r w:rsidR="009B4CE6" w:rsidRPr="00FF52F0">
        <w:rPr>
          <w:rFonts w:ascii="Calibri Light" w:hAnsi="Calibri Light" w:cs="Calibri Light"/>
          <w:color w:val="000000" w:themeColor="text1"/>
        </w:rPr>
        <w:t>,</w:t>
      </w:r>
      <w:r w:rsidR="009D5913" w:rsidRPr="00FF52F0">
        <w:rPr>
          <w:rFonts w:ascii="Calibri Light" w:hAnsi="Calibri Light" w:cs="Calibri Light"/>
          <w:color w:val="000000" w:themeColor="text1"/>
        </w:rPr>
        <w:t xml:space="preserve"> </w:t>
      </w:r>
      <w:r w:rsidR="00AD1AA0" w:rsidRPr="00FF52F0">
        <w:rPr>
          <w:rFonts w:ascii="Calibri Light" w:hAnsi="Calibri Light" w:cs="Calibri Light"/>
          <w:color w:val="000000" w:themeColor="text1"/>
        </w:rPr>
        <w:t xml:space="preserve">Lithuania’s reputation of having poor prison conditions requires immediate attention. </w:t>
      </w:r>
      <w:r w:rsidR="001256FF" w:rsidRPr="00FF52F0">
        <w:rPr>
          <w:rFonts w:ascii="Calibri Light" w:hAnsi="Calibri Light" w:cs="Calibri Light"/>
          <w:color w:val="000000" w:themeColor="text1"/>
        </w:rPr>
        <w:t xml:space="preserve">Finally, </w:t>
      </w:r>
      <w:r w:rsidR="009D5913" w:rsidRPr="00FF52F0">
        <w:rPr>
          <w:rFonts w:ascii="Calibri Light" w:hAnsi="Calibri Light" w:cs="Calibri Light"/>
          <w:color w:val="000000" w:themeColor="text1"/>
        </w:rPr>
        <w:t>r</w:t>
      </w:r>
      <w:r w:rsidR="00327F57" w:rsidRPr="00FF52F0">
        <w:rPr>
          <w:rFonts w:ascii="Calibri Light" w:hAnsi="Calibri Light" w:cs="Calibri Light"/>
          <w:color w:val="000000" w:themeColor="text1"/>
        </w:rPr>
        <w:t xml:space="preserve">eproductive rights </w:t>
      </w:r>
      <w:r w:rsidR="009D5913" w:rsidRPr="00FF52F0">
        <w:rPr>
          <w:rFonts w:ascii="Calibri Light" w:hAnsi="Calibri Light" w:cs="Calibri Light"/>
          <w:color w:val="000000" w:themeColor="text1"/>
        </w:rPr>
        <w:t xml:space="preserve">for women have been under threat </w:t>
      </w:r>
      <w:r w:rsidR="009B4CE6" w:rsidRPr="00FF52F0">
        <w:rPr>
          <w:rFonts w:ascii="Calibri Light" w:hAnsi="Calibri Light" w:cs="Calibri Light"/>
          <w:color w:val="000000" w:themeColor="text1"/>
        </w:rPr>
        <w:t xml:space="preserve">and domestic violence against women has remained a significant issue. </w:t>
      </w:r>
    </w:p>
    <w:p w14:paraId="1C4838D0" w14:textId="078387F9" w:rsidR="00641735" w:rsidRPr="00FF52F0" w:rsidRDefault="00785F6E"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The purpose of this report is to </w:t>
      </w:r>
      <w:r w:rsidR="00641735" w:rsidRPr="00FF52F0">
        <w:rPr>
          <w:rFonts w:ascii="Calibri Light" w:hAnsi="Calibri Light" w:cs="Calibri Light"/>
          <w:color w:val="000000" w:themeColor="text1"/>
        </w:rPr>
        <w:t xml:space="preserve">provide the committee </w:t>
      </w:r>
      <w:r w:rsidR="00DE2B73" w:rsidRPr="00FF52F0">
        <w:rPr>
          <w:rFonts w:ascii="Calibri Light" w:hAnsi="Calibri Light" w:cs="Calibri Light"/>
          <w:color w:val="000000" w:themeColor="text1"/>
        </w:rPr>
        <w:t xml:space="preserve">with </w:t>
      </w:r>
      <w:r w:rsidR="001B7950" w:rsidRPr="00FF52F0">
        <w:rPr>
          <w:rFonts w:ascii="Calibri Light" w:hAnsi="Calibri Light" w:cs="Calibri Light"/>
          <w:color w:val="000000" w:themeColor="text1"/>
        </w:rPr>
        <w:t xml:space="preserve">a </w:t>
      </w:r>
      <w:r w:rsidR="00F552D0">
        <w:rPr>
          <w:rFonts w:ascii="Calibri Light" w:hAnsi="Calibri Light" w:cs="Calibri Light"/>
          <w:color w:val="000000" w:themeColor="text1"/>
        </w:rPr>
        <w:t>useful information</w:t>
      </w:r>
      <w:r w:rsidR="001B7950" w:rsidRPr="00FF52F0">
        <w:rPr>
          <w:rFonts w:ascii="Calibri Light" w:hAnsi="Calibri Light" w:cs="Calibri Light"/>
          <w:color w:val="000000" w:themeColor="text1"/>
        </w:rPr>
        <w:t xml:space="preserve"> </w:t>
      </w:r>
      <w:r w:rsidR="00F552D0">
        <w:rPr>
          <w:rFonts w:ascii="Calibri Light" w:hAnsi="Calibri Light" w:cs="Calibri Light"/>
          <w:color w:val="000000" w:themeColor="text1"/>
        </w:rPr>
        <w:t>in relation to</w:t>
      </w:r>
      <w:r w:rsidR="00886C0B" w:rsidRPr="00FF52F0">
        <w:rPr>
          <w:rFonts w:ascii="Calibri Light" w:hAnsi="Calibri Light" w:cs="Calibri Light"/>
          <w:color w:val="000000" w:themeColor="text1"/>
        </w:rPr>
        <w:t xml:space="preserve"> th</w:t>
      </w:r>
      <w:r w:rsidR="00C82936" w:rsidRPr="00FF52F0">
        <w:rPr>
          <w:rFonts w:ascii="Calibri Light" w:hAnsi="Calibri Light" w:cs="Calibri Light"/>
          <w:color w:val="000000" w:themeColor="text1"/>
        </w:rPr>
        <w:t xml:space="preserve">ose articles in the convention that still require </w:t>
      </w:r>
      <w:r w:rsidR="00420939" w:rsidRPr="00FF52F0">
        <w:rPr>
          <w:rFonts w:ascii="Calibri Light" w:hAnsi="Calibri Light" w:cs="Calibri Light"/>
          <w:color w:val="000000" w:themeColor="text1"/>
        </w:rPr>
        <w:t xml:space="preserve">attention by highlighting </w:t>
      </w:r>
      <w:r w:rsidR="003C7DA2" w:rsidRPr="00FF52F0">
        <w:rPr>
          <w:rFonts w:ascii="Calibri Light" w:hAnsi="Calibri Light" w:cs="Calibri Light"/>
          <w:color w:val="000000" w:themeColor="text1"/>
        </w:rPr>
        <w:t xml:space="preserve">examples of </w:t>
      </w:r>
      <w:r w:rsidR="001F2C95" w:rsidRPr="00FF52F0">
        <w:rPr>
          <w:rFonts w:ascii="Calibri Light" w:hAnsi="Calibri Light" w:cs="Calibri Light"/>
          <w:color w:val="000000" w:themeColor="text1"/>
        </w:rPr>
        <w:t xml:space="preserve">the </w:t>
      </w:r>
      <w:r w:rsidR="003C7DA2" w:rsidRPr="00FF52F0">
        <w:rPr>
          <w:rFonts w:ascii="Calibri Light" w:hAnsi="Calibri Light" w:cs="Calibri Light"/>
          <w:color w:val="000000" w:themeColor="text1"/>
        </w:rPr>
        <w:t>human rights concerns</w:t>
      </w:r>
      <w:r w:rsidR="001F2C95" w:rsidRPr="00FF52F0">
        <w:rPr>
          <w:rFonts w:ascii="Calibri Light" w:hAnsi="Calibri Light" w:cs="Calibri Light"/>
          <w:color w:val="000000" w:themeColor="text1"/>
        </w:rPr>
        <w:t xml:space="preserve"> mentioned above. </w:t>
      </w:r>
      <w:r w:rsidR="003C7DA2" w:rsidRPr="00FF52F0">
        <w:rPr>
          <w:rFonts w:ascii="Calibri Light" w:hAnsi="Calibri Light" w:cs="Calibri Light"/>
          <w:color w:val="000000" w:themeColor="text1"/>
        </w:rPr>
        <w:t xml:space="preserve">While GICJ does not conduct primary research in Lithuania, this report will be useful as it aggregates information from numerous sources and serves to educate the </w:t>
      </w:r>
      <w:r w:rsidR="001D7FC8">
        <w:rPr>
          <w:rFonts w:ascii="Calibri Light" w:hAnsi="Calibri Light" w:cs="Calibri Light"/>
          <w:color w:val="000000" w:themeColor="text1"/>
        </w:rPr>
        <w:t>Committee</w:t>
      </w:r>
      <w:r w:rsidR="003C7DA2" w:rsidRPr="00FF52F0">
        <w:rPr>
          <w:rFonts w:ascii="Calibri Light" w:hAnsi="Calibri Light" w:cs="Calibri Light"/>
          <w:color w:val="000000" w:themeColor="text1"/>
        </w:rPr>
        <w:t xml:space="preserve">, albeit briefly, on a wide range of human rights issues in the </w:t>
      </w:r>
      <w:r w:rsidR="00D21DB4" w:rsidRPr="00FF52F0">
        <w:rPr>
          <w:rFonts w:ascii="Calibri Light" w:hAnsi="Calibri Light" w:cs="Calibri Light"/>
          <w:color w:val="000000" w:themeColor="text1"/>
        </w:rPr>
        <w:t xml:space="preserve">country. </w:t>
      </w:r>
    </w:p>
    <w:p w14:paraId="3C4614E1" w14:textId="51AA4467" w:rsidR="00643BAE" w:rsidRDefault="00641735" w:rsidP="00084F9E">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GICJ hopes that Lithuania will continue to effectively tackle these issues </w:t>
      </w:r>
      <w:r w:rsidR="00121043" w:rsidRPr="00FF52F0">
        <w:rPr>
          <w:rFonts w:ascii="Calibri Light" w:hAnsi="Calibri Light" w:cs="Calibri Light"/>
          <w:color w:val="000000" w:themeColor="text1"/>
        </w:rPr>
        <w:t>in the next review period</w:t>
      </w:r>
      <w:r w:rsidR="00281C33" w:rsidRPr="00FF52F0">
        <w:rPr>
          <w:rFonts w:ascii="Calibri Light" w:hAnsi="Calibri Light" w:cs="Calibri Light"/>
          <w:color w:val="000000" w:themeColor="text1"/>
        </w:rPr>
        <w:t xml:space="preserve"> </w:t>
      </w:r>
      <w:r w:rsidR="00121043" w:rsidRPr="00FF52F0">
        <w:rPr>
          <w:rFonts w:ascii="Calibri Light" w:hAnsi="Calibri Light" w:cs="Calibri Light"/>
          <w:color w:val="000000" w:themeColor="text1"/>
        </w:rPr>
        <w:t xml:space="preserve">and </w:t>
      </w:r>
      <w:r w:rsidR="00643BAE">
        <w:rPr>
          <w:rFonts w:ascii="Calibri Light" w:hAnsi="Calibri Light" w:cs="Calibri Light"/>
          <w:color w:val="000000" w:themeColor="text1"/>
        </w:rPr>
        <w:t xml:space="preserve">that it will continue in the meantime </w:t>
      </w:r>
      <w:r w:rsidR="00121043" w:rsidRPr="00FF52F0">
        <w:rPr>
          <w:rFonts w:ascii="Calibri Light" w:hAnsi="Calibri Light" w:cs="Calibri Light"/>
          <w:color w:val="000000" w:themeColor="text1"/>
        </w:rPr>
        <w:t xml:space="preserve">to engage with all United Nations Human Rights </w:t>
      </w:r>
      <w:r w:rsidR="003E59C1" w:rsidRPr="00FF52F0">
        <w:rPr>
          <w:rFonts w:ascii="Calibri Light" w:hAnsi="Calibri Light" w:cs="Calibri Light"/>
          <w:color w:val="000000" w:themeColor="text1"/>
        </w:rPr>
        <w:t xml:space="preserve">instruments to which it is party. </w:t>
      </w:r>
    </w:p>
    <w:p w14:paraId="0C0EF265" w14:textId="3475D167" w:rsidR="00084F9E" w:rsidRDefault="00084F9E" w:rsidP="00084F9E">
      <w:pPr>
        <w:spacing w:line="276" w:lineRule="auto"/>
        <w:jc w:val="both"/>
        <w:rPr>
          <w:rFonts w:ascii="Calibri Light" w:hAnsi="Calibri Light" w:cs="Calibri Light"/>
          <w:color w:val="000000" w:themeColor="text1"/>
        </w:rPr>
      </w:pPr>
    </w:p>
    <w:p w14:paraId="26EF258D" w14:textId="3F80507D" w:rsidR="00084F9E" w:rsidRDefault="00084F9E" w:rsidP="00084F9E">
      <w:pPr>
        <w:spacing w:line="276" w:lineRule="auto"/>
        <w:jc w:val="both"/>
        <w:rPr>
          <w:rFonts w:ascii="Calibri Light" w:hAnsi="Calibri Light" w:cs="Calibri Light"/>
          <w:color w:val="000000" w:themeColor="text1"/>
        </w:rPr>
      </w:pPr>
    </w:p>
    <w:p w14:paraId="389CA314" w14:textId="77777777" w:rsidR="00084F9E" w:rsidRPr="00FF52F0" w:rsidRDefault="00084F9E" w:rsidP="00084F9E">
      <w:pPr>
        <w:spacing w:line="276" w:lineRule="auto"/>
        <w:jc w:val="both"/>
        <w:rPr>
          <w:rFonts w:ascii="Calibri Light" w:hAnsi="Calibri Light" w:cs="Calibri Light"/>
          <w:color w:val="000000" w:themeColor="text1"/>
        </w:rPr>
      </w:pPr>
    </w:p>
    <w:p w14:paraId="7C0A5F91" w14:textId="47B664CE" w:rsidR="001A2C45" w:rsidRPr="00FF52F0" w:rsidRDefault="001A2C45" w:rsidP="00A250CB">
      <w:pPr>
        <w:spacing w:line="276" w:lineRule="auto"/>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lastRenderedPageBreak/>
        <w:t>Protection Against Discrimination</w:t>
      </w:r>
    </w:p>
    <w:p w14:paraId="3B46154B" w14:textId="1E383738" w:rsidR="00D07D97" w:rsidRPr="00FF52F0" w:rsidRDefault="00D07D97"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According to </w:t>
      </w:r>
      <w:r w:rsidR="00F163E3">
        <w:rPr>
          <w:rFonts w:ascii="Calibri Light" w:hAnsi="Calibri Light" w:cs="Calibri Light"/>
          <w:color w:val="000000" w:themeColor="text1"/>
        </w:rPr>
        <w:t>A</w:t>
      </w:r>
      <w:r w:rsidRPr="00FF52F0">
        <w:rPr>
          <w:rFonts w:ascii="Calibri Light" w:hAnsi="Calibri Light" w:cs="Calibri Light"/>
          <w:color w:val="000000" w:themeColor="text1"/>
        </w:rPr>
        <w:t xml:space="preserve">rticle 2, </w:t>
      </w:r>
      <w:r w:rsidR="00F163E3">
        <w:rPr>
          <w:rFonts w:ascii="Calibri Light" w:hAnsi="Calibri Light" w:cs="Calibri Light"/>
          <w:color w:val="000000" w:themeColor="text1"/>
        </w:rPr>
        <w:t>P</w:t>
      </w:r>
      <w:r w:rsidRPr="00FF52F0">
        <w:rPr>
          <w:rFonts w:ascii="Calibri Light" w:hAnsi="Calibri Light" w:cs="Calibri Light"/>
          <w:color w:val="000000" w:themeColor="text1"/>
        </w:rPr>
        <w:t xml:space="preserve">aragraph 3 of the </w:t>
      </w:r>
      <w:r w:rsidR="00DE7D8B" w:rsidRPr="00FF52F0">
        <w:rPr>
          <w:rFonts w:ascii="Calibri Light" w:hAnsi="Calibri Light" w:cs="Calibri Light"/>
          <w:color w:val="000000" w:themeColor="text1"/>
        </w:rPr>
        <w:t>C</w:t>
      </w:r>
      <w:r w:rsidRPr="00FF52F0">
        <w:rPr>
          <w:rFonts w:ascii="Calibri Light" w:hAnsi="Calibri Light" w:cs="Calibri Light"/>
          <w:color w:val="000000" w:themeColor="text1"/>
        </w:rPr>
        <w:t xml:space="preserve">ovenant: </w:t>
      </w:r>
    </w:p>
    <w:p w14:paraId="09205C43" w14:textId="646BBC92" w:rsidR="00D07D97" w:rsidRPr="00F163E3" w:rsidRDefault="00D07D97" w:rsidP="00176827">
      <w:pPr>
        <w:spacing w:line="276" w:lineRule="auto"/>
        <w:ind w:left="720"/>
        <w:jc w:val="both"/>
        <w:rPr>
          <w:rFonts w:ascii="Calibri Light" w:hAnsi="Calibri Light" w:cs="Calibri Light"/>
          <w:i/>
          <w:iCs/>
          <w:color w:val="000000" w:themeColor="text1"/>
        </w:rPr>
      </w:pPr>
      <w:r w:rsidRPr="00F163E3">
        <w:rPr>
          <w:rFonts w:ascii="Calibri Light" w:hAnsi="Calibri Light" w:cs="Calibri Light"/>
          <w:i/>
          <w:iCs/>
          <w:color w:val="000000" w:themeColor="text1"/>
        </w:rPr>
        <w:t xml:space="preserve"> The States Parties to the present Covenant undertake to guarantee that the rights enunciated in this </w:t>
      </w:r>
      <w:r w:rsidR="007479F0" w:rsidRPr="00F163E3">
        <w:rPr>
          <w:rFonts w:ascii="Calibri Light" w:hAnsi="Calibri Light" w:cs="Calibri Light"/>
          <w:i/>
          <w:iCs/>
          <w:color w:val="000000" w:themeColor="text1"/>
        </w:rPr>
        <w:t>Covenant will be exercised without discrimination of any kind as to race, color, sex, language, religion, political or other opinion, national or social origin, property, birth or other status</w:t>
      </w:r>
      <w:r w:rsidR="005D719A" w:rsidRPr="00F163E3">
        <w:rPr>
          <w:rFonts w:ascii="Calibri Light" w:hAnsi="Calibri Light" w:cs="Calibri Light"/>
          <w:i/>
          <w:iCs/>
          <w:color w:val="000000" w:themeColor="text1"/>
        </w:rPr>
        <w:t>.</w:t>
      </w:r>
    </w:p>
    <w:p w14:paraId="46C134FE" w14:textId="77777777" w:rsidR="00E920D4" w:rsidRDefault="00F163E3" w:rsidP="00176827">
      <w:pPr>
        <w:spacing w:line="276" w:lineRule="auto"/>
        <w:jc w:val="both"/>
        <w:rPr>
          <w:rFonts w:ascii="Calibri Light" w:hAnsi="Calibri Light" w:cs="Calibri Light"/>
          <w:color w:val="000000" w:themeColor="text1"/>
        </w:rPr>
      </w:pPr>
      <w:r>
        <w:rPr>
          <w:rFonts w:ascii="Calibri Light" w:hAnsi="Calibri Light" w:cs="Calibri Light"/>
          <w:color w:val="000000" w:themeColor="text1"/>
        </w:rPr>
        <w:t>T</w:t>
      </w:r>
      <w:r w:rsidR="00D206B3" w:rsidRPr="00FF52F0">
        <w:rPr>
          <w:rFonts w:ascii="Calibri Light" w:hAnsi="Calibri Light" w:cs="Calibri Light"/>
          <w:color w:val="000000" w:themeColor="text1"/>
        </w:rPr>
        <w:t>he Office of the High Commissioner of Human Rights (OHCHR)</w:t>
      </w:r>
      <w:r>
        <w:rPr>
          <w:rFonts w:ascii="Calibri Light" w:hAnsi="Calibri Light" w:cs="Calibri Light"/>
          <w:color w:val="000000" w:themeColor="text1"/>
        </w:rPr>
        <w:t xml:space="preserve"> has stated that</w:t>
      </w:r>
      <w:r w:rsidR="00D206B3" w:rsidRPr="00FF52F0">
        <w:rPr>
          <w:rFonts w:ascii="Calibri Light" w:hAnsi="Calibri Light" w:cs="Calibri Light"/>
          <w:color w:val="000000" w:themeColor="text1"/>
        </w:rPr>
        <w:t xml:space="preserve"> it is necessary </w:t>
      </w:r>
      <w:r w:rsidR="00B83B53">
        <w:rPr>
          <w:rFonts w:ascii="Calibri Light" w:hAnsi="Calibri Light" w:cs="Calibri Light"/>
          <w:color w:val="000000" w:themeColor="text1"/>
        </w:rPr>
        <w:t xml:space="preserve">for </w:t>
      </w:r>
      <w:r w:rsidR="004159A1" w:rsidRPr="00FF52F0">
        <w:rPr>
          <w:rFonts w:ascii="Calibri Light" w:hAnsi="Calibri Light" w:cs="Calibri Light"/>
          <w:color w:val="000000" w:themeColor="text1"/>
        </w:rPr>
        <w:t xml:space="preserve">states who have signed the Covenant </w:t>
      </w:r>
      <w:r w:rsidR="00B83B53">
        <w:rPr>
          <w:rFonts w:ascii="Calibri Light" w:hAnsi="Calibri Light" w:cs="Calibri Light"/>
          <w:color w:val="000000" w:themeColor="text1"/>
        </w:rPr>
        <w:t xml:space="preserve">to </w:t>
      </w:r>
      <w:r w:rsidR="004159A1" w:rsidRPr="00FF52F0">
        <w:rPr>
          <w:rFonts w:ascii="Calibri Light" w:hAnsi="Calibri Light" w:cs="Calibri Light"/>
          <w:color w:val="000000" w:themeColor="text1"/>
        </w:rPr>
        <w:t xml:space="preserve">immediately take steps to remedy discrimination upon signing of the covenant, especially in order to prevent discrimination in health care, education or the workplace. It is clear that Lithuania has taken steps to this </w:t>
      </w:r>
      <w:r w:rsidR="00301516" w:rsidRPr="00FF52F0">
        <w:rPr>
          <w:rFonts w:ascii="Calibri Light" w:hAnsi="Calibri Light" w:cs="Calibri Light"/>
          <w:color w:val="000000" w:themeColor="text1"/>
        </w:rPr>
        <w:t xml:space="preserve">end, especially the Action Plan to Promote Non-Discrimination, </w:t>
      </w:r>
      <w:r w:rsidR="00CE4C89" w:rsidRPr="00FF52F0">
        <w:rPr>
          <w:rFonts w:ascii="Calibri Light" w:hAnsi="Calibri Light" w:cs="Calibri Light"/>
          <w:color w:val="000000" w:themeColor="text1"/>
        </w:rPr>
        <w:t xml:space="preserve">and it is now the time for Lithuanian leadership to make the final push toward completely eliminating these practices. </w:t>
      </w:r>
    </w:p>
    <w:p w14:paraId="142E2B85" w14:textId="1FCE41DB" w:rsidR="005D719A" w:rsidRPr="00FF52F0" w:rsidRDefault="00CE4C89"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In this section, GICJ will discuss various </w:t>
      </w:r>
      <w:r w:rsidR="005C53AA" w:rsidRPr="00FF52F0">
        <w:rPr>
          <w:rFonts w:ascii="Calibri Light" w:hAnsi="Calibri Light" w:cs="Calibri Light"/>
          <w:color w:val="000000" w:themeColor="text1"/>
        </w:rPr>
        <w:t xml:space="preserve">examples of discrimination against minority groups in Lithuania, showing how this discrimination makes it difficult or impossible for them to attain the rights articulated in the covenant, especially </w:t>
      </w:r>
      <w:r w:rsidR="00C21AFE" w:rsidRPr="00FF52F0">
        <w:rPr>
          <w:rFonts w:ascii="Calibri Light" w:hAnsi="Calibri Light" w:cs="Calibri Light"/>
          <w:color w:val="000000" w:themeColor="text1"/>
        </w:rPr>
        <w:t>in regard to</w:t>
      </w:r>
      <w:r w:rsidR="005C53AA" w:rsidRPr="00FF52F0">
        <w:rPr>
          <w:rFonts w:ascii="Calibri Light" w:hAnsi="Calibri Light" w:cs="Calibri Light"/>
          <w:color w:val="000000" w:themeColor="text1"/>
        </w:rPr>
        <w:t xml:space="preserve"> participating in cultural life. </w:t>
      </w:r>
    </w:p>
    <w:p w14:paraId="54879373" w14:textId="5660313A" w:rsidR="00C21AFE" w:rsidRPr="00FF52F0" w:rsidRDefault="005B0CD6" w:rsidP="00A250CB">
      <w:pPr>
        <w:spacing w:line="276" w:lineRule="auto"/>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Discrimination against Roma People</w:t>
      </w:r>
    </w:p>
    <w:p w14:paraId="61AB4B9D" w14:textId="35075F2F" w:rsidR="0066746A" w:rsidRPr="00FF52F0" w:rsidRDefault="003A4E4C"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The </w:t>
      </w:r>
      <w:r w:rsidR="00643CA9">
        <w:rPr>
          <w:rFonts w:ascii="Calibri Light" w:hAnsi="Calibri Light" w:cs="Calibri Light"/>
          <w:color w:val="000000" w:themeColor="text1"/>
        </w:rPr>
        <w:t>R</w:t>
      </w:r>
      <w:r w:rsidRPr="00FF52F0">
        <w:rPr>
          <w:rFonts w:ascii="Calibri Light" w:hAnsi="Calibri Light" w:cs="Calibri Light"/>
          <w:color w:val="000000" w:themeColor="text1"/>
        </w:rPr>
        <w:t>oma</w:t>
      </w:r>
      <w:r w:rsidR="00643CA9">
        <w:rPr>
          <w:rFonts w:ascii="Calibri Light" w:hAnsi="Calibri Light" w:cs="Calibri Light"/>
          <w:color w:val="000000" w:themeColor="text1"/>
        </w:rPr>
        <w:t xml:space="preserve"> </w:t>
      </w:r>
      <w:r w:rsidR="00BC30B9">
        <w:rPr>
          <w:rFonts w:ascii="Calibri Light" w:hAnsi="Calibri Light" w:cs="Calibri Light"/>
          <w:color w:val="000000" w:themeColor="text1"/>
        </w:rPr>
        <w:t xml:space="preserve">people constitute </w:t>
      </w:r>
      <w:r w:rsidR="00643CA9">
        <w:rPr>
          <w:rFonts w:ascii="Calibri Light" w:hAnsi="Calibri Light" w:cs="Calibri Light"/>
          <w:color w:val="000000" w:themeColor="text1"/>
        </w:rPr>
        <w:t>Europe’s biggest minority and ha</w:t>
      </w:r>
      <w:r w:rsidR="00BC30B9">
        <w:rPr>
          <w:rFonts w:ascii="Calibri Light" w:hAnsi="Calibri Light" w:cs="Calibri Light"/>
          <w:color w:val="000000" w:themeColor="text1"/>
        </w:rPr>
        <w:t>ve</w:t>
      </w:r>
      <w:r w:rsidR="00643CA9">
        <w:rPr>
          <w:rFonts w:ascii="Calibri Light" w:hAnsi="Calibri Light" w:cs="Calibri Light"/>
          <w:color w:val="000000" w:themeColor="text1"/>
        </w:rPr>
        <w:t xml:space="preserve"> been subjected to horrific mistreatment for hundreds of years. </w:t>
      </w:r>
      <w:r w:rsidR="00EF0715" w:rsidRPr="00FF52F0">
        <w:rPr>
          <w:rFonts w:ascii="Calibri Light" w:hAnsi="Calibri Light" w:cs="Calibri Light"/>
          <w:color w:val="000000" w:themeColor="text1"/>
        </w:rPr>
        <w:t xml:space="preserve">This culture of intolerance </w:t>
      </w:r>
      <w:r w:rsidR="00BC30B9">
        <w:rPr>
          <w:rFonts w:ascii="Calibri Light" w:hAnsi="Calibri Light" w:cs="Calibri Light"/>
          <w:color w:val="000000" w:themeColor="text1"/>
        </w:rPr>
        <w:t xml:space="preserve">still exists in Lithuania and Lithuanians hold negative stereotypes against the Roma, including viewing them is unhygienic and as drug users. </w:t>
      </w:r>
    </w:p>
    <w:p w14:paraId="3353F769" w14:textId="27F4A95A" w:rsidR="00780266" w:rsidRPr="00FF52F0" w:rsidRDefault="00CC3DFD"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Roma </w:t>
      </w:r>
      <w:r w:rsidR="00453740" w:rsidRPr="00FF52F0">
        <w:rPr>
          <w:rFonts w:ascii="Calibri Light" w:hAnsi="Calibri Light" w:cs="Calibri Light"/>
          <w:color w:val="000000" w:themeColor="text1"/>
        </w:rPr>
        <w:t xml:space="preserve">often </w:t>
      </w:r>
      <w:r w:rsidR="005A7BF4" w:rsidRPr="00FF52F0">
        <w:rPr>
          <w:rFonts w:ascii="Calibri Light" w:hAnsi="Calibri Light" w:cs="Calibri Light"/>
          <w:color w:val="000000" w:themeColor="text1"/>
        </w:rPr>
        <w:t>experience</w:t>
      </w:r>
      <w:r w:rsidR="00CE712A" w:rsidRPr="00FF52F0">
        <w:rPr>
          <w:rFonts w:ascii="Calibri Light" w:hAnsi="Calibri Light" w:cs="Calibri Light"/>
          <w:color w:val="000000" w:themeColor="text1"/>
        </w:rPr>
        <w:t xml:space="preserve"> housing discrimination </w:t>
      </w:r>
      <w:r w:rsidR="00DD7401">
        <w:rPr>
          <w:rFonts w:ascii="Calibri Light" w:hAnsi="Calibri Light" w:cs="Calibri Light"/>
          <w:color w:val="000000" w:themeColor="text1"/>
        </w:rPr>
        <w:t xml:space="preserve">in Lithuania </w:t>
      </w:r>
      <w:r w:rsidR="00CE712A" w:rsidRPr="00FF52F0">
        <w:rPr>
          <w:rFonts w:ascii="Calibri Light" w:hAnsi="Calibri Light" w:cs="Calibri Light"/>
          <w:color w:val="000000" w:themeColor="text1"/>
        </w:rPr>
        <w:t xml:space="preserve">as a result of these negative stereotypes. </w:t>
      </w:r>
      <w:r w:rsidR="009A5B59" w:rsidRPr="00FF52F0">
        <w:rPr>
          <w:rFonts w:ascii="Calibri Light" w:hAnsi="Calibri Light" w:cs="Calibri Light"/>
          <w:color w:val="000000" w:themeColor="text1"/>
        </w:rPr>
        <w:t xml:space="preserve">A Lithuanian public opinion polling service, Baltijos Tyrimai </w:t>
      </w:r>
      <w:r w:rsidR="00951410" w:rsidRPr="00FF52F0">
        <w:rPr>
          <w:rFonts w:ascii="Calibri Light" w:hAnsi="Calibri Light" w:cs="Calibri Light"/>
          <w:color w:val="000000" w:themeColor="text1"/>
        </w:rPr>
        <w:t xml:space="preserve">released a poll in April of 2019 that surveyed public attitudes on the period of 2013-2017. It </w:t>
      </w:r>
      <w:r w:rsidR="009A5B59" w:rsidRPr="00FF52F0">
        <w:rPr>
          <w:rFonts w:ascii="Calibri Light" w:hAnsi="Calibri Light" w:cs="Calibri Light"/>
          <w:color w:val="000000" w:themeColor="text1"/>
        </w:rPr>
        <w:t xml:space="preserve">found </w:t>
      </w:r>
      <w:r w:rsidR="00951410" w:rsidRPr="00FF52F0">
        <w:rPr>
          <w:rFonts w:ascii="Calibri Light" w:hAnsi="Calibri Light" w:cs="Calibri Light"/>
          <w:color w:val="000000" w:themeColor="text1"/>
        </w:rPr>
        <w:t xml:space="preserve">that </w:t>
      </w:r>
      <w:r w:rsidR="009A5B59" w:rsidRPr="00FF52F0">
        <w:rPr>
          <w:rFonts w:ascii="Calibri Light" w:hAnsi="Calibri Light" w:cs="Calibri Light"/>
          <w:color w:val="000000" w:themeColor="text1"/>
        </w:rPr>
        <w:t xml:space="preserve">63 </w:t>
      </w:r>
      <w:r w:rsidR="00BB061C">
        <w:rPr>
          <w:rFonts w:ascii="Calibri Light" w:hAnsi="Calibri Light" w:cs="Calibri Light"/>
          <w:color w:val="000000" w:themeColor="text1"/>
        </w:rPr>
        <w:t xml:space="preserve">% </w:t>
      </w:r>
      <w:r w:rsidR="009A5B59" w:rsidRPr="00FF52F0">
        <w:rPr>
          <w:rFonts w:ascii="Calibri Light" w:hAnsi="Calibri Light" w:cs="Calibri Light"/>
          <w:color w:val="000000" w:themeColor="text1"/>
        </w:rPr>
        <w:t xml:space="preserve"> of Lithuanians would not want to live near Roma people and 65 </w:t>
      </w:r>
      <w:r w:rsidR="00BB061C">
        <w:rPr>
          <w:rFonts w:ascii="Calibri Light" w:hAnsi="Calibri Light" w:cs="Calibri Light"/>
          <w:color w:val="000000" w:themeColor="text1"/>
        </w:rPr>
        <w:t>%</w:t>
      </w:r>
      <w:r w:rsidR="009A5B59" w:rsidRPr="00FF52F0">
        <w:rPr>
          <w:rFonts w:ascii="Calibri Light" w:hAnsi="Calibri Light" w:cs="Calibri Light"/>
          <w:color w:val="000000" w:themeColor="text1"/>
        </w:rPr>
        <w:t xml:space="preserve"> would not rent an apartment to a Roma.</w:t>
      </w:r>
      <w:r w:rsidR="009B66F1" w:rsidRPr="00FF52F0">
        <w:rPr>
          <w:rStyle w:val="FootnoteReference"/>
          <w:rFonts w:ascii="Calibri Light" w:hAnsi="Calibri Light" w:cs="Calibri Light"/>
          <w:color w:val="000000" w:themeColor="text1"/>
        </w:rPr>
        <w:footnoteReference w:id="1"/>
      </w:r>
      <w:r w:rsidR="00626D91" w:rsidRPr="00FF52F0">
        <w:rPr>
          <w:rFonts w:ascii="Calibri Light" w:hAnsi="Calibri Light" w:cs="Calibri Light"/>
          <w:color w:val="000000" w:themeColor="text1"/>
        </w:rPr>
        <w:t xml:space="preserve"> </w:t>
      </w:r>
      <w:r w:rsidR="00601A79" w:rsidRPr="00FF52F0">
        <w:rPr>
          <w:rFonts w:ascii="Calibri Light" w:hAnsi="Calibri Light" w:cs="Calibri Light"/>
          <w:color w:val="000000" w:themeColor="text1"/>
        </w:rPr>
        <w:t>There are several recent reports of landlords being reluctant to rent or refusing to rent to Roma, so mun</w:t>
      </w:r>
      <w:r w:rsidR="00306A2E" w:rsidRPr="00FF52F0">
        <w:rPr>
          <w:rFonts w:ascii="Calibri Light" w:hAnsi="Calibri Light" w:cs="Calibri Light"/>
          <w:color w:val="000000" w:themeColor="text1"/>
        </w:rPr>
        <w:t xml:space="preserve">icipal officials have to mediate between landlords and tenants. Deputy Mayor of Vilnius in </w:t>
      </w:r>
      <w:r w:rsidR="00306A2E" w:rsidRPr="00FF52F0">
        <w:rPr>
          <w:rFonts w:ascii="Calibri Light" w:hAnsi="Calibri Light" w:cs="Calibri Light"/>
          <w:color w:val="000000" w:themeColor="text1"/>
        </w:rPr>
        <w:lastRenderedPageBreak/>
        <w:t xml:space="preserve">2019 </w:t>
      </w:r>
      <w:r w:rsidR="00612089" w:rsidRPr="00FF52F0">
        <w:rPr>
          <w:rFonts w:ascii="Calibri Light" w:hAnsi="Calibri Light" w:cs="Calibri Light"/>
          <w:color w:val="000000" w:themeColor="text1"/>
        </w:rPr>
        <w:t>Gintoutas Paluckas openly acknowledged this discrimination</w:t>
      </w:r>
      <w:r w:rsidR="00780266" w:rsidRPr="00FF52F0">
        <w:rPr>
          <w:rFonts w:ascii="Calibri Light" w:hAnsi="Calibri Light" w:cs="Calibri Light"/>
          <w:color w:val="000000" w:themeColor="text1"/>
        </w:rPr>
        <w:t>.</w:t>
      </w:r>
      <w:r w:rsidR="00C9670E" w:rsidRPr="00FF52F0">
        <w:rPr>
          <w:rFonts w:ascii="Calibri Light" w:hAnsi="Calibri Light" w:cs="Calibri Light"/>
          <w:color w:val="000000" w:themeColor="text1"/>
        </w:rPr>
        <w:t xml:space="preserve"> </w:t>
      </w:r>
      <w:r w:rsidR="00BB061C">
        <w:rPr>
          <w:rFonts w:ascii="Calibri Light" w:hAnsi="Calibri Light" w:cs="Calibri Light"/>
          <w:color w:val="000000" w:themeColor="text1"/>
        </w:rPr>
        <w:t>I</w:t>
      </w:r>
      <w:r w:rsidR="00C9670E" w:rsidRPr="00FF52F0">
        <w:rPr>
          <w:rFonts w:ascii="Calibri Light" w:hAnsi="Calibri Light" w:cs="Calibri Light"/>
          <w:color w:val="000000" w:themeColor="text1"/>
        </w:rPr>
        <w:t>t is often difficult</w:t>
      </w:r>
      <w:r w:rsidR="00BB061C">
        <w:rPr>
          <w:rFonts w:ascii="Calibri Light" w:hAnsi="Calibri Light" w:cs="Calibri Light"/>
          <w:color w:val="000000" w:themeColor="text1"/>
        </w:rPr>
        <w:t xml:space="preserve"> for Roma to </w:t>
      </w:r>
      <w:r w:rsidR="00B9065D">
        <w:rPr>
          <w:rFonts w:ascii="Calibri Light" w:hAnsi="Calibri Light" w:cs="Calibri Light"/>
          <w:color w:val="000000" w:themeColor="text1"/>
        </w:rPr>
        <w:t xml:space="preserve">present </w:t>
      </w:r>
      <w:r w:rsidR="007F4F4A" w:rsidRPr="00FF52F0">
        <w:rPr>
          <w:rFonts w:ascii="Calibri Light" w:hAnsi="Calibri Light" w:cs="Calibri Light"/>
          <w:color w:val="000000" w:themeColor="text1"/>
        </w:rPr>
        <w:t xml:space="preserve">hard evidence </w:t>
      </w:r>
      <w:r w:rsidR="00B9065D">
        <w:rPr>
          <w:rFonts w:ascii="Calibri Light" w:hAnsi="Calibri Light" w:cs="Calibri Light"/>
          <w:color w:val="000000" w:themeColor="text1"/>
        </w:rPr>
        <w:t>of</w:t>
      </w:r>
      <w:r w:rsidR="007F4F4A" w:rsidRPr="00FF52F0">
        <w:rPr>
          <w:rFonts w:ascii="Calibri Light" w:hAnsi="Calibri Light" w:cs="Calibri Light"/>
          <w:color w:val="000000" w:themeColor="text1"/>
        </w:rPr>
        <w:t xml:space="preserve"> housing </w:t>
      </w:r>
      <w:r w:rsidR="0017745F" w:rsidRPr="00FF52F0">
        <w:rPr>
          <w:rFonts w:ascii="Calibri Light" w:hAnsi="Calibri Light" w:cs="Calibri Light"/>
          <w:color w:val="000000" w:themeColor="text1"/>
        </w:rPr>
        <w:t>discrimination,</w:t>
      </w:r>
      <w:r w:rsidR="007F4F4A" w:rsidRPr="00FF52F0">
        <w:rPr>
          <w:rFonts w:ascii="Calibri Light" w:hAnsi="Calibri Light" w:cs="Calibri Light"/>
          <w:color w:val="000000" w:themeColor="text1"/>
        </w:rPr>
        <w:t xml:space="preserve"> </w:t>
      </w:r>
      <w:r w:rsidR="00770DF2" w:rsidRPr="00FF52F0">
        <w:rPr>
          <w:rFonts w:ascii="Calibri Light" w:hAnsi="Calibri Light" w:cs="Calibri Light"/>
          <w:color w:val="000000" w:themeColor="text1"/>
        </w:rPr>
        <w:t xml:space="preserve">so </w:t>
      </w:r>
      <w:r w:rsidR="00B9065D">
        <w:rPr>
          <w:rFonts w:ascii="Calibri Light" w:hAnsi="Calibri Light" w:cs="Calibri Light"/>
          <w:color w:val="000000" w:themeColor="text1"/>
        </w:rPr>
        <w:t xml:space="preserve">the practice </w:t>
      </w:r>
      <w:r w:rsidR="00770DF2" w:rsidRPr="00FF52F0">
        <w:rPr>
          <w:rFonts w:ascii="Calibri Light" w:hAnsi="Calibri Light" w:cs="Calibri Light"/>
          <w:color w:val="000000" w:themeColor="text1"/>
        </w:rPr>
        <w:t>continues without intervention from the justice system.</w:t>
      </w:r>
      <w:r w:rsidR="00780266" w:rsidRPr="00FF52F0">
        <w:rPr>
          <w:rStyle w:val="FootnoteReference"/>
          <w:rFonts w:ascii="Calibri Light" w:hAnsi="Calibri Light" w:cs="Calibri Light"/>
          <w:color w:val="000000" w:themeColor="text1"/>
        </w:rPr>
        <w:footnoteReference w:id="2"/>
      </w:r>
      <w:r w:rsidR="00502E10" w:rsidRPr="00FF52F0">
        <w:rPr>
          <w:rFonts w:ascii="Calibri Light" w:hAnsi="Calibri Light" w:cs="Calibri Light"/>
          <w:color w:val="000000" w:themeColor="text1"/>
        </w:rPr>
        <w:t xml:space="preserve"> </w:t>
      </w:r>
    </w:p>
    <w:p w14:paraId="7A334A5E" w14:textId="1AB37307" w:rsidR="00283AEC" w:rsidRPr="00FF52F0" w:rsidRDefault="00623077"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Very recently, the last residents have been moved out of </w:t>
      </w:r>
      <w:r w:rsidR="00747ACC" w:rsidRPr="00FF52F0">
        <w:rPr>
          <w:rFonts w:ascii="Calibri Light" w:hAnsi="Calibri Light" w:cs="Calibri Light"/>
          <w:color w:val="000000" w:themeColor="text1"/>
        </w:rPr>
        <w:t xml:space="preserve">the Roma settlement on the outskirts of </w:t>
      </w:r>
      <w:r w:rsidR="009C2FD2" w:rsidRPr="00FF52F0">
        <w:rPr>
          <w:rFonts w:ascii="Calibri Light" w:hAnsi="Calibri Light" w:cs="Calibri Light"/>
          <w:color w:val="000000" w:themeColor="text1"/>
        </w:rPr>
        <w:t xml:space="preserve">the capital city of Vilinus. </w:t>
      </w:r>
      <w:r w:rsidR="00A522F5" w:rsidRPr="00FF52F0">
        <w:rPr>
          <w:rFonts w:ascii="Calibri Light" w:hAnsi="Calibri Light" w:cs="Calibri Light"/>
          <w:color w:val="000000" w:themeColor="text1"/>
        </w:rPr>
        <w:t xml:space="preserve">This process has been </w:t>
      </w:r>
      <w:r w:rsidR="00DD443D" w:rsidRPr="00FF52F0">
        <w:rPr>
          <w:rFonts w:ascii="Calibri Light" w:hAnsi="Calibri Light" w:cs="Calibri Light"/>
          <w:color w:val="000000" w:themeColor="text1"/>
        </w:rPr>
        <w:t xml:space="preserve">four years in the making as Roma </w:t>
      </w:r>
      <w:r w:rsidR="00627B70" w:rsidRPr="00FF52F0">
        <w:rPr>
          <w:rFonts w:ascii="Calibri Light" w:hAnsi="Calibri Light" w:cs="Calibri Light"/>
          <w:color w:val="000000" w:themeColor="text1"/>
        </w:rPr>
        <w:t>have been slowly moved into social housing or given credits from the government to use toward rent.</w:t>
      </w:r>
      <w:r w:rsidR="00184534" w:rsidRPr="00FF52F0">
        <w:rPr>
          <w:rFonts w:ascii="Calibri Light" w:hAnsi="Calibri Light" w:cs="Calibri Light"/>
          <w:color w:val="000000" w:themeColor="text1"/>
        </w:rPr>
        <w:t xml:space="preserve"> </w:t>
      </w:r>
      <w:r w:rsidR="00192CD1">
        <w:rPr>
          <w:rFonts w:ascii="Calibri Light" w:hAnsi="Calibri Light" w:cs="Calibri Light"/>
          <w:color w:val="000000" w:themeColor="text1"/>
        </w:rPr>
        <w:t xml:space="preserve">It is mostly families who are allowed to take advantage of the social housing built by the government, and </w:t>
      </w:r>
      <w:r w:rsidR="00184534" w:rsidRPr="00FF52F0">
        <w:rPr>
          <w:rFonts w:ascii="Calibri Light" w:hAnsi="Calibri Light" w:cs="Calibri Light"/>
          <w:color w:val="000000" w:themeColor="text1"/>
        </w:rPr>
        <w:t>the municipality has stated that they lost track of about 400 former residents</w:t>
      </w:r>
      <w:r w:rsidR="00357174" w:rsidRPr="00FF52F0">
        <w:rPr>
          <w:rFonts w:ascii="Calibri Light" w:hAnsi="Calibri Light" w:cs="Calibri Light"/>
          <w:color w:val="000000" w:themeColor="text1"/>
        </w:rPr>
        <w:t xml:space="preserve">. Because there is seemingly no data on these former </w:t>
      </w:r>
      <w:r w:rsidR="00192CD1">
        <w:rPr>
          <w:rFonts w:ascii="Calibri Light" w:hAnsi="Calibri Light" w:cs="Calibri Light"/>
          <w:color w:val="000000" w:themeColor="text1"/>
        </w:rPr>
        <w:t>T</w:t>
      </w:r>
      <w:r w:rsidR="00357174" w:rsidRPr="00FF52F0">
        <w:rPr>
          <w:rFonts w:ascii="Calibri Light" w:hAnsi="Calibri Light" w:cs="Calibri Light"/>
          <w:color w:val="000000" w:themeColor="text1"/>
        </w:rPr>
        <w:t xml:space="preserve">aboras residents, it is unclear if they were able to find adequate housing </w:t>
      </w:r>
      <w:r w:rsidR="009E4806">
        <w:rPr>
          <w:rFonts w:ascii="Calibri Light" w:hAnsi="Calibri Light" w:cs="Calibri Light"/>
          <w:color w:val="000000" w:themeColor="text1"/>
        </w:rPr>
        <w:t>despite discrimination toward them</w:t>
      </w:r>
      <w:r w:rsidR="00357174" w:rsidRPr="00FF52F0">
        <w:rPr>
          <w:rFonts w:ascii="Calibri Light" w:hAnsi="Calibri Light" w:cs="Calibri Light"/>
          <w:color w:val="000000" w:themeColor="text1"/>
        </w:rPr>
        <w:t xml:space="preserve">. </w:t>
      </w:r>
    </w:p>
    <w:p w14:paraId="19D9C316" w14:textId="3BF37E7C" w:rsidR="00102342" w:rsidRPr="00FF52F0" w:rsidRDefault="009A5B59"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Many Roma in Lithuania </w:t>
      </w:r>
      <w:r w:rsidR="00626D91" w:rsidRPr="00FF52F0">
        <w:rPr>
          <w:rFonts w:ascii="Calibri Light" w:hAnsi="Calibri Light" w:cs="Calibri Light"/>
          <w:color w:val="000000" w:themeColor="text1"/>
        </w:rPr>
        <w:t xml:space="preserve">have also </w:t>
      </w:r>
      <w:r w:rsidR="009471DD" w:rsidRPr="00FF52F0">
        <w:rPr>
          <w:rFonts w:ascii="Calibri Light" w:hAnsi="Calibri Light" w:cs="Calibri Light"/>
          <w:color w:val="000000" w:themeColor="text1"/>
        </w:rPr>
        <w:t>faced employment discrimination and cannot find a job or an adequate job simply because they are fr</w:t>
      </w:r>
      <w:r w:rsidR="00712556" w:rsidRPr="00FF52F0">
        <w:rPr>
          <w:rFonts w:ascii="Calibri Light" w:hAnsi="Calibri Light" w:cs="Calibri Light"/>
          <w:color w:val="000000" w:themeColor="text1"/>
        </w:rPr>
        <w:t>om a</w:t>
      </w:r>
      <w:r w:rsidR="009E4806">
        <w:rPr>
          <w:rFonts w:ascii="Calibri Light" w:hAnsi="Calibri Light" w:cs="Calibri Light"/>
          <w:color w:val="000000" w:themeColor="text1"/>
        </w:rPr>
        <w:t xml:space="preserve"> </w:t>
      </w:r>
      <w:r w:rsidR="00712556" w:rsidRPr="00FF52F0">
        <w:rPr>
          <w:rFonts w:ascii="Calibri Light" w:hAnsi="Calibri Light" w:cs="Calibri Light"/>
          <w:color w:val="000000" w:themeColor="text1"/>
        </w:rPr>
        <w:t>Roma community</w:t>
      </w:r>
      <w:r w:rsidR="00626D91" w:rsidRPr="00FF52F0">
        <w:rPr>
          <w:rFonts w:ascii="Calibri Light" w:hAnsi="Calibri Light" w:cs="Calibri Light"/>
          <w:color w:val="000000" w:themeColor="text1"/>
        </w:rPr>
        <w:t>.</w:t>
      </w:r>
      <w:r w:rsidR="009B66F1" w:rsidRPr="00FF52F0">
        <w:rPr>
          <w:rStyle w:val="FootnoteReference"/>
          <w:rFonts w:ascii="Calibri Light" w:hAnsi="Calibri Light" w:cs="Calibri Light"/>
          <w:color w:val="000000" w:themeColor="text1"/>
        </w:rPr>
        <w:footnoteReference w:id="3"/>
      </w:r>
      <w:r w:rsidR="00626D91" w:rsidRPr="00FF52F0">
        <w:rPr>
          <w:rFonts w:ascii="Calibri Light" w:hAnsi="Calibri Light" w:cs="Calibri Light"/>
          <w:color w:val="000000" w:themeColor="text1"/>
        </w:rPr>
        <w:t xml:space="preserve"> </w:t>
      </w:r>
      <w:r w:rsidR="004A21E6" w:rsidRPr="00FF52F0">
        <w:rPr>
          <w:rFonts w:ascii="Calibri Light" w:hAnsi="Calibri Light" w:cs="Calibri Light"/>
          <w:color w:val="000000" w:themeColor="text1"/>
        </w:rPr>
        <w:t>Roma unemployment hovers around 38%, compared to only 8% of the general population of Lithuania being unemployed.</w:t>
      </w:r>
      <w:r w:rsidR="004A21E6" w:rsidRPr="00FF52F0">
        <w:rPr>
          <w:rStyle w:val="FootnoteReference"/>
          <w:rFonts w:ascii="Calibri Light" w:hAnsi="Calibri Light" w:cs="Calibri Light"/>
          <w:color w:val="000000" w:themeColor="text1"/>
        </w:rPr>
        <w:footnoteReference w:id="4"/>
      </w:r>
    </w:p>
    <w:p w14:paraId="5CBF7684" w14:textId="03902B4E" w:rsidR="00102342" w:rsidRPr="00FF52F0" w:rsidRDefault="00102342"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While Lithuania’s country report </w:t>
      </w:r>
      <w:r w:rsidR="000E422F" w:rsidRPr="00FF52F0">
        <w:rPr>
          <w:rFonts w:ascii="Calibri Light" w:hAnsi="Calibri Light" w:cs="Calibri Light"/>
          <w:color w:val="000000" w:themeColor="text1"/>
        </w:rPr>
        <w:t>cited numerous</w:t>
      </w:r>
      <w:r w:rsidR="00643F2E" w:rsidRPr="00FF52F0">
        <w:rPr>
          <w:rFonts w:ascii="Calibri Light" w:hAnsi="Calibri Light" w:cs="Calibri Light"/>
          <w:color w:val="000000" w:themeColor="text1"/>
        </w:rPr>
        <w:t xml:space="preserve"> legal </w:t>
      </w:r>
      <w:r w:rsidR="00014FD6" w:rsidRPr="00FF52F0">
        <w:rPr>
          <w:rFonts w:ascii="Calibri Light" w:hAnsi="Calibri Light" w:cs="Calibri Light"/>
          <w:color w:val="000000" w:themeColor="text1"/>
        </w:rPr>
        <w:t>improvements,</w:t>
      </w:r>
      <w:r w:rsidR="009E4806">
        <w:rPr>
          <w:rFonts w:ascii="Calibri Light" w:hAnsi="Calibri Light" w:cs="Calibri Light"/>
          <w:color w:val="000000" w:themeColor="text1"/>
        </w:rPr>
        <w:t xml:space="preserve"> </w:t>
      </w:r>
      <w:r w:rsidR="00643F2E" w:rsidRPr="00FF52F0">
        <w:rPr>
          <w:rFonts w:ascii="Calibri Light" w:hAnsi="Calibri Light" w:cs="Calibri Light"/>
          <w:color w:val="000000" w:themeColor="text1"/>
        </w:rPr>
        <w:t>which relate to the Roma</w:t>
      </w:r>
      <w:r w:rsidR="00014FD6">
        <w:rPr>
          <w:rFonts w:ascii="Calibri Light" w:hAnsi="Calibri Light" w:cs="Calibri Light"/>
          <w:color w:val="000000" w:themeColor="text1"/>
        </w:rPr>
        <w:t xml:space="preserve"> </w:t>
      </w:r>
      <w:r w:rsidR="00643F2E" w:rsidRPr="00FF52F0">
        <w:rPr>
          <w:rFonts w:ascii="Calibri Light" w:hAnsi="Calibri Light" w:cs="Calibri Light"/>
          <w:color w:val="000000" w:themeColor="text1"/>
        </w:rPr>
        <w:t xml:space="preserve">it is clear that </w:t>
      </w:r>
      <w:r w:rsidR="00042E03" w:rsidRPr="00FF52F0">
        <w:rPr>
          <w:rFonts w:ascii="Calibri Light" w:hAnsi="Calibri Light" w:cs="Calibri Light"/>
          <w:color w:val="000000" w:themeColor="text1"/>
        </w:rPr>
        <w:t>the legal measures sometimes themselves perpetuate discrimination. According</w:t>
      </w:r>
      <w:r w:rsidR="00722F16" w:rsidRPr="00FF52F0">
        <w:rPr>
          <w:rFonts w:ascii="Calibri Light" w:hAnsi="Calibri Light" w:cs="Calibri Light"/>
          <w:color w:val="000000" w:themeColor="text1"/>
        </w:rPr>
        <w:t xml:space="preserve"> to the website of the Roma Integration Program </w:t>
      </w:r>
      <w:r w:rsidR="00DB57DE" w:rsidRPr="00FF52F0">
        <w:rPr>
          <w:rFonts w:ascii="Calibri Light" w:hAnsi="Calibri Light" w:cs="Calibri Light"/>
          <w:color w:val="000000" w:themeColor="text1"/>
        </w:rPr>
        <w:t>under the Department of National Minorities</w:t>
      </w:r>
      <w:r w:rsidR="00A17D57" w:rsidRPr="00FF52F0">
        <w:rPr>
          <w:rFonts w:ascii="Calibri Light" w:hAnsi="Calibri Light" w:cs="Calibri Light"/>
          <w:color w:val="000000" w:themeColor="text1"/>
        </w:rPr>
        <w:t>, “the institutions that are supposed to protect citizens from acts of discrimination and violence in practice all too often fail to extend the same level of protection to Roma as to non-Roma, exactly because of antigypsyism.</w:t>
      </w:r>
      <w:r w:rsidR="00616759" w:rsidRPr="00FF52F0">
        <w:rPr>
          <w:rFonts w:ascii="Calibri Light" w:hAnsi="Calibri Light" w:cs="Calibri Light"/>
          <w:color w:val="000000" w:themeColor="text1"/>
        </w:rPr>
        <w:t>”</w:t>
      </w:r>
      <w:r w:rsidR="00616759" w:rsidRPr="00FF52F0">
        <w:rPr>
          <w:rStyle w:val="FootnoteReference"/>
          <w:rFonts w:ascii="Calibri Light" w:hAnsi="Calibri Light" w:cs="Calibri Light"/>
          <w:color w:val="000000" w:themeColor="text1"/>
        </w:rPr>
        <w:footnoteReference w:id="5"/>
      </w:r>
      <w:r w:rsidR="00A17D57" w:rsidRPr="00FF52F0">
        <w:rPr>
          <w:rFonts w:ascii="Calibri Light" w:hAnsi="Calibri Light" w:cs="Calibri Light"/>
          <w:color w:val="000000" w:themeColor="text1"/>
        </w:rPr>
        <w:t xml:space="preserve"> </w:t>
      </w:r>
    </w:p>
    <w:p w14:paraId="755270FE" w14:textId="77777777" w:rsidR="001D7FC8" w:rsidRDefault="005B0CD6" w:rsidP="00084F9E">
      <w:pPr>
        <w:spacing w:line="276" w:lineRule="auto"/>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Anti-Semitism</w:t>
      </w:r>
    </w:p>
    <w:p w14:paraId="0390F5F5" w14:textId="6A9BC7F2" w:rsidR="00F867A8" w:rsidRPr="00084F9E" w:rsidRDefault="001E21DC" w:rsidP="001D7FC8">
      <w:pPr>
        <w:spacing w:line="276" w:lineRule="auto"/>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rPr>
        <w:t xml:space="preserve">Despite great efforts in Lithuanian leadership to </w:t>
      </w:r>
      <w:r w:rsidR="00014FD6">
        <w:rPr>
          <w:rFonts w:ascii="Calibri Light" w:hAnsi="Calibri Light" w:cs="Calibri Light"/>
          <w:color w:val="000000" w:themeColor="text1"/>
        </w:rPr>
        <w:t xml:space="preserve">eliminate </w:t>
      </w:r>
      <w:r w:rsidR="00BE36A8">
        <w:rPr>
          <w:rFonts w:ascii="Calibri Light" w:hAnsi="Calibri Light" w:cs="Calibri Light"/>
          <w:color w:val="000000" w:themeColor="text1"/>
        </w:rPr>
        <w:t>anti-Semitism</w:t>
      </w:r>
      <w:r w:rsidR="00014FD6">
        <w:rPr>
          <w:rFonts w:ascii="Calibri Light" w:hAnsi="Calibri Light" w:cs="Calibri Light"/>
          <w:color w:val="000000" w:themeColor="text1"/>
        </w:rPr>
        <w:t xml:space="preserve">, the sentiment has continued. </w:t>
      </w:r>
      <w:r w:rsidR="0031646A" w:rsidRPr="00FF52F0">
        <w:rPr>
          <w:rFonts w:ascii="Calibri Light" w:hAnsi="Calibri Light" w:cs="Calibri Light"/>
          <w:color w:val="000000" w:themeColor="text1"/>
        </w:rPr>
        <w:t xml:space="preserve">The </w:t>
      </w:r>
      <w:r w:rsidR="00BE36A8">
        <w:rPr>
          <w:rFonts w:ascii="Calibri Light" w:hAnsi="Calibri Light" w:cs="Calibri Light"/>
          <w:color w:val="000000" w:themeColor="text1"/>
        </w:rPr>
        <w:t xml:space="preserve">recent </w:t>
      </w:r>
      <w:r w:rsidR="0031646A" w:rsidRPr="00FF52F0">
        <w:rPr>
          <w:rFonts w:ascii="Calibri Light" w:hAnsi="Calibri Light" w:cs="Calibri Light"/>
          <w:color w:val="000000" w:themeColor="text1"/>
        </w:rPr>
        <w:t xml:space="preserve">decision of Vilinus municipality to remove the names of </w:t>
      </w:r>
      <w:r w:rsidR="00D97164" w:rsidRPr="00FF52F0">
        <w:rPr>
          <w:rFonts w:ascii="Calibri Light" w:hAnsi="Calibri Light" w:cs="Calibri Light"/>
          <w:color w:val="000000" w:themeColor="text1"/>
        </w:rPr>
        <w:t xml:space="preserve">Nazi collaborators </w:t>
      </w:r>
      <w:r w:rsidR="00D97164" w:rsidRPr="00FF52F0">
        <w:rPr>
          <w:rFonts w:ascii="Calibri Light" w:hAnsi="Calibri Light" w:cs="Calibri Light"/>
          <w:color w:val="000000" w:themeColor="text1"/>
        </w:rPr>
        <w:lastRenderedPageBreak/>
        <w:t xml:space="preserve">from public spaces sparked </w:t>
      </w:r>
      <w:r w:rsidR="00B91489" w:rsidRPr="00FF52F0">
        <w:rPr>
          <w:rFonts w:ascii="Calibri Light" w:hAnsi="Calibri Light" w:cs="Calibri Light"/>
          <w:color w:val="000000" w:themeColor="text1"/>
        </w:rPr>
        <w:t xml:space="preserve">a rigorous public debate in which dormant </w:t>
      </w:r>
      <w:r w:rsidR="00BE36A8" w:rsidRPr="00FF52F0">
        <w:rPr>
          <w:rFonts w:ascii="Calibri Light" w:hAnsi="Calibri Light" w:cs="Calibri Light"/>
          <w:color w:val="000000" w:themeColor="text1"/>
        </w:rPr>
        <w:t>anti-Semitic</w:t>
      </w:r>
      <w:r w:rsidR="00B91489" w:rsidRPr="00FF52F0">
        <w:rPr>
          <w:rFonts w:ascii="Calibri Light" w:hAnsi="Calibri Light" w:cs="Calibri Light"/>
          <w:color w:val="000000" w:themeColor="text1"/>
        </w:rPr>
        <w:t xml:space="preserve"> views surfaced. </w:t>
      </w:r>
    </w:p>
    <w:p w14:paraId="5BDF346E" w14:textId="207BF27E" w:rsidR="001E21DC" w:rsidRPr="00FF52F0" w:rsidRDefault="001E21DC" w:rsidP="00176827">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The </w:t>
      </w:r>
      <w:r w:rsidR="001D7FC8">
        <w:rPr>
          <w:rFonts w:ascii="Calibri Light" w:hAnsi="Calibri Light" w:cs="Calibri Light"/>
          <w:color w:val="000000" w:themeColor="text1"/>
        </w:rPr>
        <w:t>Committee</w:t>
      </w:r>
      <w:r w:rsidRPr="00FF52F0">
        <w:rPr>
          <w:rFonts w:ascii="Calibri Light" w:hAnsi="Calibri Light" w:cs="Calibri Light"/>
          <w:color w:val="000000" w:themeColor="text1"/>
        </w:rPr>
        <w:t xml:space="preserve"> should be aware of </w:t>
      </w:r>
      <w:r w:rsidR="00D97164" w:rsidRPr="00FF52F0">
        <w:rPr>
          <w:rFonts w:ascii="Calibri Light" w:hAnsi="Calibri Light" w:cs="Calibri Light"/>
          <w:color w:val="000000" w:themeColor="text1"/>
        </w:rPr>
        <w:t>the following</w:t>
      </w:r>
      <w:r w:rsidRPr="00FF52F0">
        <w:rPr>
          <w:rFonts w:ascii="Calibri Light" w:hAnsi="Calibri Light" w:cs="Calibri Light"/>
          <w:color w:val="000000" w:themeColor="text1"/>
        </w:rPr>
        <w:t xml:space="preserve"> anti-Semitic events </w:t>
      </w:r>
      <w:r w:rsidR="002818EA" w:rsidRPr="00FF52F0">
        <w:rPr>
          <w:rFonts w:ascii="Calibri Light" w:hAnsi="Calibri Light" w:cs="Calibri Light"/>
          <w:color w:val="000000" w:themeColor="text1"/>
        </w:rPr>
        <w:t xml:space="preserve">that are </w:t>
      </w:r>
      <w:r w:rsidR="00D97164" w:rsidRPr="00FF52F0">
        <w:rPr>
          <w:rFonts w:ascii="Calibri Light" w:hAnsi="Calibri Light" w:cs="Calibri Light"/>
          <w:color w:val="000000" w:themeColor="text1"/>
        </w:rPr>
        <w:t xml:space="preserve">related to this debate: </w:t>
      </w:r>
    </w:p>
    <w:p w14:paraId="5C74F7A4" w14:textId="1F9ECC5F" w:rsidR="00E7296A" w:rsidRPr="00FF52F0" w:rsidRDefault="00BA155C" w:rsidP="00176827">
      <w:pPr>
        <w:pStyle w:val="ListParagraph"/>
        <w:numPr>
          <w:ilvl w:val="0"/>
          <w:numId w:val="3"/>
        </w:num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July</w:t>
      </w:r>
      <w:r w:rsidR="0037554D" w:rsidRPr="00FF52F0">
        <w:rPr>
          <w:rFonts w:ascii="Calibri Light" w:hAnsi="Calibri Light" w:cs="Calibri Light"/>
          <w:color w:val="000000" w:themeColor="text1"/>
        </w:rPr>
        <w:t xml:space="preserve"> 2019: </w:t>
      </w:r>
      <w:r w:rsidR="00BE36A8">
        <w:rPr>
          <w:rFonts w:ascii="Calibri Light" w:hAnsi="Calibri Light" w:cs="Calibri Light"/>
          <w:color w:val="000000" w:themeColor="text1"/>
        </w:rPr>
        <w:t>Vilinus municipality’s</w:t>
      </w:r>
      <w:r w:rsidR="00C03BE2" w:rsidRPr="00FF52F0">
        <w:rPr>
          <w:rFonts w:ascii="Calibri Light" w:hAnsi="Calibri Light" w:cs="Calibri Light"/>
          <w:color w:val="000000" w:themeColor="text1"/>
        </w:rPr>
        <w:t xml:space="preserve"> decision </w:t>
      </w:r>
      <w:r w:rsidR="00F40C33" w:rsidRPr="00FF52F0">
        <w:rPr>
          <w:rFonts w:ascii="Calibri Light" w:hAnsi="Calibri Light" w:cs="Calibri Light"/>
          <w:color w:val="000000" w:themeColor="text1"/>
        </w:rPr>
        <w:t>to rename an alley that was named after known holocaus</w:t>
      </w:r>
      <w:r w:rsidR="00C8213E" w:rsidRPr="00FF52F0">
        <w:rPr>
          <w:rFonts w:ascii="Calibri Light" w:hAnsi="Calibri Light" w:cs="Calibri Light"/>
          <w:color w:val="000000" w:themeColor="text1"/>
        </w:rPr>
        <w:t>t</w:t>
      </w:r>
      <w:r w:rsidR="00F40C33" w:rsidRPr="00FF52F0">
        <w:rPr>
          <w:rFonts w:ascii="Calibri Light" w:hAnsi="Calibri Light" w:cs="Calibri Light"/>
          <w:color w:val="000000" w:themeColor="text1"/>
        </w:rPr>
        <w:t xml:space="preserve"> promoter Kazys Škirpa was met with protests</w:t>
      </w:r>
      <w:r w:rsidR="00E7296A" w:rsidRPr="00FF52F0">
        <w:rPr>
          <w:rFonts w:ascii="Calibri Light" w:hAnsi="Calibri Light" w:cs="Calibri Light"/>
          <w:color w:val="000000" w:themeColor="text1"/>
        </w:rPr>
        <w:t>.</w:t>
      </w:r>
    </w:p>
    <w:p w14:paraId="6088A7A9" w14:textId="31AB86E1" w:rsidR="00E7296A" w:rsidRPr="00FF52F0" w:rsidRDefault="00ED09D0" w:rsidP="00176827">
      <w:pPr>
        <w:pStyle w:val="ListParagraph"/>
        <w:numPr>
          <w:ilvl w:val="0"/>
          <w:numId w:val="3"/>
        </w:num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July 2019:</w:t>
      </w:r>
      <w:r w:rsidR="00224B1F" w:rsidRPr="00FF52F0">
        <w:rPr>
          <w:rFonts w:ascii="Calibri Light" w:hAnsi="Calibri Light" w:cs="Calibri Light"/>
          <w:color w:val="000000" w:themeColor="text1"/>
        </w:rPr>
        <w:t xml:space="preserve"> </w:t>
      </w:r>
      <w:r w:rsidR="00925B94" w:rsidRPr="00FF52F0">
        <w:rPr>
          <w:rFonts w:ascii="Calibri Light" w:hAnsi="Calibri Light" w:cs="Calibri Light"/>
          <w:color w:val="000000" w:themeColor="text1"/>
        </w:rPr>
        <w:t>Vilinus municipality</w:t>
      </w:r>
      <w:r w:rsidR="00224B1F" w:rsidRPr="00FF52F0">
        <w:rPr>
          <w:rFonts w:ascii="Calibri Light" w:hAnsi="Calibri Light" w:cs="Calibri Light"/>
          <w:color w:val="000000" w:themeColor="text1"/>
        </w:rPr>
        <w:t xml:space="preserve"> </w:t>
      </w:r>
      <w:r w:rsidR="00925B94" w:rsidRPr="00FF52F0">
        <w:rPr>
          <w:rFonts w:ascii="Calibri Light" w:hAnsi="Calibri Light" w:cs="Calibri Light"/>
          <w:color w:val="000000" w:themeColor="text1"/>
        </w:rPr>
        <w:t>decided to remove a plaque</w:t>
      </w:r>
      <w:r w:rsidR="00580E6A" w:rsidRPr="00FF52F0">
        <w:rPr>
          <w:rFonts w:ascii="Calibri Light" w:hAnsi="Calibri Light" w:cs="Calibri Light"/>
          <w:color w:val="000000" w:themeColor="text1"/>
        </w:rPr>
        <w:t xml:space="preserve"> of Nazi collaborator Jonas Norieka</w:t>
      </w:r>
      <w:r w:rsidR="00925B94" w:rsidRPr="00FF52F0">
        <w:rPr>
          <w:rFonts w:ascii="Calibri Light" w:hAnsi="Calibri Light" w:cs="Calibri Light"/>
          <w:color w:val="000000" w:themeColor="text1"/>
        </w:rPr>
        <w:t xml:space="preserve"> on the wall of the Lithuanian Academy </w:t>
      </w:r>
      <w:r w:rsidR="00936D7E" w:rsidRPr="00FF52F0">
        <w:rPr>
          <w:rFonts w:ascii="Calibri Light" w:hAnsi="Calibri Light" w:cs="Calibri Light"/>
          <w:color w:val="000000" w:themeColor="text1"/>
        </w:rPr>
        <w:t>of Sciences</w:t>
      </w:r>
      <w:r w:rsidR="00580E6A" w:rsidRPr="00FF52F0">
        <w:rPr>
          <w:rFonts w:ascii="Calibri Light" w:hAnsi="Calibri Light" w:cs="Calibri Light"/>
          <w:color w:val="000000" w:themeColor="text1"/>
        </w:rPr>
        <w:t xml:space="preserve">. In September, a nationalist group </w:t>
      </w:r>
      <w:r w:rsidR="00E7296A" w:rsidRPr="00FF52F0">
        <w:rPr>
          <w:rFonts w:ascii="Calibri Light" w:hAnsi="Calibri Light" w:cs="Calibri Light"/>
          <w:color w:val="000000" w:themeColor="text1"/>
        </w:rPr>
        <w:t xml:space="preserve">re-installed a new plaque of Norieka, which the municipality then removed. </w:t>
      </w:r>
      <w:r w:rsidR="00936D7E" w:rsidRPr="00FF52F0">
        <w:rPr>
          <w:rFonts w:ascii="Calibri Light" w:hAnsi="Calibri Light" w:cs="Calibri Light"/>
          <w:color w:val="000000" w:themeColor="text1"/>
        </w:rPr>
        <w:t xml:space="preserve"> </w:t>
      </w:r>
    </w:p>
    <w:p w14:paraId="5AB900C2" w14:textId="5E04ED05" w:rsidR="0037554D" w:rsidRPr="00FF52F0" w:rsidRDefault="0037554D" w:rsidP="00176827">
      <w:pPr>
        <w:pStyle w:val="ListParagraph"/>
        <w:numPr>
          <w:ilvl w:val="0"/>
          <w:numId w:val="3"/>
        </w:num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September 15</w:t>
      </w:r>
      <w:r w:rsidRPr="00FF52F0">
        <w:rPr>
          <w:rFonts w:ascii="Calibri Light" w:hAnsi="Calibri Light" w:cs="Calibri Light"/>
          <w:color w:val="000000" w:themeColor="text1"/>
          <w:vertAlign w:val="superscript"/>
        </w:rPr>
        <w:t>th</w:t>
      </w:r>
      <w:r w:rsidRPr="00FF52F0">
        <w:rPr>
          <w:rFonts w:ascii="Calibri Light" w:hAnsi="Calibri Light" w:cs="Calibri Light"/>
          <w:color w:val="000000" w:themeColor="text1"/>
        </w:rPr>
        <w:t>, 2019:</w:t>
      </w:r>
      <w:r w:rsidR="007B0463" w:rsidRPr="00FF52F0">
        <w:rPr>
          <w:rFonts w:ascii="Calibri Light" w:hAnsi="Calibri Light" w:cs="Calibri Light"/>
          <w:color w:val="000000" w:themeColor="text1"/>
        </w:rPr>
        <w:t xml:space="preserve"> A person carrying a Swastika was seen near the headquarters </w:t>
      </w:r>
      <w:r w:rsidR="002027E7" w:rsidRPr="00FF52F0">
        <w:rPr>
          <w:rFonts w:ascii="Calibri Light" w:hAnsi="Calibri Light" w:cs="Calibri Light"/>
          <w:color w:val="000000" w:themeColor="text1"/>
        </w:rPr>
        <w:t xml:space="preserve">building </w:t>
      </w:r>
      <w:r w:rsidR="007B0463" w:rsidRPr="00FF52F0">
        <w:rPr>
          <w:rFonts w:ascii="Calibri Light" w:hAnsi="Calibri Light" w:cs="Calibri Light"/>
          <w:color w:val="000000" w:themeColor="text1"/>
        </w:rPr>
        <w:t>of the thriving Jewish Lithuanian Community (JCL)</w:t>
      </w:r>
      <w:r w:rsidR="002027E7" w:rsidRPr="00FF52F0">
        <w:rPr>
          <w:rFonts w:ascii="Calibri Light" w:hAnsi="Calibri Light" w:cs="Calibri Light"/>
          <w:color w:val="000000" w:themeColor="text1"/>
        </w:rPr>
        <w:t xml:space="preserve">. </w:t>
      </w:r>
    </w:p>
    <w:p w14:paraId="71CE713D" w14:textId="5A5F698F" w:rsidR="003C105E" w:rsidRPr="00FF52F0" w:rsidRDefault="005047A8"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The events of 2019 constituted a rise in anti-semitic rhetoric </w:t>
      </w:r>
      <w:r w:rsidR="003D699F" w:rsidRPr="00FF52F0">
        <w:rPr>
          <w:rFonts w:ascii="Calibri Light" w:hAnsi="Calibri Light" w:cs="Calibri Light"/>
          <w:color w:val="000000" w:themeColor="text1"/>
        </w:rPr>
        <w:t>in a country that ha</w:t>
      </w:r>
      <w:r w:rsidR="00CD2C6F" w:rsidRPr="00FF52F0">
        <w:rPr>
          <w:rFonts w:ascii="Calibri Light" w:hAnsi="Calibri Light" w:cs="Calibri Light"/>
          <w:color w:val="000000" w:themeColor="text1"/>
        </w:rPr>
        <w:t xml:space="preserve">s not had to deal with outbreaks of anti-semitic violence in </w:t>
      </w:r>
      <w:r w:rsidR="00A051A9">
        <w:rPr>
          <w:rFonts w:ascii="Calibri Light" w:hAnsi="Calibri Light" w:cs="Calibri Light"/>
          <w:color w:val="000000" w:themeColor="text1"/>
        </w:rPr>
        <w:t>recent years</w:t>
      </w:r>
      <w:r w:rsidR="00CD2C6F" w:rsidRPr="00FF52F0">
        <w:rPr>
          <w:rFonts w:ascii="Calibri Light" w:hAnsi="Calibri Light" w:cs="Calibri Light"/>
          <w:color w:val="000000" w:themeColor="text1"/>
        </w:rPr>
        <w:t xml:space="preserve">. </w:t>
      </w:r>
      <w:r w:rsidR="00EE4466" w:rsidRPr="00FF52F0">
        <w:rPr>
          <w:rFonts w:ascii="Calibri Light" w:hAnsi="Calibri Light" w:cs="Calibri Light"/>
          <w:color w:val="000000" w:themeColor="text1"/>
        </w:rPr>
        <w:t xml:space="preserve">Lithuanian nationalists see </w:t>
      </w:r>
      <w:r w:rsidR="003C105E" w:rsidRPr="00FF52F0">
        <w:rPr>
          <w:rFonts w:ascii="Calibri Light" w:hAnsi="Calibri Light" w:cs="Calibri Light"/>
          <w:color w:val="000000" w:themeColor="text1"/>
        </w:rPr>
        <w:t>Škirpa and Norieka as important historical figures</w:t>
      </w:r>
      <w:r w:rsidR="00DA7AB7" w:rsidRPr="00FF52F0">
        <w:rPr>
          <w:rFonts w:ascii="Calibri Light" w:hAnsi="Calibri Light" w:cs="Calibri Light"/>
          <w:color w:val="000000" w:themeColor="text1"/>
        </w:rPr>
        <w:t xml:space="preserve"> – heroes who </w:t>
      </w:r>
      <w:r w:rsidR="00F2476C" w:rsidRPr="00FF52F0">
        <w:rPr>
          <w:rFonts w:ascii="Calibri Light" w:hAnsi="Calibri Light" w:cs="Calibri Light"/>
          <w:color w:val="000000" w:themeColor="text1"/>
        </w:rPr>
        <w:t>fought against Soviet occupation of the country. The Jewish community</w:t>
      </w:r>
      <w:r w:rsidR="00285618" w:rsidRPr="00FF52F0">
        <w:rPr>
          <w:rFonts w:ascii="Calibri Light" w:hAnsi="Calibri Light" w:cs="Calibri Light"/>
          <w:color w:val="000000" w:themeColor="text1"/>
        </w:rPr>
        <w:t xml:space="preserve"> has long stated that these men </w:t>
      </w:r>
      <w:r w:rsidR="00F87B76" w:rsidRPr="00FF52F0">
        <w:rPr>
          <w:rFonts w:ascii="Calibri Light" w:hAnsi="Calibri Light" w:cs="Calibri Light"/>
          <w:color w:val="000000" w:themeColor="text1"/>
        </w:rPr>
        <w:t xml:space="preserve">should not be glorified because they </w:t>
      </w:r>
      <w:r w:rsidR="00285618" w:rsidRPr="00FF52F0">
        <w:rPr>
          <w:rFonts w:ascii="Calibri Light" w:hAnsi="Calibri Light" w:cs="Calibri Light"/>
          <w:color w:val="000000" w:themeColor="text1"/>
        </w:rPr>
        <w:t xml:space="preserve">collaborated with Nazi Germany to </w:t>
      </w:r>
      <w:r w:rsidR="000C15CB" w:rsidRPr="00FF52F0">
        <w:rPr>
          <w:rFonts w:ascii="Calibri Light" w:hAnsi="Calibri Light" w:cs="Calibri Light"/>
          <w:color w:val="000000" w:themeColor="text1"/>
        </w:rPr>
        <w:t xml:space="preserve">defeat the Soviets, </w:t>
      </w:r>
      <w:r w:rsidR="00F87B76" w:rsidRPr="00FF52F0">
        <w:rPr>
          <w:rFonts w:ascii="Calibri Light" w:hAnsi="Calibri Light" w:cs="Calibri Light"/>
          <w:color w:val="000000" w:themeColor="text1"/>
        </w:rPr>
        <w:t xml:space="preserve">thus </w:t>
      </w:r>
      <w:r w:rsidR="000C15CB" w:rsidRPr="00FF52F0">
        <w:rPr>
          <w:rFonts w:ascii="Calibri Light" w:hAnsi="Calibri Light" w:cs="Calibri Light"/>
          <w:color w:val="000000" w:themeColor="text1"/>
        </w:rPr>
        <w:t xml:space="preserve">contributing to the </w:t>
      </w:r>
      <w:r w:rsidR="00C1273E" w:rsidRPr="00FF52F0">
        <w:rPr>
          <w:rFonts w:ascii="Calibri Light" w:hAnsi="Calibri Light" w:cs="Calibri Light"/>
          <w:color w:val="000000" w:themeColor="text1"/>
        </w:rPr>
        <w:t>destruction of Jewish communities and murder of Jewish people.</w:t>
      </w:r>
      <w:r w:rsidR="0017643A" w:rsidRPr="00FF52F0">
        <w:rPr>
          <w:rStyle w:val="FootnoteReference"/>
          <w:rFonts w:ascii="Calibri Light" w:hAnsi="Calibri Light" w:cs="Calibri Light"/>
          <w:color w:val="000000" w:themeColor="text1"/>
        </w:rPr>
        <w:footnoteReference w:id="6"/>
      </w:r>
    </w:p>
    <w:p w14:paraId="0039B669" w14:textId="62BD192B" w:rsidR="00DC70DA" w:rsidRPr="00FF52F0" w:rsidRDefault="00AB0D27" w:rsidP="00A250CB">
      <w:pPr>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LGBTQ + Individuals</w:t>
      </w:r>
    </w:p>
    <w:p w14:paraId="31973DCA" w14:textId="20C7A0EE" w:rsidR="00E80FB1" w:rsidRPr="00FF52F0" w:rsidRDefault="000800CB"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Lithuania’s </w:t>
      </w:r>
      <w:r w:rsidR="00281A8B" w:rsidRPr="00FF52F0">
        <w:rPr>
          <w:rFonts w:ascii="Calibri Light" w:hAnsi="Calibri Light" w:cs="Calibri Light"/>
          <w:color w:val="000000" w:themeColor="text1"/>
        </w:rPr>
        <w:t>negative</w:t>
      </w:r>
      <w:r w:rsidR="00D33E3A" w:rsidRPr="00FF52F0">
        <w:rPr>
          <w:rFonts w:ascii="Calibri Light" w:hAnsi="Calibri Light" w:cs="Calibri Light"/>
          <w:color w:val="000000" w:themeColor="text1"/>
        </w:rPr>
        <w:t xml:space="preserve"> </w:t>
      </w:r>
      <w:r w:rsidR="00281A8B" w:rsidRPr="00FF52F0">
        <w:rPr>
          <w:rFonts w:ascii="Calibri Light" w:hAnsi="Calibri Light" w:cs="Calibri Light"/>
          <w:color w:val="000000" w:themeColor="text1"/>
        </w:rPr>
        <w:t>societal</w:t>
      </w:r>
      <w:r w:rsidRPr="00FF52F0">
        <w:rPr>
          <w:rFonts w:ascii="Calibri Light" w:hAnsi="Calibri Light" w:cs="Calibri Light"/>
          <w:color w:val="000000" w:themeColor="text1"/>
        </w:rPr>
        <w:t xml:space="preserve"> attit</w:t>
      </w:r>
      <w:r w:rsidR="00770516" w:rsidRPr="00FF52F0">
        <w:rPr>
          <w:rFonts w:ascii="Calibri Light" w:hAnsi="Calibri Light" w:cs="Calibri Light"/>
          <w:color w:val="000000" w:themeColor="text1"/>
        </w:rPr>
        <w:t>ude</w:t>
      </w:r>
      <w:r w:rsidR="00363BF5" w:rsidRPr="00FF52F0">
        <w:rPr>
          <w:rFonts w:ascii="Calibri Light" w:hAnsi="Calibri Light" w:cs="Calibri Light"/>
          <w:color w:val="000000" w:themeColor="text1"/>
        </w:rPr>
        <w:t>s</w:t>
      </w:r>
      <w:r w:rsidRPr="00FF52F0">
        <w:rPr>
          <w:rFonts w:ascii="Calibri Light" w:hAnsi="Calibri Light" w:cs="Calibri Light"/>
          <w:color w:val="000000" w:themeColor="text1"/>
        </w:rPr>
        <w:t xml:space="preserve"> towards </w:t>
      </w:r>
      <w:r w:rsidR="005F0181" w:rsidRPr="00FF52F0">
        <w:rPr>
          <w:rFonts w:ascii="Calibri Light" w:hAnsi="Calibri Light" w:cs="Calibri Light"/>
          <w:color w:val="000000" w:themeColor="text1"/>
        </w:rPr>
        <w:t xml:space="preserve">individuals who do not fit into a </w:t>
      </w:r>
      <w:r w:rsidR="000F5A4A" w:rsidRPr="00FF52F0">
        <w:rPr>
          <w:rFonts w:ascii="Calibri Light" w:hAnsi="Calibri Light" w:cs="Calibri Light"/>
          <w:color w:val="000000" w:themeColor="text1"/>
        </w:rPr>
        <w:t>‘</w:t>
      </w:r>
      <w:r w:rsidR="005F0181" w:rsidRPr="00FF52F0">
        <w:rPr>
          <w:rFonts w:ascii="Calibri Light" w:hAnsi="Calibri Light" w:cs="Calibri Light"/>
          <w:color w:val="000000" w:themeColor="text1"/>
        </w:rPr>
        <w:t>traditional</w:t>
      </w:r>
      <w:r w:rsidR="000F5A4A" w:rsidRPr="00FF52F0">
        <w:rPr>
          <w:rFonts w:ascii="Calibri Light" w:hAnsi="Calibri Light" w:cs="Calibri Light"/>
          <w:color w:val="000000" w:themeColor="text1"/>
        </w:rPr>
        <w:t>’</w:t>
      </w:r>
      <w:r w:rsidR="005F0181" w:rsidRPr="00FF52F0">
        <w:rPr>
          <w:rFonts w:ascii="Calibri Light" w:hAnsi="Calibri Light" w:cs="Calibri Light"/>
          <w:color w:val="000000" w:themeColor="text1"/>
        </w:rPr>
        <w:t xml:space="preserve"> </w:t>
      </w:r>
      <w:r w:rsidR="00281A8B" w:rsidRPr="00FF52F0">
        <w:rPr>
          <w:rFonts w:ascii="Calibri Light" w:hAnsi="Calibri Light" w:cs="Calibri Light"/>
          <w:color w:val="000000" w:themeColor="text1"/>
        </w:rPr>
        <w:t xml:space="preserve">mold of gender or sexuality </w:t>
      </w:r>
      <w:r w:rsidR="00770516" w:rsidRPr="00FF52F0">
        <w:rPr>
          <w:rFonts w:ascii="Calibri Light" w:hAnsi="Calibri Light" w:cs="Calibri Light"/>
          <w:color w:val="000000" w:themeColor="text1"/>
        </w:rPr>
        <w:t xml:space="preserve">is a </w:t>
      </w:r>
      <w:r w:rsidR="00FE7207" w:rsidRPr="00FF52F0">
        <w:rPr>
          <w:rFonts w:ascii="Calibri Light" w:hAnsi="Calibri Light" w:cs="Calibri Light"/>
          <w:color w:val="000000" w:themeColor="text1"/>
        </w:rPr>
        <w:t xml:space="preserve">significant </w:t>
      </w:r>
      <w:r w:rsidR="009A7036" w:rsidRPr="00FF52F0">
        <w:rPr>
          <w:rFonts w:ascii="Calibri Light" w:hAnsi="Calibri Light" w:cs="Calibri Light"/>
          <w:color w:val="000000" w:themeColor="text1"/>
        </w:rPr>
        <w:t xml:space="preserve">concern. </w:t>
      </w:r>
      <w:r w:rsidR="00E16289" w:rsidRPr="00FF52F0">
        <w:rPr>
          <w:rFonts w:ascii="Calibri Light" w:hAnsi="Calibri Light" w:cs="Calibri Light"/>
          <w:color w:val="000000" w:themeColor="text1"/>
        </w:rPr>
        <w:t xml:space="preserve">Out of all human rights issues discussed in this report, </w:t>
      </w:r>
      <w:r w:rsidR="009A7036" w:rsidRPr="00FF52F0">
        <w:rPr>
          <w:rFonts w:ascii="Calibri Light" w:hAnsi="Calibri Light" w:cs="Calibri Light"/>
          <w:color w:val="000000" w:themeColor="text1"/>
        </w:rPr>
        <w:t xml:space="preserve">Lithuania has given the least attention toward </w:t>
      </w:r>
      <w:r w:rsidR="00E16289" w:rsidRPr="00FF52F0">
        <w:rPr>
          <w:rFonts w:ascii="Calibri Light" w:hAnsi="Calibri Light" w:cs="Calibri Light"/>
          <w:color w:val="000000" w:themeColor="text1"/>
        </w:rPr>
        <w:t>discrimination against LGBTQ+ individuals</w:t>
      </w:r>
      <w:r w:rsidR="009A7036" w:rsidRPr="00FF52F0">
        <w:rPr>
          <w:rFonts w:ascii="Calibri Light" w:hAnsi="Calibri Light" w:cs="Calibri Light"/>
          <w:color w:val="000000" w:themeColor="text1"/>
        </w:rPr>
        <w:t>.</w:t>
      </w:r>
      <w:r w:rsidR="00E16289" w:rsidRPr="00FF52F0">
        <w:rPr>
          <w:rFonts w:ascii="Calibri Light" w:hAnsi="Calibri Light" w:cs="Calibri Light"/>
          <w:color w:val="000000" w:themeColor="text1"/>
        </w:rPr>
        <w:t xml:space="preserve"> </w:t>
      </w:r>
      <w:r w:rsidR="00AF76CF" w:rsidRPr="00FF52F0">
        <w:rPr>
          <w:rFonts w:ascii="Calibri Light" w:hAnsi="Calibri Light" w:cs="Calibri Light"/>
          <w:color w:val="000000" w:themeColor="text1"/>
        </w:rPr>
        <w:t>The following statistics clearly articulate</w:t>
      </w:r>
      <w:r w:rsidR="007708D2" w:rsidRPr="00FF52F0">
        <w:rPr>
          <w:rFonts w:ascii="Calibri Light" w:hAnsi="Calibri Light" w:cs="Calibri Light"/>
          <w:color w:val="000000" w:themeColor="text1"/>
        </w:rPr>
        <w:t xml:space="preserve"> th</w:t>
      </w:r>
      <w:r w:rsidR="00E80FB1" w:rsidRPr="00FF52F0">
        <w:rPr>
          <w:rFonts w:ascii="Calibri Light" w:hAnsi="Calibri Light" w:cs="Calibri Light"/>
          <w:color w:val="000000" w:themeColor="text1"/>
        </w:rPr>
        <w:t xml:space="preserve">ese negative social attitudes in regard to housing and employment: </w:t>
      </w:r>
    </w:p>
    <w:p w14:paraId="0DB00BA9" w14:textId="374F5BFE" w:rsidR="00366C49" w:rsidRPr="00FF52F0" w:rsidRDefault="00BD290F"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According to </w:t>
      </w:r>
      <w:r w:rsidR="00366C49" w:rsidRPr="00FF52F0">
        <w:rPr>
          <w:rFonts w:ascii="Calibri Light" w:hAnsi="Calibri Light" w:cs="Calibri Light"/>
          <w:color w:val="000000" w:themeColor="text1"/>
        </w:rPr>
        <w:t xml:space="preserve">a </w:t>
      </w:r>
      <w:r w:rsidR="00D64259" w:rsidRPr="00FF52F0">
        <w:rPr>
          <w:rFonts w:ascii="Calibri Light" w:hAnsi="Calibri Light" w:cs="Calibri Light"/>
          <w:color w:val="000000" w:themeColor="text1"/>
        </w:rPr>
        <w:t>p</w:t>
      </w:r>
      <w:r w:rsidR="00366C49" w:rsidRPr="00FF52F0">
        <w:rPr>
          <w:rFonts w:ascii="Calibri Light" w:hAnsi="Calibri Light" w:cs="Calibri Light"/>
          <w:color w:val="000000" w:themeColor="text1"/>
        </w:rPr>
        <w:t>oll undertaken by the Lithuanian Equal Opportunities Ombudsperson</w:t>
      </w:r>
      <w:r w:rsidR="00FC2731" w:rsidRPr="00FF52F0">
        <w:rPr>
          <w:rFonts w:ascii="Calibri Light" w:hAnsi="Calibri Light" w:cs="Calibri Light"/>
          <w:color w:val="000000" w:themeColor="text1"/>
        </w:rPr>
        <w:t>:</w:t>
      </w:r>
      <w:r w:rsidR="00366C49" w:rsidRPr="00FF52F0">
        <w:rPr>
          <w:rFonts w:ascii="Calibri Light" w:hAnsi="Calibri Light" w:cs="Calibri Light"/>
          <w:color w:val="000000" w:themeColor="text1"/>
        </w:rPr>
        <w:t xml:space="preserve"> </w:t>
      </w:r>
    </w:p>
    <w:p w14:paraId="094CB8A8" w14:textId="32FA536D" w:rsidR="00B221A6" w:rsidRPr="00FF52F0" w:rsidRDefault="00B221A6" w:rsidP="00176827">
      <w:pPr>
        <w:pStyle w:val="ListParagraph"/>
        <w:numPr>
          <w:ilvl w:val="1"/>
          <w:numId w:val="4"/>
        </w:numPr>
        <w:jc w:val="both"/>
        <w:rPr>
          <w:rFonts w:ascii="Calibri Light" w:hAnsi="Calibri Light" w:cs="Calibri Light"/>
          <w:color w:val="000000" w:themeColor="text1"/>
        </w:rPr>
      </w:pPr>
      <w:r w:rsidRPr="00FF52F0">
        <w:rPr>
          <w:rFonts w:ascii="Calibri Light" w:hAnsi="Calibri Light" w:cs="Calibri Light"/>
          <w:color w:val="000000" w:themeColor="text1"/>
        </w:rPr>
        <w:t>50% of Lithuanians would not want to live in the same neighborhood as a transgender person</w:t>
      </w:r>
      <w:r w:rsidR="002813FE">
        <w:rPr>
          <w:rFonts w:ascii="Calibri Light" w:hAnsi="Calibri Light" w:cs="Calibri Light"/>
          <w:color w:val="000000" w:themeColor="text1"/>
        </w:rPr>
        <w:t>.</w:t>
      </w:r>
    </w:p>
    <w:p w14:paraId="7DF91552" w14:textId="485F54A3" w:rsidR="00867CEB" w:rsidRPr="00FF52F0" w:rsidRDefault="00B221A6" w:rsidP="00176827">
      <w:pPr>
        <w:pStyle w:val="ListParagraph"/>
        <w:numPr>
          <w:ilvl w:val="1"/>
          <w:numId w:val="4"/>
        </w:numPr>
        <w:jc w:val="both"/>
        <w:rPr>
          <w:rFonts w:ascii="Calibri Light" w:hAnsi="Calibri Light" w:cs="Calibri Light"/>
          <w:color w:val="000000" w:themeColor="text1"/>
        </w:rPr>
      </w:pPr>
      <w:r w:rsidRPr="00FF52F0">
        <w:rPr>
          <w:rFonts w:ascii="Calibri Light" w:hAnsi="Calibri Light" w:cs="Calibri Light"/>
          <w:color w:val="000000" w:themeColor="text1"/>
        </w:rPr>
        <w:lastRenderedPageBreak/>
        <w:t>36% of Lithuanians would not work with a transgender person</w:t>
      </w:r>
      <w:r w:rsidR="002813FE">
        <w:rPr>
          <w:rFonts w:ascii="Calibri Light" w:hAnsi="Calibri Light" w:cs="Calibri Light"/>
          <w:color w:val="000000" w:themeColor="text1"/>
        </w:rPr>
        <w:t>.</w:t>
      </w:r>
      <w:r w:rsidR="00867CEB" w:rsidRPr="00FF52F0">
        <w:rPr>
          <w:rStyle w:val="FootnoteReference"/>
          <w:rFonts w:ascii="Calibri Light" w:hAnsi="Calibri Light" w:cs="Calibri Light"/>
          <w:color w:val="000000" w:themeColor="text1"/>
        </w:rPr>
        <w:footnoteReference w:id="7"/>
      </w:r>
    </w:p>
    <w:p w14:paraId="3EB181B5" w14:textId="751CCFF2" w:rsidR="009F67CC" w:rsidRPr="00FF52F0" w:rsidRDefault="009F67CC"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According to the Special </w:t>
      </w:r>
      <w:r w:rsidR="00CB09D8" w:rsidRPr="00FF52F0">
        <w:rPr>
          <w:rFonts w:ascii="Calibri Light" w:hAnsi="Calibri Light" w:cs="Calibri Light"/>
          <w:color w:val="000000" w:themeColor="text1"/>
        </w:rPr>
        <w:t>Eurobarometer 437 Survey</w:t>
      </w:r>
      <w:r w:rsidR="00FC2731" w:rsidRPr="00FF52F0">
        <w:rPr>
          <w:rFonts w:ascii="Calibri Light" w:hAnsi="Calibri Light" w:cs="Calibri Light"/>
          <w:color w:val="000000" w:themeColor="text1"/>
        </w:rPr>
        <w:t>:</w:t>
      </w:r>
      <w:r w:rsidR="00CB09D8" w:rsidRPr="00FF52F0">
        <w:rPr>
          <w:rFonts w:ascii="Calibri Light" w:hAnsi="Calibri Light" w:cs="Calibri Light"/>
          <w:color w:val="000000" w:themeColor="text1"/>
        </w:rPr>
        <w:t xml:space="preserve"> </w:t>
      </w:r>
    </w:p>
    <w:p w14:paraId="44FA6039" w14:textId="0C3EDB77" w:rsidR="00AF76CF" w:rsidRPr="00FF52F0" w:rsidRDefault="008A2CC6" w:rsidP="00176827">
      <w:pPr>
        <w:pStyle w:val="ListParagraph"/>
        <w:numPr>
          <w:ilvl w:val="1"/>
          <w:numId w:val="4"/>
        </w:num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44% </w:t>
      </w:r>
      <w:r w:rsidR="00DA2CDB" w:rsidRPr="00FF52F0">
        <w:rPr>
          <w:rFonts w:ascii="Calibri Light" w:hAnsi="Calibri Light" w:cs="Calibri Light"/>
          <w:color w:val="000000" w:themeColor="text1"/>
        </w:rPr>
        <w:t>of Lithuanian</w:t>
      </w:r>
      <w:r w:rsidR="009E1852" w:rsidRPr="00FF52F0">
        <w:rPr>
          <w:rFonts w:ascii="Calibri Light" w:hAnsi="Calibri Light" w:cs="Calibri Light"/>
          <w:color w:val="000000" w:themeColor="text1"/>
        </w:rPr>
        <w:t xml:space="preserve"> respondents</w:t>
      </w:r>
      <w:r w:rsidR="00DA2CDB" w:rsidRPr="00FF52F0">
        <w:rPr>
          <w:rFonts w:ascii="Calibri Light" w:hAnsi="Calibri Light" w:cs="Calibri Light"/>
          <w:color w:val="000000" w:themeColor="text1"/>
        </w:rPr>
        <w:t xml:space="preserve"> would be </w:t>
      </w:r>
      <w:r w:rsidR="00633577" w:rsidRPr="00FF52F0">
        <w:rPr>
          <w:rFonts w:ascii="Calibri Light" w:hAnsi="Calibri Light" w:cs="Calibri Light"/>
          <w:color w:val="000000" w:themeColor="text1"/>
        </w:rPr>
        <w:t xml:space="preserve">“totally </w:t>
      </w:r>
      <w:r w:rsidR="00DA2CDB" w:rsidRPr="00FF52F0">
        <w:rPr>
          <w:rFonts w:ascii="Calibri Light" w:hAnsi="Calibri Light" w:cs="Calibri Light"/>
          <w:color w:val="000000" w:themeColor="text1"/>
        </w:rPr>
        <w:t>uncomfortable</w:t>
      </w:r>
      <w:r w:rsidR="00633577" w:rsidRPr="00FF52F0">
        <w:rPr>
          <w:rFonts w:ascii="Calibri Light" w:hAnsi="Calibri Light" w:cs="Calibri Light"/>
          <w:color w:val="000000" w:themeColor="text1"/>
        </w:rPr>
        <w:t>”</w:t>
      </w:r>
      <w:r w:rsidR="00DA2CDB" w:rsidRPr="00FF52F0">
        <w:rPr>
          <w:rFonts w:ascii="Calibri Light" w:hAnsi="Calibri Light" w:cs="Calibri Light"/>
          <w:color w:val="000000" w:themeColor="text1"/>
        </w:rPr>
        <w:t xml:space="preserve"> working with a LGB person</w:t>
      </w:r>
      <w:r w:rsidR="002813FE">
        <w:rPr>
          <w:rFonts w:ascii="Calibri Light" w:hAnsi="Calibri Light" w:cs="Calibri Light"/>
          <w:color w:val="000000" w:themeColor="text1"/>
        </w:rPr>
        <w:t>.</w:t>
      </w:r>
    </w:p>
    <w:p w14:paraId="5A0AB0C5" w14:textId="627A42F8" w:rsidR="009E1852" w:rsidRPr="00FF52F0" w:rsidRDefault="009E1852" w:rsidP="00176827">
      <w:pPr>
        <w:pStyle w:val="ListParagraph"/>
        <w:numPr>
          <w:ilvl w:val="1"/>
          <w:numId w:val="4"/>
        </w:num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49% of Lithuanian respondents </w:t>
      </w:r>
      <w:r w:rsidR="007708D2" w:rsidRPr="00FF52F0">
        <w:rPr>
          <w:rFonts w:ascii="Calibri Light" w:hAnsi="Calibri Light" w:cs="Calibri Light"/>
          <w:color w:val="000000" w:themeColor="text1"/>
        </w:rPr>
        <w:t>would be</w:t>
      </w:r>
      <w:r w:rsidR="00633577" w:rsidRPr="00FF52F0">
        <w:rPr>
          <w:rFonts w:ascii="Calibri Light" w:hAnsi="Calibri Light" w:cs="Calibri Light"/>
          <w:color w:val="000000" w:themeColor="text1"/>
        </w:rPr>
        <w:t xml:space="preserve"> “totally</w:t>
      </w:r>
      <w:r w:rsidR="007708D2" w:rsidRPr="00FF52F0">
        <w:rPr>
          <w:rFonts w:ascii="Calibri Light" w:hAnsi="Calibri Light" w:cs="Calibri Light"/>
          <w:color w:val="000000" w:themeColor="text1"/>
        </w:rPr>
        <w:t xml:space="preserve"> uncomfortable</w:t>
      </w:r>
      <w:r w:rsidR="00633577" w:rsidRPr="00FF52F0">
        <w:rPr>
          <w:rFonts w:ascii="Calibri Light" w:hAnsi="Calibri Light" w:cs="Calibri Light"/>
          <w:color w:val="000000" w:themeColor="text1"/>
        </w:rPr>
        <w:t>”</w:t>
      </w:r>
      <w:r w:rsidR="007708D2" w:rsidRPr="00FF52F0">
        <w:rPr>
          <w:rFonts w:ascii="Calibri Light" w:hAnsi="Calibri Light" w:cs="Calibri Light"/>
          <w:color w:val="000000" w:themeColor="text1"/>
        </w:rPr>
        <w:t xml:space="preserve"> working with a trans</w:t>
      </w:r>
      <w:r w:rsidR="00104AA1" w:rsidRPr="00FF52F0">
        <w:rPr>
          <w:rFonts w:ascii="Calibri Light" w:hAnsi="Calibri Light" w:cs="Calibri Light"/>
          <w:color w:val="000000" w:themeColor="text1"/>
        </w:rPr>
        <w:t xml:space="preserve">gender </w:t>
      </w:r>
      <w:r w:rsidR="007708D2" w:rsidRPr="00FF52F0">
        <w:rPr>
          <w:rFonts w:ascii="Calibri Light" w:hAnsi="Calibri Light" w:cs="Calibri Light"/>
          <w:color w:val="000000" w:themeColor="text1"/>
        </w:rPr>
        <w:t>person</w:t>
      </w:r>
      <w:r w:rsidR="002813FE">
        <w:rPr>
          <w:rFonts w:ascii="Calibri Light" w:hAnsi="Calibri Light" w:cs="Calibri Light"/>
          <w:color w:val="000000" w:themeColor="text1"/>
        </w:rPr>
        <w:t>.</w:t>
      </w:r>
    </w:p>
    <w:p w14:paraId="3B26485D" w14:textId="556E0F2C" w:rsidR="00104AA1" w:rsidRPr="00FF52F0" w:rsidRDefault="00A82122" w:rsidP="003C073A">
      <w:pPr>
        <w:jc w:val="both"/>
        <w:rPr>
          <w:rFonts w:ascii="Calibri Light" w:hAnsi="Calibri Light" w:cs="Calibri Light"/>
          <w:color w:val="000000" w:themeColor="text1"/>
        </w:rPr>
      </w:pPr>
      <w:r w:rsidRPr="00FF52F0">
        <w:rPr>
          <w:rFonts w:ascii="Calibri Light" w:hAnsi="Calibri Light" w:cs="Calibri Light"/>
          <w:color w:val="000000" w:themeColor="text1"/>
        </w:rPr>
        <w:t>These attitudes</w:t>
      </w:r>
      <w:r w:rsidR="0042761F" w:rsidRPr="00FF52F0">
        <w:rPr>
          <w:rFonts w:ascii="Calibri Light" w:hAnsi="Calibri Light" w:cs="Calibri Light"/>
          <w:color w:val="000000" w:themeColor="text1"/>
        </w:rPr>
        <w:t xml:space="preserve"> translate into discrimination toward those in the LGBTQ+ community, making it difficult or impossible for them to achieve </w:t>
      </w:r>
      <w:r w:rsidR="00422DAD" w:rsidRPr="00FF52F0">
        <w:rPr>
          <w:rFonts w:ascii="Calibri Light" w:hAnsi="Calibri Light" w:cs="Calibri Light"/>
          <w:color w:val="000000" w:themeColor="text1"/>
        </w:rPr>
        <w:t xml:space="preserve">an adequate standard </w:t>
      </w:r>
      <w:r w:rsidR="00363BF5" w:rsidRPr="00FF52F0">
        <w:rPr>
          <w:rFonts w:ascii="Calibri Light" w:hAnsi="Calibri Light" w:cs="Calibri Light"/>
          <w:color w:val="000000" w:themeColor="text1"/>
        </w:rPr>
        <w:t xml:space="preserve">of </w:t>
      </w:r>
      <w:r w:rsidR="00422DAD" w:rsidRPr="00FF52F0">
        <w:rPr>
          <w:rFonts w:ascii="Calibri Light" w:hAnsi="Calibri Light" w:cs="Calibri Light"/>
          <w:color w:val="000000" w:themeColor="text1"/>
        </w:rPr>
        <w:t>employment</w:t>
      </w:r>
      <w:r w:rsidR="00457F03" w:rsidRPr="00FF52F0">
        <w:rPr>
          <w:rFonts w:ascii="Calibri Light" w:hAnsi="Calibri Light" w:cs="Calibri Light"/>
          <w:color w:val="000000" w:themeColor="text1"/>
        </w:rPr>
        <w:t xml:space="preserve">, housing and health. </w:t>
      </w:r>
      <w:r w:rsidR="00422DAD" w:rsidRPr="00FF52F0">
        <w:rPr>
          <w:rFonts w:ascii="Calibri Light" w:hAnsi="Calibri Light" w:cs="Calibri Light"/>
          <w:color w:val="000000" w:themeColor="text1"/>
        </w:rPr>
        <w:t xml:space="preserve"> </w:t>
      </w:r>
    </w:p>
    <w:p w14:paraId="18A9DDD1" w14:textId="489BFE69" w:rsidR="00CA3098" w:rsidRPr="00FF52F0" w:rsidRDefault="005D55D5"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While discrimination </w:t>
      </w:r>
      <w:r w:rsidR="005C45FA" w:rsidRPr="00FF52F0">
        <w:rPr>
          <w:rFonts w:ascii="Calibri Light" w:hAnsi="Calibri Light" w:cs="Calibri Light"/>
          <w:color w:val="000000" w:themeColor="text1"/>
        </w:rPr>
        <w:t>on the basis of</w:t>
      </w:r>
      <w:r w:rsidRPr="00FF52F0">
        <w:rPr>
          <w:rFonts w:ascii="Calibri Light" w:hAnsi="Calibri Light" w:cs="Calibri Light"/>
          <w:color w:val="000000" w:themeColor="text1"/>
        </w:rPr>
        <w:t xml:space="preserve"> sexual orientation is prohibited by the law</w:t>
      </w:r>
      <w:r w:rsidR="00AA07F7" w:rsidRPr="00FF52F0">
        <w:rPr>
          <w:rFonts w:ascii="Calibri Light" w:hAnsi="Calibri Light" w:cs="Calibri Light"/>
          <w:color w:val="000000" w:themeColor="text1"/>
        </w:rPr>
        <w:t xml:space="preserve">, discrimination against those who do not fit into the gender binary is not explicitly prohibited. Terms such as </w:t>
      </w:r>
      <w:r w:rsidR="009D0199" w:rsidRPr="00FF52F0">
        <w:rPr>
          <w:rFonts w:ascii="Calibri Light" w:hAnsi="Calibri Light" w:cs="Calibri Light"/>
          <w:color w:val="000000" w:themeColor="text1"/>
        </w:rPr>
        <w:t>‘</w:t>
      </w:r>
      <w:r w:rsidR="00AA07F7" w:rsidRPr="00FF52F0">
        <w:rPr>
          <w:rFonts w:ascii="Calibri Light" w:hAnsi="Calibri Light" w:cs="Calibri Light"/>
          <w:color w:val="000000" w:themeColor="text1"/>
        </w:rPr>
        <w:t>gender expression</w:t>
      </w:r>
      <w:r w:rsidR="009D0199" w:rsidRPr="00FF52F0">
        <w:rPr>
          <w:rFonts w:ascii="Calibri Light" w:hAnsi="Calibri Light" w:cs="Calibri Light"/>
          <w:color w:val="000000" w:themeColor="text1"/>
        </w:rPr>
        <w:t>’</w:t>
      </w:r>
      <w:r w:rsidR="00AA07F7" w:rsidRPr="00FF52F0">
        <w:rPr>
          <w:rFonts w:ascii="Calibri Light" w:hAnsi="Calibri Light" w:cs="Calibri Light"/>
          <w:color w:val="000000" w:themeColor="text1"/>
        </w:rPr>
        <w:t xml:space="preserve"> or </w:t>
      </w:r>
      <w:r w:rsidR="009D0199" w:rsidRPr="00FF52F0">
        <w:rPr>
          <w:rFonts w:ascii="Calibri Light" w:hAnsi="Calibri Light" w:cs="Calibri Light"/>
          <w:color w:val="000000" w:themeColor="text1"/>
        </w:rPr>
        <w:t>‘</w:t>
      </w:r>
      <w:r w:rsidR="00AA07F7" w:rsidRPr="00FF52F0">
        <w:rPr>
          <w:rFonts w:ascii="Calibri Light" w:hAnsi="Calibri Light" w:cs="Calibri Light"/>
          <w:color w:val="000000" w:themeColor="text1"/>
        </w:rPr>
        <w:t>gender identity</w:t>
      </w:r>
      <w:r w:rsidR="009D0199" w:rsidRPr="00FF52F0">
        <w:rPr>
          <w:rFonts w:ascii="Calibri Light" w:hAnsi="Calibri Light" w:cs="Calibri Light"/>
          <w:color w:val="000000" w:themeColor="text1"/>
        </w:rPr>
        <w:t>,’ which would imply that legal protections exten</w:t>
      </w:r>
      <w:r w:rsidR="002177B8" w:rsidRPr="00FF52F0">
        <w:rPr>
          <w:rFonts w:ascii="Calibri Light" w:hAnsi="Calibri Light" w:cs="Calibri Light"/>
          <w:color w:val="000000" w:themeColor="text1"/>
        </w:rPr>
        <w:t>d to people who do not identify as men or women,</w:t>
      </w:r>
      <w:r w:rsidR="00AA07F7" w:rsidRPr="00FF52F0">
        <w:rPr>
          <w:rFonts w:ascii="Calibri Light" w:hAnsi="Calibri Light" w:cs="Calibri Light"/>
          <w:color w:val="000000" w:themeColor="text1"/>
        </w:rPr>
        <w:t xml:space="preserve"> are never mentioned in Lithuania’s national law</w:t>
      </w:r>
      <w:r w:rsidR="00765577" w:rsidRPr="00FF52F0">
        <w:rPr>
          <w:rFonts w:ascii="Calibri Light" w:hAnsi="Calibri Light" w:cs="Calibri Light"/>
          <w:color w:val="000000" w:themeColor="text1"/>
        </w:rPr>
        <w:t>.</w:t>
      </w:r>
      <w:r w:rsidR="00464E65" w:rsidRPr="00FF52F0">
        <w:rPr>
          <w:rFonts w:ascii="Calibri Light" w:hAnsi="Calibri Light" w:cs="Calibri Light"/>
          <w:color w:val="000000" w:themeColor="text1"/>
        </w:rPr>
        <w:t xml:space="preserve"> </w:t>
      </w:r>
      <w:r w:rsidR="00A52057" w:rsidRPr="00FF52F0">
        <w:rPr>
          <w:rFonts w:ascii="Calibri Light" w:hAnsi="Calibri Light" w:cs="Calibri Light"/>
          <w:color w:val="000000" w:themeColor="text1"/>
        </w:rPr>
        <w:t>As such</w:t>
      </w:r>
      <w:r w:rsidR="005C45FA" w:rsidRPr="00FF52F0">
        <w:rPr>
          <w:rFonts w:ascii="Calibri Light" w:hAnsi="Calibri Light" w:cs="Calibri Light"/>
          <w:color w:val="000000" w:themeColor="text1"/>
        </w:rPr>
        <w:t>,</w:t>
      </w:r>
      <w:r w:rsidR="00A52057" w:rsidRPr="00FF52F0">
        <w:rPr>
          <w:rFonts w:ascii="Calibri Light" w:hAnsi="Calibri Light" w:cs="Calibri Light"/>
          <w:color w:val="000000" w:themeColor="text1"/>
        </w:rPr>
        <w:t xml:space="preserve"> the Law on Equal Opportunities does not </w:t>
      </w:r>
      <w:r w:rsidR="006578EA" w:rsidRPr="00FF52F0">
        <w:rPr>
          <w:rFonts w:ascii="Calibri Light" w:hAnsi="Calibri Light" w:cs="Calibri Light"/>
          <w:color w:val="000000" w:themeColor="text1"/>
        </w:rPr>
        <w:t xml:space="preserve">protect </w:t>
      </w:r>
      <w:r w:rsidR="00AB3659" w:rsidRPr="00FF52F0">
        <w:rPr>
          <w:rFonts w:ascii="Calibri Light" w:hAnsi="Calibri Light" w:cs="Calibri Light"/>
          <w:color w:val="000000" w:themeColor="text1"/>
        </w:rPr>
        <w:t xml:space="preserve">gender minorities </w:t>
      </w:r>
      <w:r w:rsidR="006578EA" w:rsidRPr="00FF52F0">
        <w:rPr>
          <w:rFonts w:ascii="Calibri Light" w:hAnsi="Calibri Light" w:cs="Calibri Light"/>
          <w:color w:val="000000" w:themeColor="text1"/>
        </w:rPr>
        <w:t xml:space="preserve">from discrimination and the Criminal Code does </w:t>
      </w:r>
      <w:r w:rsidR="00934316" w:rsidRPr="00FF52F0">
        <w:rPr>
          <w:rFonts w:ascii="Calibri Light" w:hAnsi="Calibri Light" w:cs="Calibri Light"/>
          <w:color w:val="000000" w:themeColor="text1"/>
        </w:rPr>
        <w:t xml:space="preserve">define </w:t>
      </w:r>
      <w:r w:rsidR="00AB3659" w:rsidRPr="00FF52F0">
        <w:rPr>
          <w:rFonts w:ascii="Calibri Light" w:hAnsi="Calibri Light" w:cs="Calibri Light"/>
          <w:color w:val="000000" w:themeColor="text1"/>
        </w:rPr>
        <w:t xml:space="preserve">violence against them as a hate crime or as hate speech. </w:t>
      </w:r>
      <w:r w:rsidR="00436CAF" w:rsidRPr="00FF52F0">
        <w:rPr>
          <w:rFonts w:ascii="Calibri Light" w:hAnsi="Calibri Light" w:cs="Calibri Light"/>
          <w:color w:val="000000" w:themeColor="text1"/>
        </w:rPr>
        <w:t>Th</w:t>
      </w:r>
      <w:r w:rsidR="00CA3098" w:rsidRPr="00FF52F0">
        <w:rPr>
          <w:rFonts w:ascii="Calibri Light" w:hAnsi="Calibri Light" w:cs="Calibri Light"/>
          <w:color w:val="000000" w:themeColor="text1"/>
        </w:rPr>
        <w:t>is falls far below the standards set by other countries in the E</w:t>
      </w:r>
      <w:r w:rsidR="00320311" w:rsidRPr="00FF52F0">
        <w:rPr>
          <w:rFonts w:ascii="Calibri Light" w:hAnsi="Calibri Light" w:cs="Calibri Light"/>
          <w:color w:val="000000" w:themeColor="text1"/>
        </w:rPr>
        <w:t xml:space="preserve">uropean </w:t>
      </w:r>
      <w:r w:rsidR="00CA3098" w:rsidRPr="00FF52F0">
        <w:rPr>
          <w:rFonts w:ascii="Calibri Light" w:hAnsi="Calibri Light" w:cs="Calibri Light"/>
          <w:color w:val="000000" w:themeColor="text1"/>
        </w:rPr>
        <w:t>U</w:t>
      </w:r>
      <w:r w:rsidR="00320311" w:rsidRPr="00FF52F0">
        <w:rPr>
          <w:rFonts w:ascii="Calibri Light" w:hAnsi="Calibri Light" w:cs="Calibri Light"/>
          <w:color w:val="000000" w:themeColor="text1"/>
        </w:rPr>
        <w:t>nion</w:t>
      </w:r>
      <w:r w:rsidR="00CA3098" w:rsidRPr="00FF52F0">
        <w:rPr>
          <w:rFonts w:ascii="Calibri Light" w:hAnsi="Calibri Light" w:cs="Calibri Light"/>
          <w:color w:val="000000" w:themeColor="text1"/>
        </w:rPr>
        <w:t xml:space="preserve">. </w:t>
      </w:r>
      <w:r w:rsidR="00436CAF" w:rsidRPr="00FF52F0">
        <w:rPr>
          <w:rFonts w:ascii="Calibri Light" w:hAnsi="Calibri Light" w:cs="Calibri Light"/>
          <w:color w:val="000000" w:themeColor="text1"/>
        </w:rPr>
        <w:t xml:space="preserve"> </w:t>
      </w:r>
    </w:p>
    <w:p w14:paraId="11A66B99" w14:textId="77777777" w:rsidR="00467211" w:rsidRPr="00464E65" w:rsidRDefault="00467211" w:rsidP="00464E65">
      <w:pPr>
        <w:jc w:val="both"/>
        <w:rPr>
          <w:rFonts w:ascii="Calibri Light" w:hAnsi="Calibri Light" w:cs="Calibri Light"/>
          <w:color w:val="000000" w:themeColor="text1"/>
        </w:rPr>
      </w:pPr>
    </w:p>
    <w:p w14:paraId="42DFE879" w14:textId="2D0D9CFA" w:rsidR="001A2C45" w:rsidRPr="00FF52F0" w:rsidRDefault="001A2C45" w:rsidP="00A250CB">
      <w:pPr>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The Right to Work</w:t>
      </w:r>
    </w:p>
    <w:p w14:paraId="0C9DAFD9" w14:textId="77777777" w:rsidR="00016295" w:rsidRPr="00FF52F0" w:rsidRDefault="00016295"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Article 7 of the Covenant reads as such: </w:t>
      </w:r>
    </w:p>
    <w:p w14:paraId="157274E1" w14:textId="5238BDF7" w:rsidR="00016295" w:rsidRPr="00467211" w:rsidRDefault="002A76C5" w:rsidP="00016295">
      <w:pPr>
        <w:ind w:left="720"/>
        <w:jc w:val="both"/>
        <w:rPr>
          <w:rFonts w:ascii="Calibri Light" w:hAnsi="Calibri Light" w:cs="Calibri Light"/>
          <w:i/>
          <w:iCs/>
          <w:color w:val="000000" w:themeColor="text1"/>
        </w:rPr>
      </w:pPr>
      <w:r w:rsidRPr="00FF52F0">
        <w:rPr>
          <w:rFonts w:ascii="Calibri Light" w:hAnsi="Calibri Light" w:cs="Calibri Light"/>
          <w:color w:val="000000" w:themeColor="text1"/>
        </w:rPr>
        <w:t xml:space="preserve"> </w:t>
      </w:r>
      <w:r w:rsidR="00016295" w:rsidRPr="00467211">
        <w:rPr>
          <w:rFonts w:ascii="Calibri Light" w:hAnsi="Calibri Light" w:cs="Calibri Light"/>
          <w:i/>
          <w:iCs/>
          <w:color w:val="000000" w:themeColor="text1"/>
        </w:rPr>
        <w:t>T</w:t>
      </w:r>
      <w:r w:rsidRPr="00467211">
        <w:rPr>
          <w:rFonts w:ascii="Calibri Light" w:hAnsi="Calibri Light" w:cs="Calibri Light"/>
          <w:i/>
          <w:iCs/>
          <w:color w:val="000000" w:themeColor="text1"/>
        </w:rPr>
        <w:t xml:space="preserve">he States Parties to the present Covenant recognize the right of everyone to the employment of just and favorable </w:t>
      </w:r>
      <w:r w:rsidR="00467211">
        <w:rPr>
          <w:rFonts w:ascii="Calibri Light" w:hAnsi="Calibri Light" w:cs="Calibri Light"/>
          <w:i/>
          <w:iCs/>
          <w:color w:val="000000" w:themeColor="text1"/>
        </w:rPr>
        <w:t>w</w:t>
      </w:r>
      <w:r w:rsidR="00070FEC" w:rsidRPr="00467211">
        <w:rPr>
          <w:rFonts w:ascii="Calibri Light" w:hAnsi="Calibri Light" w:cs="Calibri Light"/>
          <w:i/>
          <w:iCs/>
          <w:color w:val="000000" w:themeColor="text1"/>
        </w:rPr>
        <w:t>orker’s rights and the right to work</w:t>
      </w:r>
      <w:r w:rsidR="00DC02D6" w:rsidRPr="00467211">
        <w:rPr>
          <w:rFonts w:ascii="Calibri Light" w:hAnsi="Calibri Light" w:cs="Calibri Light"/>
          <w:i/>
          <w:iCs/>
          <w:color w:val="000000" w:themeColor="text1"/>
        </w:rPr>
        <w:t>.</w:t>
      </w:r>
    </w:p>
    <w:p w14:paraId="5D1AAAAF" w14:textId="1812C1FB" w:rsidR="00CA36BE" w:rsidRPr="00FF52F0" w:rsidRDefault="000548F4" w:rsidP="00016295">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 This includes the right to fair </w:t>
      </w:r>
      <w:r w:rsidR="005860DF" w:rsidRPr="00FF52F0">
        <w:rPr>
          <w:rFonts w:ascii="Calibri Light" w:hAnsi="Calibri Light" w:cs="Calibri Light"/>
          <w:color w:val="000000" w:themeColor="text1"/>
        </w:rPr>
        <w:t xml:space="preserve">and adequate </w:t>
      </w:r>
      <w:r w:rsidR="0068779B" w:rsidRPr="00FF52F0">
        <w:rPr>
          <w:rFonts w:ascii="Calibri Light" w:hAnsi="Calibri Light" w:cs="Calibri Light"/>
          <w:color w:val="000000" w:themeColor="text1"/>
        </w:rPr>
        <w:t xml:space="preserve">wages </w:t>
      </w:r>
      <w:r w:rsidR="005860DF" w:rsidRPr="00FF52F0">
        <w:rPr>
          <w:rFonts w:ascii="Calibri Light" w:hAnsi="Calibri Light" w:cs="Calibri Light"/>
          <w:color w:val="000000" w:themeColor="text1"/>
        </w:rPr>
        <w:t>for work of equal value, safe working conditions, appropriate working hours</w:t>
      </w:r>
      <w:r w:rsidR="007B634B">
        <w:rPr>
          <w:rFonts w:ascii="Calibri Light" w:hAnsi="Calibri Light" w:cs="Calibri Light"/>
          <w:color w:val="000000" w:themeColor="text1"/>
        </w:rPr>
        <w:t xml:space="preserve">, </w:t>
      </w:r>
      <w:r w:rsidR="005860DF" w:rsidRPr="00FF52F0">
        <w:rPr>
          <w:rFonts w:ascii="Calibri Light" w:hAnsi="Calibri Light" w:cs="Calibri Light"/>
          <w:color w:val="000000" w:themeColor="text1"/>
        </w:rPr>
        <w:t>time off</w:t>
      </w:r>
      <w:r w:rsidR="007B634B">
        <w:rPr>
          <w:rFonts w:ascii="Calibri Light" w:hAnsi="Calibri Light" w:cs="Calibri Light"/>
          <w:color w:val="000000" w:themeColor="text1"/>
        </w:rPr>
        <w:t xml:space="preserve"> of work</w:t>
      </w:r>
      <w:r w:rsidR="005860DF" w:rsidRPr="00FF52F0">
        <w:rPr>
          <w:rFonts w:ascii="Calibri Light" w:hAnsi="Calibri Light" w:cs="Calibri Light"/>
          <w:color w:val="000000" w:themeColor="text1"/>
        </w:rPr>
        <w:t xml:space="preserve"> and the right to unionize.</w:t>
      </w:r>
      <w:r w:rsidRPr="00FF52F0">
        <w:rPr>
          <w:rFonts w:ascii="Calibri Light" w:hAnsi="Calibri Light" w:cs="Calibri Light"/>
          <w:color w:val="000000" w:themeColor="text1"/>
        </w:rPr>
        <w:t xml:space="preserve"> </w:t>
      </w:r>
      <w:r w:rsidR="002150D3" w:rsidRPr="00FF52F0">
        <w:rPr>
          <w:rFonts w:ascii="Calibri Light" w:hAnsi="Calibri Light" w:cs="Calibri Light"/>
          <w:color w:val="000000" w:themeColor="text1"/>
        </w:rPr>
        <w:t>In Lithuania,</w:t>
      </w:r>
      <w:r w:rsidR="00A61C21" w:rsidRPr="00FF52F0">
        <w:rPr>
          <w:rFonts w:ascii="Calibri Light" w:hAnsi="Calibri Light" w:cs="Calibri Light"/>
          <w:color w:val="000000" w:themeColor="text1"/>
        </w:rPr>
        <w:t xml:space="preserve"> </w:t>
      </w:r>
      <w:r w:rsidR="002150D3" w:rsidRPr="00FF52F0">
        <w:rPr>
          <w:rFonts w:ascii="Calibri Light" w:hAnsi="Calibri Light" w:cs="Calibri Light"/>
          <w:color w:val="000000" w:themeColor="text1"/>
        </w:rPr>
        <w:t xml:space="preserve">these rights are at stake </w:t>
      </w:r>
      <w:r w:rsidR="00656620" w:rsidRPr="00FF52F0">
        <w:rPr>
          <w:rFonts w:ascii="Calibri Light" w:hAnsi="Calibri Light" w:cs="Calibri Light"/>
          <w:color w:val="000000" w:themeColor="text1"/>
        </w:rPr>
        <w:t>due to labor exploitation an</w:t>
      </w:r>
      <w:r w:rsidR="007C720C" w:rsidRPr="00FF52F0">
        <w:rPr>
          <w:rFonts w:ascii="Calibri Light" w:hAnsi="Calibri Light" w:cs="Calibri Light"/>
          <w:color w:val="000000" w:themeColor="text1"/>
        </w:rPr>
        <w:t xml:space="preserve">d </w:t>
      </w:r>
      <w:r w:rsidR="00656620" w:rsidRPr="00FF52F0">
        <w:rPr>
          <w:rFonts w:ascii="Calibri Light" w:hAnsi="Calibri Light" w:cs="Calibri Light"/>
          <w:color w:val="000000" w:themeColor="text1"/>
        </w:rPr>
        <w:t xml:space="preserve">human trafficking for the purpose of labor exploitation. </w:t>
      </w:r>
      <w:r w:rsidR="00184794" w:rsidRPr="00FF52F0">
        <w:rPr>
          <w:rFonts w:ascii="Calibri Light" w:hAnsi="Calibri Light" w:cs="Calibri Light"/>
          <w:color w:val="000000" w:themeColor="text1"/>
        </w:rPr>
        <w:t>I</w:t>
      </w:r>
      <w:r w:rsidR="00CA36BE" w:rsidRPr="00FF52F0">
        <w:rPr>
          <w:rFonts w:ascii="Calibri Light" w:hAnsi="Calibri Light" w:cs="Calibri Light"/>
          <w:color w:val="000000" w:themeColor="text1"/>
        </w:rPr>
        <w:t xml:space="preserve">t should </w:t>
      </w:r>
      <w:r w:rsidR="00184794" w:rsidRPr="00FF52F0">
        <w:rPr>
          <w:rFonts w:ascii="Calibri Light" w:hAnsi="Calibri Light" w:cs="Calibri Light"/>
          <w:color w:val="000000" w:themeColor="text1"/>
        </w:rPr>
        <w:t xml:space="preserve">also </w:t>
      </w:r>
      <w:r w:rsidR="00CA36BE" w:rsidRPr="00FF52F0">
        <w:rPr>
          <w:rFonts w:ascii="Calibri Light" w:hAnsi="Calibri Light" w:cs="Calibri Light"/>
          <w:color w:val="000000" w:themeColor="text1"/>
        </w:rPr>
        <w:t xml:space="preserve">be noted that the conditions of the labor market also have a major impact on mental health and is strongly correlated with the suicide rate in Lithuania, which will be discussed in the following section. </w:t>
      </w:r>
    </w:p>
    <w:p w14:paraId="22E65495" w14:textId="48CA32BD" w:rsidR="001A2C45" w:rsidRPr="00FF52F0" w:rsidRDefault="00765238" w:rsidP="00A250CB">
      <w:pPr>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lastRenderedPageBreak/>
        <w:t>Human Trafficking</w:t>
      </w:r>
      <w:r w:rsidR="00F817F2" w:rsidRPr="00FF52F0">
        <w:rPr>
          <w:rFonts w:ascii="Calibri Light" w:hAnsi="Calibri Light" w:cs="Calibri Light"/>
          <w:color w:val="000000" w:themeColor="text1"/>
          <w:sz w:val="28"/>
          <w:szCs w:val="28"/>
          <w:u w:val="single"/>
        </w:rPr>
        <w:t xml:space="preserve"> and Labor Exploitation</w:t>
      </w:r>
    </w:p>
    <w:p w14:paraId="7032C2F6" w14:textId="2AE7C85E" w:rsidR="000A0D2F" w:rsidRPr="00FF52F0" w:rsidRDefault="00266087"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Increasingly, Lithuanians choose to emigrate for increased job prospects. At the same time,</w:t>
      </w:r>
      <w:r w:rsidR="004867D6" w:rsidRPr="00FF52F0">
        <w:rPr>
          <w:rFonts w:ascii="Calibri Light" w:hAnsi="Calibri Light" w:cs="Calibri Light"/>
          <w:color w:val="000000" w:themeColor="text1"/>
        </w:rPr>
        <w:t xml:space="preserve"> the immigrants who fill these vacant positions in the labor market are exploited and paid lower incomes than originally promised</w:t>
      </w:r>
      <w:r w:rsidR="00FB4FF6" w:rsidRPr="00FF52F0">
        <w:rPr>
          <w:rFonts w:ascii="Calibri Light" w:hAnsi="Calibri Light" w:cs="Calibri Light"/>
          <w:color w:val="000000" w:themeColor="text1"/>
        </w:rPr>
        <w:t>.</w:t>
      </w:r>
      <w:r w:rsidR="00FB4FF6" w:rsidRPr="00FF52F0">
        <w:rPr>
          <w:rStyle w:val="FootnoteReference"/>
          <w:rFonts w:ascii="Calibri Light" w:hAnsi="Calibri Light" w:cs="Calibri Light"/>
          <w:color w:val="000000" w:themeColor="text1"/>
        </w:rPr>
        <w:footnoteReference w:id="8"/>
      </w:r>
      <w:r w:rsidR="00FB4FF6" w:rsidRPr="00FF52F0">
        <w:rPr>
          <w:rFonts w:ascii="Calibri Light" w:hAnsi="Calibri Light" w:cs="Calibri Light"/>
          <w:color w:val="000000" w:themeColor="text1"/>
        </w:rPr>
        <w:t xml:space="preserve"> </w:t>
      </w:r>
      <w:r w:rsidR="008206A4" w:rsidRPr="00FF52F0">
        <w:rPr>
          <w:rFonts w:ascii="Calibri Light" w:hAnsi="Calibri Light" w:cs="Calibri Light"/>
          <w:color w:val="000000" w:themeColor="text1"/>
        </w:rPr>
        <w:t>As labor migration to Lithuania increases, illegal employment has increased as well</w:t>
      </w:r>
      <w:r w:rsidR="00F85069" w:rsidRPr="00FF52F0">
        <w:rPr>
          <w:rFonts w:ascii="Calibri Light" w:hAnsi="Calibri Light" w:cs="Calibri Light"/>
          <w:color w:val="000000" w:themeColor="text1"/>
        </w:rPr>
        <w:t xml:space="preserve">. Labor </w:t>
      </w:r>
      <w:r w:rsidR="00F74088" w:rsidRPr="00FF52F0">
        <w:rPr>
          <w:rFonts w:ascii="Calibri Light" w:hAnsi="Calibri Light" w:cs="Calibri Light"/>
          <w:color w:val="000000" w:themeColor="text1"/>
        </w:rPr>
        <w:t xml:space="preserve">exploitation </w:t>
      </w:r>
      <w:r w:rsidR="004867D6" w:rsidRPr="00FF52F0">
        <w:rPr>
          <w:rFonts w:ascii="Calibri Light" w:hAnsi="Calibri Light" w:cs="Calibri Light"/>
          <w:color w:val="000000" w:themeColor="text1"/>
        </w:rPr>
        <w:t xml:space="preserve">commonly </w:t>
      </w:r>
      <w:r w:rsidR="005860DF" w:rsidRPr="00FF52F0">
        <w:rPr>
          <w:rFonts w:ascii="Calibri Light" w:hAnsi="Calibri Light" w:cs="Calibri Light"/>
          <w:color w:val="000000" w:themeColor="text1"/>
        </w:rPr>
        <w:t xml:space="preserve">affects migrants and refugees </w:t>
      </w:r>
      <w:r w:rsidR="004867D6" w:rsidRPr="00FF52F0">
        <w:rPr>
          <w:rFonts w:ascii="Calibri Light" w:hAnsi="Calibri Light" w:cs="Calibri Light"/>
          <w:color w:val="000000" w:themeColor="text1"/>
        </w:rPr>
        <w:t xml:space="preserve">because they do not have the opportunity </w:t>
      </w:r>
      <w:r w:rsidR="006804A6" w:rsidRPr="00FF52F0">
        <w:rPr>
          <w:rFonts w:ascii="Calibri Light" w:hAnsi="Calibri Light" w:cs="Calibri Light"/>
          <w:color w:val="000000" w:themeColor="text1"/>
        </w:rPr>
        <w:t>to choose their emplo</w:t>
      </w:r>
      <w:r w:rsidR="00820959" w:rsidRPr="00FF52F0">
        <w:rPr>
          <w:rFonts w:ascii="Calibri Light" w:hAnsi="Calibri Light" w:cs="Calibri Light"/>
          <w:color w:val="000000" w:themeColor="text1"/>
        </w:rPr>
        <w:t>yers</w:t>
      </w:r>
      <w:r w:rsidR="006804A6" w:rsidRPr="00FF52F0">
        <w:rPr>
          <w:rFonts w:ascii="Calibri Light" w:hAnsi="Calibri Light" w:cs="Calibri Light"/>
          <w:color w:val="000000" w:themeColor="text1"/>
        </w:rPr>
        <w:t xml:space="preserve"> or advocate for themselves and lack knowledge of the national labor laws.</w:t>
      </w:r>
    </w:p>
    <w:p w14:paraId="08CDD4A3" w14:textId="67264897" w:rsidR="00574EBA" w:rsidRPr="00FF52F0" w:rsidRDefault="005F11C1"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Examples of labor exploitation are common. </w:t>
      </w:r>
      <w:r w:rsidR="00A70F19" w:rsidRPr="00FF52F0">
        <w:rPr>
          <w:rFonts w:ascii="Calibri Light" w:hAnsi="Calibri Light" w:cs="Calibri Light"/>
          <w:color w:val="000000" w:themeColor="text1"/>
        </w:rPr>
        <w:t>In 2019</w:t>
      </w:r>
      <w:r w:rsidR="009909F2" w:rsidRPr="00FF52F0">
        <w:rPr>
          <w:rFonts w:ascii="Calibri Light" w:hAnsi="Calibri Light" w:cs="Calibri Light"/>
          <w:color w:val="000000" w:themeColor="text1"/>
        </w:rPr>
        <w:t>, f</w:t>
      </w:r>
      <w:r w:rsidR="00A70F19" w:rsidRPr="00FF52F0">
        <w:rPr>
          <w:rFonts w:ascii="Calibri Light" w:hAnsi="Calibri Light" w:cs="Calibri Light"/>
          <w:color w:val="000000" w:themeColor="text1"/>
        </w:rPr>
        <w:t xml:space="preserve">ifty-three Turkish </w:t>
      </w:r>
      <w:r w:rsidR="00886EAB" w:rsidRPr="00FF52F0">
        <w:rPr>
          <w:rFonts w:ascii="Calibri Light" w:hAnsi="Calibri Light" w:cs="Calibri Light"/>
          <w:color w:val="000000" w:themeColor="text1"/>
        </w:rPr>
        <w:t>workers who were building a stadium in Lithuania went on strike because they had not been paid for over six months</w:t>
      </w:r>
      <w:r w:rsidR="000A0D2F" w:rsidRPr="00FF52F0">
        <w:rPr>
          <w:rFonts w:ascii="Calibri Light" w:hAnsi="Calibri Light" w:cs="Calibri Light"/>
          <w:color w:val="000000" w:themeColor="text1"/>
        </w:rPr>
        <w:t xml:space="preserve">. </w:t>
      </w:r>
      <w:r w:rsidR="009909F2" w:rsidRPr="00FF52F0">
        <w:rPr>
          <w:rFonts w:ascii="Calibri Light" w:hAnsi="Calibri Light" w:cs="Calibri Light"/>
          <w:color w:val="000000" w:themeColor="text1"/>
        </w:rPr>
        <w:t>There are also several cases in the logistics and transportation sector of labor migrants being left stranded in Lithuania with no method of returning to their home country.</w:t>
      </w:r>
      <w:r w:rsidR="009909F2" w:rsidRPr="00FF52F0">
        <w:rPr>
          <w:rStyle w:val="FootnoteReference"/>
          <w:rFonts w:ascii="Calibri Light" w:hAnsi="Calibri Light" w:cs="Calibri Light"/>
          <w:color w:val="000000" w:themeColor="text1"/>
        </w:rPr>
        <w:footnoteReference w:id="9"/>
      </w:r>
      <w:r w:rsidR="00357138" w:rsidRPr="00FF52F0">
        <w:rPr>
          <w:rFonts w:ascii="Calibri Light" w:hAnsi="Calibri Light" w:cs="Calibri Light"/>
          <w:color w:val="000000" w:themeColor="text1"/>
        </w:rPr>
        <w:t xml:space="preserve"> </w:t>
      </w:r>
      <w:r w:rsidR="0069557C" w:rsidRPr="00FF52F0">
        <w:rPr>
          <w:rFonts w:ascii="Calibri Light" w:hAnsi="Calibri Light" w:cs="Calibri Light"/>
          <w:color w:val="000000" w:themeColor="text1"/>
        </w:rPr>
        <w:t>Ukrainian</w:t>
      </w:r>
      <w:r w:rsidR="00937893" w:rsidRPr="00FF52F0">
        <w:rPr>
          <w:rFonts w:ascii="Calibri Light" w:hAnsi="Calibri Light" w:cs="Calibri Light"/>
          <w:color w:val="000000" w:themeColor="text1"/>
        </w:rPr>
        <w:t xml:space="preserve"> employees </w:t>
      </w:r>
      <w:r w:rsidR="006573AE" w:rsidRPr="00FF52F0">
        <w:rPr>
          <w:rFonts w:ascii="Calibri Light" w:hAnsi="Calibri Light" w:cs="Calibri Light"/>
          <w:color w:val="000000" w:themeColor="text1"/>
        </w:rPr>
        <w:t xml:space="preserve">relayed stories to Lithuanian National Television that their employers </w:t>
      </w:r>
      <w:r w:rsidR="00DB3F7C" w:rsidRPr="00FF52F0">
        <w:rPr>
          <w:rFonts w:ascii="Calibri Light" w:hAnsi="Calibri Light" w:cs="Calibri Light"/>
          <w:color w:val="000000" w:themeColor="text1"/>
        </w:rPr>
        <w:t xml:space="preserve">would subtract a deposit their paycheck for “penalties,” </w:t>
      </w:r>
      <w:r w:rsidR="00C96003" w:rsidRPr="00FF52F0">
        <w:rPr>
          <w:rFonts w:ascii="Calibri Light" w:hAnsi="Calibri Light" w:cs="Calibri Light"/>
          <w:color w:val="000000" w:themeColor="text1"/>
        </w:rPr>
        <w:t xml:space="preserve">and keep it regardless of whether penalties were owed. </w:t>
      </w:r>
      <w:r w:rsidRPr="00FF52F0">
        <w:rPr>
          <w:rFonts w:ascii="Calibri Light" w:hAnsi="Calibri Light" w:cs="Calibri Light"/>
          <w:color w:val="000000" w:themeColor="text1"/>
        </w:rPr>
        <w:t>The Chairman of the Lithuanian Confederation of Trade Unions has stated that</w:t>
      </w:r>
      <w:r w:rsidR="003F08E3" w:rsidRPr="00FF52F0">
        <w:rPr>
          <w:rFonts w:ascii="Calibri Light" w:hAnsi="Calibri Light" w:cs="Calibri Light"/>
          <w:color w:val="000000" w:themeColor="text1"/>
        </w:rPr>
        <w:t xml:space="preserve">, while there are hundreds of cases of migrants </w:t>
      </w:r>
      <w:r w:rsidR="000702D0" w:rsidRPr="00FF52F0">
        <w:rPr>
          <w:rFonts w:ascii="Calibri Light" w:hAnsi="Calibri Light" w:cs="Calibri Light"/>
          <w:color w:val="000000" w:themeColor="text1"/>
        </w:rPr>
        <w:t>stating unfair employment practices, they are often rejected by the courts due to lack of evidence.</w:t>
      </w:r>
      <w:r w:rsidR="000702D0" w:rsidRPr="00FF52F0">
        <w:rPr>
          <w:rStyle w:val="FootnoteReference"/>
          <w:rFonts w:ascii="Calibri Light" w:hAnsi="Calibri Light" w:cs="Calibri Light"/>
          <w:color w:val="000000" w:themeColor="text1"/>
        </w:rPr>
        <w:footnoteReference w:id="10"/>
      </w:r>
    </w:p>
    <w:p w14:paraId="1C65F3F5" w14:textId="43E6B2AE" w:rsidR="00EE2BAB" w:rsidRPr="00FF52F0" w:rsidRDefault="00E02B00"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Foreign workers also suffer </w:t>
      </w:r>
      <w:r w:rsidR="002150D3" w:rsidRPr="00FF52F0">
        <w:rPr>
          <w:rFonts w:ascii="Calibri Light" w:hAnsi="Calibri Light" w:cs="Calibri Light"/>
          <w:color w:val="000000" w:themeColor="text1"/>
        </w:rPr>
        <w:t>from lack of adequate employment d</w:t>
      </w:r>
      <w:r w:rsidR="00242A02" w:rsidRPr="00FF52F0">
        <w:rPr>
          <w:rFonts w:ascii="Calibri Light" w:hAnsi="Calibri Light" w:cs="Calibri Light"/>
          <w:color w:val="000000" w:themeColor="text1"/>
        </w:rPr>
        <w:t xml:space="preserve">ue to a lack of language skills, which are </w:t>
      </w:r>
      <w:r w:rsidR="00224BFA" w:rsidRPr="00FF52F0">
        <w:rPr>
          <w:rFonts w:ascii="Calibri Light" w:hAnsi="Calibri Light" w:cs="Calibri Light"/>
          <w:color w:val="000000" w:themeColor="text1"/>
        </w:rPr>
        <w:t xml:space="preserve">needed </w:t>
      </w:r>
      <w:r w:rsidR="0078024F" w:rsidRPr="00FF52F0">
        <w:rPr>
          <w:rFonts w:ascii="Calibri Light" w:hAnsi="Calibri Light" w:cs="Calibri Light"/>
          <w:color w:val="000000" w:themeColor="text1"/>
        </w:rPr>
        <w:t xml:space="preserve">for skilled positions. Refugees </w:t>
      </w:r>
      <w:r w:rsidR="008F38E3" w:rsidRPr="00FF52F0">
        <w:rPr>
          <w:rFonts w:ascii="Calibri Light" w:hAnsi="Calibri Light" w:cs="Calibri Light"/>
          <w:color w:val="000000" w:themeColor="text1"/>
        </w:rPr>
        <w:t>and labor migrants a</w:t>
      </w:r>
      <w:r w:rsidR="006A5E80" w:rsidRPr="00FF52F0">
        <w:rPr>
          <w:rFonts w:ascii="Calibri Light" w:hAnsi="Calibri Light" w:cs="Calibri Light"/>
          <w:color w:val="000000" w:themeColor="text1"/>
        </w:rPr>
        <w:t>re frequently relegated to work in the gray economy (work that is legal, but largely unregulated) or the sectors of construction, hospitality, manufacturing and housekeeping.</w:t>
      </w:r>
      <w:r w:rsidR="00B901DF" w:rsidRPr="00FF52F0">
        <w:rPr>
          <w:rFonts w:ascii="Calibri Light" w:hAnsi="Calibri Light" w:cs="Calibri Light"/>
          <w:color w:val="000000" w:themeColor="text1"/>
        </w:rPr>
        <w:t xml:space="preserve"> </w:t>
      </w:r>
      <w:r w:rsidR="00F74088" w:rsidRPr="00FF52F0">
        <w:rPr>
          <w:rFonts w:ascii="Calibri Light" w:hAnsi="Calibri Light" w:cs="Calibri Light"/>
          <w:color w:val="000000" w:themeColor="text1"/>
        </w:rPr>
        <w:t xml:space="preserve">These sectors </w:t>
      </w:r>
      <w:r w:rsidR="00F055B9" w:rsidRPr="00FF52F0">
        <w:rPr>
          <w:rFonts w:ascii="Calibri Light" w:hAnsi="Calibri Light" w:cs="Calibri Light"/>
          <w:color w:val="000000" w:themeColor="text1"/>
        </w:rPr>
        <w:t xml:space="preserve">are coincidentally </w:t>
      </w:r>
      <w:r w:rsidR="00F74088" w:rsidRPr="00FF52F0">
        <w:rPr>
          <w:rFonts w:ascii="Calibri Light" w:hAnsi="Calibri Light" w:cs="Calibri Light"/>
          <w:color w:val="000000" w:themeColor="text1"/>
        </w:rPr>
        <w:t xml:space="preserve">those </w:t>
      </w:r>
      <w:r w:rsidR="00F055B9" w:rsidRPr="00FF52F0">
        <w:rPr>
          <w:rFonts w:ascii="Calibri Light" w:hAnsi="Calibri Light" w:cs="Calibri Light"/>
          <w:color w:val="000000" w:themeColor="text1"/>
        </w:rPr>
        <w:t>found to have the most violations of wage, overtime, safety and health standards according to the State Labor Inspectorate.</w:t>
      </w:r>
      <w:r w:rsidR="00F055B9" w:rsidRPr="00FF52F0">
        <w:rPr>
          <w:rStyle w:val="FootnoteReference"/>
          <w:rFonts w:ascii="Calibri Light" w:hAnsi="Calibri Light" w:cs="Calibri Light"/>
          <w:color w:val="000000" w:themeColor="text1"/>
        </w:rPr>
        <w:footnoteReference w:id="11"/>
      </w:r>
      <w:r w:rsidR="0006115B" w:rsidRPr="00FF52F0">
        <w:rPr>
          <w:rFonts w:ascii="Calibri Light" w:hAnsi="Calibri Light" w:cs="Calibri Light"/>
          <w:color w:val="000000" w:themeColor="text1"/>
        </w:rPr>
        <w:t xml:space="preserve"> </w:t>
      </w:r>
      <w:r w:rsidR="00EE2BAB" w:rsidRPr="00FF52F0">
        <w:rPr>
          <w:rFonts w:ascii="Calibri Light" w:hAnsi="Calibri Light" w:cs="Calibri Light"/>
          <w:color w:val="000000" w:themeColor="text1"/>
        </w:rPr>
        <w:t>Due to a lack of job search assistance and language education, refugees often have no choice but to work in high-risk industries</w:t>
      </w:r>
      <w:r w:rsidR="006440A6" w:rsidRPr="00FF52F0">
        <w:rPr>
          <w:rFonts w:ascii="Calibri Light" w:hAnsi="Calibri Light" w:cs="Calibri Light"/>
          <w:color w:val="000000" w:themeColor="text1"/>
        </w:rPr>
        <w:t xml:space="preserve">, which is contrary to their right to safe working conditions as articulated in Article 7 of the Covenant. </w:t>
      </w:r>
    </w:p>
    <w:p w14:paraId="6842C2A5" w14:textId="1212ABEB" w:rsidR="00793951" w:rsidRPr="00FF52F0" w:rsidRDefault="008168AC"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Trafficking-in-persons </w:t>
      </w:r>
      <w:r w:rsidR="009B6C92" w:rsidRPr="00FF52F0">
        <w:rPr>
          <w:rFonts w:ascii="Calibri Light" w:hAnsi="Calibri Light" w:cs="Calibri Light"/>
          <w:color w:val="000000" w:themeColor="text1"/>
        </w:rPr>
        <w:t xml:space="preserve">with the aim of </w:t>
      </w:r>
      <w:r w:rsidR="00FE40F7" w:rsidRPr="00FF52F0">
        <w:rPr>
          <w:rFonts w:ascii="Calibri Light" w:hAnsi="Calibri Light" w:cs="Calibri Light"/>
          <w:color w:val="000000" w:themeColor="text1"/>
        </w:rPr>
        <w:t xml:space="preserve">exploiting labor </w:t>
      </w:r>
      <w:r w:rsidR="001C2BCD" w:rsidRPr="00FF52F0">
        <w:rPr>
          <w:rFonts w:ascii="Calibri Light" w:hAnsi="Calibri Light" w:cs="Calibri Light"/>
          <w:color w:val="000000" w:themeColor="text1"/>
        </w:rPr>
        <w:t>also remains</w:t>
      </w:r>
      <w:r w:rsidR="00FE40F7" w:rsidRPr="00FF52F0">
        <w:rPr>
          <w:rFonts w:ascii="Calibri Light" w:hAnsi="Calibri Light" w:cs="Calibri Light"/>
          <w:color w:val="000000" w:themeColor="text1"/>
        </w:rPr>
        <w:t xml:space="preserve"> a </w:t>
      </w:r>
      <w:r w:rsidR="00E408FA" w:rsidRPr="00FF52F0">
        <w:rPr>
          <w:rFonts w:ascii="Calibri Light" w:hAnsi="Calibri Light" w:cs="Calibri Light"/>
          <w:color w:val="000000" w:themeColor="text1"/>
        </w:rPr>
        <w:t xml:space="preserve">prominent concern </w:t>
      </w:r>
      <w:r w:rsidR="00512BEB" w:rsidRPr="00FF52F0">
        <w:rPr>
          <w:rFonts w:ascii="Calibri Light" w:hAnsi="Calibri Light" w:cs="Calibri Light"/>
          <w:color w:val="000000" w:themeColor="text1"/>
        </w:rPr>
        <w:t>in Lithuania</w:t>
      </w:r>
      <w:r w:rsidR="001C2BCD" w:rsidRPr="00FF52F0">
        <w:rPr>
          <w:rFonts w:ascii="Calibri Light" w:hAnsi="Calibri Light" w:cs="Calibri Light"/>
          <w:color w:val="000000" w:themeColor="text1"/>
        </w:rPr>
        <w:t xml:space="preserve">, despite </w:t>
      </w:r>
      <w:r w:rsidR="00143377" w:rsidRPr="00FF52F0">
        <w:rPr>
          <w:rFonts w:ascii="Calibri Light" w:hAnsi="Calibri Light" w:cs="Calibri Light"/>
          <w:color w:val="000000" w:themeColor="text1"/>
        </w:rPr>
        <w:t>a noted increase in prevention efforts</w:t>
      </w:r>
      <w:r w:rsidR="00A779C9" w:rsidRPr="00FF52F0">
        <w:rPr>
          <w:rFonts w:ascii="Calibri Light" w:hAnsi="Calibri Light" w:cs="Calibri Light"/>
          <w:color w:val="000000" w:themeColor="text1"/>
        </w:rPr>
        <w:t xml:space="preserve"> such as the National Action Plan.</w:t>
      </w:r>
      <w:r w:rsidR="005D27CC" w:rsidRPr="00FF52F0">
        <w:rPr>
          <w:rFonts w:ascii="Calibri Light" w:hAnsi="Calibri Light" w:cs="Calibri Light"/>
          <w:color w:val="000000" w:themeColor="text1"/>
        </w:rPr>
        <w:t xml:space="preserve"> </w:t>
      </w:r>
      <w:r w:rsidR="00E706AD" w:rsidRPr="00FF52F0">
        <w:rPr>
          <w:rFonts w:ascii="Calibri Light" w:hAnsi="Calibri Light" w:cs="Calibri Light"/>
          <w:color w:val="000000" w:themeColor="text1"/>
        </w:rPr>
        <w:t>Lithuania is both a country of origin and a country of destination for human trafficking</w:t>
      </w:r>
      <w:r w:rsidR="00451B74" w:rsidRPr="00FF52F0">
        <w:rPr>
          <w:rFonts w:ascii="Calibri Light" w:hAnsi="Calibri Light" w:cs="Calibri Light"/>
          <w:color w:val="000000" w:themeColor="text1"/>
        </w:rPr>
        <w:t xml:space="preserve">. </w:t>
      </w:r>
      <w:r w:rsidR="00793951" w:rsidRPr="00FF52F0">
        <w:rPr>
          <w:rFonts w:ascii="Calibri Light" w:hAnsi="Calibri Light" w:cs="Calibri Light"/>
          <w:color w:val="000000" w:themeColor="text1"/>
        </w:rPr>
        <w:t xml:space="preserve">It is worrisome that </w:t>
      </w:r>
      <w:r w:rsidR="00793951" w:rsidRPr="00FF52F0">
        <w:rPr>
          <w:rFonts w:ascii="Calibri Light" w:hAnsi="Calibri Light" w:cs="Calibri Light"/>
          <w:color w:val="000000" w:themeColor="text1"/>
        </w:rPr>
        <w:lastRenderedPageBreak/>
        <w:t xml:space="preserve">in 2019, authorities only identified 36 victims of human trafficking in Lithuania which is the lowest number in </w:t>
      </w:r>
      <w:r w:rsidR="00232A76" w:rsidRPr="00FF52F0">
        <w:rPr>
          <w:rFonts w:ascii="Calibri Light" w:hAnsi="Calibri Light" w:cs="Calibri Light"/>
          <w:color w:val="000000" w:themeColor="text1"/>
        </w:rPr>
        <w:t>five years</w:t>
      </w:r>
      <w:r w:rsidR="00CE7EE4" w:rsidRPr="00FF52F0">
        <w:rPr>
          <w:rFonts w:ascii="Calibri Light" w:hAnsi="Calibri Light" w:cs="Calibri Light"/>
          <w:color w:val="000000" w:themeColor="text1"/>
        </w:rPr>
        <w:t xml:space="preserve"> (</w:t>
      </w:r>
      <w:r w:rsidR="00E864DF" w:rsidRPr="00FF52F0">
        <w:rPr>
          <w:rFonts w:ascii="Calibri Light" w:hAnsi="Calibri Light" w:cs="Calibri Light"/>
          <w:color w:val="000000" w:themeColor="text1"/>
        </w:rPr>
        <w:t>in contrast,</w:t>
      </w:r>
      <w:r w:rsidR="00CE7EE4" w:rsidRPr="00FF52F0">
        <w:rPr>
          <w:rFonts w:ascii="Calibri Light" w:hAnsi="Calibri Light" w:cs="Calibri Light"/>
          <w:color w:val="000000" w:themeColor="text1"/>
        </w:rPr>
        <w:t xml:space="preserve"> there were 58 victims in </w:t>
      </w:r>
      <w:r w:rsidR="00E864DF" w:rsidRPr="00FF52F0">
        <w:rPr>
          <w:rFonts w:ascii="Calibri Light" w:hAnsi="Calibri Light" w:cs="Calibri Light"/>
          <w:color w:val="000000" w:themeColor="text1"/>
        </w:rPr>
        <w:t>2018 and 60 in 2017)</w:t>
      </w:r>
      <w:r w:rsidR="005B6F81">
        <w:rPr>
          <w:rFonts w:ascii="Calibri Light" w:hAnsi="Calibri Light" w:cs="Calibri Light"/>
          <w:color w:val="000000" w:themeColor="text1"/>
        </w:rPr>
        <w:t>.</w:t>
      </w:r>
      <w:r w:rsidR="00232A76" w:rsidRPr="00FF52F0">
        <w:rPr>
          <w:rFonts w:ascii="Calibri Light" w:hAnsi="Calibri Light" w:cs="Calibri Light"/>
          <w:color w:val="000000" w:themeColor="text1"/>
        </w:rPr>
        <w:t xml:space="preserve"> </w:t>
      </w:r>
      <w:r w:rsidR="00BB79BF" w:rsidRPr="00FF52F0">
        <w:rPr>
          <w:rFonts w:ascii="Calibri Light" w:hAnsi="Calibri Light" w:cs="Calibri Light"/>
          <w:color w:val="000000" w:themeColor="text1"/>
        </w:rPr>
        <w:t xml:space="preserve">Because the data provided by the authorities is </w:t>
      </w:r>
      <w:r w:rsidR="005B6F81">
        <w:rPr>
          <w:rFonts w:ascii="Calibri Light" w:hAnsi="Calibri Light" w:cs="Calibri Light"/>
          <w:color w:val="000000" w:themeColor="text1"/>
        </w:rPr>
        <w:t>in</w:t>
      </w:r>
      <w:r w:rsidR="00BB79BF" w:rsidRPr="00FF52F0">
        <w:rPr>
          <w:rFonts w:ascii="Calibri Light" w:hAnsi="Calibri Light" w:cs="Calibri Light"/>
          <w:color w:val="000000" w:themeColor="text1"/>
        </w:rPr>
        <w:t xml:space="preserve">consistent with that </w:t>
      </w:r>
      <w:r w:rsidR="005B6F81">
        <w:rPr>
          <w:rFonts w:ascii="Calibri Light" w:hAnsi="Calibri Light" w:cs="Calibri Light"/>
          <w:color w:val="000000" w:themeColor="text1"/>
        </w:rPr>
        <w:t xml:space="preserve">which is </w:t>
      </w:r>
      <w:r w:rsidR="00BB79BF" w:rsidRPr="00FF52F0">
        <w:rPr>
          <w:rFonts w:ascii="Calibri Light" w:hAnsi="Calibri Light" w:cs="Calibri Light"/>
          <w:color w:val="000000" w:themeColor="text1"/>
        </w:rPr>
        <w:t>provided by civil society organizations</w:t>
      </w:r>
      <w:r w:rsidR="00D60D7F" w:rsidRPr="00FF52F0">
        <w:rPr>
          <w:rFonts w:ascii="Calibri Light" w:hAnsi="Calibri Light" w:cs="Calibri Light"/>
          <w:color w:val="000000" w:themeColor="text1"/>
        </w:rPr>
        <w:t>, the full picture of the state of human trafficking is unclear.</w:t>
      </w:r>
      <w:r w:rsidR="008D3C54" w:rsidRPr="00FF52F0">
        <w:rPr>
          <w:rFonts w:ascii="Calibri Light" w:hAnsi="Calibri Light" w:cs="Calibri Light"/>
          <w:color w:val="000000" w:themeColor="text1"/>
        </w:rPr>
        <w:t xml:space="preserve"> In 2019, </w:t>
      </w:r>
      <w:r w:rsidR="008277D4" w:rsidRPr="00FF52F0">
        <w:rPr>
          <w:rFonts w:ascii="Calibri Light" w:hAnsi="Calibri Light" w:cs="Calibri Light"/>
          <w:color w:val="000000" w:themeColor="text1"/>
        </w:rPr>
        <w:t xml:space="preserve">Lithuanian authorities commenced prosecutions of </w:t>
      </w:r>
      <w:r w:rsidR="00E24643" w:rsidRPr="00FF52F0">
        <w:rPr>
          <w:rFonts w:ascii="Calibri Light" w:hAnsi="Calibri Light" w:cs="Calibri Light"/>
          <w:color w:val="000000" w:themeColor="text1"/>
        </w:rPr>
        <w:t>24 suspected traffickers</w:t>
      </w:r>
      <w:r w:rsidR="008277D4" w:rsidRPr="00FF52F0">
        <w:rPr>
          <w:rFonts w:ascii="Calibri Light" w:hAnsi="Calibri Light" w:cs="Calibri Light"/>
          <w:color w:val="000000" w:themeColor="text1"/>
        </w:rPr>
        <w:t xml:space="preserve">, compared to 31 in 2018, </w:t>
      </w:r>
      <w:r w:rsidR="00CA36BE" w:rsidRPr="00FF52F0">
        <w:rPr>
          <w:rFonts w:ascii="Calibri Light" w:hAnsi="Calibri Light" w:cs="Calibri Light"/>
          <w:color w:val="000000" w:themeColor="text1"/>
        </w:rPr>
        <w:t>54 in 2017 and 64 in 2016.</w:t>
      </w:r>
      <w:r w:rsidR="00D60D7F" w:rsidRPr="00FF52F0">
        <w:rPr>
          <w:rStyle w:val="FootnoteReference"/>
          <w:rFonts w:ascii="Calibri Light" w:hAnsi="Calibri Light" w:cs="Calibri Light"/>
          <w:color w:val="000000" w:themeColor="text1"/>
        </w:rPr>
        <w:footnoteReference w:id="12"/>
      </w:r>
      <w:r w:rsidR="00D277B2" w:rsidRPr="00FF52F0">
        <w:rPr>
          <w:rFonts w:ascii="Calibri Light" w:hAnsi="Calibri Light" w:cs="Calibri Light"/>
          <w:color w:val="000000" w:themeColor="text1"/>
        </w:rPr>
        <w:t xml:space="preserve"> </w:t>
      </w:r>
    </w:p>
    <w:p w14:paraId="740B4C86" w14:textId="77777777" w:rsidR="00A20B12" w:rsidRPr="003C073A" w:rsidRDefault="00A20B12" w:rsidP="00A20B12">
      <w:pPr>
        <w:jc w:val="both"/>
        <w:rPr>
          <w:rFonts w:ascii="Calibri Light" w:hAnsi="Calibri Light" w:cs="Calibri Light"/>
          <w:color w:val="000000" w:themeColor="text1"/>
          <w:sz w:val="2"/>
          <w:szCs w:val="2"/>
        </w:rPr>
      </w:pPr>
    </w:p>
    <w:p w14:paraId="1CF8CB1C" w14:textId="555E3C84" w:rsidR="002F72A7" w:rsidRPr="00FF52F0" w:rsidRDefault="001A2C45" w:rsidP="00F12163">
      <w:pPr>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The Right to Physical and Mental Health</w:t>
      </w:r>
    </w:p>
    <w:p w14:paraId="5AF32321" w14:textId="404630B3" w:rsidR="00066C1C" w:rsidRPr="00FF52F0" w:rsidRDefault="00066C1C"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According to </w:t>
      </w:r>
      <w:r w:rsidR="009E1028" w:rsidRPr="00FF52F0">
        <w:rPr>
          <w:rFonts w:ascii="Calibri Light" w:hAnsi="Calibri Light" w:cs="Calibri Light"/>
          <w:color w:val="000000" w:themeColor="text1"/>
        </w:rPr>
        <w:t xml:space="preserve">Article 12, </w:t>
      </w:r>
      <w:r w:rsidR="00283D7E">
        <w:rPr>
          <w:rFonts w:ascii="Calibri Light" w:hAnsi="Calibri Light" w:cs="Calibri Light"/>
          <w:color w:val="000000" w:themeColor="text1"/>
        </w:rPr>
        <w:t>P</w:t>
      </w:r>
      <w:r w:rsidR="009E1028" w:rsidRPr="00FF52F0">
        <w:rPr>
          <w:rFonts w:ascii="Calibri Light" w:hAnsi="Calibri Light" w:cs="Calibri Light"/>
          <w:color w:val="000000" w:themeColor="text1"/>
        </w:rPr>
        <w:t xml:space="preserve">aragraph 1, </w:t>
      </w:r>
    </w:p>
    <w:p w14:paraId="095AFB67" w14:textId="4E21CF98" w:rsidR="009E1028" w:rsidRPr="00283D7E" w:rsidRDefault="009E1028" w:rsidP="00176827">
      <w:pPr>
        <w:ind w:left="720"/>
        <w:jc w:val="both"/>
        <w:rPr>
          <w:rFonts w:ascii="Calibri Light" w:hAnsi="Calibri Light" w:cs="Calibri Light"/>
          <w:i/>
          <w:iCs/>
          <w:color w:val="000000" w:themeColor="text1"/>
        </w:rPr>
      </w:pPr>
      <w:r w:rsidRPr="00283D7E">
        <w:rPr>
          <w:rFonts w:ascii="Calibri Light" w:hAnsi="Calibri Light" w:cs="Calibri Light"/>
          <w:i/>
          <w:iCs/>
          <w:color w:val="000000" w:themeColor="text1"/>
        </w:rPr>
        <w:t xml:space="preserve">The States Parties to the present </w:t>
      </w:r>
      <w:r w:rsidR="00176827" w:rsidRPr="00283D7E">
        <w:rPr>
          <w:rFonts w:ascii="Calibri Light" w:hAnsi="Calibri Light" w:cs="Calibri Light"/>
          <w:i/>
          <w:iCs/>
          <w:color w:val="000000" w:themeColor="text1"/>
        </w:rPr>
        <w:t xml:space="preserve">Covenant recognize the right of everyone to the enjoyment of the highest attainable standard of physical and mental health. </w:t>
      </w:r>
    </w:p>
    <w:p w14:paraId="2BD6872E" w14:textId="6F8CA64F" w:rsidR="00C11CC8" w:rsidRPr="00FF52F0" w:rsidRDefault="0007721F"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 xml:space="preserve">Lithuania struggles greatly </w:t>
      </w:r>
      <w:r w:rsidR="00C273A3" w:rsidRPr="00FF52F0">
        <w:rPr>
          <w:rFonts w:ascii="Calibri Light" w:hAnsi="Calibri Light" w:cs="Calibri Light"/>
          <w:color w:val="000000" w:themeColor="text1"/>
        </w:rPr>
        <w:t>with several dimensions in both physical and mental health. In looking at data on mortality alone</w:t>
      </w:r>
      <w:r w:rsidR="00283D7E">
        <w:rPr>
          <w:rFonts w:ascii="Calibri Light" w:hAnsi="Calibri Light" w:cs="Calibri Light"/>
          <w:color w:val="000000" w:themeColor="text1"/>
        </w:rPr>
        <w:t xml:space="preserve"> </w:t>
      </w:r>
      <w:r w:rsidR="00C273A3" w:rsidRPr="00FF52F0">
        <w:rPr>
          <w:rFonts w:ascii="Calibri Light" w:hAnsi="Calibri Light" w:cs="Calibri Light"/>
          <w:color w:val="000000" w:themeColor="text1"/>
        </w:rPr>
        <w:t>we see that</w:t>
      </w:r>
      <w:r w:rsidR="00283D7E">
        <w:rPr>
          <w:rFonts w:ascii="Calibri Light" w:hAnsi="Calibri Light" w:cs="Calibri Light"/>
          <w:color w:val="000000" w:themeColor="text1"/>
        </w:rPr>
        <w:t xml:space="preserve"> </w:t>
      </w:r>
      <w:r w:rsidR="00934D23" w:rsidRPr="00FF52F0">
        <w:rPr>
          <w:rFonts w:ascii="Calibri Light" w:hAnsi="Calibri Light" w:cs="Calibri Light"/>
          <w:color w:val="000000" w:themeColor="text1"/>
        </w:rPr>
        <w:t>in 2019, L</w:t>
      </w:r>
      <w:r w:rsidR="00C273A3" w:rsidRPr="00FF52F0">
        <w:rPr>
          <w:rFonts w:ascii="Calibri Light" w:hAnsi="Calibri Light" w:cs="Calibri Light"/>
          <w:color w:val="000000" w:themeColor="text1"/>
        </w:rPr>
        <w:t xml:space="preserve">ithuania had the lowest life expectancy </w:t>
      </w:r>
      <w:r w:rsidR="00934D23" w:rsidRPr="00FF52F0">
        <w:rPr>
          <w:rFonts w:ascii="Calibri Light" w:hAnsi="Calibri Light" w:cs="Calibri Light"/>
          <w:color w:val="000000" w:themeColor="text1"/>
        </w:rPr>
        <w:t xml:space="preserve">in the EU.  </w:t>
      </w:r>
      <w:r w:rsidR="00DE6275" w:rsidRPr="00FF52F0">
        <w:rPr>
          <w:rFonts w:ascii="Calibri Light" w:hAnsi="Calibri Light" w:cs="Calibri Light"/>
          <w:color w:val="000000" w:themeColor="text1"/>
        </w:rPr>
        <w:t xml:space="preserve">Mortality </w:t>
      </w:r>
      <w:r w:rsidR="00193CA7" w:rsidRPr="00FF52F0">
        <w:rPr>
          <w:rFonts w:ascii="Calibri Light" w:hAnsi="Calibri Light" w:cs="Calibri Light"/>
          <w:color w:val="000000" w:themeColor="text1"/>
        </w:rPr>
        <w:t xml:space="preserve">due to </w:t>
      </w:r>
      <w:r w:rsidR="00DE6275" w:rsidRPr="00FF52F0">
        <w:rPr>
          <w:rFonts w:ascii="Calibri Light" w:hAnsi="Calibri Light" w:cs="Calibri Light"/>
          <w:color w:val="000000" w:themeColor="text1"/>
        </w:rPr>
        <w:t xml:space="preserve">preventable and treatable causes are well above EU averages, with lifestyle-related risk factors </w:t>
      </w:r>
      <w:r w:rsidR="00F1094C" w:rsidRPr="00FF52F0">
        <w:rPr>
          <w:rFonts w:ascii="Calibri Light" w:hAnsi="Calibri Light" w:cs="Calibri Light"/>
          <w:color w:val="000000" w:themeColor="text1"/>
        </w:rPr>
        <w:t xml:space="preserve">such as diet, smoking and lack of physical activity </w:t>
      </w:r>
      <w:r w:rsidR="002A659E" w:rsidRPr="00FF52F0">
        <w:rPr>
          <w:rFonts w:ascii="Calibri Light" w:hAnsi="Calibri Light" w:cs="Calibri Light"/>
          <w:color w:val="000000" w:themeColor="text1"/>
        </w:rPr>
        <w:t>causing more than half of total mortality.</w:t>
      </w:r>
      <w:r w:rsidR="00225122" w:rsidRPr="00FF52F0">
        <w:rPr>
          <w:rFonts w:ascii="Calibri Light" w:hAnsi="Calibri Light" w:cs="Calibri Light"/>
          <w:color w:val="000000" w:themeColor="text1"/>
        </w:rPr>
        <w:t xml:space="preserve"> </w:t>
      </w:r>
      <w:r w:rsidR="00B84E41" w:rsidRPr="00FF52F0">
        <w:rPr>
          <w:rFonts w:ascii="Calibri Light" w:hAnsi="Calibri Light" w:cs="Calibri Light"/>
          <w:color w:val="000000" w:themeColor="text1"/>
        </w:rPr>
        <w:t>Furthermore</w:t>
      </w:r>
      <w:r w:rsidR="007061D8">
        <w:rPr>
          <w:rFonts w:ascii="Calibri Light" w:hAnsi="Calibri Light" w:cs="Calibri Light"/>
          <w:color w:val="000000" w:themeColor="text1"/>
        </w:rPr>
        <w:t xml:space="preserve">, </w:t>
      </w:r>
      <w:r w:rsidR="00B84E41" w:rsidRPr="00FF52F0">
        <w:rPr>
          <w:rFonts w:ascii="Calibri Light" w:hAnsi="Calibri Light" w:cs="Calibri Light"/>
          <w:color w:val="000000" w:themeColor="text1"/>
        </w:rPr>
        <w:t>m</w:t>
      </w:r>
      <w:r w:rsidR="007E5837" w:rsidRPr="00FF52F0">
        <w:rPr>
          <w:rFonts w:ascii="Calibri Light" w:hAnsi="Calibri Light" w:cs="Calibri Light"/>
          <w:color w:val="000000" w:themeColor="text1"/>
        </w:rPr>
        <w:t>en in Lithuania live, on average, 9.8 years less than females</w:t>
      </w:r>
      <w:r w:rsidR="00930171" w:rsidRPr="00FF52F0">
        <w:rPr>
          <w:rFonts w:ascii="Calibri Light" w:hAnsi="Calibri Light" w:cs="Calibri Light"/>
          <w:color w:val="000000" w:themeColor="text1"/>
        </w:rPr>
        <w:t>, which is a</w:t>
      </w:r>
      <w:r w:rsidR="008A46BB" w:rsidRPr="00FF52F0">
        <w:rPr>
          <w:rFonts w:ascii="Calibri Light" w:hAnsi="Calibri Light" w:cs="Calibri Light"/>
          <w:color w:val="000000" w:themeColor="text1"/>
        </w:rPr>
        <w:t xml:space="preserve">n unusually high </w:t>
      </w:r>
      <w:r w:rsidR="00244AE9" w:rsidRPr="00FF52F0">
        <w:rPr>
          <w:rFonts w:ascii="Calibri Light" w:hAnsi="Calibri Light" w:cs="Calibri Light"/>
          <w:color w:val="000000" w:themeColor="text1"/>
        </w:rPr>
        <w:t>gap.</w:t>
      </w:r>
      <w:r w:rsidR="00BE73EE" w:rsidRPr="00FF52F0">
        <w:rPr>
          <w:rStyle w:val="FootnoteReference"/>
          <w:rFonts w:ascii="Calibri Light" w:hAnsi="Calibri Light" w:cs="Calibri Light"/>
          <w:color w:val="000000" w:themeColor="text1"/>
        </w:rPr>
        <w:footnoteReference w:id="13"/>
      </w:r>
      <w:r w:rsidR="00AC6128" w:rsidRPr="00FF52F0">
        <w:rPr>
          <w:rFonts w:ascii="Calibri Light" w:hAnsi="Calibri Light" w:cs="Calibri Light"/>
          <w:color w:val="000000" w:themeColor="text1"/>
        </w:rPr>
        <w:t xml:space="preserve"> </w:t>
      </w:r>
    </w:p>
    <w:p w14:paraId="1BD746D4" w14:textId="1C121F87" w:rsidR="00134CD4" w:rsidRDefault="00BE73EE" w:rsidP="00176827">
      <w:pPr>
        <w:jc w:val="both"/>
        <w:rPr>
          <w:rFonts w:ascii="Calibri Light" w:hAnsi="Calibri Light" w:cs="Calibri Light"/>
          <w:color w:val="000000" w:themeColor="text1"/>
        </w:rPr>
      </w:pPr>
      <w:r w:rsidRPr="00FF52F0">
        <w:rPr>
          <w:rFonts w:ascii="Calibri Light" w:hAnsi="Calibri Light" w:cs="Calibri Light"/>
          <w:color w:val="000000" w:themeColor="text1"/>
        </w:rPr>
        <w:t>These stati</w:t>
      </w:r>
      <w:r w:rsidR="00510C6D" w:rsidRPr="00FF52F0">
        <w:rPr>
          <w:rFonts w:ascii="Calibri Light" w:hAnsi="Calibri Light" w:cs="Calibri Light"/>
          <w:color w:val="000000" w:themeColor="text1"/>
        </w:rPr>
        <w:t>stics</w:t>
      </w:r>
      <w:r w:rsidR="00C11CC8" w:rsidRPr="00FF52F0">
        <w:rPr>
          <w:rFonts w:ascii="Calibri Light" w:hAnsi="Calibri Light" w:cs="Calibri Light"/>
          <w:color w:val="000000" w:themeColor="text1"/>
        </w:rPr>
        <w:t xml:space="preserve">, while they do not provide a complete picture of health, indicate that for many citizens in Lithuania, health is a great obstacle to their ability to access the rights in the Covenant. </w:t>
      </w:r>
      <w:r w:rsidR="00510C6D" w:rsidRPr="00FF52F0">
        <w:rPr>
          <w:rFonts w:ascii="Calibri Light" w:hAnsi="Calibri Light" w:cs="Calibri Light"/>
          <w:color w:val="000000" w:themeColor="text1"/>
        </w:rPr>
        <w:t xml:space="preserve"> </w:t>
      </w:r>
      <w:r w:rsidR="00A40952" w:rsidRPr="00FF52F0">
        <w:rPr>
          <w:rFonts w:ascii="Calibri Light" w:hAnsi="Calibri Light" w:cs="Calibri Light"/>
          <w:color w:val="000000" w:themeColor="text1"/>
        </w:rPr>
        <w:t xml:space="preserve">In this section several issue areas which contribute </w:t>
      </w:r>
      <w:r w:rsidR="00C11CC8" w:rsidRPr="00FF52F0">
        <w:rPr>
          <w:rFonts w:ascii="Calibri Light" w:hAnsi="Calibri Light" w:cs="Calibri Light"/>
          <w:color w:val="000000" w:themeColor="text1"/>
        </w:rPr>
        <w:t xml:space="preserve">to low rates of both physical and mental health </w:t>
      </w:r>
      <w:r w:rsidR="00033B7B">
        <w:rPr>
          <w:rFonts w:ascii="Calibri Light" w:hAnsi="Calibri Light" w:cs="Calibri Light"/>
          <w:color w:val="000000" w:themeColor="text1"/>
        </w:rPr>
        <w:t>w</w:t>
      </w:r>
      <w:r w:rsidR="00C11CC8" w:rsidRPr="00FF52F0">
        <w:rPr>
          <w:rFonts w:ascii="Calibri Light" w:hAnsi="Calibri Light" w:cs="Calibri Light"/>
          <w:color w:val="000000" w:themeColor="text1"/>
        </w:rPr>
        <w:t xml:space="preserve">ill be discussed. </w:t>
      </w:r>
      <w:r w:rsidR="00E11717" w:rsidRPr="00FF52F0">
        <w:rPr>
          <w:rFonts w:ascii="Calibri Light" w:hAnsi="Calibri Light" w:cs="Calibri Light"/>
          <w:color w:val="000000" w:themeColor="text1"/>
        </w:rPr>
        <w:t xml:space="preserve">The categories of </w:t>
      </w:r>
      <w:r w:rsidR="00033B7B">
        <w:rPr>
          <w:rFonts w:ascii="Calibri Light" w:hAnsi="Calibri Light" w:cs="Calibri Light"/>
          <w:color w:val="000000" w:themeColor="text1"/>
        </w:rPr>
        <w:t>‘</w:t>
      </w:r>
      <w:r w:rsidR="00E11717" w:rsidRPr="00FF52F0">
        <w:rPr>
          <w:rFonts w:ascii="Calibri Light" w:hAnsi="Calibri Light" w:cs="Calibri Light"/>
          <w:color w:val="000000" w:themeColor="text1"/>
        </w:rPr>
        <w:t>mental health</w:t>
      </w:r>
      <w:r w:rsidR="00033B7B">
        <w:rPr>
          <w:rFonts w:ascii="Calibri Light" w:hAnsi="Calibri Light" w:cs="Calibri Light"/>
          <w:color w:val="000000" w:themeColor="text1"/>
        </w:rPr>
        <w:t>’</w:t>
      </w:r>
      <w:r w:rsidR="00E11717" w:rsidRPr="00FF52F0">
        <w:rPr>
          <w:rFonts w:ascii="Calibri Light" w:hAnsi="Calibri Light" w:cs="Calibri Light"/>
          <w:color w:val="000000" w:themeColor="text1"/>
        </w:rPr>
        <w:t xml:space="preserve"> and </w:t>
      </w:r>
      <w:r w:rsidR="00033B7B">
        <w:rPr>
          <w:rFonts w:ascii="Calibri Light" w:hAnsi="Calibri Light" w:cs="Calibri Light"/>
          <w:color w:val="000000" w:themeColor="text1"/>
        </w:rPr>
        <w:t>‘</w:t>
      </w:r>
      <w:r w:rsidR="00E11717" w:rsidRPr="00FF52F0">
        <w:rPr>
          <w:rFonts w:ascii="Calibri Light" w:hAnsi="Calibri Light" w:cs="Calibri Light"/>
          <w:color w:val="000000" w:themeColor="text1"/>
        </w:rPr>
        <w:t>physical health</w:t>
      </w:r>
      <w:r w:rsidR="00033B7B">
        <w:rPr>
          <w:rFonts w:ascii="Calibri Light" w:hAnsi="Calibri Light" w:cs="Calibri Light"/>
          <w:color w:val="000000" w:themeColor="text1"/>
        </w:rPr>
        <w:t>’</w:t>
      </w:r>
      <w:r w:rsidR="00E11717" w:rsidRPr="00FF52F0">
        <w:rPr>
          <w:rFonts w:ascii="Calibri Light" w:hAnsi="Calibri Light" w:cs="Calibri Light"/>
          <w:color w:val="000000" w:themeColor="text1"/>
        </w:rPr>
        <w:br/>
        <w:t xml:space="preserve"> will not be</w:t>
      </w:r>
      <w:r w:rsidR="00033B7B">
        <w:rPr>
          <w:rFonts w:ascii="Calibri Light" w:hAnsi="Calibri Light" w:cs="Calibri Light"/>
          <w:color w:val="000000" w:themeColor="text1"/>
        </w:rPr>
        <w:t xml:space="preserve"> disaggregated</w:t>
      </w:r>
      <w:r w:rsidR="00E11717" w:rsidRPr="00FF52F0">
        <w:rPr>
          <w:rFonts w:ascii="Calibri Light" w:hAnsi="Calibri Light" w:cs="Calibri Light"/>
          <w:color w:val="000000" w:themeColor="text1"/>
        </w:rPr>
        <w:t>, w</w:t>
      </w:r>
      <w:r w:rsidR="00C11CC8" w:rsidRPr="00FF52F0">
        <w:rPr>
          <w:rFonts w:ascii="Calibri Light" w:hAnsi="Calibri Light" w:cs="Calibri Light"/>
          <w:color w:val="000000" w:themeColor="text1"/>
        </w:rPr>
        <w:t xml:space="preserve">ith an acknowledgement </w:t>
      </w:r>
      <w:r w:rsidR="00E11717" w:rsidRPr="00FF52F0">
        <w:rPr>
          <w:rFonts w:ascii="Calibri Light" w:hAnsi="Calibri Light" w:cs="Calibri Light"/>
          <w:color w:val="000000" w:themeColor="text1"/>
        </w:rPr>
        <w:t>that each of these issues ha</w:t>
      </w:r>
      <w:r w:rsidR="00033B7B">
        <w:rPr>
          <w:rFonts w:ascii="Calibri Light" w:hAnsi="Calibri Light" w:cs="Calibri Light"/>
          <w:color w:val="000000" w:themeColor="text1"/>
        </w:rPr>
        <w:t xml:space="preserve">s </w:t>
      </w:r>
      <w:r w:rsidR="00C11CC8" w:rsidRPr="00FF52F0">
        <w:rPr>
          <w:rFonts w:ascii="Calibri Light" w:hAnsi="Calibri Light" w:cs="Calibri Light"/>
          <w:color w:val="000000" w:themeColor="text1"/>
        </w:rPr>
        <w:t>dimensions that relate to both physical and mental health.</w:t>
      </w:r>
    </w:p>
    <w:p w14:paraId="70561042" w14:textId="77777777" w:rsidR="003C073A" w:rsidRDefault="001A2C45" w:rsidP="003C073A">
      <w:pPr>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High Suicide Rat</w:t>
      </w:r>
      <w:r w:rsidR="00AD0C1C" w:rsidRPr="00FF52F0">
        <w:rPr>
          <w:rFonts w:ascii="Calibri Light" w:hAnsi="Calibri Light" w:cs="Calibri Light"/>
          <w:color w:val="000000" w:themeColor="text1"/>
          <w:sz w:val="28"/>
          <w:szCs w:val="28"/>
          <w:u w:val="single"/>
        </w:rPr>
        <w:t>e</w:t>
      </w:r>
    </w:p>
    <w:p w14:paraId="4D889789" w14:textId="5BB2AAFA" w:rsidR="00455D7F" w:rsidRDefault="00A74A76" w:rsidP="003C073A">
      <w:pP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rPr>
        <w:t>In 2020, Lithuania</w:t>
      </w:r>
      <w:r w:rsidR="004C22B7" w:rsidRPr="00FF52F0">
        <w:rPr>
          <w:rFonts w:ascii="Calibri Light" w:hAnsi="Calibri Light" w:cs="Calibri Light"/>
          <w:color w:val="000000" w:themeColor="text1"/>
        </w:rPr>
        <w:t xml:space="preserve"> had the number one suicide rate in the world.</w:t>
      </w:r>
      <w:r w:rsidR="004C22B7" w:rsidRPr="00FF52F0">
        <w:rPr>
          <w:rStyle w:val="FootnoteReference"/>
          <w:rFonts w:ascii="Calibri Light" w:hAnsi="Calibri Light" w:cs="Calibri Light"/>
          <w:color w:val="000000" w:themeColor="text1"/>
        </w:rPr>
        <w:footnoteReference w:id="14"/>
      </w:r>
      <w:r w:rsidR="00F3449F" w:rsidRPr="00FF52F0">
        <w:rPr>
          <w:rFonts w:ascii="Calibri Light" w:hAnsi="Calibri Light" w:cs="Calibri Light"/>
          <w:color w:val="000000" w:themeColor="text1"/>
        </w:rPr>
        <w:t xml:space="preserve"> </w:t>
      </w:r>
      <w:r w:rsidR="005A5E0E" w:rsidRPr="00FF52F0">
        <w:rPr>
          <w:rFonts w:ascii="Calibri Light" w:hAnsi="Calibri Light" w:cs="Calibri Light"/>
          <w:color w:val="000000" w:themeColor="text1"/>
        </w:rPr>
        <w:t>This statistic, however shocking, is not uncommon for Lithuania</w:t>
      </w:r>
      <w:r w:rsidR="00F448BA" w:rsidRPr="00FF52F0">
        <w:rPr>
          <w:rFonts w:ascii="Calibri Light" w:hAnsi="Calibri Light" w:cs="Calibri Light"/>
          <w:color w:val="000000" w:themeColor="text1"/>
        </w:rPr>
        <w:t>, which has had a persistently high rate of suicide for</w:t>
      </w:r>
      <w:r w:rsidR="00C056AC" w:rsidRPr="00FF52F0">
        <w:rPr>
          <w:rFonts w:ascii="Calibri Light" w:hAnsi="Calibri Light" w:cs="Calibri Light"/>
          <w:color w:val="000000" w:themeColor="text1"/>
        </w:rPr>
        <w:t xml:space="preserve"> </w:t>
      </w:r>
      <w:r w:rsidR="00C056AC" w:rsidRPr="00FF52F0">
        <w:rPr>
          <w:rFonts w:ascii="Calibri Light" w:hAnsi="Calibri Light" w:cs="Calibri Light"/>
          <w:color w:val="000000" w:themeColor="text1"/>
        </w:rPr>
        <w:lastRenderedPageBreak/>
        <w:t>decades</w:t>
      </w:r>
      <w:r w:rsidR="000C3120" w:rsidRPr="00FF52F0">
        <w:rPr>
          <w:rFonts w:ascii="Calibri Light" w:hAnsi="Calibri Light" w:cs="Calibri Light"/>
          <w:color w:val="000000" w:themeColor="text1"/>
        </w:rPr>
        <w:t>.</w:t>
      </w:r>
      <w:r w:rsidR="008930D7" w:rsidRPr="00FF52F0">
        <w:rPr>
          <w:rFonts w:ascii="Calibri Light" w:hAnsi="Calibri Light" w:cs="Calibri Light"/>
          <w:color w:val="000000" w:themeColor="text1"/>
        </w:rPr>
        <w:t xml:space="preserve"> </w:t>
      </w:r>
      <w:r w:rsidR="0048520A" w:rsidRPr="00FF52F0">
        <w:rPr>
          <w:rFonts w:ascii="Calibri Light" w:hAnsi="Calibri Light" w:cs="Calibri Light"/>
          <w:color w:val="000000" w:themeColor="text1"/>
        </w:rPr>
        <w:t xml:space="preserve">Lithuania’s rate even lies well above other countries with high suicide rates like Estonia, Finland and Latvia. </w:t>
      </w:r>
      <w:r w:rsidR="00455D7F" w:rsidRPr="00FF52F0">
        <w:rPr>
          <w:rFonts w:ascii="Calibri Light" w:hAnsi="Calibri Light" w:cs="Calibri Light"/>
          <w:color w:val="000000" w:themeColor="text1"/>
        </w:rPr>
        <w:t xml:space="preserve">Lithuania’s high suicide rate is a bellwether of multiple socio-cultural </w:t>
      </w:r>
      <w:r w:rsidR="00D63780" w:rsidRPr="00FF52F0">
        <w:rPr>
          <w:rFonts w:ascii="Calibri Light" w:hAnsi="Calibri Light" w:cs="Calibri Light"/>
          <w:color w:val="000000" w:themeColor="text1"/>
        </w:rPr>
        <w:t>and economic factors; r</w:t>
      </w:r>
      <w:r w:rsidR="000C3120" w:rsidRPr="00FF52F0">
        <w:rPr>
          <w:rFonts w:ascii="Calibri Light" w:hAnsi="Calibri Light" w:cs="Calibri Light"/>
          <w:color w:val="000000" w:themeColor="text1"/>
        </w:rPr>
        <w:t>esearch indicates that the issue is highest among males and is linked to GDP growth, demographics, alcohol consumption, psychological factors</w:t>
      </w:r>
      <w:r w:rsidR="00D63780" w:rsidRPr="00FF52F0">
        <w:rPr>
          <w:rFonts w:ascii="Calibri Light" w:hAnsi="Calibri Light" w:cs="Calibri Light"/>
          <w:color w:val="000000" w:themeColor="text1"/>
        </w:rPr>
        <w:t>, the job market</w:t>
      </w:r>
      <w:r w:rsidR="000C3120" w:rsidRPr="00FF52F0">
        <w:rPr>
          <w:rFonts w:ascii="Calibri Light" w:hAnsi="Calibri Light" w:cs="Calibri Light"/>
          <w:color w:val="000000" w:themeColor="text1"/>
        </w:rPr>
        <w:t xml:space="preserve"> and </w:t>
      </w:r>
      <w:r w:rsidR="005C0126" w:rsidRPr="00FF52F0">
        <w:rPr>
          <w:rFonts w:ascii="Calibri Light" w:hAnsi="Calibri Light" w:cs="Calibri Light"/>
          <w:color w:val="000000" w:themeColor="text1"/>
        </w:rPr>
        <w:t>climate.</w:t>
      </w:r>
      <w:r w:rsidR="005C0126" w:rsidRPr="00FF52F0">
        <w:rPr>
          <w:rStyle w:val="FootnoteReference"/>
          <w:rFonts w:ascii="Calibri Light" w:hAnsi="Calibri Light" w:cs="Calibri Light"/>
          <w:color w:val="000000" w:themeColor="text1"/>
        </w:rPr>
        <w:footnoteReference w:id="15"/>
      </w:r>
      <w:r w:rsidR="001A2C45" w:rsidRPr="00FF52F0">
        <w:rPr>
          <w:rFonts w:ascii="Calibri Light" w:hAnsi="Calibri Light" w:cs="Calibri Light"/>
          <w:color w:val="000000" w:themeColor="text1"/>
          <w:sz w:val="28"/>
          <w:szCs w:val="28"/>
          <w:u w:val="single"/>
        </w:rPr>
        <w:t xml:space="preserve"> </w:t>
      </w:r>
    </w:p>
    <w:p w14:paraId="6CF6E904" w14:textId="77777777" w:rsidR="00B34642" w:rsidRPr="00B34642" w:rsidRDefault="00B34642" w:rsidP="0033608D">
      <w:pPr>
        <w:jc w:val="both"/>
        <w:rPr>
          <w:rFonts w:ascii="Calibri Light" w:hAnsi="Calibri Light" w:cs="Calibri Light"/>
          <w:color w:val="000000" w:themeColor="text1"/>
          <w:sz w:val="2"/>
          <w:szCs w:val="2"/>
        </w:rPr>
      </w:pPr>
    </w:p>
    <w:p w14:paraId="0C82531E" w14:textId="07920C3B" w:rsidR="00357330" w:rsidRPr="00FF52F0" w:rsidRDefault="001A2C45" w:rsidP="009A7036">
      <w:pPr>
        <w:spacing w:line="276" w:lineRule="auto"/>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Alcohol Consumption and Alcoholism</w:t>
      </w:r>
    </w:p>
    <w:p w14:paraId="2D912B52" w14:textId="594332C1" w:rsidR="008E6E8D" w:rsidRPr="00FF52F0" w:rsidRDefault="008E6E8D" w:rsidP="007B113E">
      <w:pPr>
        <w:spacing w:line="276" w:lineRule="auto"/>
        <w:rPr>
          <w:rFonts w:ascii="Calibri Light" w:hAnsi="Calibri Light" w:cs="Calibri Light"/>
          <w:color w:val="000000" w:themeColor="text1"/>
        </w:rPr>
      </w:pPr>
      <w:r w:rsidRPr="00FF52F0">
        <w:rPr>
          <w:rFonts w:ascii="Calibri Light" w:hAnsi="Calibri Light" w:cs="Calibri Light"/>
          <w:color w:val="000000" w:themeColor="text1"/>
        </w:rPr>
        <w:t>Alcohol is a significant cause of preventable disease that leads to mortality in Lithuania – 24.5% of overall mortality can be attributed to alcohol consumption, compared to only 5.5% in the EU as a whole. In 2016, the World Health Organization found that in Lithuania, 7.4% of cancer cases, 28.4% of cardiovascular diseases, 58.4% of cirrhosis of the liver and 60.1% of injuries in general were caused by alcohol consumption.</w:t>
      </w:r>
      <w:r w:rsidRPr="00FF52F0">
        <w:rPr>
          <w:rStyle w:val="FootnoteReference"/>
          <w:rFonts w:ascii="Calibri Light" w:hAnsi="Calibri Light" w:cs="Calibri Light"/>
          <w:color w:val="000000" w:themeColor="text1"/>
        </w:rPr>
        <w:footnoteReference w:id="16"/>
      </w:r>
      <w:r w:rsidR="00A17142" w:rsidRPr="00FF52F0">
        <w:rPr>
          <w:rFonts w:ascii="Calibri Light" w:hAnsi="Calibri Light" w:cs="Calibri Light"/>
          <w:color w:val="000000" w:themeColor="text1"/>
        </w:rPr>
        <w:t xml:space="preserve"> Excessive drinking is an outcome of negative mental health and may create the conditions that lead to suicidal </w:t>
      </w:r>
      <w:r w:rsidR="000A7B1A" w:rsidRPr="00FF52F0">
        <w:rPr>
          <w:rFonts w:ascii="Calibri Light" w:hAnsi="Calibri Light" w:cs="Calibri Light"/>
          <w:color w:val="000000" w:themeColor="text1"/>
        </w:rPr>
        <w:t>behaviors</w:t>
      </w:r>
      <w:r w:rsidR="00A17142" w:rsidRPr="00FF52F0">
        <w:rPr>
          <w:rFonts w:ascii="Calibri Light" w:hAnsi="Calibri Light" w:cs="Calibri Light"/>
          <w:color w:val="000000" w:themeColor="text1"/>
        </w:rPr>
        <w:t>.</w:t>
      </w:r>
      <w:r w:rsidR="000A7B1A" w:rsidRPr="00FF52F0">
        <w:rPr>
          <w:rStyle w:val="FootnoteReference"/>
          <w:rFonts w:ascii="Calibri Light" w:hAnsi="Calibri Light" w:cs="Calibri Light"/>
          <w:color w:val="000000" w:themeColor="text1"/>
        </w:rPr>
        <w:footnoteReference w:id="17"/>
      </w:r>
      <w:r w:rsidR="00A17142" w:rsidRPr="00FF52F0">
        <w:rPr>
          <w:rFonts w:ascii="Calibri Light" w:hAnsi="Calibri Light" w:cs="Calibri Light"/>
          <w:color w:val="000000" w:themeColor="text1"/>
        </w:rPr>
        <w:t xml:space="preserve"> </w:t>
      </w:r>
    </w:p>
    <w:p w14:paraId="19E7C8FD" w14:textId="5C61A90F" w:rsidR="00264E23" w:rsidRPr="00FF52F0" w:rsidRDefault="008E6E8D" w:rsidP="007B113E">
      <w:pPr>
        <w:spacing w:line="276" w:lineRule="auto"/>
        <w:rPr>
          <w:rFonts w:ascii="Calibri Light" w:hAnsi="Calibri Light" w:cs="Calibri Light"/>
          <w:color w:val="000000" w:themeColor="text1"/>
        </w:rPr>
      </w:pPr>
      <w:r w:rsidRPr="00FF52F0">
        <w:rPr>
          <w:rFonts w:ascii="Calibri Light" w:hAnsi="Calibri Light" w:cs="Calibri Light"/>
          <w:color w:val="000000" w:themeColor="text1"/>
        </w:rPr>
        <w:t xml:space="preserve">Lithuania has taken steps toward ameliorating this issue. </w:t>
      </w:r>
      <w:r w:rsidR="00CD43E5" w:rsidRPr="00FF52F0">
        <w:rPr>
          <w:rFonts w:ascii="Calibri Light" w:hAnsi="Calibri Light" w:cs="Calibri Light"/>
          <w:color w:val="000000" w:themeColor="text1"/>
        </w:rPr>
        <w:t xml:space="preserve">GICJ would </w:t>
      </w:r>
      <w:r w:rsidRPr="00FF52F0">
        <w:rPr>
          <w:rFonts w:ascii="Calibri Light" w:hAnsi="Calibri Light" w:cs="Calibri Light"/>
          <w:color w:val="000000" w:themeColor="text1"/>
        </w:rPr>
        <w:t>like t</w:t>
      </w:r>
      <w:r w:rsidR="00CD43E5" w:rsidRPr="00FF52F0">
        <w:rPr>
          <w:rFonts w:ascii="Calibri Light" w:hAnsi="Calibri Light" w:cs="Calibri Light"/>
          <w:color w:val="000000" w:themeColor="text1"/>
        </w:rPr>
        <w:t xml:space="preserve">o commend Lithuania for the law which entered into force on January 1, 2019 and increased the legal drinking age, banned alcohol advertising and curtailed opening hours for liquor stores. </w:t>
      </w:r>
      <w:r w:rsidR="0095211E" w:rsidRPr="00FF52F0">
        <w:rPr>
          <w:rFonts w:ascii="Calibri Light" w:hAnsi="Calibri Light" w:cs="Calibri Light"/>
          <w:color w:val="000000" w:themeColor="text1"/>
        </w:rPr>
        <w:t xml:space="preserve">Hopefully these changes will bring about </w:t>
      </w:r>
      <w:r w:rsidR="00091921" w:rsidRPr="00FF52F0">
        <w:rPr>
          <w:rFonts w:ascii="Calibri Light" w:hAnsi="Calibri Light" w:cs="Calibri Light"/>
          <w:color w:val="000000" w:themeColor="text1"/>
        </w:rPr>
        <w:t xml:space="preserve">reductions in alcohol consumption and its related </w:t>
      </w:r>
      <w:r w:rsidR="00264E23" w:rsidRPr="00FF52F0">
        <w:rPr>
          <w:rFonts w:ascii="Calibri Light" w:hAnsi="Calibri Light" w:cs="Calibri Light"/>
          <w:color w:val="000000" w:themeColor="text1"/>
        </w:rPr>
        <w:t xml:space="preserve">detrimental health effects in the coming years. </w:t>
      </w:r>
    </w:p>
    <w:p w14:paraId="6EF8F682" w14:textId="29C3D552" w:rsidR="007B113E" w:rsidRPr="00FF52F0" w:rsidRDefault="00264E23" w:rsidP="00A17142">
      <w:pPr>
        <w:spacing w:line="276" w:lineRule="auto"/>
        <w:rPr>
          <w:rFonts w:ascii="Calibri Light" w:hAnsi="Calibri Light" w:cs="Calibri Light"/>
          <w:color w:val="000000" w:themeColor="text1"/>
        </w:rPr>
      </w:pPr>
      <w:r w:rsidRPr="00FF52F0">
        <w:rPr>
          <w:rFonts w:ascii="Calibri Light" w:hAnsi="Calibri Light" w:cs="Calibri Light"/>
          <w:color w:val="000000" w:themeColor="text1"/>
        </w:rPr>
        <w:t>It is critical to note that while the</w:t>
      </w:r>
      <w:r w:rsidR="00921873" w:rsidRPr="00FF52F0">
        <w:rPr>
          <w:rFonts w:ascii="Calibri Light" w:hAnsi="Calibri Light" w:cs="Calibri Light"/>
          <w:color w:val="000000" w:themeColor="text1"/>
        </w:rPr>
        <w:t xml:space="preserve"> changes included in the new law </w:t>
      </w:r>
      <w:r w:rsidRPr="00FF52F0">
        <w:rPr>
          <w:rFonts w:ascii="Calibri Light" w:hAnsi="Calibri Light" w:cs="Calibri Light"/>
          <w:color w:val="000000" w:themeColor="text1"/>
        </w:rPr>
        <w:t xml:space="preserve">are in-line with recommendations made by the World Health Organization, they do not work to address the underlying issues, such as </w:t>
      </w:r>
      <w:r w:rsidR="000F2260" w:rsidRPr="00FF52F0">
        <w:rPr>
          <w:rFonts w:ascii="Calibri Light" w:hAnsi="Calibri Light" w:cs="Calibri Light"/>
          <w:color w:val="000000" w:themeColor="text1"/>
        </w:rPr>
        <w:t xml:space="preserve">traditional norms of masculinity </w:t>
      </w:r>
      <w:r w:rsidR="003B34E3" w:rsidRPr="00FF52F0">
        <w:rPr>
          <w:rFonts w:ascii="Calibri Light" w:hAnsi="Calibri Light" w:cs="Calibri Light"/>
          <w:color w:val="000000" w:themeColor="text1"/>
        </w:rPr>
        <w:t>that are linked to a culture of extreme alcohol consumption</w:t>
      </w:r>
      <w:r w:rsidR="000F2260" w:rsidRPr="00FF52F0">
        <w:rPr>
          <w:rFonts w:ascii="Calibri Light" w:hAnsi="Calibri Light" w:cs="Calibri Light"/>
          <w:color w:val="000000" w:themeColor="text1"/>
        </w:rPr>
        <w:t>.</w:t>
      </w:r>
      <w:r w:rsidR="000F2260" w:rsidRPr="00FF52F0">
        <w:rPr>
          <w:rStyle w:val="FootnoteReference"/>
          <w:rFonts w:ascii="Calibri Light" w:hAnsi="Calibri Light" w:cs="Calibri Light"/>
          <w:color w:val="000000" w:themeColor="text1"/>
        </w:rPr>
        <w:footnoteReference w:id="18"/>
      </w:r>
      <w:r w:rsidR="003B34E3" w:rsidRPr="00FF52F0">
        <w:rPr>
          <w:rFonts w:ascii="Calibri Light" w:hAnsi="Calibri Light" w:cs="Calibri Light"/>
          <w:color w:val="000000" w:themeColor="text1"/>
        </w:rPr>
        <w:t xml:space="preserve"> In addition</w:t>
      </w:r>
      <w:r w:rsidR="00D36E1A" w:rsidRPr="00FF52F0">
        <w:rPr>
          <w:rFonts w:ascii="Calibri Light" w:hAnsi="Calibri Light" w:cs="Calibri Light"/>
          <w:color w:val="000000" w:themeColor="text1"/>
        </w:rPr>
        <w:t xml:space="preserve">, decreasing the </w:t>
      </w:r>
      <w:r w:rsidR="008E6E8D" w:rsidRPr="00FF52F0">
        <w:rPr>
          <w:rFonts w:ascii="Calibri Light" w:hAnsi="Calibri Light" w:cs="Calibri Light"/>
          <w:color w:val="000000" w:themeColor="text1"/>
        </w:rPr>
        <w:t xml:space="preserve">negative effects of alcohol also necessitates </w:t>
      </w:r>
      <w:r w:rsidR="00B9408A">
        <w:rPr>
          <w:rFonts w:ascii="Calibri Light" w:hAnsi="Calibri Light" w:cs="Calibri Light"/>
          <w:color w:val="000000" w:themeColor="text1"/>
        </w:rPr>
        <w:t>supporting</w:t>
      </w:r>
      <w:r w:rsidR="008E6E8D" w:rsidRPr="00FF52F0">
        <w:rPr>
          <w:rFonts w:ascii="Calibri Light" w:hAnsi="Calibri Light" w:cs="Calibri Light"/>
          <w:color w:val="000000" w:themeColor="text1"/>
        </w:rPr>
        <w:t xml:space="preserve"> individuals who </w:t>
      </w:r>
      <w:r w:rsidR="00657411" w:rsidRPr="00FF52F0">
        <w:rPr>
          <w:rFonts w:ascii="Calibri Light" w:hAnsi="Calibri Light" w:cs="Calibri Light"/>
          <w:color w:val="000000" w:themeColor="text1"/>
        </w:rPr>
        <w:t xml:space="preserve">already suffered negative health affects because of alcohol </w:t>
      </w:r>
      <w:r w:rsidR="00657411" w:rsidRPr="00FF52F0">
        <w:rPr>
          <w:rFonts w:ascii="Calibri Light" w:hAnsi="Calibri Light" w:cs="Calibri Light"/>
          <w:color w:val="000000" w:themeColor="text1"/>
        </w:rPr>
        <w:lastRenderedPageBreak/>
        <w:t>consumption and may need increased physical and mental health</w:t>
      </w:r>
      <w:r w:rsidR="00957E91" w:rsidRPr="00FF52F0">
        <w:rPr>
          <w:rFonts w:ascii="Calibri Light" w:hAnsi="Calibri Light" w:cs="Calibri Light"/>
          <w:color w:val="000000" w:themeColor="text1"/>
        </w:rPr>
        <w:t xml:space="preserve"> care</w:t>
      </w:r>
      <w:r w:rsidR="00657411" w:rsidRPr="00FF52F0">
        <w:rPr>
          <w:rFonts w:ascii="Calibri Light" w:hAnsi="Calibri Light" w:cs="Calibri Light"/>
          <w:color w:val="000000" w:themeColor="text1"/>
        </w:rPr>
        <w:t xml:space="preserve"> for the remainder of their lives. </w:t>
      </w:r>
    </w:p>
    <w:p w14:paraId="29D5D9F8" w14:textId="3CE73478" w:rsidR="001A2C45" w:rsidRPr="00FF52F0" w:rsidRDefault="001A2C45" w:rsidP="0033608D">
      <w:pPr>
        <w:spacing w:line="276" w:lineRule="auto"/>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Prison Conditions</w:t>
      </w:r>
    </w:p>
    <w:p w14:paraId="0CD4B816" w14:textId="54232575" w:rsidR="0033608D" w:rsidRPr="00FF52F0" w:rsidRDefault="0033608D" w:rsidP="0033608D">
      <w:pPr>
        <w:spacing w:line="276" w:lineRule="auto"/>
        <w:rPr>
          <w:rFonts w:ascii="Calibri Light" w:hAnsi="Calibri Light" w:cs="Calibri Light"/>
          <w:color w:val="000000" w:themeColor="text1"/>
        </w:rPr>
      </w:pPr>
      <w:r w:rsidRPr="00FF52F0">
        <w:rPr>
          <w:rFonts w:ascii="Calibri Light" w:hAnsi="Calibri Light" w:cs="Calibri Light"/>
          <w:color w:val="000000" w:themeColor="text1"/>
        </w:rPr>
        <w:t xml:space="preserve">Prison conditions have a significant impact on the mental and physical health of </w:t>
      </w:r>
      <w:r w:rsidR="007B113E" w:rsidRPr="00FF52F0">
        <w:rPr>
          <w:rFonts w:ascii="Calibri Light" w:hAnsi="Calibri Light" w:cs="Calibri Light"/>
          <w:color w:val="000000" w:themeColor="text1"/>
        </w:rPr>
        <w:t xml:space="preserve">incarcerated individuals, which in turn directly affects their ability to access social, economic and cultural rights both while in prison and upon their release. </w:t>
      </w:r>
    </w:p>
    <w:p w14:paraId="3075E791" w14:textId="0E177795" w:rsidR="003E41E1" w:rsidRPr="00FF52F0" w:rsidRDefault="00927148" w:rsidP="0033608D">
      <w:pPr>
        <w:spacing w:line="276" w:lineRule="auto"/>
        <w:rPr>
          <w:rFonts w:ascii="Calibri Light" w:hAnsi="Calibri Light" w:cs="Calibri Light"/>
          <w:color w:val="000000" w:themeColor="text1"/>
        </w:rPr>
      </w:pPr>
      <w:r>
        <w:rPr>
          <w:rFonts w:ascii="Calibri Light" w:hAnsi="Calibri Light" w:cs="Calibri Light"/>
          <w:color w:val="000000" w:themeColor="text1"/>
        </w:rPr>
        <w:t>In Lithuania, s</w:t>
      </w:r>
      <w:r w:rsidR="00EB5A80" w:rsidRPr="00FF52F0">
        <w:rPr>
          <w:rFonts w:ascii="Calibri Light" w:hAnsi="Calibri Light" w:cs="Calibri Light"/>
          <w:color w:val="000000" w:themeColor="text1"/>
        </w:rPr>
        <w:t>everal issues were found in prison conditions at the Marijampole, Alytus and Pravieniskes</w:t>
      </w:r>
      <w:r w:rsidR="00DD6E5C" w:rsidRPr="00FF52F0">
        <w:rPr>
          <w:rFonts w:ascii="Calibri Light" w:hAnsi="Calibri Light" w:cs="Calibri Light"/>
          <w:color w:val="000000" w:themeColor="text1"/>
        </w:rPr>
        <w:t xml:space="preserve"> facilities</w:t>
      </w:r>
      <w:r w:rsidR="00EB5A80" w:rsidRPr="00FF52F0">
        <w:rPr>
          <w:rFonts w:ascii="Calibri Light" w:hAnsi="Calibri Light" w:cs="Calibri Light"/>
          <w:color w:val="000000" w:themeColor="text1"/>
        </w:rPr>
        <w:t xml:space="preserve">. </w:t>
      </w:r>
      <w:r w:rsidR="00A417C3" w:rsidRPr="00FF52F0">
        <w:rPr>
          <w:rFonts w:ascii="Calibri Light" w:hAnsi="Calibri Light" w:cs="Calibri Light"/>
          <w:color w:val="000000" w:themeColor="text1"/>
        </w:rPr>
        <w:t>Inmates frequently complained about both the quality and quantity of food</w:t>
      </w:r>
      <w:r w:rsidR="00692F2B" w:rsidRPr="00FF52F0">
        <w:rPr>
          <w:rFonts w:ascii="Calibri Light" w:hAnsi="Calibri Light" w:cs="Calibri Light"/>
          <w:color w:val="000000" w:themeColor="text1"/>
        </w:rPr>
        <w:t xml:space="preserve">, the overcrowding of cells and the lack of qualified healthcare professionals available to them. </w:t>
      </w:r>
      <w:r w:rsidR="00A417C3" w:rsidRPr="00FF52F0">
        <w:rPr>
          <w:rFonts w:ascii="Calibri Light" w:hAnsi="Calibri Light" w:cs="Calibri Light"/>
          <w:color w:val="000000" w:themeColor="text1"/>
        </w:rPr>
        <w:t xml:space="preserve"> There were reports of violence on the part of the prison staff</w:t>
      </w:r>
      <w:r w:rsidR="003E41E1" w:rsidRPr="00FF52F0">
        <w:rPr>
          <w:rFonts w:ascii="Calibri Light" w:hAnsi="Calibri Light" w:cs="Calibri Light"/>
          <w:color w:val="000000" w:themeColor="text1"/>
        </w:rPr>
        <w:t>, including physical abuse which was corroborated by medical records and allegations of excessive violence used when detaining prisoners.</w:t>
      </w:r>
      <w:r w:rsidR="00AA6322" w:rsidRPr="00FF52F0">
        <w:rPr>
          <w:rFonts w:ascii="Calibri Light" w:hAnsi="Calibri Light" w:cs="Calibri Light"/>
          <w:color w:val="000000" w:themeColor="text1"/>
        </w:rPr>
        <w:t xml:space="preserve"> </w:t>
      </w:r>
      <w:r w:rsidR="00692F2B" w:rsidRPr="00FF52F0">
        <w:rPr>
          <w:rFonts w:ascii="Calibri Light" w:hAnsi="Calibri Light" w:cs="Calibri Light"/>
          <w:color w:val="000000" w:themeColor="text1"/>
        </w:rPr>
        <w:t xml:space="preserve">The Office of the Parliamentary Ombudsman reported that Muslim detainees were not allowed access to halal food and were kept in poor sanitary conditions. </w:t>
      </w:r>
    </w:p>
    <w:p w14:paraId="4ACCC75C" w14:textId="773B0C95" w:rsidR="00484A54" w:rsidRPr="00FF52F0" w:rsidRDefault="00E4428D" w:rsidP="0033608D">
      <w:pPr>
        <w:spacing w:line="276" w:lineRule="auto"/>
        <w:rPr>
          <w:rFonts w:ascii="Calibri Light" w:hAnsi="Calibri Light" w:cs="Calibri Light"/>
          <w:color w:val="000000" w:themeColor="text1"/>
        </w:rPr>
      </w:pPr>
      <w:r w:rsidRPr="00FF52F0">
        <w:rPr>
          <w:rFonts w:ascii="Calibri Light" w:hAnsi="Calibri Light" w:cs="Calibri Light"/>
          <w:color w:val="000000" w:themeColor="text1"/>
        </w:rPr>
        <w:t>Violence between prisoners was also reported as common.</w:t>
      </w:r>
      <w:r w:rsidR="00464A8C" w:rsidRPr="00FF52F0">
        <w:rPr>
          <w:rFonts w:ascii="Calibri Light" w:hAnsi="Calibri Light" w:cs="Calibri Light"/>
          <w:color w:val="000000" w:themeColor="text1"/>
        </w:rPr>
        <w:t xml:space="preserve"> The </w:t>
      </w:r>
      <w:r w:rsidR="001D7FC8">
        <w:rPr>
          <w:rFonts w:ascii="Calibri Light" w:hAnsi="Calibri Light" w:cs="Calibri Light"/>
          <w:color w:val="000000" w:themeColor="text1"/>
        </w:rPr>
        <w:t>Committee</w:t>
      </w:r>
      <w:r w:rsidR="00464A8C" w:rsidRPr="00FF52F0">
        <w:rPr>
          <w:rFonts w:ascii="Calibri Light" w:hAnsi="Calibri Light" w:cs="Calibri Light"/>
          <w:color w:val="000000" w:themeColor="text1"/>
        </w:rPr>
        <w:t xml:space="preserve"> of Europe’s Committee on the Prevention of Torture (CPT) </w:t>
      </w:r>
      <w:r w:rsidR="00F65347" w:rsidRPr="00FF52F0">
        <w:rPr>
          <w:rFonts w:ascii="Calibri Light" w:hAnsi="Calibri Light" w:cs="Calibri Light"/>
          <w:color w:val="000000" w:themeColor="text1"/>
        </w:rPr>
        <w:t>noted “truly extraordinary levels of inter</w:t>
      </w:r>
      <w:r w:rsidR="00DA3595" w:rsidRPr="00FF52F0">
        <w:rPr>
          <w:rFonts w:ascii="Calibri Light" w:hAnsi="Calibri Light" w:cs="Calibri Light"/>
          <w:color w:val="000000" w:themeColor="text1"/>
        </w:rPr>
        <w:t>-</w:t>
      </w:r>
      <w:r w:rsidR="00F65347" w:rsidRPr="00FF52F0">
        <w:rPr>
          <w:rFonts w:ascii="Calibri Light" w:hAnsi="Calibri Light" w:cs="Calibri Light"/>
          <w:color w:val="000000" w:themeColor="text1"/>
        </w:rPr>
        <w:t>prisoner violence, intimidation and exploitation.”</w:t>
      </w:r>
      <w:r w:rsidRPr="00FF52F0">
        <w:rPr>
          <w:rFonts w:ascii="Calibri Light" w:hAnsi="Calibri Light" w:cs="Calibri Light"/>
          <w:color w:val="000000" w:themeColor="text1"/>
        </w:rPr>
        <w:t xml:space="preserve"> Some inmates chose to </w:t>
      </w:r>
      <w:r w:rsidR="00F65347" w:rsidRPr="00FF52F0">
        <w:rPr>
          <w:rFonts w:ascii="Calibri Light" w:hAnsi="Calibri Light" w:cs="Calibri Light"/>
          <w:color w:val="000000" w:themeColor="text1"/>
        </w:rPr>
        <w:t>spend their time in solitary confinement</w:t>
      </w:r>
      <w:r w:rsidR="00D55D15" w:rsidRPr="00FF52F0">
        <w:rPr>
          <w:rFonts w:ascii="Calibri Light" w:hAnsi="Calibri Light" w:cs="Calibri Light"/>
          <w:color w:val="000000" w:themeColor="text1"/>
        </w:rPr>
        <w:t xml:space="preserve">, afraid that they would be forced by their fellow prisoners to become drug addicts and contract HIV and </w:t>
      </w:r>
      <w:r w:rsidR="00DA3595" w:rsidRPr="00FF52F0">
        <w:rPr>
          <w:rFonts w:ascii="Calibri Light" w:hAnsi="Calibri Light" w:cs="Calibri Light"/>
          <w:color w:val="000000" w:themeColor="text1"/>
        </w:rPr>
        <w:t>Hepatitis</w:t>
      </w:r>
      <w:r w:rsidR="00D55D15" w:rsidRPr="00FF52F0">
        <w:rPr>
          <w:rFonts w:ascii="Calibri Light" w:hAnsi="Calibri Light" w:cs="Calibri Light"/>
          <w:color w:val="000000" w:themeColor="text1"/>
        </w:rPr>
        <w:t xml:space="preserve"> C.</w:t>
      </w:r>
      <w:r w:rsidR="00AA6322" w:rsidRPr="00FF52F0">
        <w:rPr>
          <w:rStyle w:val="FootnoteReference"/>
          <w:rFonts w:ascii="Calibri Light" w:hAnsi="Calibri Light" w:cs="Calibri Light"/>
          <w:color w:val="000000" w:themeColor="text1"/>
        </w:rPr>
        <w:footnoteReference w:id="19"/>
      </w:r>
    </w:p>
    <w:p w14:paraId="598AF85C" w14:textId="70A7417A" w:rsidR="00BF4875" w:rsidRPr="00FF52F0" w:rsidRDefault="001A2C45" w:rsidP="0033608D">
      <w:pPr>
        <w:spacing w:line="276" w:lineRule="auto"/>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Reproductive Rights</w:t>
      </w:r>
      <w:r w:rsidR="00237E6C" w:rsidRPr="00FF52F0">
        <w:rPr>
          <w:rFonts w:ascii="Calibri Light" w:hAnsi="Calibri Light" w:cs="Calibri Light"/>
          <w:color w:val="000000" w:themeColor="text1"/>
          <w:sz w:val="28"/>
          <w:szCs w:val="28"/>
          <w:u w:val="single"/>
        </w:rPr>
        <w:t xml:space="preserve"> </w:t>
      </w:r>
    </w:p>
    <w:p w14:paraId="0439EEB6" w14:textId="35BA2F50" w:rsidR="006244AE" w:rsidRPr="00FF52F0" w:rsidRDefault="00914803" w:rsidP="00BF4875">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W</w:t>
      </w:r>
      <w:r w:rsidR="002D0F69" w:rsidRPr="00FF52F0">
        <w:rPr>
          <w:rFonts w:ascii="Calibri Light" w:hAnsi="Calibri Light" w:cs="Calibri Light"/>
          <w:color w:val="000000" w:themeColor="text1"/>
        </w:rPr>
        <w:t>hile abortion is legal in Lithuania, it has been und</w:t>
      </w:r>
      <w:r w:rsidR="00185677" w:rsidRPr="00FF52F0">
        <w:rPr>
          <w:rFonts w:ascii="Calibri Light" w:hAnsi="Calibri Light" w:cs="Calibri Light"/>
          <w:color w:val="000000" w:themeColor="text1"/>
        </w:rPr>
        <w:t>er threat</w:t>
      </w:r>
      <w:r w:rsidR="0008370B" w:rsidRPr="00FF52F0">
        <w:rPr>
          <w:rFonts w:ascii="Calibri Light" w:hAnsi="Calibri Light" w:cs="Calibri Light"/>
          <w:color w:val="000000" w:themeColor="text1"/>
        </w:rPr>
        <w:t xml:space="preserve"> for years. A</w:t>
      </w:r>
      <w:r w:rsidR="00F62BEB" w:rsidRPr="00FF52F0">
        <w:rPr>
          <w:rFonts w:ascii="Calibri Light" w:hAnsi="Calibri Light" w:cs="Calibri Light"/>
          <w:color w:val="000000" w:themeColor="text1"/>
        </w:rPr>
        <w:t xml:space="preserve">nother </w:t>
      </w:r>
      <w:r w:rsidR="0008370B" w:rsidRPr="00FF52F0">
        <w:rPr>
          <w:rFonts w:ascii="Calibri Light" w:hAnsi="Calibri Light" w:cs="Calibri Light"/>
          <w:color w:val="000000" w:themeColor="text1"/>
        </w:rPr>
        <w:t xml:space="preserve">draft amendment </w:t>
      </w:r>
      <w:r w:rsidR="00F62BEB" w:rsidRPr="00FF52F0">
        <w:rPr>
          <w:rFonts w:ascii="Calibri Light" w:hAnsi="Calibri Light" w:cs="Calibri Light"/>
          <w:color w:val="000000" w:themeColor="text1"/>
        </w:rPr>
        <w:t xml:space="preserve">of a law aimed to end legal abortion </w:t>
      </w:r>
      <w:r w:rsidR="00B34DC6" w:rsidRPr="00FF52F0">
        <w:rPr>
          <w:rFonts w:ascii="Calibri Light" w:hAnsi="Calibri Light" w:cs="Calibri Light"/>
          <w:color w:val="000000" w:themeColor="text1"/>
        </w:rPr>
        <w:t xml:space="preserve">was debated in front of the </w:t>
      </w:r>
      <w:r w:rsidR="00F62BEB" w:rsidRPr="00FF52F0">
        <w:rPr>
          <w:rFonts w:ascii="Calibri Light" w:hAnsi="Calibri Light" w:cs="Calibri Light"/>
          <w:color w:val="000000" w:themeColor="text1"/>
        </w:rPr>
        <w:t xml:space="preserve">Lithuanian </w:t>
      </w:r>
      <w:r w:rsidR="00B34DC6" w:rsidRPr="00FF52F0">
        <w:rPr>
          <w:rFonts w:ascii="Calibri Light" w:hAnsi="Calibri Light" w:cs="Calibri Light"/>
          <w:color w:val="000000" w:themeColor="text1"/>
        </w:rPr>
        <w:t>parliament in 2018</w:t>
      </w:r>
      <w:r w:rsidR="00F62BEB" w:rsidRPr="00FF52F0">
        <w:rPr>
          <w:rFonts w:ascii="Calibri Light" w:hAnsi="Calibri Light" w:cs="Calibri Light"/>
          <w:color w:val="000000" w:themeColor="text1"/>
        </w:rPr>
        <w:t xml:space="preserve">. It included the </w:t>
      </w:r>
      <w:r w:rsidR="009E6406" w:rsidRPr="00FF52F0">
        <w:rPr>
          <w:rFonts w:ascii="Calibri Light" w:hAnsi="Calibri Light" w:cs="Calibri Light"/>
          <w:color w:val="000000" w:themeColor="text1"/>
        </w:rPr>
        <w:t xml:space="preserve">requirement </w:t>
      </w:r>
      <w:r w:rsidR="005F1F6F" w:rsidRPr="00FF52F0">
        <w:rPr>
          <w:rFonts w:ascii="Calibri Light" w:hAnsi="Calibri Light" w:cs="Calibri Light"/>
          <w:color w:val="000000" w:themeColor="text1"/>
        </w:rPr>
        <w:t xml:space="preserve">of </w:t>
      </w:r>
      <w:r w:rsidR="00A15B58" w:rsidRPr="00FF52F0">
        <w:rPr>
          <w:rFonts w:ascii="Calibri Light" w:hAnsi="Calibri Light" w:cs="Calibri Light"/>
          <w:color w:val="000000" w:themeColor="text1"/>
        </w:rPr>
        <w:t>carr</w:t>
      </w:r>
      <w:r w:rsidR="005F1F6F" w:rsidRPr="00FF52F0">
        <w:rPr>
          <w:rFonts w:ascii="Calibri Light" w:hAnsi="Calibri Light" w:cs="Calibri Light"/>
          <w:color w:val="000000" w:themeColor="text1"/>
        </w:rPr>
        <w:t>ying</w:t>
      </w:r>
      <w:r w:rsidR="00A15B58" w:rsidRPr="00FF52F0">
        <w:rPr>
          <w:rFonts w:ascii="Calibri Light" w:hAnsi="Calibri Light" w:cs="Calibri Light"/>
          <w:color w:val="000000" w:themeColor="text1"/>
        </w:rPr>
        <w:t xml:space="preserve"> a child to-term unless </w:t>
      </w:r>
      <w:r w:rsidR="00B34DC6" w:rsidRPr="00FF52F0">
        <w:rPr>
          <w:rFonts w:ascii="Calibri Light" w:hAnsi="Calibri Light" w:cs="Calibri Light"/>
          <w:color w:val="000000" w:themeColor="text1"/>
        </w:rPr>
        <w:t xml:space="preserve">the pregnancy would cause </w:t>
      </w:r>
      <w:r w:rsidR="00200A63" w:rsidRPr="00FF52F0">
        <w:rPr>
          <w:rFonts w:ascii="Calibri Light" w:hAnsi="Calibri Light" w:cs="Calibri Light"/>
          <w:color w:val="000000" w:themeColor="text1"/>
        </w:rPr>
        <w:t>s</w:t>
      </w:r>
      <w:r w:rsidR="00B34DC6" w:rsidRPr="00FF52F0">
        <w:rPr>
          <w:rFonts w:ascii="Calibri Light" w:hAnsi="Calibri Light" w:cs="Calibri Light"/>
          <w:color w:val="000000" w:themeColor="text1"/>
        </w:rPr>
        <w:t xml:space="preserve">erious harm or was a result of sexual assault. </w:t>
      </w:r>
      <w:r w:rsidR="006244AE" w:rsidRPr="00FF52F0">
        <w:rPr>
          <w:rFonts w:ascii="Calibri Light" w:hAnsi="Calibri Light" w:cs="Calibri Light"/>
          <w:color w:val="000000" w:themeColor="text1"/>
        </w:rPr>
        <w:t>It is shown that banning legal abortion does not reduce the rate of abortions</w:t>
      </w:r>
      <w:r w:rsidR="00DD37C1" w:rsidRPr="00FF52F0">
        <w:rPr>
          <w:rFonts w:ascii="Calibri Light" w:hAnsi="Calibri Light" w:cs="Calibri Light"/>
          <w:color w:val="000000" w:themeColor="text1"/>
        </w:rPr>
        <w:t xml:space="preserve"> and only reduces access to them.</w:t>
      </w:r>
      <w:r w:rsidR="00441368" w:rsidRPr="00FF52F0">
        <w:rPr>
          <w:rFonts w:ascii="Calibri Light" w:hAnsi="Calibri Light" w:cs="Calibri Light"/>
          <w:color w:val="000000" w:themeColor="text1"/>
        </w:rPr>
        <w:t xml:space="preserve"> </w:t>
      </w:r>
      <w:r w:rsidR="0080352B" w:rsidRPr="00FF52F0">
        <w:rPr>
          <w:rFonts w:ascii="Calibri Light" w:hAnsi="Calibri Light" w:cs="Calibri Light"/>
          <w:color w:val="000000" w:themeColor="text1"/>
        </w:rPr>
        <w:t xml:space="preserve">The burden of </w:t>
      </w:r>
      <w:r w:rsidR="00F7723D" w:rsidRPr="00FF52F0">
        <w:rPr>
          <w:rFonts w:ascii="Calibri Light" w:hAnsi="Calibri Light" w:cs="Calibri Light"/>
          <w:color w:val="000000" w:themeColor="text1"/>
        </w:rPr>
        <w:t>abortion restrictions</w:t>
      </w:r>
      <w:r w:rsidR="0080352B" w:rsidRPr="00FF52F0">
        <w:rPr>
          <w:rFonts w:ascii="Calibri Light" w:hAnsi="Calibri Light" w:cs="Calibri Light"/>
          <w:color w:val="000000" w:themeColor="text1"/>
        </w:rPr>
        <w:t xml:space="preserve"> would fall disproportionately on lower income communities, who do not have the ability to travel out of the </w:t>
      </w:r>
      <w:r w:rsidR="0080352B" w:rsidRPr="00FF52F0">
        <w:rPr>
          <w:rFonts w:ascii="Calibri Light" w:hAnsi="Calibri Light" w:cs="Calibri Light"/>
          <w:color w:val="000000" w:themeColor="text1"/>
        </w:rPr>
        <w:lastRenderedPageBreak/>
        <w:t xml:space="preserve">country or pay higher fees to access the service. </w:t>
      </w:r>
      <w:r w:rsidR="00582D8D" w:rsidRPr="00FF52F0">
        <w:rPr>
          <w:rFonts w:ascii="Calibri Light" w:hAnsi="Calibri Light" w:cs="Calibri Light"/>
          <w:color w:val="000000" w:themeColor="text1"/>
        </w:rPr>
        <w:t>This in turn</w:t>
      </w:r>
      <w:r w:rsidR="00DD37C1" w:rsidRPr="00FF52F0">
        <w:rPr>
          <w:rFonts w:ascii="Calibri Light" w:hAnsi="Calibri Light" w:cs="Calibri Light"/>
          <w:color w:val="000000" w:themeColor="text1"/>
        </w:rPr>
        <w:t xml:space="preserve"> could create severe health ri</w:t>
      </w:r>
      <w:r w:rsidR="00A72B35" w:rsidRPr="00FF52F0">
        <w:rPr>
          <w:rFonts w:ascii="Calibri Light" w:hAnsi="Calibri Light" w:cs="Calibri Light"/>
          <w:color w:val="000000" w:themeColor="text1"/>
        </w:rPr>
        <w:t>sks as unregulated abortion procedures become the only option.</w:t>
      </w:r>
      <w:r w:rsidR="00441368" w:rsidRPr="00FF52F0">
        <w:rPr>
          <w:rStyle w:val="FootnoteReference"/>
          <w:rFonts w:ascii="Calibri Light" w:hAnsi="Calibri Light" w:cs="Calibri Light"/>
          <w:color w:val="000000" w:themeColor="text1"/>
        </w:rPr>
        <w:t xml:space="preserve"> </w:t>
      </w:r>
      <w:r w:rsidR="00441368" w:rsidRPr="00FF52F0">
        <w:rPr>
          <w:rStyle w:val="FootnoteReference"/>
          <w:rFonts w:ascii="Calibri Light" w:hAnsi="Calibri Light" w:cs="Calibri Light"/>
          <w:color w:val="000000" w:themeColor="text1"/>
        </w:rPr>
        <w:footnoteReference w:id="20"/>
      </w:r>
      <w:r w:rsidR="00441368" w:rsidRPr="00FF52F0">
        <w:rPr>
          <w:rFonts w:ascii="Calibri Light" w:hAnsi="Calibri Light" w:cs="Calibri Light"/>
          <w:color w:val="000000" w:themeColor="text1"/>
        </w:rPr>
        <w:t xml:space="preserve"> </w:t>
      </w:r>
      <w:r w:rsidR="00A72B35" w:rsidRPr="00FF52F0">
        <w:rPr>
          <w:rFonts w:ascii="Calibri Light" w:hAnsi="Calibri Light" w:cs="Calibri Light"/>
          <w:color w:val="000000" w:themeColor="text1"/>
        </w:rPr>
        <w:t xml:space="preserve"> </w:t>
      </w:r>
    </w:p>
    <w:p w14:paraId="4B531FDD" w14:textId="178E6637" w:rsidR="002D0F69" w:rsidRPr="00FF52F0" w:rsidRDefault="00784062" w:rsidP="00BF4875">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Furthermore, </w:t>
      </w:r>
      <w:r w:rsidR="00914803" w:rsidRPr="00FF52F0">
        <w:rPr>
          <w:rFonts w:ascii="Calibri Light" w:hAnsi="Calibri Light" w:cs="Calibri Light"/>
          <w:color w:val="000000" w:themeColor="text1"/>
        </w:rPr>
        <w:t xml:space="preserve">the right to abortion is already limited by Lithuania only allowing surgical methods of abortion. Only allowing suction or scraping methods of abortion and </w:t>
      </w:r>
      <w:r w:rsidR="000C3A57" w:rsidRPr="00FF52F0">
        <w:rPr>
          <w:rFonts w:ascii="Calibri Light" w:hAnsi="Calibri Light" w:cs="Calibri Light"/>
          <w:color w:val="000000" w:themeColor="text1"/>
        </w:rPr>
        <w:t>forbidding the widely accepted drug-induced method of abortion has the potential to affect</w:t>
      </w:r>
      <w:r w:rsidR="00C63360">
        <w:rPr>
          <w:rFonts w:ascii="Calibri Light" w:hAnsi="Calibri Light" w:cs="Calibri Light"/>
          <w:color w:val="000000" w:themeColor="text1"/>
        </w:rPr>
        <w:t xml:space="preserve"> the physical and mental </w:t>
      </w:r>
      <w:r w:rsidR="007D1671" w:rsidRPr="00FF52F0">
        <w:rPr>
          <w:rFonts w:ascii="Calibri Light" w:hAnsi="Calibri Light" w:cs="Calibri Light"/>
          <w:color w:val="000000" w:themeColor="text1"/>
        </w:rPr>
        <w:t>outcomes</w:t>
      </w:r>
      <w:r w:rsidR="00C63360">
        <w:rPr>
          <w:rFonts w:ascii="Calibri Light" w:hAnsi="Calibri Light" w:cs="Calibri Light"/>
          <w:color w:val="000000" w:themeColor="text1"/>
        </w:rPr>
        <w:t xml:space="preserve"> of the procedure</w:t>
      </w:r>
      <w:r w:rsidR="00D40426">
        <w:rPr>
          <w:rFonts w:ascii="Calibri Light" w:hAnsi="Calibri Light" w:cs="Calibri Light"/>
          <w:color w:val="000000" w:themeColor="text1"/>
        </w:rPr>
        <w:t>.</w:t>
      </w:r>
    </w:p>
    <w:p w14:paraId="678D4ACE" w14:textId="3C945DC2" w:rsidR="007A227E" w:rsidRPr="00FF52F0" w:rsidRDefault="00424762" w:rsidP="00BF4875">
      <w:pPr>
        <w:spacing w:line="276" w:lineRule="auto"/>
        <w:jc w:val="both"/>
        <w:rPr>
          <w:rFonts w:ascii="Calibri Light" w:hAnsi="Calibri Light" w:cs="Calibri Light"/>
          <w:color w:val="000000" w:themeColor="text1"/>
        </w:rPr>
      </w:pPr>
      <w:r w:rsidRPr="00FF52F0">
        <w:rPr>
          <w:rFonts w:ascii="Calibri Light" w:hAnsi="Calibri Light" w:cs="Calibri Light"/>
          <w:color w:val="000000" w:themeColor="text1"/>
        </w:rPr>
        <w:t xml:space="preserve">The political and social power of the Catholic Church </w:t>
      </w:r>
      <w:r w:rsidR="007A227E" w:rsidRPr="00FF52F0">
        <w:rPr>
          <w:rFonts w:ascii="Calibri Light" w:hAnsi="Calibri Light" w:cs="Calibri Light"/>
          <w:color w:val="000000" w:themeColor="text1"/>
        </w:rPr>
        <w:t xml:space="preserve">and groups related to </w:t>
      </w:r>
      <w:r w:rsidR="00C75562" w:rsidRPr="00FF52F0">
        <w:rPr>
          <w:rFonts w:ascii="Calibri Light" w:hAnsi="Calibri Light" w:cs="Calibri Light"/>
          <w:color w:val="000000" w:themeColor="text1"/>
        </w:rPr>
        <w:t>it</w:t>
      </w:r>
      <w:r w:rsidR="007A227E" w:rsidRPr="00FF52F0">
        <w:rPr>
          <w:rFonts w:ascii="Calibri Light" w:hAnsi="Calibri Light" w:cs="Calibri Light"/>
          <w:color w:val="000000" w:themeColor="text1"/>
        </w:rPr>
        <w:t xml:space="preserve"> has greatly influenced policy on reproductive rights in Lithuania.</w:t>
      </w:r>
      <w:r w:rsidR="00B955F9" w:rsidRPr="00FF52F0">
        <w:rPr>
          <w:rStyle w:val="FootnoteReference"/>
          <w:rFonts w:ascii="Calibri Light" w:hAnsi="Calibri Light" w:cs="Calibri Light"/>
          <w:color w:val="000000" w:themeColor="text1"/>
        </w:rPr>
        <w:footnoteReference w:id="21"/>
      </w:r>
      <w:r w:rsidR="007A227E" w:rsidRPr="00FF52F0">
        <w:rPr>
          <w:rFonts w:ascii="Calibri Light" w:hAnsi="Calibri Light" w:cs="Calibri Light"/>
          <w:color w:val="000000" w:themeColor="text1"/>
        </w:rPr>
        <w:t xml:space="preserve"> </w:t>
      </w:r>
      <w:r w:rsidR="00C75562" w:rsidRPr="00FF52F0">
        <w:rPr>
          <w:rFonts w:ascii="Calibri Light" w:hAnsi="Calibri Light" w:cs="Calibri Light"/>
          <w:color w:val="000000" w:themeColor="text1"/>
        </w:rPr>
        <w:t xml:space="preserve">This means that </w:t>
      </w:r>
      <w:r w:rsidR="00CA2A04" w:rsidRPr="00FF52F0">
        <w:rPr>
          <w:rFonts w:ascii="Calibri Light" w:hAnsi="Calibri Light" w:cs="Calibri Light"/>
          <w:color w:val="000000" w:themeColor="text1"/>
        </w:rPr>
        <w:t>all Lithuanians are subject to the sway of religi</w:t>
      </w:r>
      <w:r w:rsidR="00B77388">
        <w:rPr>
          <w:rFonts w:ascii="Calibri Light" w:hAnsi="Calibri Light" w:cs="Calibri Light"/>
          <w:color w:val="000000" w:themeColor="text1"/>
        </w:rPr>
        <w:t>ous authorities</w:t>
      </w:r>
      <w:r w:rsidR="00CA2A04" w:rsidRPr="00FF52F0">
        <w:rPr>
          <w:rFonts w:ascii="Calibri Light" w:hAnsi="Calibri Light" w:cs="Calibri Light"/>
          <w:color w:val="000000" w:themeColor="text1"/>
        </w:rPr>
        <w:t xml:space="preserve">, even if they </w:t>
      </w:r>
      <w:r w:rsidR="00784062" w:rsidRPr="00FF52F0">
        <w:rPr>
          <w:rFonts w:ascii="Calibri Light" w:hAnsi="Calibri Light" w:cs="Calibri Light"/>
          <w:color w:val="000000" w:themeColor="text1"/>
        </w:rPr>
        <w:t xml:space="preserve">themselves </w:t>
      </w:r>
      <w:r w:rsidR="00CA2A04" w:rsidRPr="00FF52F0">
        <w:rPr>
          <w:rFonts w:ascii="Calibri Light" w:hAnsi="Calibri Light" w:cs="Calibri Light"/>
          <w:color w:val="000000" w:themeColor="text1"/>
        </w:rPr>
        <w:t xml:space="preserve">do not practice any faith. </w:t>
      </w:r>
    </w:p>
    <w:p w14:paraId="6EBA0037" w14:textId="6A1B939B" w:rsidR="00BF4875" w:rsidRPr="00FF52F0" w:rsidRDefault="00237E6C" w:rsidP="00784062">
      <w:pPr>
        <w:spacing w:line="276" w:lineRule="auto"/>
        <w:jc w:val="center"/>
        <w:rPr>
          <w:rFonts w:ascii="Calibri Light" w:hAnsi="Calibri Light" w:cs="Calibri Light"/>
          <w:color w:val="000000" w:themeColor="text1"/>
          <w:sz w:val="28"/>
          <w:szCs w:val="28"/>
          <w:u w:val="single"/>
        </w:rPr>
      </w:pPr>
      <w:r w:rsidRPr="00FF52F0">
        <w:rPr>
          <w:rFonts w:ascii="Calibri Light" w:hAnsi="Calibri Light" w:cs="Calibri Light"/>
          <w:color w:val="000000" w:themeColor="text1"/>
          <w:sz w:val="28"/>
          <w:szCs w:val="28"/>
          <w:u w:val="single"/>
        </w:rPr>
        <w:t xml:space="preserve">Domestic Violence </w:t>
      </w:r>
    </w:p>
    <w:p w14:paraId="3EFA8C15" w14:textId="2F6A8BA0" w:rsidR="00ED349B" w:rsidRDefault="00154FFB" w:rsidP="00ED349B">
      <w:pPr>
        <w:spacing w:line="276" w:lineRule="auto"/>
        <w:jc w:val="both"/>
        <w:rPr>
          <w:rFonts w:ascii="Calibri Light" w:hAnsi="Calibri Light" w:cs="Calibri Light"/>
          <w:color w:val="000000" w:themeColor="text1"/>
        </w:rPr>
      </w:pPr>
      <w:r>
        <w:rPr>
          <w:rFonts w:ascii="Calibri Light" w:hAnsi="Calibri Light" w:cs="Calibri Light"/>
          <w:color w:val="000000" w:themeColor="text1"/>
        </w:rPr>
        <w:t>Domestic</w:t>
      </w:r>
      <w:r w:rsidR="00B57F55">
        <w:rPr>
          <w:rFonts w:ascii="Calibri Light" w:hAnsi="Calibri Light" w:cs="Calibri Light"/>
          <w:color w:val="000000" w:themeColor="text1"/>
        </w:rPr>
        <w:t xml:space="preserve"> violence is an issue in Lithuania that not only affects mental and physical health but also the right to the family, as articulated in Article 10, </w:t>
      </w:r>
      <w:r w:rsidR="00B77388">
        <w:rPr>
          <w:rFonts w:ascii="Calibri Light" w:hAnsi="Calibri Light" w:cs="Calibri Light"/>
          <w:color w:val="000000" w:themeColor="text1"/>
        </w:rPr>
        <w:t>P</w:t>
      </w:r>
      <w:r w:rsidR="00B57F55">
        <w:rPr>
          <w:rFonts w:ascii="Calibri Light" w:hAnsi="Calibri Light" w:cs="Calibri Light"/>
          <w:color w:val="000000" w:themeColor="text1"/>
        </w:rPr>
        <w:t xml:space="preserve">aragraph 1 and quoted here: </w:t>
      </w:r>
    </w:p>
    <w:p w14:paraId="2DA6F9B7" w14:textId="1244FF2A" w:rsidR="00B57F55" w:rsidRDefault="00B57F55" w:rsidP="00B57F55">
      <w:pPr>
        <w:spacing w:line="276" w:lineRule="auto"/>
        <w:ind w:left="720"/>
        <w:jc w:val="both"/>
        <w:rPr>
          <w:rFonts w:ascii="Calibri Light" w:hAnsi="Calibri Light" w:cs="Calibri Light"/>
          <w:i/>
          <w:iCs/>
          <w:color w:val="000000" w:themeColor="text1"/>
        </w:rPr>
      </w:pPr>
      <w:r w:rsidRPr="00B57F55">
        <w:rPr>
          <w:rFonts w:ascii="Calibri Light" w:hAnsi="Calibri Light" w:cs="Calibri Light"/>
          <w:i/>
          <w:iCs/>
          <w:color w:val="000000" w:themeColor="text1"/>
        </w:rPr>
        <w:t>The widest possible protection and assistance should be accorded to the family, which is the natural and fundamental group unit of society, particularly for its establishment and while it is responsible for the care and education of dependent children.</w:t>
      </w:r>
    </w:p>
    <w:p w14:paraId="32D918B6" w14:textId="3115D4B5" w:rsidR="00F96611" w:rsidRDefault="005F41DC" w:rsidP="00F80BA3">
      <w:pPr>
        <w:spacing w:line="276" w:lineRule="auto"/>
        <w:jc w:val="both"/>
        <w:rPr>
          <w:rFonts w:ascii="Calibri Light" w:hAnsi="Calibri Light" w:cs="Calibri Light"/>
          <w:color w:val="000000" w:themeColor="text1"/>
        </w:rPr>
      </w:pPr>
      <w:r>
        <w:rPr>
          <w:rFonts w:ascii="Calibri Light" w:hAnsi="Calibri Light" w:cs="Calibri Light"/>
          <w:color w:val="000000" w:themeColor="text1"/>
        </w:rPr>
        <w:t xml:space="preserve">In Lithuania, 80% of domestic violence occurs against women and authorities </w:t>
      </w:r>
      <w:r w:rsidR="0089730B">
        <w:rPr>
          <w:rFonts w:ascii="Calibri Light" w:hAnsi="Calibri Light" w:cs="Calibri Light"/>
          <w:color w:val="000000" w:themeColor="text1"/>
        </w:rPr>
        <w:t>have stated that it the second most reported crime after burglary.</w:t>
      </w:r>
      <w:r w:rsidR="00370234">
        <w:rPr>
          <w:rFonts w:ascii="Calibri Light" w:hAnsi="Calibri Light" w:cs="Calibri Light"/>
          <w:color w:val="000000" w:themeColor="text1"/>
        </w:rPr>
        <w:t xml:space="preserve"> In the first eight months of 2018</w:t>
      </w:r>
      <w:r w:rsidR="00831B48">
        <w:rPr>
          <w:rFonts w:ascii="Calibri Light" w:hAnsi="Calibri Light" w:cs="Calibri Light"/>
          <w:color w:val="000000" w:themeColor="text1"/>
        </w:rPr>
        <w:t xml:space="preserve"> alone</w:t>
      </w:r>
      <w:r w:rsidR="00370234">
        <w:rPr>
          <w:rFonts w:ascii="Calibri Light" w:hAnsi="Calibri Light" w:cs="Calibri Light"/>
          <w:color w:val="000000" w:themeColor="text1"/>
        </w:rPr>
        <w:t>, there were 27,</w:t>
      </w:r>
      <w:r w:rsidR="00831B48">
        <w:rPr>
          <w:rFonts w:ascii="Calibri Light" w:hAnsi="Calibri Light" w:cs="Calibri Light"/>
          <w:color w:val="000000" w:themeColor="text1"/>
        </w:rPr>
        <w:t>914 domestic violence calls made to authorities.</w:t>
      </w:r>
      <w:r w:rsidR="0089730B">
        <w:rPr>
          <w:rStyle w:val="FootnoteReference"/>
          <w:rFonts w:ascii="Calibri Light" w:hAnsi="Calibri Light" w:cs="Calibri Light"/>
          <w:color w:val="000000" w:themeColor="text1"/>
        </w:rPr>
        <w:footnoteReference w:id="22"/>
      </w:r>
      <w:r>
        <w:rPr>
          <w:rFonts w:ascii="Calibri Light" w:hAnsi="Calibri Light" w:cs="Calibri Light"/>
          <w:color w:val="000000" w:themeColor="text1"/>
        </w:rPr>
        <w:t xml:space="preserve"> </w:t>
      </w:r>
      <w:r w:rsidR="007674BD">
        <w:rPr>
          <w:rFonts w:ascii="Calibri Light" w:hAnsi="Calibri Light" w:cs="Calibri Light"/>
          <w:color w:val="000000" w:themeColor="text1"/>
        </w:rPr>
        <w:t xml:space="preserve">Each year, </w:t>
      </w:r>
      <w:r w:rsidR="00F4381E">
        <w:rPr>
          <w:rFonts w:ascii="Calibri Light" w:hAnsi="Calibri Light" w:cs="Calibri Light"/>
          <w:color w:val="000000" w:themeColor="text1"/>
        </w:rPr>
        <w:t xml:space="preserve">while </w:t>
      </w:r>
      <w:r w:rsidR="007674BD">
        <w:rPr>
          <w:rFonts w:ascii="Calibri Light" w:hAnsi="Calibri Light" w:cs="Calibri Light"/>
          <w:color w:val="000000" w:themeColor="text1"/>
        </w:rPr>
        <w:t>the number of</w:t>
      </w:r>
      <w:r w:rsidR="00430CF1">
        <w:rPr>
          <w:rFonts w:ascii="Calibri Light" w:hAnsi="Calibri Light" w:cs="Calibri Light"/>
          <w:color w:val="000000" w:themeColor="text1"/>
        </w:rPr>
        <w:t xml:space="preserve"> calls regarding domestic violence emergencies increases</w:t>
      </w:r>
      <w:r w:rsidR="00F4381E">
        <w:rPr>
          <w:rFonts w:ascii="Calibri Light" w:hAnsi="Calibri Light" w:cs="Calibri Light"/>
          <w:color w:val="000000" w:themeColor="text1"/>
        </w:rPr>
        <w:t>,</w:t>
      </w:r>
      <w:r w:rsidR="00430CF1">
        <w:rPr>
          <w:rFonts w:ascii="Calibri Light" w:hAnsi="Calibri Light" w:cs="Calibri Light"/>
          <w:color w:val="000000" w:themeColor="text1"/>
        </w:rPr>
        <w:t xml:space="preserve"> the </w:t>
      </w:r>
      <w:r w:rsidR="00F4381E">
        <w:rPr>
          <w:rFonts w:ascii="Calibri Light" w:hAnsi="Calibri Light" w:cs="Calibri Light"/>
          <w:color w:val="000000" w:themeColor="text1"/>
        </w:rPr>
        <w:t xml:space="preserve">percentage of police investigations </w:t>
      </w:r>
      <w:r w:rsidR="00022218">
        <w:rPr>
          <w:rFonts w:ascii="Calibri Light" w:hAnsi="Calibri Light" w:cs="Calibri Light"/>
          <w:color w:val="000000" w:themeColor="text1"/>
        </w:rPr>
        <w:t xml:space="preserve">of domestic violence cases </w:t>
      </w:r>
      <w:r w:rsidR="00F4381E">
        <w:rPr>
          <w:rFonts w:ascii="Calibri Light" w:hAnsi="Calibri Light" w:cs="Calibri Light"/>
          <w:color w:val="000000" w:themeColor="text1"/>
        </w:rPr>
        <w:t>decreases.</w:t>
      </w:r>
      <w:r w:rsidR="00656C85">
        <w:rPr>
          <w:rStyle w:val="FootnoteReference"/>
          <w:rFonts w:ascii="Calibri Light" w:hAnsi="Calibri Light" w:cs="Calibri Light"/>
          <w:color w:val="000000" w:themeColor="text1"/>
        </w:rPr>
        <w:footnoteReference w:id="23"/>
      </w:r>
      <w:r w:rsidR="00F4381E">
        <w:rPr>
          <w:rFonts w:ascii="Calibri Light" w:hAnsi="Calibri Light" w:cs="Calibri Light"/>
          <w:color w:val="000000" w:themeColor="text1"/>
        </w:rPr>
        <w:t xml:space="preserve"> </w:t>
      </w:r>
      <w:r w:rsidR="00022218">
        <w:rPr>
          <w:rFonts w:ascii="Calibri Light" w:hAnsi="Calibri Light" w:cs="Calibri Light"/>
          <w:color w:val="000000" w:themeColor="text1"/>
        </w:rPr>
        <w:t xml:space="preserve">This </w:t>
      </w:r>
      <w:r w:rsidR="00656C85">
        <w:rPr>
          <w:rFonts w:ascii="Calibri Light" w:hAnsi="Calibri Light" w:cs="Calibri Light"/>
          <w:color w:val="000000" w:themeColor="text1"/>
        </w:rPr>
        <w:t xml:space="preserve">is contrary to what should </w:t>
      </w:r>
      <w:r w:rsidR="00D972FC">
        <w:rPr>
          <w:rFonts w:ascii="Calibri Light" w:hAnsi="Calibri Light" w:cs="Calibri Light"/>
          <w:color w:val="000000" w:themeColor="text1"/>
        </w:rPr>
        <w:t>occur and</w:t>
      </w:r>
      <w:r w:rsidR="00656C85">
        <w:rPr>
          <w:rFonts w:ascii="Calibri Light" w:hAnsi="Calibri Light" w:cs="Calibri Light"/>
          <w:color w:val="000000" w:themeColor="text1"/>
        </w:rPr>
        <w:t xml:space="preserve"> </w:t>
      </w:r>
      <w:r w:rsidR="00D2156A">
        <w:rPr>
          <w:rFonts w:ascii="Calibri Light" w:hAnsi="Calibri Light" w:cs="Calibri Light"/>
          <w:color w:val="000000" w:themeColor="text1"/>
        </w:rPr>
        <w:t xml:space="preserve">calls into question the </w:t>
      </w:r>
      <w:r w:rsidR="009C46D9">
        <w:rPr>
          <w:rFonts w:ascii="Calibri Light" w:hAnsi="Calibri Light" w:cs="Calibri Light"/>
          <w:color w:val="000000" w:themeColor="text1"/>
        </w:rPr>
        <w:t xml:space="preserve">expertise of the authorities </w:t>
      </w:r>
      <w:r w:rsidR="003C0D5B">
        <w:rPr>
          <w:rFonts w:ascii="Calibri Light" w:hAnsi="Calibri Light" w:cs="Calibri Light"/>
          <w:color w:val="000000" w:themeColor="text1"/>
        </w:rPr>
        <w:t xml:space="preserve">in this dimension. </w:t>
      </w:r>
    </w:p>
    <w:p w14:paraId="31B7EAB0" w14:textId="5C018FC9" w:rsidR="00A32C6A" w:rsidRPr="00FF52F0" w:rsidRDefault="00F96611" w:rsidP="00AB2FF2">
      <w:pPr>
        <w:spacing w:line="276" w:lineRule="auto"/>
        <w:jc w:val="both"/>
        <w:rPr>
          <w:rFonts w:ascii="Calibri Light" w:hAnsi="Calibri Light" w:cs="Calibri Light"/>
          <w:color w:val="000000" w:themeColor="text1"/>
        </w:rPr>
      </w:pPr>
      <w:r>
        <w:rPr>
          <w:rFonts w:ascii="Calibri Light" w:hAnsi="Calibri Light" w:cs="Calibri Light"/>
          <w:color w:val="000000" w:themeColor="text1"/>
        </w:rPr>
        <w:lastRenderedPageBreak/>
        <w:t xml:space="preserve">Despite </w:t>
      </w:r>
      <w:r w:rsidR="003C0D5B">
        <w:rPr>
          <w:rFonts w:ascii="Calibri Light" w:hAnsi="Calibri Light" w:cs="Calibri Light"/>
          <w:color w:val="000000" w:themeColor="text1"/>
        </w:rPr>
        <w:t xml:space="preserve">domestic violence remaining a critical issue, Lithuania has yet to show the international community its commitment toward ending the problem by ratifying the </w:t>
      </w:r>
      <w:r w:rsidR="001D7FC8">
        <w:rPr>
          <w:rFonts w:ascii="Calibri Light" w:hAnsi="Calibri Light" w:cs="Calibri Light"/>
          <w:color w:val="000000" w:themeColor="text1"/>
        </w:rPr>
        <w:t>Committee</w:t>
      </w:r>
      <w:r w:rsidR="003C0D5B">
        <w:rPr>
          <w:rFonts w:ascii="Calibri Light" w:hAnsi="Calibri Light" w:cs="Calibri Light"/>
          <w:color w:val="000000" w:themeColor="text1"/>
        </w:rPr>
        <w:t xml:space="preserve"> of Europe</w:t>
      </w:r>
      <w:r w:rsidR="00AB2FF2">
        <w:rPr>
          <w:rFonts w:ascii="Calibri Light" w:hAnsi="Calibri Light" w:cs="Calibri Light"/>
          <w:color w:val="000000" w:themeColor="text1"/>
        </w:rPr>
        <w:t xml:space="preserve"> Convention on Preventing and Combating Violence Against Women and Domestic Violence (“Istanbul Convention”). </w:t>
      </w:r>
    </w:p>
    <w:p w14:paraId="36BBDB4C" w14:textId="77777777" w:rsidR="001F1488" w:rsidRPr="00B34642" w:rsidRDefault="001F1488" w:rsidP="00B955F9">
      <w:pPr>
        <w:spacing w:line="276" w:lineRule="auto"/>
        <w:jc w:val="center"/>
        <w:rPr>
          <w:rFonts w:ascii="Calibri Light" w:hAnsi="Calibri Light" w:cs="Calibri Light"/>
          <w:color w:val="000000" w:themeColor="text1"/>
          <w:sz w:val="2"/>
          <w:szCs w:val="2"/>
          <w:u w:val="single"/>
        </w:rPr>
      </w:pPr>
    </w:p>
    <w:p w14:paraId="48AFA595" w14:textId="39841078" w:rsidR="009437A2" w:rsidRDefault="001A2C45" w:rsidP="00B955F9">
      <w:pPr>
        <w:spacing w:line="276" w:lineRule="auto"/>
        <w:jc w:val="center"/>
        <w:rPr>
          <w:rFonts w:ascii="Calibri Light" w:hAnsi="Calibri Light" w:cs="Calibri Light"/>
          <w:color w:val="000000" w:themeColor="text1"/>
          <w:sz w:val="28"/>
          <w:szCs w:val="28"/>
          <w:u w:val="single"/>
        </w:rPr>
      </w:pPr>
      <w:r w:rsidRPr="00B80694">
        <w:rPr>
          <w:rFonts w:ascii="Calibri Light" w:hAnsi="Calibri Light" w:cs="Calibri Light"/>
          <w:color w:val="000000" w:themeColor="text1"/>
          <w:sz w:val="28"/>
          <w:szCs w:val="28"/>
          <w:u w:val="single"/>
        </w:rPr>
        <w:t>Recommendations</w:t>
      </w:r>
    </w:p>
    <w:p w14:paraId="6A932166" w14:textId="35DEF134" w:rsidR="001E70D6" w:rsidRDefault="001F1488" w:rsidP="001D4926">
      <w:pPr>
        <w:spacing w:line="276" w:lineRule="auto"/>
        <w:rPr>
          <w:rFonts w:ascii="Calibri Light" w:hAnsi="Calibri Light" w:cs="Calibri Light"/>
          <w:color w:val="000000" w:themeColor="text1"/>
        </w:rPr>
      </w:pPr>
      <w:r>
        <w:rPr>
          <w:rFonts w:ascii="Calibri Light" w:hAnsi="Calibri Light" w:cs="Calibri Light"/>
          <w:color w:val="000000" w:themeColor="text1"/>
        </w:rPr>
        <w:t xml:space="preserve">With an aim of helping Lithuania create policy </w:t>
      </w:r>
      <w:r w:rsidR="0028236B">
        <w:rPr>
          <w:rFonts w:ascii="Calibri Light" w:hAnsi="Calibri Light" w:cs="Calibri Light"/>
          <w:color w:val="000000" w:themeColor="text1"/>
        </w:rPr>
        <w:t>t</w:t>
      </w:r>
      <w:r w:rsidR="00713A54">
        <w:rPr>
          <w:rFonts w:ascii="Calibri Light" w:hAnsi="Calibri Light" w:cs="Calibri Light"/>
          <w:color w:val="000000" w:themeColor="text1"/>
        </w:rPr>
        <w:t>hat will allow</w:t>
      </w:r>
      <w:r w:rsidR="00917FA1">
        <w:rPr>
          <w:rFonts w:ascii="Calibri Light" w:hAnsi="Calibri Light" w:cs="Calibri Light"/>
          <w:color w:val="000000" w:themeColor="text1"/>
        </w:rPr>
        <w:t xml:space="preserve"> all of its citizens to enjoy their economic, social and cultural rights, GICJ recommends that Lithuania implement the following: </w:t>
      </w:r>
    </w:p>
    <w:p w14:paraId="32F8FBA0" w14:textId="6E917229" w:rsidR="00917FA1" w:rsidRDefault="005D19C0" w:rsidP="00713A54">
      <w:pPr>
        <w:pStyle w:val="ListParagraph"/>
        <w:numPr>
          <w:ilvl w:val="0"/>
          <w:numId w:val="8"/>
        </w:numPr>
        <w:jc w:val="both"/>
        <w:rPr>
          <w:rFonts w:ascii="Calibri Light" w:hAnsi="Calibri Light" w:cs="Calibri Light"/>
          <w:color w:val="000000" w:themeColor="text1"/>
        </w:rPr>
      </w:pPr>
      <w:r>
        <w:rPr>
          <w:rFonts w:ascii="Calibri Light" w:hAnsi="Calibri Light" w:cs="Calibri Light"/>
          <w:color w:val="000000" w:themeColor="text1"/>
        </w:rPr>
        <w:t xml:space="preserve">Ratify the </w:t>
      </w:r>
      <w:r w:rsidR="001D7FC8">
        <w:rPr>
          <w:rFonts w:ascii="Calibri Light" w:hAnsi="Calibri Light" w:cs="Calibri Light"/>
          <w:color w:val="000000" w:themeColor="text1"/>
        </w:rPr>
        <w:t>Committee</w:t>
      </w:r>
      <w:r>
        <w:rPr>
          <w:rFonts w:ascii="Calibri Light" w:hAnsi="Calibri Light" w:cs="Calibri Light"/>
          <w:color w:val="000000" w:themeColor="text1"/>
        </w:rPr>
        <w:t xml:space="preserve"> of Europe Istanbul Convention against domestic violence</w:t>
      </w:r>
    </w:p>
    <w:p w14:paraId="615434E7" w14:textId="2EC1BE19" w:rsidR="002F57AA" w:rsidRDefault="002F57AA" w:rsidP="00713A54">
      <w:pPr>
        <w:pStyle w:val="ListParagraph"/>
        <w:numPr>
          <w:ilvl w:val="0"/>
          <w:numId w:val="8"/>
        </w:numPr>
        <w:jc w:val="both"/>
        <w:rPr>
          <w:rFonts w:ascii="Calibri Light" w:hAnsi="Calibri Light" w:cs="Calibri Light"/>
          <w:color w:val="000000" w:themeColor="text1"/>
        </w:rPr>
      </w:pPr>
      <w:r>
        <w:rPr>
          <w:rFonts w:ascii="Calibri Light" w:hAnsi="Calibri Light" w:cs="Calibri Light"/>
          <w:color w:val="000000" w:themeColor="text1"/>
        </w:rPr>
        <w:t>Ensure that same sex-couples are considered as ‘family members’ under the Lithuanian legal system</w:t>
      </w:r>
    </w:p>
    <w:p w14:paraId="3043E925" w14:textId="68550B69" w:rsidR="009272A8" w:rsidRPr="00713A54" w:rsidRDefault="002F57AA" w:rsidP="00713A54">
      <w:pPr>
        <w:pStyle w:val="ListParagraph"/>
        <w:numPr>
          <w:ilvl w:val="0"/>
          <w:numId w:val="8"/>
        </w:numPr>
        <w:jc w:val="both"/>
        <w:rPr>
          <w:rFonts w:ascii="Calibri Light" w:hAnsi="Calibri Light" w:cs="Calibri Light"/>
          <w:color w:val="000000" w:themeColor="text1"/>
        </w:rPr>
      </w:pPr>
      <w:r>
        <w:rPr>
          <w:rFonts w:ascii="Calibri Light" w:hAnsi="Calibri Light" w:cs="Calibri Light"/>
          <w:color w:val="000000" w:themeColor="text1"/>
        </w:rPr>
        <w:t xml:space="preserve">Protect </w:t>
      </w:r>
      <w:r w:rsidR="00300803" w:rsidRPr="00713A54">
        <w:rPr>
          <w:rFonts w:ascii="Calibri Light" w:hAnsi="Calibri Light" w:cs="Calibri Light"/>
          <w:color w:val="000000" w:themeColor="text1"/>
        </w:rPr>
        <w:t xml:space="preserve">the rights of gender minorities by </w:t>
      </w:r>
      <w:r>
        <w:rPr>
          <w:rFonts w:ascii="Calibri Light" w:hAnsi="Calibri Light" w:cs="Calibri Light"/>
          <w:color w:val="000000" w:themeColor="text1"/>
        </w:rPr>
        <w:t>including provisions</w:t>
      </w:r>
      <w:r w:rsidR="003257EF" w:rsidRPr="00713A54">
        <w:rPr>
          <w:rFonts w:ascii="Calibri Light" w:hAnsi="Calibri Light" w:cs="Calibri Light"/>
          <w:color w:val="000000" w:themeColor="text1"/>
        </w:rPr>
        <w:t xml:space="preserve"> in national law </w:t>
      </w:r>
      <w:r>
        <w:rPr>
          <w:rFonts w:ascii="Calibri Light" w:hAnsi="Calibri Light" w:cs="Calibri Light"/>
          <w:color w:val="000000" w:themeColor="text1"/>
        </w:rPr>
        <w:t>that prohibit</w:t>
      </w:r>
      <w:r w:rsidR="003257EF" w:rsidRPr="00713A54">
        <w:rPr>
          <w:rFonts w:ascii="Calibri Light" w:hAnsi="Calibri Light" w:cs="Calibri Light"/>
          <w:color w:val="000000" w:themeColor="text1"/>
        </w:rPr>
        <w:t xml:space="preserve"> discrimination based on gender expression </w:t>
      </w:r>
      <w:r w:rsidR="00BE377C" w:rsidRPr="00713A54">
        <w:rPr>
          <w:rFonts w:ascii="Calibri Light" w:hAnsi="Calibri Light" w:cs="Calibri Light"/>
          <w:color w:val="000000" w:themeColor="text1"/>
        </w:rPr>
        <w:t xml:space="preserve">in any and all circumstances </w:t>
      </w:r>
    </w:p>
    <w:p w14:paraId="7412A1C7" w14:textId="3A52A106" w:rsidR="003257EF" w:rsidRDefault="00881DB7" w:rsidP="00713A54">
      <w:pPr>
        <w:pStyle w:val="ListParagraph"/>
        <w:numPr>
          <w:ilvl w:val="0"/>
          <w:numId w:val="8"/>
        </w:numPr>
        <w:spacing w:line="276" w:lineRule="auto"/>
        <w:rPr>
          <w:rFonts w:ascii="Calibri Light" w:hAnsi="Calibri Light" w:cs="Calibri Light"/>
          <w:color w:val="000000" w:themeColor="text1"/>
        </w:rPr>
      </w:pPr>
      <w:r>
        <w:rPr>
          <w:rFonts w:ascii="Calibri Light" w:hAnsi="Calibri Light" w:cs="Calibri Light"/>
          <w:color w:val="000000" w:themeColor="text1"/>
        </w:rPr>
        <w:t xml:space="preserve">Adopt an administrative procedure for changing gender that does not involve the court system </w:t>
      </w:r>
    </w:p>
    <w:p w14:paraId="687744CC" w14:textId="60436FD0" w:rsidR="008D3AF5" w:rsidRPr="008D3AF5" w:rsidRDefault="008D3AF5" w:rsidP="00713A54">
      <w:pPr>
        <w:pStyle w:val="ListParagraph"/>
        <w:numPr>
          <w:ilvl w:val="0"/>
          <w:numId w:val="8"/>
        </w:numPr>
        <w:spacing w:line="276" w:lineRule="auto"/>
        <w:jc w:val="both"/>
        <w:rPr>
          <w:rFonts w:ascii="Calibri Light" w:hAnsi="Calibri Light" w:cs="Calibri Light"/>
          <w:color w:val="000000" w:themeColor="text1"/>
        </w:rPr>
      </w:pPr>
      <w:r w:rsidRPr="008D3AF5">
        <w:rPr>
          <w:rFonts w:ascii="Calibri Light" w:hAnsi="Calibri Light" w:cs="Calibri Light"/>
          <w:color w:val="000000" w:themeColor="text1"/>
        </w:rPr>
        <w:t xml:space="preserve">Take efforts to </w:t>
      </w:r>
      <w:r w:rsidR="00344213">
        <w:rPr>
          <w:rFonts w:ascii="Calibri Light" w:hAnsi="Calibri Light" w:cs="Calibri Light"/>
          <w:color w:val="000000" w:themeColor="text1"/>
        </w:rPr>
        <w:t xml:space="preserve">support labor migrants and inform them of their rights with the aim </w:t>
      </w:r>
      <w:r w:rsidRPr="008D3AF5">
        <w:rPr>
          <w:rFonts w:ascii="Calibri Light" w:hAnsi="Calibri Light" w:cs="Calibri Light"/>
          <w:color w:val="000000" w:themeColor="text1"/>
        </w:rPr>
        <w:t xml:space="preserve">of decreasing </w:t>
      </w:r>
      <w:r w:rsidR="008636AA" w:rsidRPr="008D3AF5">
        <w:rPr>
          <w:rFonts w:ascii="Calibri Light" w:hAnsi="Calibri Light" w:cs="Calibri Light"/>
          <w:color w:val="000000" w:themeColor="text1"/>
        </w:rPr>
        <w:t>labor</w:t>
      </w:r>
      <w:r w:rsidRPr="008D3AF5">
        <w:rPr>
          <w:rFonts w:ascii="Calibri Light" w:hAnsi="Calibri Light" w:cs="Calibri Light"/>
          <w:color w:val="000000" w:themeColor="text1"/>
        </w:rPr>
        <w:t xml:space="preserve"> exploitation and trafficking for the purpose of </w:t>
      </w:r>
      <w:r w:rsidR="008636AA" w:rsidRPr="008D3AF5">
        <w:rPr>
          <w:rFonts w:ascii="Calibri Light" w:hAnsi="Calibri Light" w:cs="Calibri Light"/>
          <w:color w:val="000000" w:themeColor="text1"/>
        </w:rPr>
        <w:t>labor</w:t>
      </w:r>
      <w:r w:rsidRPr="008D3AF5">
        <w:rPr>
          <w:rFonts w:ascii="Calibri Light" w:hAnsi="Calibri Light" w:cs="Calibri Light"/>
          <w:color w:val="000000" w:themeColor="text1"/>
        </w:rPr>
        <w:t xml:space="preserve"> exploitation</w:t>
      </w:r>
    </w:p>
    <w:p w14:paraId="1A7E9A26" w14:textId="71D56F91" w:rsidR="00DB6E68" w:rsidRDefault="00F23D5C" w:rsidP="00713A54">
      <w:pPr>
        <w:pStyle w:val="ListParagraph"/>
        <w:numPr>
          <w:ilvl w:val="0"/>
          <w:numId w:val="8"/>
        </w:numPr>
        <w:spacing w:line="276" w:lineRule="auto"/>
        <w:rPr>
          <w:rFonts w:ascii="Calibri Light" w:hAnsi="Calibri Light" w:cs="Calibri Light"/>
          <w:color w:val="000000" w:themeColor="text1"/>
        </w:rPr>
      </w:pPr>
      <w:r>
        <w:rPr>
          <w:rFonts w:ascii="Calibri Light" w:hAnsi="Calibri Light" w:cs="Calibri Light"/>
          <w:color w:val="000000" w:themeColor="text1"/>
        </w:rPr>
        <w:t>Continue work on the Action Plan for the Integration of Roma in order to address the negative ster</w:t>
      </w:r>
      <w:r w:rsidR="002F57AA">
        <w:rPr>
          <w:rFonts w:ascii="Calibri Light" w:hAnsi="Calibri Light" w:cs="Calibri Light"/>
          <w:color w:val="000000" w:themeColor="text1"/>
        </w:rPr>
        <w:t>e</w:t>
      </w:r>
      <w:r>
        <w:rPr>
          <w:rFonts w:ascii="Calibri Light" w:hAnsi="Calibri Light" w:cs="Calibri Light"/>
          <w:color w:val="000000" w:themeColor="text1"/>
        </w:rPr>
        <w:t xml:space="preserve">otypes against them </w:t>
      </w:r>
      <w:r w:rsidR="002F57AA">
        <w:rPr>
          <w:rFonts w:ascii="Calibri Light" w:hAnsi="Calibri Light" w:cs="Calibri Light"/>
          <w:color w:val="000000" w:themeColor="text1"/>
        </w:rPr>
        <w:t xml:space="preserve">in the society </w:t>
      </w:r>
    </w:p>
    <w:p w14:paraId="0A39FD5F" w14:textId="4B583AE1" w:rsidR="003D448E" w:rsidRDefault="003D448E" w:rsidP="00713A54">
      <w:pPr>
        <w:pStyle w:val="ListParagraph"/>
        <w:numPr>
          <w:ilvl w:val="0"/>
          <w:numId w:val="8"/>
        </w:numPr>
        <w:spacing w:line="276" w:lineRule="auto"/>
        <w:rPr>
          <w:rFonts w:ascii="Calibri Light" w:hAnsi="Calibri Light" w:cs="Calibri Light"/>
          <w:color w:val="000000" w:themeColor="text1"/>
        </w:rPr>
      </w:pPr>
      <w:r>
        <w:rPr>
          <w:rFonts w:ascii="Calibri Light" w:hAnsi="Calibri Light" w:cs="Calibri Light"/>
          <w:color w:val="000000" w:themeColor="text1"/>
        </w:rPr>
        <w:t xml:space="preserve">Access the effectiveness of anti-discrimination </w:t>
      </w:r>
      <w:r w:rsidR="00194844">
        <w:rPr>
          <w:rFonts w:ascii="Calibri Light" w:hAnsi="Calibri Light" w:cs="Calibri Light"/>
          <w:color w:val="000000" w:themeColor="text1"/>
        </w:rPr>
        <w:t xml:space="preserve">and domestic violence </w:t>
      </w:r>
      <w:r>
        <w:rPr>
          <w:rFonts w:ascii="Calibri Light" w:hAnsi="Calibri Light" w:cs="Calibri Light"/>
          <w:color w:val="000000" w:themeColor="text1"/>
        </w:rPr>
        <w:t xml:space="preserve">training programs for law enforcement and </w:t>
      </w:r>
      <w:r w:rsidR="00A27F5C">
        <w:rPr>
          <w:rFonts w:ascii="Calibri Light" w:hAnsi="Calibri Light" w:cs="Calibri Light"/>
          <w:color w:val="000000" w:themeColor="text1"/>
        </w:rPr>
        <w:t>restructure them if necessary</w:t>
      </w:r>
    </w:p>
    <w:p w14:paraId="6D7EAC6B" w14:textId="3F2E7C0D" w:rsidR="00B12F83" w:rsidRDefault="00374DEE" w:rsidP="00713A54">
      <w:pPr>
        <w:pStyle w:val="ListParagraph"/>
        <w:numPr>
          <w:ilvl w:val="0"/>
          <w:numId w:val="8"/>
        </w:numPr>
        <w:spacing w:line="276" w:lineRule="auto"/>
        <w:rPr>
          <w:rFonts w:ascii="Calibri Light" w:hAnsi="Calibri Light" w:cs="Calibri Light"/>
          <w:color w:val="000000" w:themeColor="text1"/>
        </w:rPr>
      </w:pPr>
      <w:r>
        <w:rPr>
          <w:rFonts w:ascii="Calibri Light" w:hAnsi="Calibri Light" w:cs="Calibri Light"/>
          <w:color w:val="000000" w:themeColor="text1"/>
        </w:rPr>
        <w:t>Combat the high rate of suicide</w:t>
      </w:r>
      <w:r w:rsidR="0061738B">
        <w:rPr>
          <w:rFonts w:ascii="Calibri Light" w:hAnsi="Calibri Light" w:cs="Calibri Light"/>
          <w:color w:val="000000" w:themeColor="text1"/>
        </w:rPr>
        <w:t xml:space="preserve"> and alcohol consumption</w:t>
      </w:r>
      <w:r>
        <w:rPr>
          <w:rFonts w:ascii="Calibri Light" w:hAnsi="Calibri Light" w:cs="Calibri Light"/>
          <w:color w:val="000000" w:themeColor="text1"/>
        </w:rPr>
        <w:t xml:space="preserve"> by i</w:t>
      </w:r>
      <w:r w:rsidR="00B12F83">
        <w:rPr>
          <w:rFonts w:ascii="Calibri Light" w:hAnsi="Calibri Light" w:cs="Calibri Light"/>
          <w:color w:val="000000" w:themeColor="text1"/>
        </w:rPr>
        <w:t>ncreas</w:t>
      </w:r>
      <w:r w:rsidR="0061738B">
        <w:rPr>
          <w:rFonts w:ascii="Calibri Light" w:hAnsi="Calibri Light" w:cs="Calibri Light"/>
          <w:color w:val="000000" w:themeColor="text1"/>
        </w:rPr>
        <w:t>ing</w:t>
      </w:r>
      <w:r w:rsidR="00B12F83">
        <w:rPr>
          <w:rFonts w:ascii="Calibri Light" w:hAnsi="Calibri Light" w:cs="Calibri Light"/>
          <w:color w:val="000000" w:themeColor="text1"/>
        </w:rPr>
        <w:t xml:space="preserve"> healthcare expenditures </w:t>
      </w:r>
      <w:r w:rsidR="0061738B">
        <w:rPr>
          <w:rFonts w:ascii="Calibri Light" w:hAnsi="Calibri Light" w:cs="Calibri Light"/>
          <w:color w:val="000000" w:themeColor="text1"/>
        </w:rPr>
        <w:t xml:space="preserve">for mental health </w:t>
      </w:r>
      <w:r w:rsidR="00C12A46">
        <w:rPr>
          <w:rFonts w:ascii="Calibri Light" w:hAnsi="Calibri Light" w:cs="Calibri Light"/>
          <w:color w:val="000000" w:themeColor="text1"/>
        </w:rPr>
        <w:t>programs</w:t>
      </w:r>
      <w:r>
        <w:rPr>
          <w:rFonts w:ascii="Calibri Light" w:hAnsi="Calibri Light" w:cs="Calibri Light"/>
          <w:color w:val="000000" w:themeColor="text1"/>
        </w:rPr>
        <w:t xml:space="preserve"> </w:t>
      </w:r>
    </w:p>
    <w:p w14:paraId="348DCF21" w14:textId="0DA68A31" w:rsidR="00893689" w:rsidRDefault="00234FD1" w:rsidP="00E038E2">
      <w:pPr>
        <w:pStyle w:val="ListParagraph"/>
        <w:numPr>
          <w:ilvl w:val="0"/>
          <w:numId w:val="8"/>
        </w:numPr>
        <w:spacing w:line="276" w:lineRule="auto"/>
        <w:jc w:val="both"/>
        <w:rPr>
          <w:rFonts w:ascii="Calibri Light" w:hAnsi="Calibri Light" w:cs="Calibri Light"/>
          <w:color w:val="000000" w:themeColor="text1"/>
        </w:rPr>
      </w:pPr>
      <w:r w:rsidRPr="00C12A46">
        <w:rPr>
          <w:rFonts w:ascii="Calibri Light" w:hAnsi="Calibri Light" w:cs="Calibri Light"/>
          <w:color w:val="000000" w:themeColor="text1"/>
        </w:rPr>
        <w:t xml:space="preserve">Ensure support, including compensation and mental health </w:t>
      </w:r>
      <w:r w:rsidR="000802AE" w:rsidRPr="00C12A46">
        <w:rPr>
          <w:rFonts w:ascii="Calibri Light" w:hAnsi="Calibri Light" w:cs="Calibri Light"/>
          <w:color w:val="000000" w:themeColor="text1"/>
        </w:rPr>
        <w:t>resources, to victims of trafficking</w:t>
      </w:r>
      <w:r w:rsidR="001E70D6" w:rsidRPr="00C12A46">
        <w:rPr>
          <w:rFonts w:ascii="Calibri Light" w:hAnsi="Calibri Light" w:cs="Calibri Light"/>
          <w:color w:val="000000" w:themeColor="text1"/>
        </w:rPr>
        <w:t>, domestic violence and discrimination that affected employment</w:t>
      </w:r>
    </w:p>
    <w:p w14:paraId="362F85E1" w14:textId="7980261A" w:rsidR="008636AA" w:rsidRDefault="008636AA" w:rsidP="00E038E2">
      <w:pPr>
        <w:pStyle w:val="ListParagraph"/>
        <w:numPr>
          <w:ilvl w:val="0"/>
          <w:numId w:val="8"/>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Collect data on ethnic, religious, ability, gender and sexual minorities before the next review session to determine if they are afforded proper access to economic, social and cultural rights</w:t>
      </w:r>
    </w:p>
    <w:p w14:paraId="4442B226" w14:textId="0E523EC2" w:rsidR="009B759E" w:rsidRDefault="009B759E" w:rsidP="009B759E">
      <w:pPr>
        <w:spacing w:line="276" w:lineRule="auto"/>
        <w:jc w:val="both"/>
        <w:rPr>
          <w:rFonts w:ascii="Calibri Light" w:hAnsi="Calibri Light" w:cs="Calibri Light"/>
          <w:color w:val="000000" w:themeColor="text1"/>
        </w:rPr>
      </w:pPr>
    </w:p>
    <w:p w14:paraId="7924469A" w14:textId="02F3A8F8" w:rsidR="009B759E" w:rsidRDefault="009B759E" w:rsidP="009B759E">
      <w:pPr>
        <w:spacing w:line="276" w:lineRule="auto"/>
        <w:jc w:val="both"/>
        <w:rPr>
          <w:rFonts w:ascii="Calibri Light" w:hAnsi="Calibri Light" w:cs="Calibri Light"/>
          <w:color w:val="000000" w:themeColor="text1"/>
        </w:rPr>
      </w:pPr>
    </w:p>
    <w:p w14:paraId="6EA57C46" w14:textId="00CFAF94" w:rsidR="009B759E" w:rsidRDefault="009B759E" w:rsidP="009B759E">
      <w:pPr>
        <w:spacing w:line="276" w:lineRule="auto"/>
        <w:jc w:val="both"/>
        <w:rPr>
          <w:rFonts w:ascii="Calibri Light" w:hAnsi="Calibri Light" w:cs="Calibri Light"/>
          <w:color w:val="000000" w:themeColor="text1"/>
        </w:rPr>
      </w:pPr>
    </w:p>
    <w:p w14:paraId="5DCBC2CD" w14:textId="075E265A" w:rsidR="009B759E" w:rsidRDefault="004F2E31" w:rsidP="009B759E">
      <w:pPr>
        <w:spacing w:line="276" w:lineRule="auto"/>
        <w:jc w:val="both"/>
        <w:rPr>
          <w:rFonts w:ascii="Calibri Light" w:hAnsi="Calibri Light" w:cs="Calibri Light"/>
          <w:color w:val="000000" w:themeColor="text1"/>
        </w:rPr>
      </w:pPr>
      <w:r>
        <w:rPr>
          <w:rFonts w:ascii="Calibri Light" w:hAnsi="Calibri Light" w:cs="Calibri Light"/>
          <w:noProof/>
          <w:color w:val="000000" w:themeColor="text1"/>
          <w:lang w:val="en-GB" w:eastAsia="en-GB"/>
        </w:rPr>
        <w:lastRenderedPageBreak/>
        <mc:AlternateContent>
          <mc:Choice Requires="wps">
            <w:drawing>
              <wp:anchor distT="0" distB="0" distL="114300" distR="114300" simplePos="0" relativeHeight="251668480" behindDoc="0" locked="0" layoutInCell="1" allowOverlap="1" wp14:anchorId="5073281A" wp14:editId="61A162F4">
                <wp:simplePos x="0" y="0"/>
                <wp:positionH relativeFrom="page">
                  <wp:align>right</wp:align>
                </wp:positionH>
                <wp:positionV relativeFrom="paragraph">
                  <wp:posOffset>-921162</wp:posOffset>
                </wp:positionV>
                <wp:extent cx="8097715" cy="1692876"/>
                <wp:effectExtent l="0" t="0" r="17780" b="22225"/>
                <wp:wrapNone/>
                <wp:docPr id="9" name="Rectangle 9"/>
                <wp:cNvGraphicFramePr/>
                <a:graphic xmlns:a="http://schemas.openxmlformats.org/drawingml/2006/main">
                  <a:graphicData uri="http://schemas.microsoft.com/office/word/2010/wordprocessingShape">
                    <wps:wsp>
                      <wps:cNvSpPr/>
                      <wps:spPr>
                        <a:xfrm>
                          <a:off x="0" y="0"/>
                          <a:ext cx="8097715" cy="1692876"/>
                        </a:xfrm>
                        <a:prstGeom prst="rect">
                          <a:avLst/>
                        </a:prstGeom>
                        <a:solidFill>
                          <a:srgbClr val="008E40"/>
                        </a:solidFill>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A4A19A" id="Rectangle 9" o:spid="_x0000_s1026" style="position:absolute;margin-left:586.4pt;margin-top:-72.55pt;width:637.6pt;height:133.3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ddgIAAEsFAAAOAAAAZHJzL2Uyb0RvYy54bWysVE1v2zAMvQ/YfxB0Xx1nafOBOkWQrsOA&#10;oi3aDj0rspQYkEWNUuJkv36U7LhBV6DAsItMmo+k+Ejq8mpfG7ZT6CuwBc/PBpwpK6Gs7LrgP59v&#10;vkw480HYUhiwquAH5fnV/POny8bN1BA2YEqFjIJYP2tcwTchuFmWeblRtfBn4JQlowasRSAV11mJ&#10;oqHotcmGg8FF1gCWDkEq7+nvdWvk8xRfayXDvdZeBWYKTncL6cR0ruKZzS/FbI3CbSrZXUP8wy1q&#10;UVlK2oe6FkGwLVZ/haorieBBhzMJdQZaV1KlGqiafPCmmqeNcCrVQuR419Pk/19Yebd7QFaVBZ9y&#10;ZkVNLXok0oRdG8WmkZ7G+RmhntwDdponMda611jHL1XB9onSQ0+p2gcm6edkMB2P83POJNnyi+lw&#10;Mr6IUbNXd4c+fFdQsygUHCl9olLsbn1ooUdIzObBVOVNZUxScL1aGmQ7Efs7mHwbpZZS9BNYFkto&#10;L52kcDAqOhv7qDTVTtfMU8Y0daqPJ6RUNhyvm9DRTVPu3vHrx44dPrqqNJG98/Bj594jZQYbeue6&#10;soDvBTAh7xjWLZ7YPqk7iisoD9R2hHYfvJM3FZF/K3x4EEgLQKtCSx3u6dAGmoJDJ3G2Afz93v+I&#10;p7kkK2cNLVTB/a+tQMWZ+WFpYqf5iJrDQlJG5+MhKXhqWZ1a7LZeAvU0p+fDySRGfDBHUSPUL7T7&#10;i5iVTMJKyl1wGfCoLEO76PR6SLVYJBhtnRPh1j45eex6HK7n/YtA101goOG9g+PyidmbQWyxsR8W&#10;FtsAukpT+sprxzdtbJrz7nWJT8KpnlCvb+D8DwAAAP//AwBQSwMEFAAGAAgAAAAhAO9ORX7fAAAA&#10;CgEAAA8AAABkcnMvZG93bnJldi54bWxMj8FOwzAQRO9I/IO1SFxQ6yQigEKcCiE4INEiCh+wiZc4&#10;JV5HsdOGv8c5wW1Ws5p5U25m24sjjb5zrCBdJyCIG6c7bhV8fjyv7kD4gKyxd0wKfsjDpjo/K7HQ&#10;7sTvdNyHVsQQ9gUqMCEMhZS+MWTRr91AHL0vN1oM8RxbqUc8xXDbyyxJbqTFjmODwYEeDTXf+8kq&#10;sFukehuuXvW0e3o7GPPipsOg1OXF/HAPItAc/p5hwY/oUEWm2k2svegVxCFBwSq9zlMQi5/d5hmI&#10;elFpDrIq5f8J1S8AAAD//wMAUEsBAi0AFAAGAAgAAAAhALaDOJL+AAAA4QEAABMAAAAAAAAAAAAA&#10;AAAAAAAAAFtDb250ZW50X1R5cGVzXS54bWxQSwECLQAUAAYACAAAACEAOP0h/9YAAACUAQAACwAA&#10;AAAAAAAAAAAAAAAvAQAAX3JlbHMvLnJlbHNQSwECLQAUAAYACAAAACEApOv3HXYCAABLBQAADgAA&#10;AAAAAAAAAAAAAAAuAgAAZHJzL2Uyb0RvYy54bWxQSwECLQAUAAYACAAAACEA705Fft8AAAAKAQAA&#10;DwAAAAAAAAAAAAAAAADQBAAAZHJzL2Rvd25yZXYueG1sUEsFBgAAAAAEAAQA8wAAANwFAAAAAA==&#10;" fillcolor="#008e40" strokecolor="#70ad47 [3209]" strokeweight=".5pt">
                <w10:wrap anchorx="page"/>
              </v:rect>
            </w:pict>
          </mc:Fallback>
        </mc:AlternateContent>
      </w:r>
    </w:p>
    <w:p w14:paraId="77F5D256" w14:textId="2C93267A" w:rsidR="009B759E" w:rsidRDefault="009B759E" w:rsidP="009B759E">
      <w:pPr>
        <w:spacing w:line="276" w:lineRule="auto"/>
        <w:jc w:val="both"/>
        <w:rPr>
          <w:rFonts w:ascii="Calibri Light" w:hAnsi="Calibri Light" w:cs="Calibri Light"/>
          <w:color w:val="000000" w:themeColor="text1"/>
        </w:rPr>
      </w:pPr>
    </w:p>
    <w:p w14:paraId="1983A417" w14:textId="07400ACE" w:rsidR="009B759E" w:rsidRDefault="009B759E" w:rsidP="009B759E">
      <w:pPr>
        <w:spacing w:line="276" w:lineRule="auto"/>
        <w:jc w:val="both"/>
        <w:rPr>
          <w:rFonts w:ascii="Calibri Light" w:hAnsi="Calibri Light" w:cs="Calibri Light"/>
          <w:color w:val="000000" w:themeColor="text1"/>
        </w:rPr>
      </w:pPr>
    </w:p>
    <w:p w14:paraId="4C941FFB" w14:textId="7A7ADA36" w:rsidR="009B759E" w:rsidRPr="009B759E" w:rsidRDefault="009B759E" w:rsidP="00D8526A">
      <w:pPr>
        <w:spacing w:line="276" w:lineRule="auto"/>
        <w:jc w:val="both"/>
        <w:rPr>
          <w:rFonts w:ascii="Calibri Light" w:hAnsi="Calibri Light" w:cs="Calibri Light"/>
          <w:color w:val="000000" w:themeColor="text1"/>
        </w:rPr>
      </w:pPr>
      <w:r w:rsidRPr="00180A78">
        <w:rPr>
          <w:rFonts w:ascii="Times New Roman" w:eastAsia="Times New Roman" w:hAnsi="Times New Roman" w:cs="Times New Roman"/>
          <w:noProof/>
          <w:lang w:val="en-GB" w:eastAsia="en-GB"/>
        </w:rPr>
        <w:drawing>
          <wp:anchor distT="0" distB="0" distL="114300" distR="114300" simplePos="0" relativeHeight="251667456" behindDoc="1" locked="0" layoutInCell="1" allowOverlap="1" wp14:anchorId="56125296" wp14:editId="77896211">
            <wp:simplePos x="0" y="0"/>
            <wp:positionH relativeFrom="margin">
              <wp:align>center</wp:align>
            </wp:positionH>
            <wp:positionV relativeFrom="paragraph">
              <wp:posOffset>679175</wp:posOffset>
            </wp:positionV>
            <wp:extent cx="2220595" cy="2220595"/>
            <wp:effectExtent l="0" t="0" r="8255" b="8255"/>
            <wp:wrapTight wrapText="bothSides">
              <wp:wrapPolygon edited="0">
                <wp:start x="8894" y="0"/>
                <wp:lineTo x="7041" y="185"/>
                <wp:lineTo x="2965" y="2224"/>
                <wp:lineTo x="2594" y="3706"/>
                <wp:lineTo x="741" y="6115"/>
                <wp:lineTo x="0" y="9080"/>
                <wp:lineTo x="0" y="12045"/>
                <wp:lineTo x="371" y="15009"/>
                <wp:lineTo x="2594" y="18345"/>
                <wp:lineTo x="6671" y="20939"/>
                <wp:lineTo x="8524" y="21495"/>
                <wp:lineTo x="12971" y="21495"/>
                <wp:lineTo x="16307" y="20939"/>
                <wp:lineTo x="19457" y="19086"/>
                <wp:lineTo x="19457" y="17974"/>
                <wp:lineTo x="20754" y="15009"/>
                <wp:lineTo x="21495" y="12415"/>
                <wp:lineTo x="21495" y="9080"/>
                <wp:lineTo x="20939" y="6115"/>
                <wp:lineTo x="19827" y="4077"/>
                <wp:lineTo x="19457" y="2594"/>
                <wp:lineTo x="15751" y="741"/>
                <wp:lineTo x="13342" y="0"/>
                <wp:lineTo x="8894" y="0"/>
              </wp:wrapPolygon>
            </wp:wrapTight>
            <wp:docPr id="8" name="Picture 8" descr="page1image5172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722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themeColor="text1"/>
          <w:lang w:val="en-GB" w:eastAsia="en-GB"/>
        </w:rPr>
        <mc:AlternateContent>
          <mc:Choice Requires="wps">
            <w:drawing>
              <wp:anchor distT="0" distB="0" distL="114300" distR="114300" simplePos="0" relativeHeight="251665408" behindDoc="0" locked="0" layoutInCell="1" allowOverlap="1" wp14:anchorId="3B9E1213" wp14:editId="19AA6D28">
                <wp:simplePos x="0" y="0"/>
                <wp:positionH relativeFrom="column">
                  <wp:posOffset>-1002323</wp:posOffset>
                </wp:positionH>
                <wp:positionV relativeFrom="paragraph">
                  <wp:posOffset>5001747</wp:posOffset>
                </wp:positionV>
                <wp:extent cx="7944593" cy="3622431"/>
                <wp:effectExtent l="0" t="0" r="18415" b="16510"/>
                <wp:wrapNone/>
                <wp:docPr id="4" name="Text Box 4"/>
                <wp:cNvGraphicFramePr/>
                <a:graphic xmlns:a="http://schemas.openxmlformats.org/drawingml/2006/main">
                  <a:graphicData uri="http://schemas.microsoft.com/office/word/2010/wordprocessingShape">
                    <wps:wsp>
                      <wps:cNvSpPr txBox="1"/>
                      <wps:spPr>
                        <a:xfrm>
                          <a:off x="0" y="0"/>
                          <a:ext cx="7944593" cy="3622431"/>
                        </a:xfrm>
                        <a:prstGeom prst="rect">
                          <a:avLst/>
                        </a:prstGeom>
                        <a:solidFill>
                          <a:srgbClr val="00833B"/>
                        </a:solidFill>
                        <a:ln w="6350">
                          <a:solidFill>
                            <a:prstClr val="black"/>
                          </a:solidFill>
                        </a:ln>
                      </wps:spPr>
                      <wps:txbx>
                        <w:txbxContent>
                          <w:p w14:paraId="5EF40B53" w14:textId="77777777" w:rsidR="001D7FC8" w:rsidRDefault="001D7FC8" w:rsidP="009B759E">
                            <w:pPr>
                              <w:jc w:val="center"/>
                              <w:rPr>
                                <w:rFonts w:ascii="Calibri" w:eastAsia="Times New Roman" w:hAnsi="Calibri" w:cs="Times New Roman"/>
                                <w:color w:val="000000" w:themeColor="text1"/>
                                <w:sz w:val="40"/>
                                <w:szCs w:val="40"/>
                              </w:rPr>
                            </w:pPr>
                          </w:p>
                          <w:p w14:paraId="622156D1" w14:textId="340C826B" w:rsidR="001D7FC8" w:rsidRPr="009B759E" w:rsidRDefault="001D7FC8" w:rsidP="009B759E">
                            <w:pPr>
                              <w:jc w:val="center"/>
                              <w:rPr>
                                <w:rFonts w:ascii="Calibri" w:eastAsia="Times New Roman" w:hAnsi="Calibri" w:cs="Times New Roman"/>
                                <w:color w:val="FFFFFF" w:themeColor="background1"/>
                                <w:sz w:val="40"/>
                                <w:szCs w:val="40"/>
                              </w:rPr>
                            </w:pPr>
                            <w:r w:rsidRPr="009B759E">
                              <w:rPr>
                                <w:rFonts w:ascii="Calibri" w:eastAsia="Times New Roman" w:hAnsi="Calibri" w:cs="Times New Roman"/>
                                <w:color w:val="FFFFFF" w:themeColor="background1"/>
                                <w:sz w:val="40"/>
                                <w:szCs w:val="40"/>
                              </w:rPr>
                              <w:t xml:space="preserve">Geneva International Centre for Justice </w:t>
                            </w:r>
                          </w:p>
                          <w:p w14:paraId="6A3AD1A8" w14:textId="3A2342EB" w:rsidR="001D7FC8" w:rsidRPr="00CE34B0" w:rsidRDefault="001D7FC8" w:rsidP="009B759E">
                            <w:pPr>
                              <w:jc w:val="center"/>
                              <w:rPr>
                                <w:rFonts w:ascii="Times New Roman" w:eastAsia="Times New Roman" w:hAnsi="Times New Roman" w:cs="Times New Roman"/>
                              </w:rPr>
                            </w:pPr>
                            <w:r w:rsidRPr="00CE34B0">
                              <w:rPr>
                                <w:rFonts w:ascii="Calibri" w:eastAsia="Times New Roman" w:hAnsi="Calibri" w:cs="Times New Roman"/>
                                <w:color w:val="FFFFFF"/>
                                <w:sz w:val="44"/>
                                <w:szCs w:val="44"/>
                              </w:rPr>
                              <w:t>GICJ</w:t>
                            </w:r>
                            <w:r w:rsidRPr="00CE34B0">
                              <w:rPr>
                                <w:rFonts w:ascii="Calibri" w:eastAsia="Times New Roman" w:hAnsi="Calibri" w:cs="Times New Roman"/>
                                <w:color w:val="FFFFFF"/>
                                <w:sz w:val="44"/>
                                <w:szCs w:val="44"/>
                              </w:rPr>
                              <w:br/>
                            </w:r>
                            <w:r w:rsidRPr="00CE34B0">
                              <w:rPr>
                                <w:rFonts w:ascii="Calibri" w:eastAsia="Times New Roman" w:hAnsi="Calibri" w:cs="Times New Roman"/>
                                <w:color w:val="FFFFFF"/>
                                <w:sz w:val="22"/>
                                <w:szCs w:val="22"/>
                              </w:rPr>
                              <w:t>Postal address: GICJ, P.O. Box 598, 1214 Vernier, Geneva – Switzerland</w:t>
                            </w:r>
                          </w:p>
                          <w:p w14:paraId="6D8A08EC" w14:textId="77777777" w:rsidR="001D7FC8" w:rsidRPr="00CE34B0" w:rsidRDefault="001D7FC8" w:rsidP="009B759E">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Tel: +41 22 788 19 71 Email: info@gicj.org Headquarters: 150 Route de Ferney, CH 1211 Geneva 2 – Switzerland</w:t>
                            </w:r>
                          </w:p>
                          <w:p w14:paraId="63853F57" w14:textId="77777777" w:rsidR="001D7FC8" w:rsidRDefault="001D7FC8" w:rsidP="009B759E">
                            <w:pPr>
                              <w:jc w:val="center"/>
                              <w:rPr>
                                <w:rFonts w:ascii="Calibri" w:eastAsia="Times New Roman" w:hAnsi="Calibri" w:cs="Times New Roman"/>
                                <w:color w:val="FFFFFF"/>
                                <w:sz w:val="22"/>
                                <w:szCs w:val="22"/>
                              </w:rPr>
                            </w:pPr>
                            <w:r w:rsidRPr="00CE34B0">
                              <w:rPr>
                                <w:rFonts w:ascii="Calibri" w:eastAsia="Times New Roman" w:hAnsi="Calibri" w:cs="Times New Roman"/>
                                <w:color w:val="FFFFFF"/>
                                <w:sz w:val="22"/>
                                <w:szCs w:val="22"/>
                              </w:rPr>
                              <w:t xml:space="preserve">Twitter: @Geneva4Justice Facebook: https://www.facebook.com/GIC4J </w:t>
                            </w:r>
                          </w:p>
                          <w:p w14:paraId="09DBE552" w14:textId="77777777" w:rsidR="001D7FC8" w:rsidRPr="00CE34B0" w:rsidRDefault="001D7FC8" w:rsidP="009B759E">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www.gicj.org</w:t>
                            </w:r>
                          </w:p>
                          <w:p w14:paraId="53F91FCE" w14:textId="77777777" w:rsidR="001D7FC8" w:rsidRDefault="001D7FC8" w:rsidP="009B759E"/>
                          <w:p w14:paraId="1745F156" w14:textId="77777777" w:rsidR="001D7FC8" w:rsidRDefault="001D7FC8" w:rsidP="009B7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E1213" id="Text Box 4" o:spid="_x0000_s1028" type="#_x0000_t202" style="position:absolute;left:0;text-align:left;margin-left:-78.9pt;margin-top:393.85pt;width:625.55pt;height:28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moUQIAAKoEAAAOAAAAZHJzL2Uyb0RvYy54bWysVN9v2jAQfp+0/8Hy+0iAQEtEqCgV0yTU&#10;VoKqz47jQDTH59mGhP31OztAabunaS/O/fLnu+/uMr1ra0kOwtgKVEb7vZgSoTgUldpm9GWz/HZL&#10;iXVMFUyCEhk9CkvvZl+/TBudigHsQBbCEARRNm10RnfO6TSKLN+JmtkeaKHQWYKpmUPVbKPCsAbR&#10;axkN4ngcNWAKbYALa9H60DnpLOCXpeDuqSytcERmFHNz4TThzP0ZzaYs3RqmdxU/pcH+IYuaVQof&#10;vUA9MMfI3lSfoOqKG7BQuh6HOoKyrLgINWA1/fhDNesd0yLUguRYfaHJ/j9Y/nh4NqQqMppQoliN&#10;LdqI1pF7aEni2Wm0TTForTHMtWjGLp/tFo2+6LY0tf9iOQT9yPPxwq0H42i8mSTJaDKkhKNvOB4M&#10;kmHAid6ua2PddwE18UJGDTYvcMoOK+swFQw9h/jXLMiqWFZSBsVs84U05MB8o+Pb4fDeZ4lX3oVJ&#10;RZqMjoejOCC/83nsC0QuGf/5GQHxpEJYz0pXvZdcm7eBw8GZmRyKIxJmoBs4q/myQvgVs+6ZGZww&#10;5Ai3xj3hUUrAnOAkUbID8/tvdh+PjUcvJQ1ObEbtrz0zghL5Q+FITPpJ4kc8KMnoZoCKufbk1x61&#10;rxeAXPVxPzUPoo938iyWBupXXK65fxVdTHF8O6PuLC5ct0e4nFzM5yEIh1ozt1JrzT2074ynddO+&#10;MqNPfXU4Eo9wnm2WfmhvF+tvKpjvHZRV6L3nuWP1RD8uROjvaXn9xl3rIertFzP7AwAA//8DAFBL&#10;AwQUAAYACAAAACEARWFZ7+UAAAAOAQAADwAAAGRycy9kb3ducmV2LnhtbEyPzW7CMBCE75X6DtZW&#10;6g0ciIKTNA6qqv4cKkELPIATu3FCvI5iA+Hta07tbUc7mvmmWE+mJ2c1utYih8U8AqKwtrLFhsNh&#10;/zZLgTgvUIreouJwVQ7W5f1dIXJpL/itzjvfkBCCLhcctPdDTqmrtTLCze2gMPx+7GiED3JsqBzF&#10;JYSbni6jaEWNaDE0aDGoF63q4+5kOHR6c/y6ZtN21b1/Zh/bjlWvScX548P0/ATEq8n/meGGH9Ch&#10;DEyVPaF0pOcwWyQssHsOLGUMyM0SZXEMpApXnKRLoGVB/88ofwEAAP//AwBQSwECLQAUAAYACAAA&#10;ACEAtoM4kv4AAADhAQAAEwAAAAAAAAAAAAAAAAAAAAAAW0NvbnRlbnRfVHlwZXNdLnhtbFBLAQIt&#10;ABQABgAIAAAAIQA4/SH/1gAAAJQBAAALAAAAAAAAAAAAAAAAAC8BAABfcmVscy8ucmVsc1BLAQIt&#10;ABQABgAIAAAAIQBcTPmoUQIAAKoEAAAOAAAAAAAAAAAAAAAAAC4CAABkcnMvZTJvRG9jLnhtbFBL&#10;AQItABQABgAIAAAAIQBFYVnv5QAAAA4BAAAPAAAAAAAAAAAAAAAAAKsEAABkcnMvZG93bnJldi54&#10;bWxQSwUGAAAAAAQABADzAAAAvQUAAAAA&#10;" fillcolor="#00833b" strokeweight=".5pt">
                <v:textbox>
                  <w:txbxContent>
                    <w:p w14:paraId="5EF40B53" w14:textId="77777777" w:rsidR="001D7FC8" w:rsidRDefault="001D7FC8" w:rsidP="009B759E">
                      <w:pPr>
                        <w:jc w:val="center"/>
                        <w:rPr>
                          <w:rFonts w:ascii="Calibri" w:eastAsia="Times New Roman" w:hAnsi="Calibri" w:cs="Times New Roman"/>
                          <w:color w:val="000000" w:themeColor="text1"/>
                          <w:sz w:val="40"/>
                          <w:szCs w:val="40"/>
                        </w:rPr>
                      </w:pPr>
                    </w:p>
                    <w:p w14:paraId="622156D1" w14:textId="340C826B" w:rsidR="001D7FC8" w:rsidRPr="009B759E" w:rsidRDefault="001D7FC8" w:rsidP="009B759E">
                      <w:pPr>
                        <w:jc w:val="center"/>
                        <w:rPr>
                          <w:rFonts w:ascii="Calibri" w:eastAsia="Times New Roman" w:hAnsi="Calibri" w:cs="Times New Roman"/>
                          <w:color w:val="FFFFFF" w:themeColor="background1"/>
                          <w:sz w:val="40"/>
                          <w:szCs w:val="40"/>
                        </w:rPr>
                      </w:pPr>
                      <w:r w:rsidRPr="009B759E">
                        <w:rPr>
                          <w:rFonts w:ascii="Calibri" w:eastAsia="Times New Roman" w:hAnsi="Calibri" w:cs="Times New Roman"/>
                          <w:color w:val="FFFFFF" w:themeColor="background1"/>
                          <w:sz w:val="40"/>
                          <w:szCs w:val="40"/>
                        </w:rPr>
                        <w:t xml:space="preserve">Geneva International Centre for Justice </w:t>
                      </w:r>
                    </w:p>
                    <w:p w14:paraId="6A3AD1A8" w14:textId="3A2342EB" w:rsidR="001D7FC8" w:rsidRPr="00CE34B0" w:rsidRDefault="001D7FC8" w:rsidP="009B759E">
                      <w:pPr>
                        <w:jc w:val="center"/>
                        <w:rPr>
                          <w:rFonts w:ascii="Times New Roman" w:eastAsia="Times New Roman" w:hAnsi="Times New Roman" w:cs="Times New Roman"/>
                        </w:rPr>
                      </w:pPr>
                      <w:r w:rsidRPr="00CE34B0">
                        <w:rPr>
                          <w:rFonts w:ascii="Calibri" w:eastAsia="Times New Roman" w:hAnsi="Calibri" w:cs="Times New Roman"/>
                          <w:color w:val="FFFFFF"/>
                          <w:sz w:val="44"/>
                          <w:szCs w:val="44"/>
                        </w:rPr>
                        <w:t>GICJ</w:t>
                      </w:r>
                      <w:r w:rsidRPr="00CE34B0">
                        <w:rPr>
                          <w:rFonts w:ascii="Calibri" w:eastAsia="Times New Roman" w:hAnsi="Calibri" w:cs="Times New Roman"/>
                          <w:color w:val="FFFFFF"/>
                          <w:sz w:val="44"/>
                          <w:szCs w:val="44"/>
                        </w:rPr>
                        <w:br/>
                      </w:r>
                      <w:r w:rsidRPr="00CE34B0">
                        <w:rPr>
                          <w:rFonts w:ascii="Calibri" w:eastAsia="Times New Roman" w:hAnsi="Calibri" w:cs="Times New Roman"/>
                          <w:color w:val="FFFFFF"/>
                          <w:sz w:val="22"/>
                          <w:szCs w:val="22"/>
                        </w:rPr>
                        <w:t>Postal address: GICJ, P.O. Box 598, 1214 Vernier, Geneva – Switzerland</w:t>
                      </w:r>
                    </w:p>
                    <w:p w14:paraId="6D8A08EC" w14:textId="77777777" w:rsidR="001D7FC8" w:rsidRPr="00CE34B0" w:rsidRDefault="001D7FC8" w:rsidP="009B759E">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 xml:space="preserve">Tel: +41 22 788 19 71 Email: info@gicj.org Headquarters: 150 Route de </w:t>
                      </w:r>
                      <w:proofErr w:type="spellStart"/>
                      <w:r w:rsidRPr="00CE34B0">
                        <w:rPr>
                          <w:rFonts w:ascii="Calibri" w:eastAsia="Times New Roman" w:hAnsi="Calibri" w:cs="Times New Roman"/>
                          <w:color w:val="FFFFFF"/>
                          <w:sz w:val="22"/>
                          <w:szCs w:val="22"/>
                        </w:rPr>
                        <w:t>Ferney</w:t>
                      </w:r>
                      <w:proofErr w:type="spellEnd"/>
                      <w:r w:rsidRPr="00CE34B0">
                        <w:rPr>
                          <w:rFonts w:ascii="Calibri" w:eastAsia="Times New Roman" w:hAnsi="Calibri" w:cs="Times New Roman"/>
                          <w:color w:val="FFFFFF"/>
                          <w:sz w:val="22"/>
                          <w:szCs w:val="22"/>
                        </w:rPr>
                        <w:t>, CH 1211 Geneva 2 – Switzerland</w:t>
                      </w:r>
                    </w:p>
                    <w:p w14:paraId="63853F57" w14:textId="77777777" w:rsidR="001D7FC8" w:rsidRDefault="001D7FC8" w:rsidP="009B759E">
                      <w:pPr>
                        <w:jc w:val="center"/>
                        <w:rPr>
                          <w:rFonts w:ascii="Calibri" w:eastAsia="Times New Roman" w:hAnsi="Calibri" w:cs="Times New Roman"/>
                          <w:color w:val="FFFFFF"/>
                          <w:sz w:val="22"/>
                          <w:szCs w:val="22"/>
                        </w:rPr>
                      </w:pPr>
                      <w:r w:rsidRPr="00CE34B0">
                        <w:rPr>
                          <w:rFonts w:ascii="Calibri" w:eastAsia="Times New Roman" w:hAnsi="Calibri" w:cs="Times New Roman"/>
                          <w:color w:val="FFFFFF"/>
                          <w:sz w:val="22"/>
                          <w:szCs w:val="22"/>
                        </w:rPr>
                        <w:t xml:space="preserve">Twitter: @Geneva4Justice Facebook: https://www.facebook.com/GIC4J </w:t>
                      </w:r>
                    </w:p>
                    <w:p w14:paraId="09DBE552" w14:textId="77777777" w:rsidR="001D7FC8" w:rsidRPr="00CE34B0" w:rsidRDefault="001D7FC8" w:rsidP="009B759E">
                      <w:pPr>
                        <w:jc w:val="center"/>
                        <w:rPr>
                          <w:rFonts w:ascii="Times New Roman" w:eastAsia="Times New Roman" w:hAnsi="Times New Roman" w:cs="Times New Roman"/>
                        </w:rPr>
                      </w:pPr>
                      <w:r w:rsidRPr="00CE34B0">
                        <w:rPr>
                          <w:rFonts w:ascii="Calibri" w:eastAsia="Times New Roman" w:hAnsi="Calibri" w:cs="Times New Roman"/>
                          <w:color w:val="FFFFFF"/>
                          <w:sz w:val="22"/>
                          <w:szCs w:val="22"/>
                        </w:rPr>
                        <w:t>www.gicj.org</w:t>
                      </w:r>
                    </w:p>
                    <w:p w14:paraId="53F91FCE" w14:textId="77777777" w:rsidR="001D7FC8" w:rsidRDefault="001D7FC8" w:rsidP="009B759E"/>
                    <w:p w14:paraId="1745F156" w14:textId="77777777" w:rsidR="001D7FC8" w:rsidRDefault="001D7FC8" w:rsidP="009B759E"/>
                  </w:txbxContent>
                </v:textbox>
              </v:shape>
            </w:pict>
          </mc:Fallback>
        </mc:AlternateContent>
      </w:r>
    </w:p>
    <w:sectPr w:rsidR="009B759E" w:rsidRPr="009B759E" w:rsidSect="00084F9E">
      <w:footerReference w:type="first" r:id="rId15"/>
      <w:type w:val="continuous"/>
      <w:pgSz w:w="12240" w:h="15840"/>
      <w:pgMar w:top="1440" w:right="1440" w:bottom="1135"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1798A" w14:textId="77777777" w:rsidR="001A1FB6" w:rsidRDefault="001A1FB6" w:rsidP="00C942A4">
      <w:pPr>
        <w:spacing w:before="0" w:after="0"/>
      </w:pPr>
      <w:r>
        <w:separator/>
      </w:r>
    </w:p>
  </w:endnote>
  <w:endnote w:type="continuationSeparator" w:id="0">
    <w:p w14:paraId="221441F5" w14:textId="77777777" w:rsidR="001A1FB6" w:rsidRDefault="001A1FB6" w:rsidP="00C942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07908"/>
      <w:docPartObj>
        <w:docPartGallery w:val="Page Numbers (Bottom of Page)"/>
        <w:docPartUnique/>
      </w:docPartObj>
    </w:sdtPr>
    <w:sdtEndPr>
      <w:rPr>
        <w:noProof/>
      </w:rPr>
    </w:sdtEndPr>
    <w:sdtContent>
      <w:p w14:paraId="7F242C4F" w14:textId="0F65E622" w:rsidR="001D7FC8" w:rsidRDefault="001D7FC8">
        <w:pPr>
          <w:pStyle w:val="Footer"/>
          <w:jc w:val="center"/>
        </w:pPr>
        <w:r>
          <w:fldChar w:fldCharType="begin"/>
        </w:r>
        <w:r>
          <w:instrText xml:space="preserve"> PAGE   \* MERGEFORMAT </w:instrText>
        </w:r>
        <w:r>
          <w:fldChar w:fldCharType="separate"/>
        </w:r>
        <w:r w:rsidR="007976EA">
          <w:rPr>
            <w:noProof/>
          </w:rPr>
          <w:t>12</w:t>
        </w:r>
        <w:r>
          <w:rPr>
            <w:noProof/>
          </w:rPr>
          <w:fldChar w:fldCharType="end"/>
        </w:r>
      </w:p>
    </w:sdtContent>
  </w:sdt>
  <w:p w14:paraId="042ACE83" w14:textId="7941309B" w:rsidR="001D7FC8" w:rsidRDefault="001D7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356442"/>
      <w:docPartObj>
        <w:docPartGallery w:val="Page Numbers (Bottom of Page)"/>
        <w:docPartUnique/>
      </w:docPartObj>
    </w:sdtPr>
    <w:sdtEndPr>
      <w:rPr>
        <w:noProof/>
      </w:rPr>
    </w:sdtEndPr>
    <w:sdtContent>
      <w:p w14:paraId="2D5AE693" w14:textId="69131C1B" w:rsidR="001D7FC8" w:rsidRDefault="001D7FC8">
        <w:pPr>
          <w:pStyle w:val="Footer"/>
          <w:jc w:val="center"/>
        </w:pPr>
        <w:r>
          <w:fldChar w:fldCharType="begin"/>
        </w:r>
        <w:r>
          <w:instrText xml:space="preserve"> PAGE   \* MERGEFORMAT </w:instrText>
        </w:r>
        <w:r>
          <w:fldChar w:fldCharType="separate"/>
        </w:r>
        <w:r w:rsidR="007976EA">
          <w:rPr>
            <w:noProof/>
          </w:rPr>
          <w:t>0</w:t>
        </w:r>
        <w:r>
          <w:rPr>
            <w:noProof/>
          </w:rPr>
          <w:fldChar w:fldCharType="end"/>
        </w:r>
      </w:p>
    </w:sdtContent>
  </w:sdt>
  <w:p w14:paraId="1FE8502B" w14:textId="77777777" w:rsidR="001D7FC8" w:rsidRDefault="001D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75B2" w14:textId="77777777" w:rsidR="001A1FB6" w:rsidRDefault="001A1FB6" w:rsidP="00C942A4">
      <w:pPr>
        <w:spacing w:before="0" w:after="0"/>
      </w:pPr>
      <w:r>
        <w:separator/>
      </w:r>
    </w:p>
  </w:footnote>
  <w:footnote w:type="continuationSeparator" w:id="0">
    <w:p w14:paraId="7A54C436" w14:textId="77777777" w:rsidR="001A1FB6" w:rsidRDefault="001A1FB6" w:rsidP="00C942A4">
      <w:pPr>
        <w:spacing w:before="0" w:after="0"/>
      </w:pPr>
      <w:r>
        <w:continuationSeparator/>
      </w:r>
    </w:p>
  </w:footnote>
  <w:footnote w:id="1">
    <w:p w14:paraId="1BC9ADEE" w14:textId="22C444E1" w:rsidR="001D7FC8" w:rsidRDefault="001D7FC8" w:rsidP="009C41FF">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“2019 Country Reports on Human Rights Practices: Lithuania,” Bureau of Democracy, Human Rights, and Labor, U.S. Department of State, accessed November 30, 2020, </w:t>
      </w:r>
      <w:hyperlink r:id="rId1" w:history="1">
        <w:r w:rsidRPr="00791479">
          <w:rPr>
            <w:rStyle w:val="Hyperlink"/>
            <w:rFonts w:ascii="Calibri Light" w:hAnsi="Calibri Light" w:cs="Calibri Light"/>
          </w:rPr>
          <w:t>https://www.state.gov/reports/2019-country-reports-on-human-rights-practices/lithuania/</w:t>
        </w:r>
      </w:hyperlink>
      <w:r>
        <w:rPr>
          <w:rFonts w:ascii="Calibri Light" w:hAnsi="Calibri Light" w:cs="Calibri Light"/>
        </w:rPr>
        <w:t xml:space="preserve">. </w:t>
      </w:r>
    </w:p>
    <w:p w14:paraId="5E934294" w14:textId="77777777" w:rsidR="001D7FC8" w:rsidRPr="001D4926" w:rsidRDefault="001D7FC8" w:rsidP="009C41FF">
      <w:pPr>
        <w:pStyle w:val="FootnoteText"/>
        <w:spacing w:before="100" w:after="100"/>
        <w:contextualSpacing/>
        <w:rPr>
          <w:rFonts w:ascii="Calibri Light" w:hAnsi="Calibri Light" w:cs="Calibri Light"/>
        </w:rPr>
      </w:pPr>
    </w:p>
  </w:footnote>
  <w:footnote w:id="2">
    <w:p w14:paraId="618F6665" w14:textId="526E159C" w:rsidR="001D7FC8" w:rsidRDefault="001D7FC8" w:rsidP="009C41FF">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Davia Repečkaitė, “Lithuania’s ‘Extreme Tourism’ Rankles the Roma: A settlement with a touch reputation finds new tours demeaning,” Politico, October 24, 2016, </w:t>
      </w:r>
      <w:hyperlink r:id="rId2" w:history="1">
        <w:r w:rsidRPr="00791479">
          <w:rPr>
            <w:rStyle w:val="Hyperlink"/>
            <w:rFonts w:ascii="Calibri Light" w:hAnsi="Calibri Light" w:cs="Calibri Light"/>
          </w:rPr>
          <w:t>https://www.politico.eu/article/lithuanias-extreme-tourism-rankles-the-roma-tours/</w:t>
        </w:r>
      </w:hyperlink>
      <w:r>
        <w:rPr>
          <w:rFonts w:ascii="Calibri Light" w:hAnsi="Calibri Light" w:cs="Calibri Light"/>
        </w:rPr>
        <w:t xml:space="preserve">. </w:t>
      </w:r>
    </w:p>
    <w:p w14:paraId="643FE673" w14:textId="77777777" w:rsidR="001D7FC8" w:rsidRPr="001D4926" w:rsidRDefault="001D7FC8" w:rsidP="009C41FF">
      <w:pPr>
        <w:pStyle w:val="FootnoteText"/>
        <w:spacing w:before="100" w:after="100"/>
        <w:contextualSpacing/>
        <w:rPr>
          <w:rFonts w:ascii="Calibri Light" w:hAnsi="Calibri Light" w:cs="Calibri Light"/>
        </w:rPr>
      </w:pPr>
    </w:p>
  </w:footnote>
  <w:footnote w:id="3">
    <w:p w14:paraId="1AEA6E13" w14:textId="613AABF4" w:rsidR="001D7FC8" w:rsidRDefault="001D7FC8" w:rsidP="009C41FF">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“2019 Country Reports on Human Rights Practices: Lithuania,” Bureau of Democracy, Human Rights, and Labor.</w:t>
      </w:r>
    </w:p>
    <w:p w14:paraId="22E39E6D" w14:textId="77777777" w:rsidR="001D7FC8" w:rsidRPr="001D4926" w:rsidRDefault="001D7FC8" w:rsidP="009C41FF">
      <w:pPr>
        <w:pStyle w:val="FootnoteText"/>
        <w:spacing w:before="100" w:after="100"/>
        <w:contextualSpacing/>
        <w:rPr>
          <w:rFonts w:ascii="Calibri Light" w:hAnsi="Calibri Light" w:cs="Calibri Light"/>
        </w:rPr>
      </w:pPr>
    </w:p>
  </w:footnote>
  <w:footnote w:id="4">
    <w:p w14:paraId="56DCC26E" w14:textId="11417140" w:rsidR="001D7FC8" w:rsidRDefault="001D7FC8" w:rsidP="009C41FF">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Davia Repečkaitė, “Lithuania’s ‘Extreme Tourism’ Rankles the Roma.” </w:t>
      </w:r>
    </w:p>
    <w:p w14:paraId="16A259D4" w14:textId="77777777" w:rsidR="001D7FC8" w:rsidRPr="001D4926" w:rsidRDefault="001D7FC8" w:rsidP="009C41FF">
      <w:pPr>
        <w:pStyle w:val="FootnoteText"/>
        <w:spacing w:before="100" w:after="100"/>
        <w:contextualSpacing/>
        <w:rPr>
          <w:rFonts w:ascii="Calibri Light" w:hAnsi="Calibri Light" w:cs="Calibri Light"/>
        </w:rPr>
      </w:pPr>
    </w:p>
  </w:footnote>
  <w:footnote w:id="5">
    <w:p w14:paraId="5BA5E228" w14:textId="03B887A9" w:rsidR="001D7FC8" w:rsidRPr="001D4926" w:rsidRDefault="001D7FC8" w:rsidP="008C3480">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“Lithuania’s Society Attitudes,” Romu Platforma, Department of National Minorities under the Government of the Republic of Lithuania, accessed December 2, 2020, </w:t>
      </w:r>
      <w:hyperlink r:id="rId3" w:history="1">
        <w:r w:rsidRPr="00791479">
          <w:rPr>
            <w:rStyle w:val="Hyperlink"/>
            <w:rFonts w:ascii="Calibri Light" w:hAnsi="Calibri Light" w:cs="Calibri Light"/>
          </w:rPr>
          <w:t>http://www.romuplatforma.lt/en/lithuanias-society-attitudes/</w:t>
        </w:r>
      </w:hyperlink>
      <w:r>
        <w:rPr>
          <w:rFonts w:ascii="Calibri Light" w:hAnsi="Calibri Light" w:cs="Calibri Light"/>
        </w:rPr>
        <w:t xml:space="preserve">. </w:t>
      </w:r>
    </w:p>
  </w:footnote>
  <w:footnote w:id="6">
    <w:p w14:paraId="4A959982" w14:textId="316EFCA0" w:rsidR="001D7FC8" w:rsidRPr="001D4926" w:rsidRDefault="001D7FC8" w:rsidP="008C3480">
      <w:pPr>
        <w:contextualSpacing/>
        <w:rPr>
          <w:rFonts w:ascii="Calibri Light" w:hAnsi="Calibri Light" w:cs="Calibri Light"/>
          <w:color w:val="000000" w:themeColor="text1"/>
          <w:sz w:val="20"/>
          <w:szCs w:val="20"/>
        </w:rPr>
      </w:pPr>
      <w:r w:rsidRPr="001D4926">
        <w:rPr>
          <w:rStyle w:val="FootnoteReference"/>
          <w:rFonts w:ascii="Calibri Light" w:hAnsi="Calibri Light" w:cs="Calibri Light"/>
          <w:sz w:val="20"/>
          <w:szCs w:val="20"/>
        </w:rPr>
        <w:footnoteRef/>
      </w:r>
      <w:r w:rsidRPr="001D4926">
        <w:rPr>
          <w:rFonts w:ascii="Calibri Light" w:hAnsi="Calibri Light" w:cs="Calibri Light"/>
          <w:sz w:val="20"/>
          <w:szCs w:val="20"/>
        </w:rPr>
        <w:t xml:space="preserve"> </w:t>
      </w:r>
      <w:r>
        <w:rPr>
          <w:rFonts w:ascii="Calibri Light" w:hAnsi="Calibri Light" w:cs="Calibri Light"/>
          <w:sz w:val="20"/>
          <w:szCs w:val="20"/>
        </w:rPr>
        <w:t xml:space="preserve">Liudas Dapkus, “Lithuanian Jewish Sites Shut After Threats Amid WWII Debate,” Associated Press, August 7, 2019, </w:t>
      </w:r>
      <w:hyperlink r:id="rId4" w:history="1">
        <w:r w:rsidRPr="00791479">
          <w:rPr>
            <w:rStyle w:val="Hyperlink"/>
            <w:rFonts w:ascii="Calibri Light" w:hAnsi="Calibri Light" w:cs="Calibri Light"/>
            <w:sz w:val="20"/>
            <w:szCs w:val="20"/>
          </w:rPr>
          <w:t>https://apnews.com/article/ba2a0c61a44743629aee036e3bc98a7b</w:t>
        </w:r>
      </w:hyperlink>
      <w:r>
        <w:rPr>
          <w:rFonts w:ascii="Calibri Light" w:hAnsi="Calibri Light" w:cs="Calibri Light"/>
          <w:sz w:val="20"/>
          <w:szCs w:val="20"/>
        </w:rPr>
        <w:t xml:space="preserve">. </w:t>
      </w:r>
    </w:p>
  </w:footnote>
  <w:footnote w:id="7">
    <w:p w14:paraId="25CA518E" w14:textId="6AB9E6EB" w:rsidR="001D7FC8" w:rsidRDefault="001D7FC8" w:rsidP="002F3464">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Agneta Skardžiovienė, “Transgender People in Lithuania Still Live in the ‘Grey Area’,” Office of the Equal Opportunities Ombudsperson, May 7,2019, </w:t>
      </w:r>
      <w:hyperlink r:id="rId5" w:history="1">
        <w:r w:rsidRPr="00791479">
          <w:rPr>
            <w:rStyle w:val="Hyperlink"/>
            <w:rFonts w:ascii="Calibri Light" w:hAnsi="Calibri Light" w:cs="Calibri Light"/>
          </w:rPr>
          <w:t>https://lygybe.lt/en/news/transgender-people-in-lithuania-still-live-in-the-grey-area/1124</w:t>
        </w:r>
      </w:hyperlink>
      <w:r>
        <w:rPr>
          <w:rFonts w:ascii="Calibri Light" w:hAnsi="Calibri Light" w:cs="Calibri Light"/>
        </w:rPr>
        <w:t xml:space="preserve">. </w:t>
      </w:r>
    </w:p>
    <w:p w14:paraId="78DCBF47" w14:textId="77777777" w:rsidR="001D7FC8" w:rsidRPr="001D4926" w:rsidRDefault="001D7FC8" w:rsidP="002F3464">
      <w:pPr>
        <w:pStyle w:val="FootnoteText"/>
        <w:spacing w:before="100" w:after="100"/>
        <w:contextualSpacing/>
        <w:rPr>
          <w:rFonts w:ascii="Calibri Light" w:hAnsi="Calibri Light" w:cs="Calibri Light"/>
        </w:rPr>
      </w:pPr>
    </w:p>
  </w:footnote>
  <w:footnote w:id="8">
    <w:p w14:paraId="375EA0FF" w14:textId="44298298" w:rsidR="001D7FC8" w:rsidRDefault="001D7FC8" w:rsidP="002F3464">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“2019 Country Reports on Human Rights Practices: Lithuania,” Bureau of Democracy, Human Rights, and Labor.</w:t>
      </w:r>
    </w:p>
    <w:p w14:paraId="0783E540" w14:textId="77777777" w:rsidR="001D7FC8" w:rsidRPr="001D4926" w:rsidRDefault="001D7FC8" w:rsidP="002F3464">
      <w:pPr>
        <w:pStyle w:val="FootnoteText"/>
        <w:spacing w:before="100" w:after="100"/>
        <w:contextualSpacing/>
        <w:rPr>
          <w:rFonts w:ascii="Calibri Light" w:hAnsi="Calibri Light" w:cs="Calibri Light"/>
        </w:rPr>
      </w:pPr>
    </w:p>
  </w:footnote>
  <w:footnote w:id="9">
    <w:p w14:paraId="4C8EEF7E" w14:textId="059771EC" w:rsidR="001D7FC8" w:rsidRDefault="001D7FC8" w:rsidP="002F3464">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Pr>
          <w:rFonts w:ascii="Calibri Light" w:hAnsi="Calibri Light" w:cs="Calibri Light"/>
        </w:rPr>
        <w:t xml:space="preserve"> “Labour Immigration to Lithuania – Increased Numbers, Increased Exploitation,” Migrant Integration Information and Good Practices, European Website on Integration, January 18, 2020.</w:t>
      </w:r>
      <w:r w:rsidRPr="001D4926">
        <w:rPr>
          <w:rFonts w:ascii="Calibri Light" w:hAnsi="Calibri Light" w:cs="Calibri Light"/>
        </w:rPr>
        <w:t xml:space="preserve"> </w:t>
      </w:r>
      <w:hyperlink r:id="rId6" w:history="1">
        <w:r w:rsidRPr="00791479">
          <w:rPr>
            <w:rStyle w:val="Hyperlink"/>
            <w:rFonts w:ascii="Calibri Light" w:hAnsi="Calibri Light" w:cs="Calibri Light"/>
          </w:rPr>
          <w:t>https://ec.europa.eu/migrant-integration/news/labour-immigration-to-lithuania-increased-numbers-increased-exploitation</w:t>
        </w:r>
      </w:hyperlink>
      <w:r>
        <w:rPr>
          <w:rFonts w:ascii="Calibri Light" w:hAnsi="Calibri Light" w:cs="Calibri Light"/>
        </w:rPr>
        <w:t>.</w:t>
      </w:r>
    </w:p>
    <w:p w14:paraId="26EF9921" w14:textId="77777777" w:rsidR="001D7FC8" w:rsidRPr="001D4926" w:rsidRDefault="001D7FC8" w:rsidP="002F3464">
      <w:pPr>
        <w:pStyle w:val="FootnoteText"/>
        <w:spacing w:before="100" w:after="100"/>
        <w:contextualSpacing/>
        <w:rPr>
          <w:rFonts w:ascii="Calibri Light" w:hAnsi="Calibri Light" w:cs="Calibri Light"/>
        </w:rPr>
      </w:pPr>
    </w:p>
  </w:footnote>
  <w:footnote w:id="10">
    <w:p w14:paraId="249A6EA0" w14:textId="0FA89FC4" w:rsidR="001D7FC8" w:rsidRPr="001D4926" w:rsidRDefault="001D7FC8" w:rsidP="002F3464">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“Exploitation at Work: Lithuanians are Fleeing, But Their Places are Being Taken by Immigrants,” The Lithuania Tribune, June 8, 2018, </w:t>
      </w:r>
      <w:hyperlink r:id="rId7" w:history="1">
        <w:r w:rsidRPr="00791479">
          <w:rPr>
            <w:rStyle w:val="Hyperlink"/>
            <w:rFonts w:ascii="Calibri Light" w:hAnsi="Calibri Light" w:cs="Calibri Light"/>
          </w:rPr>
          <w:t>https://lithuaniatribune.com/exploitation-at-work-lithuanians-are-fleeing-but-their-places-are-being-taken-by-immigrants/</w:t>
        </w:r>
      </w:hyperlink>
      <w:r>
        <w:rPr>
          <w:rFonts w:ascii="Calibri Light" w:hAnsi="Calibri Light" w:cs="Calibri Light"/>
        </w:rPr>
        <w:t xml:space="preserve">. </w:t>
      </w:r>
    </w:p>
  </w:footnote>
  <w:footnote w:id="11">
    <w:p w14:paraId="5B03D344" w14:textId="361076D7" w:rsidR="001D7FC8" w:rsidRDefault="001D7FC8" w:rsidP="002F3464">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“2019 Country Reports on Human Rights Practices: Lithuania,” Bureau of Democracy, Human Rights, and Labor.</w:t>
      </w:r>
    </w:p>
    <w:p w14:paraId="30ABE30F" w14:textId="77777777" w:rsidR="001D7FC8" w:rsidRPr="001D4926" w:rsidRDefault="001D7FC8" w:rsidP="002F3464">
      <w:pPr>
        <w:pStyle w:val="FootnoteText"/>
        <w:spacing w:before="100" w:after="100"/>
        <w:contextualSpacing/>
        <w:rPr>
          <w:rFonts w:ascii="Calibri Light" w:hAnsi="Calibri Light" w:cs="Calibri Light"/>
        </w:rPr>
      </w:pPr>
    </w:p>
  </w:footnote>
  <w:footnote w:id="12">
    <w:p w14:paraId="250D9D66" w14:textId="4D327ED4" w:rsidR="001D7FC8" w:rsidRDefault="001D7FC8" w:rsidP="002F3464">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“2020 Trafficking in Persons Report: Lithuania,” Office to Monitor and Combat Trafficking in Persons, U.S. Department of State, Accessed December 1, 2020. </w:t>
      </w:r>
      <w:hyperlink r:id="rId8" w:history="1">
        <w:r w:rsidRPr="00791479">
          <w:rPr>
            <w:rStyle w:val="Hyperlink"/>
            <w:rFonts w:ascii="Calibri Light" w:hAnsi="Calibri Light" w:cs="Calibri Light"/>
          </w:rPr>
          <w:t>https://www.state.gov/reports/2020-trafficking-in-persons-report/lithuania/</w:t>
        </w:r>
      </w:hyperlink>
      <w:r>
        <w:rPr>
          <w:rFonts w:ascii="Calibri Light" w:hAnsi="Calibri Light" w:cs="Calibri Light"/>
        </w:rPr>
        <w:t>.</w:t>
      </w:r>
    </w:p>
    <w:p w14:paraId="253876B1" w14:textId="77777777" w:rsidR="001D7FC8" w:rsidRPr="001D4926" w:rsidRDefault="001D7FC8" w:rsidP="002F3464">
      <w:pPr>
        <w:pStyle w:val="FootnoteText"/>
        <w:spacing w:before="100" w:after="100"/>
        <w:contextualSpacing/>
        <w:rPr>
          <w:rFonts w:ascii="Calibri Light" w:hAnsi="Calibri Light" w:cs="Calibri Light"/>
        </w:rPr>
      </w:pPr>
    </w:p>
  </w:footnote>
  <w:footnote w:id="13">
    <w:p w14:paraId="2C4AA25D" w14:textId="263011C3" w:rsidR="001D7FC8" w:rsidRDefault="001D7FC8" w:rsidP="00D91647">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“State of Health in the EU: Lithuania Country Health Profile 2019,” European Commission, August 2019. </w:t>
      </w:r>
      <w:hyperlink r:id="rId9" w:history="1">
        <w:r w:rsidRPr="00791479">
          <w:rPr>
            <w:rStyle w:val="Hyperlink"/>
            <w:rFonts w:ascii="Calibri Light" w:hAnsi="Calibri Light" w:cs="Calibri Light"/>
          </w:rPr>
          <w:t>https://ec.europa.eu/health/sites/health/files/state/docs/2019_chp_lt_english.pdf</w:t>
        </w:r>
      </w:hyperlink>
      <w:r>
        <w:rPr>
          <w:rFonts w:ascii="Calibri Light" w:hAnsi="Calibri Light" w:cs="Calibri Light"/>
        </w:rPr>
        <w:t xml:space="preserve">. </w:t>
      </w:r>
    </w:p>
    <w:p w14:paraId="1D263830" w14:textId="77777777" w:rsidR="001D7FC8" w:rsidRPr="001D4926" w:rsidRDefault="001D7FC8" w:rsidP="00D91647">
      <w:pPr>
        <w:pStyle w:val="FootnoteText"/>
        <w:spacing w:before="100" w:after="100"/>
        <w:contextualSpacing/>
        <w:rPr>
          <w:rFonts w:ascii="Calibri Light" w:hAnsi="Calibri Light" w:cs="Calibri Light"/>
        </w:rPr>
      </w:pPr>
    </w:p>
  </w:footnote>
  <w:footnote w:id="14">
    <w:p w14:paraId="48827D24" w14:textId="34FDA626" w:rsidR="001D7FC8" w:rsidRDefault="001D7FC8" w:rsidP="00D91647">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“Suicide Rate by Country 2020,” World Population Review, accessed November 29,2020, </w:t>
      </w:r>
      <w:hyperlink r:id="rId10" w:history="1">
        <w:r w:rsidRPr="00791479">
          <w:rPr>
            <w:rStyle w:val="Hyperlink"/>
            <w:rFonts w:ascii="Calibri Light" w:hAnsi="Calibri Light" w:cs="Calibri Light"/>
          </w:rPr>
          <w:t>https://worldpopulationreview.com/country-rankings/suicide-rate-by-country</w:t>
        </w:r>
      </w:hyperlink>
      <w:r>
        <w:rPr>
          <w:rFonts w:ascii="Calibri Light" w:hAnsi="Calibri Light" w:cs="Calibri Light"/>
        </w:rPr>
        <w:t xml:space="preserve">. </w:t>
      </w:r>
    </w:p>
    <w:p w14:paraId="0F9B17C0" w14:textId="5107AC6A" w:rsidR="001D7FC8" w:rsidRPr="001D4926" w:rsidRDefault="001D7FC8" w:rsidP="00D91647">
      <w:pPr>
        <w:pStyle w:val="FootnoteText"/>
        <w:spacing w:before="100" w:after="100"/>
        <w:contextualSpacing/>
        <w:rPr>
          <w:rFonts w:ascii="Calibri Light" w:hAnsi="Calibri Light" w:cs="Calibri Light"/>
        </w:rPr>
      </w:pPr>
    </w:p>
  </w:footnote>
  <w:footnote w:id="15">
    <w:p w14:paraId="383A3315" w14:textId="2D8190DC" w:rsidR="001D7FC8" w:rsidRDefault="001D7FC8" w:rsidP="00D91647">
      <w:pPr>
        <w:pStyle w:val="FootnoteText"/>
        <w:spacing w:before="100" w:after="100"/>
        <w:contextualSpacing/>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Mariarosaria Communale, “The Persistently High Rate of Suicide in Lithuania,” VoxEU and Centre for Economic Policy Research (CEPR), 23 August 2020, </w:t>
      </w:r>
      <w:hyperlink r:id="rId11" w:history="1">
        <w:r w:rsidRPr="00791479">
          <w:rPr>
            <w:rStyle w:val="Hyperlink"/>
            <w:rFonts w:ascii="Calibri Light" w:hAnsi="Calibri Light" w:cs="Calibri Light"/>
          </w:rPr>
          <w:t>https://voxeu.org/article/persistently-high-rate-suicide-lithuania</w:t>
        </w:r>
      </w:hyperlink>
      <w:r>
        <w:rPr>
          <w:rFonts w:ascii="Calibri Light" w:hAnsi="Calibri Light" w:cs="Calibri Light"/>
        </w:rPr>
        <w:t xml:space="preserve">. </w:t>
      </w:r>
    </w:p>
    <w:p w14:paraId="5E9F18EB" w14:textId="77777777" w:rsidR="001D7FC8" w:rsidRPr="001D4926" w:rsidRDefault="001D7FC8" w:rsidP="00D91647">
      <w:pPr>
        <w:pStyle w:val="FootnoteText"/>
        <w:spacing w:before="100" w:after="100"/>
        <w:contextualSpacing/>
        <w:rPr>
          <w:rFonts w:ascii="Calibri Light" w:hAnsi="Calibri Light" w:cs="Calibri Light"/>
        </w:rPr>
      </w:pPr>
    </w:p>
  </w:footnote>
  <w:footnote w:id="16">
    <w:p w14:paraId="6B7023DA" w14:textId="19D84859" w:rsidR="001D7FC8" w:rsidRPr="001D4926" w:rsidRDefault="001D7FC8" w:rsidP="008E6E8D">
      <w:pPr>
        <w:pStyle w:val="FootnoteText"/>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“Lithuania: Alcohol Consumption, Levels and Patterns,” World Health Organization, accessed November 30, 2020, </w:t>
      </w:r>
      <w:hyperlink r:id="rId12" w:history="1">
        <w:r w:rsidRPr="00791479">
          <w:rPr>
            <w:rStyle w:val="Hyperlink"/>
            <w:rFonts w:ascii="Calibri Light" w:hAnsi="Calibri Light" w:cs="Calibri Light"/>
          </w:rPr>
          <w:t>https://www.who.int/substance_abuse/publications/global_alcohol_report/profiles/ltu.pdf?ua=1</w:t>
        </w:r>
      </w:hyperlink>
      <w:r>
        <w:rPr>
          <w:rFonts w:ascii="Calibri Light" w:hAnsi="Calibri Light" w:cs="Calibri Light"/>
        </w:rPr>
        <w:t xml:space="preserve">. </w:t>
      </w:r>
    </w:p>
  </w:footnote>
  <w:footnote w:id="17">
    <w:p w14:paraId="60285859" w14:textId="684AF6DB" w:rsidR="001D7FC8" w:rsidRPr="001D4926" w:rsidRDefault="001D7FC8">
      <w:pPr>
        <w:pStyle w:val="FootnoteText"/>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Mariarosaria Communale, “The Persistently High Rate of Suicide in Lithuania.” </w:t>
      </w:r>
    </w:p>
  </w:footnote>
  <w:footnote w:id="18">
    <w:p w14:paraId="173F1D06" w14:textId="17F3DE28" w:rsidR="001D7FC8" w:rsidRPr="001D4926" w:rsidRDefault="001D7FC8">
      <w:pPr>
        <w:pStyle w:val="FootnoteText"/>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Mariarosaria Communale, “The Persistently High Rate of Suicide in Lithuania;” </w:t>
      </w:r>
      <w:r w:rsidRPr="001D4926">
        <w:rPr>
          <w:rFonts w:ascii="Calibri Light" w:hAnsi="Calibri Light" w:cs="Calibri Light"/>
        </w:rPr>
        <w:t>Men in mid-life are almost twice as likely than their female counterparts to be diagnosed with an alcohol rated disease</w:t>
      </w:r>
      <w:r>
        <w:rPr>
          <w:rFonts w:ascii="Calibri Light" w:hAnsi="Calibri Light" w:cs="Calibri Light"/>
        </w:rPr>
        <w:t xml:space="preserve">. “Lithuania: Alcohol Consumption and Consequences Thereof, 2018,” Nordic Alcohol and Drug Policy Network, May 31, 2019, </w:t>
      </w:r>
      <w:hyperlink r:id="rId13" w:history="1">
        <w:r w:rsidRPr="00791479">
          <w:rPr>
            <w:rStyle w:val="Hyperlink"/>
            <w:rFonts w:ascii="Calibri Light" w:hAnsi="Calibri Light" w:cs="Calibri Light"/>
          </w:rPr>
          <w:t>https://nordan.org/lithuania-alcohol-consumption-and-consequences-thereof-2018/</w:t>
        </w:r>
      </w:hyperlink>
      <w:r>
        <w:rPr>
          <w:rFonts w:ascii="Calibri Light" w:hAnsi="Calibri Light" w:cs="Calibri Light"/>
        </w:rPr>
        <w:t xml:space="preserve">. </w:t>
      </w:r>
    </w:p>
  </w:footnote>
  <w:footnote w:id="19">
    <w:p w14:paraId="6E986317" w14:textId="77777777" w:rsidR="001D7FC8" w:rsidRPr="001D4926" w:rsidRDefault="001D7FC8" w:rsidP="00AA6322">
      <w:pPr>
        <w:pStyle w:val="FootnoteText"/>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“Report to the Lithuanian Government on the Visit to Lithuania Carried Out by the European Committee for the Prevention of Torture and Inhuman or Degrading Treatment or Punishment (CPT) from 20 to 27 April 2018,” Council of Europe, June 25, 2019, </w:t>
      </w:r>
      <w:r w:rsidRPr="001D4926">
        <w:rPr>
          <w:rFonts w:ascii="Calibri Light" w:hAnsi="Calibri Light" w:cs="Calibri Light"/>
        </w:rPr>
        <w:t xml:space="preserve"> </w:t>
      </w:r>
      <w:hyperlink r:id="rId14" w:history="1">
        <w:r w:rsidRPr="00791479">
          <w:rPr>
            <w:rStyle w:val="Hyperlink"/>
            <w:rFonts w:ascii="Calibri Light" w:hAnsi="Calibri Light" w:cs="Calibri Light"/>
          </w:rPr>
          <w:t>https://www.coe.int/en/web/cpt/-/the-cpt-publishes-a-report-on-lithuania</w:t>
        </w:r>
      </w:hyperlink>
      <w:r>
        <w:rPr>
          <w:rFonts w:ascii="Calibri Light" w:hAnsi="Calibri Light" w:cs="Calibri Light"/>
        </w:rPr>
        <w:t xml:space="preserve">. </w:t>
      </w:r>
    </w:p>
  </w:footnote>
  <w:footnote w:id="20">
    <w:p w14:paraId="64FFF73C" w14:textId="54331264" w:rsidR="001D7FC8" w:rsidRPr="001D4926" w:rsidRDefault="001D7FC8" w:rsidP="00441368">
      <w:pPr>
        <w:pStyle w:val="FootnoteText"/>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Human Rights Monitoring Institute, “’Christian Values’ Before Human Rights: Lithuania Debates Abortion Ban,” The Civil Liberties Union for Europe, March 29, 2018, </w:t>
      </w:r>
      <w:hyperlink r:id="rId15" w:history="1">
        <w:r w:rsidRPr="00791479">
          <w:rPr>
            <w:rStyle w:val="Hyperlink"/>
            <w:rFonts w:ascii="Calibri Light" w:hAnsi="Calibri Light" w:cs="Calibri Light"/>
          </w:rPr>
          <w:t>https://www.liberties.eu/en/news/abortion-ban-lithuania-human-rights-committee-parliament/14627</w:t>
        </w:r>
      </w:hyperlink>
      <w:r>
        <w:rPr>
          <w:rFonts w:ascii="Calibri Light" w:hAnsi="Calibri Light" w:cs="Calibri Light"/>
        </w:rPr>
        <w:t xml:space="preserve">. </w:t>
      </w:r>
    </w:p>
  </w:footnote>
  <w:footnote w:id="21">
    <w:p w14:paraId="16EF4F36" w14:textId="46557020" w:rsidR="001D7FC8" w:rsidRPr="001D4926" w:rsidRDefault="001D7FC8">
      <w:pPr>
        <w:pStyle w:val="FootnoteText"/>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“Human Rights in Lithuania,” Human Rights Monitoring Institute (HRMI).</w:t>
      </w:r>
    </w:p>
  </w:footnote>
  <w:footnote w:id="22">
    <w:p w14:paraId="346B1DAC" w14:textId="0C6C507A" w:rsidR="001D7FC8" w:rsidRPr="001D4926" w:rsidRDefault="001D7FC8">
      <w:pPr>
        <w:pStyle w:val="FootnoteText"/>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“2019 Country Reports on Human Rights Practices: Lithuania,” Bureau of Democracy, Human Rights, and Labor.</w:t>
      </w:r>
    </w:p>
  </w:footnote>
  <w:footnote w:id="23">
    <w:p w14:paraId="12DAA9FE" w14:textId="30EBED15" w:rsidR="001D7FC8" w:rsidRPr="001D4926" w:rsidRDefault="001D7FC8">
      <w:pPr>
        <w:pStyle w:val="FootnoteText"/>
        <w:rPr>
          <w:rFonts w:ascii="Calibri Light" w:hAnsi="Calibri Light" w:cs="Calibri Light"/>
        </w:rPr>
      </w:pPr>
      <w:r w:rsidRPr="001D4926">
        <w:rPr>
          <w:rStyle w:val="FootnoteReference"/>
          <w:rFonts w:ascii="Calibri Light" w:hAnsi="Calibri Light" w:cs="Calibri Light"/>
        </w:rPr>
        <w:footnoteRef/>
      </w:r>
      <w:r w:rsidRPr="001D4926">
        <w:rPr>
          <w:rFonts w:ascii="Calibri Light" w:hAnsi="Calibri Light" w:cs="Calibri Light"/>
        </w:rPr>
        <w:t xml:space="preserve"> </w:t>
      </w:r>
      <w:r>
        <w:rPr>
          <w:rFonts w:ascii="Calibri Light" w:hAnsi="Calibri Light" w:cs="Calibri Light"/>
        </w:rPr>
        <w:t xml:space="preserve">“Human Rights in Lithuania,” Human Rights Monitoring Institute (HRMI).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6334353"/>
      <w:docPartObj>
        <w:docPartGallery w:val="Page Numbers (Top of Page)"/>
        <w:docPartUnique/>
      </w:docPartObj>
    </w:sdtPr>
    <w:sdtEndPr>
      <w:rPr>
        <w:rStyle w:val="PageNumber"/>
      </w:rPr>
    </w:sdtEndPr>
    <w:sdtContent>
      <w:p w14:paraId="3FF2E100" w14:textId="3E0B2EB0" w:rsidR="001D7FC8" w:rsidRDefault="001D7FC8" w:rsidP="00E038E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06A18" w14:textId="77777777" w:rsidR="001D7FC8" w:rsidRDefault="001D7FC8" w:rsidP="00C942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5795964"/>
      <w:docPartObj>
        <w:docPartGallery w:val="Page Numbers (Top of Page)"/>
        <w:docPartUnique/>
      </w:docPartObj>
    </w:sdtPr>
    <w:sdtEndPr>
      <w:rPr>
        <w:rStyle w:val="PageNumber"/>
      </w:rPr>
    </w:sdtEndPr>
    <w:sdtContent>
      <w:p w14:paraId="39DB1135" w14:textId="0F254571" w:rsidR="001D7FC8" w:rsidRDefault="007976EA" w:rsidP="00E038E2">
        <w:pPr>
          <w:pStyle w:val="Header"/>
          <w:framePr w:wrap="none" w:vAnchor="text" w:hAnchor="margin" w:xAlign="right" w:y="1"/>
          <w:rPr>
            <w:rStyle w:val="PageNumber"/>
          </w:rPr>
        </w:pPr>
      </w:p>
    </w:sdtContent>
  </w:sdt>
  <w:p w14:paraId="576431E5" w14:textId="77777777" w:rsidR="001D7FC8" w:rsidRDefault="001D7FC8" w:rsidP="00C942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72D"/>
    <w:multiLevelType w:val="hybridMultilevel"/>
    <w:tmpl w:val="BBC8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566FE"/>
    <w:multiLevelType w:val="hybridMultilevel"/>
    <w:tmpl w:val="1780F3E8"/>
    <w:lvl w:ilvl="0" w:tplc="6A303824">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E4B0D"/>
    <w:multiLevelType w:val="hybridMultilevel"/>
    <w:tmpl w:val="0728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13BB3"/>
    <w:multiLevelType w:val="hybridMultilevel"/>
    <w:tmpl w:val="E7706488"/>
    <w:lvl w:ilvl="0" w:tplc="51D27A2A">
      <w:start w:val="15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41646"/>
    <w:multiLevelType w:val="hybridMultilevel"/>
    <w:tmpl w:val="515466F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59BC4DA5"/>
    <w:multiLevelType w:val="hybridMultilevel"/>
    <w:tmpl w:val="DF04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D03CA"/>
    <w:multiLevelType w:val="hybridMultilevel"/>
    <w:tmpl w:val="373E93EC"/>
    <w:lvl w:ilvl="0" w:tplc="51D27A2A">
      <w:start w:val="15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F7ED0"/>
    <w:multiLevelType w:val="hybridMultilevel"/>
    <w:tmpl w:val="D49A91A8"/>
    <w:lvl w:ilvl="0" w:tplc="49D86BAA">
      <w:start w:val="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73"/>
    <w:rsid w:val="00006F18"/>
    <w:rsid w:val="0001041C"/>
    <w:rsid w:val="00014FD6"/>
    <w:rsid w:val="000152B4"/>
    <w:rsid w:val="00016295"/>
    <w:rsid w:val="00021376"/>
    <w:rsid w:val="00022218"/>
    <w:rsid w:val="00022D2D"/>
    <w:rsid w:val="00025B6B"/>
    <w:rsid w:val="00026CF2"/>
    <w:rsid w:val="00027D99"/>
    <w:rsid w:val="00030D22"/>
    <w:rsid w:val="00033B7B"/>
    <w:rsid w:val="00042E03"/>
    <w:rsid w:val="00050AC3"/>
    <w:rsid w:val="00052D1C"/>
    <w:rsid w:val="000548F4"/>
    <w:rsid w:val="00055D7D"/>
    <w:rsid w:val="0006115B"/>
    <w:rsid w:val="00064E03"/>
    <w:rsid w:val="00066C1C"/>
    <w:rsid w:val="000702D0"/>
    <w:rsid w:val="00070FEC"/>
    <w:rsid w:val="0007123F"/>
    <w:rsid w:val="000723AB"/>
    <w:rsid w:val="0007721F"/>
    <w:rsid w:val="000800CB"/>
    <w:rsid w:val="000802AE"/>
    <w:rsid w:val="000804B0"/>
    <w:rsid w:val="00081CCC"/>
    <w:rsid w:val="0008370B"/>
    <w:rsid w:val="00084F9E"/>
    <w:rsid w:val="0008700E"/>
    <w:rsid w:val="00091921"/>
    <w:rsid w:val="000A0D2F"/>
    <w:rsid w:val="000A0EC7"/>
    <w:rsid w:val="000A50AC"/>
    <w:rsid w:val="000A5155"/>
    <w:rsid w:val="000A7B1A"/>
    <w:rsid w:val="000B4B96"/>
    <w:rsid w:val="000C15CB"/>
    <w:rsid w:val="000C1A23"/>
    <w:rsid w:val="000C2D71"/>
    <w:rsid w:val="000C3120"/>
    <w:rsid w:val="000C38A7"/>
    <w:rsid w:val="000C3A57"/>
    <w:rsid w:val="000D58A9"/>
    <w:rsid w:val="000D6F33"/>
    <w:rsid w:val="000E1F1F"/>
    <w:rsid w:val="000E422F"/>
    <w:rsid w:val="000E468C"/>
    <w:rsid w:val="000E567D"/>
    <w:rsid w:val="000F0ABE"/>
    <w:rsid w:val="000F210C"/>
    <w:rsid w:val="000F2260"/>
    <w:rsid w:val="000F5A4A"/>
    <w:rsid w:val="00101E3C"/>
    <w:rsid w:val="00101EBB"/>
    <w:rsid w:val="00102342"/>
    <w:rsid w:val="0010486E"/>
    <w:rsid w:val="00104AA1"/>
    <w:rsid w:val="00105522"/>
    <w:rsid w:val="00107C63"/>
    <w:rsid w:val="00115718"/>
    <w:rsid w:val="00115FFE"/>
    <w:rsid w:val="00121043"/>
    <w:rsid w:val="00121954"/>
    <w:rsid w:val="001256FF"/>
    <w:rsid w:val="001324A0"/>
    <w:rsid w:val="001336D0"/>
    <w:rsid w:val="00134CD4"/>
    <w:rsid w:val="0013622D"/>
    <w:rsid w:val="00136BA6"/>
    <w:rsid w:val="00143377"/>
    <w:rsid w:val="001453B9"/>
    <w:rsid w:val="001520E1"/>
    <w:rsid w:val="00154FFB"/>
    <w:rsid w:val="00155E14"/>
    <w:rsid w:val="001646B0"/>
    <w:rsid w:val="00174152"/>
    <w:rsid w:val="0017643A"/>
    <w:rsid w:val="00176827"/>
    <w:rsid w:val="0017745F"/>
    <w:rsid w:val="00180A78"/>
    <w:rsid w:val="00184534"/>
    <w:rsid w:val="00184794"/>
    <w:rsid w:val="00185040"/>
    <w:rsid w:val="00185677"/>
    <w:rsid w:val="0018582E"/>
    <w:rsid w:val="00192CD1"/>
    <w:rsid w:val="00193CA7"/>
    <w:rsid w:val="00194844"/>
    <w:rsid w:val="00196933"/>
    <w:rsid w:val="001A1FB6"/>
    <w:rsid w:val="001A2C45"/>
    <w:rsid w:val="001A2FB3"/>
    <w:rsid w:val="001A3605"/>
    <w:rsid w:val="001A6E6D"/>
    <w:rsid w:val="001B18DB"/>
    <w:rsid w:val="001B7950"/>
    <w:rsid w:val="001C2BCD"/>
    <w:rsid w:val="001C3923"/>
    <w:rsid w:val="001D4926"/>
    <w:rsid w:val="001D5976"/>
    <w:rsid w:val="001D629E"/>
    <w:rsid w:val="001D7FC8"/>
    <w:rsid w:val="001E0C8B"/>
    <w:rsid w:val="001E127A"/>
    <w:rsid w:val="001E21DC"/>
    <w:rsid w:val="001E70D6"/>
    <w:rsid w:val="001E7BAA"/>
    <w:rsid w:val="001F1488"/>
    <w:rsid w:val="001F2C95"/>
    <w:rsid w:val="001F38AE"/>
    <w:rsid w:val="001F7201"/>
    <w:rsid w:val="0020065B"/>
    <w:rsid w:val="00200A63"/>
    <w:rsid w:val="002027E7"/>
    <w:rsid w:val="00205391"/>
    <w:rsid w:val="0021151F"/>
    <w:rsid w:val="002150D3"/>
    <w:rsid w:val="002177B8"/>
    <w:rsid w:val="00220257"/>
    <w:rsid w:val="00224B1F"/>
    <w:rsid w:val="00224BFA"/>
    <w:rsid w:val="00225122"/>
    <w:rsid w:val="002315EF"/>
    <w:rsid w:val="00232A76"/>
    <w:rsid w:val="00234FD1"/>
    <w:rsid w:val="00235DDB"/>
    <w:rsid w:val="00237E6C"/>
    <w:rsid w:val="00242A02"/>
    <w:rsid w:val="00243A2F"/>
    <w:rsid w:val="00244AE9"/>
    <w:rsid w:val="00250986"/>
    <w:rsid w:val="00252BC8"/>
    <w:rsid w:val="002566A8"/>
    <w:rsid w:val="00260B0E"/>
    <w:rsid w:val="00264E23"/>
    <w:rsid w:val="00266087"/>
    <w:rsid w:val="00276E7F"/>
    <w:rsid w:val="002813FE"/>
    <w:rsid w:val="002818EA"/>
    <w:rsid w:val="00281A8B"/>
    <w:rsid w:val="00281C33"/>
    <w:rsid w:val="0028236B"/>
    <w:rsid w:val="00283AEC"/>
    <w:rsid w:val="00283D7E"/>
    <w:rsid w:val="00284A4A"/>
    <w:rsid w:val="00285618"/>
    <w:rsid w:val="00285FCC"/>
    <w:rsid w:val="00290D39"/>
    <w:rsid w:val="002923AA"/>
    <w:rsid w:val="00297634"/>
    <w:rsid w:val="002A245F"/>
    <w:rsid w:val="002A29AB"/>
    <w:rsid w:val="002A4301"/>
    <w:rsid w:val="002A4DD9"/>
    <w:rsid w:val="002A659E"/>
    <w:rsid w:val="002A76C5"/>
    <w:rsid w:val="002B5813"/>
    <w:rsid w:val="002B6E75"/>
    <w:rsid w:val="002D0641"/>
    <w:rsid w:val="002D0F69"/>
    <w:rsid w:val="002D3640"/>
    <w:rsid w:val="002D596B"/>
    <w:rsid w:val="002D7B31"/>
    <w:rsid w:val="002E2120"/>
    <w:rsid w:val="002E3045"/>
    <w:rsid w:val="002F0A01"/>
    <w:rsid w:val="002F3464"/>
    <w:rsid w:val="002F57AA"/>
    <w:rsid w:val="002F72A7"/>
    <w:rsid w:val="00300803"/>
    <w:rsid w:val="003010B6"/>
    <w:rsid w:val="00301516"/>
    <w:rsid w:val="00306A2E"/>
    <w:rsid w:val="00311ED8"/>
    <w:rsid w:val="003145A1"/>
    <w:rsid w:val="00314646"/>
    <w:rsid w:val="0031646A"/>
    <w:rsid w:val="00320311"/>
    <w:rsid w:val="00321620"/>
    <w:rsid w:val="003257EF"/>
    <w:rsid w:val="00325AA5"/>
    <w:rsid w:val="00327F57"/>
    <w:rsid w:val="0033608D"/>
    <w:rsid w:val="003428C1"/>
    <w:rsid w:val="00344213"/>
    <w:rsid w:val="00344F2A"/>
    <w:rsid w:val="00357138"/>
    <w:rsid w:val="00357174"/>
    <w:rsid w:val="00357330"/>
    <w:rsid w:val="003576DB"/>
    <w:rsid w:val="00360FF6"/>
    <w:rsid w:val="0036336E"/>
    <w:rsid w:val="00363BF5"/>
    <w:rsid w:val="00365862"/>
    <w:rsid w:val="00366C49"/>
    <w:rsid w:val="00370234"/>
    <w:rsid w:val="00374DEE"/>
    <w:rsid w:val="0037554D"/>
    <w:rsid w:val="00377116"/>
    <w:rsid w:val="003801AF"/>
    <w:rsid w:val="00383205"/>
    <w:rsid w:val="00391933"/>
    <w:rsid w:val="003A09C6"/>
    <w:rsid w:val="003A3E9E"/>
    <w:rsid w:val="003A4E4C"/>
    <w:rsid w:val="003B34E3"/>
    <w:rsid w:val="003B6A8B"/>
    <w:rsid w:val="003C073A"/>
    <w:rsid w:val="003C0D5B"/>
    <w:rsid w:val="003C105E"/>
    <w:rsid w:val="003C5470"/>
    <w:rsid w:val="003C7DA2"/>
    <w:rsid w:val="003D448E"/>
    <w:rsid w:val="003D479D"/>
    <w:rsid w:val="003D499C"/>
    <w:rsid w:val="003D52E8"/>
    <w:rsid w:val="003D5605"/>
    <w:rsid w:val="003D699F"/>
    <w:rsid w:val="003E3041"/>
    <w:rsid w:val="003E41E1"/>
    <w:rsid w:val="003E59C1"/>
    <w:rsid w:val="003E6CE3"/>
    <w:rsid w:val="003F08E3"/>
    <w:rsid w:val="003F1F56"/>
    <w:rsid w:val="003F3660"/>
    <w:rsid w:val="003F3A57"/>
    <w:rsid w:val="0040532E"/>
    <w:rsid w:val="00410068"/>
    <w:rsid w:val="00411EB2"/>
    <w:rsid w:val="004159A1"/>
    <w:rsid w:val="00420939"/>
    <w:rsid w:val="00422DAD"/>
    <w:rsid w:val="00424762"/>
    <w:rsid w:val="00425D5C"/>
    <w:rsid w:val="0042761F"/>
    <w:rsid w:val="00430CF1"/>
    <w:rsid w:val="00436CAF"/>
    <w:rsid w:val="00441368"/>
    <w:rsid w:val="004511EA"/>
    <w:rsid w:val="00451B74"/>
    <w:rsid w:val="00453740"/>
    <w:rsid w:val="00455D7F"/>
    <w:rsid w:val="00457F03"/>
    <w:rsid w:val="00464A8C"/>
    <w:rsid w:val="00464E65"/>
    <w:rsid w:val="00467211"/>
    <w:rsid w:val="0047533C"/>
    <w:rsid w:val="0047580D"/>
    <w:rsid w:val="0048423D"/>
    <w:rsid w:val="00484A54"/>
    <w:rsid w:val="00484D3A"/>
    <w:rsid w:val="0048520A"/>
    <w:rsid w:val="004867D6"/>
    <w:rsid w:val="00493062"/>
    <w:rsid w:val="004A0374"/>
    <w:rsid w:val="004A1BE8"/>
    <w:rsid w:val="004A21E6"/>
    <w:rsid w:val="004A374B"/>
    <w:rsid w:val="004B0C8C"/>
    <w:rsid w:val="004B2BA8"/>
    <w:rsid w:val="004C22B7"/>
    <w:rsid w:val="004D48D8"/>
    <w:rsid w:val="004E175F"/>
    <w:rsid w:val="004E4923"/>
    <w:rsid w:val="004E67CF"/>
    <w:rsid w:val="004F2E31"/>
    <w:rsid w:val="004F6C3A"/>
    <w:rsid w:val="004F716C"/>
    <w:rsid w:val="004F746E"/>
    <w:rsid w:val="00500C49"/>
    <w:rsid w:val="00501993"/>
    <w:rsid w:val="00502E10"/>
    <w:rsid w:val="005047A8"/>
    <w:rsid w:val="005074ED"/>
    <w:rsid w:val="00510C6D"/>
    <w:rsid w:val="00512BEB"/>
    <w:rsid w:val="00527C02"/>
    <w:rsid w:val="00535857"/>
    <w:rsid w:val="00535F27"/>
    <w:rsid w:val="005438FA"/>
    <w:rsid w:val="00564BE6"/>
    <w:rsid w:val="005675EB"/>
    <w:rsid w:val="00574EBA"/>
    <w:rsid w:val="00580E6A"/>
    <w:rsid w:val="00582D8D"/>
    <w:rsid w:val="005860DF"/>
    <w:rsid w:val="005863BE"/>
    <w:rsid w:val="00595EE0"/>
    <w:rsid w:val="00597416"/>
    <w:rsid w:val="005A3D2F"/>
    <w:rsid w:val="005A3E5C"/>
    <w:rsid w:val="005A4A2F"/>
    <w:rsid w:val="005A5E0E"/>
    <w:rsid w:val="005A6AEE"/>
    <w:rsid w:val="005A6B09"/>
    <w:rsid w:val="005A7BF4"/>
    <w:rsid w:val="005B0CD6"/>
    <w:rsid w:val="005B6F81"/>
    <w:rsid w:val="005C0126"/>
    <w:rsid w:val="005C0A48"/>
    <w:rsid w:val="005C0FA1"/>
    <w:rsid w:val="005C1120"/>
    <w:rsid w:val="005C45F3"/>
    <w:rsid w:val="005C45FA"/>
    <w:rsid w:val="005C4D75"/>
    <w:rsid w:val="005C53AA"/>
    <w:rsid w:val="005C5C7D"/>
    <w:rsid w:val="005D19C0"/>
    <w:rsid w:val="005D1B85"/>
    <w:rsid w:val="005D2765"/>
    <w:rsid w:val="005D27CC"/>
    <w:rsid w:val="005D55D5"/>
    <w:rsid w:val="005D719A"/>
    <w:rsid w:val="005E0952"/>
    <w:rsid w:val="005E2A1D"/>
    <w:rsid w:val="005E6F72"/>
    <w:rsid w:val="005F0181"/>
    <w:rsid w:val="005F11C1"/>
    <w:rsid w:val="005F1F6F"/>
    <w:rsid w:val="005F255D"/>
    <w:rsid w:val="005F41DC"/>
    <w:rsid w:val="005F53A5"/>
    <w:rsid w:val="005F6A06"/>
    <w:rsid w:val="00600DA5"/>
    <w:rsid w:val="00601A79"/>
    <w:rsid w:val="00601E33"/>
    <w:rsid w:val="0060666D"/>
    <w:rsid w:val="00611B73"/>
    <w:rsid w:val="00612089"/>
    <w:rsid w:val="006133E2"/>
    <w:rsid w:val="00613F98"/>
    <w:rsid w:val="006148E4"/>
    <w:rsid w:val="00616759"/>
    <w:rsid w:val="0061738B"/>
    <w:rsid w:val="00622FA6"/>
    <w:rsid w:val="00623077"/>
    <w:rsid w:val="006244AE"/>
    <w:rsid w:val="00624FCE"/>
    <w:rsid w:val="00626029"/>
    <w:rsid w:val="00626D91"/>
    <w:rsid w:val="00627B70"/>
    <w:rsid w:val="00630F2E"/>
    <w:rsid w:val="00633577"/>
    <w:rsid w:val="00641735"/>
    <w:rsid w:val="00643BAE"/>
    <w:rsid w:val="00643CA9"/>
    <w:rsid w:val="00643F2E"/>
    <w:rsid w:val="006440A6"/>
    <w:rsid w:val="00652DBF"/>
    <w:rsid w:val="00653AA4"/>
    <w:rsid w:val="00655805"/>
    <w:rsid w:val="00656620"/>
    <w:rsid w:val="00656C85"/>
    <w:rsid w:val="006573AE"/>
    <w:rsid w:val="00657411"/>
    <w:rsid w:val="006578EA"/>
    <w:rsid w:val="00660100"/>
    <w:rsid w:val="0066746A"/>
    <w:rsid w:val="00670709"/>
    <w:rsid w:val="00672C51"/>
    <w:rsid w:val="0067577C"/>
    <w:rsid w:val="006804A6"/>
    <w:rsid w:val="00685912"/>
    <w:rsid w:val="00685C8B"/>
    <w:rsid w:val="0068779B"/>
    <w:rsid w:val="00692F2B"/>
    <w:rsid w:val="0069557C"/>
    <w:rsid w:val="00695A16"/>
    <w:rsid w:val="006A4426"/>
    <w:rsid w:val="006A5E80"/>
    <w:rsid w:val="006A7D13"/>
    <w:rsid w:val="006A7F8D"/>
    <w:rsid w:val="006B7B46"/>
    <w:rsid w:val="006C030E"/>
    <w:rsid w:val="006C68C7"/>
    <w:rsid w:val="006D0A66"/>
    <w:rsid w:val="006D11F0"/>
    <w:rsid w:val="006D3302"/>
    <w:rsid w:val="006E72DC"/>
    <w:rsid w:val="006F0971"/>
    <w:rsid w:val="0070127B"/>
    <w:rsid w:val="007061D8"/>
    <w:rsid w:val="007061E6"/>
    <w:rsid w:val="00711F63"/>
    <w:rsid w:val="00712481"/>
    <w:rsid w:val="00712556"/>
    <w:rsid w:val="00713A54"/>
    <w:rsid w:val="00722856"/>
    <w:rsid w:val="00722C8E"/>
    <w:rsid w:val="00722F16"/>
    <w:rsid w:val="007241F3"/>
    <w:rsid w:val="00725983"/>
    <w:rsid w:val="007326A0"/>
    <w:rsid w:val="007342E4"/>
    <w:rsid w:val="00736144"/>
    <w:rsid w:val="0073764C"/>
    <w:rsid w:val="007377C1"/>
    <w:rsid w:val="00743808"/>
    <w:rsid w:val="007479F0"/>
    <w:rsid w:val="00747ACC"/>
    <w:rsid w:val="00765238"/>
    <w:rsid w:val="00765577"/>
    <w:rsid w:val="0076565E"/>
    <w:rsid w:val="007674BD"/>
    <w:rsid w:val="00770516"/>
    <w:rsid w:val="007708D2"/>
    <w:rsid w:val="00770DF2"/>
    <w:rsid w:val="0078024F"/>
    <w:rsid w:val="00780266"/>
    <w:rsid w:val="00784062"/>
    <w:rsid w:val="00784FF9"/>
    <w:rsid w:val="00785F6E"/>
    <w:rsid w:val="00790863"/>
    <w:rsid w:val="007917D7"/>
    <w:rsid w:val="00793951"/>
    <w:rsid w:val="00793CDA"/>
    <w:rsid w:val="00794545"/>
    <w:rsid w:val="007976EA"/>
    <w:rsid w:val="007A227E"/>
    <w:rsid w:val="007A3CF8"/>
    <w:rsid w:val="007B0463"/>
    <w:rsid w:val="007B113E"/>
    <w:rsid w:val="007B154E"/>
    <w:rsid w:val="007B634B"/>
    <w:rsid w:val="007B63FE"/>
    <w:rsid w:val="007B6F12"/>
    <w:rsid w:val="007C632D"/>
    <w:rsid w:val="007C720C"/>
    <w:rsid w:val="007D1671"/>
    <w:rsid w:val="007D7E96"/>
    <w:rsid w:val="007E48EF"/>
    <w:rsid w:val="007E5837"/>
    <w:rsid w:val="007F3B23"/>
    <w:rsid w:val="007F3D61"/>
    <w:rsid w:val="007F4F4A"/>
    <w:rsid w:val="007F5CF0"/>
    <w:rsid w:val="008014A4"/>
    <w:rsid w:val="0080352B"/>
    <w:rsid w:val="00805BB2"/>
    <w:rsid w:val="0081607E"/>
    <w:rsid w:val="00816310"/>
    <w:rsid w:val="008168AC"/>
    <w:rsid w:val="008206A4"/>
    <w:rsid w:val="00820959"/>
    <w:rsid w:val="0082162B"/>
    <w:rsid w:val="0082441D"/>
    <w:rsid w:val="00824FC0"/>
    <w:rsid w:val="008277D4"/>
    <w:rsid w:val="00831B48"/>
    <w:rsid w:val="00836731"/>
    <w:rsid w:val="00841F2A"/>
    <w:rsid w:val="00853D3E"/>
    <w:rsid w:val="00857E1B"/>
    <w:rsid w:val="008636AA"/>
    <w:rsid w:val="00867CEB"/>
    <w:rsid w:val="00870145"/>
    <w:rsid w:val="0087349A"/>
    <w:rsid w:val="00881DB7"/>
    <w:rsid w:val="00883B91"/>
    <w:rsid w:val="00886C0B"/>
    <w:rsid w:val="00886EAB"/>
    <w:rsid w:val="008930D7"/>
    <w:rsid w:val="00893689"/>
    <w:rsid w:val="00893F52"/>
    <w:rsid w:val="008944BC"/>
    <w:rsid w:val="0089730B"/>
    <w:rsid w:val="008A0477"/>
    <w:rsid w:val="008A2CC6"/>
    <w:rsid w:val="008A46BB"/>
    <w:rsid w:val="008A56C3"/>
    <w:rsid w:val="008B3A8A"/>
    <w:rsid w:val="008B4608"/>
    <w:rsid w:val="008C3480"/>
    <w:rsid w:val="008C52A9"/>
    <w:rsid w:val="008D08A6"/>
    <w:rsid w:val="008D3AF5"/>
    <w:rsid w:val="008D3C54"/>
    <w:rsid w:val="008D5E73"/>
    <w:rsid w:val="008E6E8D"/>
    <w:rsid w:val="008F0CA8"/>
    <w:rsid w:val="008F38E3"/>
    <w:rsid w:val="008F5FB3"/>
    <w:rsid w:val="008F6467"/>
    <w:rsid w:val="009021D9"/>
    <w:rsid w:val="009057D0"/>
    <w:rsid w:val="0090620A"/>
    <w:rsid w:val="00914803"/>
    <w:rsid w:val="00915953"/>
    <w:rsid w:val="00915FD7"/>
    <w:rsid w:val="00916D9E"/>
    <w:rsid w:val="00917FA1"/>
    <w:rsid w:val="00921873"/>
    <w:rsid w:val="00922221"/>
    <w:rsid w:val="00925B94"/>
    <w:rsid w:val="00927084"/>
    <w:rsid w:val="00927148"/>
    <w:rsid w:val="009272A8"/>
    <w:rsid w:val="00930171"/>
    <w:rsid w:val="00933FDB"/>
    <w:rsid w:val="00934316"/>
    <w:rsid w:val="00934D23"/>
    <w:rsid w:val="00936D7E"/>
    <w:rsid w:val="00937893"/>
    <w:rsid w:val="009427CF"/>
    <w:rsid w:val="009437A2"/>
    <w:rsid w:val="009471DD"/>
    <w:rsid w:val="00951410"/>
    <w:rsid w:val="0095211E"/>
    <w:rsid w:val="009530F8"/>
    <w:rsid w:val="009532B5"/>
    <w:rsid w:val="0095407F"/>
    <w:rsid w:val="009563C9"/>
    <w:rsid w:val="00957E91"/>
    <w:rsid w:val="00963AFE"/>
    <w:rsid w:val="009750B0"/>
    <w:rsid w:val="00981A9E"/>
    <w:rsid w:val="00983DC9"/>
    <w:rsid w:val="009909F2"/>
    <w:rsid w:val="0099308A"/>
    <w:rsid w:val="00993546"/>
    <w:rsid w:val="00996459"/>
    <w:rsid w:val="009A1023"/>
    <w:rsid w:val="009A2B49"/>
    <w:rsid w:val="009A5B59"/>
    <w:rsid w:val="009A5F94"/>
    <w:rsid w:val="009A7036"/>
    <w:rsid w:val="009B1DFC"/>
    <w:rsid w:val="009B3A9E"/>
    <w:rsid w:val="009B4CE6"/>
    <w:rsid w:val="009B66F1"/>
    <w:rsid w:val="009B6C92"/>
    <w:rsid w:val="009B759E"/>
    <w:rsid w:val="009C2FD2"/>
    <w:rsid w:val="009C3543"/>
    <w:rsid w:val="009C41FF"/>
    <w:rsid w:val="009C458D"/>
    <w:rsid w:val="009C46D9"/>
    <w:rsid w:val="009C6A6C"/>
    <w:rsid w:val="009D0199"/>
    <w:rsid w:val="009D5913"/>
    <w:rsid w:val="009D7DF3"/>
    <w:rsid w:val="009E081E"/>
    <w:rsid w:val="009E1028"/>
    <w:rsid w:val="009E1852"/>
    <w:rsid w:val="009E4806"/>
    <w:rsid w:val="009E6406"/>
    <w:rsid w:val="009F1C75"/>
    <w:rsid w:val="009F2164"/>
    <w:rsid w:val="009F26DD"/>
    <w:rsid w:val="009F67CC"/>
    <w:rsid w:val="00A051A9"/>
    <w:rsid w:val="00A05945"/>
    <w:rsid w:val="00A06093"/>
    <w:rsid w:val="00A13C20"/>
    <w:rsid w:val="00A15B58"/>
    <w:rsid w:val="00A15CD5"/>
    <w:rsid w:val="00A17142"/>
    <w:rsid w:val="00A17D57"/>
    <w:rsid w:val="00A20047"/>
    <w:rsid w:val="00A20B12"/>
    <w:rsid w:val="00A250CB"/>
    <w:rsid w:val="00A27F5C"/>
    <w:rsid w:val="00A32190"/>
    <w:rsid w:val="00A32C6A"/>
    <w:rsid w:val="00A36B42"/>
    <w:rsid w:val="00A3704A"/>
    <w:rsid w:val="00A40952"/>
    <w:rsid w:val="00A417C3"/>
    <w:rsid w:val="00A41A60"/>
    <w:rsid w:val="00A52057"/>
    <w:rsid w:val="00A522F5"/>
    <w:rsid w:val="00A61C21"/>
    <w:rsid w:val="00A62CA8"/>
    <w:rsid w:val="00A7026D"/>
    <w:rsid w:val="00A70F19"/>
    <w:rsid w:val="00A72B35"/>
    <w:rsid w:val="00A74A76"/>
    <w:rsid w:val="00A779C9"/>
    <w:rsid w:val="00A77F48"/>
    <w:rsid w:val="00A81560"/>
    <w:rsid w:val="00A82122"/>
    <w:rsid w:val="00A855B3"/>
    <w:rsid w:val="00A85B1C"/>
    <w:rsid w:val="00A86659"/>
    <w:rsid w:val="00A92366"/>
    <w:rsid w:val="00A924E0"/>
    <w:rsid w:val="00A94449"/>
    <w:rsid w:val="00A96591"/>
    <w:rsid w:val="00AA07F7"/>
    <w:rsid w:val="00AA165B"/>
    <w:rsid w:val="00AA1816"/>
    <w:rsid w:val="00AA6322"/>
    <w:rsid w:val="00AB06EE"/>
    <w:rsid w:val="00AB0D27"/>
    <w:rsid w:val="00AB2FF2"/>
    <w:rsid w:val="00AB3659"/>
    <w:rsid w:val="00AB6F6C"/>
    <w:rsid w:val="00AC51E5"/>
    <w:rsid w:val="00AC5AD0"/>
    <w:rsid w:val="00AC6128"/>
    <w:rsid w:val="00AD0C1C"/>
    <w:rsid w:val="00AD1AA0"/>
    <w:rsid w:val="00AE1686"/>
    <w:rsid w:val="00AE5717"/>
    <w:rsid w:val="00AF30C9"/>
    <w:rsid w:val="00AF38C7"/>
    <w:rsid w:val="00AF38CD"/>
    <w:rsid w:val="00AF64CA"/>
    <w:rsid w:val="00AF76CF"/>
    <w:rsid w:val="00B00480"/>
    <w:rsid w:val="00B0297A"/>
    <w:rsid w:val="00B066D0"/>
    <w:rsid w:val="00B06D90"/>
    <w:rsid w:val="00B12F83"/>
    <w:rsid w:val="00B159E4"/>
    <w:rsid w:val="00B15E1B"/>
    <w:rsid w:val="00B22093"/>
    <w:rsid w:val="00B221A6"/>
    <w:rsid w:val="00B2674C"/>
    <w:rsid w:val="00B34642"/>
    <w:rsid w:val="00B346CA"/>
    <w:rsid w:val="00B34DC6"/>
    <w:rsid w:val="00B37C79"/>
    <w:rsid w:val="00B4491F"/>
    <w:rsid w:val="00B5292C"/>
    <w:rsid w:val="00B57F55"/>
    <w:rsid w:val="00B63783"/>
    <w:rsid w:val="00B7526A"/>
    <w:rsid w:val="00B754CD"/>
    <w:rsid w:val="00B77388"/>
    <w:rsid w:val="00B80694"/>
    <w:rsid w:val="00B80D2A"/>
    <w:rsid w:val="00B83B53"/>
    <w:rsid w:val="00B84450"/>
    <w:rsid w:val="00B84E41"/>
    <w:rsid w:val="00B901AC"/>
    <w:rsid w:val="00B901DF"/>
    <w:rsid w:val="00B9065D"/>
    <w:rsid w:val="00B91489"/>
    <w:rsid w:val="00B9408A"/>
    <w:rsid w:val="00B94E2F"/>
    <w:rsid w:val="00B95476"/>
    <w:rsid w:val="00B955F9"/>
    <w:rsid w:val="00BA155C"/>
    <w:rsid w:val="00BA24FB"/>
    <w:rsid w:val="00BA3F40"/>
    <w:rsid w:val="00BA56DF"/>
    <w:rsid w:val="00BA7EE6"/>
    <w:rsid w:val="00BB061C"/>
    <w:rsid w:val="00BB4FF1"/>
    <w:rsid w:val="00BB79BF"/>
    <w:rsid w:val="00BC0772"/>
    <w:rsid w:val="00BC11E7"/>
    <w:rsid w:val="00BC30B9"/>
    <w:rsid w:val="00BC4677"/>
    <w:rsid w:val="00BC4A21"/>
    <w:rsid w:val="00BD290F"/>
    <w:rsid w:val="00BD6786"/>
    <w:rsid w:val="00BE1DAD"/>
    <w:rsid w:val="00BE2A81"/>
    <w:rsid w:val="00BE36A8"/>
    <w:rsid w:val="00BE377C"/>
    <w:rsid w:val="00BE5DC5"/>
    <w:rsid w:val="00BE73EE"/>
    <w:rsid w:val="00BF25F6"/>
    <w:rsid w:val="00BF4875"/>
    <w:rsid w:val="00BF6774"/>
    <w:rsid w:val="00BF7608"/>
    <w:rsid w:val="00C00F5E"/>
    <w:rsid w:val="00C03BE2"/>
    <w:rsid w:val="00C03F37"/>
    <w:rsid w:val="00C056AC"/>
    <w:rsid w:val="00C10405"/>
    <w:rsid w:val="00C11CC8"/>
    <w:rsid w:val="00C1273E"/>
    <w:rsid w:val="00C12A46"/>
    <w:rsid w:val="00C21AFE"/>
    <w:rsid w:val="00C273A3"/>
    <w:rsid w:val="00C30AA8"/>
    <w:rsid w:val="00C32FF2"/>
    <w:rsid w:val="00C33349"/>
    <w:rsid w:val="00C34D5C"/>
    <w:rsid w:val="00C4372F"/>
    <w:rsid w:val="00C44216"/>
    <w:rsid w:val="00C463CD"/>
    <w:rsid w:val="00C50D9F"/>
    <w:rsid w:val="00C576F3"/>
    <w:rsid w:val="00C62569"/>
    <w:rsid w:val="00C63360"/>
    <w:rsid w:val="00C6409A"/>
    <w:rsid w:val="00C65572"/>
    <w:rsid w:val="00C6575F"/>
    <w:rsid w:val="00C70C50"/>
    <w:rsid w:val="00C73977"/>
    <w:rsid w:val="00C75562"/>
    <w:rsid w:val="00C8213E"/>
    <w:rsid w:val="00C82936"/>
    <w:rsid w:val="00C86B97"/>
    <w:rsid w:val="00C87020"/>
    <w:rsid w:val="00C872A0"/>
    <w:rsid w:val="00C87AB5"/>
    <w:rsid w:val="00C927AB"/>
    <w:rsid w:val="00C93CAB"/>
    <w:rsid w:val="00C942A4"/>
    <w:rsid w:val="00C96003"/>
    <w:rsid w:val="00C9670E"/>
    <w:rsid w:val="00CA2164"/>
    <w:rsid w:val="00CA2A04"/>
    <w:rsid w:val="00CA3098"/>
    <w:rsid w:val="00CA36BE"/>
    <w:rsid w:val="00CA4EEA"/>
    <w:rsid w:val="00CB09D8"/>
    <w:rsid w:val="00CB320D"/>
    <w:rsid w:val="00CC2A49"/>
    <w:rsid w:val="00CC3DFD"/>
    <w:rsid w:val="00CD2C6F"/>
    <w:rsid w:val="00CD43E5"/>
    <w:rsid w:val="00CD4D1A"/>
    <w:rsid w:val="00CE135F"/>
    <w:rsid w:val="00CE139D"/>
    <w:rsid w:val="00CE1DED"/>
    <w:rsid w:val="00CE34B0"/>
    <w:rsid w:val="00CE3BFB"/>
    <w:rsid w:val="00CE4C89"/>
    <w:rsid w:val="00CE712A"/>
    <w:rsid w:val="00CE7EE4"/>
    <w:rsid w:val="00CF09D4"/>
    <w:rsid w:val="00CF45AB"/>
    <w:rsid w:val="00CF63A0"/>
    <w:rsid w:val="00CF7595"/>
    <w:rsid w:val="00D02CC3"/>
    <w:rsid w:val="00D05543"/>
    <w:rsid w:val="00D06C5B"/>
    <w:rsid w:val="00D07D97"/>
    <w:rsid w:val="00D1605E"/>
    <w:rsid w:val="00D17EC5"/>
    <w:rsid w:val="00D206B3"/>
    <w:rsid w:val="00D2156A"/>
    <w:rsid w:val="00D21C3A"/>
    <w:rsid w:val="00D21DB4"/>
    <w:rsid w:val="00D225ED"/>
    <w:rsid w:val="00D277B2"/>
    <w:rsid w:val="00D33E3A"/>
    <w:rsid w:val="00D36E1A"/>
    <w:rsid w:val="00D40426"/>
    <w:rsid w:val="00D45D0F"/>
    <w:rsid w:val="00D51C57"/>
    <w:rsid w:val="00D51C6A"/>
    <w:rsid w:val="00D55133"/>
    <w:rsid w:val="00D55D15"/>
    <w:rsid w:val="00D60D7F"/>
    <w:rsid w:val="00D63780"/>
    <w:rsid w:val="00D64259"/>
    <w:rsid w:val="00D6688D"/>
    <w:rsid w:val="00D678F2"/>
    <w:rsid w:val="00D72072"/>
    <w:rsid w:val="00D81B3E"/>
    <w:rsid w:val="00D8526A"/>
    <w:rsid w:val="00D8727D"/>
    <w:rsid w:val="00D91647"/>
    <w:rsid w:val="00D97164"/>
    <w:rsid w:val="00D972FC"/>
    <w:rsid w:val="00DA1F39"/>
    <w:rsid w:val="00DA2CDB"/>
    <w:rsid w:val="00DA3595"/>
    <w:rsid w:val="00DA4711"/>
    <w:rsid w:val="00DA6664"/>
    <w:rsid w:val="00DA7AB7"/>
    <w:rsid w:val="00DB071F"/>
    <w:rsid w:val="00DB2DC2"/>
    <w:rsid w:val="00DB3F7C"/>
    <w:rsid w:val="00DB40B3"/>
    <w:rsid w:val="00DB471D"/>
    <w:rsid w:val="00DB57DE"/>
    <w:rsid w:val="00DB6E68"/>
    <w:rsid w:val="00DC02D6"/>
    <w:rsid w:val="00DC19A6"/>
    <w:rsid w:val="00DC233F"/>
    <w:rsid w:val="00DC408A"/>
    <w:rsid w:val="00DC5058"/>
    <w:rsid w:val="00DC70DA"/>
    <w:rsid w:val="00DD1CC0"/>
    <w:rsid w:val="00DD37C1"/>
    <w:rsid w:val="00DD443D"/>
    <w:rsid w:val="00DD6E5C"/>
    <w:rsid w:val="00DD7401"/>
    <w:rsid w:val="00DE2B73"/>
    <w:rsid w:val="00DE4F48"/>
    <w:rsid w:val="00DE6275"/>
    <w:rsid w:val="00DE7D8B"/>
    <w:rsid w:val="00DF6392"/>
    <w:rsid w:val="00E02B00"/>
    <w:rsid w:val="00E038E2"/>
    <w:rsid w:val="00E11319"/>
    <w:rsid w:val="00E11717"/>
    <w:rsid w:val="00E13C14"/>
    <w:rsid w:val="00E16289"/>
    <w:rsid w:val="00E24643"/>
    <w:rsid w:val="00E33357"/>
    <w:rsid w:val="00E37E7C"/>
    <w:rsid w:val="00E408FA"/>
    <w:rsid w:val="00E4428D"/>
    <w:rsid w:val="00E5036A"/>
    <w:rsid w:val="00E56687"/>
    <w:rsid w:val="00E57688"/>
    <w:rsid w:val="00E60BA9"/>
    <w:rsid w:val="00E656BC"/>
    <w:rsid w:val="00E706AD"/>
    <w:rsid w:val="00E70BD9"/>
    <w:rsid w:val="00E7296A"/>
    <w:rsid w:val="00E7679F"/>
    <w:rsid w:val="00E76A07"/>
    <w:rsid w:val="00E770D1"/>
    <w:rsid w:val="00E77CE9"/>
    <w:rsid w:val="00E80FB1"/>
    <w:rsid w:val="00E83970"/>
    <w:rsid w:val="00E83C91"/>
    <w:rsid w:val="00E864DF"/>
    <w:rsid w:val="00E920D4"/>
    <w:rsid w:val="00EA47ED"/>
    <w:rsid w:val="00EB46DF"/>
    <w:rsid w:val="00EB5A80"/>
    <w:rsid w:val="00EB632E"/>
    <w:rsid w:val="00EC1B81"/>
    <w:rsid w:val="00EC5778"/>
    <w:rsid w:val="00EC7C6D"/>
    <w:rsid w:val="00ED09D0"/>
    <w:rsid w:val="00ED349B"/>
    <w:rsid w:val="00EE2BAB"/>
    <w:rsid w:val="00EE4466"/>
    <w:rsid w:val="00EF0715"/>
    <w:rsid w:val="00EF679F"/>
    <w:rsid w:val="00F03508"/>
    <w:rsid w:val="00F03D0B"/>
    <w:rsid w:val="00F055B9"/>
    <w:rsid w:val="00F1094C"/>
    <w:rsid w:val="00F12163"/>
    <w:rsid w:val="00F14BE9"/>
    <w:rsid w:val="00F163E3"/>
    <w:rsid w:val="00F23D5C"/>
    <w:rsid w:val="00F2476C"/>
    <w:rsid w:val="00F25621"/>
    <w:rsid w:val="00F25C3B"/>
    <w:rsid w:val="00F270EB"/>
    <w:rsid w:val="00F3449F"/>
    <w:rsid w:val="00F40C33"/>
    <w:rsid w:val="00F41242"/>
    <w:rsid w:val="00F41A10"/>
    <w:rsid w:val="00F4381E"/>
    <w:rsid w:val="00F448BA"/>
    <w:rsid w:val="00F515D0"/>
    <w:rsid w:val="00F54EE6"/>
    <w:rsid w:val="00F552D0"/>
    <w:rsid w:val="00F62BEB"/>
    <w:rsid w:val="00F631C3"/>
    <w:rsid w:val="00F65347"/>
    <w:rsid w:val="00F74088"/>
    <w:rsid w:val="00F74D78"/>
    <w:rsid w:val="00F751BD"/>
    <w:rsid w:val="00F7723D"/>
    <w:rsid w:val="00F80BA3"/>
    <w:rsid w:val="00F80F2A"/>
    <w:rsid w:val="00F817F2"/>
    <w:rsid w:val="00F8362F"/>
    <w:rsid w:val="00F8374C"/>
    <w:rsid w:val="00F84672"/>
    <w:rsid w:val="00F85069"/>
    <w:rsid w:val="00F867A8"/>
    <w:rsid w:val="00F86A50"/>
    <w:rsid w:val="00F87B76"/>
    <w:rsid w:val="00F945B4"/>
    <w:rsid w:val="00F96611"/>
    <w:rsid w:val="00FA4D19"/>
    <w:rsid w:val="00FA6150"/>
    <w:rsid w:val="00FB01C9"/>
    <w:rsid w:val="00FB43AB"/>
    <w:rsid w:val="00FB4FF6"/>
    <w:rsid w:val="00FC2731"/>
    <w:rsid w:val="00FC290B"/>
    <w:rsid w:val="00FE125A"/>
    <w:rsid w:val="00FE40F7"/>
    <w:rsid w:val="00FE7207"/>
    <w:rsid w:val="00FF5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98393"/>
  <w14:defaultImageDpi w14:val="32767"/>
  <w15:chartTrackingRefBased/>
  <w15:docId w15:val="{44BD38C2-C5DA-5943-96A9-1852795C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DBF"/>
    <w:rPr>
      <w:rFonts w:ascii="Times New Roman" w:eastAsia="Times New Roman" w:hAnsi="Times New Roman" w:cs="Times New Roman"/>
    </w:rPr>
  </w:style>
  <w:style w:type="paragraph" w:styleId="ListParagraph">
    <w:name w:val="List Paragraph"/>
    <w:basedOn w:val="Normal"/>
    <w:uiPriority w:val="34"/>
    <w:qFormat/>
    <w:rsid w:val="00652DBF"/>
    <w:pPr>
      <w:ind w:left="720"/>
      <w:contextualSpacing/>
    </w:pPr>
  </w:style>
  <w:style w:type="paragraph" w:styleId="Header">
    <w:name w:val="header"/>
    <w:basedOn w:val="Normal"/>
    <w:link w:val="HeaderChar"/>
    <w:uiPriority w:val="99"/>
    <w:unhideWhenUsed/>
    <w:rsid w:val="00C942A4"/>
    <w:pPr>
      <w:tabs>
        <w:tab w:val="center" w:pos="4680"/>
        <w:tab w:val="right" w:pos="9360"/>
      </w:tabs>
      <w:spacing w:before="0" w:after="0"/>
    </w:pPr>
  </w:style>
  <w:style w:type="character" w:customStyle="1" w:styleId="HeaderChar">
    <w:name w:val="Header Char"/>
    <w:basedOn w:val="DefaultParagraphFont"/>
    <w:link w:val="Header"/>
    <w:uiPriority w:val="99"/>
    <w:rsid w:val="00C942A4"/>
  </w:style>
  <w:style w:type="character" w:styleId="PageNumber">
    <w:name w:val="page number"/>
    <w:basedOn w:val="DefaultParagraphFont"/>
    <w:uiPriority w:val="99"/>
    <w:semiHidden/>
    <w:unhideWhenUsed/>
    <w:rsid w:val="00C942A4"/>
  </w:style>
  <w:style w:type="character" w:styleId="Hyperlink">
    <w:name w:val="Hyperlink"/>
    <w:basedOn w:val="DefaultParagraphFont"/>
    <w:uiPriority w:val="99"/>
    <w:unhideWhenUsed/>
    <w:rsid w:val="00F74D78"/>
    <w:rPr>
      <w:color w:val="0563C1" w:themeColor="hyperlink"/>
      <w:u w:val="single"/>
    </w:rPr>
  </w:style>
  <w:style w:type="character" w:customStyle="1" w:styleId="UnresolvedMention">
    <w:name w:val="Unresolved Mention"/>
    <w:basedOn w:val="DefaultParagraphFont"/>
    <w:uiPriority w:val="99"/>
    <w:rsid w:val="00F74D78"/>
    <w:rPr>
      <w:color w:val="605E5C"/>
      <w:shd w:val="clear" w:color="auto" w:fill="E1DFDD"/>
    </w:rPr>
  </w:style>
  <w:style w:type="paragraph" w:styleId="FootnoteText">
    <w:name w:val="footnote text"/>
    <w:basedOn w:val="Normal"/>
    <w:link w:val="FootnoteTextChar"/>
    <w:uiPriority w:val="99"/>
    <w:semiHidden/>
    <w:unhideWhenUsed/>
    <w:rsid w:val="009B66F1"/>
    <w:pPr>
      <w:spacing w:before="0" w:after="0"/>
    </w:pPr>
    <w:rPr>
      <w:sz w:val="20"/>
      <w:szCs w:val="20"/>
    </w:rPr>
  </w:style>
  <w:style w:type="character" w:customStyle="1" w:styleId="FootnoteTextChar">
    <w:name w:val="Footnote Text Char"/>
    <w:basedOn w:val="DefaultParagraphFont"/>
    <w:link w:val="FootnoteText"/>
    <w:uiPriority w:val="99"/>
    <w:semiHidden/>
    <w:rsid w:val="009B66F1"/>
    <w:rPr>
      <w:sz w:val="20"/>
      <w:szCs w:val="20"/>
    </w:rPr>
  </w:style>
  <w:style w:type="character" w:styleId="FootnoteReference">
    <w:name w:val="footnote reference"/>
    <w:basedOn w:val="DefaultParagraphFont"/>
    <w:uiPriority w:val="99"/>
    <w:semiHidden/>
    <w:unhideWhenUsed/>
    <w:rsid w:val="009B66F1"/>
    <w:rPr>
      <w:vertAlign w:val="superscript"/>
    </w:rPr>
  </w:style>
  <w:style w:type="character" w:styleId="FollowedHyperlink">
    <w:name w:val="FollowedHyperlink"/>
    <w:basedOn w:val="DefaultParagraphFont"/>
    <w:uiPriority w:val="99"/>
    <w:semiHidden/>
    <w:unhideWhenUsed/>
    <w:rsid w:val="009C41FF"/>
    <w:rPr>
      <w:color w:val="954F72" w:themeColor="followedHyperlink"/>
      <w:u w:val="single"/>
    </w:rPr>
  </w:style>
  <w:style w:type="paragraph" w:styleId="BalloonText">
    <w:name w:val="Balloon Text"/>
    <w:basedOn w:val="Normal"/>
    <w:link w:val="BalloonTextChar"/>
    <w:uiPriority w:val="99"/>
    <w:semiHidden/>
    <w:unhideWhenUsed/>
    <w:rsid w:val="00C927A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7AB"/>
    <w:rPr>
      <w:rFonts w:ascii="Times New Roman" w:hAnsi="Times New Roman" w:cs="Times New Roman"/>
      <w:sz w:val="18"/>
      <w:szCs w:val="18"/>
    </w:rPr>
  </w:style>
  <w:style w:type="paragraph" w:styleId="Footer">
    <w:name w:val="footer"/>
    <w:basedOn w:val="Normal"/>
    <w:link w:val="FooterChar"/>
    <w:uiPriority w:val="99"/>
    <w:unhideWhenUsed/>
    <w:rsid w:val="004F2E31"/>
    <w:pPr>
      <w:tabs>
        <w:tab w:val="center" w:pos="4513"/>
        <w:tab w:val="right" w:pos="9026"/>
      </w:tabs>
      <w:spacing w:before="0" w:after="0"/>
    </w:pPr>
  </w:style>
  <w:style w:type="character" w:customStyle="1" w:styleId="FooterChar">
    <w:name w:val="Footer Char"/>
    <w:basedOn w:val="DefaultParagraphFont"/>
    <w:link w:val="Footer"/>
    <w:uiPriority w:val="99"/>
    <w:rsid w:val="004F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6828">
      <w:bodyDiv w:val="1"/>
      <w:marLeft w:val="0"/>
      <w:marRight w:val="0"/>
      <w:marTop w:val="0"/>
      <w:marBottom w:val="0"/>
      <w:divBdr>
        <w:top w:val="none" w:sz="0" w:space="0" w:color="auto"/>
        <w:left w:val="none" w:sz="0" w:space="0" w:color="auto"/>
        <w:bottom w:val="none" w:sz="0" w:space="0" w:color="auto"/>
        <w:right w:val="none" w:sz="0" w:space="0" w:color="auto"/>
      </w:divBdr>
      <w:divsChild>
        <w:div w:id="293869450">
          <w:marLeft w:val="0"/>
          <w:marRight w:val="0"/>
          <w:marTop w:val="0"/>
          <w:marBottom w:val="0"/>
          <w:divBdr>
            <w:top w:val="none" w:sz="0" w:space="0" w:color="auto"/>
            <w:left w:val="none" w:sz="0" w:space="0" w:color="auto"/>
            <w:bottom w:val="none" w:sz="0" w:space="0" w:color="auto"/>
            <w:right w:val="none" w:sz="0" w:space="0" w:color="auto"/>
          </w:divBdr>
          <w:divsChild>
            <w:div w:id="846477779">
              <w:marLeft w:val="0"/>
              <w:marRight w:val="0"/>
              <w:marTop w:val="0"/>
              <w:marBottom w:val="0"/>
              <w:divBdr>
                <w:top w:val="none" w:sz="0" w:space="0" w:color="auto"/>
                <w:left w:val="none" w:sz="0" w:space="0" w:color="auto"/>
                <w:bottom w:val="none" w:sz="0" w:space="0" w:color="auto"/>
                <w:right w:val="none" w:sz="0" w:space="0" w:color="auto"/>
              </w:divBdr>
              <w:divsChild>
                <w:div w:id="102042062">
                  <w:marLeft w:val="0"/>
                  <w:marRight w:val="0"/>
                  <w:marTop w:val="0"/>
                  <w:marBottom w:val="0"/>
                  <w:divBdr>
                    <w:top w:val="none" w:sz="0" w:space="0" w:color="auto"/>
                    <w:left w:val="none" w:sz="0" w:space="0" w:color="auto"/>
                    <w:bottom w:val="none" w:sz="0" w:space="0" w:color="auto"/>
                    <w:right w:val="none" w:sz="0" w:space="0" w:color="auto"/>
                  </w:divBdr>
                </w:div>
              </w:divsChild>
            </w:div>
            <w:div w:id="2090617121">
              <w:marLeft w:val="0"/>
              <w:marRight w:val="0"/>
              <w:marTop w:val="0"/>
              <w:marBottom w:val="0"/>
              <w:divBdr>
                <w:top w:val="none" w:sz="0" w:space="0" w:color="auto"/>
                <w:left w:val="none" w:sz="0" w:space="0" w:color="auto"/>
                <w:bottom w:val="none" w:sz="0" w:space="0" w:color="auto"/>
                <w:right w:val="none" w:sz="0" w:space="0" w:color="auto"/>
              </w:divBdr>
              <w:divsChild>
                <w:div w:id="20938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4207">
      <w:bodyDiv w:val="1"/>
      <w:marLeft w:val="0"/>
      <w:marRight w:val="0"/>
      <w:marTop w:val="0"/>
      <w:marBottom w:val="0"/>
      <w:divBdr>
        <w:top w:val="none" w:sz="0" w:space="0" w:color="auto"/>
        <w:left w:val="none" w:sz="0" w:space="0" w:color="auto"/>
        <w:bottom w:val="none" w:sz="0" w:space="0" w:color="auto"/>
        <w:right w:val="none" w:sz="0" w:space="0" w:color="auto"/>
      </w:divBdr>
      <w:divsChild>
        <w:div w:id="1940487075">
          <w:marLeft w:val="0"/>
          <w:marRight w:val="0"/>
          <w:marTop w:val="0"/>
          <w:marBottom w:val="0"/>
          <w:divBdr>
            <w:top w:val="none" w:sz="0" w:space="0" w:color="auto"/>
            <w:left w:val="none" w:sz="0" w:space="0" w:color="auto"/>
            <w:bottom w:val="none" w:sz="0" w:space="0" w:color="auto"/>
            <w:right w:val="none" w:sz="0" w:space="0" w:color="auto"/>
          </w:divBdr>
          <w:divsChild>
            <w:div w:id="13680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6075">
      <w:bodyDiv w:val="1"/>
      <w:marLeft w:val="0"/>
      <w:marRight w:val="0"/>
      <w:marTop w:val="0"/>
      <w:marBottom w:val="0"/>
      <w:divBdr>
        <w:top w:val="none" w:sz="0" w:space="0" w:color="auto"/>
        <w:left w:val="none" w:sz="0" w:space="0" w:color="auto"/>
        <w:bottom w:val="none" w:sz="0" w:space="0" w:color="auto"/>
        <w:right w:val="none" w:sz="0" w:space="0" w:color="auto"/>
      </w:divBdr>
      <w:divsChild>
        <w:div w:id="2070836898">
          <w:marLeft w:val="0"/>
          <w:marRight w:val="0"/>
          <w:marTop w:val="0"/>
          <w:marBottom w:val="0"/>
          <w:divBdr>
            <w:top w:val="none" w:sz="0" w:space="0" w:color="auto"/>
            <w:left w:val="none" w:sz="0" w:space="0" w:color="auto"/>
            <w:bottom w:val="none" w:sz="0" w:space="0" w:color="auto"/>
            <w:right w:val="none" w:sz="0" w:space="0" w:color="auto"/>
          </w:divBdr>
          <w:divsChild>
            <w:div w:id="2077243129">
              <w:marLeft w:val="0"/>
              <w:marRight w:val="0"/>
              <w:marTop w:val="0"/>
              <w:marBottom w:val="0"/>
              <w:divBdr>
                <w:top w:val="none" w:sz="0" w:space="0" w:color="auto"/>
                <w:left w:val="none" w:sz="0" w:space="0" w:color="auto"/>
                <w:bottom w:val="none" w:sz="0" w:space="0" w:color="auto"/>
                <w:right w:val="none" w:sz="0" w:space="0" w:color="auto"/>
              </w:divBdr>
              <w:divsChild>
                <w:div w:id="1707169684">
                  <w:marLeft w:val="0"/>
                  <w:marRight w:val="0"/>
                  <w:marTop w:val="0"/>
                  <w:marBottom w:val="0"/>
                  <w:divBdr>
                    <w:top w:val="none" w:sz="0" w:space="0" w:color="auto"/>
                    <w:left w:val="none" w:sz="0" w:space="0" w:color="auto"/>
                    <w:bottom w:val="none" w:sz="0" w:space="0" w:color="auto"/>
                    <w:right w:val="none" w:sz="0" w:space="0" w:color="auto"/>
                  </w:divBdr>
                  <w:divsChild>
                    <w:div w:id="2813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3420">
      <w:bodyDiv w:val="1"/>
      <w:marLeft w:val="0"/>
      <w:marRight w:val="0"/>
      <w:marTop w:val="0"/>
      <w:marBottom w:val="0"/>
      <w:divBdr>
        <w:top w:val="none" w:sz="0" w:space="0" w:color="auto"/>
        <w:left w:val="none" w:sz="0" w:space="0" w:color="auto"/>
        <w:bottom w:val="none" w:sz="0" w:space="0" w:color="auto"/>
        <w:right w:val="none" w:sz="0" w:space="0" w:color="auto"/>
      </w:divBdr>
      <w:divsChild>
        <w:div w:id="218901462">
          <w:marLeft w:val="0"/>
          <w:marRight w:val="0"/>
          <w:marTop w:val="0"/>
          <w:marBottom w:val="0"/>
          <w:divBdr>
            <w:top w:val="none" w:sz="0" w:space="0" w:color="auto"/>
            <w:left w:val="none" w:sz="0" w:space="0" w:color="auto"/>
            <w:bottom w:val="none" w:sz="0" w:space="0" w:color="auto"/>
            <w:right w:val="none" w:sz="0" w:space="0" w:color="auto"/>
          </w:divBdr>
          <w:divsChild>
            <w:div w:id="1447577131">
              <w:marLeft w:val="0"/>
              <w:marRight w:val="0"/>
              <w:marTop w:val="0"/>
              <w:marBottom w:val="0"/>
              <w:divBdr>
                <w:top w:val="none" w:sz="0" w:space="0" w:color="auto"/>
                <w:left w:val="none" w:sz="0" w:space="0" w:color="auto"/>
                <w:bottom w:val="none" w:sz="0" w:space="0" w:color="auto"/>
                <w:right w:val="none" w:sz="0" w:space="0" w:color="auto"/>
              </w:divBdr>
              <w:divsChild>
                <w:div w:id="1914044738">
                  <w:marLeft w:val="0"/>
                  <w:marRight w:val="0"/>
                  <w:marTop w:val="0"/>
                  <w:marBottom w:val="0"/>
                  <w:divBdr>
                    <w:top w:val="none" w:sz="0" w:space="0" w:color="auto"/>
                    <w:left w:val="none" w:sz="0" w:space="0" w:color="auto"/>
                    <w:bottom w:val="none" w:sz="0" w:space="0" w:color="auto"/>
                    <w:right w:val="none" w:sz="0" w:space="0" w:color="auto"/>
                  </w:divBdr>
                  <w:divsChild>
                    <w:div w:id="15431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0098">
      <w:bodyDiv w:val="1"/>
      <w:marLeft w:val="0"/>
      <w:marRight w:val="0"/>
      <w:marTop w:val="0"/>
      <w:marBottom w:val="0"/>
      <w:divBdr>
        <w:top w:val="none" w:sz="0" w:space="0" w:color="auto"/>
        <w:left w:val="none" w:sz="0" w:space="0" w:color="auto"/>
        <w:bottom w:val="none" w:sz="0" w:space="0" w:color="auto"/>
        <w:right w:val="none" w:sz="0" w:space="0" w:color="auto"/>
      </w:divBdr>
      <w:divsChild>
        <w:div w:id="1787768078">
          <w:marLeft w:val="0"/>
          <w:marRight w:val="0"/>
          <w:marTop w:val="0"/>
          <w:marBottom w:val="0"/>
          <w:divBdr>
            <w:top w:val="none" w:sz="0" w:space="0" w:color="auto"/>
            <w:left w:val="none" w:sz="0" w:space="0" w:color="auto"/>
            <w:bottom w:val="none" w:sz="0" w:space="0" w:color="auto"/>
            <w:right w:val="none" w:sz="0" w:space="0" w:color="auto"/>
          </w:divBdr>
          <w:divsChild>
            <w:div w:id="4523248">
              <w:marLeft w:val="0"/>
              <w:marRight w:val="0"/>
              <w:marTop w:val="0"/>
              <w:marBottom w:val="0"/>
              <w:divBdr>
                <w:top w:val="none" w:sz="0" w:space="0" w:color="auto"/>
                <w:left w:val="none" w:sz="0" w:space="0" w:color="auto"/>
                <w:bottom w:val="none" w:sz="0" w:space="0" w:color="auto"/>
                <w:right w:val="none" w:sz="0" w:space="0" w:color="auto"/>
              </w:divBdr>
              <w:divsChild>
                <w:div w:id="1368407618">
                  <w:marLeft w:val="0"/>
                  <w:marRight w:val="0"/>
                  <w:marTop w:val="0"/>
                  <w:marBottom w:val="0"/>
                  <w:divBdr>
                    <w:top w:val="none" w:sz="0" w:space="0" w:color="auto"/>
                    <w:left w:val="none" w:sz="0" w:space="0" w:color="auto"/>
                    <w:bottom w:val="none" w:sz="0" w:space="0" w:color="auto"/>
                    <w:right w:val="none" w:sz="0" w:space="0" w:color="auto"/>
                  </w:divBdr>
                  <w:divsChild>
                    <w:div w:id="20619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icj.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info@gicj.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reports/2020-trafficking-in-persons-report/lithuania/" TargetMode="External"/><Relationship Id="rId13" Type="http://schemas.openxmlformats.org/officeDocument/2006/relationships/hyperlink" Target="https://nordan.org/lithuania-alcohol-consumption-and-consequences-thereof-2018/" TargetMode="External"/><Relationship Id="rId3" Type="http://schemas.openxmlformats.org/officeDocument/2006/relationships/hyperlink" Target="http://www.romuplatforma.lt/en/lithuanias-society-attitudes/" TargetMode="External"/><Relationship Id="rId7" Type="http://schemas.openxmlformats.org/officeDocument/2006/relationships/hyperlink" Target="https://lithuaniatribune.com/exploitation-at-work-lithuanians-are-fleeing-but-their-places-are-being-taken-by-immigrants/" TargetMode="External"/><Relationship Id="rId12" Type="http://schemas.openxmlformats.org/officeDocument/2006/relationships/hyperlink" Target="https://www.who.int/substance_abuse/publications/global_alcohol_report/profiles/ltu.pdf?ua=1" TargetMode="External"/><Relationship Id="rId2" Type="http://schemas.openxmlformats.org/officeDocument/2006/relationships/hyperlink" Target="https://www.politico.eu/article/lithuanias-extreme-tourism-rankles-the-roma-tours/" TargetMode="External"/><Relationship Id="rId1" Type="http://schemas.openxmlformats.org/officeDocument/2006/relationships/hyperlink" Target="https://www.state.gov/reports/2019-country-reports-on-human-rights-practices/lithuania/" TargetMode="External"/><Relationship Id="rId6" Type="http://schemas.openxmlformats.org/officeDocument/2006/relationships/hyperlink" Target="https://ec.europa.eu/migrant-integration/news/labour-immigration-to-lithuania-increased-numbers-increased-exploitation" TargetMode="External"/><Relationship Id="rId11" Type="http://schemas.openxmlformats.org/officeDocument/2006/relationships/hyperlink" Target="https://voxeu.org/article/persistently-high-rate-suicide-lithuania" TargetMode="External"/><Relationship Id="rId5" Type="http://schemas.openxmlformats.org/officeDocument/2006/relationships/hyperlink" Target="https://lygybe.lt/en/news/transgender-people-in-lithuania-still-live-in-the-grey-area/1124" TargetMode="External"/><Relationship Id="rId15" Type="http://schemas.openxmlformats.org/officeDocument/2006/relationships/hyperlink" Target="https://www.liberties.eu/en/news/abortion-ban-lithuania-human-rights-committee-parliament/14627" TargetMode="External"/><Relationship Id="rId10" Type="http://schemas.openxmlformats.org/officeDocument/2006/relationships/hyperlink" Target="https://worldpopulationreview.com/country-rankings/suicide-rate-by-country" TargetMode="External"/><Relationship Id="rId4" Type="http://schemas.openxmlformats.org/officeDocument/2006/relationships/hyperlink" Target="https://apnews.com/article/ba2a0c61a44743629aee036e3bc98a7b" TargetMode="External"/><Relationship Id="rId9" Type="http://schemas.openxmlformats.org/officeDocument/2006/relationships/hyperlink" Target="https://ec.europa.eu/health/sites/health/files/state/docs/2019_chp_lt_english.pdf" TargetMode="External"/><Relationship Id="rId14" Type="http://schemas.openxmlformats.org/officeDocument/2006/relationships/hyperlink" Target="https://www.coe.int/en/web/cpt/-/the-cpt-publishes-a-report-on-lithu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E0A6A-E68D-473E-9D83-43F318285A66}">
  <ds:schemaRefs>
    <ds:schemaRef ds:uri="http://schemas.openxmlformats.org/officeDocument/2006/bibliography"/>
  </ds:schemaRefs>
</ds:datastoreItem>
</file>

<file path=customXml/itemProps2.xml><?xml version="1.0" encoding="utf-8"?>
<ds:datastoreItem xmlns:ds="http://schemas.openxmlformats.org/officeDocument/2006/customXml" ds:itemID="{69FA6072-BA6B-4E0F-BD21-5BF8EBC07716}"/>
</file>

<file path=customXml/itemProps3.xml><?xml version="1.0" encoding="utf-8"?>
<ds:datastoreItem xmlns:ds="http://schemas.openxmlformats.org/officeDocument/2006/customXml" ds:itemID="{67DDEF42-4620-4F56-93CC-F1CEA043BE4C}"/>
</file>

<file path=customXml/itemProps4.xml><?xml version="1.0" encoding="utf-8"?>
<ds:datastoreItem xmlns:ds="http://schemas.openxmlformats.org/officeDocument/2006/customXml" ds:itemID="{5155BE0E-636B-49F6-8381-81875746DE82}"/>
</file>

<file path=docProps/app.xml><?xml version="1.0" encoding="utf-8"?>
<Properties xmlns="http://schemas.openxmlformats.org/officeDocument/2006/extended-properties" xmlns:vt="http://schemas.openxmlformats.org/officeDocument/2006/docPropsVTypes">
  <Template>Normal.dotm</Template>
  <TotalTime>0</TotalTime>
  <Pages>16</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Futtner</dc:creator>
  <cp:keywords/>
  <dc:description/>
  <cp:lastModifiedBy>REYNAUD Céline</cp:lastModifiedBy>
  <cp:revision>2</cp:revision>
  <cp:lastPrinted>2020-12-18T13:30:00Z</cp:lastPrinted>
  <dcterms:created xsi:type="dcterms:W3CDTF">2020-12-21T15:20:00Z</dcterms:created>
  <dcterms:modified xsi:type="dcterms:W3CDTF">2020-12-21T15:20:00Z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