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763505181"/>
        <w:docPartObj>
          <w:docPartGallery w:val="Cover Pages"/>
          <w:docPartUnique/>
        </w:docPartObj>
      </w:sdtPr>
      <w:sdtContent>
        <w:p w:rsidR="008204BE" w:rsidRPr="001B59BB" w:rsidRDefault="008204BE" w:rsidP="001B59BB">
          <w:pPr>
            <w:spacing w:after="240"/>
            <w:rPr>
              <w:rFonts w:ascii="Times New Roman" w:hAnsi="Times New Roman" w:cs="Times New Roman"/>
            </w:rPr>
          </w:pPr>
        </w:p>
        <w:p w:rsidR="008204BE" w:rsidRPr="001B59BB" w:rsidRDefault="007343D3" w:rsidP="001B59BB">
          <w:pPr>
            <w:spacing w:after="240"/>
            <w:jc w:val="center"/>
            <w:rPr>
              <w:rFonts w:ascii="Times New Roman" w:hAnsi="Times New Roman" w:cs="Times New Roman"/>
            </w:rPr>
          </w:pPr>
          <w:r w:rsidRPr="00B106CC">
            <w:rPr>
              <w:rFonts w:ascii="Times New Roman" w:eastAsia="Times New Roman" w:hAnsi="Times New Roman" w:cs="Times New Roman"/>
              <w:lang w:eastAsia="es-MX"/>
            </w:rPr>
            <w:fldChar w:fldCharType="begin"/>
          </w:r>
          <w:r w:rsidR="008204BE" w:rsidRPr="00B106CC">
            <w:rPr>
              <w:rFonts w:ascii="Times New Roman" w:eastAsia="Times New Roman" w:hAnsi="Times New Roman" w:cs="Times New Roman"/>
              <w:lang w:eastAsia="es-MX"/>
            </w:rPr>
            <w:instrText xml:space="preserve"> INCLUDEPICTURE "https://www.cndh.org.mx/sites/default/files/logo_H_color_0.png" \* MERGEFORMATINET </w:instrText>
          </w:r>
          <w:r w:rsidRPr="00B106CC">
            <w:rPr>
              <w:rFonts w:ascii="Times New Roman" w:eastAsia="Times New Roman" w:hAnsi="Times New Roman" w:cs="Times New Roman"/>
              <w:lang w:eastAsia="es-MX"/>
            </w:rPr>
            <w:fldChar w:fldCharType="separate"/>
          </w:r>
          <w:r w:rsidR="008204BE" w:rsidRPr="001B59BB">
            <w:rPr>
              <w:rFonts w:ascii="Times New Roman" w:eastAsia="Times New Roman" w:hAnsi="Times New Roman" w:cs="Times New Roman"/>
              <w:noProof/>
              <w:lang w:eastAsia="es-MX"/>
            </w:rPr>
            <w:drawing>
              <wp:inline distT="0" distB="0" distL="0" distR="0">
                <wp:extent cx="4148106" cy="1828800"/>
                <wp:effectExtent l="0" t="0" r="0" b="0"/>
                <wp:docPr id="4" name="Imagen 4" descr="Página de Inicio De la Comisión Nacional de los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gina de Inicio De la Comisión Nacional de los Derechos Humanos"/>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4386" cy="1880065"/>
                        </a:xfrm>
                        <a:prstGeom prst="rect">
                          <a:avLst/>
                        </a:prstGeom>
                        <a:noFill/>
                        <a:ln>
                          <a:noFill/>
                        </a:ln>
                      </pic:spPr>
                    </pic:pic>
                  </a:graphicData>
                </a:graphic>
              </wp:inline>
            </w:drawing>
          </w:r>
          <w:r w:rsidRPr="00B106CC">
            <w:rPr>
              <w:rFonts w:ascii="Times New Roman" w:eastAsia="Times New Roman" w:hAnsi="Times New Roman" w:cs="Times New Roman"/>
              <w:lang w:eastAsia="es-MX"/>
            </w:rPr>
            <w:fldChar w:fldCharType="end"/>
          </w:r>
        </w:p>
        <w:p w:rsidR="008204BE" w:rsidRPr="001B59BB" w:rsidRDefault="008204BE" w:rsidP="001B59BB">
          <w:pPr>
            <w:spacing w:after="240"/>
            <w:rPr>
              <w:rFonts w:ascii="Times New Roman" w:hAnsi="Times New Roman" w:cs="Times New Roman"/>
            </w:rPr>
          </w:pPr>
        </w:p>
        <w:p w:rsidR="00732AA0" w:rsidRDefault="00732AA0" w:rsidP="001B59BB">
          <w:pPr>
            <w:spacing w:after="240"/>
            <w:rPr>
              <w:rFonts w:ascii="Times New Roman" w:hAnsi="Times New Roman" w:cs="Times New Roman"/>
              <w:sz w:val="36"/>
              <w:szCs w:val="36"/>
            </w:rPr>
          </w:pPr>
        </w:p>
        <w:p w:rsidR="00732AA0" w:rsidRPr="001B59BB" w:rsidRDefault="00732AA0" w:rsidP="001B59BB">
          <w:pPr>
            <w:spacing w:after="240"/>
            <w:rPr>
              <w:rFonts w:ascii="Times New Roman" w:hAnsi="Times New Roman" w:cs="Times New Roman"/>
              <w:sz w:val="36"/>
              <w:szCs w:val="36"/>
            </w:rPr>
          </w:pPr>
        </w:p>
        <w:p w:rsidR="008204BE" w:rsidRPr="001B59BB" w:rsidRDefault="00647555" w:rsidP="001B59BB">
          <w:pPr>
            <w:pStyle w:val="Encabezado"/>
            <w:spacing w:after="240"/>
            <w:jc w:val="center"/>
            <w:rPr>
              <w:rFonts w:ascii="Times New Roman" w:hAnsi="Times New Roman" w:cs="Times New Roman"/>
              <w:b/>
              <w:bCs/>
              <w:color w:val="002060"/>
              <w:sz w:val="36"/>
              <w:szCs w:val="36"/>
              <w:lang w:val="es-ES"/>
            </w:rPr>
          </w:pPr>
          <w:r>
            <w:rPr>
              <w:rFonts w:ascii="Times New Roman" w:hAnsi="Times New Roman" w:cs="Times New Roman"/>
              <w:b/>
              <w:bCs/>
              <w:color w:val="002060"/>
              <w:sz w:val="36"/>
              <w:szCs w:val="36"/>
              <w:lang w:val="es-ES"/>
            </w:rPr>
            <w:t xml:space="preserve">Resumen Ejecutivo del </w:t>
          </w:r>
          <w:r w:rsidR="008204BE" w:rsidRPr="001B59BB">
            <w:rPr>
              <w:rFonts w:ascii="Times New Roman" w:hAnsi="Times New Roman" w:cs="Times New Roman"/>
              <w:b/>
              <w:bCs/>
              <w:color w:val="002060"/>
              <w:sz w:val="36"/>
              <w:szCs w:val="36"/>
              <w:lang w:val="es-ES"/>
            </w:rPr>
            <w:t xml:space="preserve">Informe alterno </w:t>
          </w:r>
          <w:r w:rsidR="00B55C88">
            <w:rPr>
              <w:rFonts w:ascii="Times New Roman" w:hAnsi="Times New Roman" w:cs="Times New Roman"/>
              <w:b/>
              <w:bCs/>
              <w:color w:val="002060"/>
              <w:sz w:val="36"/>
              <w:szCs w:val="36"/>
              <w:lang w:val="es-ES"/>
            </w:rPr>
            <w:t xml:space="preserve">de medio término </w:t>
          </w:r>
          <w:r w:rsidR="008204BE" w:rsidRPr="001B59BB">
            <w:rPr>
              <w:rFonts w:ascii="Times New Roman" w:hAnsi="Times New Roman" w:cs="Times New Roman"/>
              <w:b/>
              <w:bCs/>
              <w:color w:val="002060"/>
              <w:sz w:val="36"/>
              <w:szCs w:val="36"/>
              <w:lang w:val="es-ES"/>
            </w:rPr>
            <w:t>de la C</w:t>
          </w:r>
          <w:r w:rsidR="00DD6046">
            <w:rPr>
              <w:rFonts w:ascii="Times New Roman" w:hAnsi="Times New Roman" w:cs="Times New Roman"/>
              <w:b/>
              <w:bCs/>
              <w:color w:val="002060"/>
              <w:sz w:val="36"/>
              <w:szCs w:val="36"/>
              <w:lang w:val="es-ES"/>
            </w:rPr>
            <w:t xml:space="preserve">omisión </w:t>
          </w:r>
          <w:r w:rsidR="008204BE" w:rsidRPr="001B59BB">
            <w:rPr>
              <w:rFonts w:ascii="Times New Roman" w:hAnsi="Times New Roman" w:cs="Times New Roman"/>
              <w:b/>
              <w:bCs/>
              <w:color w:val="002060"/>
              <w:sz w:val="36"/>
              <w:szCs w:val="36"/>
              <w:lang w:val="es-ES"/>
            </w:rPr>
            <w:t>N</w:t>
          </w:r>
          <w:r w:rsidR="00DD6046">
            <w:rPr>
              <w:rFonts w:ascii="Times New Roman" w:hAnsi="Times New Roman" w:cs="Times New Roman"/>
              <w:b/>
              <w:bCs/>
              <w:color w:val="002060"/>
              <w:sz w:val="36"/>
              <w:szCs w:val="36"/>
              <w:lang w:val="es-ES"/>
            </w:rPr>
            <w:t xml:space="preserve">acional de los </w:t>
          </w:r>
          <w:r w:rsidR="008204BE" w:rsidRPr="001B59BB">
            <w:rPr>
              <w:rFonts w:ascii="Times New Roman" w:hAnsi="Times New Roman" w:cs="Times New Roman"/>
              <w:b/>
              <w:bCs/>
              <w:color w:val="002060"/>
              <w:sz w:val="36"/>
              <w:szCs w:val="36"/>
              <w:lang w:val="es-ES"/>
            </w:rPr>
            <w:t>D</w:t>
          </w:r>
          <w:r w:rsidR="00DD6046">
            <w:rPr>
              <w:rFonts w:ascii="Times New Roman" w:hAnsi="Times New Roman" w:cs="Times New Roman"/>
              <w:b/>
              <w:bCs/>
              <w:color w:val="002060"/>
              <w:sz w:val="36"/>
              <w:szCs w:val="36"/>
              <w:lang w:val="es-ES"/>
            </w:rPr>
            <w:t xml:space="preserve">erechos </w:t>
          </w:r>
          <w:r w:rsidR="008204BE" w:rsidRPr="001B59BB">
            <w:rPr>
              <w:rFonts w:ascii="Times New Roman" w:hAnsi="Times New Roman" w:cs="Times New Roman"/>
              <w:b/>
              <w:bCs/>
              <w:color w:val="002060"/>
              <w:sz w:val="36"/>
              <w:szCs w:val="36"/>
              <w:lang w:val="es-ES"/>
            </w:rPr>
            <w:t>H</w:t>
          </w:r>
          <w:r w:rsidR="00DD6046">
            <w:rPr>
              <w:rFonts w:ascii="Times New Roman" w:hAnsi="Times New Roman" w:cs="Times New Roman"/>
              <w:b/>
              <w:bCs/>
              <w:color w:val="002060"/>
              <w:sz w:val="36"/>
              <w:szCs w:val="36"/>
              <w:lang w:val="es-ES"/>
            </w:rPr>
            <w:t>umanos</w:t>
          </w:r>
          <w:r w:rsidR="00D5532F">
            <w:rPr>
              <w:rFonts w:ascii="Times New Roman" w:hAnsi="Times New Roman" w:cs="Times New Roman"/>
              <w:b/>
              <w:bCs/>
              <w:color w:val="002060"/>
              <w:sz w:val="36"/>
              <w:szCs w:val="36"/>
              <w:lang w:val="es-ES"/>
            </w:rPr>
            <w:t xml:space="preserve"> de México</w:t>
          </w:r>
          <w:r w:rsidR="00D4662F">
            <w:rPr>
              <w:rFonts w:ascii="Times New Roman" w:hAnsi="Times New Roman" w:cs="Times New Roman"/>
              <w:b/>
              <w:bCs/>
              <w:color w:val="002060"/>
              <w:sz w:val="36"/>
              <w:szCs w:val="36"/>
              <w:lang w:val="es-ES"/>
            </w:rPr>
            <w:t xml:space="preserve"> (CNDH)respecto a </w:t>
          </w:r>
          <w:r w:rsidR="008204BE" w:rsidRPr="001B59BB">
            <w:rPr>
              <w:rFonts w:ascii="Times New Roman" w:hAnsi="Times New Roman" w:cs="Times New Roman"/>
              <w:b/>
              <w:bCs/>
              <w:color w:val="002060"/>
              <w:sz w:val="36"/>
              <w:szCs w:val="36"/>
              <w:lang w:val="es-ES"/>
            </w:rPr>
            <w:t>las Observaciones finales sobre el Noveno Informe Periódico de México</w:t>
          </w:r>
          <w:r w:rsidR="001B59BB">
            <w:rPr>
              <w:rFonts w:ascii="Times New Roman" w:hAnsi="Times New Roman" w:cs="Times New Roman"/>
              <w:b/>
              <w:bCs/>
              <w:color w:val="002060"/>
              <w:sz w:val="36"/>
              <w:szCs w:val="36"/>
              <w:lang w:val="es-ES"/>
            </w:rPr>
            <w:t xml:space="preserve"> del Comité de la CEDAW</w:t>
          </w:r>
        </w:p>
        <w:p w:rsidR="008204BE" w:rsidRPr="001B59BB" w:rsidRDefault="008204BE" w:rsidP="001B59BB">
          <w:pPr>
            <w:spacing w:after="240"/>
            <w:rPr>
              <w:rFonts w:ascii="Times New Roman" w:hAnsi="Times New Roman" w:cs="Times New Roman"/>
              <w:lang w:val="es-ES"/>
            </w:rPr>
          </w:pPr>
        </w:p>
        <w:p w:rsidR="008204BE" w:rsidRPr="001B59BB" w:rsidRDefault="00B568AF" w:rsidP="00B568AF">
          <w:pPr>
            <w:tabs>
              <w:tab w:val="left" w:pos="8126"/>
            </w:tabs>
            <w:spacing w:after="240"/>
            <w:rPr>
              <w:rFonts w:ascii="Times New Roman" w:hAnsi="Times New Roman" w:cs="Times New Roman"/>
            </w:rPr>
          </w:pPr>
          <w:r>
            <w:rPr>
              <w:rFonts w:ascii="Times New Roman" w:hAnsi="Times New Roman" w:cs="Times New Roman"/>
            </w:rPr>
            <w:tab/>
          </w:r>
        </w:p>
        <w:p w:rsidR="008204BE" w:rsidRPr="001B59BB" w:rsidRDefault="008204BE" w:rsidP="001B59BB">
          <w:pPr>
            <w:spacing w:after="240"/>
            <w:rPr>
              <w:rFonts w:ascii="Times New Roman" w:hAnsi="Times New Roman" w:cs="Times New Roman"/>
            </w:rPr>
          </w:pPr>
        </w:p>
        <w:p w:rsidR="008204BE" w:rsidRPr="001B59BB" w:rsidRDefault="00814688" w:rsidP="001B59BB">
          <w:pPr>
            <w:spacing w:after="240"/>
            <w:rPr>
              <w:rFonts w:ascii="Times New Roman" w:hAnsi="Times New Roman" w:cs="Times New Roman"/>
            </w:rPr>
          </w:pPr>
          <w:r w:rsidRPr="001B59BB">
            <w:rPr>
              <w:rFonts w:ascii="Times New Roman" w:hAnsi="Times New Roman" w:cs="Times New Roman"/>
              <w:noProof/>
              <w:lang w:eastAsia="es-MX"/>
            </w:rPr>
            <w:drawing>
              <wp:anchor distT="0" distB="0" distL="114300" distR="114300" simplePos="0" relativeHeight="251659264" behindDoc="0" locked="0" layoutInCell="1" allowOverlap="1">
                <wp:simplePos x="0" y="0"/>
                <wp:positionH relativeFrom="page">
                  <wp:align>left</wp:align>
                </wp:positionH>
                <wp:positionV relativeFrom="paragraph">
                  <wp:posOffset>238579</wp:posOffset>
                </wp:positionV>
                <wp:extent cx="8190230" cy="3232103"/>
                <wp:effectExtent l="0" t="0" r="127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86" t="63100" r="6215" b="15961"/>
                        <a:stretch/>
                      </pic:blipFill>
                      <pic:spPr bwMode="auto">
                        <a:xfrm>
                          <a:off x="0" y="0"/>
                          <a:ext cx="8190230" cy="323210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204BE" w:rsidRPr="001B59BB" w:rsidRDefault="008204BE" w:rsidP="001B59BB">
          <w:pPr>
            <w:spacing w:after="240"/>
            <w:rPr>
              <w:rFonts w:ascii="Times New Roman" w:hAnsi="Times New Roman" w:cs="Times New Roman"/>
            </w:rPr>
          </w:pPr>
        </w:p>
        <w:p w:rsidR="008204BE" w:rsidRPr="001B59BB" w:rsidRDefault="008204BE" w:rsidP="001B59BB">
          <w:pPr>
            <w:spacing w:after="240"/>
            <w:rPr>
              <w:rFonts w:ascii="Times New Roman" w:hAnsi="Times New Roman" w:cs="Times New Roman"/>
            </w:rPr>
          </w:pPr>
        </w:p>
        <w:p w:rsidR="008204BE" w:rsidRPr="001B59BB" w:rsidRDefault="008204BE" w:rsidP="001B59BB">
          <w:pPr>
            <w:spacing w:after="240"/>
            <w:rPr>
              <w:rFonts w:ascii="Times New Roman" w:hAnsi="Times New Roman" w:cs="Times New Roman"/>
            </w:rPr>
          </w:pPr>
        </w:p>
        <w:p w:rsidR="008204BE" w:rsidRDefault="008204BE" w:rsidP="001B59BB">
          <w:pPr>
            <w:spacing w:after="240"/>
            <w:rPr>
              <w:rFonts w:ascii="Times New Roman" w:hAnsi="Times New Roman" w:cs="Times New Roman"/>
            </w:rPr>
          </w:pPr>
        </w:p>
        <w:p w:rsidR="00814688" w:rsidRPr="001B59BB" w:rsidRDefault="00814688" w:rsidP="001B59BB">
          <w:pPr>
            <w:spacing w:after="240"/>
            <w:rPr>
              <w:rFonts w:ascii="Times New Roman" w:hAnsi="Times New Roman" w:cs="Times New Roman"/>
            </w:rPr>
          </w:pPr>
        </w:p>
        <w:p w:rsidR="008204BE" w:rsidRPr="001B59BB" w:rsidRDefault="007343D3" w:rsidP="001B59BB">
          <w:pPr>
            <w:spacing w:after="240"/>
            <w:rPr>
              <w:rFonts w:ascii="Times New Roman" w:hAnsi="Times New Roman" w:cs="Times New Roman"/>
            </w:rPr>
          </w:pPr>
        </w:p>
      </w:sdtContent>
    </w:sdt>
    <w:p w:rsidR="00B84248" w:rsidRPr="00EC75F2" w:rsidRDefault="00671178" w:rsidP="00C2216F">
      <w:pPr>
        <w:pStyle w:val="Ttulo1"/>
        <w:shd w:val="clear" w:color="auto" w:fill="D0CECE" w:themeFill="background2" w:themeFillShade="E6"/>
        <w:jc w:val="center"/>
        <w:rPr>
          <w:rFonts w:asciiTheme="minorHAnsi" w:hAnsiTheme="minorHAnsi"/>
          <w:b/>
          <w:bCs/>
          <w:color w:val="7030A0"/>
          <w:sz w:val="24"/>
          <w:szCs w:val="24"/>
          <w:lang w:val="es-ES_tradnl"/>
        </w:rPr>
      </w:pPr>
      <w:r w:rsidRPr="00EC75F2">
        <w:rPr>
          <w:rFonts w:asciiTheme="minorHAnsi" w:hAnsiTheme="minorHAnsi"/>
          <w:b/>
          <w:bCs/>
          <w:color w:val="7030A0"/>
          <w:highlight w:val="lightGray"/>
          <w:lang w:val="es-ES_tradnl"/>
        </w:rPr>
        <w:lastRenderedPageBreak/>
        <w:t>Presentación</w:t>
      </w:r>
    </w:p>
    <w:p w:rsidR="00FE1603" w:rsidRDefault="00FE1603" w:rsidP="00FE1603">
      <w:pPr>
        <w:pStyle w:val="Encabezado"/>
        <w:spacing w:after="240"/>
        <w:jc w:val="both"/>
      </w:pPr>
      <w:r w:rsidRPr="00B55C88">
        <w:rPr>
          <w:rFonts w:ascii="Times New Roman" w:hAnsi="Times New Roman" w:cs="Times New Roman"/>
          <w:lang w:val="es-ES_tradnl"/>
        </w:rPr>
        <w:t>La Comisión Nacional de los Derechos Humanos</w:t>
      </w:r>
      <w:r w:rsidR="00B9009A">
        <w:rPr>
          <w:rFonts w:ascii="Times New Roman" w:hAnsi="Times New Roman" w:cs="Times New Roman"/>
          <w:lang w:val="es-ES_tradnl"/>
        </w:rPr>
        <w:t xml:space="preserve"> de México (CNDH)</w:t>
      </w:r>
      <w:r w:rsidRPr="00B55C88">
        <w:rPr>
          <w:rFonts w:ascii="Times New Roman" w:hAnsi="Times New Roman" w:cs="Times New Roman"/>
          <w:lang w:val="es-ES_tradnl"/>
        </w:rPr>
        <w:t xml:space="preserve">, organismo que cuenta con autonomía de gestión y presupuestaria, personalidad jurídica y patrimonio propios y que tiene por objeto la protección, observancia, promoción, estudio y divulgación de los derechos humanos que amparan el orden jurídico mexicano, se suma a la importante tarea del </w:t>
      </w:r>
      <w:r w:rsidR="000859F1">
        <w:rPr>
          <w:rFonts w:ascii="Times New Roman" w:hAnsi="Times New Roman" w:cs="Times New Roman"/>
          <w:lang w:val="es-ES_tradnl"/>
        </w:rPr>
        <w:t>Comité para la Eliminación de la Discriminación contra la Mujer (</w:t>
      </w:r>
      <w:r w:rsidRPr="00B55C88">
        <w:rPr>
          <w:rFonts w:ascii="Times New Roman" w:hAnsi="Times New Roman" w:cs="Times New Roman"/>
          <w:lang w:val="es-ES_tradnl"/>
        </w:rPr>
        <w:t>CoCEDAW</w:t>
      </w:r>
      <w:r w:rsidR="000859F1">
        <w:rPr>
          <w:rFonts w:ascii="Times New Roman" w:hAnsi="Times New Roman" w:cs="Times New Roman"/>
          <w:lang w:val="es-ES_tradnl"/>
        </w:rPr>
        <w:t>),</w:t>
      </w:r>
      <w:r w:rsidRPr="00B55C88">
        <w:rPr>
          <w:rFonts w:ascii="Times New Roman" w:hAnsi="Times New Roman" w:cs="Times New Roman"/>
          <w:lang w:val="es-ES_tradnl"/>
        </w:rPr>
        <w:t xml:space="preserve"> presentando el documento </w:t>
      </w:r>
      <w:r w:rsidRPr="002A0FEE">
        <w:rPr>
          <w:rFonts w:ascii="Times New Roman" w:hAnsi="Times New Roman" w:cs="Times New Roman"/>
          <w:b/>
          <w:i/>
          <w:lang w:val="es-ES_tradnl"/>
        </w:rPr>
        <w:t>Informe alterno de medio término de la CNDH sobre las Observaciones finales sobre el Noveno Informe Periódico de México del Comité de la CEDAW</w:t>
      </w:r>
      <w:r>
        <w:rPr>
          <w:rFonts w:ascii="Times New Roman" w:hAnsi="Times New Roman" w:cs="Times New Roman"/>
          <w:b/>
          <w:i/>
          <w:lang w:val="es-ES_tradnl"/>
        </w:rPr>
        <w:t xml:space="preserve">, </w:t>
      </w:r>
      <w:r w:rsidRPr="00B55C88">
        <w:rPr>
          <w:rFonts w:ascii="Times New Roman" w:hAnsi="Times New Roman" w:cs="Times New Roman"/>
          <w:lang w:val="es-ES_tradnl"/>
        </w:rPr>
        <w:t>elab</w:t>
      </w:r>
      <w:r w:rsidR="00A82058">
        <w:rPr>
          <w:rFonts w:ascii="Times New Roman" w:hAnsi="Times New Roman" w:cs="Times New Roman"/>
          <w:lang w:val="es-ES_tradnl"/>
        </w:rPr>
        <w:t>orado con base en las</w:t>
      </w:r>
      <w:r w:rsidRPr="00B55C88">
        <w:rPr>
          <w:rFonts w:ascii="Times New Roman" w:hAnsi="Times New Roman" w:cs="Times New Roman"/>
          <w:lang w:val="es-ES_tradnl"/>
        </w:rPr>
        <w:t xml:space="preserve"> atribuciones otorgadas por </w:t>
      </w:r>
      <w:r>
        <w:rPr>
          <w:rFonts w:ascii="Times New Roman" w:hAnsi="Times New Roman" w:cs="Times New Roman"/>
          <w:lang w:val="es-ES_tradnl"/>
        </w:rPr>
        <w:t>los</w:t>
      </w:r>
      <w:r w:rsidR="00647555">
        <w:rPr>
          <w:rFonts w:ascii="Times New Roman" w:hAnsi="Times New Roman" w:cs="Times New Roman"/>
          <w:lang w:val="es-ES_tradnl"/>
        </w:rPr>
        <w:t xml:space="preserve"> </w:t>
      </w:r>
      <w:r w:rsidRPr="002A0FEE">
        <w:rPr>
          <w:rFonts w:ascii="Times New Roman" w:hAnsi="Times New Roman" w:cs="Times New Roman"/>
          <w:lang w:val="es-ES_tradnl"/>
        </w:rPr>
        <w:t>PRINCIPIOS RELATIVOS AL ESTATUTO Y FUNCIONAMIENTO DE LAS INSTITUCIONES NACIONALES DE PROTECCIÓN Y PROMOCIÓN DE LOS DERECHOS HUMANOS</w:t>
      </w:r>
      <w:r>
        <w:rPr>
          <w:rFonts w:ascii="Times New Roman" w:hAnsi="Times New Roman" w:cs="Times New Roman"/>
        </w:rPr>
        <w:t>, en los que se establece lo siguiente:</w:t>
      </w:r>
    </w:p>
    <w:p w:rsidR="00FE1603" w:rsidRDefault="00FE1603" w:rsidP="00FE1603">
      <w:pPr>
        <w:pStyle w:val="Encabezado"/>
        <w:numPr>
          <w:ilvl w:val="0"/>
          <w:numId w:val="1"/>
        </w:numPr>
        <w:spacing w:after="240"/>
        <w:jc w:val="both"/>
        <w:rPr>
          <w:rFonts w:ascii="Times New Roman" w:hAnsi="Times New Roman" w:cs="Times New Roman"/>
          <w:lang w:val="es-ES_tradnl"/>
        </w:rPr>
      </w:pPr>
      <w:r w:rsidRPr="00F332CE">
        <w:rPr>
          <w:rFonts w:ascii="Times New Roman" w:hAnsi="Times New Roman" w:cs="Times New Roman"/>
          <w:lang w:val="es-ES_tradnl"/>
        </w:rPr>
        <w:t xml:space="preserve">Contribuir a la elaboración de los informes que los estados deben presentar a los órganos y comités de las Naciones Unidas, así como a las instituciones regionales en cumplimiento de sus obligaciones contraídas en virtud de tratados y, en su caso, emitir un dictamen a ese respecto, en el </w:t>
      </w:r>
      <w:r w:rsidRPr="00F332CE">
        <w:rPr>
          <w:rFonts w:ascii="Times New Roman" w:hAnsi="Times New Roman" w:cs="Times New Roman"/>
          <w:b/>
          <w:lang w:val="es-ES_tradnl"/>
        </w:rPr>
        <w:t>marco del respeto de su independencia</w:t>
      </w:r>
      <w:r w:rsidRPr="00F332CE">
        <w:rPr>
          <w:rFonts w:ascii="Times New Roman" w:hAnsi="Times New Roman" w:cs="Times New Roman"/>
          <w:lang w:val="es-ES_tradnl"/>
        </w:rPr>
        <w:t>.</w:t>
      </w:r>
    </w:p>
    <w:p w:rsidR="00FE1603" w:rsidRPr="00F332CE" w:rsidRDefault="00FE1603" w:rsidP="00FE1603">
      <w:pPr>
        <w:pStyle w:val="Encabezado"/>
        <w:numPr>
          <w:ilvl w:val="0"/>
          <w:numId w:val="1"/>
        </w:numPr>
        <w:spacing w:after="240"/>
        <w:jc w:val="both"/>
        <w:rPr>
          <w:rFonts w:ascii="Times New Roman" w:hAnsi="Times New Roman" w:cs="Times New Roman"/>
          <w:lang w:val="es-ES_tradnl"/>
        </w:rPr>
      </w:pPr>
      <w:r w:rsidRPr="00F332CE">
        <w:rPr>
          <w:rFonts w:ascii="Times New Roman" w:hAnsi="Times New Roman" w:cs="Times New Roman"/>
          <w:lang w:val="es-ES_tradnl"/>
        </w:rPr>
        <w:t>Cooperar con las Naciones Unidas y los demás organismos del Sistema de las Naciones Unidas, las instituciones regionales y las instituciones de otros países que sean competentes en las esferas de promoción y protección de los derechos humanos.</w:t>
      </w:r>
    </w:p>
    <w:p w:rsidR="00413DCA" w:rsidRDefault="00FE1603" w:rsidP="00AC3163">
      <w:pPr>
        <w:spacing w:after="240"/>
        <w:jc w:val="both"/>
        <w:rPr>
          <w:rFonts w:ascii="Times New Roman" w:hAnsi="Times New Roman" w:cs="Times New Roman"/>
          <w:lang w:val="es-ES_tradnl"/>
        </w:rPr>
      </w:pPr>
      <w:r>
        <w:rPr>
          <w:rFonts w:ascii="Times New Roman" w:hAnsi="Times New Roman" w:cs="Times New Roman"/>
          <w:lang w:val="es-ES_tradnl"/>
        </w:rPr>
        <w:t xml:space="preserve">El Comité de la </w:t>
      </w:r>
      <w:r w:rsidR="0031235C">
        <w:rPr>
          <w:rFonts w:ascii="Times New Roman" w:hAnsi="Times New Roman" w:cs="Times New Roman"/>
          <w:lang w:val="es-ES_tradnl"/>
        </w:rPr>
        <w:t>CEDAW</w:t>
      </w:r>
      <w:r w:rsidR="00647555">
        <w:rPr>
          <w:rFonts w:ascii="Times New Roman" w:hAnsi="Times New Roman" w:cs="Times New Roman"/>
          <w:lang w:val="es-ES_tradnl"/>
        </w:rPr>
        <w:t xml:space="preserve"> </w:t>
      </w:r>
      <w:r>
        <w:rPr>
          <w:rFonts w:ascii="Times New Roman" w:hAnsi="Times New Roman" w:cs="Times New Roman"/>
          <w:lang w:val="es-ES_tradnl"/>
        </w:rPr>
        <w:t xml:space="preserve">emitió en julio de 2018 las </w:t>
      </w:r>
      <w:r>
        <w:rPr>
          <w:rFonts w:ascii="Times New Roman" w:hAnsi="Times New Roman" w:cs="Times New Roman"/>
          <w:i/>
          <w:lang w:val="es-ES_tradnl"/>
        </w:rPr>
        <w:t>Observaciones finales sobre el noveno informe periódico de México</w:t>
      </w:r>
      <w:r w:rsidR="00DE45F1">
        <w:rPr>
          <w:rFonts w:ascii="Times New Roman" w:hAnsi="Times New Roman" w:cs="Times New Roman"/>
          <w:lang w:val="es-ES_tradnl"/>
        </w:rPr>
        <w:t xml:space="preserve">, en </w:t>
      </w:r>
      <w:r w:rsidR="006E42C9">
        <w:rPr>
          <w:rFonts w:ascii="Times New Roman" w:hAnsi="Times New Roman" w:cs="Times New Roman"/>
          <w:lang w:val="es-ES_tradnl"/>
        </w:rPr>
        <w:t>el que</w:t>
      </w:r>
      <w:r w:rsidR="00DE45F1">
        <w:rPr>
          <w:rFonts w:ascii="Times New Roman" w:hAnsi="Times New Roman" w:cs="Times New Roman"/>
          <w:lang w:val="es-ES_tradnl"/>
        </w:rPr>
        <w:t xml:space="preserve"> manifiesta su preocupación </w:t>
      </w:r>
      <w:r w:rsidR="00AC3163">
        <w:rPr>
          <w:rFonts w:ascii="Times New Roman" w:hAnsi="Times New Roman" w:cs="Times New Roman"/>
          <w:lang w:val="es-ES_tradnl"/>
        </w:rPr>
        <w:t>sobre el</w:t>
      </w:r>
      <w:r w:rsidR="00AC3163" w:rsidRPr="00AC3163">
        <w:rPr>
          <w:rFonts w:ascii="Times New Roman" w:hAnsi="Times New Roman" w:cs="Times New Roman"/>
          <w:lang w:val="es-ES_tradnl"/>
        </w:rPr>
        <w:t xml:space="preserve"> contexto caracterizado por</w:t>
      </w:r>
      <w:r w:rsidR="00647555">
        <w:rPr>
          <w:rFonts w:ascii="Times New Roman" w:hAnsi="Times New Roman" w:cs="Times New Roman"/>
          <w:lang w:val="es-ES_tradnl"/>
        </w:rPr>
        <w:t xml:space="preserve"> </w:t>
      </w:r>
      <w:r w:rsidR="00AC3163" w:rsidRPr="00AC3163">
        <w:rPr>
          <w:rFonts w:ascii="Times New Roman" w:hAnsi="Times New Roman" w:cs="Times New Roman"/>
          <w:lang w:val="es-ES_tradnl"/>
        </w:rPr>
        <w:t>altos niveles de violencia y la presencia fuerte del crimen organizado</w:t>
      </w:r>
      <w:r w:rsidR="00647555">
        <w:rPr>
          <w:rFonts w:ascii="Times New Roman" w:hAnsi="Times New Roman" w:cs="Times New Roman"/>
          <w:lang w:val="es-ES_tradnl"/>
        </w:rPr>
        <w:t xml:space="preserve"> </w:t>
      </w:r>
      <w:r w:rsidR="00AC3163" w:rsidRPr="00AC3163">
        <w:rPr>
          <w:rFonts w:ascii="Times New Roman" w:hAnsi="Times New Roman" w:cs="Times New Roman"/>
          <w:lang w:val="es-ES_tradnl"/>
        </w:rPr>
        <w:t>que han afectado a mi</w:t>
      </w:r>
      <w:r w:rsidR="00413DCA">
        <w:rPr>
          <w:rFonts w:ascii="Times New Roman" w:hAnsi="Times New Roman" w:cs="Times New Roman"/>
          <w:lang w:val="es-ES_tradnl"/>
        </w:rPr>
        <w:t xml:space="preserve">llones de mujeres y niñas en México y recomendó atender el </w:t>
      </w:r>
      <w:r w:rsidR="00AC3163" w:rsidRPr="00AC3163">
        <w:rPr>
          <w:rFonts w:ascii="Times New Roman" w:hAnsi="Times New Roman" w:cs="Times New Roman"/>
          <w:lang w:val="es-ES_tradnl"/>
        </w:rPr>
        <w:t>acceso a la justicia especialmente para las mujeres indígenas, con discapacidad y rurales; la presencia de propagand</w:t>
      </w:r>
      <w:r w:rsidR="00413DCA">
        <w:rPr>
          <w:rFonts w:ascii="Times New Roman" w:hAnsi="Times New Roman" w:cs="Times New Roman"/>
          <w:lang w:val="es-ES_tradnl"/>
        </w:rPr>
        <w:t xml:space="preserve">a contra la igualdad de género; </w:t>
      </w:r>
      <w:r w:rsidR="00AC3163" w:rsidRPr="00AC3163">
        <w:rPr>
          <w:rFonts w:ascii="Times New Roman" w:hAnsi="Times New Roman" w:cs="Times New Roman"/>
          <w:lang w:val="es-ES_tradnl"/>
        </w:rPr>
        <w:t>la</w:t>
      </w:r>
      <w:r w:rsidR="00647555">
        <w:rPr>
          <w:rFonts w:ascii="Times New Roman" w:hAnsi="Times New Roman" w:cs="Times New Roman"/>
          <w:lang w:val="es-ES_tradnl"/>
        </w:rPr>
        <w:t xml:space="preserve"> </w:t>
      </w:r>
      <w:r w:rsidR="00AC3163" w:rsidRPr="00AC3163">
        <w:rPr>
          <w:rFonts w:ascii="Times New Roman" w:hAnsi="Times New Roman" w:cs="Times New Roman"/>
          <w:lang w:val="es-ES_tradnl"/>
        </w:rPr>
        <w:t>falta de apoyo y presupuesto para la institucionalización transver</w:t>
      </w:r>
      <w:r w:rsidR="00413DCA">
        <w:rPr>
          <w:rFonts w:ascii="Times New Roman" w:hAnsi="Times New Roman" w:cs="Times New Roman"/>
          <w:lang w:val="es-ES_tradnl"/>
        </w:rPr>
        <w:t>sal de la perspectiva de género;</w:t>
      </w:r>
      <w:r w:rsidR="00AC3163" w:rsidRPr="00AC3163">
        <w:rPr>
          <w:rFonts w:ascii="Times New Roman" w:hAnsi="Times New Roman" w:cs="Times New Roman"/>
          <w:lang w:val="es-ES_tradnl"/>
        </w:rPr>
        <w:t xml:space="preserve"> la violencia</w:t>
      </w:r>
      <w:r w:rsidR="00647555">
        <w:rPr>
          <w:rFonts w:ascii="Times New Roman" w:hAnsi="Times New Roman" w:cs="Times New Roman"/>
          <w:lang w:val="es-ES_tradnl"/>
        </w:rPr>
        <w:t xml:space="preserve"> </w:t>
      </w:r>
      <w:r w:rsidR="00AC3163" w:rsidRPr="00AC3163">
        <w:rPr>
          <w:rFonts w:ascii="Times New Roman" w:hAnsi="Times New Roman" w:cs="Times New Roman"/>
          <w:lang w:val="es-ES_tradnl"/>
        </w:rPr>
        <w:t>contra las mujeres basada en el género, la falta de servicios y atención de la violencia contra las mujeres migrantes, refugiadasy solicitantes de asilo; la falta de servicios obstétricos y ginecológicos par</w:t>
      </w:r>
      <w:r w:rsidR="00413DCA">
        <w:rPr>
          <w:rFonts w:ascii="Times New Roman" w:hAnsi="Times New Roman" w:cs="Times New Roman"/>
          <w:lang w:val="es-ES_tradnl"/>
        </w:rPr>
        <w:t xml:space="preserve">a mujeres privadas de libertad; </w:t>
      </w:r>
      <w:r w:rsidR="00AC3163" w:rsidRPr="00AC3163">
        <w:rPr>
          <w:rFonts w:ascii="Times New Roman" w:hAnsi="Times New Roman" w:cs="Times New Roman"/>
          <w:lang w:val="es-ES_tradnl"/>
        </w:rPr>
        <w:t>la incidencia de ataques anónimos para incitar la violencia contra mujeres defensoras de derechos humanos y periodistas, la falta de mecanismos</w:t>
      </w:r>
      <w:r w:rsidR="00647555">
        <w:rPr>
          <w:rFonts w:ascii="Times New Roman" w:hAnsi="Times New Roman" w:cs="Times New Roman"/>
          <w:lang w:val="es-ES_tradnl"/>
        </w:rPr>
        <w:t xml:space="preserve"> </w:t>
      </w:r>
      <w:r w:rsidR="00AC3163" w:rsidRPr="00AC3163">
        <w:rPr>
          <w:rFonts w:ascii="Times New Roman" w:hAnsi="Times New Roman" w:cs="Times New Roman"/>
          <w:lang w:val="es-ES_tradnl"/>
        </w:rPr>
        <w:t>y estrategias efectivas para prevenir, sancionar y erradic</w:t>
      </w:r>
      <w:r w:rsidR="00413DCA">
        <w:rPr>
          <w:rFonts w:ascii="Times New Roman" w:hAnsi="Times New Roman" w:cs="Times New Roman"/>
          <w:lang w:val="es-ES_tradnl"/>
        </w:rPr>
        <w:t xml:space="preserve">ar la trata de mujeres y niñas; la práctica </w:t>
      </w:r>
      <w:r w:rsidR="00AC3163" w:rsidRPr="00AC3163">
        <w:rPr>
          <w:rFonts w:ascii="Times New Roman" w:hAnsi="Times New Roman" w:cs="Times New Roman"/>
          <w:lang w:val="es-ES_tradnl"/>
        </w:rPr>
        <w:t>del matrimonio</w:t>
      </w:r>
      <w:r w:rsidR="00647555">
        <w:rPr>
          <w:rFonts w:ascii="Times New Roman" w:hAnsi="Times New Roman" w:cs="Times New Roman"/>
          <w:lang w:val="es-ES_tradnl"/>
        </w:rPr>
        <w:t xml:space="preserve"> </w:t>
      </w:r>
      <w:r w:rsidR="00AC3163" w:rsidRPr="00AC3163">
        <w:rPr>
          <w:rFonts w:ascii="Times New Roman" w:hAnsi="Times New Roman" w:cs="Times New Roman"/>
          <w:lang w:val="es-ES_tradnl"/>
        </w:rPr>
        <w:t>infantil en comuni</w:t>
      </w:r>
      <w:r w:rsidR="00413DCA">
        <w:rPr>
          <w:rFonts w:ascii="Times New Roman" w:hAnsi="Times New Roman" w:cs="Times New Roman"/>
          <w:lang w:val="es-ES_tradnl"/>
        </w:rPr>
        <w:t xml:space="preserve">dades indígenas </w:t>
      </w:r>
      <w:r w:rsidR="00AC3163" w:rsidRPr="00AC3163">
        <w:rPr>
          <w:rFonts w:ascii="Times New Roman" w:hAnsi="Times New Roman" w:cs="Times New Roman"/>
          <w:lang w:val="es-ES_tradnl"/>
        </w:rPr>
        <w:t>entre otros</w:t>
      </w:r>
      <w:r w:rsidR="00413DCA">
        <w:rPr>
          <w:rFonts w:ascii="Times New Roman" w:hAnsi="Times New Roman" w:cs="Times New Roman"/>
          <w:lang w:val="es-ES_tradnl"/>
        </w:rPr>
        <w:t xml:space="preserve">. </w:t>
      </w:r>
    </w:p>
    <w:p w:rsidR="00FE1603" w:rsidRDefault="00413DCA" w:rsidP="00AC3163">
      <w:pPr>
        <w:spacing w:after="240"/>
        <w:jc w:val="both"/>
        <w:rPr>
          <w:rFonts w:ascii="Times New Roman" w:hAnsi="Times New Roman" w:cs="Times New Roman"/>
          <w:lang w:val="es-ES_tradnl"/>
        </w:rPr>
      </w:pPr>
      <w:r>
        <w:rPr>
          <w:rFonts w:ascii="Times New Roman" w:hAnsi="Times New Roman" w:cs="Times New Roman"/>
          <w:lang w:val="es-ES_tradnl"/>
        </w:rPr>
        <w:t xml:space="preserve">Asimismo, </w:t>
      </w:r>
      <w:r w:rsidR="00444842">
        <w:rPr>
          <w:rFonts w:ascii="Times New Roman" w:hAnsi="Times New Roman" w:cs="Times New Roman"/>
          <w:lang w:val="es-ES_tradnl"/>
        </w:rPr>
        <w:t xml:space="preserve">se puntualizó </w:t>
      </w:r>
      <w:r>
        <w:rPr>
          <w:rFonts w:ascii="Times New Roman" w:hAnsi="Times New Roman" w:cs="Times New Roman"/>
          <w:lang w:val="es-ES_tradnl"/>
        </w:rPr>
        <w:t>s</w:t>
      </w:r>
      <w:r w:rsidR="00DE45F1">
        <w:rPr>
          <w:rFonts w:ascii="Times New Roman" w:hAnsi="Times New Roman" w:cs="Times New Roman"/>
          <w:lang w:val="es-ES_tradnl"/>
        </w:rPr>
        <w:t>obre la persistencia de</w:t>
      </w:r>
      <w:r w:rsidR="00FE1603">
        <w:rPr>
          <w:rFonts w:ascii="Times New Roman" w:hAnsi="Times New Roman" w:cs="Times New Roman"/>
          <w:lang w:val="es-ES_tradnl"/>
        </w:rPr>
        <w:t xml:space="preserve"> patrones de uso generalizado de la violencia</w:t>
      </w:r>
      <w:r w:rsidR="00DE45F1">
        <w:rPr>
          <w:rFonts w:ascii="Times New Roman" w:hAnsi="Times New Roman" w:cs="Times New Roman"/>
          <w:lang w:val="es-ES_tradnl"/>
        </w:rPr>
        <w:t xml:space="preserve"> por razón de género contra </w:t>
      </w:r>
      <w:r w:rsidR="00FE1603">
        <w:rPr>
          <w:rFonts w:ascii="Times New Roman" w:hAnsi="Times New Roman" w:cs="Times New Roman"/>
          <w:lang w:val="es-ES_tradnl"/>
        </w:rPr>
        <w:t xml:space="preserve">mujeres y niñas; el carácter incompleto de la armonización de la legislación estatal con la Ley General de Acceso de las Mujeres a una Vida Libre de Violencia </w:t>
      </w:r>
      <w:r w:rsidR="00444842">
        <w:rPr>
          <w:rFonts w:ascii="Times New Roman" w:hAnsi="Times New Roman" w:cs="Times New Roman"/>
          <w:lang w:val="es-ES_tradnl"/>
        </w:rPr>
        <w:t xml:space="preserve">(LGAMVLV) </w:t>
      </w:r>
      <w:r w:rsidR="00DE45F1">
        <w:rPr>
          <w:rFonts w:ascii="Times New Roman" w:hAnsi="Times New Roman" w:cs="Times New Roman"/>
          <w:lang w:val="es-ES_tradnl"/>
        </w:rPr>
        <w:t>en la tipificación del delito de</w:t>
      </w:r>
      <w:r w:rsidR="00FE1603">
        <w:rPr>
          <w:rFonts w:ascii="Times New Roman" w:hAnsi="Times New Roman" w:cs="Times New Roman"/>
          <w:lang w:val="es-ES_tradnl"/>
        </w:rPr>
        <w:t xml:space="preserve"> feminicidio; la alta incidencia de desapariciones forzadas q</w:t>
      </w:r>
      <w:r w:rsidR="006E42C9">
        <w:rPr>
          <w:rFonts w:ascii="Times New Roman" w:hAnsi="Times New Roman" w:cs="Times New Roman"/>
          <w:lang w:val="es-ES_tradnl"/>
        </w:rPr>
        <w:t xml:space="preserve">ue afectan a las mujeres, </w:t>
      </w:r>
      <w:r w:rsidR="00FE1603">
        <w:rPr>
          <w:rFonts w:ascii="Times New Roman" w:hAnsi="Times New Roman" w:cs="Times New Roman"/>
          <w:lang w:val="es-ES_tradnl"/>
        </w:rPr>
        <w:t>como víctimas directas o indirectas</w:t>
      </w:r>
      <w:r w:rsidR="006E42C9">
        <w:rPr>
          <w:rFonts w:ascii="Times New Roman" w:hAnsi="Times New Roman" w:cs="Times New Roman"/>
          <w:lang w:val="es-ES_tradnl"/>
        </w:rPr>
        <w:t xml:space="preserve">; </w:t>
      </w:r>
      <w:r w:rsidR="00FE1603">
        <w:rPr>
          <w:rFonts w:ascii="Times New Roman" w:hAnsi="Times New Roman" w:cs="Times New Roman"/>
          <w:lang w:val="es-ES_tradnl"/>
        </w:rPr>
        <w:t xml:space="preserve">las barreras persistentes que siguen impidiendo la aplicación efectiva del mecanismo de </w:t>
      </w:r>
      <w:r w:rsidR="00444842">
        <w:rPr>
          <w:rFonts w:ascii="Times New Roman" w:hAnsi="Times New Roman" w:cs="Times New Roman"/>
          <w:lang w:val="es-ES_tradnl"/>
        </w:rPr>
        <w:t>A</w:t>
      </w:r>
      <w:r w:rsidR="00FE1603">
        <w:rPr>
          <w:rFonts w:ascii="Times New Roman" w:hAnsi="Times New Roman" w:cs="Times New Roman"/>
          <w:lang w:val="es-ES_tradnl"/>
        </w:rPr>
        <w:t xml:space="preserve">lerta de </w:t>
      </w:r>
      <w:r w:rsidR="00444842">
        <w:rPr>
          <w:rFonts w:ascii="Times New Roman" w:hAnsi="Times New Roman" w:cs="Times New Roman"/>
          <w:lang w:val="es-ES_tradnl"/>
        </w:rPr>
        <w:t>Violencia de Género contra las M</w:t>
      </w:r>
      <w:r w:rsidR="00FE1603">
        <w:rPr>
          <w:rFonts w:ascii="Times New Roman" w:hAnsi="Times New Roman" w:cs="Times New Roman"/>
          <w:lang w:val="es-ES_tradnl"/>
        </w:rPr>
        <w:t>ujeres</w:t>
      </w:r>
      <w:r w:rsidR="00444842">
        <w:rPr>
          <w:rFonts w:ascii="Times New Roman" w:hAnsi="Times New Roman" w:cs="Times New Roman"/>
          <w:lang w:val="es-ES_tradnl"/>
        </w:rPr>
        <w:t xml:space="preserve"> (AVGM)</w:t>
      </w:r>
      <w:r w:rsidR="00FE1603">
        <w:rPr>
          <w:rFonts w:ascii="Times New Roman" w:hAnsi="Times New Roman" w:cs="Times New Roman"/>
          <w:lang w:val="es-ES_tradnl"/>
        </w:rPr>
        <w:t xml:space="preserve">, así como los escasos avances en la resolución del </w:t>
      </w:r>
      <w:r w:rsidR="00A82058">
        <w:rPr>
          <w:rFonts w:ascii="Times New Roman" w:hAnsi="Times New Roman" w:cs="Times New Roman"/>
          <w:lang w:val="es-ES_tradnl"/>
        </w:rPr>
        <w:t xml:space="preserve">caso Pilar Argüello Trujillo, </w:t>
      </w:r>
      <w:r w:rsidR="006E42C9">
        <w:rPr>
          <w:rFonts w:ascii="Times New Roman" w:hAnsi="Times New Roman" w:cs="Times New Roman"/>
          <w:lang w:val="es-ES_tradnl"/>
        </w:rPr>
        <w:t xml:space="preserve">entre otros, </w:t>
      </w:r>
      <w:r w:rsidR="00444842">
        <w:rPr>
          <w:rFonts w:ascii="Times New Roman" w:hAnsi="Times New Roman" w:cs="Times New Roman"/>
          <w:lang w:val="es-ES_tradnl"/>
        </w:rPr>
        <w:t xml:space="preserve">por lo que </w:t>
      </w:r>
      <w:r w:rsidR="00A82058" w:rsidRPr="000859F1">
        <w:rPr>
          <w:rFonts w:ascii="Times New Roman" w:hAnsi="Times New Roman" w:cs="Times New Roman"/>
          <w:b/>
          <w:lang w:val="es-ES_tradnl"/>
        </w:rPr>
        <w:t>solicitó al Estado Mexicano presentar</w:t>
      </w:r>
      <w:r w:rsidR="00FE1603" w:rsidRPr="000859F1">
        <w:rPr>
          <w:rFonts w:ascii="Times New Roman" w:hAnsi="Times New Roman" w:cs="Times New Roman"/>
          <w:b/>
          <w:lang w:val="es-ES_tradnl"/>
        </w:rPr>
        <w:t xml:space="preserve"> en julio de 2020</w:t>
      </w:r>
      <w:r w:rsidR="00FE1603">
        <w:rPr>
          <w:rFonts w:ascii="Times New Roman" w:hAnsi="Times New Roman" w:cs="Times New Roman"/>
          <w:lang w:val="es-ES_tradnl"/>
        </w:rPr>
        <w:t xml:space="preserve"> l</w:t>
      </w:r>
      <w:r w:rsidR="00A82058">
        <w:rPr>
          <w:rFonts w:ascii="Times New Roman" w:hAnsi="Times New Roman" w:cs="Times New Roman"/>
          <w:lang w:val="es-ES_tradnl"/>
        </w:rPr>
        <w:t>os avance por escrito de</w:t>
      </w:r>
      <w:r w:rsidR="0031235C">
        <w:rPr>
          <w:rFonts w:ascii="Times New Roman" w:hAnsi="Times New Roman" w:cs="Times New Roman"/>
          <w:lang w:val="es-ES_tradnl"/>
        </w:rPr>
        <w:t xml:space="preserve"> la</w:t>
      </w:r>
      <w:r w:rsidR="00FE1603">
        <w:rPr>
          <w:rFonts w:ascii="Times New Roman" w:hAnsi="Times New Roman" w:cs="Times New Roman"/>
          <w:lang w:val="es-ES_tradnl"/>
        </w:rPr>
        <w:t xml:space="preserve">s medidas </w:t>
      </w:r>
      <w:r w:rsidR="00A82058">
        <w:rPr>
          <w:rFonts w:ascii="Times New Roman" w:hAnsi="Times New Roman" w:cs="Times New Roman"/>
          <w:lang w:val="es-ES_tradnl"/>
        </w:rPr>
        <w:t>adoptadas sobre</w:t>
      </w:r>
      <w:r w:rsidR="00FE1603">
        <w:rPr>
          <w:rFonts w:ascii="Times New Roman" w:hAnsi="Times New Roman" w:cs="Times New Roman"/>
          <w:lang w:val="es-ES_tradnl"/>
        </w:rPr>
        <w:t xml:space="preserve"> los puntos mencionados.</w:t>
      </w:r>
    </w:p>
    <w:p w:rsidR="00FE1603" w:rsidRDefault="007D7BC8" w:rsidP="007D7BC8">
      <w:pPr>
        <w:spacing w:after="240"/>
        <w:jc w:val="both"/>
        <w:rPr>
          <w:rFonts w:ascii="Times New Roman" w:hAnsi="Times New Roman" w:cs="Times New Roman"/>
          <w:lang w:val="es-ES_tradnl"/>
        </w:rPr>
      </w:pPr>
      <w:r>
        <w:rPr>
          <w:rFonts w:ascii="Times New Roman" w:hAnsi="Times New Roman" w:cs="Times New Roman"/>
          <w:lang w:val="es-ES_tradnl"/>
        </w:rPr>
        <w:lastRenderedPageBreak/>
        <w:t>En ese sentido</w:t>
      </w:r>
      <w:r w:rsidR="00444842">
        <w:rPr>
          <w:rFonts w:ascii="Times New Roman" w:hAnsi="Times New Roman" w:cs="Times New Roman"/>
          <w:lang w:val="es-ES_tradnl"/>
        </w:rPr>
        <w:t>,</w:t>
      </w:r>
      <w:r>
        <w:rPr>
          <w:rFonts w:ascii="Times New Roman" w:hAnsi="Times New Roman" w:cs="Times New Roman"/>
          <w:lang w:val="es-ES_tradnl"/>
        </w:rPr>
        <w:t xml:space="preserve"> y con base en las facultades de la</w:t>
      </w:r>
      <w:r w:rsidR="00647555">
        <w:rPr>
          <w:rFonts w:ascii="Times New Roman" w:hAnsi="Times New Roman" w:cs="Times New Roman"/>
          <w:lang w:val="es-ES_tradnl"/>
        </w:rPr>
        <w:t xml:space="preserve"> </w:t>
      </w:r>
      <w:r w:rsidR="00995EFD">
        <w:rPr>
          <w:rFonts w:ascii="Times New Roman" w:hAnsi="Times New Roman" w:cs="Times New Roman"/>
          <w:lang w:val="es-ES_tradnl"/>
        </w:rPr>
        <w:t>CNDH</w:t>
      </w:r>
      <w:r>
        <w:rPr>
          <w:rFonts w:ascii="Times New Roman" w:hAnsi="Times New Roman" w:cs="Times New Roman"/>
          <w:lang w:val="es-ES_tradnl"/>
        </w:rPr>
        <w:t xml:space="preserve"> de proteger, observar, promocionar, estudiar y divulgar los derechos humanos </w:t>
      </w:r>
      <w:r w:rsidRPr="007D7BC8">
        <w:rPr>
          <w:rFonts w:ascii="Times New Roman" w:hAnsi="Times New Roman" w:cs="Times New Roman"/>
          <w:lang w:val="es-ES_tradnl"/>
        </w:rPr>
        <w:t>que ampara el orden</w:t>
      </w:r>
      <w:r w:rsidR="00647555">
        <w:rPr>
          <w:rFonts w:ascii="Times New Roman" w:hAnsi="Times New Roman" w:cs="Times New Roman"/>
          <w:lang w:val="es-ES_tradnl"/>
        </w:rPr>
        <w:t xml:space="preserve"> </w:t>
      </w:r>
      <w:r w:rsidRPr="007D7BC8">
        <w:rPr>
          <w:rFonts w:ascii="Times New Roman" w:hAnsi="Times New Roman" w:cs="Times New Roman"/>
          <w:lang w:val="es-ES_tradnl"/>
        </w:rPr>
        <w:t>jurídico mexicano</w:t>
      </w:r>
      <w:r>
        <w:rPr>
          <w:rFonts w:ascii="Times New Roman" w:hAnsi="Times New Roman" w:cs="Times New Roman"/>
          <w:lang w:val="es-ES_tradnl"/>
        </w:rPr>
        <w:t xml:space="preserve">, </w:t>
      </w:r>
      <w:r w:rsidR="00531EE1">
        <w:rPr>
          <w:rFonts w:ascii="Times New Roman" w:hAnsi="Times New Roman" w:cs="Times New Roman"/>
          <w:lang w:val="es-ES_tradnl"/>
        </w:rPr>
        <w:t xml:space="preserve">se presenta </w:t>
      </w:r>
      <w:r w:rsidR="00D45F30">
        <w:rPr>
          <w:rFonts w:ascii="Times New Roman" w:hAnsi="Times New Roman" w:cs="Times New Roman"/>
          <w:lang w:val="es-ES_tradnl"/>
        </w:rPr>
        <w:t xml:space="preserve">el </w:t>
      </w:r>
      <w:r w:rsidR="001E5433">
        <w:rPr>
          <w:rFonts w:ascii="Times New Roman" w:hAnsi="Times New Roman" w:cs="Times New Roman"/>
          <w:lang w:val="es-ES_tradnl"/>
        </w:rPr>
        <w:t>Informe Altern</w:t>
      </w:r>
      <w:r w:rsidR="00531EE1">
        <w:rPr>
          <w:rFonts w:ascii="Times New Roman" w:hAnsi="Times New Roman" w:cs="Times New Roman"/>
          <w:lang w:val="es-ES_tradnl"/>
        </w:rPr>
        <w:t>o</w:t>
      </w:r>
      <w:r w:rsidR="001E5433">
        <w:rPr>
          <w:rFonts w:ascii="Times New Roman" w:hAnsi="Times New Roman" w:cs="Times New Roman"/>
          <w:lang w:val="es-ES_tradnl"/>
        </w:rPr>
        <w:t>,</w:t>
      </w:r>
      <w:r w:rsidR="00647555">
        <w:rPr>
          <w:rFonts w:ascii="Times New Roman" w:hAnsi="Times New Roman" w:cs="Times New Roman"/>
          <w:lang w:val="es-ES_tradnl"/>
        </w:rPr>
        <w:t xml:space="preserve"> </w:t>
      </w:r>
      <w:r w:rsidR="00D45F30">
        <w:rPr>
          <w:rFonts w:ascii="Times New Roman" w:hAnsi="Times New Roman" w:cs="Times New Roman"/>
          <w:lang w:val="es-ES_tradnl"/>
        </w:rPr>
        <w:t xml:space="preserve">mismo que aporta </w:t>
      </w:r>
      <w:r w:rsidR="00835E97">
        <w:rPr>
          <w:rFonts w:ascii="Times New Roman" w:hAnsi="Times New Roman" w:cs="Times New Roman"/>
          <w:lang w:val="es-ES_tradnl"/>
        </w:rPr>
        <w:t>elementos sobre las</w:t>
      </w:r>
      <w:r w:rsidR="00647555">
        <w:rPr>
          <w:rFonts w:ascii="Times New Roman" w:hAnsi="Times New Roman" w:cs="Times New Roman"/>
          <w:lang w:val="es-ES_tradnl"/>
        </w:rPr>
        <w:t xml:space="preserve"> </w:t>
      </w:r>
      <w:r w:rsidR="00FE1603">
        <w:rPr>
          <w:rFonts w:ascii="Times New Roman" w:hAnsi="Times New Roman" w:cs="Times New Roman"/>
          <w:lang w:val="es-ES_tradnl"/>
        </w:rPr>
        <w:t xml:space="preserve">principales preocupaciones </w:t>
      </w:r>
      <w:r w:rsidR="00A82058">
        <w:rPr>
          <w:rFonts w:ascii="Times New Roman" w:hAnsi="Times New Roman" w:cs="Times New Roman"/>
          <w:lang w:val="es-ES_tradnl"/>
        </w:rPr>
        <w:t>del Comité</w:t>
      </w:r>
      <w:r w:rsidR="00692117">
        <w:rPr>
          <w:rFonts w:ascii="Times New Roman" w:hAnsi="Times New Roman" w:cs="Times New Roman"/>
          <w:lang w:val="es-ES_tradnl"/>
        </w:rPr>
        <w:t>,</w:t>
      </w:r>
      <w:r w:rsidR="00835E97">
        <w:rPr>
          <w:rFonts w:ascii="Times New Roman" w:hAnsi="Times New Roman" w:cs="Times New Roman"/>
          <w:lang w:val="es-ES_tradnl"/>
        </w:rPr>
        <w:t xml:space="preserve"> respecto de</w:t>
      </w:r>
      <w:r w:rsidR="00FE1603">
        <w:rPr>
          <w:rFonts w:ascii="Times New Roman" w:hAnsi="Times New Roman" w:cs="Times New Roman"/>
          <w:lang w:val="es-ES_tradnl"/>
        </w:rPr>
        <w:t>las acciones que México ha</w:t>
      </w:r>
      <w:r w:rsidR="00A82058">
        <w:rPr>
          <w:rFonts w:ascii="Times New Roman" w:hAnsi="Times New Roman" w:cs="Times New Roman"/>
          <w:lang w:val="es-ES_tradnl"/>
        </w:rPr>
        <w:t xml:space="preserve"> emprendido con rel</w:t>
      </w:r>
      <w:r w:rsidR="001E5433">
        <w:rPr>
          <w:rFonts w:ascii="Times New Roman" w:hAnsi="Times New Roman" w:cs="Times New Roman"/>
          <w:lang w:val="es-ES_tradnl"/>
        </w:rPr>
        <w:t xml:space="preserve">ación a </w:t>
      </w:r>
      <w:r w:rsidR="008E7CBB">
        <w:rPr>
          <w:rFonts w:ascii="Times New Roman" w:hAnsi="Times New Roman" w:cs="Times New Roman"/>
          <w:lang w:val="es-ES_tradnl"/>
        </w:rPr>
        <w:t xml:space="preserve">los </w:t>
      </w:r>
      <w:r w:rsidR="001E5433">
        <w:rPr>
          <w:rFonts w:ascii="Times New Roman" w:hAnsi="Times New Roman" w:cs="Times New Roman"/>
          <w:lang w:val="es-ES_tradnl"/>
        </w:rPr>
        <w:t>diferentes temas</w:t>
      </w:r>
      <w:r w:rsidR="006E42C9">
        <w:rPr>
          <w:rFonts w:ascii="Times New Roman" w:hAnsi="Times New Roman" w:cs="Times New Roman"/>
          <w:lang w:val="es-ES_tradnl"/>
        </w:rPr>
        <w:t xml:space="preserve"> planteados</w:t>
      </w:r>
      <w:r w:rsidR="00D45F30">
        <w:rPr>
          <w:rFonts w:ascii="Times New Roman" w:hAnsi="Times New Roman" w:cs="Times New Roman"/>
          <w:lang w:val="es-ES_tradnl"/>
        </w:rPr>
        <w:t>. Muestra un panorama general respecto d</w:t>
      </w:r>
      <w:r w:rsidR="004A2B32">
        <w:rPr>
          <w:rFonts w:ascii="Times New Roman" w:hAnsi="Times New Roman" w:cs="Times New Roman"/>
          <w:lang w:val="es-ES_tradnl"/>
        </w:rPr>
        <w:t xml:space="preserve">el </w:t>
      </w:r>
      <w:r w:rsidR="00FE1603">
        <w:rPr>
          <w:rFonts w:ascii="Times New Roman" w:hAnsi="Times New Roman" w:cs="Times New Roman"/>
          <w:lang w:val="es-ES_tradnl"/>
        </w:rPr>
        <w:t xml:space="preserve">poco avance </w:t>
      </w:r>
      <w:r w:rsidR="00692117">
        <w:rPr>
          <w:rFonts w:ascii="Times New Roman" w:hAnsi="Times New Roman" w:cs="Times New Roman"/>
          <w:lang w:val="es-ES_tradnl"/>
        </w:rPr>
        <w:t>que</w:t>
      </w:r>
      <w:r>
        <w:rPr>
          <w:rFonts w:ascii="Times New Roman" w:hAnsi="Times New Roman" w:cs="Times New Roman"/>
          <w:lang w:val="es-ES_tradnl"/>
        </w:rPr>
        <w:t xml:space="preserve"> el Estado mexicano ha tenido</w:t>
      </w:r>
      <w:r w:rsidR="00647555">
        <w:rPr>
          <w:rFonts w:ascii="Times New Roman" w:hAnsi="Times New Roman" w:cs="Times New Roman"/>
          <w:lang w:val="es-ES_tradnl"/>
        </w:rPr>
        <w:t xml:space="preserve"> </w:t>
      </w:r>
      <w:r w:rsidR="001E5433">
        <w:rPr>
          <w:rFonts w:ascii="Times New Roman" w:hAnsi="Times New Roman" w:cs="Times New Roman"/>
          <w:lang w:val="es-ES_tradnl"/>
        </w:rPr>
        <w:t>en</w:t>
      </w:r>
      <w:r w:rsidR="006E42C9">
        <w:rPr>
          <w:rFonts w:ascii="Times New Roman" w:hAnsi="Times New Roman" w:cs="Times New Roman"/>
          <w:lang w:val="es-ES_tradnl"/>
        </w:rPr>
        <w:t xml:space="preserve"> lo relativo a</w:t>
      </w:r>
      <w:r w:rsidR="001E5433">
        <w:rPr>
          <w:rFonts w:ascii="Times New Roman" w:hAnsi="Times New Roman" w:cs="Times New Roman"/>
          <w:lang w:val="es-ES_tradnl"/>
        </w:rPr>
        <w:t xml:space="preserve"> la búsqueda de </w:t>
      </w:r>
      <w:r w:rsidR="00FE1603">
        <w:rPr>
          <w:rFonts w:ascii="Times New Roman" w:hAnsi="Times New Roman" w:cs="Times New Roman"/>
          <w:lang w:val="es-ES_tradnl"/>
        </w:rPr>
        <w:t xml:space="preserve">personas desparecidas, </w:t>
      </w:r>
      <w:r w:rsidR="000859F1">
        <w:rPr>
          <w:rFonts w:ascii="Times New Roman" w:hAnsi="Times New Roman" w:cs="Times New Roman"/>
          <w:lang w:val="es-ES_tradnl"/>
        </w:rPr>
        <w:t>la investigación y acceso a la justicia por el delito de feminicidio, la implementación d</w:t>
      </w:r>
      <w:r w:rsidR="00003BF6">
        <w:rPr>
          <w:rFonts w:ascii="Times New Roman" w:hAnsi="Times New Roman" w:cs="Times New Roman"/>
          <w:lang w:val="es-ES_tradnl"/>
        </w:rPr>
        <w:t>el mecanismo</w:t>
      </w:r>
      <w:r w:rsidR="00FE1603">
        <w:rPr>
          <w:rFonts w:ascii="Times New Roman" w:hAnsi="Times New Roman" w:cs="Times New Roman"/>
          <w:lang w:val="es-ES_tradnl"/>
        </w:rPr>
        <w:t xml:space="preserve"> d</w:t>
      </w:r>
      <w:r w:rsidR="00003BF6">
        <w:rPr>
          <w:rFonts w:ascii="Times New Roman" w:hAnsi="Times New Roman" w:cs="Times New Roman"/>
          <w:lang w:val="es-ES_tradnl"/>
        </w:rPr>
        <w:t>e alerta de v</w:t>
      </w:r>
      <w:r w:rsidR="006E42C9">
        <w:rPr>
          <w:rFonts w:ascii="Times New Roman" w:hAnsi="Times New Roman" w:cs="Times New Roman"/>
          <w:lang w:val="es-ES_tradnl"/>
        </w:rPr>
        <w:t>iolencia de género;</w:t>
      </w:r>
      <w:r w:rsidR="00647555">
        <w:rPr>
          <w:rFonts w:ascii="Times New Roman" w:hAnsi="Times New Roman" w:cs="Times New Roman"/>
          <w:lang w:val="es-ES_tradnl"/>
        </w:rPr>
        <w:t xml:space="preserve"> </w:t>
      </w:r>
      <w:r w:rsidR="000859F1">
        <w:rPr>
          <w:rFonts w:ascii="Times New Roman" w:hAnsi="Times New Roman" w:cs="Times New Roman"/>
          <w:lang w:val="es-ES_tradnl"/>
        </w:rPr>
        <w:t xml:space="preserve">la </w:t>
      </w:r>
      <w:r w:rsidR="006E42C9">
        <w:rPr>
          <w:rFonts w:ascii="Times New Roman" w:hAnsi="Times New Roman" w:cs="Times New Roman"/>
          <w:lang w:val="es-ES_tradnl"/>
        </w:rPr>
        <w:t>incorporación de la perspectiva de género en la investigaci</w:t>
      </w:r>
      <w:r w:rsidR="00D45F30">
        <w:rPr>
          <w:rFonts w:ascii="Times New Roman" w:hAnsi="Times New Roman" w:cs="Times New Roman"/>
          <w:lang w:val="es-ES_tradnl"/>
        </w:rPr>
        <w:t xml:space="preserve">ón y </w:t>
      </w:r>
      <w:r w:rsidR="006E42C9">
        <w:rPr>
          <w:rFonts w:ascii="Times New Roman" w:hAnsi="Times New Roman" w:cs="Times New Roman"/>
          <w:lang w:val="es-ES_tradnl"/>
        </w:rPr>
        <w:t>la</w:t>
      </w:r>
      <w:r w:rsidR="000859F1">
        <w:rPr>
          <w:rFonts w:ascii="Times New Roman" w:hAnsi="Times New Roman" w:cs="Times New Roman"/>
          <w:lang w:val="es-ES_tradnl"/>
        </w:rPr>
        <w:t>s</w:t>
      </w:r>
      <w:r w:rsidR="00647555">
        <w:rPr>
          <w:rFonts w:ascii="Times New Roman" w:hAnsi="Times New Roman" w:cs="Times New Roman"/>
          <w:lang w:val="es-ES_tradnl"/>
        </w:rPr>
        <w:t xml:space="preserve"> </w:t>
      </w:r>
      <w:r w:rsidR="008E7CBB" w:rsidRPr="000C684A">
        <w:rPr>
          <w:rFonts w:ascii="Times New Roman" w:hAnsi="Times New Roman" w:cs="Times New Roman"/>
          <w:lang w:val="es-ES_tradnl"/>
        </w:rPr>
        <w:t>política</w:t>
      </w:r>
      <w:r w:rsidR="008E7CBB">
        <w:rPr>
          <w:rFonts w:ascii="Times New Roman" w:hAnsi="Times New Roman" w:cs="Times New Roman"/>
          <w:lang w:val="es-ES_tradnl"/>
        </w:rPr>
        <w:t>s</w:t>
      </w:r>
      <w:r w:rsidR="008E7CBB" w:rsidRPr="000C684A">
        <w:rPr>
          <w:rFonts w:ascii="Times New Roman" w:hAnsi="Times New Roman" w:cs="Times New Roman"/>
          <w:lang w:val="es-ES_tradnl"/>
        </w:rPr>
        <w:t xml:space="preserve"> pública</w:t>
      </w:r>
      <w:r w:rsidR="008E7CBB">
        <w:rPr>
          <w:rFonts w:ascii="Times New Roman" w:hAnsi="Times New Roman" w:cs="Times New Roman"/>
          <w:lang w:val="es-ES_tradnl"/>
        </w:rPr>
        <w:t>s</w:t>
      </w:r>
      <w:r w:rsidR="00F163AD">
        <w:rPr>
          <w:rFonts w:ascii="Times New Roman" w:hAnsi="Times New Roman" w:cs="Times New Roman"/>
          <w:lang w:val="es-ES_tradnl"/>
        </w:rPr>
        <w:t xml:space="preserve">; la armonización legislativa y </w:t>
      </w:r>
      <w:r w:rsidR="006E42C9">
        <w:rPr>
          <w:rFonts w:ascii="Times New Roman" w:hAnsi="Times New Roman" w:cs="Times New Roman"/>
          <w:lang w:val="es-ES_tradnl"/>
        </w:rPr>
        <w:t>los</w:t>
      </w:r>
      <w:r w:rsidR="00647555">
        <w:rPr>
          <w:rFonts w:ascii="Times New Roman" w:hAnsi="Times New Roman" w:cs="Times New Roman"/>
          <w:lang w:val="es-ES_tradnl"/>
        </w:rPr>
        <w:t xml:space="preserve"> </w:t>
      </w:r>
      <w:r w:rsidR="00D45F30">
        <w:rPr>
          <w:rFonts w:ascii="Times New Roman" w:hAnsi="Times New Roman" w:cs="Times New Roman"/>
          <w:lang w:val="es-ES_tradnl"/>
        </w:rPr>
        <w:t xml:space="preserve">presupuestos oportunos y suficientes </w:t>
      </w:r>
      <w:r w:rsidR="000C684A" w:rsidRPr="000C684A">
        <w:rPr>
          <w:rFonts w:ascii="Times New Roman" w:hAnsi="Times New Roman" w:cs="Times New Roman"/>
          <w:lang w:val="es-ES_tradnl"/>
        </w:rPr>
        <w:t xml:space="preserve">para hacer efectivos los </w:t>
      </w:r>
      <w:r w:rsidR="001E5433">
        <w:rPr>
          <w:rFonts w:ascii="Times New Roman" w:hAnsi="Times New Roman" w:cs="Times New Roman"/>
          <w:lang w:val="es-ES_tradnl"/>
        </w:rPr>
        <w:t>d</w:t>
      </w:r>
      <w:r w:rsidR="006E42C9">
        <w:rPr>
          <w:rFonts w:ascii="Times New Roman" w:hAnsi="Times New Roman" w:cs="Times New Roman"/>
          <w:lang w:val="es-ES_tradnl"/>
        </w:rPr>
        <w:t>erechos humanos de las mujeres</w:t>
      </w:r>
      <w:r w:rsidR="00D45F30">
        <w:rPr>
          <w:rFonts w:ascii="Times New Roman" w:hAnsi="Times New Roman" w:cs="Times New Roman"/>
          <w:lang w:val="es-ES_tradnl"/>
        </w:rPr>
        <w:t xml:space="preserve">, </w:t>
      </w:r>
      <w:r w:rsidR="000859F1">
        <w:rPr>
          <w:rFonts w:ascii="Times New Roman" w:hAnsi="Times New Roman" w:cs="Times New Roman"/>
          <w:lang w:val="es-ES_tradnl"/>
        </w:rPr>
        <w:t>entre otras.</w:t>
      </w:r>
    </w:p>
    <w:p w:rsidR="00AC3163" w:rsidRPr="00AC3163" w:rsidRDefault="000C684A" w:rsidP="00AC3163">
      <w:pPr>
        <w:spacing w:after="240"/>
        <w:jc w:val="both"/>
        <w:rPr>
          <w:rFonts w:ascii="Times New Roman" w:hAnsi="Times New Roman" w:cs="Times New Roman"/>
          <w:lang w:val="es-ES_tradnl"/>
        </w:rPr>
      </w:pPr>
      <w:r>
        <w:rPr>
          <w:rFonts w:ascii="Times New Roman" w:hAnsi="Times New Roman" w:cs="Times New Roman"/>
          <w:lang w:val="es-ES_tradnl"/>
        </w:rPr>
        <w:t>L</w:t>
      </w:r>
      <w:r w:rsidR="000859F1">
        <w:rPr>
          <w:rFonts w:ascii="Times New Roman" w:hAnsi="Times New Roman" w:cs="Times New Roman"/>
          <w:lang w:val="es-ES_tradnl"/>
        </w:rPr>
        <w:t>as observaciones que hace el C</w:t>
      </w:r>
      <w:r w:rsidR="00D45F30">
        <w:rPr>
          <w:rFonts w:ascii="Times New Roman" w:hAnsi="Times New Roman" w:cs="Times New Roman"/>
          <w:lang w:val="es-ES_tradnl"/>
        </w:rPr>
        <w:t>o</w:t>
      </w:r>
      <w:r w:rsidR="00875382">
        <w:rPr>
          <w:rFonts w:ascii="Times New Roman" w:hAnsi="Times New Roman" w:cs="Times New Roman"/>
          <w:lang w:val="es-ES_tradnl"/>
        </w:rPr>
        <w:t>CEDAW al Estado m</w:t>
      </w:r>
      <w:r>
        <w:rPr>
          <w:rFonts w:ascii="Times New Roman" w:hAnsi="Times New Roman" w:cs="Times New Roman"/>
          <w:lang w:val="es-ES_tradnl"/>
        </w:rPr>
        <w:t xml:space="preserve">exicano </w:t>
      </w:r>
      <w:r w:rsidR="00444842">
        <w:rPr>
          <w:rFonts w:ascii="Times New Roman" w:hAnsi="Times New Roman" w:cs="Times New Roman"/>
          <w:lang w:val="es-ES_tradnl"/>
        </w:rPr>
        <w:t>sobre el Noveno informe periódico</w:t>
      </w:r>
      <w:r w:rsidR="00007B2F">
        <w:rPr>
          <w:rFonts w:ascii="Times New Roman" w:hAnsi="Times New Roman" w:cs="Times New Roman"/>
          <w:lang w:val="es-ES_tradnl"/>
        </w:rPr>
        <w:t xml:space="preserve"> reconoce</w:t>
      </w:r>
      <w:r w:rsidR="00444842">
        <w:rPr>
          <w:rFonts w:ascii="Times New Roman" w:hAnsi="Times New Roman" w:cs="Times New Roman"/>
          <w:lang w:val="es-ES_tradnl"/>
        </w:rPr>
        <w:t>n</w:t>
      </w:r>
      <w:r w:rsidR="00007B2F">
        <w:rPr>
          <w:rFonts w:ascii="Times New Roman" w:hAnsi="Times New Roman" w:cs="Times New Roman"/>
          <w:lang w:val="es-ES_tradnl"/>
        </w:rPr>
        <w:t xml:space="preserve"> y vis</w:t>
      </w:r>
      <w:r w:rsidR="0069477E">
        <w:rPr>
          <w:rFonts w:ascii="Times New Roman" w:hAnsi="Times New Roman" w:cs="Times New Roman"/>
          <w:lang w:val="es-ES_tradnl"/>
        </w:rPr>
        <w:t>ibiliza</w:t>
      </w:r>
      <w:r w:rsidR="00444842">
        <w:rPr>
          <w:rFonts w:ascii="Times New Roman" w:hAnsi="Times New Roman" w:cs="Times New Roman"/>
          <w:lang w:val="es-ES_tradnl"/>
        </w:rPr>
        <w:t>n</w:t>
      </w:r>
      <w:r w:rsidR="0069477E">
        <w:rPr>
          <w:rFonts w:ascii="Times New Roman" w:hAnsi="Times New Roman" w:cs="Times New Roman"/>
          <w:lang w:val="es-ES_tradnl"/>
        </w:rPr>
        <w:t xml:space="preserve"> los aspectos positivos </w:t>
      </w:r>
      <w:r w:rsidR="00007B2F">
        <w:rPr>
          <w:rFonts w:ascii="Times New Roman" w:hAnsi="Times New Roman" w:cs="Times New Roman"/>
          <w:lang w:val="es-ES_tradnl"/>
        </w:rPr>
        <w:t xml:space="preserve">del informe, entre los que se destacan los avances realizados desde 2012 en </w:t>
      </w:r>
      <w:r w:rsidR="00145E77">
        <w:rPr>
          <w:rFonts w:ascii="Times New Roman" w:hAnsi="Times New Roman" w:cs="Times New Roman"/>
          <w:lang w:val="es-ES_tradnl"/>
        </w:rPr>
        <w:t>términos legislativos</w:t>
      </w:r>
      <w:r w:rsidR="00007B2F">
        <w:rPr>
          <w:rFonts w:ascii="Times New Roman" w:hAnsi="Times New Roman" w:cs="Times New Roman"/>
          <w:lang w:val="es-ES_tradnl"/>
        </w:rPr>
        <w:t xml:space="preserve"> y el apoyo internac</w:t>
      </w:r>
      <w:r w:rsidR="00531EE1">
        <w:rPr>
          <w:rFonts w:ascii="Times New Roman" w:hAnsi="Times New Roman" w:cs="Times New Roman"/>
          <w:lang w:val="es-ES_tradnl"/>
        </w:rPr>
        <w:t xml:space="preserve">ional para </w:t>
      </w:r>
      <w:r w:rsidR="00145E77">
        <w:rPr>
          <w:rFonts w:ascii="Times New Roman" w:hAnsi="Times New Roman" w:cs="Times New Roman"/>
          <w:lang w:val="es-ES_tradnl"/>
        </w:rPr>
        <w:t>los Objetivos de Desarrollo S</w:t>
      </w:r>
      <w:r w:rsidR="00007B2F">
        <w:rPr>
          <w:rFonts w:ascii="Times New Roman" w:hAnsi="Times New Roman" w:cs="Times New Roman"/>
          <w:lang w:val="es-ES_tradnl"/>
        </w:rPr>
        <w:t>ostenible</w:t>
      </w:r>
      <w:r w:rsidR="008E38A0">
        <w:rPr>
          <w:rFonts w:ascii="Times New Roman" w:hAnsi="Times New Roman" w:cs="Times New Roman"/>
          <w:lang w:val="es-ES_tradnl"/>
        </w:rPr>
        <w:t xml:space="preserve"> (ODS)</w:t>
      </w:r>
      <w:r w:rsidR="00007B2F">
        <w:rPr>
          <w:rFonts w:ascii="Times New Roman" w:hAnsi="Times New Roman" w:cs="Times New Roman"/>
          <w:lang w:val="es-ES_tradnl"/>
        </w:rPr>
        <w:t xml:space="preserve">, </w:t>
      </w:r>
      <w:r w:rsidR="0069477E">
        <w:rPr>
          <w:rFonts w:ascii="Times New Roman" w:hAnsi="Times New Roman" w:cs="Times New Roman"/>
          <w:lang w:val="es-ES_tradnl"/>
        </w:rPr>
        <w:t xml:space="preserve">solo </w:t>
      </w:r>
      <w:r w:rsidR="00007B2F">
        <w:rPr>
          <w:rFonts w:ascii="Times New Roman" w:hAnsi="Times New Roman" w:cs="Times New Roman"/>
          <w:lang w:val="es-ES_tradnl"/>
        </w:rPr>
        <w:t xml:space="preserve">por citar algunos. </w:t>
      </w:r>
      <w:r w:rsidR="00444842">
        <w:rPr>
          <w:rFonts w:ascii="Times New Roman" w:hAnsi="Times New Roman" w:cs="Times New Roman"/>
          <w:lang w:val="es-ES_tradnl"/>
        </w:rPr>
        <w:t>Asimismo, señalan</w:t>
      </w:r>
      <w:r w:rsidR="00007B2F">
        <w:rPr>
          <w:rFonts w:ascii="Times New Roman" w:hAnsi="Times New Roman" w:cs="Times New Roman"/>
          <w:lang w:val="es-ES_tradnl"/>
        </w:rPr>
        <w:t xml:space="preserve"> de manera puntual </w:t>
      </w:r>
      <w:r w:rsidR="008E38A0">
        <w:rPr>
          <w:rFonts w:ascii="Times New Roman" w:hAnsi="Times New Roman" w:cs="Times New Roman"/>
          <w:lang w:val="es-ES_tradnl"/>
        </w:rPr>
        <w:t>preocupaciones sobre diversos temas que limitan o impiden el acce</w:t>
      </w:r>
      <w:r w:rsidR="0069477E">
        <w:rPr>
          <w:rFonts w:ascii="Times New Roman" w:hAnsi="Times New Roman" w:cs="Times New Roman"/>
          <w:lang w:val="es-ES_tradnl"/>
        </w:rPr>
        <w:t>so pleno a derechos de</w:t>
      </w:r>
      <w:r w:rsidR="008E38A0">
        <w:rPr>
          <w:rFonts w:ascii="Times New Roman" w:hAnsi="Times New Roman" w:cs="Times New Roman"/>
          <w:lang w:val="es-ES_tradnl"/>
        </w:rPr>
        <w:t xml:space="preserve"> mujeres y niñas y</w:t>
      </w:r>
      <w:r w:rsidR="00444842">
        <w:rPr>
          <w:rFonts w:ascii="Times New Roman" w:hAnsi="Times New Roman" w:cs="Times New Roman"/>
          <w:lang w:val="es-ES_tradnl"/>
        </w:rPr>
        <w:t>,</w:t>
      </w:r>
      <w:r w:rsidR="008E38A0">
        <w:rPr>
          <w:rFonts w:ascii="Times New Roman" w:hAnsi="Times New Roman" w:cs="Times New Roman"/>
          <w:lang w:val="es-ES_tradnl"/>
        </w:rPr>
        <w:t xml:space="preserve"> tercero, porque </w:t>
      </w:r>
      <w:r w:rsidR="00444842">
        <w:rPr>
          <w:rFonts w:ascii="Times New Roman" w:hAnsi="Times New Roman" w:cs="Times New Roman"/>
          <w:lang w:val="es-ES_tradnl"/>
        </w:rPr>
        <w:t>las recomendaciones trazan una</w:t>
      </w:r>
      <w:r w:rsidR="008E38A0">
        <w:rPr>
          <w:rFonts w:ascii="Times New Roman" w:hAnsi="Times New Roman" w:cs="Times New Roman"/>
          <w:lang w:val="es-ES_tradnl"/>
        </w:rPr>
        <w:t xml:space="preserve"> hoja de ruta para que el Estado Mexicano cumpla con su obligación de instrumentar</w:t>
      </w:r>
      <w:r w:rsidR="00AC3163" w:rsidRPr="00AC3163">
        <w:rPr>
          <w:rFonts w:ascii="Times New Roman" w:hAnsi="Times New Roman" w:cs="Times New Roman"/>
          <w:lang w:val="es-ES_tradnl"/>
        </w:rPr>
        <w:t xml:space="preserve"> integral y efectiva</w:t>
      </w:r>
      <w:r w:rsidR="008E38A0">
        <w:rPr>
          <w:rFonts w:ascii="Times New Roman" w:hAnsi="Times New Roman" w:cs="Times New Roman"/>
          <w:lang w:val="es-ES_tradnl"/>
        </w:rPr>
        <w:t xml:space="preserve">mente </w:t>
      </w:r>
      <w:r w:rsidR="00AC3163" w:rsidRPr="00AC3163">
        <w:rPr>
          <w:rFonts w:ascii="Times New Roman" w:hAnsi="Times New Roman" w:cs="Times New Roman"/>
          <w:lang w:val="es-ES_tradnl"/>
        </w:rPr>
        <w:t>la CEDAW</w:t>
      </w:r>
      <w:r w:rsidR="00444842">
        <w:rPr>
          <w:rFonts w:ascii="Times New Roman" w:hAnsi="Times New Roman" w:cs="Times New Roman"/>
          <w:lang w:val="es-ES_tradnl"/>
        </w:rPr>
        <w:t>,</w:t>
      </w:r>
      <w:r w:rsidR="00647555">
        <w:rPr>
          <w:rFonts w:ascii="Times New Roman" w:hAnsi="Times New Roman" w:cs="Times New Roman"/>
          <w:lang w:val="es-ES_tradnl"/>
        </w:rPr>
        <w:t xml:space="preserve"> </w:t>
      </w:r>
      <w:r w:rsidR="008E38A0">
        <w:rPr>
          <w:rFonts w:ascii="Times New Roman" w:hAnsi="Times New Roman" w:cs="Times New Roman"/>
          <w:lang w:val="es-ES_tradnl"/>
        </w:rPr>
        <w:t xml:space="preserve">a fin de avanzar en la igualdad sustantiva y cumplir al mismo tiempo con lo establecido en la Agenda 2030 para el Desarrollo Sostenible, particularmente el ODS 5. </w:t>
      </w:r>
    </w:p>
    <w:p w:rsidR="000C684A" w:rsidRPr="000C684A" w:rsidRDefault="00662C93" w:rsidP="00AC3163">
      <w:pPr>
        <w:spacing w:after="240"/>
        <w:jc w:val="both"/>
        <w:rPr>
          <w:rFonts w:ascii="Times New Roman" w:hAnsi="Times New Roman" w:cs="Times New Roman"/>
          <w:lang w:val="es-ES_tradnl"/>
        </w:rPr>
      </w:pPr>
      <w:r>
        <w:rPr>
          <w:rFonts w:ascii="Times New Roman" w:hAnsi="Times New Roman" w:cs="Times New Roman"/>
          <w:lang w:val="es-ES_tradnl"/>
        </w:rPr>
        <w:t xml:space="preserve">La </w:t>
      </w:r>
      <w:r w:rsidR="00DA179B">
        <w:rPr>
          <w:rFonts w:ascii="Times New Roman" w:hAnsi="Times New Roman" w:cs="Times New Roman"/>
          <w:lang w:val="es-ES_tradnl"/>
        </w:rPr>
        <w:t xml:space="preserve">CNDH </w:t>
      </w:r>
      <w:r>
        <w:rPr>
          <w:rFonts w:ascii="Times New Roman" w:hAnsi="Times New Roman" w:cs="Times New Roman"/>
          <w:lang w:val="es-ES_tradnl"/>
        </w:rPr>
        <w:t xml:space="preserve">trabaja para coadyuvar a </w:t>
      </w:r>
      <w:r w:rsidR="00DA179B">
        <w:rPr>
          <w:rFonts w:ascii="Times New Roman" w:hAnsi="Times New Roman" w:cs="Times New Roman"/>
          <w:lang w:val="es-ES_tradnl"/>
        </w:rPr>
        <w:t>garantizar el acceso a la justicia</w:t>
      </w:r>
      <w:r w:rsidR="0012524D">
        <w:rPr>
          <w:rFonts w:ascii="Times New Roman" w:hAnsi="Times New Roman" w:cs="Times New Roman"/>
          <w:lang w:val="es-ES_tradnl"/>
        </w:rPr>
        <w:t>, la reparación del daño y la igualdad sustantiva en un marco de derechos, lo que necesariamente requiere</w:t>
      </w:r>
      <w:r w:rsidR="00444842">
        <w:rPr>
          <w:rFonts w:ascii="Times New Roman" w:hAnsi="Times New Roman" w:cs="Times New Roman"/>
          <w:lang w:val="es-ES_tradnl"/>
        </w:rPr>
        <w:t xml:space="preserve"> de</w:t>
      </w:r>
      <w:r w:rsidR="0012524D">
        <w:rPr>
          <w:rFonts w:ascii="Times New Roman" w:hAnsi="Times New Roman" w:cs="Times New Roman"/>
          <w:lang w:val="es-ES_tradnl"/>
        </w:rPr>
        <w:t xml:space="preserve"> la implementación de</w:t>
      </w:r>
      <w:r w:rsidR="000C684A">
        <w:rPr>
          <w:rFonts w:ascii="Times New Roman" w:hAnsi="Times New Roman" w:cs="Times New Roman"/>
          <w:lang w:val="es-ES_tradnl"/>
        </w:rPr>
        <w:t xml:space="preserve"> políticas públicas transversales con per</w:t>
      </w:r>
      <w:r w:rsidR="001E5433">
        <w:rPr>
          <w:rFonts w:ascii="Times New Roman" w:hAnsi="Times New Roman" w:cs="Times New Roman"/>
          <w:lang w:val="es-ES_tradnl"/>
        </w:rPr>
        <w:t>s</w:t>
      </w:r>
      <w:r w:rsidR="000C684A">
        <w:rPr>
          <w:rFonts w:ascii="Times New Roman" w:hAnsi="Times New Roman" w:cs="Times New Roman"/>
          <w:lang w:val="es-ES_tradnl"/>
        </w:rPr>
        <w:t>pectiva de género</w:t>
      </w:r>
      <w:r w:rsidR="00985A70">
        <w:rPr>
          <w:rFonts w:ascii="Times New Roman" w:hAnsi="Times New Roman" w:cs="Times New Roman"/>
          <w:lang w:val="es-ES_tradnl"/>
        </w:rPr>
        <w:t xml:space="preserve">, </w:t>
      </w:r>
      <w:r w:rsidR="001E5433">
        <w:rPr>
          <w:rFonts w:ascii="Times New Roman" w:hAnsi="Times New Roman" w:cs="Times New Roman"/>
          <w:lang w:val="es-ES_tradnl"/>
        </w:rPr>
        <w:t>recursos suficientes</w:t>
      </w:r>
      <w:r w:rsidR="00985A70">
        <w:rPr>
          <w:rFonts w:ascii="Times New Roman" w:hAnsi="Times New Roman" w:cs="Times New Roman"/>
          <w:lang w:val="es-ES_tradnl"/>
        </w:rPr>
        <w:t xml:space="preserve"> y la adopción de </w:t>
      </w:r>
      <w:r w:rsidR="008E7CBB">
        <w:rPr>
          <w:rFonts w:ascii="Times New Roman" w:hAnsi="Times New Roman" w:cs="Times New Roman"/>
          <w:lang w:val="es-ES_tradnl"/>
        </w:rPr>
        <w:t>las</w:t>
      </w:r>
      <w:r w:rsidR="008E7CBB" w:rsidRPr="008E7CBB">
        <w:rPr>
          <w:rFonts w:ascii="Times New Roman" w:hAnsi="Times New Roman" w:cs="Times New Roman"/>
          <w:lang w:val="es-ES_tradnl"/>
        </w:rPr>
        <w:t xml:space="preserve"> medidas necesarias para</w:t>
      </w:r>
      <w:r w:rsidR="00985A70">
        <w:rPr>
          <w:rFonts w:ascii="Times New Roman" w:hAnsi="Times New Roman" w:cs="Times New Roman"/>
          <w:lang w:val="es-ES_tradnl"/>
        </w:rPr>
        <w:t xml:space="preserve"> eliminar todas las prácticas </w:t>
      </w:r>
      <w:r w:rsidR="00985A70" w:rsidRPr="00985A70">
        <w:rPr>
          <w:rFonts w:ascii="Times New Roman" w:hAnsi="Times New Roman" w:cs="Times New Roman"/>
          <w:lang w:val="es-ES_tradnl"/>
        </w:rPr>
        <w:t>que impiden el goce y ejercicio de los derechos humanos a las mujeres</w:t>
      </w:r>
      <w:r w:rsidR="00647555">
        <w:rPr>
          <w:rFonts w:ascii="Times New Roman" w:hAnsi="Times New Roman" w:cs="Times New Roman"/>
          <w:lang w:val="es-ES_tradnl"/>
        </w:rPr>
        <w:t xml:space="preserve"> </w:t>
      </w:r>
      <w:r w:rsidR="0069477E">
        <w:rPr>
          <w:rFonts w:ascii="Times New Roman" w:hAnsi="Times New Roman" w:cs="Times New Roman"/>
          <w:lang w:val="es-ES_tradnl"/>
        </w:rPr>
        <w:t xml:space="preserve">en toda su diversidad </w:t>
      </w:r>
      <w:r w:rsidR="00985A70">
        <w:rPr>
          <w:rFonts w:ascii="Times New Roman" w:hAnsi="Times New Roman" w:cs="Times New Roman"/>
          <w:lang w:val="es-ES_tradnl"/>
        </w:rPr>
        <w:t xml:space="preserve">y que </w:t>
      </w:r>
      <w:r w:rsidR="00985A70" w:rsidRPr="00985A70">
        <w:rPr>
          <w:rFonts w:ascii="Times New Roman" w:hAnsi="Times New Roman" w:cs="Times New Roman"/>
          <w:lang w:val="es-ES_tradnl"/>
        </w:rPr>
        <w:t>limitan su desarrollo, afectan su integridad y vulneran su dignidad</w:t>
      </w:r>
      <w:r w:rsidR="00985A70">
        <w:rPr>
          <w:rFonts w:ascii="Times New Roman" w:hAnsi="Times New Roman" w:cs="Times New Roman"/>
          <w:lang w:val="es-ES_tradnl"/>
        </w:rPr>
        <w:t>.</w:t>
      </w:r>
    </w:p>
    <w:p w:rsidR="00A973C2" w:rsidRDefault="00A973C2" w:rsidP="00DD6046">
      <w:pPr>
        <w:jc w:val="right"/>
        <w:rPr>
          <w:rFonts w:ascii="Times New Roman" w:hAnsi="Times New Roman" w:cs="Times New Roman"/>
          <w:b/>
          <w:lang w:val="es-ES_tradnl"/>
        </w:rPr>
      </w:pPr>
    </w:p>
    <w:p w:rsidR="00DD6046" w:rsidRPr="00DD6046" w:rsidRDefault="00DD6046" w:rsidP="00DD6046">
      <w:pPr>
        <w:jc w:val="right"/>
        <w:rPr>
          <w:rFonts w:ascii="Times New Roman" w:hAnsi="Times New Roman" w:cs="Times New Roman"/>
          <w:b/>
          <w:lang w:val="es-ES_tradnl"/>
        </w:rPr>
      </w:pPr>
      <w:r w:rsidRPr="00DD6046">
        <w:rPr>
          <w:rFonts w:ascii="Times New Roman" w:hAnsi="Times New Roman" w:cs="Times New Roman"/>
          <w:b/>
          <w:lang w:val="es-ES_tradnl"/>
        </w:rPr>
        <w:t xml:space="preserve">Mtra. </w:t>
      </w:r>
      <w:r w:rsidR="001F58C2" w:rsidRPr="00DD6046">
        <w:rPr>
          <w:rFonts w:ascii="Times New Roman" w:hAnsi="Times New Roman" w:cs="Times New Roman"/>
          <w:b/>
          <w:lang w:val="es-ES_tradnl"/>
        </w:rPr>
        <w:t>María</w:t>
      </w:r>
      <w:r w:rsidRPr="00DD6046">
        <w:rPr>
          <w:rFonts w:ascii="Times New Roman" w:hAnsi="Times New Roman" w:cs="Times New Roman"/>
          <w:b/>
          <w:lang w:val="es-ES_tradnl"/>
        </w:rPr>
        <w:t xml:space="preserve"> del Rosario Piedra Ibarra</w:t>
      </w:r>
    </w:p>
    <w:p w:rsidR="00162133" w:rsidRDefault="00DD6046" w:rsidP="00DD6046">
      <w:pPr>
        <w:jc w:val="right"/>
        <w:rPr>
          <w:rFonts w:ascii="Times New Roman" w:hAnsi="Times New Roman" w:cs="Times New Roman"/>
          <w:b/>
          <w:lang w:val="es-ES_tradnl"/>
        </w:rPr>
      </w:pPr>
      <w:r w:rsidRPr="00DD6046">
        <w:rPr>
          <w:rFonts w:ascii="Times New Roman" w:hAnsi="Times New Roman" w:cs="Times New Roman"/>
          <w:b/>
          <w:lang w:val="es-ES_tradnl"/>
        </w:rPr>
        <w:t>Presidenta</w:t>
      </w:r>
      <w:r w:rsidR="003A33B8">
        <w:rPr>
          <w:rFonts w:ascii="Times New Roman" w:hAnsi="Times New Roman" w:cs="Times New Roman"/>
          <w:b/>
          <w:lang w:val="es-ES_tradnl"/>
        </w:rPr>
        <w:t xml:space="preserve"> de la Comisión Nacional de los Derechos Humanos de México</w:t>
      </w:r>
    </w:p>
    <w:p w:rsidR="00162133" w:rsidRDefault="00162133">
      <w:pPr>
        <w:rPr>
          <w:rFonts w:ascii="Times New Roman" w:hAnsi="Times New Roman" w:cs="Times New Roman"/>
          <w:b/>
          <w:lang w:val="es-ES_tradnl"/>
        </w:rPr>
      </w:pPr>
      <w:r>
        <w:rPr>
          <w:rFonts w:ascii="Times New Roman" w:hAnsi="Times New Roman" w:cs="Times New Roman"/>
          <w:b/>
          <w:lang w:val="es-ES_tradnl"/>
        </w:rPr>
        <w:br w:type="page"/>
      </w:r>
    </w:p>
    <w:p w:rsidR="00DD6046" w:rsidRDefault="00DD6046" w:rsidP="00DD6046">
      <w:pPr>
        <w:jc w:val="right"/>
        <w:rPr>
          <w:rFonts w:ascii="Times New Roman" w:hAnsi="Times New Roman" w:cs="Times New Roman"/>
          <w:lang w:val="es-ES_tradnl"/>
        </w:rPr>
      </w:pPr>
    </w:p>
    <w:p w:rsidR="00EC4F93" w:rsidRPr="00732AA0" w:rsidRDefault="00C2216F" w:rsidP="00732AA0">
      <w:pPr>
        <w:shd w:val="clear" w:color="auto" w:fill="D0CECE" w:themeFill="background2" w:themeFillShade="E6"/>
        <w:jc w:val="center"/>
        <w:rPr>
          <w:b/>
          <w:bCs/>
          <w:color w:val="7030A0"/>
          <w:sz w:val="32"/>
          <w:szCs w:val="32"/>
          <w:lang w:val="es-ES_tradnl"/>
        </w:rPr>
      </w:pPr>
      <w:r w:rsidRPr="00732AA0">
        <w:rPr>
          <w:b/>
          <w:bCs/>
          <w:color w:val="7030A0"/>
          <w:sz w:val="32"/>
          <w:szCs w:val="32"/>
          <w:shd w:val="clear" w:color="auto" w:fill="D0CECE" w:themeFill="background2" w:themeFillShade="E6"/>
          <w:lang w:val="es-ES_tradnl"/>
        </w:rPr>
        <w:t>Resumen Ejecutivo</w:t>
      </w:r>
    </w:p>
    <w:p w:rsidR="00EC75F2" w:rsidRDefault="00EC75F2" w:rsidP="00D13878">
      <w:pPr>
        <w:spacing w:after="240"/>
        <w:jc w:val="both"/>
        <w:rPr>
          <w:rFonts w:ascii="Times New Roman" w:hAnsi="Times New Roman" w:cs="Times New Roman"/>
          <w:lang w:val="es-ES_tradnl"/>
        </w:rPr>
      </w:pPr>
    </w:p>
    <w:p w:rsidR="00D13878" w:rsidRDefault="00D13878" w:rsidP="00D13878">
      <w:pPr>
        <w:spacing w:after="240"/>
        <w:jc w:val="both"/>
        <w:rPr>
          <w:rFonts w:ascii="Times New Roman" w:hAnsi="Times New Roman" w:cs="Times New Roman"/>
          <w:color w:val="171717" w:themeColor="background2" w:themeShade="1A"/>
        </w:rPr>
      </w:pPr>
      <w:r w:rsidRPr="00B55C88">
        <w:rPr>
          <w:rFonts w:ascii="Times New Roman" w:hAnsi="Times New Roman" w:cs="Times New Roman"/>
          <w:lang w:val="es-ES_tradnl"/>
        </w:rPr>
        <w:t>La Comisión Nacional de los Derechos Humanos</w:t>
      </w:r>
      <w:r w:rsidR="00F163AD">
        <w:rPr>
          <w:rFonts w:ascii="Times New Roman" w:hAnsi="Times New Roman" w:cs="Times New Roman"/>
          <w:lang w:val="es-ES_tradnl"/>
        </w:rPr>
        <w:t xml:space="preserve"> de México (CNDH)</w:t>
      </w:r>
      <w:r w:rsidRPr="00B55C88">
        <w:rPr>
          <w:rFonts w:ascii="Times New Roman" w:hAnsi="Times New Roman" w:cs="Times New Roman"/>
          <w:lang w:val="es-ES_tradnl"/>
        </w:rPr>
        <w:t xml:space="preserve"> se suma a la importante tarea del CoCEDAW presentando el documento </w:t>
      </w:r>
      <w:r w:rsidRPr="002A0FEE">
        <w:rPr>
          <w:rFonts w:ascii="Times New Roman" w:hAnsi="Times New Roman" w:cs="Times New Roman"/>
          <w:b/>
          <w:i/>
          <w:lang w:val="es-ES_tradnl"/>
        </w:rPr>
        <w:t>Informe alterno de medio término de la CNDH sobre las Observaciones finales sobre el Noveno Informe Periódico de México del Comité de la CEDAW</w:t>
      </w:r>
      <w:r>
        <w:rPr>
          <w:rFonts w:ascii="Times New Roman" w:hAnsi="Times New Roman" w:cs="Times New Roman"/>
          <w:b/>
          <w:i/>
          <w:lang w:val="es-ES_tradnl"/>
        </w:rPr>
        <w:t xml:space="preserve">, </w:t>
      </w:r>
      <w:r w:rsidRPr="00B55C88">
        <w:rPr>
          <w:rFonts w:ascii="Times New Roman" w:hAnsi="Times New Roman" w:cs="Times New Roman"/>
          <w:lang w:val="es-ES_tradnl"/>
        </w:rPr>
        <w:t xml:space="preserve">elaborado con base en las atribuciones otorgadas por </w:t>
      </w:r>
      <w:r>
        <w:rPr>
          <w:rFonts w:ascii="Times New Roman" w:hAnsi="Times New Roman" w:cs="Times New Roman"/>
          <w:lang w:val="es-ES_tradnl"/>
        </w:rPr>
        <w:t>los</w:t>
      </w:r>
      <w:r w:rsidR="00647555">
        <w:rPr>
          <w:rFonts w:ascii="Times New Roman" w:hAnsi="Times New Roman" w:cs="Times New Roman"/>
          <w:lang w:val="es-ES_tradnl"/>
        </w:rPr>
        <w:t xml:space="preserve"> </w:t>
      </w:r>
      <w:r w:rsidRPr="002A0FEE">
        <w:rPr>
          <w:rFonts w:ascii="Times New Roman" w:hAnsi="Times New Roman" w:cs="Times New Roman"/>
          <w:lang w:val="es-ES_tradnl"/>
        </w:rPr>
        <w:t>PRINCIPIOS RELATIVOS AL ESTATUTO Y FUNCIONAMIENTO DE LAS INSTITUCIONES NACIONALES DE PROTECCIÓN Y PROMOCIÓN DE LOS DERECHOS HUMANOS</w:t>
      </w:r>
      <w:r w:rsidR="0069477E">
        <w:rPr>
          <w:rFonts w:ascii="Times New Roman" w:hAnsi="Times New Roman" w:cs="Times New Roman"/>
          <w:lang w:val="es-ES_tradnl"/>
        </w:rPr>
        <w:t>.</w:t>
      </w:r>
    </w:p>
    <w:p w:rsidR="00D13878" w:rsidRPr="00EC75F2" w:rsidRDefault="003C7F0B" w:rsidP="00EC75F2">
      <w:pPr>
        <w:pStyle w:val="SingleTxt"/>
        <w:ind w:left="0" w:right="15"/>
        <w:rPr>
          <w:spacing w:val="0"/>
          <w:w w:val="100"/>
          <w:kern w:val="0"/>
          <w:sz w:val="24"/>
          <w:szCs w:val="24"/>
          <w:lang w:val="es-ES_tradnl"/>
        </w:rPr>
      </w:pPr>
      <w:r>
        <w:rPr>
          <w:spacing w:val="0"/>
          <w:w w:val="100"/>
          <w:kern w:val="0"/>
          <w:sz w:val="24"/>
          <w:szCs w:val="24"/>
          <w:lang w:val="es-ES_tradnl"/>
        </w:rPr>
        <w:t>E</w:t>
      </w:r>
      <w:r w:rsidR="00D13878" w:rsidRPr="00EC75F2">
        <w:rPr>
          <w:spacing w:val="0"/>
          <w:w w:val="100"/>
          <w:kern w:val="0"/>
          <w:sz w:val="24"/>
          <w:szCs w:val="24"/>
          <w:lang w:val="es-ES_tradnl"/>
        </w:rPr>
        <w:t>n las Observaciones finales sobre el noveno informe periódico de México</w:t>
      </w:r>
      <w:r w:rsidR="00AB66D5">
        <w:rPr>
          <w:spacing w:val="0"/>
          <w:w w:val="100"/>
          <w:kern w:val="0"/>
          <w:sz w:val="24"/>
          <w:szCs w:val="24"/>
          <w:lang w:val="es-ES_tradnl"/>
        </w:rPr>
        <w:t xml:space="preserve">, el Comité recomendó </w:t>
      </w:r>
      <w:r w:rsidR="00D13878" w:rsidRPr="00EC75F2">
        <w:rPr>
          <w:spacing w:val="0"/>
          <w:w w:val="100"/>
          <w:kern w:val="0"/>
          <w:sz w:val="24"/>
          <w:szCs w:val="24"/>
          <w:lang w:val="es-ES_tradnl"/>
        </w:rPr>
        <w:t>entre otros aspectos</w:t>
      </w:r>
      <w:r w:rsidR="00AB66D5">
        <w:rPr>
          <w:spacing w:val="0"/>
          <w:w w:val="100"/>
          <w:kern w:val="0"/>
          <w:sz w:val="24"/>
          <w:szCs w:val="24"/>
          <w:lang w:val="es-ES_tradnl"/>
        </w:rPr>
        <w:t>,</w:t>
      </w:r>
      <w:r w:rsidR="00D13878" w:rsidRPr="00EC75F2">
        <w:rPr>
          <w:spacing w:val="0"/>
          <w:w w:val="100"/>
          <w:kern w:val="0"/>
          <w:sz w:val="24"/>
          <w:szCs w:val="24"/>
          <w:lang w:val="es-ES_tradnl"/>
        </w:rPr>
        <w:t xml:space="preserve"> lo siguiente: </w:t>
      </w:r>
    </w:p>
    <w:p w:rsidR="00D13878" w:rsidRPr="00504CF1" w:rsidRDefault="00D13878" w:rsidP="00D13878">
      <w:pPr>
        <w:pStyle w:val="SingleTxt"/>
        <w:tabs>
          <w:tab w:val="clear" w:pos="1267"/>
          <w:tab w:val="left" w:pos="567"/>
        </w:tabs>
        <w:spacing w:after="0" w:line="240" w:lineRule="auto"/>
        <w:ind w:left="567" w:right="335"/>
        <w:rPr>
          <w:rFonts w:ascii="Times New Roman Bold" w:hAnsi="Times New Roman Bold" w:cs="Times New Roman Bold"/>
          <w:spacing w:val="0"/>
          <w:lang w:val="es-ES_tradnl" w:eastAsia="zh-CN"/>
        </w:rPr>
      </w:pPr>
      <w:r w:rsidRPr="00504CF1">
        <w:rPr>
          <w:color w:val="171717" w:themeColor="background2" w:themeShade="1A"/>
        </w:rPr>
        <w:t xml:space="preserve">24. </w:t>
      </w:r>
      <w:r w:rsidRPr="00504CF1">
        <w:rPr>
          <w:rFonts w:ascii="Times New Roman Bold" w:hAnsi="Times New Roman Bold" w:cs="Times New Roman Bold"/>
          <w:bCs/>
          <w:spacing w:val="0"/>
          <w:lang w:val="es-ES_tradnl" w:eastAsia="zh-CN"/>
        </w:rPr>
        <w:t>El Comité recuerda su recomendación general núm. 35 (2017) sobre la violencia por razón de género contra la mujer, por la que se actualiza la recomendación general núm. 19, y reitera su recomendación al Estado parte de que</w:t>
      </w:r>
      <w:r w:rsidRPr="00504CF1">
        <w:rPr>
          <w:rFonts w:ascii="Times New Roman Bold" w:hAnsi="Times New Roman Bold" w:cs="Times New Roman Bold"/>
          <w:spacing w:val="0"/>
          <w:lang w:val="es-ES_tradnl" w:eastAsia="zh-CN"/>
        </w:rPr>
        <w:t>:</w:t>
      </w:r>
    </w:p>
    <w:p w:rsidR="00D13878" w:rsidRPr="00504CF1" w:rsidRDefault="00D13878" w:rsidP="00D13878">
      <w:pPr>
        <w:tabs>
          <w:tab w:val="left" w:pos="567"/>
        </w:tabs>
        <w:ind w:left="567" w:right="335"/>
        <w:jc w:val="both"/>
        <w:rPr>
          <w:rFonts w:ascii="Times New Roman" w:hAnsi="Times New Roman" w:cs="Times New Roman"/>
          <w:color w:val="171717" w:themeColor="background2" w:themeShade="1A"/>
        </w:rPr>
      </w:pPr>
      <w:r w:rsidRPr="00504CF1">
        <w:rPr>
          <w:rFonts w:ascii="Times New Roman" w:hAnsi="Times New Roman" w:cs="Times New Roman"/>
          <w:color w:val="171717" w:themeColor="background2" w:themeShade="1A"/>
        </w:rPr>
        <w:t>…</w:t>
      </w:r>
    </w:p>
    <w:p w:rsidR="00D13878" w:rsidRPr="00504CF1" w:rsidRDefault="00D13878" w:rsidP="00D13878">
      <w:pPr>
        <w:pStyle w:val="SingleTxt"/>
        <w:tabs>
          <w:tab w:val="clear" w:pos="1267"/>
          <w:tab w:val="left" w:pos="567"/>
        </w:tabs>
        <w:spacing w:after="0" w:line="240" w:lineRule="auto"/>
        <w:ind w:left="567" w:right="335"/>
        <w:rPr>
          <w:lang w:val="es-ES_tradnl" w:eastAsia="zh-CN"/>
        </w:rPr>
      </w:pPr>
      <w:r w:rsidRPr="00504CF1">
        <w:rPr>
          <w:lang w:val="es-ES_tradnl" w:eastAsia="zh-CN"/>
        </w:rPr>
        <w:t>c)</w:t>
      </w:r>
      <w:r w:rsidRPr="00504CF1">
        <w:rPr>
          <w:bCs/>
          <w:lang w:val="es-ES_tradnl" w:eastAsia="zh-CN"/>
        </w:rPr>
        <w:t>Vele por que se tipifique como delito el feminicidio en todos los códigos penales estatales de conformidad con la Ley General de Acceso de las Mujeres a una Vida Libre de Violencia, normalice los protocolos de investigación policial del feminicidio en todo el Estado parte y garantice la aplicación efectiva de las disposiciones del derecho penal sobre el feminicidio</w:t>
      </w:r>
      <w:r w:rsidRPr="00504CF1">
        <w:rPr>
          <w:lang w:val="es-ES_tradnl" w:eastAsia="zh-CN"/>
        </w:rPr>
        <w:t xml:space="preserve">; </w:t>
      </w:r>
    </w:p>
    <w:p w:rsidR="00D13878" w:rsidRDefault="00D13878" w:rsidP="00D13878">
      <w:pPr>
        <w:pStyle w:val="SingleTxt"/>
        <w:tabs>
          <w:tab w:val="clear" w:pos="1267"/>
          <w:tab w:val="left" w:pos="567"/>
        </w:tabs>
        <w:spacing w:after="0" w:line="240" w:lineRule="auto"/>
        <w:ind w:left="567" w:right="335"/>
        <w:rPr>
          <w:lang w:val="es-ES_tradnl" w:eastAsia="zh-CN"/>
        </w:rPr>
      </w:pPr>
    </w:p>
    <w:p w:rsidR="00D13878" w:rsidRDefault="00D13878" w:rsidP="00D13878">
      <w:pPr>
        <w:pStyle w:val="SingleTxt"/>
        <w:tabs>
          <w:tab w:val="clear" w:pos="1267"/>
          <w:tab w:val="left" w:pos="567"/>
        </w:tabs>
        <w:spacing w:after="0" w:line="240" w:lineRule="auto"/>
        <w:ind w:left="567" w:right="335"/>
        <w:rPr>
          <w:lang w:val="es-ES_tradnl" w:eastAsia="zh-CN"/>
        </w:rPr>
      </w:pPr>
      <w:r w:rsidRPr="00504CF1">
        <w:rPr>
          <w:lang w:val="es-ES_tradnl" w:eastAsia="zh-CN"/>
        </w:rPr>
        <w:t>d)</w:t>
      </w:r>
      <w:r w:rsidRPr="00504CF1">
        <w:rPr>
          <w:bCs/>
          <w:lang w:val="es-ES_tradnl" w:eastAsia="zh-CN"/>
        </w:rPr>
        <w:t>Simplifique y armonice en los estados los procedimientos de activación del Programa Alerta AMBER y el Protocolo Alba, agilice la búsqueda de las mujeres y niñas desaparecidas, adopte políticas y protocolos específicamente orientados a mitigar los riesgos asociados con la desaparición de mujeres y niñas, como el feminicidio y la trata de mujeres y niñas con fines de explotación sexual y trabajo forzoso, yvele por que la Comisión Ejecutiva de Atención a Víctimas refuerce su perspectiva de género</w:t>
      </w:r>
      <w:r w:rsidRPr="00504CF1">
        <w:rPr>
          <w:lang w:val="es-ES_tradnl" w:eastAsia="zh-CN"/>
        </w:rPr>
        <w:t>;</w:t>
      </w:r>
    </w:p>
    <w:p w:rsidR="00D13878" w:rsidRPr="00504CF1" w:rsidRDefault="00D13878" w:rsidP="00D13878">
      <w:pPr>
        <w:pStyle w:val="SingleTxt"/>
        <w:tabs>
          <w:tab w:val="clear" w:pos="1267"/>
          <w:tab w:val="left" w:pos="567"/>
        </w:tabs>
        <w:spacing w:after="0" w:line="240" w:lineRule="auto"/>
        <w:ind w:left="567" w:right="335"/>
        <w:rPr>
          <w:lang w:val="es-ES_tradnl" w:eastAsia="zh-CN"/>
        </w:rPr>
      </w:pPr>
    </w:p>
    <w:p w:rsidR="00D13878" w:rsidRPr="00504CF1" w:rsidRDefault="00D13878" w:rsidP="00D13878">
      <w:pPr>
        <w:pStyle w:val="SingleTxt"/>
        <w:tabs>
          <w:tab w:val="clear" w:pos="1267"/>
          <w:tab w:val="left" w:pos="567"/>
        </w:tabs>
        <w:spacing w:after="0" w:line="240" w:lineRule="auto"/>
        <w:ind w:left="567" w:right="335"/>
        <w:rPr>
          <w:lang w:val="es-ES_tradnl" w:eastAsia="zh-CN"/>
        </w:rPr>
      </w:pPr>
      <w:r w:rsidRPr="00504CF1">
        <w:rPr>
          <w:lang w:val="es-ES_tradnl" w:eastAsia="zh-CN"/>
        </w:rPr>
        <w:t>e)</w:t>
      </w:r>
      <w:r w:rsidRPr="00504CF1">
        <w:rPr>
          <w:bCs/>
          <w:lang w:val="es-ES_tradnl" w:eastAsia="zh-CN"/>
        </w:rPr>
        <w:t>Evalúe la repercusión del mecanismo de alerta de violencia de género, a fin de garantizar una utilización amplia y armonizada y la coordinación en los planos federal, estatal y municipal, y vele por la participación de organizaciones no gubernamentales, expertos del mundo académico y defensores de la perspectiva de género y los derechos humanos, así como mujeres víctimas de la violencia</w:t>
      </w:r>
      <w:r w:rsidRPr="00504CF1">
        <w:rPr>
          <w:lang w:val="es-ES_tradnl" w:eastAsia="zh-CN"/>
        </w:rPr>
        <w:t>;</w:t>
      </w:r>
    </w:p>
    <w:p w:rsidR="00D13878" w:rsidRPr="00504CF1" w:rsidRDefault="00D13878" w:rsidP="00D13878">
      <w:pPr>
        <w:pStyle w:val="SingleTxt"/>
        <w:tabs>
          <w:tab w:val="clear" w:pos="1267"/>
          <w:tab w:val="left" w:pos="567"/>
        </w:tabs>
        <w:spacing w:after="0" w:line="240" w:lineRule="auto"/>
        <w:ind w:left="567" w:right="335"/>
        <w:rPr>
          <w:lang w:val="es-ES_tradnl" w:eastAsia="zh-CN"/>
        </w:rPr>
      </w:pPr>
      <w:r w:rsidRPr="00504CF1">
        <w:rPr>
          <w:lang w:val="es-ES_tradnl" w:eastAsia="zh-CN"/>
        </w:rPr>
        <w:t>…</w:t>
      </w:r>
    </w:p>
    <w:p w:rsidR="00D13878" w:rsidRPr="00504CF1" w:rsidRDefault="00D13878" w:rsidP="00D13878">
      <w:pPr>
        <w:pStyle w:val="SingleTxt"/>
        <w:tabs>
          <w:tab w:val="clear" w:pos="1267"/>
          <w:tab w:val="left" w:pos="567"/>
        </w:tabs>
        <w:spacing w:after="0" w:line="240" w:lineRule="auto"/>
        <w:ind w:left="567" w:right="335"/>
        <w:rPr>
          <w:lang w:val="es-ES_tradnl" w:eastAsia="zh-CN"/>
        </w:rPr>
      </w:pPr>
      <w:r>
        <w:rPr>
          <w:lang w:val="es-ES_tradnl" w:eastAsia="zh-CN"/>
        </w:rPr>
        <w:t>h</w:t>
      </w:r>
      <w:r w:rsidRPr="00504CF1">
        <w:rPr>
          <w:lang w:val="es-ES_tradnl" w:eastAsia="zh-CN"/>
        </w:rPr>
        <w:t>)</w:t>
      </w:r>
      <w:r w:rsidRPr="00504CF1">
        <w:rPr>
          <w:bCs/>
          <w:lang w:val="es-ES_tradnl" w:eastAsia="zh-CN"/>
        </w:rPr>
        <w:t xml:space="preserve">Acelere de manera prioritaria la resolución del caso de Pilar Argüello Trujillo, como recomendó el Comité en su dictamen sobre la comunicación </w:t>
      </w:r>
      <w:r w:rsidRPr="00504CF1">
        <w:rPr>
          <w:i/>
          <w:lang w:val="es-ES_tradnl" w:eastAsia="zh-CN"/>
        </w:rPr>
        <w:t>Trujillo Reyes y Argüello Morales c. México</w:t>
      </w:r>
      <w:r w:rsidRPr="00504CF1">
        <w:rPr>
          <w:lang w:val="es-ES_tradnl" w:eastAsia="zh-CN"/>
        </w:rPr>
        <w:t>,</w:t>
      </w:r>
      <w:r w:rsidRPr="00504CF1">
        <w:rPr>
          <w:bCs/>
          <w:lang w:val="es-ES_tradnl" w:eastAsia="zh-CN"/>
        </w:rPr>
        <w:t xml:space="preserve"> con miras a alentar la resolución de otros casos similares en el futuro</w:t>
      </w:r>
      <w:r w:rsidRPr="00504CF1">
        <w:rPr>
          <w:lang w:val="es-ES_tradnl" w:eastAsia="zh-CN"/>
        </w:rPr>
        <w:t>.</w:t>
      </w:r>
    </w:p>
    <w:p w:rsidR="00D13878" w:rsidRDefault="00D13878" w:rsidP="00D13878">
      <w:pPr>
        <w:spacing w:after="240"/>
        <w:jc w:val="both"/>
        <w:rPr>
          <w:rFonts w:ascii="Times New Roman" w:hAnsi="Times New Roman" w:cs="Times New Roman"/>
          <w:color w:val="171717" w:themeColor="background2" w:themeShade="1A"/>
        </w:rPr>
      </w:pPr>
    </w:p>
    <w:p w:rsidR="00D13878" w:rsidRDefault="00081DFC" w:rsidP="00D13878">
      <w:pPr>
        <w:spacing w:after="240"/>
        <w:jc w:val="both"/>
        <w:rPr>
          <w:rFonts w:ascii="Times New Roman" w:hAnsi="Times New Roman" w:cs="Times New Roman"/>
          <w:lang w:val="es-ES_tradnl"/>
        </w:rPr>
      </w:pPr>
      <w:r>
        <w:rPr>
          <w:rFonts w:ascii="Times New Roman" w:hAnsi="Times New Roman" w:cs="Times New Roman"/>
          <w:lang w:val="es-ES_tradnl"/>
        </w:rPr>
        <w:t>L</w:t>
      </w:r>
      <w:r w:rsidR="00444842">
        <w:rPr>
          <w:rFonts w:ascii="Times New Roman" w:hAnsi="Times New Roman" w:cs="Times New Roman"/>
          <w:lang w:val="es-ES_tradnl"/>
        </w:rPr>
        <w:t>aCNDH</w:t>
      </w:r>
      <w:r w:rsidR="00985A70">
        <w:rPr>
          <w:rFonts w:ascii="Times New Roman" w:hAnsi="Times New Roman" w:cs="Times New Roman"/>
          <w:lang w:val="es-ES_tradnl"/>
        </w:rPr>
        <w:t xml:space="preserve"> presenta</w:t>
      </w:r>
      <w:r w:rsidR="00D13878">
        <w:rPr>
          <w:rFonts w:ascii="Times New Roman" w:hAnsi="Times New Roman" w:cs="Times New Roman"/>
          <w:lang w:val="es-ES_tradnl"/>
        </w:rPr>
        <w:t xml:space="preserve"> este documento </w:t>
      </w:r>
      <w:r w:rsidR="00444842">
        <w:rPr>
          <w:rFonts w:ascii="Times New Roman" w:hAnsi="Times New Roman" w:cs="Times New Roman"/>
          <w:lang w:val="es-ES_tradnl"/>
        </w:rPr>
        <w:t>donde se</w:t>
      </w:r>
      <w:r w:rsidR="00D13878">
        <w:rPr>
          <w:rFonts w:ascii="Times New Roman" w:hAnsi="Times New Roman" w:cs="Times New Roman"/>
          <w:lang w:val="es-ES_tradnl"/>
        </w:rPr>
        <w:t xml:space="preserve"> refleja el poco avance en la búsqueda de las personas desparecidas, principalmente cuando son niñas; la resistencia de querer investigar todo muerte violenta</w:t>
      </w:r>
      <w:r w:rsidR="00D14FD3">
        <w:rPr>
          <w:rFonts w:ascii="Times New Roman" w:hAnsi="Times New Roman" w:cs="Times New Roman"/>
          <w:lang w:val="es-ES_tradnl"/>
        </w:rPr>
        <w:t xml:space="preserve"> de mujeres</w:t>
      </w:r>
      <w:r w:rsidR="00D13878">
        <w:rPr>
          <w:rFonts w:ascii="Times New Roman" w:hAnsi="Times New Roman" w:cs="Times New Roman"/>
          <w:lang w:val="es-ES_tradnl"/>
        </w:rPr>
        <w:t xml:space="preserve"> como feminicidio; l</w:t>
      </w:r>
      <w:r w:rsidR="00026295">
        <w:rPr>
          <w:rFonts w:ascii="Times New Roman" w:hAnsi="Times New Roman" w:cs="Times New Roman"/>
          <w:lang w:val="es-ES_tradnl"/>
        </w:rPr>
        <w:t>a descalificación del mecanismo</w:t>
      </w:r>
      <w:r w:rsidR="00D13878">
        <w:rPr>
          <w:rFonts w:ascii="Times New Roman" w:hAnsi="Times New Roman" w:cs="Times New Roman"/>
          <w:lang w:val="es-ES_tradnl"/>
        </w:rPr>
        <w:t xml:space="preserve"> de </w:t>
      </w:r>
      <w:r w:rsidR="00444842">
        <w:rPr>
          <w:rFonts w:ascii="Times New Roman" w:hAnsi="Times New Roman" w:cs="Times New Roman"/>
          <w:lang w:val="es-ES_tradnl"/>
        </w:rPr>
        <w:t>AVGM</w:t>
      </w:r>
      <w:r w:rsidR="0069477E">
        <w:rPr>
          <w:rFonts w:ascii="Times New Roman" w:hAnsi="Times New Roman" w:cs="Times New Roman"/>
          <w:lang w:val="es-ES_tradnl"/>
        </w:rPr>
        <w:t xml:space="preserve">, </w:t>
      </w:r>
      <w:r w:rsidR="00D13878">
        <w:rPr>
          <w:rFonts w:ascii="Times New Roman" w:hAnsi="Times New Roman" w:cs="Times New Roman"/>
          <w:lang w:val="es-ES_tradnl"/>
        </w:rPr>
        <w:t>si</w:t>
      </w:r>
      <w:r w:rsidR="00444842">
        <w:rPr>
          <w:rFonts w:ascii="Times New Roman" w:hAnsi="Times New Roman" w:cs="Times New Roman"/>
          <w:lang w:val="es-ES_tradnl"/>
        </w:rPr>
        <w:t>n realizar previamente un diagnó</w:t>
      </w:r>
      <w:r w:rsidR="00D13878">
        <w:rPr>
          <w:rFonts w:ascii="Times New Roman" w:hAnsi="Times New Roman" w:cs="Times New Roman"/>
          <w:lang w:val="es-ES_tradnl"/>
        </w:rPr>
        <w:t xml:space="preserve">stico o evaluación, </w:t>
      </w:r>
      <w:r w:rsidR="00026295" w:rsidRPr="00026295">
        <w:rPr>
          <w:rFonts w:ascii="Times New Roman" w:hAnsi="Times New Roman" w:cs="Times New Roman"/>
          <w:lang w:val="es-ES_tradnl"/>
        </w:rPr>
        <w:t>la falta de perspectiva de g</w:t>
      </w:r>
      <w:r w:rsidR="00026295">
        <w:rPr>
          <w:rFonts w:ascii="Times New Roman" w:hAnsi="Times New Roman" w:cs="Times New Roman"/>
          <w:lang w:val="es-ES_tradnl"/>
        </w:rPr>
        <w:t>énero en las políticas públicas y en los protocolos de investigación,</w:t>
      </w:r>
      <w:r w:rsidR="00026295" w:rsidRPr="00026295">
        <w:rPr>
          <w:rFonts w:ascii="Times New Roman" w:hAnsi="Times New Roman" w:cs="Times New Roman"/>
          <w:lang w:val="es-ES_tradnl"/>
        </w:rPr>
        <w:t xml:space="preserve"> recursos insuficientes</w:t>
      </w:r>
      <w:r w:rsidR="00026295">
        <w:rPr>
          <w:rFonts w:ascii="Times New Roman" w:hAnsi="Times New Roman" w:cs="Times New Roman"/>
          <w:lang w:val="es-ES_tradnl"/>
        </w:rPr>
        <w:t xml:space="preserve">, impunidad, </w:t>
      </w:r>
      <w:r w:rsidR="00026295" w:rsidRPr="00026295">
        <w:rPr>
          <w:rFonts w:ascii="Times New Roman" w:hAnsi="Times New Roman" w:cs="Times New Roman"/>
          <w:lang w:val="es-ES_tradnl"/>
        </w:rPr>
        <w:t>entre otras</w:t>
      </w:r>
      <w:r w:rsidR="00042D06">
        <w:rPr>
          <w:rFonts w:ascii="Times New Roman" w:hAnsi="Times New Roman" w:cs="Times New Roman"/>
          <w:lang w:val="es-ES_tradnl"/>
        </w:rPr>
        <w:t xml:space="preserve"> cuestiones</w:t>
      </w:r>
      <w:r w:rsidR="00026295" w:rsidRPr="00026295">
        <w:rPr>
          <w:rFonts w:ascii="Times New Roman" w:hAnsi="Times New Roman" w:cs="Times New Roman"/>
          <w:lang w:val="es-ES_tradnl"/>
        </w:rPr>
        <w:t xml:space="preserve">. </w:t>
      </w:r>
    </w:p>
    <w:p w:rsidR="00444842" w:rsidRDefault="00444842">
      <w:pPr>
        <w:rPr>
          <w:rFonts w:ascii="Times New Roman" w:hAnsi="Times New Roman" w:cs="Times New Roman"/>
          <w:lang w:val="es-ES_tradnl"/>
        </w:rPr>
      </w:pPr>
      <w:r>
        <w:rPr>
          <w:rFonts w:ascii="Times New Roman" w:hAnsi="Times New Roman" w:cs="Times New Roman"/>
          <w:lang w:val="es-ES_tradnl"/>
        </w:rPr>
        <w:br w:type="page"/>
      </w:r>
    </w:p>
    <w:p w:rsidR="009B1203" w:rsidRDefault="00743CC6" w:rsidP="00743CC6">
      <w:pPr>
        <w:spacing w:after="240"/>
        <w:rPr>
          <w:rFonts w:ascii="Times New Roman" w:hAnsi="Times New Roman" w:cs="Times New Roman"/>
          <w:lang w:val="es-ES_tradnl"/>
        </w:rPr>
      </w:pPr>
      <w:r>
        <w:rPr>
          <w:rFonts w:ascii="Times New Roman" w:hAnsi="Times New Roman" w:cs="Times New Roman"/>
          <w:b/>
          <w:lang w:val="es-ES_tradnl"/>
        </w:rPr>
        <w:lastRenderedPageBreak/>
        <w:t>El contexto de la v</w:t>
      </w:r>
      <w:r w:rsidR="009B1203">
        <w:rPr>
          <w:rFonts w:ascii="Times New Roman" w:hAnsi="Times New Roman" w:cs="Times New Roman"/>
          <w:b/>
          <w:lang w:val="es-ES_tradnl"/>
        </w:rPr>
        <w:t>iolencia contra las mujeres</w:t>
      </w:r>
    </w:p>
    <w:p w:rsidR="00C20BE6" w:rsidRPr="005876D3" w:rsidRDefault="00C20BE6" w:rsidP="009B1203">
      <w:pPr>
        <w:spacing w:after="240"/>
        <w:jc w:val="both"/>
        <w:rPr>
          <w:rFonts w:ascii="Times New Roman" w:hAnsi="Times New Roman" w:cs="Times New Roman"/>
          <w:lang w:val="es-ES_tradnl"/>
        </w:rPr>
      </w:pPr>
      <w:r>
        <w:rPr>
          <w:rFonts w:ascii="Times New Roman" w:hAnsi="Times New Roman" w:cs="Times New Roman"/>
          <w:lang w:val="es-ES_tradnl"/>
        </w:rPr>
        <w:t xml:space="preserve">La violencia contra las mujeres representa la síntesis de un conjunto de elementos culturales, sociales, políticos, económicos y normativos </w:t>
      </w:r>
      <w:r w:rsidRPr="005876D3">
        <w:rPr>
          <w:rFonts w:ascii="Times New Roman" w:hAnsi="Times New Roman" w:cs="Times New Roman"/>
          <w:lang w:val="es-ES_tradnl"/>
        </w:rPr>
        <w:t>que permiten directa o indirectamente la discriminación por razones de g</w:t>
      </w:r>
      <w:r w:rsidR="007D3FCA" w:rsidRPr="005876D3">
        <w:rPr>
          <w:rFonts w:ascii="Times New Roman" w:hAnsi="Times New Roman" w:cs="Times New Roman"/>
          <w:lang w:val="es-ES_tradnl"/>
        </w:rPr>
        <w:t>énero y que toleran las desigualdades entre mujeres y hombres; vulnerando</w:t>
      </w:r>
      <w:r w:rsidRPr="005876D3">
        <w:rPr>
          <w:rFonts w:ascii="Times New Roman" w:hAnsi="Times New Roman" w:cs="Times New Roman"/>
          <w:lang w:val="es-ES_tradnl"/>
        </w:rPr>
        <w:t xml:space="preserve"> de manera sistemática los derechos de las mujeres</w:t>
      </w:r>
      <w:r w:rsidR="007D3FCA" w:rsidRPr="005876D3">
        <w:rPr>
          <w:rFonts w:ascii="Times New Roman" w:hAnsi="Times New Roman" w:cs="Times New Roman"/>
          <w:lang w:val="es-ES_tradnl"/>
        </w:rPr>
        <w:t xml:space="preserve"> y</w:t>
      </w:r>
      <w:r w:rsidRPr="005876D3">
        <w:rPr>
          <w:rFonts w:ascii="Times New Roman" w:hAnsi="Times New Roman" w:cs="Times New Roman"/>
          <w:lang w:val="es-ES_tradnl"/>
        </w:rPr>
        <w:t xml:space="preserve"> constituyendo</w:t>
      </w:r>
      <w:r w:rsidR="007D3FCA" w:rsidRPr="005876D3">
        <w:rPr>
          <w:rFonts w:ascii="Times New Roman" w:hAnsi="Times New Roman" w:cs="Times New Roman"/>
          <w:lang w:val="es-ES_tradnl"/>
        </w:rPr>
        <w:t xml:space="preserve"> con ello</w:t>
      </w:r>
      <w:r w:rsidRPr="005876D3">
        <w:rPr>
          <w:rFonts w:ascii="Times New Roman" w:hAnsi="Times New Roman" w:cs="Times New Roman"/>
          <w:lang w:val="es-ES_tradnl"/>
        </w:rPr>
        <w:t xml:space="preserve"> un panorama complejo para hacer frente al conjunto de acciones que configuran la violencia contra las mujeres al amparo de creencias, valores, y construcciones socioculturales.</w:t>
      </w:r>
    </w:p>
    <w:p w:rsidR="00C20BE6" w:rsidRPr="005876D3" w:rsidRDefault="00C20BE6" w:rsidP="009B1203">
      <w:pPr>
        <w:spacing w:after="240"/>
        <w:jc w:val="both"/>
        <w:rPr>
          <w:rFonts w:ascii="Times New Roman" w:hAnsi="Times New Roman" w:cs="Times New Roman"/>
          <w:lang w:val="es-ES_tradnl"/>
        </w:rPr>
      </w:pPr>
      <w:r w:rsidRPr="005876D3">
        <w:rPr>
          <w:rFonts w:ascii="Times New Roman" w:hAnsi="Times New Roman" w:cs="Times New Roman"/>
          <w:lang w:val="es-ES_tradnl"/>
        </w:rPr>
        <w:t>L</w:t>
      </w:r>
      <w:r w:rsidR="007D3FCA" w:rsidRPr="005876D3">
        <w:rPr>
          <w:rFonts w:ascii="Times New Roman" w:hAnsi="Times New Roman" w:cs="Times New Roman"/>
          <w:lang w:val="es-ES_tradnl"/>
        </w:rPr>
        <w:t>as expresiones de la v</w:t>
      </w:r>
      <w:r w:rsidRPr="005876D3">
        <w:rPr>
          <w:rFonts w:ascii="Times New Roman" w:hAnsi="Times New Roman" w:cs="Times New Roman"/>
          <w:lang w:val="es-ES_tradnl"/>
        </w:rPr>
        <w:t xml:space="preserve">iolencia contra las mujeres por razones de género tienen alcances en todos los planos de la vida de las mujeres, trastocan su cotidianeidad y el </w:t>
      </w:r>
      <w:r w:rsidR="00755359" w:rsidRPr="005876D3">
        <w:rPr>
          <w:rFonts w:ascii="Times New Roman" w:hAnsi="Times New Roman" w:cs="Times New Roman"/>
          <w:lang w:val="es-ES_tradnl"/>
        </w:rPr>
        <w:t>ejercicio</w:t>
      </w:r>
      <w:r w:rsidRPr="005876D3">
        <w:rPr>
          <w:rFonts w:ascii="Times New Roman" w:hAnsi="Times New Roman" w:cs="Times New Roman"/>
          <w:lang w:val="es-ES_tradnl"/>
        </w:rPr>
        <w:t xml:space="preserve"> de sus derechos humanos. E</w:t>
      </w:r>
      <w:r w:rsidR="007D3FCA" w:rsidRPr="005876D3">
        <w:rPr>
          <w:rFonts w:ascii="Times New Roman" w:hAnsi="Times New Roman" w:cs="Times New Roman"/>
          <w:lang w:val="es-ES_tradnl"/>
        </w:rPr>
        <w:t>sto</w:t>
      </w:r>
      <w:r w:rsidRPr="005876D3">
        <w:rPr>
          <w:rFonts w:ascii="Times New Roman" w:hAnsi="Times New Roman" w:cs="Times New Roman"/>
          <w:lang w:val="es-ES_tradnl"/>
        </w:rPr>
        <w:t xml:space="preserve"> también impacta en el uso de los espacios por parte de las mujeres, en el territorio y en la posibilidad de transitar y de percibir espacios habitables o restringidos. </w:t>
      </w:r>
    </w:p>
    <w:p w:rsidR="009B1203" w:rsidRPr="00584CE8" w:rsidRDefault="009B1203" w:rsidP="009B1203">
      <w:pPr>
        <w:spacing w:after="240"/>
        <w:jc w:val="both"/>
        <w:rPr>
          <w:rFonts w:ascii="Times New Roman" w:hAnsi="Times New Roman" w:cs="Times New Roman"/>
          <w:lang w:val="es-ES_tradnl"/>
        </w:rPr>
      </w:pPr>
      <w:r w:rsidRPr="005876D3">
        <w:rPr>
          <w:rFonts w:ascii="Times New Roman" w:hAnsi="Times New Roman" w:cs="Times New Roman"/>
          <w:lang w:val="es-ES_tradnl"/>
        </w:rPr>
        <w:t>En México, la violencia contra las mujeres se ha perpetuado y fortalecido</w:t>
      </w:r>
      <w:r w:rsidR="00AC756F" w:rsidRPr="005876D3">
        <w:rPr>
          <w:rFonts w:ascii="Times New Roman" w:hAnsi="Times New Roman" w:cs="Times New Roman"/>
          <w:lang w:val="es-ES_tradnl"/>
        </w:rPr>
        <w:t xml:space="preserve"> como</w:t>
      </w:r>
      <w:r w:rsidRPr="005876D3">
        <w:rPr>
          <w:rFonts w:ascii="Times New Roman" w:hAnsi="Times New Roman" w:cs="Times New Roman"/>
          <w:lang w:val="es-ES_tradnl"/>
        </w:rPr>
        <w:t xml:space="preserve"> producto de la socialización de género, es decir del aprendizaje y adopción de roles y e</w:t>
      </w:r>
      <w:r w:rsidR="00863396" w:rsidRPr="005876D3">
        <w:rPr>
          <w:rFonts w:ascii="Times New Roman" w:hAnsi="Times New Roman" w:cs="Times New Roman"/>
          <w:lang w:val="es-ES_tradnl"/>
        </w:rPr>
        <w:t xml:space="preserve">stereotipos que responden a </w:t>
      </w:r>
      <w:r w:rsidRPr="005876D3">
        <w:rPr>
          <w:rFonts w:ascii="Times New Roman" w:hAnsi="Times New Roman" w:cs="Times New Roman"/>
          <w:lang w:val="es-ES_tradnl"/>
        </w:rPr>
        <w:t>expectativas que la socieda</w:t>
      </w:r>
      <w:r w:rsidR="00EE024E" w:rsidRPr="005876D3">
        <w:rPr>
          <w:rFonts w:ascii="Times New Roman" w:hAnsi="Times New Roman" w:cs="Times New Roman"/>
          <w:lang w:val="es-ES_tradnl"/>
        </w:rPr>
        <w:t xml:space="preserve">d tiene de hombres y mujeres. </w:t>
      </w:r>
      <w:r w:rsidR="00863396" w:rsidRPr="005876D3">
        <w:rPr>
          <w:rFonts w:ascii="Times New Roman" w:hAnsi="Times New Roman" w:cs="Times New Roman"/>
          <w:lang w:val="es-ES_tradnl"/>
        </w:rPr>
        <w:t xml:space="preserve">En función de ello, el </w:t>
      </w:r>
      <w:r w:rsidRPr="005876D3">
        <w:rPr>
          <w:rFonts w:ascii="Times New Roman" w:hAnsi="Times New Roman" w:cs="Times New Roman"/>
          <w:lang w:val="es-ES_tradnl"/>
        </w:rPr>
        <w:t>trabajo reproductivo (cuidado del hogar y de los hijos e hijas),</w:t>
      </w:r>
      <w:r w:rsidR="00863396" w:rsidRPr="005876D3">
        <w:rPr>
          <w:rFonts w:ascii="Times New Roman" w:hAnsi="Times New Roman" w:cs="Times New Roman"/>
          <w:lang w:val="es-ES_tradnl"/>
        </w:rPr>
        <w:t xml:space="preserve"> recae en las mujeres y el productivo</w:t>
      </w:r>
      <w:r w:rsidR="00863396">
        <w:rPr>
          <w:rFonts w:ascii="Times New Roman" w:hAnsi="Times New Roman" w:cs="Times New Roman"/>
          <w:lang w:val="es-ES_tradnl"/>
        </w:rPr>
        <w:t xml:space="preserve"> en</w:t>
      </w:r>
      <w:r w:rsidR="00EA0C42">
        <w:rPr>
          <w:rFonts w:ascii="Times New Roman" w:hAnsi="Times New Roman" w:cs="Times New Roman"/>
          <w:lang w:val="es-ES_tradnl"/>
        </w:rPr>
        <w:t xml:space="preserve"> los hombres.</w:t>
      </w:r>
    </w:p>
    <w:p w:rsidR="009B1203" w:rsidRDefault="009B1203" w:rsidP="009B1203">
      <w:pPr>
        <w:spacing w:after="240"/>
        <w:jc w:val="both"/>
        <w:rPr>
          <w:rFonts w:ascii="Times New Roman" w:hAnsi="Times New Roman" w:cs="Times New Roman"/>
          <w:lang w:val="es-ES_tradnl"/>
        </w:rPr>
      </w:pPr>
      <w:r w:rsidRPr="00584CE8">
        <w:rPr>
          <w:rFonts w:ascii="Times New Roman" w:hAnsi="Times New Roman" w:cs="Times New Roman"/>
          <w:lang w:val="es-ES_tradnl"/>
        </w:rPr>
        <w:t xml:space="preserve">Si bien </w:t>
      </w:r>
      <w:r w:rsidR="00081DFC">
        <w:rPr>
          <w:rFonts w:ascii="Times New Roman" w:hAnsi="Times New Roman" w:cs="Times New Roman"/>
          <w:lang w:val="es-ES_tradnl"/>
        </w:rPr>
        <w:t xml:space="preserve">México ha tenido </w:t>
      </w:r>
      <w:r w:rsidRPr="00584CE8">
        <w:rPr>
          <w:rFonts w:ascii="Times New Roman" w:hAnsi="Times New Roman" w:cs="Times New Roman"/>
          <w:lang w:val="es-ES_tradnl"/>
        </w:rPr>
        <w:t>avances, la violencia que viven las mujeres es alarmante. Esto se acrecienta en épocas de crisis.</w:t>
      </w:r>
      <w:r w:rsidR="007D3FCA">
        <w:rPr>
          <w:rFonts w:ascii="Times New Roman" w:hAnsi="Times New Roman" w:cs="Times New Roman"/>
          <w:lang w:val="es-ES_tradnl"/>
        </w:rPr>
        <w:t xml:space="preserve"> El confinamiento</w:t>
      </w:r>
      <w:r w:rsidRPr="00584CE8">
        <w:rPr>
          <w:rFonts w:ascii="Times New Roman" w:hAnsi="Times New Roman" w:cs="Times New Roman"/>
          <w:lang w:val="es-ES_tradnl"/>
        </w:rPr>
        <w:t xml:space="preserve"> obliga a las mujeres a convivir más tiempo con sus agresores lo que origina may</w:t>
      </w:r>
      <w:r w:rsidR="002D505C">
        <w:rPr>
          <w:rFonts w:ascii="Times New Roman" w:hAnsi="Times New Roman" w:cs="Times New Roman"/>
          <w:lang w:val="es-ES_tradnl"/>
        </w:rPr>
        <w:t xml:space="preserve">ores niveles de violencia que, en </w:t>
      </w:r>
      <w:r w:rsidRPr="00584CE8">
        <w:rPr>
          <w:rFonts w:ascii="Times New Roman" w:hAnsi="Times New Roman" w:cs="Times New Roman"/>
          <w:lang w:val="es-ES_tradnl"/>
        </w:rPr>
        <w:t>ocasiones</w:t>
      </w:r>
      <w:r w:rsidR="002D505C">
        <w:rPr>
          <w:rFonts w:ascii="Times New Roman" w:hAnsi="Times New Roman" w:cs="Times New Roman"/>
          <w:lang w:val="es-ES_tradnl"/>
        </w:rPr>
        <w:t>,</w:t>
      </w:r>
      <w:r w:rsidR="00647555">
        <w:rPr>
          <w:rFonts w:ascii="Times New Roman" w:hAnsi="Times New Roman" w:cs="Times New Roman"/>
          <w:lang w:val="es-ES_tradnl"/>
        </w:rPr>
        <w:t xml:space="preserve"> </w:t>
      </w:r>
      <w:r w:rsidR="002D505C">
        <w:rPr>
          <w:rFonts w:ascii="Times New Roman" w:hAnsi="Times New Roman" w:cs="Times New Roman"/>
          <w:lang w:val="es-ES_tradnl"/>
        </w:rPr>
        <w:t>puede desembocar</w:t>
      </w:r>
      <w:r w:rsidRPr="00584CE8">
        <w:rPr>
          <w:rFonts w:ascii="Times New Roman" w:hAnsi="Times New Roman" w:cs="Times New Roman"/>
          <w:lang w:val="es-ES_tradnl"/>
        </w:rPr>
        <w:t xml:space="preserve"> en feminicidio. </w:t>
      </w:r>
    </w:p>
    <w:p w:rsidR="00D13878" w:rsidRPr="00E30135" w:rsidRDefault="00DD0235" w:rsidP="004072A2">
      <w:pPr>
        <w:spacing w:after="240"/>
        <w:jc w:val="both"/>
        <w:rPr>
          <w:rFonts w:ascii="Times New Roman" w:hAnsi="Times New Roman" w:cs="Times New Roman"/>
          <w:color w:val="171717" w:themeColor="background2" w:themeShade="1A"/>
        </w:rPr>
      </w:pPr>
      <w:r>
        <w:rPr>
          <w:rFonts w:ascii="Times New Roman" w:hAnsi="Times New Roman" w:cs="Times New Roman"/>
          <w:color w:val="171717" w:themeColor="background2" w:themeShade="1A"/>
        </w:rPr>
        <w:t>E</w:t>
      </w:r>
      <w:r w:rsidR="00D14FD3">
        <w:rPr>
          <w:rFonts w:ascii="Times New Roman" w:hAnsi="Times New Roman" w:cs="Times New Roman"/>
          <w:color w:val="171717" w:themeColor="background2" w:themeShade="1A"/>
        </w:rPr>
        <w:t>n México,</w:t>
      </w:r>
      <w:r w:rsidR="00D13878" w:rsidRPr="00E30135">
        <w:rPr>
          <w:rFonts w:ascii="Times New Roman" w:hAnsi="Times New Roman" w:cs="Times New Roman"/>
          <w:color w:val="171717" w:themeColor="background2" w:themeShade="1A"/>
        </w:rPr>
        <w:t xml:space="preserve"> mujeres de todas las edades viven en riesgo constante de</w:t>
      </w:r>
      <w:r w:rsidR="00D14FD3">
        <w:rPr>
          <w:rFonts w:ascii="Times New Roman" w:hAnsi="Times New Roman" w:cs="Times New Roman"/>
          <w:color w:val="171717" w:themeColor="background2" w:themeShade="1A"/>
        </w:rPr>
        <w:t xml:space="preserve"> padecer </w:t>
      </w:r>
      <w:r w:rsidR="00D13878" w:rsidRPr="00E30135">
        <w:rPr>
          <w:rFonts w:ascii="Times New Roman" w:hAnsi="Times New Roman" w:cs="Times New Roman"/>
          <w:color w:val="171717" w:themeColor="background2" w:themeShade="1A"/>
        </w:rPr>
        <w:t>algún tipo de violencia y, prácticamente todas, en algún momento de su vida</w:t>
      </w:r>
      <w:r w:rsidR="002D505C">
        <w:rPr>
          <w:rFonts w:ascii="Times New Roman" w:hAnsi="Times New Roman" w:cs="Times New Roman"/>
          <w:color w:val="171717" w:themeColor="background2" w:themeShade="1A"/>
        </w:rPr>
        <w:t>,</w:t>
      </w:r>
      <w:r w:rsidR="00D13878" w:rsidRPr="00E30135">
        <w:rPr>
          <w:rFonts w:ascii="Times New Roman" w:hAnsi="Times New Roman" w:cs="Times New Roman"/>
          <w:color w:val="171717" w:themeColor="background2" w:themeShade="1A"/>
        </w:rPr>
        <w:t xml:space="preserve"> han sido víctimas de violencia, o se les ha amenazado </w:t>
      </w:r>
      <w:r w:rsidR="00F91DCE">
        <w:rPr>
          <w:rFonts w:ascii="Times New Roman" w:hAnsi="Times New Roman" w:cs="Times New Roman"/>
          <w:color w:val="171717" w:themeColor="background2" w:themeShade="1A"/>
        </w:rPr>
        <w:t>por cuestiones de género</w:t>
      </w:r>
      <w:r w:rsidR="00D13878" w:rsidRPr="00E30135">
        <w:rPr>
          <w:rFonts w:ascii="Times New Roman" w:hAnsi="Times New Roman" w:cs="Times New Roman"/>
          <w:color w:val="171717" w:themeColor="background2" w:themeShade="1A"/>
        </w:rPr>
        <w:t>. La simultaneidad y el entrecruce de diversas formas de violencia en contra de las mujeres</w:t>
      </w:r>
      <w:r w:rsidR="00D13878">
        <w:rPr>
          <w:rFonts w:ascii="Times New Roman" w:hAnsi="Times New Roman" w:cs="Times New Roman"/>
          <w:color w:val="171717" w:themeColor="background2" w:themeShade="1A"/>
        </w:rPr>
        <w:t xml:space="preserve"> y niñas</w:t>
      </w:r>
      <w:r w:rsidR="00D13878" w:rsidRPr="00E30135">
        <w:rPr>
          <w:rFonts w:ascii="Times New Roman" w:hAnsi="Times New Roman" w:cs="Times New Roman"/>
          <w:color w:val="171717" w:themeColor="background2" w:themeShade="1A"/>
        </w:rPr>
        <w:t>, ya sea familiar, sexual, psicológica, laboral, política, o, por preferencia sexual, étnica, religiosa, institucional, etcétera, responde a la multiplicidad de opresiones sociales que aún se ej</w:t>
      </w:r>
      <w:r w:rsidR="00D13878">
        <w:rPr>
          <w:rFonts w:ascii="Times New Roman" w:hAnsi="Times New Roman" w:cs="Times New Roman"/>
          <w:color w:val="171717" w:themeColor="background2" w:themeShade="1A"/>
        </w:rPr>
        <w:t>ercen sobre las mujeres y niñas.</w:t>
      </w:r>
    </w:p>
    <w:p w:rsidR="00A87B55" w:rsidRDefault="00D13878" w:rsidP="00C640DB">
      <w:pPr>
        <w:spacing w:after="240"/>
        <w:jc w:val="both"/>
        <w:rPr>
          <w:rFonts w:ascii="Times New Roman" w:hAnsi="Times New Roman" w:cs="Times New Roman"/>
          <w:szCs w:val="20"/>
        </w:rPr>
      </w:pPr>
      <w:r w:rsidRPr="00E30135">
        <w:rPr>
          <w:rFonts w:ascii="Times New Roman" w:hAnsi="Times New Roman" w:cs="Times New Roman"/>
          <w:szCs w:val="20"/>
        </w:rPr>
        <w:t>La violencia contra las mujeres constituye un grave problema de sal</w:t>
      </w:r>
      <w:r w:rsidR="00026295">
        <w:rPr>
          <w:rFonts w:ascii="Times New Roman" w:hAnsi="Times New Roman" w:cs="Times New Roman"/>
          <w:szCs w:val="20"/>
        </w:rPr>
        <w:t>ud pública y una violación a los</w:t>
      </w:r>
      <w:r w:rsidRPr="00E30135">
        <w:rPr>
          <w:rFonts w:ascii="Times New Roman" w:hAnsi="Times New Roman" w:cs="Times New Roman"/>
          <w:szCs w:val="20"/>
        </w:rPr>
        <w:t xml:space="preserve"> derechos humanos</w:t>
      </w:r>
      <w:r w:rsidR="00026295">
        <w:rPr>
          <w:rFonts w:ascii="Times New Roman" w:hAnsi="Times New Roman" w:cs="Times New Roman"/>
          <w:szCs w:val="20"/>
        </w:rPr>
        <w:t xml:space="preserve">. </w:t>
      </w:r>
      <w:r w:rsidR="00C640DB">
        <w:rPr>
          <w:rFonts w:ascii="Times New Roman" w:hAnsi="Times New Roman" w:cs="Times New Roman"/>
          <w:szCs w:val="20"/>
        </w:rPr>
        <w:t>Según datos del INEGI</w:t>
      </w:r>
      <w:r w:rsidR="00C640DB">
        <w:rPr>
          <w:rStyle w:val="Refdenotaalpie"/>
          <w:rFonts w:ascii="Times New Roman" w:hAnsi="Times New Roman" w:cs="Times New Roman"/>
          <w:szCs w:val="20"/>
        </w:rPr>
        <w:footnoteReference w:id="2"/>
      </w:r>
      <w:r w:rsidR="00C640DB">
        <w:rPr>
          <w:rFonts w:ascii="Times New Roman" w:hAnsi="Times New Roman" w:cs="Times New Roman"/>
          <w:szCs w:val="20"/>
        </w:rPr>
        <w:t>, d</w:t>
      </w:r>
      <w:r w:rsidR="00C640DB" w:rsidRPr="00C640DB">
        <w:rPr>
          <w:rFonts w:ascii="Times New Roman" w:hAnsi="Times New Roman" w:cs="Times New Roman"/>
          <w:szCs w:val="20"/>
        </w:rPr>
        <w:t>e los 46.5 millones de mujeres de 15 años y más que h</w:t>
      </w:r>
      <w:r w:rsidR="00C640DB">
        <w:rPr>
          <w:rFonts w:ascii="Times New Roman" w:hAnsi="Times New Roman" w:cs="Times New Roman"/>
          <w:szCs w:val="20"/>
        </w:rPr>
        <w:t>ay en el México</w:t>
      </w:r>
      <w:r w:rsidR="00C640DB" w:rsidRPr="00C640DB">
        <w:rPr>
          <w:rFonts w:ascii="Times New Roman" w:hAnsi="Times New Roman" w:cs="Times New Roman"/>
          <w:szCs w:val="20"/>
        </w:rPr>
        <w:t>, 66.1% (30.7 millones)</w:t>
      </w:r>
      <w:r w:rsidR="00C640DB">
        <w:rPr>
          <w:rFonts w:ascii="Times New Roman" w:hAnsi="Times New Roman" w:cs="Times New Roman"/>
          <w:szCs w:val="20"/>
        </w:rPr>
        <w:t xml:space="preserve">, </w:t>
      </w:r>
      <w:r w:rsidR="00C640DB" w:rsidRPr="00C640DB">
        <w:rPr>
          <w:rFonts w:ascii="Times New Roman" w:hAnsi="Times New Roman" w:cs="Times New Roman"/>
          <w:szCs w:val="20"/>
        </w:rPr>
        <w:t>ha enfrentado violencia de cualquier tipo y de cualquier agresor, alguna vez en su vida.</w:t>
      </w:r>
      <w:r w:rsidR="00647555">
        <w:rPr>
          <w:rFonts w:ascii="Times New Roman" w:hAnsi="Times New Roman" w:cs="Times New Roman"/>
          <w:szCs w:val="20"/>
        </w:rPr>
        <w:t xml:space="preserve"> </w:t>
      </w:r>
      <w:r w:rsidR="00C640DB" w:rsidRPr="00C640DB">
        <w:rPr>
          <w:rFonts w:ascii="Times New Roman" w:hAnsi="Times New Roman" w:cs="Times New Roman"/>
          <w:szCs w:val="20"/>
        </w:rPr>
        <w:t>El 43.9% ha enfrentado agresiones del esposo o pareja actual o la última a lo largo de su</w:t>
      </w:r>
      <w:r w:rsidR="00647555">
        <w:rPr>
          <w:rFonts w:ascii="Times New Roman" w:hAnsi="Times New Roman" w:cs="Times New Roman"/>
          <w:szCs w:val="20"/>
        </w:rPr>
        <w:t xml:space="preserve"> </w:t>
      </w:r>
      <w:r w:rsidR="00C640DB" w:rsidRPr="00C640DB">
        <w:rPr>
          <w:rFonts w:ascii="Times New Roman" w:hAnsi="Times New Roman" w:cs="Times New Roman"/>
          <w:szCs w:val="20"/>
        </w:rPr>
        <w:t>relación y está más acentuado entre las mujeres que se casaron o unieron antes de los 18años (48.0%), que entre quienes lo hicieron a los 25 o más años (37.7%).</w:t>
      </w:r>
    </w:p>
    <w:p w:rsidR="004B5B46" w:rsidRPr="00042D06" w:rsidRDefault="005232DC" w:rsidP="00C640DB">
      <w:pPr>
        <w:spacing w:after="240"/>
        <w:jc w:val="both"/>
        <w:rPr>
          <w:rFonts w:ascii="Times New Roman" w:hAnsi="Times New Roman" w:cs="Times New Roman"/>
          <w:szCs w:val="20"/>
        </w:rPr>
      </w:pPr>
      <w:r>
        <w:rPr>
          <w:rFonts w:ascii="Times New Roman" w:hAnsi="Times New Roman" w:cs="Times New Roman"/>
          <w:szCs w:val="20"/>
        </w:rPr>
        <w:t>Es importante mencionar que la pandemia por</w:t>
      </w:r>
      <w:r w:rsidR="00081DFC">
        <w:rPr>
          <w:rFonts w:ascii="Times New Roman" w:hAnsi="Times New Roman" w:cs="Times New Roman"/>
          <w:szCs w:val="20"/>
        </w:rPr>
        <w:t xml:space="preserve"> </w:t>
      </w:r>
      <w:r w:rsidR="004B5B46" w:rsidRPr="004B5B46">
        <w:rPr>
          <w:rFonts w:ascii="Times New Roman" w:hAnsi="Times New Roman" w:cs="Times New Roman"/>
          <w:szCs w:val="20"/>
        </w:rPr>
        <w:t>COVID-</w:t>
      </w:r>
      <w:r w:rsidR="004715C7" w:rsidRPr="004B5B46">
        <w:rPr>
          <w:rFonts w:ascii="Times New Roman" w:hAnsi="Times New Roman" w:cs="Times New Roman"/>
          <w:szCs w:val="20"/>
        </w:rPr>
        <w:t>19</w:t>
      </w:r>
      <w:r>
        <w:rPr>
          <w:rFonts w:ascii="Times New Roman" w:hAnsi="Times New Roman" w:cs="Times New Roman"/>
          <w:szCs w:val="20"/>
        </w:rPr>
        <w:t xml:space="preserve"> evidenció con mayor nitidez</w:t>
      </w:r>
      <w:r w:rsidR="00647555">
        <w:rPr>
          <w:rFonts w:ascii="Times New Roman" w:hAnsi="Times New Roman" w:cs="Times New Roman"/>
          <w:szCs w:val="20"/>
        </w:rPr>
        <w:t xml:space="preserve"> </w:t>
      </w:r>
      <w:r w:rsidR="0069451F">
        <w:rPr>
          <w:rFonts w:ascii="Times New Roman" w:hAnsi="Times New Roman" w:cs="Times New Roman"/>
          <w:szCs w:val="20"/>
        </w:rPr>
        <w:t>la</w:t>
      </w:r>
      <w:r>
        <w:rPr>
          <w:rFonts w:ascii="Times New Roman" w:hAnsi="Times New Roman" w:cs="Times New Roman"/>
          <w:szCs w:val="20"/>
        </w:rPr>
        <w:t xml:space="preserve"> violencia</w:t>
      </w:r>
      <w:r w:rsidR="00647555">
        <w:rPr>
          <w:rFonts w:ascii="Times New Roman" w:hAnsi="Times New Roman" w:cs="Times New Roman"/>
          <w:szCs w:val="20"/>
        </w:rPr>
        <w:t xml:space="preserve"> </w:t>
      </w:r>
      <w:r w:rsidR="0069451F">
        <w:rPr>
          <w:rFonts w:ascii="Times New Roman" w:hAnsi="Times New Roman" w:cs="Times New Roman"/>
          <w:szCs w:val="20"/>
        </w:rPr>
        <w:t xml:space="preserve">que enfrentan las mujeres y niñas al interior de sus hogares. </w:t>
      </w:r>
      <w:r w:rsidR="004715C7" w:rsidRPr="004715C7">
        <w:rPr>
          <w:rFonts w:ascii="Times New Roman" w:hAnsi="Times New Roman" w:cs="Times New Roman"/>
          <w:szCs w:val="20"/>
        </w:rPr>
        <w:t>Debido a la crisis sanitaria, las autoridades pidieron a la ciuda</w:t>
      </w:r>
      <w:r w:rsidR="004715C7">
        <w:rPr>
          <w:rFonts w:ascii="Times New Roman" w:hAnsi="Times New Roman" w:cs="Times New Roman"/>
          <w:szCs w:val="20"/>
        </w:rPr>
        <w:t>danía a mantenerse en casa para</w:t>
      </w:r>
      <w:r w:rsidR="004715C7" w:rsidRPr="004715C7">
        <w:rPr>
          <w:rFonts w:ascii="Times New Roman" w:hAnsi="Times New Roman" w:cs="Times New Roman"/>
          <w:szCs w:val="20"/>
        </w:rPr>
        <w:t xml:space="preserve"> evitar contagiarse o desplazar el vir</w:t>
      </w:r>
      <w:r w:rsidR="004715C7">
        <w:rPr>
          <w:rFonts w:ascii="Times New Roman" w:hAnsi="Times New Roman" w:cs="Times New Roman"/>
          <w:szCs w:val="20"/>
        </w:rPr>
        <w:t>us. Sin embargo, esto signific</w:t>
      </w:r>
      <w:r w:rsidR="0056618D">
        <w:rPr>
          <w:rFonts w:ascii="Times New Roman" w:hAnsi="Times New Roman" w:cs="Times New Roman"/>
          <w:szCs w:val="20"/>
        </w:rPr>
        <w:t>ó</w:t>
      </w:r>
      <w:r w:rsidR="004715C7">
        <w:rPr>
          <w:rFonts w:ascii="Times New Roman" w:hAnsi="Times New Roman" w:cs="Times New Roman"/>
          <w:szCs w:val="20"/>
        </w:rPr>
        <w:t xml:space="preserve"> para muchas mujeres y niñas </w:t>
      </w:r>
      <w:r w:rsidR="0069451F">
        <w:rPr>
          <w:rFonts w:ascii="Times New Roman" w:hAnsi="Times New Roman" w:cs="Times New Roman"/>
          <w:szCs w:val="20"/>
        </w:rPr>
        <w:t xml:space="preserve">pasar más tiempo con sus agresores. </w:t>
      </w:r>
      <w:r w:rsidR="0069451F" w:rsidRPr="0069451F">
        <w:rPr>
          <w:rFonts w:ascii="Times New Roman" w:hAnsi="Times New Roman" w:cs="Times New Roman"/>
          <w:szCs w:val="20"/>
        </w:rPr>
        <w:t xml:space="preserve">De acuerdo con las cifras oficiales reportadas por el Secretariado Ejecutivo del Sistema Nacional de Seguridad Pública (SESNSP), </w:t>
      </w:r>
      <w:r w:rsidR="00743CC6" w:rsidRPr="00042D06">
        <w:rPr>
          <w:rFonts w:ascii="Times New Roman" w:hAnsi="Times New Roman" w:cs="Times New Roman"/>
          <w:szCs w:val="20"/>
        </w:rPr>
        <w:t xml:space="preserve">al mes de julio se registraban 23,386 llamadas de emergencia relacionadas con violencia </w:t>
      </w:r>
      <w:r w:rsidR="00743CC6" w:rsidRPr="00042D06">
        <w:rPr>
          <w:rFonts w:ascii="Times New Roman" w:hAnsi="Times New Roman" w:cs="Times New Roman"/>
          <w:szCs w:val="20"/>
        </w:rPr>
        <w:lastRenderedPageBreak/>
        <w:t>contra las mujeres. Este dato ha ido en aumento</w:t>
      </w:r>
      <w:r w:rsidR="007062BE" w:rsidRPr="00042D06">
        <w:rPr>
          <w:rFonts w:ascii="Times New Roman" w:hAnsi="Times New Roman" w:cs="Times New Roman"/>
          <w:szCs w:val="20"/>
        </w:rPr>
        <w:t xml:space="preserve"> considerando los años anteriores de 2017 (8,476), 2018 (15,046) y 2019 (15,370). </w:t>
      </w:r>
    </w:p>
    <w:p w:rsidR="0011374D" w:rsidRPr="00176402" w:rsidRDefault="0011374D" w:rsidP="00BC63E2">
      <w:pPr>
        <w:spacing w:after="240"/>
        <w:jc w:val="both"/>
        <w:rPr>
          <w:rFonts w:ascii="Times New Roman" w:hAnsi="Times New Roman" w:cs="Times New Roman"/>
          <w:b/>
          <w:szCs w:val="20"/>
        </w:rPr>
      </w:pPr>
      <w:r w:rsidRPr="00042D06">
        <w:rPr>
          <w:rFonts w:ascii="Times New Roman" w:hAnsi="Times New Roman" w:cs="Times New Roman"/>
          <w:szCs w:val="20"/>
        </w:rPr>
        <w:t>A partir de la información disponible en la página del SESNSP, se advierte que del 2015 al 31 de julio de 2020, las Fiscalías y Procuradurías de las entidades federativas han registrado 18,051 mujeres víctimas de asesinatos en México, de las cuales 13,777 fueron víctimas de presuntos homicidios dolosos (76.32%) y 4,274 víctimas de presuntos feminicidios (23.68%).</w:t>
      </w:r>
      <w:r w:rsidR="007062BE" w:rsidRPr="00176402">
        <w:rPr>
          <w:rFonts w:ascii="Times New Roman" w:hAnsi="Times New Roman" w:cs="Times New Roman"/>
          <w:b/>
          <w:szCs w:val="20"/>
        </w:rPr>
        <w:t xml:space="preserve">De este modo, en promedio al día, en México son asesinadas 10.5 mujeres. </w:t>
      </w:r>
    </w:p>
    <w:p w:rsidR="00BB2677" w:rsidRDefault="00B12AD1" w:rsidP="00BC63E2">
      <w:pPr>
        <w:spacing w:after="240"/>
        <w:jc w:val="both"/>
        <w:rPr>
          <w:rFonts w:ascii="Times New Roman" w:hAnsi="Times New Roman" w:cs="Times New Roman"/>
          <w:szCs w:val="20"/>
        </w:rPr>
      </w:pPr>
      <w:r>
        <w:rPr>
          <w:rFonts w:ascii="Times New Roman" w:hAnsi="Times New Roman" w:cs="Times New Roman"/>
          <w:szCs w:val="20"/>
        </w:rPr>
        <w:t>La violencia feminicida e</w:t>
      </w:r>
      <w:r w:rsidR="00C234BF">
        <w:rPr>
          <w:rFonts w:ascii="Times New Roman" w:hAnsi="Times New Roman" w:cs="Times New Roman"/>
          <w:szCs w:val="20"/>
        </w:rPr>
        <w:t>s una</w:t>
      </w:r>
      <w:r w:rsidR="00C234BF" w:rsidRPr="00C234BF">
        <w:rPr>
          <w:rFonts w:ascii="Times New Roman" w:hAnsi="Times New Roman" w:cs="Times New Roman"/>
          <w:szCs w:val="20"/>
        </w:rPr>
        <w:t xml:space="preserve"> forma extrema de violencia contra las mujeres</w:t>
      </w:r>
      <w:r>
        <w:rPr>
          <w:rFonts w:ascii="Times New Roman" w:hAnsi="Times New Roman" w:cs="Times New Roman"/>
          <w:szCs w:val="20"/>
        </w:rPr>
        <w:t xml:space="preserve"> por razones de género. E</w:t>
      </w:r>
      <w:r w:rsidR="00C234BF">
        <w:rPr>
          <w:rFonts w:ascii="Times New Roman" w:hAnsi="Times New Roman" w:cs="Times New Roman"/>
          <w:szCs w:val="20"/>
        </w:rPr>
        <w:t>stá compuesta por un</w:t>
      </w:r>
      <w:r w:rsidR="00C234BF" w:rsidRPr="00C234BF">
        <w:rPr>
          <w:rFonts w:ascii="Times New Roman" w:hAnsi="Times New Roman" w:cs="Times New Roman"/>
          <w:szCs w:val="20"/>
        </w:rPr>
        <w:t xml:space="preserve"> conjunto de conductas misóginas que pueden conllevar</w:t>
      </w:r>
      <w:r>
        <w:rPr>
          <w:rFonts w:ascii="Times New Roman" w:hAnsi="Times New Roman" w:cs="Times New Roman"/>
          <w:szCs w:val="20"/>
        </w:rPr>
        <w:t xml:space="preserve"> a la</w:t>
      </w:r>
      <w:r w:rsidR="00C234BF" w:rsidRPr="00C234BF">
        <w:rPr>
          <w:rFonts w:ascii="Times New Roman" w:hAnsi="Times New Roman" w:cs="Times New Roman"/>
          <w:szCs w:val="20"/>
        </w:rPr>
        <w:t xml:space="preserve"> impunidad social y del Estado y culminar en </w:t>
      </w:r>
      <w:r>
        <w:rPr>
          <w:rFonts w:ascii="Times New Roman" w:hAnsi="Times New Roman" w:cs="Times New Roman"/>
          <w:szCs w:val="20"/>
        </w:rPr>
        <w:t>la</w:t>
      </w:r>
      <w:r w:rsidR="00C234BF" w:rsidRPr="00C234BF">
        <w:rPr>
          <w:rFonts w:ascii="Times New Roman" w:hAnsi="Times New Roman" w:cs="Times New Roman"/>
          <w:szCs w:val="20"/>
        </w:rPr>
        <w:t xml:space="preserve"> muerte violenta de mujeres. </w:t>
      </w:r>
      <w:r>
        <w:rPr>
          <w:rFonts w:ascii="Times New Roman" w:hAnsi="Times New Roman" w:cs="Times New Roman"/>
          <w:szCs w:val="20"/>
        </w:rPr>
        <w:t>Al ser</w:t>
      </w:r>
      <w:r w:rsidR="00C234BF">
        <w:rPr>
          <w:rFonts w:ascii="Times New Roman" w:hAnsi="Times New Roman" w:cs="Times New Roman"/>
          <w:szCs w:val="20"/>
        </w:rPr>
        <w:t xml:space="preserve"> una </w:t>
      </w:r>
      <w:r w:rsidR="00FF4996" w:rsidRPr="00584CE8">
        <w:rPr>
          <w:rFonts w:ascii="Times New Roman" w:hAnsi="Times New Roman" w:cs="Times New Roman"/>
          <w:szCs w:val="20"/>
        </w:rPr>
        <w:t xml:space="preserve">violencia sistemática </w:t>
      </w:r>
      <w:r w:rsidR="00DD0235" w:rsidRPr="00584CE8">
        <w:rPr>
          <w:rFonts w:ascii="Times New Roman" w:hAnsi="Times New Roman" w:cs="Times New Roman"/>
          <w:szCs w:val="20"/>
        </w:rPr>
        <w:t xml:space="preserve">en la que </w:t>
      </w:r>
      <w:r w:rsidR="00FF4996" w:rsidRPr="00584CE8">
        <w:rPr>
          <w:rFonts w:ascii="Times New Roman" w:hAnsi="Times New Roman" w:cs="Times New Roman"/>
          <w:szCs w:val="20"/>
        </w:rPr>
        <w:t xml:space="preserve">convergen </w:t>
      </w:r>
      <w:r w:rsidR="00F71F9F">
        <w:rPr>
          <w:rFonts w:ascii="Times New Roman" w:hAnsi="Times New Roman" w:cs="Times New Roman"/>
          <w:szCs w:val="20"/>
        </w:rPr>
        <w:t>diferentes tipos</w:t>
      </w:r>
      <w:r>
        <w:rPr>
          <w:rFonts w:ascii="Times New Roman" w:hAnsi="Times New Roman" w:cs="Times New Roman"/>
          <w:szCs w:val="20"/>
        </w:rPr>
        <w:t xml:space="preserve"> de violencias</w:t>
      </w:r>
      <w:r w:rsidR="00647555">
        <w:rPr>
          <w:rFonts w:ascii="Times New Roman" w:hAnsi="Times New Roman" w:cs="Times New Roman"/>
          <w:szCs w:val="20"/>
        </w:rPr>
        <w:t xml:space="preserve"> </w:t>
      </w:r>
      <w:r w:rsidR="00FF4996" w:rsidRPr="00584CE8">
        <w:rPr>
          <w:rFonts w:ascii="Times New Roman" w:hAnsi="Times New Roman" w:cs="Times New Roman"/>
          <w:szCs w:val="20"/>
        </w:rPr>
        <w:t>en ámbitos de interacción diferenciados (ámbito doméstico, priva</w:t>
      </w:r>
      <w:r>
        <w:rPr>
          <w:rFonts w:ascii="Times New Roman" w:hAnsi="Times New Roman" w:cs="Times New Roman"/>
          <w:szCs w:val="20"/>
        </w:rPr>
        <w:t xml:space="preserve">do o público), </w:t>
      </w:r>
      <w:r w:rsidR="00DD0235" w:rsidRPr="00584CE8">
        <w:rPr>
          <w:rFonts w:ascii="Times New Roman" w:hAnsi="Times New Roman" w:cs="Times New Roman"/>
          <w:szCs w:val="20"/>
        </w:rPr>
        <w:t xml:space="preserve">se </w:t>
      </w:r>
      <w:r>
        <w:rPr>
          <w:rFonts w:ascii="Times New Roman" w:hAnsi="Times New Roman" w:cs="Times New Roman"/>
          <w:szCs w:val="20"/>
        </w:rPr>
        <w:t>configura</w:t>
      </w:r>
      <w:r w:rsidR="00647555">
        <w:rPr>
          <w:rFonts w:ascii="Times New Roman" w:hAnsi="Times New Roman" w:cs="Times New Roman"/>
          <w:szCs w:val="20"/>
        </w:rPr>
        <w:t xml:space="preserve"> </w:t>
      </w:r>
      <w:r w:rsidR="00DD0235" w:rsidRPr="00056E03">
        <w:rPr>
          <w:rFonts w:ascii="Times New Roman" w:hAnsi="Times New Roman" w:cs="Times New Roman"/>
          <w:szCs w:val="20"/>
        </w:rPr>
        <w:t>un panorama complejo, representado en la consumación d</w:t>
      </w:r>
      <w:r w:rsidR="0069038A">
        <w:rPr>
          <w:rFonts w:ascii="Times New Roman" w:hAnsi="Times New Roman" w:cs="Times New Roman"/>
          <w:szCs w:val="20"/>
        </w:rPr>
        <w:t>e los feminicidios, por lo que</w:t>
      </w:r>
      <w:r w:rsidR="007D3FCA">
        <w:rPr>
          <w:rFonts w:ascii="Times New Roman" w:hAnsi="Times New Roman" w:cs="Times New Roman"/>
          <w:szCs w:val="20"/>
        </w:rPr>
        <w:t xml:space="preserve"> es</w:t>
      </w:r>
      <w:r w:rsidR="0069038A">
        <w:rPr>
          <w:rFonts w:ascii="Times New Roman" w:hAnsi="Times New Roman" w:cs="Times New Roman"/>
          <w:szCs w:val="20"/>
        </w:rPr>
        <w:t xml:space="preserve">  urgente </w:t>
      </w:r>
      <w:r w:rsidR="00BB2677" w:rsidRPr="00056E03">
        <w:rPr>
          <w:rFonts w:ascii="Times New Roman" w:hAnsi="Times New Roman" w:cs="Times New Roman"/>
          <w:szCs w:val="20"/>
        </w:rPr>
        <w:t xml:space="preserve">revisar </w:t>
      </w:r>
      <w:r w:rsidR="0011374D">
        <w:rPr>
          <w:rFonts w:ascii="Times New Roman" w:hAnsi="Times New Roman" w:cs="Times New Roman"/>
          <w:szCs w:val="20"/>
        </w:rPr>
        <w:t>las causas</w:t>
      </w:r>
      <w:r w:rsidR="00BB2677" w:rsidRPr="00056E03">
        <w:rPr>
          <w:rFonts w:ascii="Times New Roman" w:hAnsi="Times New Roman" w:cs="Times New Roman"/>
          <w:szCs w:val="20"/>
        </w:rPr>
        <w:t xml:space="preserve"> de los feminicidios,</w:t>
      </w:r>
      <w:r w:rsidR="00584CE8" w:rsidRPr="00056E03">
        <w:rPr>
          <w:rFonts w:ascii="Times New Roman" w:hAnsi="Times New Roman" w:cs="Times New Roman"/>
          <w:szCs w:val="20"/>
        </w:rPr>
        <w:t xml:space="preserve"> es decir,</w:t>
      </w:r>
      <w:r w:rsidR="00CF40EA">
        <w:rPr>
          <w:rFonts w:ascii="Times New Roman" w:hAnsi="Times New Roman" w:cs="Times New Roman"/>
          <w:szCs w:val="20"/>
        </w:rPr>
        <w:t xml:space="preserve"> incorporar el enfoque de género e interseccional para</w:t>
      </w:r>
      <w:r w:rsidR="00647555">
        <w:rPr>
          <w:rFonts w:ascii="Times New Roman" w:hAnsi="Times New Roman" w:cs="Times New Roman"/>
          <w:szCs w:val="20"/>
        </w:rPr>
        <w:t xml:space="preserve"> </w:t>
      </w:r>
      <w:r w:rsidR="00056E03" w:rsidRPr="00056E03">
        <w:rPr>
          <w:rFonts w:ascii="Times New Roman" w:hAnsi="Times New Roman" w:cs="Times New Roman"/>
          <w:szCs w:val="20"/>
        </w:rPr>
        <w:t xml:space="preserve">identificar </w:t>
      </w:r>
      <w:r w:rsidR="00BB2677" w:rsidRPr="00056E03">
        <w:rPr>
          <w:rFonts w:ascii="Times New Roman" w:hAnsi="Times New Roman" w:cs="Times New Roman"/>
          <w:szCs w:val="20"/>
        </w:rPr>
        <w:t>las acciones y om</w:t>
      </w:r>
      <w:r w:rsidR="00056E03" w:rsidRPr="00056E03">
        <w:rPr>
          <w:rFonts w:ascii="Times New Roman" w:hAnsi="Times New Roman" w:cs="Times New Roman"/>
          <w:szCs w:val="20"/>
        </w:rPr>
        <w:t xml:space="preserve">isiones </w:t>
      </w:r>
      <w:r w:rsidR="005232DC">
        <w:rPr>
          <w:rFonts w:ascii="Times New Roman" w:hAnsi="Times New Roman" w:cs="Times New Roman"/>
          <w:szCs w:val="20"/>
        </w:rPr>
        <w:t xml:space="preserve">del </w:t>
      </w:r>
      <w:r w:rsidR="00056E03" w:rsidRPr="00056E03">
        <w:rPr>
          <w:rFonts w:ascii="Times New Roman" w:hAnsi="Times New Roman" w:cs="Times New Roman"/>
          <w:szCs w:val="20"/>
        </w:rPr>
        <w:t>Estado Mexicano</w:t>
      </w:r>
      <w:r w:rsidR="005232DC">
        <w:rPr>
          <w:rFonts w:ascii="Times New Roman" w:hAnsi="Times New Roman" w:cs="Times New Roman"/>
          <w:szCs w:val="20"/>
        </w:rPr>
        <w:t>, el cual está</w:t>
      </w:r>
      <w:r w:rsidR="00647555">
        <w:rPr>
          <w:rFonts w:ascii="Times New Roman" w:hAnsi="Times New Roman" w:cs="Times New Roman"/>
          <w:szCs w:val="20"/>
        </w:rPr>
        <w:t xml:space="preserve"> </w:t>
      </w:r>
      <w:r w:rsidR="00056E03" w:rsidRPr="00056E03">
        <w:rPr>
          <w:rFonts w:ascii="Times New Roman" w:hAnsi="Times New Roman" w:cs="Times New Roman"/>
          <w:szCs w:val="20"/>
        </w:rPr>
        <w:t xml:space="preserve">en deuda </w:t>
      </w:r>
      <w:r w:rsidR="00BB2677" w:rsidRPr="00056E03">
        <w:rPr>
          <w:rFonts w:ascii="Times New Roman" w:hAnsi="Times New Roman" w:cs="Times New Roman"/>
          <w:szCs w:val="20"/>
        </w:rPr>
        <w:t xml:space="preserve">con todas las víctimas de feminicidio, con sus familias, y sobre todo </w:t>
      </w:r>
      <w:r w:rsidR="007D3FCA">
        <w:rPr>
          <w:rFonts w:ascii="Times New Roman" w:hAnsi="Times New Roman" w:cs="Times New Roman"/>
          <w:szCs w:val="20"/>
        </w:rPr>
        <w:t>con el incumplimiento de su</w:t>
      </w:r>
      <w:r w:rsidR="0069038A">
        <w:rPr>
          <w:rFonts w:ascii="Times New Roman" w:hAnsi="Times New Roman" w:cs="Times New Roman"/>
          <w:szCs w:val="20"/>
        </w:rPr>
        <w:t xml:space="preserve"> obligación de </w:t>
      </w:r>
      <w:r w:rsidR="0056618D" w:rsidRPr="00056E03">
        <w:rPr>
          <w:rFonts w:ascii="Times New Roman" w:hAnsi="Times New Roman" w:cs="Times New Roman"/>
          <w:szCs w:val="20"/>
        </w:rPr>
        <w:t>ga</w:t>
      </w:r>
      <w:r w:rsidR="0069038A">
        <w:rPr>
          <w:rFonts w:ascii="Times New Roman" w:hAnsi="Times New Roman" w:cs="Times New Roman"/>
          <w:szCs w:val="20"/>
        </w:rPr>
        <w:t>rantizar el</w:t>
      </w:r>
      <w:r w:rsidR="00647555">
        <w:rPr>
          <w:rFonts w:ascii="Times New Roman" w:hAnsi="Times New Roman" w:cs="Times New Roman"/>
          <w:szCs w:val="20"/>
        </w:rPr>
        <w:t xml:space="preserve"> </w:t>
      </w:r>
      <w:r w:rsidR="00BB2677" w:rsidRPr="00056E03">
        <w:rPr>
          <w:rFonts w:ascii="Times New Roman" w:hAnsi="Times New Roman" w:cs="Times New Roman"/>
          <w:szCs w:val="20"/>
        </w:rPr>
        <w:t xml:space="preserve">acceso a la justicia y </w:t>
      </w:r>
      <w:r w:rsidR="0069038A">
        <w:rPr>
          <w:rFonts w:ascii="Times New Roman" w:hAnsi="Times New Roman" w:cs="Times New Roman"/>
          <w:szCs w:val="20"/>
        </w:rPr>
        <w:t xml:space="preserve">la </w:t>
      </w:r>
      <w:r w:rsidR="00BB2677" w:rsidRPr="00056E03">
        <w:rPr>
          <w:rFonts w:ascii="Times New Roman" w:hAnsi="Times New Roman" w:cs="Times New Roman"/>
          <w:szCs w:val="20"/>
        </w:rPr>
        <w:t xml:space="preserve">reparación </w:t>
      </w:r>
      <w:r w:rsidR="0056618D" w:rsidRPr="00056E03">
        <w:rPr>
          <w:rFonts w:ascii="Times New Roman" w:hAnsi="Times New Roman" w:cs="Times New Roman"/>
          <w:szCs w:val="20"/>
        </w:rPr>
        <w:t xml:space="preserve">integral </w:t>
      </w:r>
      <w:r w:rsidR="00BB2677" w:rsidRPr="00056E03">
        <w:rPr>
          <w:rFonts w:ascii="Times New Roman" w:hAnsi="Times New Roman" w:cs="Times New Roman"/>
          <w:szCs w:val="20"/>
        </w:rPr>
        <w:t>del daño</w:t>
      </w:r>
      <w:r w:rsidR="00CF40EA">
        <w:rPr>
          <w:rFonts w:ascii="Times New Roman" w:hAnsi="Times New Roman" w:cs="Times New Roman"/>
          <w:szCs w:val="20"/>
        </w:rPr>
        <w:t>.</w:t>
      </w:r>
    </w:p>
    <w:p w:rsidR="007062BE" w:rsidRPr="007062BE" w:rsidRDefault="007062BE" w:rsidP="00BC63E2">
      <w:pPr>
        <w:spacing w:after="240"/>
        <w:jc w:val="both"/>
        <w:rPr>
          <w:rFonts w:ascii="Times New Roman" w:hAnsi="Times New Roman" w:cs="Times New Roman"/>
          <w:b/>
          <w:szCs w:val="20"/>
        </w:rPr>
      </w:pPr>
      <w:r w:rsidRPr="00042D06">
        <w:rPr>
          <w:rFonts w:ascii="Times New Roman" w:hAnsi="Times New Roman" w:cs="Times New Roman"/>
          <w:b/>
          <w:szCs w:val="20"/>
        </w:rPr>
        <w:t>Sobre las observaciones del CoCEDAW</w:t>
      </w:r>
    </w:p>
    <w:p w:rsidR="00D13878" w:rsidRPr="00504CF1" w:rsidRDefault="0011374D" w:rsidP="00B931A6">
      <w:pPr>
        <w:spacing w:after="240"/>
        <w:jc w:val="both"/>
        <w:rPr>
          <w:rFonts w:ascii="Times New Roman" w:hAnsi="Times New Roman" w:cs="Times New Roman"/>
          <w:lang w:val="es-ES_tradnl"/>
        </w:rPr>
      </w:pPr>
      <w:r>
        <w:rPr>
          <w:rFonts w:ascii="Times New Roman" w:hAnsi="Times New Roman" w:cs="Times New Roman"/>
          <w:lang w:val="es-ES_tradnl"/>
        </w:rPr>
        <w:t>De manera específica, l</w:t>
      </w:r>
      <w:r w:rsidR="00D13878" w:rsidRPr="00504CF1">
        <w:rPr>
          <w:rFonts w:ascii="Times New Roman" w:hAnsi="Times New Roman" w:cs="Times New Roman"/>
          <w:lang w:val="es-ES_tradnl"/>
        </w:rPr>
        <w:t>a Comisión Nacional de los Derechos Humanos</w:t>
      </w:r>
      <w:r w:rsidR="00F163AD">
        <w:rPr>
          <w:rFonts w:ascii="Times New Roman" w:hAnsi="Times New Roman" w:cs="Times New Roman"/>
          <w:lang w:val="es-ES_tradnl"/>
        </w:rPr>
        <w:t xml:space="preserve"> de México</w:t>
      </w:r>
      <w:r w:rsidR="00647555">
        <w:rPr>
          <w:rFonts w:ascii="Times New Roman" w:hAnsi="Times New Roman" w:cs="Times New Roman"/>
          <w:lang w:val="es-ES_tradnl"/>
        </w:rPr>
        <w:t xml:space="preserve"> </w:t>
      </w:r>
      <w:r w:rsidR="00D13878" w:rsidRPr="00504CF1">
        <w:rPr>
          <w:rFonts w:ascii="Times New Roman" w:hAnsi="Times New Roman" w:cs="Times New Roman"/>
          <w:lang w:val="es-ES_tradnl"/>
        </w:rPr>
        <w:t xml:space="preserve">considera que la </w:t>
      </w:r>
      <w:r w:rsidR="00D13878" w:rsidRPr="007062BE">
        <w:rPr>
          <w:rFonts w:ascii="Times New Roman" w:hAnsi="Times New Roman" w:cs="Times New Roman"/>
          <w:b/>
          <w:lang w:val="es-ES_tradnl"/>
        </w:rPr>
        <w:t xml:space="preserve">regulación </w:t>
      </w:r>
      <w:r w:rsidR="00BC63E2" w:rsidRPr="007062BE">
        <w:rPr>
          <w:rFonts w:ascii="Times New Roman" w:hAnsi="Times New Roman" w:cs="Times New Roman"/>
          <w:b/>
          <w:lang w:val="es-ES_tradnl"/>
        </w:rPr>
        <w:t>del delito de</w:t>
      </w:r>
      <w:r w:rsidR="00D13878" w:rsidRPr="007062BE">
        <w:rPr>
          <w:rFonts w:ascii="Times New Roman" w:hAnsi="Times New Roman" w:cs="Times New Roman"/>
          <w:b/>
          <w:lang w:val="es-ES_tradnl"/>
        </w:rPr>
        <w:t xml:space="preserve"> feminicidio</w:t>
      </w:r>
      <w:r w:rsidR="00D13878" w:rsidRPr="00504CF1">
        <w:rPr>
          <w:rFonts w:ascii="Times New Roman" w:hAnsi="Times New Roman" w:cs="Times New Roman"/>
          <w:lang w:val="es-ES_tradnl"/>
        </w:rPr>
        <w:t xml:space="preserve"> es compleja y no se limita a la definición de una pena más alta, bajo una lógica punitiva </w:t>
      </w:r>
      <w:r w:rsidR="00D13878" w:rsidRPr="00504CF1">
        <w:rPr>
          <w:rFonts w:ascii="Times New Roman" w:hAnsi="Times New Roman" w:cs="Times New Roman"/>
          <w:i/>
          <w:iCs/>
          <w:lang w:val="es-ES_tradnl"/>
        </w:rPr>
        <w:t>per se</w:t>
      </w:r>
      <w:r w:rsidR="00D13878" w:rsidRPr="00504CF1">
        <w:rPr>
          <w:rFonts w:ascii="Times New Roman" w:hAnsi="Times New Roman" w:cs="Times New Roman"/>
          <w:lang w:val="es-ES_tradnl"/>
        </w:rPr>
        <w:t>. El feminicidio</w:t>
      </w:r>
      <w:r w:rsidR="00647555">
        <w:rPr>
          <w:rFonts w:ascii="Times New Roman" w:hAnsi="Times New Roman" w:cs="Times New Roman"/>
          <w:lang w:val="es-ES_tradnl"/>
        </w:rPr>
        <w:t xml:space="preserve"> </w:t>
      </w:r>
      <w:r w:rsidR="00D13878" w:rsidRPr="00504CF1">
        <w:rPr>
          <w:rFonts w:ascii="Times New Roman" w:hAnsi="Times New Roman" w:cs="Times New Roman"/>
          <w:lang w:val="es-ES_tradnl"/>
        </w:rPr>
        <w:t>se relaciona con las expresiones de violencia que escalan y que se presentan en el ámbito familiar, así como en el comunitario.</w:t>
      </w:r>
      <w:r w:rsidR="00647555">
        <w:rPr>
          <w:rFonts w:ascii="Times New Roman" w:hAnsi="Times New Roman" w:cs="Times New Roman"/>
          <w:lang w:val="es-ES_tradnl"/>
        </w:rPr>
        <w:t xml:space="preserve"> </w:t>
      </w:r>
      <w:r w:rsidR="00B931A6">
        <w:rPr>
          <w:rFonts w:ascii="Times New Roman" w:hAnsi="Times New Roman" w:cs="Times New Roman"/>
          <w:lang w:val="es-ES_tradnl"/>
        </w:rPr>
        <w:t xml:space="preserve">Consiste en el asesinato de </w:t>
      </w:r>
      <w:r w:rsidR="00B931A6" w:rsidRPr="00B931A6">
        <w:rPr>
          <w:rFonts w:ascii="Times New Roman" w:hAnsi="Times New Roman" w:cs="Times New Roman"/>
          <w:lang w:val="es-ES_tradnl"/>
        </w:rPr>
        <w:t>una mujer</w:t>
      </w:r>
      <w:r w:rsidR="00B931A6">
        <w:rPr>
          <w:rFonts w:ascii="Times New Roman" w:hAnsi="Times New Roman" w:cs="Times New Roman"/>
          <w:lang w:val="es-ES_tradnl"/>
        </w:rPr>
        <w:t xml:space="preserve"> por </w:t>
      </w:r>
      <w:r w:rsidR="00B931A6" w:rsidRPr="00B931A6">
        <w:rPr>
          <w:rFonts w:ascii="Times New Roman" w:hAnsi="Times New Roman" w:cs="Times New Roman"/>
          <w:lang w:val="es-ES_tradnl"/>
        </w:rPr>
        <w:t>motivos de odio o menosprecio por</w:t>
      </w:r>
      <w:r w:rsidR="00647555">
        <w:rPr>
          <w:rFonts w:ascii="Times New Roman" w:hAnsi="Times New Roman" w:cs="Times New Roman"/>
          <w:lang w:val="es-ES_tradnl"/>
        </w:rPr>
        <w:t xml:space="preserve"> </w:t>
      </w:r>
      <w:r>
        <w:rPr>
          <w:rFonts w:ascii="Times New Roman" w:hAnsi="Times New Roman" w:cs="Times New Roman"/>
          <w:lang w:val="es-ES_tradnl"/>
        </w:rPr>
        <w:t>ser</w:t>
      </w:r>
      <w:r w:rsidR="00B931A6" w:rsidRPr="00B931A6">
        <w:rPr>
          <w:rFonts w:ascii="Times New Roman" w:hAnsi="Times New Roman" w:cs="Times New Roman"/>
          <w:lang w:val="es-ES_tradnl"/>
        </w:rPr>
        <w:t xml:space="preserve"> mujer</w:t>
      </w:r>
      <w:r>
        <w:rPr>
          <w:rFonts w:ascii="Times New Roman" w:hAnsi="Times New Roman" w:cs="Times New Roman"/>
          <w:lang w:val="es-ES_tradnl"/>
        </w:rPr>
        <w:t>, entre otras</w:t>
      </w:r>
      <w:r w:rsidR="00B931A6">
        <w:rPr>
          <w:rFonts w:ascii="Times New Roman" w:hAnsi="Times New Roman" w:cs="Times New Roman"/>
          <w:lang w:val="es-ES_tradnl"/>
        </w:rPr>
        <w:t xml:space="preserve"> razones de género. </w:t>
      </w:r>
      <w:r w:rsidR="00BC63E2">
        <w:rPr>
          <w:rFonts w:ascii="Times New Roman" w:hAnsi="Times New Roman" w:cs="Times New Roman"/>
          <w:lang w:val="es-ES_tradnl"/>
        </w:rPr>
        <w:t>T</w:t>
      </w:r>
      <w:r w:rsidR="00D13878" w:rsidRPr="00504CF1">
        <w:rPr>
          <w:rFonts w:ascii="Times New Roman" w:hAnsi="Times New Roman" w:cs="Times New Roman"/>
          <w:lang w:val="es-ES_tradnl"/>
        </w:rPr>
        <w:t>iene un componente institucional en tanto que puede traer consigo la ac</w:t>
      </w:r>
      <w:r w:rsidR="00BC63E2">
        <w:rPr>
          <w:rFonts w:ascii="Times New Roman" w:hAnsi="Times New Roman" w:cs="Times New Roman"/>
          <w:lang w:val="es-ES_tradnl"/>
        </w:rPr>
        <w:t>ción u omisión</w:t>
      </w:r>
      <w:r w:rsidR="00CF40EA">
        <w:rPr>
          <w:rFonts w:ascii="Times New Roman" w:hAnsi="Times New Roman" w:cs="Times New Roman"/>
          <w:lang w:val="es-ES_tradnl"/>
        </w:rPr>
        <w:t xml:space="preserve"> del Estado</w:t>
      </w:r>
      <w:r w:rsidR="00BC63E2">
        <w:rPr>
          <w:rFonts w:ascii="Times New Roman" w:hAnsi="Times New Roman" w:cs="Times New Roman"/>
          <w:lang w:val="es-ES_tradnl"/>
        </w:rPr>
        <w:t xml:space="preserve"> para</w:t>
      </w:r>
      <w:r w:rsidR="00D13878" w:rsidRPr="00504CF1">
        <w:rPr>
          <w:rFonts w:ascii="Times New Roman" w:hAnsi="Times New Roman" w:cs="Times New Roman"/>
          <w:lang w:val="es-ES_tradnl"/>
        </w:rPr>
        <w:t xml:space="preserve"> el acceso a la justicia. </w:t>
      </w:r>
    </w:p>
    <w:p w:rsidR="00D13878" w:rsidRPr="00C12D9A" w:rsidRDefault="00BC63E2" w:rsidP="00D13878">
      <w:pPr>
        <w:spacing w:after="240"/>
        <w:jc w:val="both"/>
        <w:rPr>
          <w:rFonts w:ascii="Times New Roman" w:hAnsi="Times New Roman" w:cs="Times New Roman"/>
          <w:lang w:val="es-ES_tradnl"/>
        </w:rPr>
      </w:pPr>
      <w:r>
        <w:rPr>
          <w:rFonts w:ascii="Times New Roman" w:hAnsi="Times New Roman" w:cs="Times New Roman"/>
          <w:lang w:val="es-ES_tradnl"/>
        </w:rPr>
        <w:t xml:space="preserve">En el debate </w:t>
      </w:r>
      <w:r w:rsidR="00D13878" w:rsidRPr="00C63929">
        <w:rPr>
          <w:rFonts w:ascii="Times New Roman" w:hAnsi="Times New Roman" w:cs="Times New Roman"/>
          <w:lang w:val="es-ES_tradnl"/>
        </w:rPr>
        <w:t xml:space="preserve">para la armonización del tipo penal de feminicidio </w:t>
      </w:r>
      <w:r>
        <w:rPr>
          <w:rFonts w:ascii="Times New Roman" w:hAnsi="Times New Roman" w:cs="Times New Roman"/>
          <w:lang w:val="es-ES_tradnl"/>
        </w:rPr>
        <w:t xml:space="preserve">es </w:t>
      </w:r>
      <w:r w:rsidR="00D13878" w:rsidRPr="00C63929">
        <w:rPr>
          <w:rFonts w:ascii="Times New Roman" w:hAnsi="Times New Roman" w:cs="Times New Roman"/>
          <w:lang w:val="es-ES_tradnl"/>
        </w:rPr>
        <w:t xml:space="preserve">necesario analizar las regulaciones </w:t>
      </w:r>
      <w:r>
        <w:rPr>
          <w:rFonts w:ascii="Times New Roman" w:hAnsi="Times New Roman" w:cs="Times New Roman"/>
          <w:lang w:val="es-ES_tradnl"/>
        </w:rPr>
        <w:t xml:space="preserve">establecidas en cada una </w:t>
      </w:r>
      <w:r w:rsidR="00D13878" w:rsidRPr="00C63929">
        <w:rPr>
          <w:rFonts w:ascii="Times New Roman" w:hAnsi="Times New Roman" w:cs="Times New Roman"/>
          <w:lang w:val="es-ES_tradnl"/>
        </w:rPr>
        <w:t>de las entidades federativa</w:t>
      </w:r>
      <w:r w:rsidR="00857A2F">
        <w:rPr>
          <w:rFonts w:ascii="Times New Roman" w:hAnsi="Times New Roman" w:cs="Times New Roman"/>
          <w:lang w:val="es-ES_tradnl"/>
        </w:rPr>
        <w:t xml:space="preserve">s, porque </w:t>
      </w:r>
      <w:r>
        <w:rPr>
          <w:rFonts w:ascii="Times New Roman" w:hAnsi="Times New Roman" w:cs="Times New Roman"/>
          <w:lang w:val="es-ES_tradnl"/>
        </w:rPr>
        <w:t xml:space="preserve">responden </w:t>
      </w:r>
      <w:r w:rsidR="00D13878" w:rsidRPr="00C63929">
        <w:rPr>
          <w:rFonts w:ascii="Times New Roman" w:hAnsi="Times New Roman" w:cs="Times New Roman"/>
          <w:lang w:val="es-ES_tradnl"/>
        </w:rPr>
        <w:t xml:space="preserve">al contexto </w:t>
      </w:r>
      <w:r w:rsidR="00463BBA">
        <w:rPr>
          <w:rFonts w:ascii="Times New Roman" w:hAnsi="Times New Roman" w:cs="Times New Roman"/>
          <w:lang w:val="es-ES_tradnl"/>
        </w:rPr>
        <w:t xml:space="preserve">especifico </w:t>
      </w:r>
      <w:r w:rsidR="00D13878" w:rsidRPr="00C63929">
        <w:rPr>
          <w:rFonts w:ascii="Times New Roman" w:hAnsi="Times New Roman" w:cs="Times New Roman"/>
          <w:lang w:val="es-ES_tradnl"/>
        </w:rPr>
        <w:t>de violencia fem</w:t>
      </w:r>
      <w:r w:rsidR="002F727F">
        <w:rPr>
          <w:rFonts w:ascii="Times New Roman" w:hAnsi="Times New Roman" w:cs="Times New Roman"/>
          <w:lang w:val="es-ES_tradnl"/>
        </w:rPr>
        <w:t xml:space="preserve">inicida que </w:t>
      </w:r>
      <w:r w:rsidR="00CF40EA">
        <w:rPr>
          <w:rFonts w:ascii="Times New Roman" w:hAnsi="Times New Roman" w:cs="Times New Roman"/>
          <w:lang w:val="es-ES_tradnl"/>
        </w:rPr>
        <w:t xml:space="preserve">se </w:t>
      </w:r>
      <w:r w:rsidR="00463BBA">
        <w:rPr>
          <w:rFonts w:ascii="Times New Roman" w:hAnsi="Times New Roman" w:cs="Times New Roman"/>
          <w:lang w:val="es-ES_tradnl"/>
        </w:rPr>
        <w:t>identificó de manera previa en cada lugar.</w:t>
      </w:r>
      <w:r w:rsidR="00647555">
        <w:rPr>
          <w:rFonts w:ascii="Times New Roman" w:hAnsi="Times New Roman" w:cs="Times New Roman"/>
          <w:lang w:val="es-ES_tradnl"/>
        </w:rPr>
        <w:t xml:space="preserve"> </w:t>
      </w:r>
      <w:r w:rsidR="005232DC">
        <w:rPr>
          <w:rFonts w:ascii="Times New Roman" w:hAnsi="Times New Roman" w:cs="Times New Roman"/>
          <w:lang w:val="es-ES_tradnl"/>
        </w:rPr>
        <w:t xml:space="preserve">Es </w:t>
      </w:r>
      <w:r w:rsidR="00857A2F">
        <w:rPr>
          <w:rFonts w:ascii="Times New Roman" w:hAnsi="Times New Roman" w:cs="Times New Roman"/>
          <w:lang w:val="es-ES_tradnl"/>
        </w:rPr>
        <w:t xml:space="preserve">importante que </w:t>
      </w:r>
      <w:r w:rsidR="00D13878" w:rsidRPr="00C63929">
        <w:rPr>
          <w:rFonts w:ascii="Times New Roman" w:hAnsi="Times New Roman" w:cs="Times New Roman"/>
          <w:lang w:val="es-ES_tradnl"/>
        </w:rPr>
        <w:t xml:space="preserve">la regulación del feminicidio </w:t>
      </w:r>
      <w:r w:rsidR="00663CBC">
        <w:rPr>
          <w:rFonts w:ascii="Times New Roman" w:hAnsi="Times New Roman" w:cs="Times New Roman"/>
          <w:lang w:val="es-ES_tradnl"/>
        </w:rPr>
        <w:t>garantice</w:t>
      </w:r>
      <w:r w:rsidR="00B931A6">
        <w:rPr>
          <w:rFonts w:ascii="Times New Roman" w:hAnsi="Times New Roman" w:cs="Times New Roman"/>
          <w:lang w:val="es-ES_tradnl"/>
        </w:rPr>
        <w:t xml:space="preserve"> un</w:t>
      </w:r>
      <w:r w:rsidR="00647555">
        <w:rPr>
          <w:rFonts w:ascii="Times New Roman" w:hAnsi="Times New Roman" w:cs="Times New Roman"/>
          <w:lang w:val="es-ES_tradnl"/>
        </w:rPr>
        <w:t xml:space="preserve"> </w:t>
      </w:r>
      <w:r w:rsidR="00756B39" w:rsidRPr="00756B39">
        <w:rPr>
          <w:rFonts w:ascii="Times New Roman" w:hAnsi="Times New Roman" w:cs="Times New Roman"/>
          <w:lang w:val="es-ES_tradnl"/>
        </w:rPr>
        <w:t xml:space="preserve">abordaje </w:t>
      </w:r>
      <w:r w:rsidR="00B931A6">
        <w:rPr>
          <w:rFonts w:ascii="Times New Roman" w:hAnsi="Times New Roman" w:cs="Times New Roman"/>
          <w:lang w:val="es-ES_tradnl"/>
        </w:rPr>
        <w:t>especializado,</w:t>
      </w:r>
      <w:r w:rsidR="00647555">
        <w:rPr>
          <w:rFonts w:ascii="Times New Roman" w:hAnsi="Times New Roman" w:cs="Times New Roman"/>
          <w:lang w:val="es-ES_tradnl"/>
        </w:rPr>
        <w:t xml:space="preserve"> </w:t>
      </w:r>
      <w:r w:rsidR="00B931A6">
        <w:rPr>
          <w:rFonts w:ascii="Times New Roman" w:hAnsi="Times New Roman" w:cs="Times New Roman"/>
          <w:lang w:val="es-ES_tradnl"/>
        </w:rPr>
        <w:t xml:space="preserve">analice </w:t>
      </w:r>
      <w:r w:rsidR="00663CBC">
        <w:rPr>
          <w:rFonts w:ascii="Times New Roman" w:hAnsi="Times New Roman" w:cs="Times New Roman"/>
          <w:lang w:val="es-ES_tradnl"/>
        </w:rPr>
        <w:t xml:space="preserve">los </w:t>
      </w:r>
      <w:r w:rsidR="00B931A6" w:rsidRPr="00B931A6">
        <w:rPr>
          <w:rFonts w:ascii="Times New Roman" w:hAnsi="Times New Roman" w:cs="Times New Roman"/>
          <w:lang w:val="es-ES_tradnl"/>
        </w:rPr>
        <w:t>factores que crean, mantiene</w:t>
      </w:r>
      <w:r w:rsidR="00B931A6">
        <w:rPr>
          <w:rFonts w:ascii="Times New Roman" w:hAnsi="Times New Roman" w:cs="Times New Roman"/>
          <w:lang w:val="es-ES_tradnl"/>
        </w:rPr>
        <w:t xml:space="preserve">n y perpetúan la </w:t>
      </w:r>
      <w:r w:rsidR="002407F5">
        <w:rPr>
          <w:rFonts w:ascii="Times New Roman" w:hAnsi="Times New Roman" w:cs="Times New Roman"/>
          <w:lang w:val="es-ES_tradnl"/>
        </w:rPr>
        <w:t xml:space="preserve">violencia contra las </w:t>
      </w:r>
      <w:r w:rsidR="0056618D">
        <w:rPr>
          <w:rFonts w:ascii="Times New Roman" w:hAnsi="Times New Roman" w:cs="Times New Roman"/>
          <w:lang w:val="es-ES_tradnl"/>
        </w:rPr>
        <w:t>mujeres,</w:t>
      </w:r>
      <w:r w:rsidR="00647555">
        <w:rPr>
          <w:rFonts w:ascii="Times New Roman" w:hAnsi="Times New Roman" w:cs="Times New Roman"/>
          <w:lang w:val="es-ES_tradnl"/>
        </w:rPr>
        <w:t xml:space="preserve"> </w:t>
      </w:r>
      <w:r w:rsidR="00B931A6">
        <w:rPr>
          <w:rFonts w:ascii="Times New Roman" w:hAnsi="Times New Roman" w:cs="Times New Roman"/>
          <w:lang w:val="es-ES_tradnl"/>
        </w:rPr>
        <w:t>así como</w:t>
      </w:r>
      <w:r w:rsidR="00647555">
        <w:rPr>
          <w:rFonts w:ascii="Times New Roman" w:hAnsi="Times New Roman" w:cs="Times New Roman"/>
          <w:lang w:val="es-ES_tradnl"/>
        </w:rPr>
        <w:t xml:space="preserve"> </w:t>
      </w:r>
      <w:r w:rsidR="00663CBC">
        <w:rPr>
          <w:rFonts w:ascii="Times New Roman" w:hAnsi="Times New Roman" w:cs="Times New Roman"/>
          <w:lang w:val="es-ES_tradnl"/>
        </w:rPr>
        <w:t>los</w:t>
      </w:r>
      <w:r w:rsidR="00D13878" w:rsidRPr="00C63929">
        <w:rPr>
          <w:rFonts w:ascii="Times New Roman" w:hAnsi="Times New Roman" w:cs="Times New Roman"/>
          <w:lang w:val="es-ES_tradnl"/>
        </w:rPr>
        <w:t xml:space="preserve"> ámbitos </w:t>
      </w:r>
      <w:r w:rsidR="00315AC4">
        <w:rPr>
          <w:rFonts w:ascii="Times New Roman" w:hAnsi="Times New Roman" w:cs="Times New Roman"/>
          <w:lang w:val="es-ES_tradnl"/>
        </w:rPr>
        <w:t xml:space="preserve">y contextos </w:t>
      </w:r>
      <w:r w:rsidR="00D13878" w:rsidRPr="00C63929">
        <w:rPr>
          <w:rFonts w:ascii="Times New Roman" w:hAnsi="Times New Roman" w:cs="Times New Roman"/>
          <w:lang w:val="es-ES_tradnl"/>
        </w:rPr>
        <w:t>diferenciados</w:t>
      </w:r>
      <w:r w:rsidR="00663CBC">
        <w:rPr>
          <w:rFonts w:ascii="Times New Roman" w:hAnsi="Times New Roman" w:cs="Times New Roman"/>
          <w:lang w:val="es-ES_tradnl"/>
        </w:rPr>
        <w:t xml:space="preserve">. </w:t>
      </w:r>
    </w:p>
    <w:p w:rsidR="00D13878" w:rsidRPr="00C63929" w:rsidRDefault="00B368A5" w:rsidP="00F5121A">
      <w:pPr>
        <w:spacing w:after="240"/>
        <w:jc w:val="both"/>
        <w:rPr>
          <w:rFonts w:ascii="Times New Roman" w:hAnsi="Times New Roman" w:cs="Times New Roman"/>
        </w:rPr>
      </w:pPr>
      <w:r w:rsidRPr="00B368A5">
        <w:rPr>
          <w:rFonts w:ascii="Times New Roman" w:hAnsi="Times New Roman" w:cs="Times New Roman"/>
          <w:b/>
          <w:bCs/>
        </w:rPr>
        <w:t>Los</w:t>
      </w:r>
      <w:r w:rsidR="00D13878" w:rsidRPr="00504CF1">
        <w:rPr>
          <w:rFonts w:ascii="Times New Roman" w:hAnsi="Times New Roman" w:cs="Times New Roman"/>
          <w:b/>
          <w:bCs/>
        </w:rPr>
        <w:t xml:space="preserve"> protocolos para la investigación ministerial de feminicidio</w:t>
      </w:r>
      <w:r w:rsidR="00647555">
        <w:rPr>
          <w:rFonts w:ascii="Times New Roman" w:hAnsi="Times New Roman" w:cs="Times New Roman"/>
          <w:b/>
          <w:bCs/>
        </w:rPr>
        <w:t xml:space="preserve"> </w:t>
      </w:r>
      <w:r w:rsidR="00E516A8">
        <w:rPr>
          <w:rFonts w:ascii="Times New Roman" w:hAnsi="Times New Roman" w:cs="Times New Roman"/>
        </w:rPr>
        <w:t xml:space="preserve">al ser </w:t>
      </w:r>
      <w:r>
        <w:rPr>
          <w:rFonts w:ascii="Times New Roman" w:hAnsi="Times New Roman" w:cs="Times New Roman"/>
        </w:rPr>
        <w:t>instrumentos centrales que requieren perspectiva de género</w:t>
      </w:r>
      <w:r w:rsidR="00E516A8">
        <w:rPr>
          <w:rFonts w:ascii="Times New Roman" w:hAnsi="Times New Roman" w:cs="Times New Roman"/>
        </w:rPr>
        <w:t xml:space="preserve"> para orientar la investigación, deben</w:t>
      </w:r>
      <w:r>
        <w:rPr>
          <w:rFonts w:ascii="Times New Roman" w:hAnsi="Times New Roman" w:cs="Times New Roman"/>
        </w:rPr>
        <w:t xml:space="preserve"> ser </w:t>
      </w:r>
      <w:r w:rsidR="00F327D6">
        <w:rPr>
          <w:rFonts w:ascii="Times New Roman" w:hAnsi="Times New Roman" w:cs="Times New Roman"/>
        </w:rPr>
        <w:t xml:space="preserve">obligatorios </w:t>
      </w:r>
      <w:r w:rsidR="00F5121A">
        <w:rPr>
          <w:rFonts w:ascii="Times New Roman" w:hAnsi="Times New Roman" w:cs="Times New Roman"/>
        </w:rPr>
        <w:t>en el</w:t>
      </w:r>
      <w:r w:rsidR="00D13878" w:rsidRPr="00C63929">
        <w:rPr>
          <w:rFonts w:ascii="Times New Roman" w:hAnsi="Times New Roman" w:cs="Times New Roman"/>
        </w:rPr>
        <w:t xml:space="preserve"> trabajo ministerial de </w:t>
      </w:r>
      <w:r w:rsidR="00E516A8">
        <w:rPr>
          <w:rFonts w:ascii="Times New Roman" w:hAnsi="Times New Roman" w:cs="Times New Roman"/>
        </w:rPr>
        <w:t xml:space="preserve">todas las entidades federativas, no obstante, aunque a </w:t>
      </w:r>
      <w:r w:rsidR="00D13878" w:rsidRPr="00C63929">
        <w:rPr>
          <w:rFonts w:ascii="Times New Roman" w:hAnsi="Times New Roman" w:cs="Times New Roman"/>
        </w:rPr>
        <w:t xml:space="preserve">nivel federal, se cuenta con el </w:t>
      </w:r>
      <w:r w:rsidR="00D13878" w:rsidRPr="00C63929">
        <w:rPr>
          <w:rFonts w:ascii="Times New Roman" w:hAnsi="Times New Roman" w:cs="Times New Roman"/>
          <w:i/>
          <w:iCs/>
        </w:rPr>
        <w:t>Protocolo de investigación ministerial, policial y pericial con perspectiva de género para el delito de feminicidio</w:t>
      </w:r>
      <w:r w:rsidR="00345159">
        <w:rPr>
          <w:rFonts w:ascii="Times New Roman" w:hAnsi="Times New Roman" w:cs="Times New Roman"/>
          <w:i/>
          <w:iCs/>
        </w:rPr>
        <w:t xml:space="preserve">, </w:t>
      </w:r>
      <w:r w:rsidR="00345159" w:rsidRPr="00345159">
        <w:rPr>
          <w:rFonts w:ascii="Times New Roman" w:hAnsi="Times New Roman" w:cs="Times New Roman"/>
          <w:iCs/>
        </w:rPr>
        <w:t>l</w:t>
      </w:r>
      <w:r w:rsidR="00D13878" w:rsidRPr="00C63929">
        <w:rPr>
          <w:rFonts w:ascii="Times New Roman" w:hAnsi="Times New Roman" w:cs="Times New Roman"/>
        </w:rPr>
        <w:t xml:space="preserve">a </w:t>
      </w:r>
      <w:r w:rsidR="006A0B36" w:rsidRPr="00C63929">
        <w:rPr>
          <w:rFonts w:ascii="Times New Roman" w:hAnsi="Times New Roman" w:cs="Times New Roman"/>
        </w:rPr>
        <w:t>disponibilidad</w:t>
      </w:r>
      <w:r w:rsidR="00D13878" w:rsidRPr="00C63929">
        <w:rPr>
          <w:rFonts w:ascii="Times New Roman" w:hAnsi="Times New Roman" w:cs="Times New Roman"/>
        </w:rPr>
        <w:t xml:space="preserve"> de este instrumento varía</w:t>
      </w:r>
      <w:r w:rsidR="00F5121A">
        <w:rPr>
          <w:rFonts w:ascii="Times New Roman" w:hAnsi="Times New Roman" w:cs="Times New Roman"/>
        </w:rPr>
        <w:t xml:space="preserve"> para las entidades federativas</w:t>
      </w:r>
      <w:r w:rsidR="00D13878" w:rsidRPr="00C63929">
        <w:rPr>
          <w:rFonts w:ascii="Times New Roman" w:hAnsi="Times New Roman" w:cs="Times New Roman"/>
        </w:rPr>
        <w:t>.</w:t>
      </w:r>
    </w:p>
    <w:p w:rsidR="00D13878" w:rsidRPr="009350D7" w:rsidRDefault="00463BBA" w:rsidP="00D13878">
      <w:pPr>
        <w:jc w:val="both"/>
        <w:rPr>
          <w:rFonts w:ascii="Times New Roman" w:hAnsi="Times New Roman" w:cs="Times New Roman"/>
        </w:rPr>
      </w:pPr>
      <w:r>
        <w:rPr>
          <w:rFonts w:ascii="Times New Roman" w:hAnsi="Times New Roman" w:cs="Times New Roman"/>
        </w:rPr>
        <w:t xml:space="preserve">Contar con un </w:t>
      </w:r>
      <w:r w:rsidR="00D13878" w:rsidRPr="006A0B36">
        <w:rPr>
          <w:rFonts w:ascii="Times New Roman" w:hAnsi="Times New Roman" w:cs="Times New Roman"/>
          <w:b/>
        </w:rPr>
        <w:t>registro confiable de los feminicidios</w:t>
      </w:r>
      <w:r>
        <w:rPr>
          <w:rFonts w:ascii="Times New Roman" w:hAnsi="Times New Roman" w:cs="Times New Roman"/>
        </w:rPr>
        <w:t xml:space="preserve"> sigue siendo un </w:t>
      </w:r>
      <w:r w:rsidRPr="00463BBA">
        <w:rPr>
          <w:rFonts w:ascii="Times New Roman" w:hAnsi="Times New Roman" w:cs="Times New Roman"/>
        </w:rPr>
        <w:t xml:space="preserve">desafío </w:t>
      </w:r>
      <w:r>
        <w:rPr>
          <w:rFonts w:ascii="Times New Roman" w:hAnsi="Times New Roman" w:cs="Times New Roman"/>
        </w:rPr>
        <w:t xml:space="preserve">y </w:t>
      </w:r>
      <w:r w:rsidR="00D13878" w:rsidRPr="009350D7">
        <w:rPr>
          <w:rFonts w:ascii="Times New Roman" w:hAnsi="Times New Roman" w:cs="Times New Roman"/>
        </w:rPr>
        <w:t>una tarea pendiente</w:t>
      </w:r>
      <w:r>
        <w:rPr>
          <w:rFonts w:ascii="Times New Roman" w:hAnsi="Times New Roman" w:cs="Times New Roman"/>
        </w:rPr>
        <w:t xml:space="preserve"> para el Estado mexicano</w:t>
      </w:r>
      <w:r w:rsidR="00F5121A">
        <w:rPr>
          <w:rFonts w:ascii="Times New Roman" w:hAnsi="Times New Roman" w:cs="Times New Roman"/>
        </w:rPr>
        <w:t xml:space="preserve">. </w:t>
      </w:r>
      <w:r w:rsidR="00D13878" w:rsidRPr="009350D7">
        <w:rPr>
          <w:rFonts w:ascii="Times New Roman" w:hAnsi="Times New Roman" w:cs="Times New Roman"/>
        </w:rPr>
        <w:t xml:space="preserve">Ello guarda </w:t>
      </w:r>
      <w:r w:rsidR="00F5121A">
        <w:rPr>
          <w:rFonts w:ascii="Times New Roman" w:hAnsi="Times New Roman" w:cs="Times New Roman"/>
        </w:rPr>
        <w:t xml:space="preserve">relación con: </w:t>
      </w:r>
      <w:r w:rsidR="00D13878" w:rsidRPr="009350D7">
        <w:rPr>
          <w:rFonts w:ascii="Times New Roman" w:hAnsi="Times New Roman" w:cs="Times New Roman"/>
        </w:rPr>
        <w:t xml:space="preserve">la diferencia en la tipificación del delito de feminicidio en las entidades federativas; la necesidad de fortalecer las capacidades institucionales </w:t>
      </w:r>
      <w:r w:rsidR="007062BE">
        <w:rPr>
          <w:rFonts w:ascii="Times New Roman" w:hAnsi="Times New Roman" w:cs="Times New Roman"/>
        </w:rPr>
        <w:t>para la</w:t>
      </w:r>
      <w:r w:rsidR="00D13878" w:rsidRPr="009350D7">
        <w:rPr>
          <w:rFonts w:ascii="Times New Roman" w:hAnsi="Times New Roman" w:cs="Times New Roman"/>
        </w:rPr>
        <w:t xml:space="preserve"> procuración de justicia para abrir carpetas de investigación y llevar a cabo dicha investi</w:t>
      </w:r>
      <w:r w:rsidR="00E516A8">
        <w:rPr>
          <w:rFonts w:ascii="Times New Roman" w:hAnsi="Times New Roman" w:cs="Times New Roman"/>
        </w:rPr>
        <w:t xml:space="preserve">gación con perspectiva de </w:t>
      </w:r>
      <w:r w:rsidR="00E516A8">
        <w:rPr>
          <w:rFonts w:ascii="Times New Roman" w:hAnsi="Times New Roman" w:cs="Times New Roman"/>
        </w:rPr>
        <w:lastRenderedPageBreak/>
        <w:t xml:space="preserve">género, </w:t>
      </w:r>
      <w:r w:rsidR="00D13878" w:rsidRPr="009350D7">
        <w:rPr>
          <w:rFonts w:ascii="Times New Roman" w:hAnsi="Times New Roman" w:cs="Times New Roman"/>
        </w:rPr>
        <w:t>obstáculos tecnológicos para alimentar una sola base de datos o platafor</w:t>
      </w:r>
      <w:r w:rsidR="00D13878">
        <w:rPr>
          <w:rFonts w:ascii="Times New Roman" w:hAnsi="Times New Roman" w:cs="Times New Roman"/>
        </w:rPr>
        <w:t xml:space="preserve">ma a nivel nacional, </w:t>
      </w:r>
      <w:r w:rsidR="00E516A8">
        <w:rPr>
          <w:rFonts w:ascii="Times New Roman" w:hAnsi="Times New Roman" w:cs="Times New Roman"/>
        </w:rPr>
        <w:t xml:space="preserve">voluntad política, </w:t>
      </w:r>
      <w:r w:rsidR="00766E80">
        <w:rPr>
          <w:rFonts w:ascii="Times New Roman" w:hAnsi="Times New Roman" w:cs="Times New Roman"/>
        </w:rPr>
        <w:t xml:space="preserve">recursos, </w:t>
      </w:r>
      <w:r w:rsidR="00D13878">
        <w:rPr>
          <w:rFonts w:ascii="Times New Roman" w:hAnsi="Times New Roman" w:cs="Times New Roman"/>
        </w:rPr>
        <w:t>entre otras</w:t>
      </w:r>
      <w:r w:rsidR="00D13878" w:rsidRPr="009350D7">
        <w:rPr>
          <w:rFonts w:ascii="Times New Roman" w:hAnsi="Times New Roman" w:cs="Times New Roman"/>
        </w:rPr>
        <w:t>.</w:t>
      </w:r>
    </w:p>
    <w:p w:rsidR="00D13878" w:rsidRDefault="00D13878" w:rsidP="00D13878"/>
    <w:p w:rsidR="00D13878" w:rsidRDefault="00D13878" w:rsidP="00D13878">
      <w:pPr>
        <w:jc w:val="both"/>
        <w:rPr>
          <w:rFonts w:ascii="Times New Roman" w:hAnsi="Times New Roman" w:cs="Times New Roman"/>
          <w:shd w:val="clear" w:color="auto" w:fill="FFFFFF"/>
        </w:rPr>
      </w:pPr>
      <w:r w:rsidRPr="00854F21">
        <w:rPr>
          <w:rFonts w:ascii="Times New Roman" w:hAnsi="Times New Roman" w:cs="Times New Roman"/>
          <w:b/>
        </w:rPr>
        <w:t xml:space="preserve">Programa de Alerta Amber y Protocolo Alba. </w:t>
      </w:r>
      <w:r w:rsidRPr="00854F21">
        <w:rPr>
          <w:rFonts w:ascii="Times New Roman" w:hAnsi="Times New Roman" w:cs="Times New Roman"/>
          <w:shd w:val="clear" w:color="auto" w:fill="FFFFFF"/>
        </w:rPr>
        <w:t>México</w:t>
      </w:r>
      <w:r w:rsidRPr="00A4321C">
        <w:rPr>
          <w:rFonts w:ascii="Times New Roman" w:hAnsi="Times New Roman" w:cs="Times New Roman"/>
          <w:shd w:val="clear" w:color="auto" w:fill="FFFFFF"/>
        </w:rPr>
        <w:t xml:space="preserve"> presenta un grave problema de desaparición forzada de personas y de desaparición cometida por particulares, práctica que n</w:t>
      </w:r>
      <w:r w:rsidR="001D2E16">
        <w:rPr>
          <w:rFonts w:ascii="Times New Roman" w:hAnsi="Times New Roman" w:cs="Times New Roman"/>
          <w:shd w:val="clear" w:color="auto" w:fill="FFFFFF"/>
        </w:rPr>
        <w:t xml:space="preserve">iega todos los derechos </w:t>
      </w:r>
      <w:r w:rsidRPr="00A4321C">
        <w:rPr>
          <w:rFonts w:ascii="Times New Roman" w:hAnsi="Times New Roman" w:cs="Times New Roman"/>
          <w:shd w:val="clear" w:color="auto" w:fill="FFFFFF"/>
        </w:rPr>
        <w:t xml:space="preserve">y obstaculiza la consolidación de una cultura de garantía y respeto a los derechos humanos. Esta situación </w:t>
      </w:r>
      <w:r w:rsidR="006A0B36">
        <w:rPr>
          <w:rFonts w:ascii="Times New Roman" w:hAnsi="Times New Roman" w:cs="Times New Roman"/>
          <w:shd w:val="clear" w:color="auto" w:fill="FFFFFF"/>
        </w:rPr>
        <w:t xml:space="preserve">también </w:t>
      </w:r>
      <w:r w:rsidRPr="00A4321C">
        <w:rPr>
          <w:rFonts w:ascii="Times New Roman" w:hAnsi="Times New Roman" w:cs="Times New Roman"/>
          <w:shd w:val="clear" w:color="auto" w:fill="FFFFFF"/>
        </w:rPr>
        <w:t>implica un importante desafío para el Estado mexicano en términos de capac</w:t>
      </w:r>
      <w:r w:rsidR="001D2E16">
        <w:rPr>
          <w:rFonts w:ascii="Times New Roman" w:hAnsi="Times New Roman" w:cs="Times New Roman"/>
          <w:shd w:val="clear" w:color="auto" w:fill="FFFFFF"/>
        </w:rPr>
        <w:t>idades, recursos y compromiso de respuestas efectivas, suficientes y oportunas.</w:t>
      </w:r>
    </w:p>
    <w:p w:rsidR="00D13878" w:rsidRDefault="00D13878" w:rsidP="00D13878">
      <w:pPr>
        <w:jc w:val="both"/>
        <w:rPr>
          <w:rFonts w:ascii="Times New Roman" w:hAnsi="Times New Roman" w:cs="Times New Roman"/>
          <w:shd w:val="clear" w:color="auto" w:fill="FFFFFF"/>
        </w:rPr>
      </w:pPr>
    </w:p>
    <w:p w:rsidR="00D13878" w:rsidRDefault="00D13878" w:rsidP="00D13878">
      <w:pPr>
        <w:jc w:val="both"/>
        <w:rPr>
          <w:rFonts w:ascii="Times New Roman" w:hAnsi="Times New Roman" w:cs="Times New Roman"/>
          <w:shd w:val="clear" w:color="auto" w:fill="FFFFFF"/>
        </w:rPr>
      </w:pPr>
      <w:r w:rsidRPr="00A4321C">
        <w:rPr>
          <w:rFonts w:ascii="Times New Roman" w:hAnsi="Times New Roman" w:cs="Times New Roman"/>
          <w:shd w:val="clear" w:color="auto" w:fill="FFFFFF"/>
        </w:rPr>
        <w:t xml:space="preserve">La </w:t>
      </w:r>
      <w:r w:rsidR="007062BE">
        <w:rPr>
          <w:rFonts w:ascii="Times New Roman" w:hAnsi="Times New Roman" w:cs="Times New Roman"/>
          <w:shd w:val="clear" w:color="auto" w:fill="FFFFFF"/>
        </w:rPr>
        <w:t>CNDH</w:t>
      </w:r>
      <w:r w:rsidRPr="00A4321C">
        <w:rPr>
          <w:rFonts w:ascii="Times New Roman" w:hAnsi="Times New Roman" w:cs="Times New Roman"/>
          <w:shd w:val="clear" w:color="auto" w:fill="FFFFFF"/>
        </w:rPr>
        <w:t xml:space="preserve"> ha advertido que</w:t>
      </w:r>
      <w:r w:rsidR="007062BE">
        <w:rPr>
          <w:rFonts w:ascii="Times New Roman" w:hAnsi="Times New Roman" w:cs="Times New Roman"/>
          <w:shd w:val="clear" w:color="auto" w:fill="FFFFFF"/>
        </w:rPr>
        <w:t>,</w:t>
      </w:r>
      <w:r w:rsidRPr="00A4321C">
        <w:rPr>
          <w:rFonts w:ascii="Times New Roman" w:hAnsi="Times New Roman" w:cs="Times New Roman"/>
          <w:shd w:val="clear" w:color="auto" w:fill="FFFFFF"/>
        </w:rPr>
        <w:t xml:space="preserve"> en materia de personas de</w:t>
      </w:r>
      <w:r w:rsidR="00E57623">
        <w:rPr>
          <w:rFonts w:ascii="Times New Roman" w:hAnsi="Times New Roman" w:cs="Times New Roman"/>
          <w:shd w:val="clear" w:color="auto" w:fill="FFFFFF"/>
        </w:rPr>
        <w:t xml:space="preserve">saparecidas y no localizadas, </w:t>
      </w:r>
      <w:r w:rsidRPr="00A4321C">
        <w:rPr>
          <w:rFonts w:ascii="Times New Roman" w:hAnsi="Times New Roman" w:cs="Times New Roman"/>
          <w:shd w:val="clear" w:color="auto" w:fill="FFFFFF"/>
        </w:rPr>
        <w:t>las principales condicione</w:t>
      </w:r>
      <w:r w:rsidR="00766E80">
        <w:rPr>
          <w:rFonts w:ascii="Times New Roman" w:hAnsi="Times New Roman" w:cs="Times New Roman"/>
          <w:shd w:val="clear" w:color="auto" w:fill="FFFFFF"/>
        </w:rPr>
        <w:t>s contextuales que la potencian son la</w:t>
      </w:r>
      <w:r w:rsidRPr="00A4321C">
        <w:rPr>
          <w:rFonts w:ascii="Times New Roman" w:hAnsi="Times New Roman" w:cs="Times New Roman"/>
          <w:shd w:val="clear" w:color="auto" w:fill="FFFFFF"/>
        </w:rPr>
        <w:t xml:space="preserve"> conjunción de corrupción, impunidad, violencia, inseguridad y colusión de personas servidoras públicas con la delincuencia organizada,</w:t>
      </w:r>
      <w:r w:rsidR="00647555">
        <w:rPr>
          <w:rFonts w:ascii="Times New Roman" w:hAnsi="Times New Roman" w:cs="Times New Roman"/>
          <w:shd w:val="clear" w:color="auto" w:fill="FFFFFF"/>
        </w:rPr>
        <w:t xml:space="preserve"> </w:t>
      </w:r>
      <w:r w:rsidR="00B1406B">
        <w:rPr>
          <w:rFonts w:ascii="Times New Roman" w:hAnsi="Times New Roman" w:cs="Times New Roman"/>
          <w:shd w:val="clear" w:color="auto" w:fill="FFFFFF"/>
        </w:rPr>
        <w:t xml:space="preserve">la </w:t>
      </w:r>
      <w:r w:rsidR="00685F08">
        <w:rPr>
          <w:rFonts w:ascii="Times New Roman" w:hAnsi="Times New Roman" w:cs="Times New Roman"/>
          <w:shd w:val="clear" w:color="auto" w:fill="FFFFFF"/>
        </w:rPr>
        <w:t>desigualdad y pobreza extrema, así como</w:t>
      </w:r>
      <w:r w:rsidR="00647555">
        <w:rPr>
          <w:rFonts w:ascii="Times New Roman" w:hAnsi="Times New Roman" w:cs="Times New Roman"/>
          <w:shd w:val="clear" w:color="auto" w:fill="FFFFFF"/>
        </w:rPr>
        <w:t xml:space="preserve"> </w:t>
      </w:r>
      <w:r w:rsidR="00685F08">
        <w:rPr>
          <w:rFonts w:ascii="Times New Roman" w:hAnsi="Times New Roman" w:cs="Times New Roman"/>
          <w:shd w:val="clear" w:color="auto" w:fill="FFFFFF"/>
        </w:rPr>
        <w:t>la falta</w:t>
      </w:r>
      <w:r w:rsidR="00685F08" w:rsidRPr="00685F08">
        <w:rPr>
          <w:rFonts w:ascii="Times New Roman" w:hAnsi="Times New Roman" w:cs="Times New Roman"/>
          <w:shd w:val="clear" w:color="auto" w:fill="FFFFFF"/>
        </w:rPr>
        <w:t xml:space="preserve"> de </w:t>
      </w:r>
      <w:r w:rsidR="00685F08">
        <w:rPr>
          <w:rFonts w:ascii="Times New Roman" w:hAnsi="Times New Roman" w:cs="Times New Roman"/>
          <w:shd w:val="clear" w:color="auto" w:fill="FFFFFF"/>
        </w:rPr>
        <w:t>c</w:t>
      </w:r>
      <w:r w:rsidR="00685F08" w:rsidRPr="00685F08">
        <w:rPr>
          <w:rFonts w:ascii="Times New Roman" w:hAnsi="Times New Roman" w:cs="Times New Roman"/>
          <w:shd w:val="clear" w:color="auto" w:fill="FFFFFF"/>
        </w:rPr>
        <w:t xml:space="preserve">oordinación interinstitucional eficaz </w:t>
      </w:r>
      <w:r w:rsidR="00685F08">
        <w:rPr>
          <w:rFonts w:ascii="Times New Roman" w:hAnsi="Times New Roman" w:cs="Times New Roman"/>
          <w:shd w:val="clear" w:color="auto" w:fill="FFFFFF"/>
        </w:rPr>
        <w:t xml:space="preserve">con </w:t>
      </w:r>
      <w:r w:rsidR="00685F08" w:rsidRPr="00685F08">
        <w:rPr>
          <w:rFonts w:ascii="Times New Roman" w:hAnsi="Times New Roman" w:cs="Times New Roman"/>
          <w:shd w:val="clear" w:color="auto" w:fill="FFFFFF"/>
        </w:rPr>
        <w:t>las distintas autoridades del Estado mexicano encargadas de la búsq</w:t>
      </w:r>
      <w:r w:rsidR="00685F08">
        <w:rPr>
          <w:rFonts w:ascii="Times New Roman" w:hAnsi="Times New Roman" w:cs="Times New Roman"/>
          <w:shd w:val="clear" w:color="auto" w:fill="FFFFFF"/>
        </w:rPr>
        <w:t>ueda y localización de pe</w:t>
      </w:r>
      <w:r w:rsidR="00B1406B">
        <w:rPr>
          <w:rFonts w:ascii="Times New Roman" w:hAnsi="Times New Roman" w:cs="Times New Roman"/>
          <w:shd w:val="clear" w:color="auto" w:fill="FFFFFF"/>
        </w:rPr>
        <w:t xml:space="preserve">rsonas. </w:t>
      </w:r>
    </w:p>
    <w:p w:rsidR="00D13878" w:rsidRDefault="00D13878" w:rsidP="00D13878">
      <w:pPr>
        <w:jc w:val="both"/>
        <w:rPr>
          <w:rFonts w:ascii="Times New Roman" w:hAnsi="Times New Roman" w:cs="Times New Roman"/>
          <w:shd w:val="clear" w:color="auto" w:fill="FFFFFF"/>
        </w:rPr>
      </w:pPr>
    </w:p>
    <w:p w:rsidR="0002031F" w:rsidRPr="00A4321C" w:rsidRDefault="005232DC" w:rsidP="0002031F">
      <w:pPr>
        <w:ind w:right="15"/>
        <w:jc w:val="both"/>
        <w:rPr>
          <w:rFonts w:ascii="Times New Roman" w:hAnsi="Times New Roman" w:cs="Times New Roman"/>
          <w:shd w:val="clear" w:color="auto" w:fill="FFFFFF"/>
        </w:rPr>
      </w:pPr>
      <w:r>
        <w:rPr>
          <w:rFonts w:ascii="Times New Roman" w:hAnsi="Times New Roman" w:cs="Times New Roman"/>
          <w:shd w:val="clear" w:color="auto" w:fill="FFFFFF"/>
        </w:rPr>
        <w:t>En</w:t>
      </w:r>
      <w:r w:rsidR="0002031F" w:rsidRPr="0002031F">
        <w:rPr>
          <w:rFonts w:ascii="Times New Roman" w:hAnsi="Times New Roman" w:cs="Times New Roman"/>
          <w:shd w:val="clear" w:color="auto" w:fill="FFFFFF"/>
        </w:rPr>
        <w:t xml:space="preserve"> el </w:t>
      </w:r>
      <w:r w:rsidR="0002031F" w:rsidRPr="0002031F">
        <w:rPr>
          <w:rFonts w:ascii="Times New Roman" w:hAnsi="Times New Roman" w:cs="Times New Roman"/>
          <w:i/>
          <w:shd w:val="clear" w:color="auto" w:fill="FFFFFF"/>
        </w:rPr>
        <w:t>Informe Especial Sobre Desaparición de Personas y Fosas Clandestinas en México de la CNDH,</w:t>
      </w:r>
      <w:r w:rsidR="0002031F" w:rsidRPr="0002031F">
        <w:rPr>
          <w:rFonts w:ascii="Times New Roman" w:hAnsi="Times New Roman" w:cs="Times New Roman"/>
          <w:shd w:val="clear" w:color="auto" w:fill="FFFFFF"/>
        </w:rPr>
        <w:t xml:space="preserve"> se recomienda en materia de legislación integral sobre desaparición de personas, que se impulse la armonización legislativa que corresponda, a fin de garantizar en todo momento el interés de las víctimas directas e indirectas, mediante una investigación i</w:t>
      </w:r>
      <w:r w:rsidR="00356473">
        <w:rPr>
          <w:rFonts w:ascii="Times New Roman" w:hAnsi="Times New Roman" w:cs="Times New Roman"/>
          <w:shd w:val="clear" w:color="auto" w:fill="FFFFFF"/>
        </w:rPr>
        <w:t>mparcial y eficaz</w:t>
      </w:r>
      <w:r w:rsidR="0002031F" w:rsidRPr="0002031F">
        <w:rPr>
          <w:rFonts w:ascii="Times New Roman" w:hAnsi="Times New Roman" w:cs="Times New Roman"/>
          <w:shd w:val="clear" w:color="auto" w:fill="FFFFFF"/>
        </w:rPr>
        <w:t>, así como la realización de acciones conducentes a simplificar los trámites administrativos y judiciales, que permitan reconocer los derechos de identidad y personalidad jurídica de la víctima sometida a desaparición, y otorguen las medidas apropiadas para asegurar la protección más amplia a sus familiares.</w:t>
      </w:r>
    </w:p>
    <w:p w:rsidR="0002031F" w:rsidRDefault="0002031F" w:rsidP="0002031F">
      <w:pPr>
        <w:ind w:right="15"/>
        <w:jc w:val="both"/>
        <w:rPr>
          <w:rFonts w:ascii="Times New Roman" w:hAnsi="Times New Roman" w:cs="Times New Roman"/>
          <w:shd w:val="clear" w:color="auto" w:fill="FFFFFF"/>
        </w:rPr>
      </w:pPr>
    </w:p>
    <w:p w:rsidR="00D13878" w:rsidRDefault="008C3AE4" w:rsidP="0002031F">
      <w:pPr>
        <w:ind w:right="15"/>
        <w:jc w:val="both"/>
        <w:rPr>
          <w:rFonts w:ascii="Times New Roman" w:hAnsi="Times New Roman" w:cs="Times New Roman"/>
          <w:shd w:val="clear" w:color="auto" w:fill="FFFFFF"/>
        </w:rPr>
      </w:pPr>
      <w:r>
        <w:rPr>
          <w:rFonts w:ascii="Times New Roman" w:hAnsi="Times New Roman" w:cs="Times New Roman"/>
          <w:shd w:val="clear" w:color="auto" w:fill="FFFFFF"/>
        </w:rPr>
        <w:t>Para la CNDH</w:t>
      </w:r>
      <w:r w:rsidR="00D13878" w:rsidRPr="00A4321C">
        <w:rPr>
          <w:rFonts w:ascii="Times New Roman" w:hAnsi="Times New Roman" w:cs="Times New Roman"/>
          <w:shd w:val="clear" w:color="auto" w:fill="FFFFFF"/>
        </w:rPr>
        <w:t xml:space="preserve"> es indispensable instrumentar las acciones que permitan operar de manera efectiva, con criterios unificados y con la información de las 32 entidades federativas, el Registro Administrativo de Detenciones a que se refiere la Ley General del Sistema Nacional de Seguridad Pública, con la finalidad de ser cotejado continuamente con aquella relacionada con personas desaparecidas.</w:t>
      </w:r>
    </w:p>
    <w:p w:rsidR="00D13878" w:rsidRDefault="00D13878" w:rsidP="00D13878">
      <w:pPr>
        <w:jc w:val="both"/>
        <w:rPr>
          <w:b/>
        </w:rPr>
      </w:pPr>
    </w:p>
    <w:p w:rsidR="00D13878" w:rsidRPr="009350D7" w:rsidRDefault="0011374D" w:rsidP="00D13878">
      <w:pPr>
        <w:spacing w:after="240"/>
        <w:jc w:val="both"/>
        <w:rPr>
          <w:rFonts w:ascii="Times New Roman" w:hAnsi="Times New Roman" w:cs="Times New Roman"/>
        </w:rPr>
      </w:pPr>
      <w:r>
        <w:rPr>
          <w:rFonts w:ascii="Times New Roman" w:hAnsi="Times New Roman" w:cs="Times New Roman"/>
        </w:rPr>
        <w:t>Es indispensable que</w:t>
      </w:r>
      <w:r w:rsidR="00D13878" w:rsidRPr="009350D7">
        <w:rPr>
          <w:rFonts w:ascii="Times New Roman" w:hAnsi="Times New Roman" w:cs="Times New Roman"/>
        </w:rPr>
        <w:t xml:space="preserve"> las instituciones de procuración de justici</w:t>
      </w:r>
      <w:r w:rsidR="00356473">
        <w:rPr>
          <w:rFonts w:ascii="Times New Roman" w:hAnsi="Times New Roman" w:cs="Times New Roman"/>
        </w:rPr>
        <w:t>a hagan uso de estos protocolos</w:t>
      </w:r>
      <w:r w:rsidR="00D13878" w:rsidRPr="009350D7">
        <w:rPr>
          <w:rFonts w:ascii="Times New Roman" w:hAnsi="Times New Roman" w:cs="Times New Roman"/>
        </w:rPr>
        <w:t xml:space="preserve"> y se erradique la negativa reiterada a ini</w:t>
      </w:r>
      <w:r w:rsidR="006A0B36">
        <w:rPr>
          <w:rFonts w:ascii="Times New Roman" w:hAnsi="Times New Roman" w:cs="Times New Roman"/>
        </w:rPr>
        <w:t>ciar inmediatamente la búsqueda, particularmente cuando se trata de mujeres y niñas, p</w:t>
      </w:r>
      <w:r w:rsidR="00D13878" w:rsidRPr="009350D7">
        <w:rPr>
          <w:rFonts w:ascii="Times New Roman" w:hAnsi="Times New Roman" w:cs="Times New Roman"/>
        </w:rPr>
        <w:t>ues la respuesta que los familiares reciben de estas autoridades es que deben esperar al menos 72 horas</w:t>
      </w:r>
      <w:r w:rsidR="006A0B36">
        <w:rPr>
          <w:rFonts w:ascii="Times New Roman" w:hAnsi="Times New Roman" w:cs="Times New Roman"/>
        </w:rPr>
        <w:t>; e</w:t>
      </w:r>
      <w:r w:rsidR="00D13878" w:rsidRPr="009350D7">
        <w:rPr>
          <w:rFonts w:ascii="Times New Roman" w:hAnsi="Times New Roman" w:cs="Times New Roman"/>
        </w:rPr>
        <w:t>sta actitud reiterada de las autoridades impide que la búsqueda pu</w:t>
      </w:r>
      <w:r w:rsidR="00356473">
        <w:rPr>
          <w:rFonts w:ascii="Times New Roman" w:hAnsi="Times New Roman" w:cs="Times New Roman"/>
        </w:rPr>
        <w:t xml:space="preserve">eda llevarse a cabo </w:t>
      </w:r>
      <w:r w:rsidR="00D13878" w:rsidRPr="009350D7">
        <w:rPr>
          <w:rFonts w:ascii="Times New Roman" w:hAnsi="Times New Roman" w:cs="Times New Roman"/>
        </w:rPr>
        <w:t xml:space="preserve">en las primeras horas y días de la desaparición. A lo anterior se suman comportamientos discriminatorios </w:t>
      </w:r>
      <w:r w:rsidR="00356473">
        <w:rPr>
          <w:rFonts w:ascii="Times New Roman" w:hAnsi="Times New Roman" w:cs="Times New Roman"/>
        </w:rPr>
        <w:t>por</w:t>
      </w:r>
      <w:r w:rsidR="00D13878" w:rsidRPr="009350D7">
        <w:rPr>
          <w:rFonts w:ascii="Times New Roman" w:hAnsi="Times New Roman" w:cs="Times New Roman"/>
        </w:rPr>
        <w:t xml:space="preserve"> parte de las autoridades que impiden a los familiares tener acceso a los procedimientos</w:t>
      </w:r>
      <w:r w:rsidR="00356473">
        <w:rPr>
          <w:rFonts w:ascii="Times New Roman" w:hAnsi="Times New Roman" w:cs="Times New Roman"/>
        </w:rPr>
        <w:t xml:space="preserve">, quienes en la mayoría de los casos son mujeres que buscan a otras mujeres. </w:t>
      </w:r>
    </w:p>
    <w:p w:rsidR="00D13878" w:rsidRPr="009350D7" w:rsidRDefault="005232DC" w:rsidP="00D13878">
      <w:pPr>
        <w:spacing w:after="240"/>
        <w:jc w:val="both"/>
        <w:rPr>
          <w:rFonts w:ascii="Times New Roman" w:hAnsi="Times New Roman" w:cs="Times New Roman"/>
        </w:rPr>
      </w:pPr>
      <w:r>
        <w:rPr>
          <w:rFonts w:ascii="Times New Roman" w:hAnsi="Times New Roman" w:cs="Times New Roman"/>
        </w:rPr>
        <w:t>La</w:t>
      </w:r>
      <w:r w:rsidR="00882B5A">
        <w:rPr>
          <w:rFonts w:ascii="Times New Roman" w:hAnsi="Times New Roman" w:cs="Times New Roman"/>
        </w:rPr>
        <w:t xml:space="preserve"> CNDH</w:t>
      </w:r>
      <w:r w:rsidR="00647555">
        <w:rPr>
          <w:rFonts w:ascii="Times New Roman" w:hAnsi="Times New Roman" w:cs="Times New Roman"/>
        </w:rPr>
        <w:t xml:space="preserve"> </w:t>
      </w:r>
      <w:r>
        <w:rPr>
          <w:rFonts w:ascii="Times New Roman" w:hAnsi="Times New Roman" w:cs="Times New Roman"/>
        </w:rPr>
        <w:t>reitera</w:t>
      </w:r>
      <w:r w:rsidR="00647555">
        <w:rPr>
          <w:rFonts w:ascii="Times New Roman" w:hAnsi="Times New Roman" w:cs="Times New Roman"/>
        </w:rPr>
        <w:t xml:space="preserve"> </w:t>
      </w:r>
      <w:r w:rsidR="00903399">
        <w:rPr>
          <w:rFonts w:ascii="Times New Roman" w:hAnsi="Times New Roman" w:cs="Times New Roman"/>
        </w:rPr>
        <w:t>la obligación del Estado mexicano de cumplir con</w:t>
      </w:r>
      <w:r w:rsidR="006A0B36">
        <w:rPr>
          <w:rFonts w:ascii="Times New Roman" w:hAnsi="Times New Roman" w:cs="Times New Roman"/>
        </w:rPr>
        <w:t xml:space="preserve"> la </w:t>
      </w:r>
      <w:r w:rsidR="00D13878" w:rsidRPr="009350D7">
        <w:rPr>
          <w:rFonts w:ascii="Times New Roman" w:hAnsi="Times New Roman" w:cs="Times New Roman"/>
        </w:rPr>
        <w:t>recomendaci</w:t>
      </w:r>
      <w:r w:rsidR="00356473">
        <w:rPr>
          <w:rFonts w:ascii="Times New Roman" w:hAnsi="Times New Roman" w:cs="Times New Roman"/>
        </w:rPr>
        <w:t>ón</w:t>
      </w:r>
      <w:r w:rsidR="00D13878" w:rsidRPr="009350D7">
        <w:rPr>
          <w:rFonts w:ascii="Times New Roman" w:hAnsi="Times New Roman" w:cs="Times New Roman"/>
        </w:rPr>
        <w:t xml:space="preserve"> de la Corte Interamericana de los Derechos Humanos</w:t>
      </w:r>
      <w:r w:rsidR="00356473">
        <w:rPr>
          <w:rFonts w:ascii="Times New Roman" w:hAnsi="Times New Roman" w:cs="Times New Roman"/>
        </w:rPr>
        <w:t xml:space="preserve"> sobre</w:t>
      </w:r>
      <w:r w:rsidR="00647555">
        <w:rPr>
          <w:rFonts w:ascii="Times New Roman" w:hAnsi="Times New Roman" w:cs="Times New Roman"/>
        </w:rPr>
        <w:t xml:space="preserve"> </w:t>
      </w:r>
      <w:r w:rsidR="00D13878" w:rsidRPr="009350D7">
        <w:rPr>
          <w:rFonts w:ascii="Times New Roman" w:hAnsi="Times New Roman" w:cs="Times New Roman"/>
        </w:rPr>
        <w:t>el caso González y otras (“Campo alg</w:t>
      </w:r>
      <w:r w:rsidR="00356473">
        <w:rPr>
          <w:rFonts w:ascii="Times New Roman" w:hAnsi="Times New Roman" w:cs="Times New Roman"/>
        </w:rPr>
        <w:t>odonero”) vs. México, respecto a</w:t>
      </w:r>
      <w:r w:rsidR="00D13878" w:rsidRPr="009350D7">
        <w:rPr>
          <w:rFonts w:ascii="Times New Roman" w:hAnsi="Times New Roman" w:cs="Times New Roman"/>
        </w:rPr>
        <w:t xml:space="preserve"> que el Protocolo Alba</w:t>
      </w:r>
      <w:r w:rsidR="00356473">
        <w:rPr>
          <w:rFonts w:ascii="Times New Roman" w:hAnsi="Times New Roman" w:cs="Times New Roman"/>
        </w:rPr>
        <w:t xml:space="preserve"> (</w:t>
      </w:r>
      <w:r w:rsidR="00D13878" w:rsidRPr="009350D7">
        <w:rPr>
          <w:rFonts w:ascii="Times New Roman" w:hAnsi="Times New Roman" w:cs="Times New Roman"/>
        </w:rPr>
        <w:t>o análogo</w:t>
      </w:r>
      <w:r w:rsidR="00356473">
        <w:rPr>
          <w:rFonts w:ascii="Times New Roman" w:hAnsi="Times New Roman" w:cs="Times New Roman"/>
        </w:rPr>
        <w:t xml:space="preserve">) </w:t>
      </w:r>
      <w:r w:rsidR="00D13878" w:rsidRPr="009350D7">
        <w:rPr>
          <w:rFonts w:ascii="Times New Roman" w:hAnsi="Times New Roman" w:cs="Times New Roman"/>
        </w:rPr>
        <w:t xml:space="preserve">debe seguirlos siguientes parámetros: </w:t>
      </w:r>
    </w:p>
    <w:p w:rsidR="00D13878" w:rsidRPr="009350D7" w:rsidRDefault="00D13878" w:rsidP="00D13878">
      <w:pPr>
        <w:pStyle w:val="Prrafodelista"/>
        <w:numPr>
          <w:ilvl w:val="0"/>
          <w:numId w:val="14"/>
        </w:numPr>
        <w:spacing w:after="240"/>
        <w:jc w:val="both"/>
        <w:rPr>
          <w:rFonts w:ascii="Times New Roman" w:hAnsi="Times New Roman" w:cs="Times New Roman"/>
        </w:rPr>
      </w:pPr>
      <w:r w:rsidRPr="009350D7">
        <w:rPr>
          <w:rFonts w:ascii="Times New Roman" w:hAnsi="Times New Roman" w:cs="Times New Roman"/>
        </w:rPr>
        <w:t xml:space="preserve">Implementar búsquedas de oficio y sin dilación alguna, como una medida tendiente a proteger la vida, libertad personal y la integridad personal de la persona desaparecida; </w:t>
      </w:r>
    </w:p>
    <w:p w:rsidR="00D13878" w:rsidRPr="009350D7" w:rsidRDefault="00D13878" w:rsidP="00D13878">
      <w:pPr>
        <w:pStyle w:val="Prrafodelista"/>
        <w:numPr>
          <w:ilvl w:val="0"/>
          <w:numId w:val="14"/>
        </w:numPr>
        <w:spacing w:after="240"/>
        <w:jc w:val="both"/>
        <w:rPr>
          <w:rFonts w:ascii="Times New Roman" w:hAnsi="Times New Roman" w:cs="Times New Roman"/>
        </w:rPr>
      </w:pPr>
      <w:r w:rsidRPr="009350D7">
        <w:rPr>
          <w:rFonts w:ascii="Times New Roman" w:hAnsi="Times New Roman" w:cs="Times New Roman"/>
        </w:rPr>
        <w:t xml:space="preserve">Establecer un trabajo coordinado entre diferentes cuerpos de seguridad; </w:t>
      </w:r>
    </w:p>
    <w:p w:rsidR="00D13878" w:rsidRPr="009350D7" w:rsidRDefault="00D13878" w:rsidP="00D13878">
      <w:pPr>
        <w:pStyle w:val="Prrafodelista"/>
        <w:numPr>
          <w:ilvl w:val="0"/>
          <w:numId w:val="14"/>
        </w:numPr>
        <w:spacing w:after="240"/>
        <w:jc w:val="both"/>
        <w:rPr>
          <w:rFonts w:ascii="Times New Roman" w:hAnsi="Times New Roman" w:cs="Times New Roman"/>
        </w:rPr>
      </w:pPr>
      <w:r w:rsidRPr="009350D7">
        <w:rPr>
          <w:rFonts w:ascii="Times New Roman" w:hAnsi="Times New Roman" w:cs="Times New Roman"/>
        </w:rPr>
        <w:t xml:space="preserve">Eliminar cualquier obstáculo de hecho o de derecho que le reste efectividad a la búsqueda; </w:t>
      </w:r>
    </w:p>
    <w:p w:rsidR="00D13878" w:rsidRPr="009350D7" w:rsidRDefault="00D13878" w:rsidP="00D13878">
      <w:pPr>
        <w:pStyle w:val="Prrafodelista"/>
        <w:numPr>
          <w:ilvl w:val="0"/>
          <w:numId w:val="14"/>
        </w:numPr>
        <w:spacing w:after="240"/>
        <w:jc w:val="both"/>
        <w:rPr>
          <w:rFonts w:ascii="Times New Roman" w:hAnsi="Times New Roman" w:cs="Times New Roman"/>
        </w:rPr>
      </w:pPr>
      <w:r w:rsidRPr="009350D7">
        <w:rPr>
          <w:rFonts w:ascii="Times New Roman" w:hAnsi="Times New Roman" w:cs="Times New Roman"/>
        </w:rPr>
        <w:lastRenderedPageBreak/>
        <w:t xml:space="preserve">Asignar los recursos humanos, económicos, logísticos, científicos o de cualquier índole para el éxito de la búsqueda; </w:t>
      </w:r>
    </w:p>
    <w:p w:rsidR="00D13878" w:rsidRPr="009350D7" w:rsidRDefault="00D13878" w:rsidP="00D13878">
      <w:pPr>
        <w:pStyle w:val="Prrafodelista"/>
        <w:numPr>
          <w:ilvl w:val="0"/>
          <w:numId w:val="14"/>
        </w:numPr>
        <w:spacing w:after="240"/>
        <w:jc w:val="both"/>
        <w:rPr>
          <w:rFonts w:ascii="Times New Roman" w:hAnsi="Times New Roman" w:cs="Times New Roman"/>
        </w:rPr>
      </w:pPr>
      <w:r w:rsidRPr="009350D7">
        <w:rPr>
          <w:rFonts w:ascii="Times New Roman" w:hAnsi="Times New Roman" w:cs="Times New Roman"/>
        </w:rPr>
        <w:t xml:space="preserve">Confrontar el reporte de desaparición con la base de datos de personas desaparecidas; </w:t>
      </w:r>
    </w:p>
    <w:p w:rsidR="00995EFD" w:rsidRDefault="00D13878" w:rsidP="00995EFD">
      <w:pPr>
        <w:pStyle w:val="Prrafodelista"/>
        <w:numPr>
          <w:ilvl w:val="0"/>
          <w:numId w:val="14"/>
        </w:numPr>
        <w:spacing w:after="240"/>
        <w:jc w:val="both"/>
        <w:rPr>
          <w:rFonts w:ascii="Times New Roman" w:hAnsi="Times New Roman" w:cs="Times New Roman"/>
        </w:rPr>
      </w:pPr>
      <w:r w:rsidRPr="009350D7">
        <w:rPr>
          <w:rFonts w:ascii="Times New Roman" w:hAnsi="Times New Roman" w:cs="Times New Roman"/>
        </w:rPr>
        <w:t xml:space="preserve">Priorizar las búsquedas en áreas donde razonablemente sea más </w:t>
      </w:r>
      <w:r w:rsidR="00356473">
        <w:rPr>
          <w:rFonts w:ascii="Times New Roman" w:hAnsi="Times New Roman" w:cs="Times New Roman"/>
        </w:rPr>
        <w:t>probable encontrar a la persona.</w:t>
      </w:r>
    </w:p>
    <w:p w:rsidR="00D13878" w:rsidRPr="00995EFD" w:rsidRDefault="00D13878" w:rsidP="00995EFD">
      <w:pPr>
        <w:pStyle w:val="Prrafodelista"/>
        <w:numPr>
          <w:ilvl w:val="0"/>
          <w:numId w:val="14"/>
        </w:numPr>
        <w:spacing w:after="240"/>
        <w:jc w:val="both"/>
        <w:rPr>
          <w:rFonts w:ascii="Times New Roman" w:hAnsi="Times New Roman" w:cs="Times New Roman"/>
        </w:rPr>
      </w:pPr>
      <w:r w:rsidRPr="00995EFD">
        <w:rPr>
          <w:rFonts w:ascii="Times New Roman" w:hAnsi="Times New Roman" w:cs="Times New Roman"/>
        </w:rPr>
        <w:t>Todo lo anterior deberá ser aún más urgente y riguroso cuando la desaparecida sea una niña.</w:t>
      </w:r>
    </w:p>
    <w:p w:rsidR="00D13878" w:rsidRDefault="00D13878" w:rsidP="0019385C">
      <w:pPr>
        <w:spacing w:after="240"/>
        <w:jc w:val="both"/>
        <w:rPr>
          <w:rFonts w:ascii="Times New Roman" w:hAnsi="Times New Roman" w:cs="Times New Roman"/>
          <w:b/>
          <w:bCs/>
        </w:rPr>
      </w:pPr>
      <w:r w:rsidRPr="00A4321C">
        <w:rPr>
          <w:rFonts w:ascii="Times New Roman" w:hAnsi="Times New Roman" w:cs="Times New Roman"/>
        </w:rPr>
        <w:t xml:space="preserve">Sin embargo, </w:t>
      </w:r>
      <w:r w:rsidR="00903399">
        <w:rPr>
          <w:rFonts w:ascii="Times New Roman" w:hAnsi="Times New Roman" w:cs="Times New Roman"/>
        </w:rPr>
        <w:t xml:space="preserve">la falta de armonización para </w:t>
      </w:r>
      <w:r w:rsidRPr="00A4321C">
        <w:rPr>
          <w:rFonts w:ascii="Times New Roman" w:hAnsi="Times New Roman" w:cs="Times New Roman"/>
        </w:rPr>
        <w:t>la aplicac</w:t>
      </w:r>
      <w:r w:rsidR="00672F7E">
        <w:rPr>
          <w:rFonts w:ascii="Times New Roman" w:hAnsi="Times New Roman" w:cs="Times New Roman"/>
        </w:rPr>
        <w:t xml:space="preserve">ión de los protocolos Alba y </w:t>
      </w:r>
      <w:r w:rsidRPr="00A4321C">
        <w:rPr>
          <w:rFonts w:ascii="Times New Roman" w:hAnsi="Times New Roman" w:cs="Times New Roman"/>
        </w:rPr>
        <w:t xml:space="preserve">alerta </w:t>
      </w:r>
      <w:r w:rsidR="00E02B25" w:rsidRPr="00A4321C">
        <w:rPr>
          <w:rFonts w:ascii="Times New Roman" w:hAnsi="Times New Roman" w:cs="Times New Roman"/>
        </w:rPr>
        <w:t>AMBER,</w:t>
      </w:r>
      <w:r w:rsidR="00647555">
        <w:rPr>
          <w:rFonts w:ascii="Times New Roman" w:hAnsi="Times New Roman" w:cs="Times New Roman"/>
        </w:rPr>
        <w:t xml:space="preserve"> </w:t>
      </w:r>
      <w:r w:rsidR="00672F7E">
        <w:rPr>
          <w:rFonts w:ascii="Times New Roman" w:hAnsi="Times New Roman" w:cs="Times New Roman"/>
        </w:rPr>
        <w:t xml:space="preserve">así como </w:t>
      </w:r>
      <w:r w:rsidRPr="00A4321C">
        <w:rPr>
          <w:rFonts w:ascii="Times New Roman" w:hAnsi="Times New Roman" w:cs="Times New Roman"/>
          <w:b/>
          <w:bCs/>
        </w:rPr>
        <w:t>la falta d</w:t>
      </w:r>
      <w:r w:rsidR="00672F7E">
        <w:rPr>
          <w:rFonts w:ascii="Times New Roman" w:hAnsi="Times New Roman" w:cs="Times New Roman"/>
          <w:b/>
          <w:bCs/>
        </w:rPr>
        <w:t xml:space="preserve">e difusión de su contenido, </w:t>
      </w:r>
      <w:r w:rsidRPr="00A4321C">
        <w:rPr>
          <w:rFonts w:ascii="Times New Roman" w:hAnsi="Times New Roman" w:cs="Times New Roman"/>
          <w:b/>
          <w:bCs/>
        </w:rPr>
        <w:t>el actuar negligente de las autoridades encargadas de llevar a cabo las acciones de búsqueda e investigación</w:t>
      </w:r>
      <w:r w:rsidR="00672F7E">
        <w:rPr>
          <w:rFonts w:ascii="Times New Roman" w:hAnsi="Times New Roman" w:cs="Times New Roman"/>
        </w:rPr>
        <w:t xml:space="preserve">, </w:t>
      </w:r>
      <w:r w:rsidR="00672F7E" w:rsidRPr="00672F7E">
        <w:rPr>
          <w:rFonts w:ascii="Times New Roman" w:hAnsi="Times New Roman" w:cs="Times New Roman"/>
          <w:b/>
        </w:rPr>
        <w:t xml:space="preserve">la falta de sensibilización y capacitación de las personas servidoras públicas </w:t>
      </w:r>
      <w:r w:rsidRPr="00A4321C">
        <w:rPr>
          <w:rFonts w:ascii="Times New Roman" w:hAnsi="Times New Roman" w:cs="Times New Roman"/>
          <w:b/>
          <w:bCs/>
        </w:rPr>
        <w:t>ant</w:t>
      </w:r>
      <w:r w:rsidR="00672F7E">
        <w:rPr>
          <w:rFonts w:ascii="Times New Roman" w:hAnsi="Times New Roman" w:cs="Times New Roman"/>
          <w:b/>
          <w:bCs/>
        </w:rPr>
        <w:t xml:space="preserve">e denuncias de desaparición, impiden contar con un mecanismo </w:t>
      </w:r>
      <w:r w:rsidR="00672F7E" w:rsidRPr="00672F7E">
        <w:rPr>
          <w:rFonts w:ascii="Helvetica" w:hAnsi="Helvetica" w:cs="Helvetica"/>
          <w:b/>
          <w:sz w:val="20"/>
          <w:szCs w:val="20"/>
          <w:shd w:val="clear" w:color="auto" w:fill="FFFFFF"/>
        </w:rPr>
        <w:t xml:space="preserve">de </w:t>
      </w:r>
      <w:r w:rsidR="00672F7E" w:rsidRPr="00672F7E">
        <w:rPr>
          <w:rFonts w:ascii="Times New Roman" w:hAnsi="Times New Roman" w:cs="Times New Roman"/>
          <w:b/>
          <w:shd w:val="clear" w:color="auto" w:fill="FFFFFF"/>
        </w:rPr>
        <w:t xml:space="preserve">búsqueda urgente que reaccione </w:t>
      </w:r>
      <w:r w:rsidR="0019385C">
        <w:rPr>
          <w:rFonts w:ascii="Times New Roman" w:hAnsi="Times New Roman" w:cs="Times New Roman"/>
          <w:b/>
          <w:shd w:val="clear" w:color="auto" w:fill="FFFFFF"/>
        </w:rPr>
        <w:t>de forma inmediata.</w:t>
      </w:r>
    </w:p>
    <w:p w:rsidR="00D13878" w:rsidRPr="00957CAB" w:rsidRDefault="00EB03F6" w:rsidP="006A0B36">
      <w:pPr>
        <w:spacing w:after="240"/>
        <w:jc w:val="both"/>
        <w:rPr>
          <w:rFonts w:ascii="Times New Roman" w:hAnsi="Times New Roman" w:cs="Times New Roman"/>
        </w:rPr>
      </w:pPr>
      <w:r>
        <w:rPr>
          <w:rFonts w:ascii="Times New Roman" w:hAnsi="Times New Roman" w:cs="Times New Roman"/>
        </w:rPr>
        <w:t>R</w:t>
      </w:r>
      <w:r w:rsidR="00D13878" w:rsidRPr="009350D7">
        <w:rPr>
          <w:rFonts w:ascii="Times New Roman" w:hAnsi="Times New Roman" w:cs="Times New Roman"/>
        </w:rPr>
        <w:t xml:space="preserve">esulta </w:t>
      </w:r>
      <w:r w:rsidR="006A0B36">
        <w:rPr>
          <w:rFonts w:ascii="Times New Roman" w:hAnsi="Times New Roman" w:cs="Times New Roman"/>
        </w:rPr>
        <w:t xml:space="preserve">trascendental </w:t>
      </w:r>
      <w:r w:rsidR="00D13878" w:rsidRPr="009350D7">
        <w:rPr>
          <w:rFonts w:ascii="Times New Roman" w:hAnsi="Times New Roman" w:cs="Times New Roman"/>
        </w:rPr>
        <w:t xml:space="preserve">que el Estado mexicano de continuidad a la labor de armonización de los protocolos de actuación en casos de desaparición de mujeres y niñas, así como </w:t>
      </w:r>
      <w:r w:rsidR="0019385C">
        <w:rPr>
          <w:rFonts w:ascii="Times New Roman" w:hAnsi="Times New Roman" w:cs="Times New Roman"/>
        </w:rPr>
        <w:t xml:space="preserve">a </w:t>
      </w:r>
      <w:r w:rsidR="00D13878" w:rsidRPr="009350D7">
        <w:rPr>
          <w:rFonts w:ascii="Times New Roman" w:hAnsi="Times New Roman" w:cs="Times New Roman"/>
        </w:rPr>
        <w:t>la coordinación de actividades para las labores de búsqueda e investigación</w:t>
      </w:r>
      <w:r w:rsidR="00356473">
        <w:rPr>
          <w:rFonts w:ascii="Times New Roman" w:hAnsi="Times New Roman" w:cs="Times New Roman"/>
        </w:rPr>
        <w:t>.</w:t>
      </w:r>
    </w:p>
    <w:p w:rsidR="00AB1232" w:rsidRDefault="00D13878" w:rsidP="0019385C">
      <w:pPr>
        <w:spacing w:after="240"/>
        <w:jc w:val="both"/>
      </w:pPr>
      <w:r w:rsidRPr="006A0B36">
        <w:rPr>
          <w:rFonts w:ascii="Times New Roman" w:hAnsi="Times New Roman" w:cs="Times New Roman"/>
          <w:b/>
        </w:rPr>
        <w:t>Procedimiento de Alerta de violencia de género contra las mujeres</w:t>
      </w:r>
      <w:r w:rsidR="00042D06">
        <w:rPr>
          <w:rFonts w:ascii="Times New Roman" w:hAnsi="Times New Roman" w:cs="Times New Roman"/>
          <w:b/>
        </w:rPr>
        <w:t xml:space="preserve"> (AVGM)</w:t>
      </w:r>
      <w:r w:rsidRPr="006A0B36">
        <w:rPr>
          <w:rFonts w:ascii="Times New Roman" w:hAnsi="Times New Roman" w:cs="Times New Roman"/>
          <w:b/>
        </w:rPr>
        <w:t xml:space="preserve">. </w:t>
      </w:r>
      <w:r w:rsidR="0019385C" w:rsidRPr="0019385C">
        <w:rPr>
          <w:rFonts w:ascii="Times New Roman" w:hAnsi="Times New Roman" w:cs="Times New Roman"/>
        </w:rPr>
        <w:t xml:space="preserve">La </w:t>
      </w:r>
      <w:r w:rsidR="007062BE">
        <w:rPr>
          <w:rFonts w:ascii="Times New Roman" w:hAnsi="Times New Roman" w:cs="Times New Roman"/>
        </w:rPr>
        <w:t>AVGM</w:t>
      </w:r>
      <w:r w:rsidR="0019385C" w:rsidRPr="0019385C">
        <w:rPr>
          <w:rFonts w:ascii="Times New Roman" w:hAnsi="Times New Roman" w:cs="Times New Roman"/>
        </w:rPr>
        <w:t xml:space="preserve"> es un mecanismo de emergencia,</w:t>
      </w:r>
      <w:r w:rsidR="00647555">
        <w:rPr>
          <w:rFonts w:ascii="Times New Roman" w:hAnsi="Times New Roman" w:cs="Times New Roman"/>
        </w:rPr>
        <w:t xml:space="preserve"> </w:t>
      </w:r>
      <w:r w:rsidR="0019385C" w:rsidRPr="0019385C">
        <w:rPr>
          <w:rFonts w:ascii="Times New Roman" w:hAnsi="Times New Roman" w:cs="Times New Roman"/>
        </w:rPr>
        <w:t xml:space="preserve">focalizado, temporal y coordinado, establecido en la </w:t>
      </w:r>
      <w:r w:rsidR="0019385C" w:rsidRPr="00081DFC">
        <w:rPr>
          <w:rFonts w:ascii="Times New Roman" w:hAnsi="Times New Roman" w:cs="Times New Roman"/>
        </w:rPr>
        <w:t>L</w:t>
      </w:r>
      <w:r w:rsidR="00081DFC" w:rsidRPr="00081DFC">
        <w:rPr>
          <w:rFonts w:ascii="Times New Roman" w:hAnsi="Times New Roman" w:cs="Times New Roman"/>
        </w:rPr>
        <w:t xml:space="preserve">ey </w:t>
      </w:r>
      <w:r w:rsidR="0019385C" w:rsidRPr="00081DFC">
        <w:rPr>
          <w:rFonts w:ascii="Times New Roman" w:hAnsi="Times New Roman" w:cs="Times New Roman"/>
        </w:rPr>
        <w:t>G</w:t>
      </w:r>
      <w:r w:rsidR="00081DFC" w:rsidRPr="00081DFC">
        <w:rPr>
          <w:rFonts w:ascii="Times New Roman" w:hAnsi="Times New Roman" w:cs="Times New Roman"/>
        </w:rPr>
        <w:t xml:space="preserve">eneral de </w:t>
      </w:r>
      <w:r w:rsidR="0019385C" w:rsidRPr="00081DFC">
        <w:rPr>
          <w:rFonts w:ascii="Times New Roman" w:hAnsi="Times New Roman" w:cs="Times New Roman"/>
        </w:rPr>
        <w:t>A</w:t>
      </w:r>
      <w:r w:rsidR="00081DFC" w:rsidRPr="00081DFC">
        <w:rPr>
          <w:rFonts w:ascii="Times New Roman" w:hAnsi="Times New Roman" w:cs="Times New Roman"/>
        </w:rPr>
        <w:t xml:space="preserve">cceso de las </w:t>
      </w:r>
      <w:r w:rsidR="0019385C" w:rsidRPr="00081DFC">
        <w:rPr>
          <w:rFonts w:ascii="Times New Roman" w:hAnsi="Times New Roman" w:cs="Times New Roman"/>
        </w:rPr>
        <w:t>M</w:t>
      </w:r>
      <w:r w:rsidR="00081DFC" w:rsidRPr="00081DFC">
        <w:rPr>
          <w:rFonts w:ascii="Times New Roman" w:hAnsi="Times New Roman" w:cs="Times New Roman"/>
        </w:rPr>
        <w:t xml:space="preserve">ujeres a una </w:t>
      </w:r>
      <w:r w:rsidR="0019385C" w:rsidRPr="00081DFC">
        <w:rPr>
          <w:rFonts w:ascii="Times New Roman" w:hAnsi="Times New Roman" w:cs="Times New Roman"/>
        </w:rPr>
        <w:t>V</w:t>
      </w:r>
      <w:r w:rsidR="00081DFC" w:rsidRPr="00081DFC">
        <w:rPr>
          <w:rFonts w:ascii="Times New Roman" w:hAnsi="Times New Roman" w:cs="Times New Roman"/>
        </w:rPr>
        <w:t xml:space="preserve">ida </w:t>
      </w:r>
      <w:r w:rsidR="0019385C" w:rsidRPr="00081DFC">
        <w:rPr>
          <w:rFonts w:ascii="Times New Roman" w:hAnsi="Times New Roman" w:cs="Times New Roman"/>
        </w:rPr>
        <w:t>L</w:t>
      </w:r>
      <w:r w:rsidR="00081DFC" w:rsidRPr="00081DFC">
        <w:rPr>
          <w:rFonts w:ascii="Times New Roman" w:hAnsi="Times New Roman" w:cs="Times New Roman"/>
        </w:rPr>
        <w:t xml:space="preserve">ibre de </w:t>
      </w:r>
      <w:r w:rsidR="0019385C" w:rsidRPr="00081DFC">
        <w:rPr>
          <w:rFonts w:ascii="Times New Roman" w:hAnsi="Times New Roman" w:cs="Times New Roman"/>
        </w:rPr>
        <w:t>V</w:t>
      </w:r>
      <w:r w:rsidR="00081DFC" w:rsidRPr="00081DFC">
        <w:rPr>
          <w:rFonts w:ascii="Times New Roman" w:hAnsi="Times New Roman" w:cs="Times New Roman"/>
        </w:rPr>
        <w:t>iolencia</w:t>
      </w:r>
      <w:r w:rsidR="00356473" w:rsidRPr="00081DFC">
        <w:rPr>
          <w:rFonts w:ascii="Times New Roman" w:hAnsi="Times New Roman" w:cs="Times New Roman"/>
        </w:rPr>
        <w:t>,</w:t>
      </w:r>
      <w:r w:rsidR="00AB1232" w:rsidRPr="00081DFC">
        <w:rPr>
          <w:rFonts w:ascii="Times New Roman" w:hAnsi="Times New Roman" w:cs="Times New Roman"/>
        </w:rPr>
        <w:t xml:space="preserve"> para hacer frente al</w:t>
      </w:r>
      <w:r w:rsidR="00647555">
        <w:rPr>
          <w:rFonts w:ascii="Times New Roman" w:hAnsi="Times New Roman" w:cs="Times New Roman"/>
        </w:rPr>
        <w:t xml:space="preserve"> </w:t>
      </w:r>
      <w:r w:rsidR="0019385C" w:rsidRPr="00081DFC">
        <w:rPr>
          <w:rFonts w:ascii="Times New Roman" w:hAnsi="Times New Roman" w:cs="Times New Roman"/>
        </w:rPr>
        <w:t>agravio comparado</w:t>
      </w:r>
      <w:r w:rsidR="0019385C" w:rsidRPr="0019385C">
        <w:rPr>
          <w:rFonts w:ascii="Times New Roman" w:hAnsi="Times New Roman" w:cs="Times New Roman"/>
        </w:rPr>
        <w:t>, así como a una de las manifestaciones más graves de violencia contra las</w:t>
      </w:r>
      <w:r w:rsidR="00647555">
        <w:rPr>
          <w:rFonts w:ascii="Times New Roman" w:hAnsi="Times New Roman" w:cs="Times New Roman"/>
        </w:rPr>
        <w:t xml:space="preserve"> </w:t>
      </w:r>
      <w:r w:rsidR="0019385C" w:rsidRPr="0019385C">
        <w:rPr>
          <w:rFonts w:ascii="Times New Roman" w:hAnsi="Times New Roman" w:cs="Times New Roman"/>
        </w:rPr>
        <w:t>mujeres: la violencia feminicida.</w:t>
      </w:r>
    </w:p>
    <w:p w:rsidR="001E1342" w:rsidRPr="00042D06" w:rsidRDefault="002043DB" w:rsidP="001413FA">
      <w:pPr>
        <w:spacing w:after="240"/>
        <w:jc w:val="both"/>
        <w:rPr>
          <w:rFonts w:ascii="Times New Roman" w:hAnsi="Times New Roman" w:cs="Times New Roman"/>
          <w:b/>
          <w:bCs/>
          <w:lang w:val="es-ES_tradnl"/>
        </w:rPr>
      </w:pPr>
      <w:r>
        <w:rPr>
          <w:rFonts w:ascii="Times New Roman" w:hAnsi="Times New Roman" w:cs="Times New Roman"/>
        </w:rPr>
        <w:t>La</w:t>
      </w:r>
      <w:r>
        <w:rPr>
          <w:rFonts w:ascii="Times New Roman" w:hAnsi="Times New Roman" w:cs="Times New Roman"/>
          <w:lang w:val="es-ES_tradnl"/>
        </w:rPr>
        <w:t xml:space="preserve">CNDH. </w:t>
      </w:r>
      <w:r w:rsidR="00D13878" w:rsidRPr="00A4321C">
        <w:rPr>
          <w:rFonts w:ascii="Times New Roman" w:hAnsi="Times New Roman" w:cs="Times New Roman"/>
          <w:lang w:val="es-ES_tradnl"/>
        </w:rPr>
        <w:t xml:space="preserve">considera que, </w:t>
      </w:r>
      <w:r w:rsidR="00D13878" w:rsidRPr="00042D06">
        <w:rPr>
          <w:rFonts w:ascii="Times New Roman" w:hAnsi="Times New Roman" w:cs="Times New Roman"/>
          <w:b/>
          <w:bCs/>
          <w:lang w:val="es-ES_tradnl"/>
        </w:rPr>
        <w:t>si bien el mecanismo</w:t>
      </w:r>
      <w:r w:rsidRPr="00042D06">
        <w:rPr>
          <w:rFonts w:ascii="Times New Roman" w:hAnsi="Times New Roman" w:cs="Times New Roman"/>
          <w:b/>
          <w:bCs/>
          <w:lang w:val="es-ES_tradnl"/>
        </w:rPr>
        <w:t xml:space="preserve"> de la AVGN</w:t>
      </w:r>
      <w:r w:rsidR="00D13878" w:rsidRPr="00042D06">
        <w:rPr>
          <w:rFonts w:ascii="Times New Roman" w:hAnsi="Times New Roman" w:cs="Times New Roman"/>
          <w:b/>
          <w:bCs/>
          <w:lang w:val="es-ES_tradnl"/>
        </w:rPr>
        <w:t xml:space="preserve"> ha logrado conjuntar los esfuerzos tanto de los gobiernos en sus distintos órdenes, como de la sociedad civil organizada, requiere ser revisado y analizado a la luz de los retos que se han presentado durante los añ</w:t>
      </w:r>
      <w:r w:rsidR="00995EFD" w:rsidRPr="00042D06">
        <w:rPr>
          <w:rFonts w:ascii="Times New Roman" w:hAnsi="Times New Roman" w:cs="Times New Roman"/>
          <w:b/>
          <w:bCs/>
          <w:lang w:val="es-ES_tradnl"/>
        </w:rPr>
        <w:t>os que lleva en funcionamiento.</w:t>
      </w:r>
    </w:p>
    <w:p w:rsidR="00D13878" w:rsidRPr="009350D7" w:rsidRDefault="00AD4433" w:rsidP="001413FA">
      <w:pPr>
        <w:spacing w:after="240"/>
        <w:jc w:val="both"/>
        <w:rPr>
          <w:rFonts w:ascii="Times New Roman" w:hAnsi="Times New Roman" w:cs="Times New Roman"/>
          <w:lang w:val="es-ES_tradnl"/>
        </w:rPr>
      </w:pPr>
      <w:r>
        <w:rPr>
          <w:rFonts w:ascii="Times New Roman" w:hAnsi="Times New Roman" w:cs="Times New Roman"/>
          <w:bCs/>
          <w:lang w:val="es-ES_tradnl"/>
        </w:rPr>
        <w:t>Al</w:t>
      </w:r>
      <w:r w:rsidR="00D13878" w:rsidRPr="009350D7">
        <w:rPr>
          <w:rFonts w:ascii="Times New Roman" w:eastAsia="Times New Roman" w:hAnsi="Times New Roman" w:cs="Times New Roman"/>
          <w:lang w:eastAsia="es-MX"/>
        </w:rPr>
        <w:t>8 de julio de 2020, se ha</w:t>
      </w:r>
      <w:r w:rsidR="00042D06">
        <w:rPr>
          <w:rFonts w:ascii="Times New Roman" w:eastAsia="Times New Roman" w:hAnsi="Times New Roman" w:cs="Times New Roman"/>
          <w:lang w:eastAsia="es-MX"/>
        </w:rPr>
        <w:t xml:space="preserve">bían </w:t>
      </w:r>
      <w:r w:rsidR="00D13878" w:rsidRPr="009350D7">
        <w:rPr>
          <w:rFonts w:ascii="Times New Roman" w:eastAsia="Times New Roman" w:hAnsi="Times New Roman" w:cs="Times New Roman"/>
          <w:lang w:eastAsia="es-MX"/>
        </w:rPr>
        <w:t>emitido 21 declaratorias de Alerta de Violenc</w:t>
      </w:r>
      <w:r w:rsidR="001413FA">
        <w:rPr>
          <w:rFonts w:ascii="Times New Roman" w:eastAsia="Times New Roman" w:hAnsi="Times New Roman" w:cs="Times New Roman"/>
          <w:lang w:eastAsia="es-MX"/>
        </w:rPr>
        <w:t>ia de Gé</w:t>
      </w:r>
      <w:r w:rsidR="002043DB">
        <w:rPr>
          <w:rFonts w:ascii="Times New Roman" w:eastAsia="Times New Roman" w:hAnsi="Times New Roman" w:cs="Times New Roman"/>
          <w:lang w:eastAsia="es-MX"/>
        </w:rPr>
        <w:t xml:space="preserve">nero contra las Mujeres, </w:t>
      </w:r>
      <w:r w:rsidR="00D13878" w:rsidRPr="009350D7">
        <w:rPr>
          <w:rFonts w:ascii="Times New Roman" w:eastAsia="Times New Roman" w:hAnsi="Times New Roman" w:cs="Times New Roman"/>
          <w:lang w:eastAsia="es-MX"/>
        </w:rPr>
        <w:t>por violencia feminicida</w:t>
      </w:r>
      <w:r w:rsidR="001413FA">
        <w:rPr>
          <w:rFonts w:ascii="Times New Roman" w:eastAsia="Times New Roman" w:hAnsi="Times New Roman" w:cs="Times New Roman"/>
          <w:lang w:eastAsia="es-MX"/>
        </w:rPr>
        <w:t xml:space="preserve">, </w:t>
      </w:r>
      <w:r w:rsidR="00D13878" w:rsidRPr="009350D7">
        <w:rPr>
          <w:rFonts w:ascii="Times New Roman" w:eastAsia="Times New Roman" w:hAnsi="Times New Roman" w:cs="Times New Roman"/>
          <w:lang w:eastAsia="es-MX"/>
        </w:rPr>
        <w:t>agravio comparado y</w:t>
      </w:r>
      <w:r w:rsidR="008957C4">
        <w:rPr>
          <w:rFonts w:ascii="Times New Roman" w:eastAsia="Times New Roman" w:hAnsi="Times New Roman" w:cs="Times New Roman"/>
          <w:lang w:eastAsia="es-MX"/>
        </w:rPr>
        <w:t>/o</w:t>
      </w:r>
      <w:r w:rsidR="00D13878" w:rsidRPr="009350D7">
        <w:rPr>
          <w:rFonts w:ascii="Times New Roman" w:eastAsia="Times New Roman" w:hAnsi="Times New Roman" w:cs="Times New Roman"/>
          <w:lang w:eastAsia="es-MX"/>
        </w:rPr>
        <w:t xml:space="preserve"> desaparición de niñas y mujeres</w:t>
      </w:r>
      <w:r w:rsidR="001413FA">
        <w:rPr>
          <w:rFonts w:ascii="Times New Roman" w:eastAsia="Times New Roman" w:hAnsi="Times New Roman" w:cs="Times New Roman"/>
          <w:lang w:eastAsia="es-MX"/>
        </w:rPr>
        <w:t xml:space="preserve">, </w:t>
      </w:r>
      <w:r w:rsidR="002043DB">
        <w:rPr>
          <w:rFonts w:ascii="Times New Roman" w:eastAsia="Times New Roman" w:hAnsi="Times New Roman" w:cs="Times New Roman"/>
          <w:lang w:eastAsia="es-MX"/>
        </w:rPr>
        <w:t xml:space="preserve">sin embargo, </w:t>
      </w:r>
      <w:r w:rsidR="001413FA">
        <w:rPr>
          <w:rFonts w:ascii="Times New Roman" w:eastAsia="Times New Roman" w:hAnsi="Times New Roman" w:cs="Times New Roman"/>
          <w:lang w:eastAsia="es-MX"/>
        </w:rPr>
        <w:t>las medidas adoptadas siguen siendo insuficientes</w:t>
      </w:r>
      <w:r w:rsidR="002043DB">
        <w:rPr>
          <w:rFonts w:ascii="Times New Roman" w:eastAsia="Times New Roman" w:hAnsi="Times New Roman" w:cs="Times New Roman"/>
          <w:lang w:eastAsia="es-MX"/>
        </w:rPr>
        <w:t>, ineficientes</w:t>
      </w:r>
      <w:r w:rsidR="00647555">
        <w:rPr>
          <w:rFonts w:ascii="Times New Roman" w:eastAsia="Times New Roman" w:hAnsi="Times New Roman" w:cs="Times New Roman"/>
          <w:lang w:eastAsia="es-MX"/>
        </w:rPr>
        <w:t xml:space="preserve"> </w:t>
      </w:r>
      <w:r w:rsidR="00866F88">
        <w:rPr>
          <w:rFonts w:ascii="Times New Roman" w:eastAsia="Times New Roman" w:hAnsi="Times New Roman" w:cs="Times New Roman"/>
          <w:lang w:eastAsia="es-MX"/>
        </w:rPr>
        <w:t xml:space="preserve">y tardías, </w:t>
      </w:r>
      <w:r w:rsidR="00E02B25">
        <w:rPr>
          <w:rFonts w:ascii="Times New Roman" w:eastAsia="Times New Roman" w:hAnsi="Times New Roman" w:cs="Times New Roman"/>
          <w:lang w:eastAsia="es-MX"/>
        </w:rPr>
        <w:t>pues,</w:t>
      </w:r>
      <w:r w:rsidR="00866F88">
        <w:rPr>
          <w:rFonts w:ascii="Times New Roman" w:eastAsia="Times New Roman" w:hAnsi="Times New Roman" w:cs="Times New Roman"/>
          <w:lang w:eastAsia="es-MX"/>
        </w:rPr>
        <w:t xml:space="preserve"> aunque el meca</w:t>
      </w:r>
      <w:r w:rsidR="002043DB">
        <w:rPr>
          <w:rFonts w:ascii="Times New Roman" w:eastAsia="Times New Roman" w:hAnsi="Times New Roman" w:cs="Times New Roman"/>
          <w:lang w:eastAsia="es-MX"/>
        </w:rPr>
        <w:t>nismo marca diferentes fases en el</w:t>
      </w:r>
      <w:r w:rsidR="00866F88">
        <w:rPr>
          <w:rFonts w:ascii="Times New Roman" w:eastAsia="Times New Roman" w:hAnsi="Times New Roman" w:cs="Times New Roman"/>
          <w:lang w:eastAsia="es-MX"/>
        </w:rPr>
        <w:t xml:space="preserve"> proce</w:t>
      </w:r>
      <w:r w:rsidR="00042D06">
        <w:rPr>
          <w:rFonts w:ascii="Times New Roman" w:eastAsia="Times New Roman" w:hAnsi="Times New Roman" w:cs="Times New Roman"/>
          <w:lang w:eastAsia="es-MX"/>
        </w:rPr>
        <w:t>dimiento</w:t>
      </w:r>
      <w:r w:rsidR="00866F88">
        <w:rPr>
          <w:rFonts w:ascii="Times New Roman" w:eastAsia="Times New Roman" w:hAnsi="Times New Roman" w:cs="Times New Roman"/>
          <w:lang w:eastAsia="es-MX"/>
        </w:rPr>
        <w:t>, los criterios y tiempos s</w:t>
      </w:r>
      <w:r w:rsidR="002043DB">
        <w:rPr>
          <w:rFonts w:ascii="Times New Roman" w:eastAsia="Times New Roman" w:hAnsi="Times New Roman" w:cs="Times New Roman"/>
          <w:lang w:eastAsia="es-MX"/>
        </w:rPr>
        <w:t xml:space="preserve">on distintos en cada territorio. </w:t>
      </w:r>
      <w:r w:rsidR="0063060D">
        <w:rPr>
          <w:rFonts w:ascii="Times New Roman" w:eastAsia="Times New Roman" w:hAnsi="Times New Roman" w:cs="Times New Roman"/>
          <w:lang w:eastAsia="es-MX"/>
        </w:rPr>
        <w:t xml:space="preserve">Asimismo, </w:t>
      </w:r>
      <w:r w:rsidR="008957C4">
        <w:rPr>
          <w:rFonts w:ascii="Times New Roman" w:eastAsia="Times New Roman" w:hAnsi="Times New Roman" w:cs="Times New Roman"/>
          <w:lang w:eastAsia="es-MX"/>
        </w:rPr>
        <w:t xml:space="preserve">la falta de </w:t>
      </w:r>
      <w:r w:rsidR="00647555">
        <w:rPr>
          <w:rFonts w:ascii="Times New Roman" w:eastAsia="Times New Roman" w:hAnsi="Times New Roman" w:cs="Times New Roman"/>
          <w:lang w:eastAsia="es-MX"/>
        </w:rPr>
        <w:t xml:space="preserve">voluntad política para declarar </w:t>
      </w:r>
      <w:r w:rsidR="00081DFC">
        <w:rPr>
          <w:rFonts w:ascii="Times New Roman" w:eastAsia="Times New Roman" w:hAnsi="Times New Roman" w:cs="Times New Roman"/>
          <w:lang w:eastAsia="es-MX"/>
        </w:rPr>
        <w:t xml:space="preserve">la </w:t>
      </w:r>
      <w:r w:rsidR="00866F88">
        <w:rPr>
          <w:rFonts w:ascii="Times New Roman" w:eastAsia="Times New Roman" w:hAnsi="Times New Roman" w:cs="Times New Roman"/>
          <w:lang w:eastAsia="es-MX"/>
        </w:rPr>
        <w:t>AVG</w:t>
      </w:r>
      <w:r w:rsidR="0063060D">
        <w:rPr>
          <w:rFonts w:ascii="Times New Roman" w:eastAsia="Times New Roman" w:hAnsi="Times New Roman" w:cs="Times New Roman"/>
          <w:lang w:eastAsia="es-MX"/>
        </w:rPr>
        <w:t xml:space="preserve">M en </w:t>
      </w:r>
      <w:r w:rsidR="00866F88">
        <w:rPr>
          <w:rFonts w:ascii="Times New Roman" w:eastAsia="Times New Roman" w:hAnsi="Times New Roman" w:cs="Times New Roman"/>
          <w:lang w:eastAsia="es-MX"/>
        </w:rPr>
        <w:t xml:space="preserve">10 entidades federativas, </w:t>
      </w:r>
      <w:r w:rsidR="00081DFC">
        <w:rPr>
          <w:rFonts w:ascii="Times New Roman" w:eastAsia="Times New Roman" w:hAnsi="Times New Roman" w:cs="Times New Roman"/>
          <w:lang w:eastAsia="es-MX"/>
        </w:rPr>
        <w:t xml:space="preserve">hace evidente </w:t>
      </w:r>
      <w:r w:rsidR="00866F88">
        <w:rPr>
          <w:rFonts w:ascii="Times New Roman" w:eastAsia="Times New Roman" w:hAnsi="Times New Roman" w:cs="Times New Roman"/>
          <w:lang w:eastAsia="es-MX"/>
        </w:rPr>
        <w:t>las resistencias de los gobiernos para atender el p</w:t>
      </w:r>
      <w:r w:rsidR="0063060D">
        <w:rPr>
          <w:rFonts w:ascii="Times New Roman" w:eastAsia="Times New Roman" w:hAnsi="Times New Roman" w:cs="Times New Roman"/>
          <w:lang w:eastAsia="es-MX"/>
        </w:rPr>
        <w:t xml:space="preserve">roblema como lo marca la norma. </w:t>
      </w:r>
    </w:p>
    <w:p w:rsidR="00FB0FE8" w:rsidRDefault="0098342B" w:rsidP="00D13878">
      <w:pPr>
        <w:spacing w:after="240"/>
        <w:jc w:val="both"/>
        <w:rPr>
          <w:rFonts w:ascii="Times New Roman" w:hAnsi="Times New Roman" w:cs="Times New Roman"/>
          <w:lang w:val="es-ES_tradnl"/>
        </w:rPr>
      </w:pPr>
      <w:r>
        <w:rPr>
          <w:rFonts w:ascii="Times New Roman" w:hAnsi="Times New Roman" w:cs="Times New Roman"/>
          <w:lang w:val="es-ES_tradnl"/>
        </w:rPr>
        <w:t>L</w:t>
      </w:r>
      <w:r w:rsidR="00D13878" w:rsidRPr="009350D7">
        <w:rPr>
          <w:rFonts w:ascii="Times New Roman" w:hAnsi="Times New Roman" w:cs="Times New Roman"/>
          <w:lang w:val="es-ES_tradnl"/>
        </w:rPr>
        <w:t xml:space="preserve">a CNDH considera </w:t>
      </w:r>
      <w:r w:rsidR="00356473">
        <w:rPr>
          <w:rFonts w:ascii="Times New Roman" w:hAnsi="Times New Roman" w:cs="Times New Roman"/>
          <w:lang w:val="es-ES_tradnl"/>
        </w:rPr>
        <w:t xml:space="preserve">que </w:t>
      </w:r>
      <w:r w:rsidR="00D13878" w:rsidRPr="009350D7">
        <w:rPr>
          <w:rFonts w:ascii="Times New Roman" w:hAnsi="Times New Roman" w:cs="Times New Roman"/>
          <w:lang w:val="es-ES_tradnl"/>
        </w:rPr>
        <w:t xml:space="preserve">las AVGM han logrado visibilizar la gravedad </w:t>
      </w:r>
      <w:r w:rsidR="00866F88">
        <w:rPr>
          <w:rFonts w:ascii="Times New Roman" w:hAnsi="Times New Roman" w:cs="Times New Roman"/>
          <w:lang w:val="es-ES_tradnl"/>
        </w:rPr>
        <w:t xml:space="preserve">del problema </w:t>
      </w:r>
      <w:r w:rsidR="00D34314">
        <w:rPr>
          <w:rFonts w:ascii="Times New Roman" w:hAnsi="Times New Roman" w:cs="Times New Roman"/>
          <w:lang w:val="es-ES_tradnl"/>
        </w:rPr>
        <w:t xml:space="preserve">que enfrentan las mujeres </w:t>
      </w:r>
      <w:r w:rsidR="00866F88">
        <w:rPr>
          <w:rFonts w:ascii="Times New Roman" w:hAnsi="Times New Roman" w:cs="Times New Roman"/>
          <w:lang w:val="es-ES_tradnl"/>
        </w:rPr>
        <w:t>en el país y ha</w:t>
      </w:r>
      <w:r w:rsidR="00106A97">
        <w:rPr>
          <w:rFonts w:ascii="Times New Roman" w:hAnsi="Times New Roman" w:cs="Times New Roman"/>
          <w:lang w:val="es-ES_tradnl"/>
        </w:rPr>
        <w:t>n</w:t>
      </w:r>
      <w:r w:rsidR="00866F88">
        <w:rPr>
          <w:rFonts w:ascii="Times New Roman" w:hAnsi="Times New Roman" w:cs="Times New Roman"/>
          <w:lang w:val="es-ES_tradnl"/>
        </w:rPr>
        <w:t xml:space="preserve"> sido determinante</w:t>
      </w:r>
      <w:r w:rsidR="00106A97">
        <w:rPr>
          <w:rFonts w:ascii="Times New Roman" w:hAnsi="Times New Roman" w:cs="Times New Roman"/>
          <w:lang w:val="es-ES_tradnl"/>
        </w:rPr>
        <w:t>s</w:t>
      </w:r>
      <w:r w:rsidR="00866F88">
        <w:rPr>
          <w:rFonts w:ascii="Times New Roman" w:hAnsi="Times New Roman" w:cs="Times New Roman"/>
          <w:lang w:val="es-ES_tradnl"/>
        </w:rPr>
        <w:t xml:space="preserve"> para </w:t>
      </w:r>
      <w:r w:rsidR="00D13878" w:rsidRPr="009350D7">
        <w:rPr>
          <w:rFonts w:ascii="Times New Roman" w:hAnsi="Times New Roman" w:cs="Times New Roman"/>
          <w:lang w:val="es-ES_tradnl"/>
        </w:rPr>
        <w:t xml:space="preserve">incorporar el tema en </w:t>
      </w:r>
      <w:r w:rsidR="00D34314">
        <w:rPr>
          <w:rFonts w:ascii="Times New Roman" w:hAnsi="Times New Roman" w:cs="Times New Roman"/>
          <w:lang w:val="es-ES_tradnl"/>
        </w:rPr>
        <w:t>la</w:t>
      </w:r>
      <w:r w:rsidR="00106A97">
        <w:rPr>
          <w:rFonts w:ascii="Times New Roman" w:hAnsi="Times New Roman" w:cs="Times New Roman"/>
          <w:lang w:val="es-ES_tradnl"/>
        </w:rPr>
        <w:t>s</w:t>
      </w:r>
      <w:r w:rsidR="00D34314">
        <w:rPr>
          <w:rFonts w:ascii="Times New Roman" w:hAnsi="Times New Roman" w:cs="Times New Roman"/>
          <w:lang w:val="es-ES_tradnl"/>
        </w:rPr>
        <w:t xml:space="preserve"> agenda</w:t>
      </w:r>
      <w:r w:rsidR="00106A97">
        <w:rPr>
          <w:rFonts w:ascii="Times New Roman" w:hAnsi="Times New Roman" w:cs="Times New Roman"/>
          <w:lang w:val="es-ES_tradnl"/>
        </w:rPr>
        <w:t>s</w:t>
      </w:r>
      <w:r w:rsidR="00D34314">
        <w:rPr>
          <w:rFonts w:ascii="Times New Roman" w:hAnsi="Times New Roman" w:cs="Times New Roman"/>
          <w:lang w:val="es-ES_tradnl"/>
        </w:rPr>
        <w:t xml:space="preserve"> pública</w:t>
      </w:r>
      <w:r w:rsidR="00106A97">
        <w:rPr>
          <w:rFonts w:ascii="Times New Roman" w:hAnsi="Times New Roman" w:cs="Times New Roman"/>
          <w:lang w:val="es-ES_tradnl"/>
        </w:rPr>
        <w:t>s</w:t>
      </w:r>
      <w:r w:rsidR="00D34314">
        <w:rPr>
          <w:rFonts w:ascii="Times New Roman" w:hAnsi="Times New Roman" w:cs="Times New Roman"/>
          <w:lang w:val="es-ES_tradnl"/>
        </w:rPr>
        <w:t xml:space="preserve">, </w:t>
      </w:r>
      <w:r w:rsidR="00AD4433">
        <w:rPr>
          <w:rFonts w:ascii="Times New Roman" w:hAnsi="Times New Roman" w:cs="Times New Roman"/>
          <w:lang w:val="es-ES_tradnl"/>
        </w:rPr>
        <w:t xml:space="preserve">pero </w:t>
      </w:r>
      <w:r w:rsidR="0063060D">
        <w:rPr>
          <w:rFonts w:ascii="Times New Roman" w:hAnsi="Times New Roman" w:cs="Times New Roman"/>
          <w:lang w:val="es-ES_tradnl"/>
        </w:rPr>
        <w:t>necesita</w:t>
      </w:r>
      <w:r w:rsidR="00AD4433">
        <w:rPr>
          <w:rFonts w:ascii="Times New Roman" w:hAnsi="Times New Roman" w:cs="Times New Roman"/>
          <w:lang w:val="es-ES_tradnl"/>
        </w:rPr>
        <w:t>n</w:t>
      </w:r>
      <w:r w:rsidR="0063060D">
        <w:rPr>
          <w:rFonts w:ascii="Times New Roman" w:hAnsi="Times New Roman" w:cs="Times New Roman"/>
          <w:lang w:val="es-ES_tradnl"/>
        </w:rPr>
        <w:t xml:space="preserve"> una reforma urgente para hacer</w:t>
      </w:r>
      <w:r w:rsidR="00276CBD">
        <w:rPr>
          <w:rFonts w:ascii="Times New Roman" w:hAnsi="Times New Roman" w:cs="Times New Roman"/>
          <w:lang w:val="es-ES_tradnl"/>
        </w:rPr>
        <w:t xml:space="preserve"> que </w:t>
      </w:r>
      <w:r w:rsidR="0063060D">
        <w:rPr>
          <w:rFonts w:ascii="Times New Roman" w:hAnsi="Times New Roman" w:cs="Times New Roman"/>
          <w:lang w:val="es-ES_tradnl"/>
        </w:rPr>
        <w:t>lo</w:t>
      </w:r>
      <w:r w:rsidR="00250722">
        <w:rPr>
          <w:rFonts w:ascii="Times New Roman" w:hAnsi="Times New Roman" w:cs="Times New Roman"/>
          <w:lang w:val="es-ES_tradnl"/>
        </w:rPr>
        <w:t xml:space="preserve">s </w:t>
      </w:r>
      <w:r w:rsidR="00FB0FE8">
        <w:rPr>
          <w:rFonts w:ascii="Times New Roman" w:hAnsi="Times New Roman" w:cs="Times New Roman"/>
          <w:lang w:val="es-ES_tradnl"/>
        </w:rPr>
        <w:t>mecanismos</w:t>
      </w:r>
      <w:r w:rsidR="00276CBD">
        <w:rPr>
          <w:rFonts w:ascii="Times New Roman" w:hAnsi="Times New Roman" w:cs="Times New Roman"/>
          <w:lang w:val="es-ES_tradnl"/>
        </w:rPr>
        <w:t xml:space="preserve"> sean eficaces y cuenten con</w:t>
      </w:r>
      <w:r w:rsidR="00647555">
        <w:rPr>
          <w:rFonts w:ascii="Times New Roman" w:hAnsi="Times New Roman" w:cs="Times New Roman"/>
          <w:lang w:val="es-ES_tradnl"/>
        </w:rPr>
        <w:t xml:space="preserve"> </w:t>
      </w:r>
      <w:r w:rsidR="00974384">
        <w:rPr>
          <w:rFonts w:ascii="Times New Roman" w:hAnsi="Times New Roman" w:cs="Times New Roman"/>
          <w:lang w:val="es-ES_tradnl"/>
        </w:rPr>
        <w:t xml:space="preserve">recursos </w:t>
      </w:r>
      <w:r w:rsidR="00276CBD">
        <w:rPr>
          <w:rFonts w:ascii="Times New Roman" w:hAnsi="Times New Roman" w:cs="Times New Roman"/>
          <w:lang w:val="es-ES_tradnl"/>
        </w:rPr>
        <w:t>suficientes</w:t>
      </w:r>
      <w:r w:rsidR="005232DC">
        <w:rPr>
          <w:rFonts w:ascii="Times New Roman" w:hAnsi="Times New Roman" w:cs="Times New Roman"/>
          <w:lang w:val="es-ES_tradnl"/>
        </w:rPr>
        <w:t>.</w:t>
      </w:r>
    </w:p>
    <w:p w:rsidR="00081DFC" w:rsidRPr="00B814D4" w:rsidRDefault="00AD4433" w:rsidP="00356473">
      <w:pPr>
        <w:spacing w:after="240"/>
        <w:jc w:val="both"/>
        <w:rPr>
          <w:rFonts w:ascii="Times New Roman" w:hAnsi="Times New Roman" w:cs="Times New Roman"/>
          <w:b/>
        </w:rPr>
      </w:pPr>
      <w:r>
        <w:rPr>
          <w:rFonts w:ascii="Times New Roman" w:hAnsi="Times New Roman" w:cs="Times New Roman"/>
          <w:lang w:val="es-ES_tradnl"/>
        </w:rPr>
        <w:t xml:space="preserve">En atención al </w:t>
      </w:r>
      <w:r w:rsidRPr="00176402">
        <w:rPr>
          <w:rFonts w:ascii="Times New Roman" w:hAnsi="Times New Roman" w:cs="Times New Roman"/>
          <w:b/>
          <w:lang w:val="es-ES_tradnl"/>
        </w:rPr>
        <w:t xml:space="preserve">contexto de violencia feminicida se deben </w:t>
      </w:r>
      <w:r w:rsidR="00250722" w:rsidRPr="00176402">
        <w:rPr>
          <w:rFonts w:ascii="Times New Roman" w:hAnsi="Times New Roman" w:cs="Times New Roman"/>
          <w:b/>
          <w:lang w:val="es-ES_tradnl"/>
        </w:rPr>
        <w:t xml:space="preserve">garantizar </w:t>
      </w:r>
      <w:r w:rsidR="00FB7112" w:rsidRPr="00176402">
        <w:rPr>
          <w:rFonts w:ascii="Times New Roman" w:hAnsi="Times New Roman" w:cs="Times New Roman"/>
          <w:b/>
          <w:lang w:val="es-ES_tradnl"/>
        </w:rPr>
        <w:t xml:space="preserve">presupuestos públicos con perspectiva de género </w:t>
      </w:r>
      <w:r w:rsidR="00250722" w:rsidRPr="00176402">
        <w:rPr>
          <w:rFonts w:ascii="Times New Roman" w:hAnsi="Times New Roman" w:cs="Times New Roman"/>
          <w:b/>
          <w:lang w:val="es-ES_tradnl"/>
        </w:rPr>
        <w:t xml:space="preserve">para </w:t>
      </w:r>
      <w:r w:rsidRPr="00176402">
        <w:rPr>
          <w:rFonts w:ascii="Times New Roman" w:hAnsi="Times New Roman" w:cs="Times New Roman"/>
          <w:b/>
        </w:rPr>
        <w:t>que</w:t>
      </w:r>
      <w:r w:rsidR="00D13878" w:rsidRPr="00176402">
        <w:rPr>
          <w:rFonts w:ascii="Times New Roman" w:hAnsi="Times New Roman" w:cs="Times New Roman"/>
          <w:b/>
        </w:rPr>
        <w:t xml:space="preserve"> todas las autoridades que conforman el Estado mexicano</w:t>
      </w:r>
      <w:r w:rsidR="00D13878" w:rsidRPr="00A4321C">
        <w:rPr>
          <w:rFonts w:ascii="Times New Roman" w:hAnsi="Times New Roman" w:cs="Times New Roman"/>
        </w:rPr>
        <w:t>, e</w:t>
      </w:r>
      <w:r>
        <w:rPr>
          <w:rFonts w:ascii="Times New Roman" w:hAnsi="Times New Roman" w:cs="Times New Roman"/>
        </w:rPr>
        <w:t>n el ámbito de sus competencias</w:t>
      </w:r>
      <w:r w:rsidR="00D13878" w:rsidRPr="00A4321C">
        <w:rPr>
          <w:rFonts w:ascii="Times New Roman" w:hAnsi="Times New Roman" w:cs="Times New Roman"/>
        </w:rPr>
        <w:t xml:space="preserve"> y de conformidad con lo que mandata el artículo </w:t>
      </w:r>
      <w:r w:rsidR="00176402">
        <w:rPr>
          <w:rFonts w:ascii="Times New Roman" w:hAnsi="Times New Roman" w:cs="Times New Roman"/>
        </w:rPr>
        <w:t xml:space="preserve">primero </w:t>
      </w:r>
      <w:r w:rsidR="00D13878" w:rsidRPr="00A4321C">
        <w:rPr>
          <w:rFonts w:ascii="Times New Roman" w:hAnsi="Times New Roman" w:cs="Times New Roman"/>
        </w:rPr>
        <w:t>de la Constitución Política de los Estados Unidos Mexicanos</w:t>
      </w:r>
      <w:r w:rsidR="00D13878" w:rsidRPr="00176402">
        <w:rPr>
          <w:rFonts w:ascii="Times New Roman" w:hAnsi="Times New Roman" w:cs="Times New Roman"/>
          <w:b/>
        </w:rPr>
        <w:t>, generen acciones o medidas emergentes para combatir la situación de violencia feminicida que se presenta en el país</w:t>
      </w:r>
      <w:r w:rsidRPr="00176402">
        <w:rPr>
          <w:rFonts w:ascii="Times New Roman" w:hAnsi="Times New Roman" w:cs="Times New Roman"/>
          <w:b/>
        </w:rPr>
        <w:t>.</w:t>
      </w:r>
    </w:p>
    <w:p w:rsidR="00081DFC" w:rsidRPr="001B59BB" w:rsidRDefault="00CB774B" w:rsidP="00081DFC">
      <w:pPr>
        <w:spacing w:after="240"/>
        <w:jc w:val="right"/>
        <w:rPr>
          <w:rFonts w:ascii="Times New Roman" w:hAnsi="Times New Roman" w:cs="Times New Roman"/>
        </w:rPr>
      </w:pPr>
      <w:r>
        <w:rPr>
          <w:rFonts w:ascii="Times New Roman" w:hAnsi="Times New Roman" w:cs="Times New Roman"/>
        </w:rPr>
        <w:t>Ciudad de México, j</w:t>
      </w:r>
      <w:r w:rsidR="00081DFC">
        <w:rPr>
          <w:rFonts w:ascii="Times New Roman" w:hAnsi="Times New Roman" w:cs="Times New Roman"/>
        </w:rPr>
        <w:t>u</w:t>
      </w:r>
      <w:bookmarkStart w:id="0" w:name="_GoBack"/>
      <w:bookmarkEnd w:id="0"/>
      <w:r w:rsidR="00081DFC">
        <w:rPr>
          <w:rFonts w:ascii="Times New Roman" w:hAnsi="Times New Roman" w:cs="Times New Roman"/>
        </w:rPr>
        <w:t>lio de 2020.</w:t>
      </w:r>
    </w:p>
    <w:sectPr w:rsidR="00081DFC" w:rsidRPr="001B59BB" w:rsidSect="001B59BB">
      <w:headerReference w:type="default" r:id="rId10"/>
      <w:footerReference w:type="even" r:id="rId11"/>
      <w:footerReference w:type="default" r:id="rId12"/>
      <w:pgSz w:w="12240" w:h="15840"/>
      <w:pgMar w:top="1440" w:right="1080" w:bottom="1440" w:left="108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FC2" w:rsidRDefault="00514FC2" w:rsidP="00B106CC">
      <w:r>
        <w:separator/>
      </w:r>
    </w:p>
  </w:endnote>
  <w:endnote w:type="continuationSeparator" w:id="1">
    <w:p w:rsidR="00514FC2" w:rsidRDefault="00514FC2" w:rsidP="00B106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595587497"/>
      <w:docPartObj>
        <w:docPartGallery w:val="Page Numbers (Bottom of Page)"/>
        <w:docPartUnique/>
      </w:docPartObj>
    </w:sdtPr>
    <w:sdtContent>
      <w:p w:rsidR="0018763B" w:rsidRDefault="007343D3" w:rsidP="00B43FE2">
        <w:pPr>
          <w:pStyle w:val="Piedepgina"/>
          <w:framePr w:wrap="none" w:vAnchor="text" w:hAnchor="margin" w:xAlign="right" w:y="1"/>
          <w:rPr>
            <w:rStyle w:val="Nmerodepgina"/>
          </w:rPr>
        </w:pPr>
        <w:r>
          <w:rPr>
            <w:rStyle w:val="Nmerodepgina"/>
          </w:rPr>
          <w:fldChar w:fldCharType="begin"/>
        </w:r>
        <w:r w:rsidR="0018763B">
          <w:rPr>
            <w:rStyle w:val="Nmerodepgina"/>
          </w:rPr>
          <w:instrText xml:space="preserve"> PAGE </w:instrText>
        </w:r>
        <w:r>
          <w:rPr>
            <w:rStyle w:val="Nmerodepgina"/>
          </w:rPr>
          <w:fldChar w:fldCharType="end"/>
        </w:r>
      </w:p>
    </w:sdtContent>
  </w:sdt>
  <w:p w:rsidR="0018763B" w:rsidRDefault="0018763B" w:rsidP="001B59B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b/>
        <w:bCs/>
        <w:color w:val="7030A0"/>
      </w:rPr>
      <w:id w:val="-1559244373"/>
      <w:docPartObj>
        <w:docPartGallery w:val="Page Numbers (Bottom of Page)"/>
        <w:docPartUnique/>
      </w:docPartObj>
    </w:sdtPr>
    <w:sdtEndPr>
      <w:rPr>
        <w:rStyle w:val="Nmerodepgina"/>
        <w:color w:val="FFFFFF" w:themeColor="background1"/>
      </w:rPr>
    </w:sdtEndPr>
    <w:sdtContent>
      <w:p w:rsidR="0018763B" w:rsidRPr="001B59BB" w:rsidRDefault="007343D3" w:rsidP="001B59BB">
        <w:pPr>
          <w:pStyle w:val="Piedepgina"/>
          <w:framePr w:w="414" w:h="476" w:hRule="exact" w:wrap="none" w:vAnchor="text" w:hAnchor="page" w:x="10648" w:y="558"/>
          <w:shd w:val="clear" w:color="auto" w:fill="7030A0"/>
          <w:rPr>
            <w:rStyle w:val="Nmerodepgina"/>
            <w:b/>
            <w:bCs/>
            <w:color w:val="FFFFFF" w:themeColor="background1"/>
          </w:rPr>
        </w:pPr>
        <w:r w:rsidRPr="001B59BB">
          <w:rPr>
            <w:rStyle w:val="Nmerodepgina"/>
            <w:b/>
            <w:bCs/>
            <w:color w:val="FFFFFF" w:themeColor="background1"/>
          </w:rPr>
          <w:fldChar w:fldCharType="begin"/>
        </w:r>
        <w:r w:rsidR="0018763B" w:rsidRPr="001B59BB">
          <w:rPr>
            <w:rStyle w:val="Nmerodepgina"/>
            <w:b/>
            <w:bCs/>
            <w:color w:val="FFFFFF" w:themeColor="background1"/>
          </w:rPr>
          <w:instrText xml:space="preserve"> PAGE </w:instrText>
        </w:r>
        <w:r w:rsidRPr="001B59BB">
          <w:rPr>
            <w:rStyle w:val="Nmerodepgina"/>
            <w:b/>
            <w:bCs/>
            <w:color w:val="FFFFFF" w:themeColor="background1"/>
          </w:rPr>
          <w:fldChar w:fldCharType="separate"/>
        </w:r>
        <w:r w:rsidR="00647555">
          <w:rPr>
            <w:rStyle w:val="Nmerodepgina"/>
            <w:b/>
            <w:bCs/>
            <w:noProof/>
            <w:color w:val="FFFFFF" w:themeColor="background1"/>
          </w:rPr>
          <w:t>1</w:t>
        </w:r>
        <w:r w:rsidRPr="001B59BB">
          <w:rPr>
            <w:rStyle w:val="Nmerodepgina"/>
            <w:b/>
            <w:bCs/>
            <w:color w:val="FFFFFF" w:themeColor="background1"/>
          </w:rPr>
          <w:fldChar w:fldCharType="end"/>
        </w:r>
      </w:p>
    </w:sdtContent>
  </w:sdt>
  <w:p w:rsidR="0018763B" w:rsidRPr="00B106CC" w:rsidRDefault="0018763B" w:rsidP="001B59BB">
    <w:pPr>
      <w:ind w:right="360"/>
      <w:jc w:val="center"/>
      <w:rPr>
        <w:rFonts w:ascii="Times New Roman" w:eastAsia="Times New Roman" w:hAnsi="Times New Roman" w:cs="Times New Roman"/>
        <w:lang w:eastAsia="es-MX"/>
      </w:rPr>
    </w:pPr>
    <w:r w:rsidRPr="00B106CC">
      <w:rPr>
        <w:rFonts w:ascii="Times New Roman" w:eastAsia="Times New Roman" w:hAnsi="Times New Roman" w:cs="Times New Roman"/>
        <w:noProof/>
        <w:lang w:eastAsia="es-MX"/>
      </w:rPr>
      <w:drawing>
        <wp:inline distT="0" distB="0" distL="0" distR="0">
          <wp:extent cx="862853" cy="380411"/>
          <wp:effectExtent l="0" t="0" r="0" b="635"/>
          <wp:docPr id="1" name="Imagen 1" descr="Página de Inicio De la Comisión Nacional de los Derecho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gina de Inicio De la Comisión Nacional de los Derechos Humanos"/>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2853" cy="380411"/>
                  </a:xfrm>
                  <a:prstGeom prst="rect">
                    <a:avLst/>
                  </a:prstGeom>
                  <a:noFill/>
                  <a:ln>
                    <a:noFill/>
                  </a:ln>
                </pic:spPr>
              </pic:pic>
            </a:graphicData>
          </a:graphic>
        </wp:inline>
      </w:drawing>
    </w:r>
  </w:p>
  <w:p w:rsidR="0018763B" w:rsidRDefault="0018763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FC2" w:rsidRDefault="00514FC2" w:rsidP="00B106CC">
      <w:r>
        <w:separator/>
      </w:r>
    </w:p>
  </w:footnote>
  <w:footnote w:type="continuationSeparator" w:id="1">
    <w:p w:rsidR="00514FC2" w:rsidRDefault="00514FC2" w:rsidP="00B106CC">
      <w:r>
        <w:continuationSeparator/>
      </w:r>
    </w:p>
  </w:footnote>
  <w:footnote w:id="2">
    <w:p w:rsidR="0018763B" w:rsidRPr="009C5474" w:rsidRDefault="0018763B" w:rsidP="009C5474">
      <w:pPr>
        <w:pStyle w:val="Textonotapie"/>
        <w:jc w:val="both"/>
        <w:rPr>
          <w:rFonts w:ascii="Times New Roman" w:hAnsi="Times New Roman" w:cs="Times New Roman"/>
          <w:sz w:val="18"/>
          <w:szCs w:val="18"/>
        </w:rPr>
      </w:pPr>
      <w:r w:rsidRPr="009C5474">
        <w:rPr>
          <w:rStyle w:val="Refdenotaalpie"/>
          <w:rFonts w:ascii="Times New Roman" w:hAnsi="Times New Roman" w:cs="Times New Roman"/>
          <w:sz w:val="18"/>
          <w:szCs w:val="18"/>
        </w:rPr>
        <w:footnoteRef/>
      </w:r>
      <w:r w:rsidRPr="009C5474">
        <w:rPr>
          <w:rFonts w:ascii="Times New Roman" w:hAnsi="Times New Roman" w:cs="Times New Roman"/>
          <w:sz w:val="18"/>
          <w:szCs w:val="18"/>
        </w:rPr>
        <w:t xml:space="preserve"> Instituto Nacional de Estadística, Geografía e Informática (INEGI), 2019. Consultado en https://www.inegi.org.mx/contenidos/saladeprensa/boletines/2020/EstSociodemo/DefunHomicidio.pdf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63B" w:rsidRDefault="0018763B" w:rsidP="001831D0">
    <w:pPr>
      <w:pStyle w:val="Encabezado"/>
      <w:jc w:val="center"/>
      <w:rPr>
        <w:b/>
        <w:bCs/>
        <w:noProof/>
        <w:color w:val="002060"/>
        <w:lang w:val="es-ES"/>
      </w:rPr>
    </w:pPr>
    <w:r w:rsidRPr="001B59BB">
      <w:rPr>
        <w:b/>
        <w:bCs/>
        <w:noProof/>
        <w:color w:val="002060"/>
        <w:lang w:val="es-ES"/>
      </w:rPr>
      <w:t xml:space="preserve">Informe alterno </w:t>
    </w:r>
    <w:r>
      <w:rPr>
        <w:b/>
        <w:bCs/>
        <w:noProof/>
        <w:color w:val="002060"/>
        <w:lang w:val="es-ES"/>
      </w:rPr>
      <w:t xml:space="preserve">de medio término </w:t>
    </w:r>
    <w:r w:rsidRPr="001B59BB">
      <w:rPr>
        <w:b/>
        <w:bCs/>
        <w:noProof/>
        <w:color w:val="002060"/>
        <w:lang w:val="es-ES"/>
      </w:rPr>
      <w:t xml:space="preserve">de la CNDH </w:t>
    </w:r>
    <w:r>
      <w:rPr>
        <w:b/>
        <w:bCs/>
        <w:noProof/>
        <w:color w:val="002060"/>
        <w:lang w:val="es-ES"/>
      </w:rPr>
      <w:t xml:space="preserve">respecto a </w:t>
    </w:r>
    <w:r w:rsidRPr="001B59BB">
      <w:rPr>
        <w:b/>
        <w:bCs/>
        <w:noProof/>
        <w:color w:val="002060"/>
        <w:lang w:val="es-ES"/>
      </w:rPr>
      <w:t>las Observaciones finales sobre el Noveno Informe Periódico de México del Comité de la CEDAW</w:t>
    </w:r>
  </w:p>
  <w:p w:rsidR="0018763B" w:rsidRPr="001B59BB" w:rsidRDefault="0018763B" w:rsidP="001B59B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53E"/>
    <w:multiLevelType w:val="hybridMultilevel"/>
    <w:tmpl w:val="1DD62188"/>
    <w:lvl w:ilvl="0" w:tplc="CBF8A82C">
      <w:start w:val="1"/>
      <w:numFmt w:val="upperRoman"/>
      <w:lvlText w:val="%1."/>
      <w:lvlJc w:val="left"/>
      <w:pPr>
        <w:ind w:left="1080" w:hanging="720"/>
      </w:pPr>
      <w:rPr>
        <w:rFonts w:hint="default"/>
        <w:b/>
        <w:color w:val="7030A0"/>
        <w:sz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0B7866"/>
    <w:multiLevelType w:val="hybridMultilevel"/>
    <w:tmpl w:val="0FE2BBF4"/>
    <w:lvl w:ilvl="0" w:tplc="1FDA3BBC">
      <w:start w:val="1"/>
      <w:numFmt w:val="upperRoman"/>
      <w:lvlText w:val="%1."/>
      <w:lvlJc w:val="left"/>
      <w:pPr>
        <w:ind w:left="1080" w:hanging="720"/>
      </w:pPr>
      <w:rPr>
        <w:rFonts w:asciiTheme="minorHAnsi" w:eastAsiaTheme="minorHAnsi" w:hAnsiTheme="minorHAnsi" w:cstheme="minorBidi" w:hint="default"/>
        <w:sz w:val="32"/>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DF7BB8"/>
    <w:multiLevelType w:val="hybridMultilevel"/>
    <w:tmpl w:val="AA9244F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DA6CBF"/>
    <w:multiLevelType w:val="hybridMultilevel"/>
    <w:tmpl w:val="136455A2"/>
    <w:lvl w:ilvl="0" w:tplc="453C717A">
      <w:start w:val="318"/>
      <w:numFmt w:val="decimal"/>
      <w:lvlText w:val="%1."/>
      <w:lvlJc w:val="left"/>
      <w:pPr>
        <w:ind w:left="720" w:hanging="360"/>
      </w:pPr>
      <w:rPr>
        <w:rFonts w:ascii="Arial" w:hAnsi="Arial" w:cs="Arial" w:hint="default"/>
        <w:b w:val="0"/>
        <w:bCs w:val="0"/>
        <w:i w:val="0"/>
        <w:iCs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0359B1"/>
    <w:multiLevelType w:val="hybridMultilevel"/>
    <w:tmpl w:val="282A4D1E"/>
    <w:lvl w:ilvl="0" w:tplc="D0B8A40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CC7A7A"/>
    <w:multiLevelType w:val="hybridMultilevel"/>
    <w:tmpl w:val="60F036DC"/>
    <w:lvl w:ilvl="0" w:tplc="F3D037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557667"/>
    <w:multiLevelType w:val="hybridMultilevel"/>
    <w:tmpl w:val="24B0D4CE"/>
    <w:lvl w:ilvl="0" w:tplc="D0B8A40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F830E3"/>
    <w:multiLevelType w:val="hybridMultilevel"/>
    <w:tmpl w:val="6FD82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5490E05"/>
    <w:multiLevelType w:val="hybridMultilevel"/>
    <w:tmpl w:val="0D90B7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F8507F"/>
    <w:multiLevelType w:val="hybridMultilevel"/>
    <w:tmpl w:val="E250A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28D68F8"/>
    <w:multiLevelType w:val="hybridMultilevel"/>
    <w:tmpl w:val="B672DBC0"/>
    <w:lvl w:ilvl="0" w:tplc="008E9780">
      <w:start w:val="149"/>
      <w:numFmt w:val="decimal"/>
      <w:pStyle w:val="Normal1"/>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86332BF"/>
    <w:multiLevelType w:val="hybridMultilevel"/>
    <w:tmpl w:val="ADB44F16"/>
    <w:lvl w:ilvl="0" w:tplc="F7E4845E">
      <w:start w:val="1"/>
      <w:numFmt w:val="upperRoman"/>
      <w:lvlText w:val="%1."/>
      <w:lvlJc w:val="left"/>
      <w:pPr>
        <w:ind w:left="1080" w:hanging="720"/>
      </w:pPr>
      <w:rPr>
        <w:rFonts w:hint="default"/>
        <w:sz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8CE406A"/>
    <w:multiLevelType w:val="hybridMultilevel"/>
    <w:tmpl w:val="D146FAAA"/>
    <w:lvl w:ilvl="0" w:tplc="1F2A0CC8">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3">
    <w:nsid w:val="7961639F"/>
    <w:multiLevelType w:val="hybridMultilevel"/>
    <w:tmpl w:val="5B72BAB4"/>
    <w:lvl w:ilvl="0" w:tplc="947E09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B5251F4"/>
    <w:multiLevelType w:val="hybridMultilevel"/>
    <w:tmpl w:val="2A3A69EC"/>
    <w:lvl w:ilvl="0" w:tplc="D0B8A40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CCD0938"/>
    <w:multiLevelType w:val="hybridMultilevel"/>
    <w:tmpl w:val="F9AE1B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9"/>
  </w:num>
  <w:num w:numId="5">
    <w:abstractNumId w:val="15"/>
  </w:num>
  <w:num w:numId="6">
    <w:abstractNumId w:val="14"/>
  </w:num>
  <w:num w:numId="7">
    <w:abstractNumId w:val="2"/>
  </w:num>
  <w:num w:numId="8">
    <w:abstractNumId w:val="0"/>
  </w:num>
  <w:num w:numId="9">
    <w:abstractNumId w:val="12"/>
  </w:num>
  <w:num w:numId="10">
    <w:abstractNumId w:val="13"/>
  </w:num>
  <w:num w:numId="11">
    <w:abstractNumId w:val="11"/>
  </w:num>
  <w:num w:numId="12">
    <w:abstractNumId w:val="5"/>
  </w:num>
  <w:num w:numId="13">
    <w:abstractNumId w:val="1"/>
  </w:num>
  <w:num w:numId="14">
    <w:abstractNumId w:val="7"/>
  </w:num>
  <w:num w:numId="15">
    <w:abstractNumId w:val="10"/>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B84248"/>
    <w:rsid w:val="00003BF6"/>
    <w:rsid w:val="00007973"/>
    <w:rsid w:val="00007B2F"/>
    <w:rsid w:val="000115DD"/>
    <w:rsid w:val="0002031F"/>
    <w:rsid w:val="0002404E"/>
    <w:rsid w:val="00026295"/>
    <w:rsid w:val="0003274A"/>
    <w:rsid w:val="000352DF"/>
    <w:rsid w:val="00042D06"/>
    <w:rsid w:val="0005239B"/>
    <w:rsid w:val="00056E03"/>
    <w:rsid w:val="000603DC"/>
    <w:rsid w:val="00060BAB"/>
    <w:rsid w:val="00077115"/>
    <w:rsid w:val="00081DFC"/>
    <w:rsid w:val="000859F1"/>
    <w:rsid w:val="000977B5"/>
    <w:rsid w:val="000A21F5"/>
    <w:rsid w:val="000B555E"/>
    <w:rsid w:val="000C684A"/>
    <w:rsid w:val="000D0081"/>
    <w:rsid w:val="000E2A2A"/>
    <w:rsid w:val="00106A97"/>
    <w:rsid w:val="0011374D"/>
    <w:rsid w:val="001224A2"/>
    <w:rsid w:val="0012524D"/>
    <w:rsid w:val="00125636"/>
    <w:rsid w:val="00130310"/>
    <w:rsid w:val="00137808"/>
    <w:rsid w:val="001413FA"/>
    <w:rsid w:val="001422A8"/>
    <w:rsid w:val="00145E77"/>
    <w:rsid w:val="00152890"/>
    <w:rsid w:val="001556B4"/>
    <w:rsid w:val="00160911"/>
    <w:rsid w:val="00162133"/>
    <w:rsid w:val="00176402"/>
    <w:rsid w:val="001831D0"/>
    <w:rsid w:val="0018763B"/>
    <w:rsid w:val="0019385C"/>
    <w:rsid w:val="001A58B2"/>
    <w:rsid w:val="001B59BB"/>
    <w:rsid w:val="001D2E16"/>
    <w:rsid w:val="001E1342"/>
    <w:rsid w:val="001E5433"/>
    <w:rsid w:val="001F58C2"/>
    <w:rsid w:val="001F6921"/>
    <w:rsid w:val="002043DB"/>
    <w:rsid w:val="00207E89"/>
    <w:rsid w:val="00213C4C"/>
    <w:rsid w:val="00214A87"/>
    <w:rsid w:val="00232C04"/>
    <w:rsid w:val="00237412"/>
    <w:rsid w:val="002407F5"/>
    <w:rsid w:val="002423B8"/>
    <w:rsid w:val="00250722"/>
    <w:rsid w:val="002517D3"/>
    <w:rsid w:val="00273238"/>
    <w:rsid w:val="00276CBD"/>
    <w:rsid w:val="002918C9"/>
    <w:rsid w:val="002A3F32"/>
    <w:rsid w:val="002C63F2"/>
    <w:rsid w:val="002D505C"/>
    <w:rsid w:val="002E5C58"/>
    <w:rsid w:val="002F3055"/>
    <w:rsid w:val="002F727F"/>
    <w:rsid w:val="00301129"/>
    <w:rsid w:val="00306FED"/>
    <w:rsid w:val="0031235C"/>
    <w:rsid w:val="00315AC4"/>
    <w:rsid w:val="00315C30"/>
    <w:rsid w:val="00317B25"/>
    <w:rsid w:val="00320CB6"/>
    <w:rsid w:val="00326676"/>
    <w:rsid w:val="003317A2"/>
    <w:rsid w:val="0033308F"/>
    <w:rsid w:val="0034355F"/>
    <w:rsid w:val="00344687"/>
    <w:rsid w:val="00345159"/>
    <w:rsid w:val="00356473"/>
    <w:rsid w:val="003725C6"/>
    <w:rsid w:val="00384EE4"/>
    <w:rsid w:val="00391CFC"/>
    <w:rsid w:val="00392C8C"/>
    <w:rsid w:val="00394557"/>
    <w:rsid w:val="003A33B8"/>
    <w:rsid w:val="003A7A34"/>
    <w:rsid w:val="003B0127"/>
    <w:rsid w:val="003B3FAE"/>
    <w:rsid w:val="003C1D93"/>
    <w:rsid w:val="003C526D"/>
    <w:rsid w:val="003C64AB"/>
    <w:rsid w:val="003C64D0"/>
    <w:rsid w:val="003C7F0B"/>
    <w:rsid w:val="003D7948"/>
    <w:rsid w:val="003D7F4A"/>
    <w:rsid w:val="003E0477"/>
    <w:rsid w:val="003F135C"/>
    <w:rsid w:val="003F7718"/>
    <w:rsid w:val="00401CB6"/>
    <w:rsid w:val="0040270F"/>
    <w:rsid w:val="00406D5D"/>
    <w:rsid w:val="004072A2"/>
    <w:rsid w:val="004135B1"/>
    <w:rsid w:val="00413DCA"/>
    <w:rsid w:val="004311B7"/>
    <w:rsid w:val="00435724"/>
    <w:rsid w:val="00444842"/>
    <w:rsid w:val="00456022"/>
    <w:rsid w:val="00461029"/>
    <w:rsid w:val="00463BBA"/>
    <w:rsid w:val="004715C7"/>
    <w:rsid w:val="00472827"/>
    <w:rsid w:val="00473728"/>
    <w:rsid w:val="00496E1E"/>
    <w:rsid w:val="004A2B32"/>
    <w:rsid w:val="004B1FFE"/>
    <w:rsid w:val="004B5B46"/>
    <w:rsid w:val="004C5546"/>
    <w:rsid w:val="004D0F2D"/>
    <w:rsid w:val="004E0447"/>
    <w:rsid w:val="004F16E5"/>
    <w:rsid w:val="00503A02"/>
    <w:rsid w:val="00507033"/>
    <w:rsid w:val="00514FC2"/>
    <w:rsid w:val="005232DC"/>
    <w:rsid w:val="00530027"/>
    <w:rsid w:val="00531EE1"/>
    <w:rsid w:val="0053216F"/>
    <w:rsid w:val="00533BB0"/>
    <w:rsid w:val="00534F5F"/>
    <w:rsid w:val="00535525"/>
    <w:rsid w:val="005545BF"/>
    <w:rsid w:val="00563C4B"/>
    <w:rsid w:val="00564399"/>
    <w:rsid w:val="0056618D"/>
    <w:rsid w:val="00580DB4"/>
    <w:rsid w:val="00584CE8"/>
    <w:rsid w:val="00587360"/>
    <w:rsid w:val="005876D3"/>
    <w:rsid w:val="005939C1"/>
    <w:rsid w:val="00596AB4"/>
    <w:rsid w:val="005C308A"/>
    <w:rsid w:val="005C3C81"/>
    <w:rsid w:val="005D2C29"/>
    <w:rsid w:val="005D42E3"/>
    <w:rsid w:val="005D7C62"/>
    <w:rsid w:val="005F1B93"/>
    <w:rsid w:val="005F463D"/>
    <w:rsid w:val="00601330"/>
    <w:rsid w:val="0061081C"/>
    <w:rsid w:val="00614AA3"/>
    <w:rsid w:val="0063060D"/>
    <w:rsid w:val="00635295"/>
    <w:rsid w:val="006424D4"/>
    <w:rsid w:val="00644395"/>
    <w:rsid w:val="00647555"/>
    <w:rsid w:val="00662C93"/>
    <w:rsid w:val="00663C1D"/>
    <w:rsid w:val="00663CBC"/>
    <w:rsid w:val="00671178"/>
    <w:rsid w:val="00672330"/>
    <w:rsid w:val="00672F7E"/>
    <w:rsid w:val="00673117"/>
    <w:rsid w:val="00685237"/>
    <w:rsid w:val="00685F08"/>
    <w:rsid w:val="0069038A"/>
    <w:rsid w:val="00692117"/>
    <w:rsid w:val="0069451F"/>
    <w:rsid w:val="0069477E"/>
    <w:rsid w:val="00696425"/>
    <w:rsid w:val="006A0B36"/>
    <w:rsid w:val="006A6782"/>
    <w:rsid w:val="006D5950"/>
    <w:rsid w:val="006E42C9"/>
    <w:rsid w:val="007062BE"/>
    <w:rsid w:val="007142F4"/>
    <w:rsid w:val="00731955"/>
    <w:rsid w:val="00732AA0"/>
    <w:rsid w:val="007343D3"/>
    <w:rsid w:val="00734D7F"/>
    <w:rsid w:val="007354F5"/>
    <w:rsid w:val="00743CC6"/>
    <w:rsid w:val="00755359"/>
    <w:rsid w:val="00756B39"/>
    <w:rsid w:val="007622CA"/>
    <w:rsid w:val="00766E80"/>
    <w:rsid w:val="00770FD6"/>
    <w:rsid w:val="007728BC"/>
    <w:rsid w:val="00774874"/>
    <w:rsid w:val="007761BB"/>
    <w:rsid w:val="007902CC"/>
    <w:rsid w:val="007A4968"/>
    <w:rsid w:val="007B5602"/>
    <w:rsid w:val="007C1ED8"/>
    <w:rsid w:val="007C5E17"/>
    <w:rsid w:val="007D0B67"/>
    <w:rsid w:val="007D236B"/>
    <w:rsid w:val="007D3FCA"/>
    <w:rsid w:val="007D7BC8"/>
    <w:rsid w:val="00814688"/>
    <w:rsid w:val="008204BE"/>
    <w:rsid w:val="008214E5"/>
    <w:rsid w:val="00835E97"/>
    <w:rsid w:val="008360A7"/>
    <w:rsid w:val="00837C2D"/>
    <w:rsid w:val="008527DD"/>
    <w:rsid w:val="00854F21"/>
    <w:rsid w:val="00857A2F"/>
    <w:rsid w:val="00863396"/>
    <w:rsid w:val="00866F88"/>
    <w:rsid w:val="00875382"/>
    <w:rsid w:val="00876F61"/>
    <w:rsid w:val="00882B5A"/>
    <w:rsid w:val="0089199F"/>
    <w:rsid w:val="008957C4"/>
    <w:rsid w:val="00896287"/>
    <w:rsid w:val="008C3AE4"/>
    <w:rsid w:val="008E38A0"/>
    <w:rsid w:val="008E7740"/>
    <w:rsid w:val="008E7CBB"/>
    <w:rsid w:val="008F005D"/>
    <w:rsid w:val="008F69E0"/>
    <w:rsid w:val="00903399"/>
    <w:rsid w:val="009118D8"/>
    <w:rsid w:val="0091560F"/>
    <w:rsid w:val="0092787F"/>
    <w:rsid w:val="009349B5"/>
    <w:rsid w:val="00950EF6"/>
    <w:rsid w:val="00957311"/>
    <w:rsid w:val="00957CAB"/>
    <w:rsid w:val="00961DF4"/>
    <w:rsid w:val="00974384"/>
    <w:rsid w:val="009776FA"/>
    <w:rsid w:val="0098342B"/>
    <w:rsid w:val="00985A70"/>
    <w:rsid w:val="00995EFD"/>
    <w:rsid w:val="009B1203"/>
    <w:rsid w:val="009C08D4"/>
    <w:rsid w:val="009C5474"/>
    <w:rsid w:val="009D2C80"/>
    <w:rsid w:val="009E2C3A"/>
    <w:rsid w:val="009E4582"/>
    <w:rsid w:val="009F17F0"/>
    <w:rsid w:val="00A0005A"/>
    <w:rsid w:val="00A01C8C"/>
    <w:rsid w:val="00A074ED"/>
    <w:rsid w:val="00A128DF"/>
    <w:rsid w:val="00A154C9"/>
    <w:rsid w:val="00A20D64"/>
    <w:rsid w:val="00A254C7"/>
    <w:rsid w:val="00A31212"/>
    <w:rsid w:val="00A35D7A"/>
    <w:rsid w:val="00A404F7"/>
    <w:rsid w:val="00A4321C"/>
    <w:rsid w:val="00A454D3"/>
    <w:rsid w:val="00A52D3F"/>
    <w:rsid w:val="00A5437D"/>
    <w:rsid w:val="00A602AF"/>
    <w:rsid w:val="00A642F5"/>
    <w:rsid w:val="00A82058"/>
    <w:rsid w:val="00A87B55"/>
    <w:rsid w:val="00A93407"/>
    <w:rsid w:val="00A95EF1"/>
    <w:rsid w:val="00A973C2"/>
    <w:rsid w:val="00AB1232"/>
    <w:rsid w:val="00AB2F0D"/>
    <w:rsid w:val="00AB66D5"/>
    <w:rsid w:val="00AC3163"/>
    <w:rsid w:val="00AC756F"/>
    <w:rsid w:val="00AD4433"/>
    <w:rsid w:val="00AE2AC0"/>
    <w:rsid w:val="00B106CC"/>
    <w:rsid w:val="00B12AD1"/>
    <w:rsid w:val="00B1406B"/>
    <w:rsid w:val="00B17E94"/>
    <w:rsid w:val="00B218D0"/>
    <w:rsid w:val="00B368A5"/>
    <w:rsid w:val="00B43FE2"/>
    <w:rsid w:val="00B55C88"/>
    <w:rsid w:val="00B568AF"/>
    <w:rsid w:val="00B814D4"/>
    <w:rsid w:val="00B84248"/>
    <w:rsid w:val="00B9009A"/>
    <w:rsid w:val="00B91066"/>
    <w:rsid w:val="00B91D1B"/>
    <w:rsid w:val="00B931A6"/>
    <w:rsid w:val="00B934A8"/>
    <w:rsid w:val="00B96329"/>
    <w:rsid w:val="00BA243E"/>
    <w:rsid w:val="00BA7240"/>
    <w:rsid w:val="00BB116C"/>
    <w:rsid w:val="00BB2677"/>
    <w:rsid w:val="00BC0911"/>
    <w:rsid w:val="00BC34F4"/>
    <w:rsid w:val="00BC63E2"/>
    <w:rsid w:val="00BD49FB"/>
    <w:rsid w:val="00BE1017"/>
    <w:rsid w:val="00BF0113"/>
    <w:rsid w:val="00C1169B"/>
    <w:rsid w:val="00C12D9A"/>
    <w:rsid w:val="00C20BE6"/>
    <w:rsid w:val="00C2216F"/>
    <w:rsid w:val="00C234BF"/>
    <w:rsid w:val="00C33DC4"/>
    <w:rsid w:val="00C457BC"/>
    <w:rsid w:val="00C505B0"/>
    <w:rsid w:val="00C5662F"/>
    <w:rsid w:val="00C63929"/>
    <w:rsid w:val="00C640DB"/>
    <w:rsid w:val="00C73812"/>
    <w:rsid w:val="00C76D52"/>
    <w:rsid w:val="00C81486"/>
    <w:rsid w:val="00C90FC2"/>
    <w:rsid w:val="00C95F4A"/>
    <w:rsid w:val="00CB0097"/>
    <w:rsid w:val="00CB6CC4"/>
    <w:rsid w:val="00CB774B"/>
    <w:rsid w:val="00CC6D43"/>
    <w:rsid w:val="00CC7359"/>
    <w:rsid w:val="00CD1E92"/>
    <w:rsid w:val="00CE5453"/>
    <w:rsid w:val="00CF2E95"/>
    <w:rsid w:val="00CF40EA"/>
    <w:rsid w:val="00CF7009"/>
    <w:rsid w:val="00D018EE"/>
    <w:rsid w:val="00D02AA5"/>
    <w:rsid w:val="00D042E5"/>
    <w:rsid w:val="00D13878"/>
    <w:rsid w:val="00D14785"/>
    <w:rsid w:val="00D14FD3"/>
    <w:rsid w:val="00D33A33"/>
    <w:rsid w:val="00D34314"/>
    <w:rsid w:val="00D45F30"/>
    <w:rsid w:val="00D4662F"/>
    <w:rsid w:val="00D5138D"/>
    <w:rsid w:val="00D5415C"/>
    <w:rsid w:val="00D5532F"/>
    <w:rsid w:val="00D61B4A"/>
    <w:rsid w:val="00D71DC4"/>
    <w:rsid w:val="00D728FC"/>
    <w:rsid w:val="00DA179B"/>
    <w:rsid w:val="00DA1822"/>
    <w:rsid w:val="00DA63DC"/>
    <w:rsid w:val="00DB2DBD"/>
    <w:rsid w:val="00DB5F53"/>
    <w:rsid w:val="00DC0B06"/>
    <w:rsid w:val="00DD0235"/>
    <w:rsid w:val="00DD587E"/>
    <w:rsid w:val="00DD6046"/>
    <w:rsid w:val="00DE0E0E"/>
    <w:rsid w:val="00DE45F1"/>
    <w:rsid w:val="00DF61A2"/>
    <w:rsid w:val="00DF7AF3"/>
    <w:rsid w:val="00E02B25"/>
    <w:rsid w:val="00E20AAE"/>
    <w:rsid w:val="00E21F73"/>
    <w:rsid w:val="00E30135"/>
    <w:rsid w:val="00E34513"/>
    <w:rsid w:val="00E516A8"/>
    <w:rsid w:val="00E51B89"/>
    <w:rsid w:val="00E57623"/>
    <w:rsid w:val="00E616BF"/>
    <w:rsid w:val="00E7567E"/>
    <w:rsid w:val="00EA0C42"/>
    <w:rsid w:val="00EA7EE2"/>
    <w:rsid w:val="00EB03F6"/>
    <w:rsid w:val="00EC0C44"/>
    <w:rsid w:val="00EC4F93"/>
    <w:rsid w:val="00EC75F2"/>
    <w:rsid w:val="00ED514A"/>
    <w:rsid w:val="00EE024E"/>
    <w:rsid w:val="00EE2DC4"/>
    <w:rsid w:val="00EF2E65"/>
    <w:rsid w:val="00F02DDD"/>
    <w:rsid w:val="00F0677C"/>
    <w:rsid w:val="00F1466B"/>
    <w:rsid w:val="00F163AD"/>
    <w:rsid w:val="00F327D6"/>
    <w:rsid w:val="00F4787E"/>
    <w:rsid w:val="00F5121A"/>
    <w:rsid w:val="00F5211C"/>
    <w:rsid w:val="00F5799B"/>
    <w:rsid w:val="00F71F9F"/>
    <w:rsid w:val="00F72A8C"/>
    <w:rsid w:val="00F750EE"/>
    <w:rsid w:val="00F77610"/>
    <w:rsid w:val="00F832C3"/>
    <w:rsid w:val="00F85DBA"/>
    <w:rsid w:val="00F8707B"/>
    <w:rsid w:val="00F91DCE"/>
    <w:rsid w:val="00FA02BD"/>
    <w:rsid w:val="00FA626E"/>
    <w:rsid w:val="00FB0FE8"/>
    <w:rsid w:val="00FB7112"/>
    <w:rsid w:val="00FD7259"/>
    <w:rsid w:val="00FE1603"/>
    <w:rsid w:val="00FE47CA"/>
    <w:rsid w:val="00FE5EF4"/>
    <w:rsid w:val="00FF4121"/>
    <w:rsid w:val="00FF4848"/>
    <w:rsid w:val="00FF4996"/>
    <w:rsid w:val="00FF726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7B5"/>
  </w:style>
  <w:style w:type="paragraph" w:styleId="Ttulo1">
    <w:name w:val="heading 1"/>
    <w:basedOn w:val="Normal"/>
    <w:next w:val="Normal"/>
    <w:link w:val="Ttulo1Car"/>
    <w:uiPriority w:val="9"/>
    <w:qFormat/>
    <w:rsid w:val="001B59B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59BB"/>
    <w:rPr>
      <w:rFonts w:asciiTheme="majorHAnsi" w:eastAsiaTheme="majorEastAsia" w:hAnsiTheme="majorHAnsi" w:cstheme="majorBidi"/>
      <w:color w:val="2F5496" w:themeColor="accent1" w:themeShade="BF"/>
      <w:sz w:val="32"/>
      <w:szCs w:val="32"/>
    </w:rPr>
  </w:style>
  <w:style w:type="paragraph" w:styleId="Sinespaciado">
    <w:name w:val="No Spacing"/>
    <w:link w:val="SinespaciadoCar"/>
    <w:uiPriority w:val="1"/>
    <w:qFormat/>
    <w:rsid w:val="00B84248"/>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B84248"/>
    <w:rPr>
      <w:rFonts w:eastAsiaTheme="minorEastAsia"/>
      <w:sz w:val="22"/>
      <w:szCs w:val="22"/>
      <w:lang w:val="en-US" w:eastAsia="zh-CN"/>
    </w:rPr>
  </w:style>
  <w:style w:type="paragraph" w:styleId="Encabezado">
    <w:name w:val="header"/>
    <w:basedOn w:val="Normal"/>
    <w:link w:val="EncabezadoCar"/>
    <w:uiPriority w:val="99"/>
    <w:unhideWhenUsed/>
    <w:rsid w:val="00B106CC"/>
    <w:pPr>
      <w:tabs>
        <w:tab w:val="center" w:pos="4419"/>
        <w:tab w:val="right" w:pos="8838"/>
      </w:tabs>
    </w:pPr>
  </w:style>
  <w:style w:type="character" w:customStyle="1" w:styleId="EncabezadoCar">
    <w:name w:val="Encabezado Car"/>
    <w:basedOn w:val="Fuentedeprrafopredeter"/>
    <w:link w:val="Encabezado"/>
    <w:uiPriority w:val="99"/>
    <w:rsid w:val="00B106CC"/>
  </w:style>
  <w:style w:type="paragraph" w:styleId="Piedepgina">
    <w:name w:val="footer"/>
    <w:basedOn w:val="Normal"/>
    <w:link w:val="PiedepginaCar"/>
    <w:uiPriority w:val="99"/>
    <w:unhideWhenUsed/>
    <w:rsid w:val="00B106CC"/>
    <w:pPr>
      <w:tabs>
        <w:tab w:val="center" w:pos="4419"/>
        <w:tab w:val="right" w:pos="8838"/>
      </w:tabs>
    </w:pPr>
  </w:style>
  <w:style w:type="character" w:customStyle="1" w:styleId="PiedepginaCar">
    <w:name w:val="Pie de página Car"/>
    <w:basedOn w:val="Fuentedeprrafopredeter"/>
    <w:link w:val="Piedepgina"/>
    <w:uiPriority w:val="99"/>
    <w:rsid w:val="00B106CC"/>
  </w:style>
  <w:style w:type="character" w:styleId="Nmerodepgina">
    <w:name w:val="page number"/>
    <w:basedOn w:val="Fuentedeprrafopredeter"/>
    <w:uiPriority w:val="99"/>
    <w:semiHidden/>
    <w:unhideWhenUsed/>
    <w:rsid w:val="001B59BB"/>
  </w:style>
  <w:style w:type="paragraph" w:styleId="Prrafodelista">
    <w:name w:val="List Paragraph"/>
    <w:aliases w:val="Colorful List - Accent 11,4 Párrafo de lista,Figuras,Dot pt,No Spacing1,List Paragraph Char Char Char,Indicator Text,List Paragraph1,Numbered Para 1,DH1,AB List 1,Bullet Points,Bullet List,FooterText,numbered,Paragraphe de liste1,lp1"/>
    <w:basedOn w:val="Normal"/>
    <w:link w:val="PrrafodelistaCar"/>
    <w:uiPriority w:val="34"/>
    <w:qFormat/>
    <w:rsid w:val="0092787F"/>
    <w:pPr>
      <w:ind w:left="720"/>
      <w:contextualSpacing/>
    </w:pPr>
  </w:style>
  <w:style w:type="character" w:customStyle="1" w:styleId="PrrafodelistaCar">
    <w:name w:val="Párrafo de lista Car"/>
    <w:aliases w:val="Colorful List - Accent 11 Car,4 Párrafo de lista Car,Figuras Car,Dot pt Car,No Spacing1 Car,List Paragraph Char Char Char Car,Indicator Text Car,List Paragraph1 Car,Numbered Para 1 Car,DH1 Car,AB List 1 Car,Bullet Points Car,lp1 Car"/>
    <w:basedOn w:val="Fuentedeprrafopredeter"/>
    <w:link w:val="Prrafodelista"/>
    <w:uiPriority w:val="34"/>
    <w:qFormat/>
    <w:locked/>
    <w:rsid w:val="004F16E5"/>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Ca,FA Fu?notentext,C,ft"/>
    <w:basedOn w:val="Normal"/>
    <w:link w:val="TextonotapieCar"/>
    <w:uiPriority w:val="99"/>
    <w:unhideWhenUsed/>
    <w:qFormat/>
    <w:rsid w:val="00C5662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 Car,Ca Car"/>
    <w:basedOn w:val="Fuentedeprrafopredeter"/>
    <w:link w:val="Textonotapie"/>
    <w:uiPriority w:val="99"/>
    <w:rsid w:val="00C5662F"/>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ootnote text"/>
    <w:basedOn w:val="Fuentedeprrafopredeter"/>
    <w:link w:val="Refdenotaalpie0"/>
    <w:uiPriority w:val="99"/>
    <w:unhideWhenUsed/>
    <w:qFormat/>
    <w:rsid w:val="00C5662F"/>
    <w:rPr>
      <w:vertAlign w:val="superscript"/>
    </w:rPr>
  </w:style>
  <w:style w:type="paragraph" w:customStyle="1" w:styleId="Refdenotaalpie0">
    <w:name w:val="Ref. de nota al pie."/>
    <w:aliases w:val="Footnote symbol,Footnote,Ref. de nota al pi,Ref,Re"/>
    <w:basedOn w:val="Normal"/>
    <w:link w:val="Refdenotaalpie"/>
    <w:uiPriority w:val="99"/>
    <w:rsid w:val="004F16E5"/>
    <w:pPr>
      <w:spacing w:before="200" w:after="160" w:line="240" w:lineRule="exact"/>
    </w:pPr>
    <w:rPr>
      <w:vertAlign w:val="superscript"/>
    </w:rPr>
  </w:style>
  <w:style w:type="character" w:styleId="Hipervnculo">
    <w:name w:val="Hyperlink"/>
    <w:basedOn w:val="Fuentedeprrafopredeter"/>
    <w:uiPriority w:val="99"/>
    <w:unhideWhenUsed/>
    <w:rsid w:val="00C5662F"/>
    <w:rPr>
      <w:color w:val="0000FF"/>
      <w:u w:val="single"/>
    </w:rPr>
  </w:style>
  <w:style w:type="table" w:customStyle="1" w:styleId="Tabladecuadrcula4-nfasis11">
    <w:name w:val="Tabla de cuadrícula 4 - Énfasis 11"/>
    <w:basedOn w:val="Tablanormal"/>
    <w:uiPriority w:val="49"/>
    <w:rsid w:val="007A4968"/>
    <w:rPr>
      <w:rFonts w:eastAsiaTheme="minorEastAsia"/>
      <w:sz w:val="22"/>
      <w:szCs w:val="22"/>
      <w:lang w:eastAsia="ja-JP"/>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
    <w:name w:val="Table Grid"/>
    <w:basedOn w:val="Tablanormal"/>
    <w:uiPriority w:val="39"/>
    <w:rsid w:val="0061081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3F7718"/>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n">
    <w:name w:val="Revision"/>
    <w:hidden/>
    <w:uiPriority w:val="99"/>
    <w:semiHidden/>
    <w:rsid w:val="00DD587E"/>
  </w:style>
  <w:style w:type="character" w:styleId="Refdecomentario">
    <w:name w:val="annotation reference"/>
    <w:basedOn w:val="Fuentedeprrafopredeter"/>
    <w:uiPriority w:val="99"/>
    <w:semiHidden/>
    <w:unhideWhenUsed/>
    <w:rsid w:val="00DD587E"/>
    <w:rPr>
      <w:sz w:val="16"/>
      <w:szCs w:val="16"/>
    </w:rPr>
  </w:style>
  <w:style w:type="paragraph" w:styleId="Textocomentario">
    <w:name w:val="annotation text"/>
    <w:basedOn w:val="Normal"/>
    <w:link w:val="TextocomentarioCar"/>
    <w:uiPriority w:val="99"/>
    <w:semiHidden/>
    <w:unhideWhenUsed/>
    <w:rsid w:val="00DD587E"/>
    <w:rPr>
      <w:sz w:val="20"/>
      <w:szCs w:val="20"/>
    </w:rPr>
  </w:style>
  <w:style w:type="character" w:customStyle="1" w:styleId="TextocomentarioCar">
    <w:name w:val="Texto comentario Car"/>
    <w:basedOn w:val="Fuentedeprrafopredeter"/>
    <w:link w:val="Textocomentario"/>
    <w:uiPriority w:val="99"/>
    <w:semiHidden/>
    <w:rsid w:val="00DD587E"/>
    <w:rPr>
      <w:sz w:val="20"/>
      <w:szCs w:val="20"/>
    </w:rPr>
  </w:style>
  <w:style w:type="paragraph" w:styleId="Asuntodelcomentario">
    <w:name w:val="annotation subject"/>
    <w:basedOn w:val="Textocomentario"/>
    <w:next w:val="Textocomentario"/>
    <w:link w:val="AsuntodelcomentarioCar"/>
    <w:uiPriority w:val="99"/>
    <w:semiHidden/>
    <w:unhideWhenUsed/>
    <w:rsid w:val="00DD587E"/>
    <w:rPr>
      <w:b/>
      <w:bCs/>
    </w:rPr>
  </w:style>
  <w:style w:type="character" w:customStyle="1" w:styleId="AsuntodelcomentarioCar">
    <w:name w:val="Asunto del comentario Car"/>
    <w:basedOn w:val="TextocomentarioCar"/>
    <w:link w:val="Asuntodelcomentario"/>
    <w:uiPriority w:val="99"/>
    <w:semiHidden/>
    <w:rsid w:val="00DD587E"/>
    <w:rPr>
      <w:b/>
      <w:bCs/>
      <w:sz w:val="20"/>
      <w:szCs w:val="20"/>
    </w:rPr>
  </w:style>
  <w:style w:type="paragraph" w:styleId="Textodeglobo">
    <w:name w:val="Balloon Text"/>
    <w:basedOn w:val="Normal"/>
    <w:link w:val="TextodegloboCar"/>
    <w:uiPriority w:val="99"/>
    <w:semiHidden/>
    <w:unhideWhenUsed/>
    <w:rsid w:val="00DD587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D587E"/>
    <w:rPr>
      <w:rFonts w:ascii="Times New Roman" w:hAnsi="Times New Roman" w:cs="Times New Roman"/>
      <w:sz w:val="18"/>
      <w:szCs w:val="18"/>
    </w:rPr>
  </w:style>
  <w:style w:type="paragraph" w:customStyle="1" w:styleId="AVGMTabla">
    <w:name w:val="AVGM Tabla"/>
    <w:basedOn w:val="Normal"/>
    <w:link w:val="AVGMTablaCar"/>
    <w:qFormat/>
    <w:rsid w:val="004F16E5"/>
    <w:pPr>
      <w:spacing w:after="120" w:line="276" w:lineRule="auto"/>
      <w:ind w:left="-284"/>
      <w:jc w:val="center"/>
    </w:pPr>
    <w:rPr>
      <w:rFonts w:ascii="Garamond" w:hAnsi="Garamond" w:cs="Arial"/>
      <w:b/>
      <w:color w:val="538135" w:themeColor="accent6" w:themeShade="BF"/>
      <w:szCs w:val="22"/>
    </w:rPr>
  </w:style>
  <w:style w:type="character" w:customStyle="1" w:styleId="AVGMTablaCar">
    <w:name w:val="AVGM Tabla Car"/>
    <w:basedOn w:val="Fuentedeprrafopredeter"/>
    <w:link w:val="AVGMTabla"/>
    <w:rsid w:val="004F16E5"/>
    <w:rPr>
      <w:rFonts w:ascii="Garamond" w:hAnsi="Garamond" w:cs="Arial"/>
      <w:b/>
      <w:color w:val="538135" w:themeColor="accent6" w:themeShade="BF"/>
      <w:szCs w:val="22"/>
    </w:rPr>
  </w:style>
  <w:style w:type="paragraph" w:customStyle="1" w:styleId="OPTEXTO">
    <w:name w:val="OP_TEXTO"/>
    <w:basedOn w:val="Normal"/>
    <w:qFormat/>
    <w:rsid w:val="00FE1603"/>
    <w:pPr>
      <w:spacing w:after="120" w:line="276" w:lineRule="auto"/>
      <w:jc w:val="both"/>
    </w:pPr>
    <w:rPr>
      <w:rFonts w:ascii="Cambria" w:eastAsia="Times New Roman" w:hAnsi="Cambria" w:cs="Times New Roman"/>
      <w:color w:val="000000" w:themeColor="text1"/>
      <w:lang w:val="es-ES_tradnl" w:eastAsia="es-MX"/>
    </w:rPr>
  </w:style>
  <w:style w:type="paragraph" w:customStyle="1" w:styleId="Normal1">
    <w:name w:val="Normal1"/>
    <w:basedOn w:val="Prrafodelista"/>
    <w:qFormat/>
    <w:rsid w:val="00EA7EE2"/>
    <w:pPr>
      <w:numPr>
        <w:numId w:val="15"/>
      </w:numPr>
      <w:spacing w:before="240" w:after="240" w:line="360" w:lineRule="auto"/>
      <w:ind w:left="0" w:firstLine="0"/>
      <w:contextualSpacing w:val="0"/>
      <w:jc w:val="both"/>
    </w:pPr>
    <w:rPr>
      <w:rFonts w:ascii="Arial" w:hAnsi="Arial" w:cs="Arial"/>
      <w:sz w:val="28"/>
      <w:szCs w:val="28"/>
    </w:rPr>
  </w:style>
  <w:style w:type="paragraph" w:customStyle="1" w:styleId="SingleTxt">
    <w:name w:val="__Single Txt"/>
    <w:basedOn w:val="Normal"/>
    <w:qFormat/>
    <w:rsid w:val="00D1387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hAnsi="Times New Roman" w:cs="Times New Roman"/>
      <w:spacing w:val="4"/>
      <w:w w:val="103"/>
      <w:kern w:val="14"/>
      <w:sz w:val="20"/>
      <w:szCs w:val="22"/>
      <w:lang w:val="es-ES"/>
    </w:rPr>
  </w:style>
  <w:style w:type="character" w:styleId="Hipervnculovisitado">
    <w:name w:val="FollowedHyperlink"/>
    <w:basedOn w:val="Fuentedeprrafopredeter"/>
    <w:uiPriority w:val="99"/>
    <w:semiHidden/>
    <w:unhideWhenUsed/>
    <w:rsid w:val="00EC0C44"/>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03967023">
      <w:bodyDiv w:val="1"/>
      <w:marLeft w:val="0"/>
      <w:marRight w:val="0"/>
      <w:marTop w:val="0"/>
      <w:marBottom w:val="0"/>
      <w:divBdr>
        <w:top w:val="none" w:sz="0" w:space="0" w:color="auto"/>
        <w:left w:val="none" w:sz="0" w:space="0" w:color="auto"/>
        <w:bottom w:val="none" w:sz="0" w:space="0" w:color="auto"/>
        <w:right w:val="none" w:sz="0" w:space="0" w:color="auto"/>
      </w:divBdr>
    </w:div>
    <w:div w:id="802697315">
      <w:bodyDiv w:val="1"/>
      <w:marLeft w:val="0"/>
      <w:marRight w:val="0"/>
      <w:marTop w:val="0"/>
      <w:marBottom w:val="0"/>
      <w:divBdr>
        <w:top w:val="none" w:sz="0" w:space="0" w:color="auto"/>
        <w:left w:val="none" w:sz="0" w:space="0" w:color="auto"/>
        <w:bottom w:val="none" w:sz="0" w:space="0" w:color="auto"/>
        <w:right w:val="none" w:sz="0" w:space="0" w:color="auto"/>
      </w:divBdr>
    </w:div>
    <w:div w:id="886113308">
      <w:bodyDiv w:val="1"/>
      <w:marLeft w:val="0"/>
      <w:marRight w:val="0"/>
      <w:marTop w:val="0"/>
      <w:marBottom w:val="0"/>
      <w:divBdr>
        <w:top w:val="none" w:sz="0" w:space="0" w:color="auto"/>
        <w:left w:val="none" w:sz="0" w:space="0" w:color="auto"/>
        <w:bottom w:val="none" w:sz="0" w:space="0" w:color="auto"/>
        <w:right w:val="none" w:sz="0" w:space="0" w:color="auto"/>
      </w:divBdr>
    </w:div>
    <w:div w:id="1184782524">
      <w:bodyDiv w:val="1"/>
      <w:marLeft w:val="0"/>
      <w:marRight w:val="0"/>
      <w:marTop w:val="0"/>
      <w:marBottom w:val="0"/>
      <w:divBdr>
        <w:top w:val="none" w:sz="0" w:space="0" w:color="auto"/>
        <w:left w:val="none" w:sz="0" w:space="0" w:color="auto"/>
        <w:bottom w:val="none" w:sz="0" w:space="0" w:color="auto"/>
        <w:right w:val="none" w:sz="0" w:space="0" w:color="auto"/>
      </w:divBdr>
    </w:div>
    <w:div w:id="1396976045">
      <w:bodyDiv w:val="1"/>
      <w:marLeft w:val="0"/>
      <w:marRight w:val="0"/>
      <w:marTop w:val="0"/>
      <w:marBottom w:val="0"/>
      <w:divBdr>
        <w:top w:val="none" w:sz="0" w:space="0" w:color="auto"/>
        <w:left w:val="none" w:sz="0" w:space="0" w:color="auto"/>
        <w:bottom w:val="none" w:sz="0" w:space="0" w:color="auto"/>
        <w:right w:val="none" w:sz="0" w:space="0" w:color="auto"/>
      </w:divBdr>
    </w:div>
    <w:div w:id="1538085324">
      <w:bodyDiv w:val="1"/>
      <w:marLeft w:val="0"/>
      <w:marRight w:val="0"/>
      <w:marTop w:val="0"/>
      <w:marBottom w:val="0"/>
      <w:divBdr>
        <w:top w:val="none" w:sz="0" w:space="0" w:color="auto"/>
        <w:left w:val="none" w:sz="0" w:space="0" w:color="auto"/>
        <w:bottom w:val="none" w:sz="0" w:space="0" w:color="auto"/>
        <w:right w:val="none" w:sz="0" w:space="0" w:color="auto"/>
      </w:divBdr>
    </w:div>
    <w:div w:id="1599632131">
      <w:bodyDiv w:val="1"/>
      <w:marLeft w:val="0"/>
      <w:marRight w:val="0"/>
      <w:marTop w:val="0"/>
      <w:marBottom w:val="0"/>
      <w:divBdr>
        <w:top w:val="none" w:sz="0" w:space="0" w:color="auto"/>
        <w:left w:val="none" w:sz="0" w:space="0" w:color="auto"/>
        <w:bottom w:val="none" w:sz="0" w:space="0" w:color="auto"/>
        <w:right w:val="none" w:sz="0" w:space="0" w:color="auto"/>
      </w:divBdr>
    </w:div>
    <w:div w:id="213197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97614B75B84E4C841CE911BA0CCB9D" ma:contentTypeVersion="0" ma:contentTypeDescription="Create a new document." ma:contentTypeScope="" ma:versionID="1767317f18db5fda6be79de3c4e3da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CBF226-CE26-4898-9261-51E1D4751A38}">
  <ds:schemaRefs>
    <ds:schemaRef ds:uri="http://schemas.openxmlformats.org/officeDocument/2006/bibliography"/>
  </ds:schemaRefs>
</ds:datastoreItem>
</file>

<file path=customXml/itemProps2.xml><?xml version="1.0" encoding="utf-8"?>
<ds:datastoreItem xmlns:ds="http://schemas.openxmlformats.org/officeDocument/2006/customXml" ds:itemID="{C8881B44-40A0-4E78-B4DB-9E1808FC966B}"/>
</file>

<file path=customXml/itemProps3.xml><?xml version="1.0" encoding="utf-8"?>
<ds:datastoreItem xmlns:ds="http://schemas.openxmlformats.org/officeDocument/2006/customXml" ds:itemID="{DC721F9A-F840-41E9-850A-28C8E1A8BB24}"/>
</file>

<file path=customXml/itemProps4.xml><?xml version="1.0" encoding="utf-8"?>
<ds:datastoreItem xmlns:ds="http://schemas.openxmlformats.org/officeDocument/2006/customXml" ds:itemID="{BD845199-7451-4E27-9214-0606869B4A8E}"/>
</file>

<file path=docProps/app.xml><?xml version="1.0" encoding="utf-8"?>
<Properties xmlns="http://schemas.openxmlformats.org/officeDocument/2006/extended-properties" xmlns:vt="http://schemas.openxmlformats.org/officeDocument/2006/docPropsVTypes">
  <Template>Normal</Template>
  <TotalTime>8</TotalTime>
  <Pages>8</Pages>
  <Words>3456</Words>
  <Characters>19011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CNDH</dc:creator>
  <cp:lastModifiedBy>claudia</cp:lastModifiedBy>
  <cp:revision>4</cp:revision>
  <cp:lastPrinted>2020-10-01T16:47:00Z</cp:lastPrinted>
  <dcterms:created xsi:type="dcterms:W3CDTF">2020-10-22T01:47:00Z</dcterms:created>
  <dcterms:modified xsi:type="dcterms:W3CDTF">2020-10-22T03:57:00Z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0x010100F397614B75B84E4C841CE911BA0CCB9D</vt:lpwstr>
  </property>
</Properties>
</file>