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4D" w:rsidRPr="00E52ACF" w:rsidRDefault="007A0E4D" w:rsidP="00DB7B74">
      <w:pPr>
        <w:ind w:left="-341" w:right="-284"/>
        <w:jc w:val="both"/>
        <w:rPr>
          <w:rFonts w:asciiTheme="minorBidi" w:hAnsiTheme="minorBidi"/>
          <w:b/>
          <w:bCs/>
          <w:sz w:val="24"/>
          <w:szCs w:val="24"/>
          <w:rtl/>
          <w:lang w:bidi="ar-EG"/>
        </w:rPr>
      </w:pPr>
    </w:p>
    <w:p w:rsidR="000B0700" w:rsidRPr="00E52ACF" w:rsidRDefault="000B0700" w:rsidP="00211867">
      <w:pPr>
        <w:ind w:left="-341" w:right="-284"/>
        <w:jc w:val="center"/>
        <w:rPr>
          <w:rFonts w:asciiTheme="minorBidi" w:hAnsiTheme="minorBidi"/>
          <w:b/>
          <w:bCs/>
          <w:sz w:val="24"/>
          <w:szCs w:val="24"/>
          <w:u w:val="single"/>
          <w:rtl/>
          <w:lang w:bidi="ar-EG"/>
        </w:rPr>
      </w:pPr>
    </w:p>
    <w:p w:rsidR="00BB4DE2" w:rsidRPr="00E52ACF" w:rsidRDefault="00BB4DE2" w:rsidP="00211867">
      <w:pPr>
        <w:bidi w:val="0"/>
        <w:ind w:left="-341" w:right="-284"/>
        <w:jc w:val="center"/>
        <w:rPr>
          <w:rFonts w:asciiTheme="minorBidi" w:hAnsiTheme="minorBidi"/>
          <w:b/>
          <w:bCs/>
          <w:sz w:val="24"/>
          <w:szCs w:val="24"/>
          <w:lang w:bidi="ar-EG"/>
        </w:rPr>
      </w:pPr>
      <w:r w:rsidRPr="00E52ACF">
        <w:rPr>
          <w:rFonts w:asciiTheme="minorBidi" w:hAnsiTheme="minorBidi"/>
          <w:b/>
          <w:bCs/>
          <w:sz w:val="24"/>
          <w:szCs w:val="24"/>
          <w:lang w:bidi="ar-EG"/>
        </w:rPr>
        <w:t>National Council for Human Rights Report</w:t>
      </w:r>
    </w:p>
    <w:p w:rsidR="003C7D03" w:rsidRPr="00E52ACF" w:rsidRDefault="00BB4DE2" w:rsidP="00211867">
      <w:pPr>
        <w:bidi w:val="0"/>
        <w:ind w:left="-341" w:right="-284"/>
        <w:jc w:val="center"/>
        <w:rPr>
          <w:rFonts w:asciiTheme="minorBidi" w:hAnsiTheme="minorBidi"/>
          <w:b/>
          <w:bCs/>
          <w:sz w:val="24"/>
          <w:szCs w:val="24"/>
          <w:u w:val="single"/>
          <w:lang w:bidi="ar-EG"/>
        </w:rPr>
      </w:pPr>
      <w:r w:rsidRPr="00E52ACF">
        <w:rPr>
          <w:rFonts w:asciiTheme="minorBidi" w:hAnsiTheme="minorBidi"/>
          <w:b/>
          <w:bCs/>
          <w:sz w:val="24"/>
          <w:szCs w:val="24"/>
          <w:u w:val="single"/>
          <w:lang w:bidi="ar-EG"/>
        </w:rPr>
        <w:t xml:space="preserve">Parallel to </w:t>
      </w:r>
      <w:r w:rsidR="003D0B35" w:rsidRPr="00E52ACF">
        <w:rPr>
          <w:rFonts w:asciiTheme="minorBidi" w:hAnsiTheme="minorBidi"/>
          <w:b/>
          <w:bCs/>
          <w:sz w:val="24"/>
          <w:szCs w:val="24"/>
          <w:u w:val="single"/>
          <w:lang w:bidi="ar-EG"/>
        </w:rPr>
        <w:t xml:space="preserve">Report of </w:t>
      </w:r>
      <w:r w:rsidRPr="00E52ACF">
        <w:rPr>
          <w:rFonts w:asciiTheme="minorBidi" w:hAnsiTheme="minorBidi"/>
          <w:b/>
          <w:bCs/>
          <w:sz w:val="24"/>
          <w:szCs w:val="24"/>
          <w:u w:val="single"/>
          <w:lang w:bidi="ar-EG"/>
        </w:rPr>
        <w:t>Egypt of the Co</w:t>
      </w:r>
      <w:r w:rsidR="0018782B" w:rsidRPr="00E52ACF">
        <w:rPr>
          <w:rFonts w:asciiTheme="minorBidi" w:hAnsiTheme="minorBidi"/>
          <w:b/>
          <w:bCs/>
          <w:sz w:val="24"/>
          <w:szCs w:val="24"/>
          <w:u w:val="single"/>
          <w:lang w:bidi="ar-EG"/>
        </w:rPr>
        <w:t>mmittee</w:t>
      </w:r>
      <w:r w:rsidRPr="00E52ACF">
        <w:rPr>
          <w:rFonts w:asciiTheme="minorBidi" w:hAnsiTheme="minorBidi"/>
          <w:b/>
          <w:bCs/>
          <w:sz w:val="24"/>
          <w:szCs w:val="24"/>
          <w:u w:val="single"/>
          <w:lang w:bidi="ar-EG"/>
        </w:rPr>
        <w:t xml:space="preserve"> on Elimination of Discrimination against Women "</w:t>
      </w:r>
      <w:r w:rsidR="00713AFB" w:rsidRPr="00E52ACF">
        <w:rPr>
          <w:rFonts w:asciiTheme="minorBidi" w:hAnsiTheme="minorBidi"/>
          <w:b/>
          <w:bCs/>
          <w:sz w:val="24"/>
          <w:szCs w:val="24"/>
          <w:u w:val="single"/>
          <w:lang w:bidi="ar-EG"/>
        </w:rPr>
        <w:t>CEDAW</w:t>
      </w:r>
      <w:r w:rsidR="003C7D03" w:rsidRPr="00E52ACF">
        <w:rPr>
          <w:rFonts w:asciiTheme="minorBidi" w:hAnsiTheme="minorBidi"/>
          <w:b/>
          <w:bCs/>
          <w:sz w:val="24"/>
          <w:szCs w:val="24"/>
          <w:u w:val="single"/>
          <w:lang w:bidi="ar-EG"/>
        </w:rPr>
        <w:t>"</w:t>
      </w:r>
    </w:p>
    <w:p w:rsidR="003C7D03" w:rsidRPr="00E52ACF" w:rsidRDefault="003C7D03" w:rsidP="00DB7B74">
      <w:pPr>
        <w:ind w:left="-341" w:right="-284"/>
        <w:jc w:val="both"/>
        <w:rPr>
          <w:rFonts w:asciiTheme="minorBidi" w:hAnsiTheme="minorBidi" w:hint="cs"/>
          <w:sz w:val="24"/>
          <w:szCs w:val="24"/>
          <w:u w:val="single"/>
          <w:lang w:bidi="ar-EG"/>
        </w:rPr>
      </w:pPr>
    </w:p>
    <w:p w:rsidR="003D0B35" w:rsidRPr="00E52ACF" w:rsidRDefault="001B575E" w:rsidP="00DB7B74">
      <w:pPr>
        <w:bidi w:val="0"/>
        <w:ind w:left="-341" w:right="-284"/>
        <w:jc w:val="both"/>
        <w:rPr>
          <w:rFonts w:asciiTheme="minorBidi" w:hAnsiTheme="minorBidi"/>
          <w:sz w:val="24"/>
          <w:szCs w:val="24"/>
          <w:lang w:bidi="ar-EG"/>
        </w:rPr>
      </w:pPr>
      <w:r w:rsidRPr="00E52ACF">
        <w:rPr>
          <w:rFonts w:asciiTheme="minorBidi" w:hAnsiTheme="minorBidi"/>
          <w:sz w:val="24"/>
          <w:szCs w:val="24"/>
          <w:lang w:bidi="ar-EG"/>
        </w:rPr>
        <w:t xml:space="preserve">The State of </w:t>
      </w:r>
      <w:r w:rsidR="00AD0886" w:rsidRPr="00E52ACF">
        <w:rPr>
          <w:rFonts w:asciiTheme="minorBidi" w:hAnsiTheme="minorBidi"/>
          <w:sz w:val="24"/>
          <w:szCs w:val="24"/>
          <w:lang w:bidi="ar-EG"/>
        </w:rPr>
        <w:t xml:space="preserve">Egypt </w:t>
      </w:r>
      <w:r w:rsidR="003D0B35" w:rsidRPr="00E52ACF">
        <w:rPr>
          <w:rFonts w:asciiTheme="minorBidi" w:hAnsiTheme="minorBidi"/>
          <w:sz w:val="24"/>
          <w:szCs w:val="24"/>
          <w:lang w:bidi="ar-EG"/>
        </w:rPr>
        <w:t>submitted a</w:t>
      </w:r>
      <w:r w:rsidR="006128B1" w:rsidRPr="00E52ACF">
        <w:rPr>
          <w:rFonts w:asciiTheme="minorBidi" w:hAnsiTheme="minorBidi"/>
          <w:sz w:val="24"/>
          <w:szCs w:val="24"/>
          <w:lang w:bidi="ar-EG"/>
        </w:rPr>
        <w:t xml:space="preserve">n extensive </w:t>
      </w:r>
      <w:r w:rsidR="00AD0886" w:rsidRPr="00E52ACF">
        <w:rPr>
          <w:rFonts w:asciiTheme="minorBidi" w:hAnsiTheme="minorBidi"/>
          <w:sz w:val="24"/>
          <w:szCs w:val="24"/>
          <w:lang w:bidi="ar-EG"/>
        </w:rPr>
        <w:t>re</w:t>
      </w:r>
      <w:r w:rsidR="003D0B35" w:rsidRPr="00E52ACF">
        <w:rPr>
          <w:rFonts w:asciiTheme="minorBidi" w:hAnsiTheme="minorBidi"/>
          <w:sz w:val="24"/>
          <w:szCs w:val="24"/>
          <w:lang w:bidi="ar-EG"/>
        </w:rPr>
        <w:t xml:space="preserve">port </w:t>
      </w:r>
      <w:r w:rsidR="00E83942" w:rsidRPr="00E52ACF">
        <w:rPr>
          <w:rFonts w:asciiTheme="minorBidi" w:hAnsiTheme="minorBidi"/>
          <w:sz w:val="24"/>
          <w:szCs w:val="24"/>
          <w:lang w:bidi="ar-EG"/>
        </w:rPr>
        <w:t>of</w:t>
      </w:r>
      <w:r w:rsidR="003D0B35" w:rsidRPr="00E52ACF">
        <w:rPr>
          <w:rFonts w:asciiTheme="minorBidi" w:hAnsiTheme="minorBidi"/>
          <w:sz w:val="24"/>
          <w:szCs w:val="24"/>
          <w:lang w:bidi="ar-EG"/>
        </w:rPr>
        <w:t xml:space="preserve"> Egypt</w:t>
      </w:r>
      <w:r w:rsidR="00E83942" w:rsidRPr="00E52ACF">
        <w:rPr>
          <w:rFonts w:asciiTheme="minorBidi" w:hAnsiTheme="minorBidi"/>
          <w:sz w:val="24"/>
          <w:szCs w:val="24"/>
          <w:lang w:bidi="ar-EG"/>
        </w:rPr>
        <w:t xml:space="preserve">, </w:t>
      </w:r>
      <w:r w:rsidR="006128B1" w:rsidRPr="00E52ACF">
        <w:rPr>
          <w:rFonts w:asciiTheme="minorBidi" w:hAnsiTheme="minorBidi"/>
          <w:sz w:val="24"/>
          <w:szCs w:val="24"/>
          <w:lang w:bidi="ar-EG"/>
        </w:rPr>
        <w:t>covering 8</w:t>
      </w:r>
      <w:r w:rsidR="00CF6423" w:rsidRPr="00E52ACF">
        <w:rPr>
          <w:rFonts w:asciiTheme="minorBidi" w:hAnsiTheme="minorBidi"/>
          <w:sz w:val="24"/>
          <w:szCs w:val="24"/>
          <w:lang w:bidi="ar-EG"/>
        </w:rPr>
        <w:t>th</w:t>
      </w:r>
      <w:r w:rsidR="006128B1" w:rsidRPr="00E52ACF">
        <w:rPr>
          <w:rFonts w:asciiTheme="minorBidi" w:hAnsiTheme="minorBidi"/>
          <w:sz w:val="24"/>
          <w:szCs w:val="24"/>
          <w:lang w:bidi="ar-EG"/>
        </w:rPr>
        <w:t>-10</w:t>
      </w:r>
      <w:r w:rsidR="00CF6423" w:rsidRPr="00E52ACF">
        <w:rPr>
          <w:rFonts w:asciiTheme="minorBidi" w:hAnsiTheme="minorBidi"/>
          <w:sz w:val="24"/>
          <w:szCs w:val="24"/>
          <w:vertAlign w:val="superscript"/>
          <w:lang w:bidi="ar-EG"/>
        </w:rPr>
        <w:t>th</w:t>
      </w:r>
      <w:r w:rsidR="006128B1" w:rsidRPr="00E52ACF">
        <w:rPr>
          <w:rFonts w:asciiTheme="minorBidi" w:hAnsiTheme="minorBidi"/>
          <w:sz w:val="24"/>
          <w:szCs w:val="24"/>
          <w:lang w:bidi="ar-EG"/>
        </w:rPr>
        <w:t xml:space="preserve">periodical </w:t>
      </w:r>
      <w:r w:rsidR="003C7D03" w:rsidRPr="00E52ACF">
        <w:rPr>
          <w:rFonts w:asciiTheme="minorBidi" w:hAnsiTheme="minorBidi"/>
          <w:sz w:val="24"/>
          <w:szCs w:val="24"/>
          <w:lang w:bidi="ar-EG"/>
        </w:rPr>
        <w:t>editions</w:t>
      </w:r>
      <w:r w:rsidR="006128B1" w:rsidRPr="00E52ACF">
        <w:rPr>
          <w:rFonts w:asciiTheme="minorBidi" w:hAnsiTheme="minorBidi"/>
          <w:sz w:val="24"/>
          <w:szCs w:val="24"/>
          <w:lang w:bidi="ar-EG"/>
        </w:rPr>
        <w:t xml:space="preserve">, </w:t>
      </w:r>
      <w:r w:rsidR="00E83942" w:rsidRPr="00E52ACF">
        <w:rPr>
          <w:rFonts w:asciiTheme="minorBidi" w:hAnsiTheme="minorBidi"/>
          <w:sz w:val="24"/>
          <w:szCs w:val="24"/>
          <w:lang w:bidi="ar-EG"/>
        </w:rPr>
        <w:t>in accordance with</w:t>
      </w:r>
      <w:r w:rsidR="003D0B35" w:rsidRPr="00E52ACF">
        <w:rPr>
          <w:rFonts w:asciiTheme="minorBidi" w:hAnsiTheme="minorBidi"/>
          <w:sz w:val="24"/>
          <w:szCs w:val="24"/>
          <w:lang w:bidi="ar-EG"/>
        </w:rPr>
        <w:t xml:space="preserve"> Article 18</w:t>
      </w:r>
      <w:r w:rsidR="00E83942" w:rsidRPr="00E52ACF">
        <w:rPr>
          <w:rFonts w:asciiTheme="minorBidi" w:hAnsiTheme="minorBidi"/>
          <w:sz w:val="24"/>
          <w:szCs w:val="24"/>
          <w:lang w:bidi="ar-EG"/>
        </w:rPr>
        <w:t xml:space="preserve"> of the Convent</w:t>
      </w:r>
      <w:r w:rsidR="006128B1" w:rsidRPr="00E52ACF">
        <w:rPr>
          <w:rFonts w:asciiTheme="minorBidi" w:hAnsiTheme="minorBidi"/>
          <w:sz w:val="24"/>
          <w:szCs w:val="24"/>
          <w:lang w:bidi="ar-EG"/>
        </w:rPr>
        <w:t xml:space="preserve">ion. The report </w:t>
      </w:r>
      <w:r w:rsidR="00E83942" w:rsidRPr="00E52ACF">
        <w:rPr>
          <w:rFonts w:asciiTheme="minorBidi" w:hAnsiTheme="minorBidi"/>
          <w:sz w:val="24"/>
          <w:szCs w:val="24"/>
          <w:lang w:bidi="ar-EG"/>
        </w:rPr>
        <w:t>gave a</w:t>
      </w:r>
      <w:r w:rsidR="003C7D03" w:rsidRPr="00E52ACF">
        <w:rPr>
          <w:rFonts w:asciiTheme="minorBidi" w:hAnsiTheme="minorBidi"/>
          <w:sz w:val="24"/>
          <w:szCs w:val="24"/>
          <w:lang w:bidi="ar-EG"/>
        </w:rPr>
        <w:t xml:space="preserve"> wide-ranging view</w:t>
      </w:r>
      <w:r w:rsidR="00E83942" w:rsidRPr="00E52ACF">
        <w:rPr>
          <w:rFonts w:asciiTheme="minorBidi" w:hAnsiTheme="minorBidi"/>
          <w:sz w:val="24"/>
          <w:szCs w:val="24"/>
          <w:lang w:bidi="ar-EG"/>
        </w:rPr>
        <w:t xml:space="preserve"> of the </w:t>
      </w:r>
      <w:r w:rsidR="003D0B35" w:rsidRPr="00E52ACF">
        <w:rPr>
          <w:rFonts w:asciiTheme="minorBidi" w:hAnsiTheme="minorBidi"/>
          <w:sz w:val="24"/>
          <w:szCs w:val="24"/>
          <w:lang w:bidi="ar-EG"/>
        </w:rPr>
        <w:t xml:space="preserve">progress </w:t>
      </w:r>
      <w:r w:rsidR="00E83942" w:rsidRPr="00E52ACF">
        <w:rPr>
          <w:rFonts w:asciiTheme="minorBidi" w:hAnsiTheme="minorBidi"/>
          <w:sz w:val="24"/>
          <w:szCs w:val="24"/>
          <w:lang w:bidi="ar-EG"/>
        </w:rPr>
        <w:t xml:space="preserve">achieved by the state </w:t>
      </w:r>
      <w:r w:rsidR="003D0B35" w:rsidRPr="00E52ACF">
        <w:rPr>
          <w:rFonts w:asciiTheme="minorBidi" w:hAnsiTheme="minorBidi"/>
          <w:sz w:val="24"/>
          <w:szCs w:val="24"/>
          <w:lang w:bidi="ar-EG"/>
        </w:rPr>
        <w:t>in overcoming</w:t>
      </w:r>
      <w:r w:rsidRPr="00E52ACF">
        <w:rPr>
          <w:rFonts w:asciiTheme="minorBidi" w:hAnsiTheme="minorBidi"/>
          <w:sz w:val="24"/>
          <w:szCs w:val="24"/>
          <w:lang w:bidi="ar-EG"/>
        </w:rPr>
        <w:t>:</w:t>
      </w:r>
      <w:r w:rsidR="003D0B35" w:rsidRPr="00E52ACF">
        <w:rPr>
          <w:rFonts w:asciiTheme="minorBidi" w:hAnsiTheme="minorBidi"/>
          <w:sz w:val="24"/>
          <w:szCs w:val="24"/>
          <w:lang w:bidi="ar-EG"/>
        </w:rPr>
        <w:t xml:space="preserve"> the legislative, social, economic and political obstacles that have </w:t>
      </w:r>
      <w:r w:rsidR="006128B1" w:rsidRPr="00E52ACF">
        <w:rPr>
          <w:rFonts w:asciiTheme="minorBidi" w:hAnsiTheme="minorBidi"/>
          <w:sz w:val="24"/>
          <w:szCs w:val="24"/>
          <w:lang w:bidi="ar-EG"/>
        </w:rPr>
        <w:t>encumbered t</w:t>
      </w:r>
      <w:r w:rsidR="00E83942" w:rsidRPr="00E52ACF">
        <w:rPr>
          <w:rFonts w:asciiTheme="minorBidi" w:hAnsiTheme="minorBidi"/>
          <w:sz w:val="24"/>
          <w:szCs w:val="24"/>
          <w:lang w:bidi="ar-EG"/>
        </w:rPr>
        <w:t xml:space="preserve">he </w:t>
      </w:r>
      <w:r w:rsidR="00720772" w:rsidRPr="00E52ACF">
        <w:rPr>
          <w:rFonts w:asciiTheme="minorBidi" w:hAnsiTheme="minorBidi"/>
          <w:sz w:val="24"/>
          <w:szCs w:val="24"/>
          <w:lang w:bidi="ar-EG"/>
        </w:rPr>
        <w:t xml:space="preserve">progress of </w:t>
      </w:r>
      <w:r w:rsidR="003D0B35" w:rsidRPr="00E52ACF">
        <w:rPr>
          <w:rFonts w:asciiTheme="minorBidi" w:hAnsiTheme="minorBidi"/>
          <w:sz w:val="24"/>
          <w:szCs w:val="24"/>
          <w:lang w:bidi="ar-EG"/>
        </w:rPr>
        <w:t xml:space="preserve">women on the path </w:t>
      </w:r>
      <w:r w:rsidR="00720772" w:rsidRPr="00E52ACF">
        <w:rPr>
          <w:rFonts w:asciiTheme="minorBidi" w:hAnsiTheme="minorBidi"/>
          <w:sz w:val="24"/>
          <w:szCs w:val="24"/>
          <w:lang w:bidi="ar-EG"/>
        </w:rPr>
        <w:t xml:space="preserve">of attaining </w:t>
      </w:r>
      <w:r w:rsidR="003D0B35" w:rsidRPr="00E52ACF">
        <w:rPr>
          <w:rFonts w:asciiTheme="minorBidi" w:hAnsiTheme="minorBidi"/>
          <w:sz w:val="24"/>
          <w:szCs w:val="24"/>
          <w:lang w:bidi="ar-EG"/>
        </w:rPr>
        <w:t xml:space="preserve">their full rights, which they have </w:t>
      </w:r>
      <w:r w:rsidR="000A7587" w:rsidRPr="00E52ACF">
        <w:rPr>
          <w:rFonts w:asciiTheme="minorBidi" w:hAnsiTheme="minorBidi"/>
          <w:sz w:val="24"/>
          <w:szCs w:val="24"/>
          <w:lang w:bidi="ar-EG"/>
        </w:rPr>
        <w:t xml:space="preserve">strove </w:t>
      </w:r>
      <w:r w:rsidR="003D0B35" w:rsidRPr="00E52ACF">
        <w:rPr>
          <w:rFonts w:asciiTheme="minorBidi" w:hAnsiTheme="minorBidi"/>
          <w:sz w:val="24"/>
          <w:szCs w:val="24"/>
          <w:lang w:bidi="ar-EG"/>
        </w:rPr>
        <w:t>for more than a century.</w:t>
      </w:r>
    </w:p>
    <w:p w:rsidR="003C7D03" w:rsidRPr="00E52ACF" w:rsidRDefault="003C7D03" w:rsidP="00DB7B74">
      <w:pPr>
        <w:bidi w:val="0"/>
        <w:ind w:left="-341" w:right="-284"/>
        <w:jc w:val="both"/>
        <w:rPr>
          <w:rFonts w:asciiTheme="minorBidi" w:hAnsiTheme="minorBidi"/>
          <w:sz w:val="24"/>
          <w:szCs w:val="24"/>
          <w:lang w:bidi="ar-EG"/>
        </w:rPr>
      </w:pPr>
      <w:r w:rsidRPr="00E52ACF">
        <w:rPr>
          <w:rFonts w:asciiTheme="minorBidi" w:hAnsiTheme="minorBidi"/>
          <w:sz w:val="24"/>
          <w:szCs w:val="24"/>
          <w:lang w:bidi="ar-EG"/>
        </w:rPr>
        <w:t xml:space="preserve">It is noteworthy that the rights of women have been enhanced by such a role that started since </w:t>
      </w:r>
      <w:r w:rsidR="005B3FA1" w:rsidRPr="00E52ACF">
        <w:rPr>
          <w:rFonts w:asciiTheme="minorBidi" w:hAnsiTheme="minorBidi"/>
          <w:sz w:val="24"/>
          <w:szCs w:val="24"/>
          <w:lang w:bidi="ar-EG"/>
        </w:rPr>
        <w:t xml:space="preserve">June </w:t>
      </w:r>
      <w:r w:rsidRPr="00E52ACF">
        <w:rPr>
          <w:rFonts w:asciiTheme="minorBidi" w:hAnsiTheme="minorBidi"/>
          <w:sz w:val="24"/>
          <w:szCs w:val="24"/>
          <w:lang w:bidi="ar-EG"/>
        </w:rPr>
        <w:t>2013 Revolution.</w:t>
      </w:r>
    </w:p>
    <w:p w:rsidR="00D56F1B" w:rsidRPr="00E52ACF" w:rsidRDefault="00D56F1B" w:rsidP="00DB7B74">
      <w:pPr>
        <w:bidi w:val="0"/>
        <w:ind w:left="-341" w:right="-284"/>
        <w:jc w:val="both"/>
        <w:rPr>
          <w:rFonts w:asciiTheme="minorBidi" w:hAnsiTheme="minorBidi"/>
          <w:sz w:val="24"/>
          <w:szCs w:val="24"/>
          <w:lang w:bidi="ar-EG"/>
        </w:rPr>
      </w:pPr>
      <w:r w:rsidRPr="00E52ACF">
        <w:rPr>
          <w:rFonts w:asciiTheme="minorBidi" w:hAnsiTheme="minorBidi"/>
          <w:sz w:val="24"/>
          <w:szCs w:val="24"/>
          <w:lang w:bidi="ar-EG"/>
        </w:rPr>
        <w:t xml:space="preserve">However, the </w:t>
      </w:r>
      <w:r w:rsidR="00CF6423" w:rsidRPr="00E52ACF">
        <w:rPr>
          <w:rFonts w:asciiTheme="minorBidi" w:hAnsiTheme="minorBidi"/>
          <w:sz w:val="24"/>
          <w:szCs w:val="24"/>
          <w:lang w:bidi="ar-EG"/>
        </w:rPr>
        <w:t>significance of the report of the N</w:t>
      </w:r>
      <w:r w:rsidRPr="00E52ACF">
        <w:rPr>
          <w:rFonts w:asciiTheme="minorBidi" w:hAnsiTheme="minorBidi"/>
          <w:sz w:val="24"/>
          <w:szCs w:val="24"/>
          <w:lang w:bidi="ar-EG"/>
        </w:rPr>
        <w:t xml:space="preserve">ational </w:t>
      </w:r>
      <w:r w:rsidR="00CF6423" w:rsidRPr="00E52ACF">
        <w:rPr>
          <w:rFonts w:asciiTheme="minorBidi" w:hAnsiTheme="minorBidi"/>
          <w:sz w:val="24"/>
          <w:szCs w:val="24"/>
          <w:lang w:bidi="ar-EG"/>
        </w:rPr>
        <w:t>Council for H</w:t>
      </w:r>
      <w:r w:rsidRPr="00E52ACF">
        <w:rPr>
          <w:rFonts w:asciiTheme="minorBidi" w:hAnsiTheme="minorBidi"/>
          <w:sz w:val="24"/>
          <w:szCs w:val="24"/>
          <w:lang w:bidi="ar-EG"/>
        </w:rPr>
        <w:t xml:space="preserve">uman </w:t>
      </w:r>
      <w:r w:rsidR="00CF6423" w:rsidRPr="00E52ACF">
        <w:rPr>
          <w:rFonts w:asciiTheme="minorBidi" w:hAnsiTheme="minorBidi"/>
          <w:sz w:val="24"/>
          <w:szCs w:val="24"/>
          <w:lang w:bidi="ar-EG"/>
        </w:rPr>
        <w:t>R</w:t>
      </w:r>
      <w:r w:rsidRPr="00E52ACF">
        <w:rPr>
          <w:rFonts w:asciiTheme="minorBidi" w:hAnsiTheme="minorBidi"/>
          <w:sz w:val="24"/>
          <w:szCs w:val="24"/>
          <w:lang w:bidi="ar-EG"/>
        </w:rPr>
        <w:t xml:space="preserve">ights </w:t>
      </w:r>
      <w:r w:rsidR="009523A4" w:rsidRPr="00E52ACF">
        <w:rPr>
          <w:rFonts w:asciiTheme="minorBidi" w:hAnsiTheme="minorBidi"/>
          <w:sz w:val="24"/>
          <w:szCs w:val="24"/>
          <w:lang w:bidi="ar-EG"/>
        </w:rPr>
        <w:t>is not only restricted to the</w:t>
      </w:r>
      <w:r w:rsidR="00E52ACF">
        <w:rPr>
          <w:rFonts w:asciiTheme="minorBidi" w:hAnsiTheme="minorBidi"/>
          <w:sz w:val="24"/>
          <w:szCs w:val="24"/>
          <w:lang w:bidi="ar-EG"/>
        </w:rPr>
        <w:t xml:space="preserve"> </w:t>
      </w:r>
      <w:r w:rsidR="009523A4" w:rsidRPr="00E52ACF">
        <w:rPr>
          <w:rFonts w:asciiTheme="minorBidi" w:hAnsiTheme="minorBidi"/>
          <w:sz w:val="24"/>
          <w:szCs w:val="24"/>
          <w:lang w:bidi="ar-EG"/>
        </w:rPr>
        <w:t>amount of relevant precise</w:t>
      </w:r>
      <w:r w:rsidRPr="00E52ACF">
        <w:rPr>
          <w:rFonts w:asciiTheme="minorBidi" w:hAnsiTheme="minorBidi"/>
          <w:sz w:val="24"/>
          <w:szCs w:val="24"/>
          <w:lang w:bidi="ar-EG"/>
        </w:rPr>
        <w:t xml:space="preserve"> information</w:t>
      </w:r>
      <w:r w:rsidR="009523A4" w:rsidRPr="00E52ACF">
        <w:rPr>
          <w:rFonts w:asciiTheme="minorBidi" w:hAnsiTheme="minorBidi"/>
          <w:sz w:val="24"/>
          <w:szCs w:val="24"/>
          <w:lang w:bidi="ar-EG"/>
        </w:rPr>
        <w:t>,</w:t>
      </w:r>
      <w:r w:rsidRPr="00E52ACF">
        <w:rPr>
          <w:rFonts w:asciiTheme="minorBidi" w:hAnsiTheme="minorBidi"/>
          <w:sz w:val="24"/>
          <w:szCs w:val="24"/>
          <w:lang w:bidi="ar-EG"/>
        </w:rPr>
        <w:t xml:space="preserve"> but also as a prelude to a series of actions on the </w:t>
      </w:r>
      <w:r w:rsidR="009523A4" w:rsidRPr="00E52ACF">
        <w:rPr>
          <w:rFonts w:asciiTheme="minorBidi" w:hAnsiTheme="minorBidi"/>
          <w:sz w:val="24"/>
          <w:szCs w:val="24"/>
          <w:lang w:bidi="ar-EG"/>
        </w:rPr>
        <w:t xml:space="preserve">path of boosting </w:t>
      </w:r>
      <w:r w:rsidRPr="00E52ACF">
        <w:rPr>
          <w:rFonts w:asciiTheme="minorBidi" w:hAnsiTheme="minorBidi"/>
          <w:sz w:val="24"/>
          <w:szCs w:val="24"/>
          <w:lang w:bidi="ar-EG"/>
        </w:rPr>
        <w:t>cooperation with the U</w:t>
      </w:r>
      <w:r w:rsidR="009523A4" w:rsidRPr="00E52ACF">
        <w:rPr>
          <w:rFonts w:asciiTheme="minorBidi" w:hAnsiTheme="minorBidi"/>
          <w:sz w:val="24"/>
          <w:szCs w:val="24"/>
          <w:lang w:bidi="ar-EG"/>
        </w:rPr>
        <w:t>nited</w:t>
      </w:r>
      <w:r w:rsidRPr="00E52ACF">
        <w:rPr>
          <w:rFonts w:asciiTheme="minorBidi" w:hAnsiTheme="minorBidi"/>
          <w:sz w:val="24"/>
          <w:szCs w:val="24"/>
          <w:lang w:bidi="ar-EG"/>
        </w:rPr>
        <w:t xml:space="preserve"> Nations mechanisms</w:t>
      </w:r>
      <w:r w:rsidR="009523A4" w:rsidRPr="00E52ACF">
        <w:rPr>
          <w:rFonts w:asciiTheme="minorBidi" w:hAnsiTheme="minorBidi"/>
          <w:sz w:val="24"/>
          <w:szCs w:val="24"/>
          <w:lang w:bidi="ar-EG"/>
        </w:rPr>
        <w:t>,</w:t>
      </w:r>
      <w:r w:rsidRPr="00E52ACF">
        <w:rPr>
          <w:rFonts w:asciiTheme="minorBidi" w:hAnsiTheme="minorBidi"/>
          <w:sz w:val="24"/>
          <w:szCs w:val="24"/>
          <w:lang w:bidi="ar-EG"/>
        </w:rPr>
        <w:t xml:space="preserve"> treaty </w:t>
      </w:r>
      <w:r w:rsidR="009523A4" w:rsidRPr="00E52ACF">
        <w:rPr>
          <w:rFonts w:asciiTheme="minorBidi" w:hAnsiTheme="minorBidi"/>
          <w:sz w:val="24"/>
          <w:szCs w:val="24"/>
          <w:lang w:bidi="ar-EG"/>
        </w:rPr>
        <w:t>bodies</w:t>
      </w:r>
      <w:r w:rsidRPr="00E52ACF">
        <w:rPr>
          <w:rFonts w:asciiTheme="minorBidi" w:hAnsiTheme="minorBidi"/>
          <w:sz w:val="24"/>
          <w:szCs w:val="24"/>
          <w:lang w:bidi="ar-EG"/>
        </w:rPr>
        <w:t xml:space="preserve"> and its special rapporteurs, along with existing forms of cooperation, </w:t>
      </w:r>
      <w:r w:rsidR="009523A4" w:rsidRPr="00E52ACF">
        <w:rPr>
          <w:rFonts w:asciiTheme="minorBidi" w:hAnsiTheme="minorBidi"/>
          <w:sz w:val="24"/>
          <w:szCs w:val="24"/>
          <w:lang w:bidi="ar-EG"/>
        </w:rPr>
        <w:t xml:space="preserve">while preparing </w:t>
      </w:r>
      <w:r w:rsidRPr="00E52ACF">
        <w:rPr>
          <w:rFonts w:asciiTheme="minorBidi" w:hAnsiTheme="minorBidi"/>
          <w:sz w:val="24"/>
          <w:szCs w:val="24"/>
          <w:lang w:bidi="ar-EG"/>
        </w:rPr>
        <w:t xml:space="preserve">to </w:t>
      </w:r>
      <w:r w:rsidR="00741A5C" w:rsidRPr="00E52ACF">
        <w:rPr>
          <w:rFonts w:asciiTheme="minorBidi" w:hAnsiTheme="minorBidi"/>
          <w:sz w:val="24"/>
          <w:szCs w:val="24"/>
          <w:lang w:bidi="ar-EG"/>
        </w:rPr>
        <w:t>es</w:t>
      </w:r>
      <w:r w:rsidR="001D35F2" w:rsidRPr="00E52ACF">
        <w:rPr>
          <w:rFonts w:asciiTheme="minorBidi" w:hAnsiTheme="minorBidi"/>
          <w:sz w:val="24"/>
          <w:szCs w:val="24"/>
          <w:lang w:bidi="ar-EG"/>
        </w:rPr>
        <w:t>t</w:t>
      </w:r>
      <w:r w:rsidR="00741A5C" w:rsidRPr="00E52ACF">
        <w:rPr>
          <w:rFonts w:asciiTheme="minorBidi" w:hAnsiTheme="minorBidi"/>
          <w:sz w:val="24"/>
          <w:szCs w:val="24"/>
          <w:lang w:bidi="ar-EG"/>
        </w:rPr>
        <w:t>ablish</w:t>
      </w:r>
      <w:r w:rsidRPr="00E52ACF">
        <w:rPr>
          <w:rFonts w:asciiTheme="minorBidi" w:hAnsiTheme="minorBidi"/>
          <w:sz w:val="24"/>
          <w:szCs w:val="24"/>
          <w:lang w:bidi="ar-EG"/>
        </w:rPr>
        <w:t xml:space="preserve"> a national mechanism to enhance such cooperation.</w:t>
      </w:r>
    </w:p>
    <w:p w:rsidR="00897768" w:rsidRPr="00E52ACF" w:rsidRDefault="00897768" w:rsidP="00DB7B74">
      <w:pPr>
        <w:bidi w:val="0"/>
        <w:ind w:left="-341" w:right="-284"/>
        <w:jc w:val="both"/>
        <w:rPr>
          <w:rFonts w:asciiTheme="minorBidi" w:hAnsiTheme="minorBidi"/>
          <w:sz w:val="24"/>
          <w:szCs w:val="24"/>
          <w:lang w:bidi="ar-EG"/>
        </w:rPr>
      </w:pPr>
      <w:r w:rsidRPr="00E52ACF">
        <w:rPr>
          <w:rFonts w:asciiTheme="minorBidi" w:hAnsiTheme="minorBidi"/>
          <w:sz w:val="24"/>
          <w:szCs w:val="24"/>
          <w:lang w:bidi="ar-EG"/>
        </w:rPr>
        <w:t xml:space="preserve">This report </w:t>
      </w:r>
      <w:r w:rsidR="00B87DEF" w:rsidRPr="00E52ACF">
        <w:rPr>
          <w:rFonts w:asciiTheme="minorBidi" w:hAnsiTheme="minorBidi"/>
          <w:sz w:val="24"/>
          <w:szCs w:val="24"/>
          <w:lang w:bidi="ar-EG"/>
        </w:rPr>
        <w:t xml:space="preserve">starts </w:t>
      </w:r>
      <w:r w:rsidR="001D35F2" w:rsidRPr="00E52ACF">
        <w:rPr>
          <w:rFonts w:asciiTheme="minorBidi" w:hAnsiTheme="minorBidi"/>
          <w:sz w:val="24"/>
          <w:szCs w:val="24"/>
          <w:lang w:bidi="ar-EG"/>
        </w:rPr>
        <w:t xml:space="preserve">by interacting with </w:t>
      </w:r>
      <w:r w:rsidRPr="00E52ACF">
        <w:rPr>
          <w:rFonts w:asciiTheme="minorBidi" w:hAnsiTheme="minorBidi"/>
          <w:sz w:val="24"/>
          <w:szCs w:val="24"/>
          <w:lang w:bidi="ar-EG"/>
        </w:rPr>
        <w:t xml:space="preserve">the recommendations of the </w:t>
      </w:r>
      <w:r w:rsidR="00713AFB" w:rsidRPr="00E52ACF">
        <w:rPr>
          <w:rFonts w:asciiTheme="minorBidi" w:hAnsiTheme="minorBidi"/>
          <w:sz w:val="24"/>
          <w:szCs w:val="24"/>
          <w:lang w:bidi="ar-EG"/>
        </w:rPr>
        <w:t>CEDAW</w:t>
      </w:r>
      <w:r w:rsidR="004D2DFA" w:rsidRPr="00E52ACF">
        <w:rPr>
          <w:rFonts w:asciiTheme="minorBidi" w:hAnsiTheme="minorBidi"/>
          <w:sz w:val="24"/>
          <w:szCs w:val="24"/>
          <w:lang w:bidi="ar-EG"/>
        </w:rPr>
        <w:t xml:space="preserve"> committee</w:t>
      </w:r>
      <w:r w:rsidR="00B87DEF" w:rsidRPr="00E52ACF">
        <w:rPr>
          <w:rFonts w:asciiTheme="minorBidi" w:hAnsiTheme="minorBidi"/>
          <w:sz w:val="24"/>
          <w:szCs w:val="24"/>
          <w:lang w:bidi="ar-EG"/>
        </w:rPr>
        <w:t>,</w:t>
      </w:r>
      <w:r w:rsidRPr="00E52ACF">
        <w:rPr>
          <w:rFonts w:asciiTheme="minorBidi" w:hAnsiTheme="minorBidi"/>
          <w:sz w:val="24"/>
          <w:szCs w:val="24"/>
          <w:lang w:bidi="ar-EG"/>
        </w:rPr>
        <w:t xml:space="preserve"> then addresses the main topics of </w:t>
      </w:r>
      <w:r w:rsidR="00494996" w:rsidRPr="00E52ACF">
        <w:rPr>
          <w:rFonts w:asciiTheme="minorBidi" w:hAnsiTheme="minorBidi"/>
          <w:sz w:val="24"/>
          <w:szCs w:val="24"/>
          <w:lang w:bidi="ar-EG"/>
        </w:rPr>
        <w:t xml:space="preserve">the rights of </w:t>
      </w:r>
      <w:r w:rsidRPr="00E52ACF">
        <w:rPr>
          <w:rFonts w:asciiTheme="minorBidi" w:hAnsiTheme="minorBidi"/>
          <w:sz w:val="24"/>
          <w:szCs w:val="24"/>
          <w:lang w:bidi="ar-EG"/>
        </w:rPr>
        <w:t>women</w:t>
      </w:r>
      <w:r w:rsidR="00494996" w:rsidRPr="00E52ACF">
        <w:rPr>
          <w:rFonts w:asciiTheme="minorBidi" w:hAnsiTheme="minorBidi"/>
          <w:sz w:val="24"/>
          <w:szCs w:val="24"/>
          <w:lang w:bidi="ar-EG"/>
        </w:rPr>
        <w:t xml:space="preserve"> whether</w:t>
      </w:r>
      <w:r w:rsidRPr="00E52ACF">
        <w:rPr>
          <w:rFonts w:asciiTheme="minorBidi" w:hAnsiTheme="minorBidi"/>
          <w:sz w:val="24"/>
          <w:szCs w:val="24"/>
          <w:lang w:bidi="ar-EG"/>
        </w:rPr>
        <w:t xml:space="preserve"> economic, social</w:t>
      </w:r>
      <w:r w:rsidR="00494996" w:rsidRPr="00E52ACF">
        <w:rPr>
          <w:rFonts w:asciiTheme="minorBidi" w:hAnsiTheme="minorBidi"/>
          <w:sz w:val="24"/>
          <w:szCs w:val="24"/>
          <w:lang w:bidi="ar-EG"/>
        </w:rPr>
        <w:t>,</w:t>
      </w:r>
      <w:r w:rsidRPr="00E52ACF">
        <w:rPr>
          <w:rFonts w:asciiTheme="minorBidi" w:hAnsiTheme="minorBidi"/>
          <w:sz w:val="24"/>
          <w:szCs w:val="24"/>
          <w:lang w:bidi="ar-EG"/>
        </w:rPr>
        <w:t xml:space="preserve"> cultural, civil </w:t>
      </w:r>
      <w:r w:rsidR="00494996" w:rsidRPr="00E52ACF">
        <w:rPr>
          <w:rFonts w:asciiTheme="minorBidi" w:hAnsiTheme="minorBidi"/>
          <w:sz w:val="24"/>
          <w:szCs w:val="24"/>
          <w:lang w:bidi="ar-EG"/>
        </w:rPr>
        <w:t xml:space="preserve">or </w:t>
      </w:r>
      <w:r w:rsidRPr="00E52ACF">
        <w:rPr>
          <w:rFonts w:asciiTheme="minorBidi" w:hAnsiTheme="minorBidi"/>
          <w:sz w:val="24"/>
          <w:szCs w:val="24"/>
          <w:lang w:bidi="ar-EG"/>
        </w:rPr>
        <w:t>political.</w:t>
      </w:r>
    </w:p>
    <w:p w:rsidR="00897768" w:rsidRPr="00E52ACF" w:rsidRDefault="0018782B" w:rsidP="00DB7B74">
      <w:pPr>
        <w:bidi w:val="0"/>
        <w:ind w:left="-341" w:right="-284"/>
        <w:jc w:val="both"/>
        <w:rPr>
          <w:rFonts w:asciiTheme="minorBidi" w:hAnsiTheme="minorBidi"/>
          <w:sz w:val="24"/>
          <w:szCs w:val="24"/>
          <w:lang w:bidi="ar-EG"/>
        </w:rPr>
      </w:pPr>
      <w:r w:rsidRPr="00E52ACF">
        <w:rPr>
          <w:rFonts w:asciiTheme="minorBidi" w:hAnsiTheme="minorBidi"/>
          <w:sz w:val="24"/>
          <w:szCs w:val="24"/>
          <w:lang w:bidi="ar-EG"/>
        </w:rPr>
        <w:t>Furthermore, i</w:t>
      </w:r>
      <w:r w:rsidR="00897768" w:rsidRPr="00E52ACF">
        <w:rPr>
          <w:rFonts w:asciiTheme="minorBidi" w:hAnsiTheme="minorBidi"/>
          <w:sz w:val="24"/>
          <w:szCs w:val="24"/>
          <w:lang w:bidi="ar-EG"/>
        </w:rPr>
        <w:t>t interacts with topics of great import, notably</w:t>
      </w:r>
      <w:r w:rsidR="00B87DEF" w:rsidRPr="00E52ACF">
        <w:rPr>
          <w:rFonts w:asciiTheme="minorBidi" w:hAnsiTheme="minorBidi"/>
          <w:sz w:val="24"/>
          <w:szCs w:val="24"/>
          <w:lang w:bidi="ar-EG"/>
        </w:rPr>
        <w:t>,</w:t>
      </w:r>
      <w:r w:rsidR="00897768" w:rsidRPr="00E52ACF">
        <w:rPr>
          <w:rFonts w:asciiTheme="minorBidi" w:hAnsiTheme="minorBidi"/>
          <w:sz w:val="24"/>
          <w:szCs w:val="24"/>
          <w:lang w:bidi="ar-EG"/>
        </w:rPr>
        <w:t xml:space="preserve"> violence against women and ways to protect them.</w:t>
      </w:r>
    </w:p>
    <w:p w:rsidR="00C10804" w:rsidRPr="00E52ACF" w:rsidRDefault="009B0CB5" w:rsidP="00DB7B74">
      <w:pPr>
        <w:bidi w:val="0"/>
        <w:ind w:left="-341" w:right="-284"/>
        <w:jc w:val="both"/>
        <w:rPr>
          <w:rFonts w:asciiTheme="minorBidi" w:hAnsiTheme="minorBidi"/>
          <w:b/>
          <w:bCs/>
          <w:sz w:val="24"/>
          <w:szCs w:val="24"/>
          <w:u w:val="single"/>
          <w:lang w:bidi="ar-EG"/>
        </w:rPr>
      </w:pPr>
      <w:r w:rsidRPr="00E52ACF">
        <w:rPr>
          <w:rFonts w:asciiTheme="minorBidi" w:hAnsiTheme="minorBidi"/>
          <w:b/>
          <w:bCs/>
          <w:sz w:val="24"/>
          <w:szCs w:val="24"/>
          <w:u w:val="single"/>
          <w:lang w:bidi="ar-EG"/>
        </w:rPr>
        <w:t>I</w:t>
      </w:r>
      <w:r w:rsidR="00C10804" w:rsidRPr="00E52ACF">
        <w:rPr>
          <w:rFonts w:asciiTheme="minorBidi" w:hAnsiTheme="minorBidi"/>
          <w:b/>
          <w:bCs/>
          <w:sz w:val="24"/>
          <w:szCs w:val="24"/>
          <w:u w:val="single"/>
          <w:lang w:bidi="ar-EG"/>
        </w:rPr>
        <w:t>-Economic, Social and Cultural Rights</w:t>
      </w:r>
    </w:p>
    <w:p w:rsidR="00BE04BF" w:rsidRPr="00E52ACF" w:rsidRDefault="00C10804" w:rsidP="00DB7B74">
      <w:pPr>
        <w:pStyle w:val="a3"/>
        <w:bidi w:val="0"/>
        <w:ind w:left="-341" w:right="-284"/>
        <w:jc w:val="both"/>
        <w:rPr>
          <w:rFonts w:asciiTheme="minorBidi" w:hAnsiTheme="minorBidi"/>
          <w:sz w:val="24"/>
          <w:szCs w:val="24"/>
          <w:lang w:bidi="ar-EG"/>
        </w:rPr>
      </w:pPr>
      <w:r w:rsidRPr="00E52ACF">
        <w:rPr>
          <w:rFonts w:asciiTheme="minorBidi" w:hAnsiTheme="minorBidi"/>
          <w:b/>
          <w:bCs/>
          <w:sz w:val="24"/>
          <w:szCs w:val="24"/>
          <w:lang w:bidi="ar-EG"/>
        </w:rPr>
        <w:t>1-Education</w:t>
      </w:r>
      <w:r w:rsidRPr="00E52ACF">
        <w:rPr>
          <w:rFonts w:asciiTheme="minorBidi" w:hAnsiTheme="minorBidi"/>
          <w:sz w:val="24"/>
          <w:szCs w:val="24"/>
          <w:lang w:bidi="ar-EG"/>
        </w:rPr>
        <w:t>: The State shall for every citizen</w:t>
      </w:r>
      <w:r w:rsidR="00AF3757" w:rsidRPr="00E52ACF">
        <w:rPr>
          <w:rFonts w:asciiTheme="minorBidi" w:hAnsiTheme="minorBidi"/>
          <w:sz w:val="24"/>
          <w:szCs w:val="24"/>
          <w:lang w:bidi="ar-EG"/>
        </w:rPr>
        <w:t>:</w:t>
      </w:r>
      <w:r w:rsidRPr="00E52ACF">
        <w:rPr>
          <w:rFonts w:asciiTheme="minorBidi" w:hAnsiTheme="minorBidi"/>
          <w:sz w:val="24"/>
          <w:szCs w:val="24"/>
          <w:lang w:bidi="ar-EG"/>
        </w:rPr>
        <w:t xml:space="preserve"> avail education, mandatory till the end </w:t>
      </w:r>
      <w:r w:rsidR="00B13F72" w:rsidRPr="00E52ACF">
        <w:rPr>
          <w:rFonts w:asciiTheme="minorBidi" w:hAnsiTheme="minorBidi"/>
          <w:sz w:val="24"/>
          <w:szCs w:val="24"/>
          <w:lang w:bidi="ar-EG"/>
        </w:rPr>
        <w:t xml:space="preserve">of the </w:t>
      </w:r>
      <w:r w:rsidRPr="00E52ACF">
        <w:rPr>
          <w:rFonts w:asciiTheme="minorBidi" w:hAnsiTheme="minorBidi"/>
          <w:sz w:val="24"/>
          <w:szCs w:val="24"/>
          <w:lang w:bidi="ar-EG"/>
        </w:rPr>
        <w:t>secondary phase</w:t>
      </w:r>
      <w:r w:rsidR="00AF3757" w:rsidRPr="00E52ACF">
        <w:rPr>
          <w:rFonts w:asciiTheme="minorBidi" w:hAnsiTheme="minorBidi"/>
          <w:sz w:val="24"/>
          <w:szCs w:val="24"/>
          <w:lang w:bidi="ar-EG"/>
        </w:rPr>
        <w:t>;</w:t>
      </w:r>
      <w:r w:rsidRPr="00E52ACF">
        <w:rPr>
          <w:rFonts w:asciiTheme="minorBidi" w:hAnsiTheme="minorBidi"/>
          <w:sz w:val="24"/>
          <w:szCs w:val="24"/>
          <w:lang w:bidi="ar-EG"/>
        </w:rPr>
        <w:t xml:space="preserve"> promote technical education and vocational training</w:t>
      </w:r>
      <w:r w:rsidR="00AF3757" w:rsidRPr="00E52ACF">
        <w:rPr>
          <w:rFonts w:asciiTheme="minorBidi" w:hAnsiTheme="minorBidi"/>
          <w:sz w:val="24"/>
          <w:szCs w:val="24"/>
          <w:lang w:bidi="ar-EG"/>
        </w:rPr>
        <w:t>;</w:t>
      </w:r>
      <w:r w:rsidRPr="00E52ACF">
        <w:rPr>
          <w:rFonts w:asciiTheme="minorBidi" w:hAnsiTheme="minorBidi"/>
          <w:sz w:val="24"/>
          <w:szCs w:val="24"/>
          <w:lang w:bidi="ar-EG"/>
        </w:rPr>
        <w:t xml:space="preserve"> ensure the provision of free independent </w:t>
      </w:r>
      <w:r w:rsidR="00AF3757" w:rsidRPr="00E52ACF">
        <w:rPr>
          <w:rFonts w:asciiTheme="minorBidi" w:hAnsiTheme="minorBidi"/>
          <w:sz w:val="24"/>
          <w:szCs w:val="24"/>
          <w:lang w:bidi="ar-EG"/>
        </w:rPr>
        <w:t>university</w:t>
      </w:r>
      <w:r w:rsidRPr="00E52ACF">
        <w:rPr>
          <w:rFonts w:asciiTheme="minorBidi" w:hAnsiTheme="minorBidi"/>
          <w:sz w:val="24"/>
          <w:szCs w:val="24"/>
          <w:lang w:bidi="ar-EG"/>
        </w:rPr>
        <w:t xml:space="preserve"> education</w:t>
      </w:r>
      <w:r w:rsidR="00AF3757" w:rsidRPr="00E52ACF">
        <w:rPr>
          <w:rFonts w:asciiTheme="minorBidi" w:hAnsiTheme="minorBidi"/>
          <w:sz w:val="24"/>
          <w:szCs w:val="24"/>
          <w:lang w:bidi="ar-EG"/>
        </w:rPr>
        <w:t>,</w:t>
      </w:r>
      <w:r w:rsidRPr="00E52ACF">
        <w:rPr>
          <w:rFonts w:asciiTheme="minorBidi" w:hAnsiTheme="minorBidi"/>
          <w:sz w:val="24"/>
          <w:szCs w:val="24"/>
          <w:lang w:bidi="ar-EG"/>
        </w:rPr>
        <w:t xml:space="preserve"> in accordance with international quality standards</w:t>
      </w:r>
      <w:r w:rsidR="00AF3757" w:rsidRPr="00E52ACF">
        <w:rPr>
          <w:rFonts w:asciiTheme="minorBidi" w:hAnsiTheme="minorBidi"/>
          <w:sz w:val="24"/>
          <w:szCs w:val="24"/>
          <w:lang w:bidi="ar-EG"/>
        </w:rPr>
        <w:t>.</w:t>
      </w:r>
      <w:r w:rsidR="0096257A">
        <w:rPr>
          <w:rFonts w:asciiTheme="minorBidi" w:hAnsiTheme="minorBidi"/>
          <w:sz w:val="24"/>
          <w:szCs w:val="24"/>
          <w:lang w:bidi="ar-EG"/>
        </w:rPr>
        <w:t xml:space="preserve"> </w:t>
      </w:r>
      <w:r w:rsidR="008D2038" w:rsidRPr="00E52ACF">
        <w:rPr>
          <w:rFonts w:asciiTheme="minorBidi" w:hAnsiTheme="minorBidi"/>
          <w:sz w:val="24"/>
          <w:szCs w:val="24"/>
          <w:lang w:bidi="ar-EG"/>
        </w:rPr>
        <w:t xml:space="preserve">Besides, the state shall </w:t>
      </w:r>
      <w:r w:rsidR="00AF3757" w:rsidRPr="00E52ACF">
        <w:rPr>
          <w:rFonts w:asciiTheme="minorBidi" w:hAnsiTheme="minorBidi"/>
          <w:sz w:val="24"/>
          <w:szCs w:val="24"/>
          <w:lang w:bidi="ar-EG"/>
        </w:rPr>
        <w:t>develop</w:t>
      </w:r>
      <w:r w:rsidR="004A39F4" w:rsidRPr="00E52ACF">
        <w:rPr>
          <w:rFonts w:asciiTheme="minorBidi" w:hAnsiTheme="minorBidi"/>
          <w:sz w:val="24"/>
          <w:szCs w:val="24"/>
          <w:lang w:bidi="ar-EG"/>
        </w:rPr>
        <w:t xml:space="preserve"> competencies </w:t>
      </w:r>
      <w:r w:rsidR="00AF3757" w:rsidRPr="00E52ACF">
        <w:rPr>
          <w:rFonts w:asciiTheme="minorBidi" w:hAnsiTheme="minorBidi"/>
          <w:sz w:val="24"/>
          <w:szCs w:val="24"/>
          <w:lang w:bidi="ar-EG"/>
        </w:rPr>
        <w:t xml:space="preserve">of teachers, </w:t>
      </w:r>
      <w:r w:rsidR="000D6B48" w:rsidRPr="00E52ACF">
        <w:rPr>
          <w:rFonts w:asciiTheme="minorBidi" w:hAnsiTheme="minorBidi"/>
          <w:sz w:val="24"/>
          <w:szCs w:val="24"/>
          <w:lang w:bidi="ar-EG"/>
        </w:rPr>
        <w:t xml:space="preserve">boost </w:t>
      </w:r>
      <w:r w:rsidR="00AF3757" w:rsidRPr="00E52ACF">
        <w:rPr>
          <w:rFonts w:asciiTheme="minorBidi" w:hAnsiTheme="minorBidi"/>
          <w:sz w:val="24"/>
          <w:szCs w:val="24"/>
          <w:lang w:bidi="ar-EG"/>
        </w:rPr>
        <w:t>freedom of scientific research and promot</w:t>
      </w:r>
      <w:r w:rsidR="000D6B48" w:rsidRPr="00E52ACF">
        <w:rPr>
          <w:rFonts w:asciiTheme="minorBidi" w:hAnsiTheme="minorBidi"/>
          <w:sz w:val="24"/>
          <w:szCs w:val="24"/>
          <w:lang w:bidi="ar-EG"/>
        </w:rPr>
        <w:t>e</w:t>
      </w:r>
      <w:r w:rsidR="00AF3757" w:rsidRPr="00E52ACF">
        <w:rPr>
          <w:rFonts w:asciiTheme="minorBidi" w:hAnsiTheme="minorBidi"/>
          <w:sz w:val="24"/>
          <w:szCs w:val="24"/>
          <w:lang w:bidi="ar-EG"/>
        </w:rPr>
        <w:t xml:space="preserve"> its institutions</w:t>
      </w:r>
      <w:r w:rsidR="00BE04BF" w:rsidRPr="00E52ACF">
        <w:rPr>
          <w:rFonts w:asciiTheme="minorBidi" w:hAnsiTheme="minorBidi"/>
          <w:sz w:val="24"/>
          <w:szCs w:val="24"/>
          <w:lang w:bidi="ar-EG"/>
        </w:rPr>
        <w:t>. The</w:t>
      </w:r>
      <w:r w:rsidR="00E52ACF">
        <w:rPr>
          <w:rFonts w:asciiTheme="minorBidi" w:hAnsiTheme="minorBidi"/>
          <w:sz w:val="24"/>
          <w:szCs w:val="24"/>
          <w:lang w:bidi="ar-EG"/>
        </w:rPr>
        <w:t xml:space="preserve"> </w:t>
      </w:r>
      <w:r w:rsidR="00AF3757" w:rsidRPr="00E52ACF">
        <w:rPr>
          <w:rFonts w:asciiTheme="minorBidi" w:hAnsiTheme="minorBidi"/>
          <w:sz w:val="24"/>
          <w:szCs w:val="24"/>
          <w:lang w:bidi="ar-EG"/>
        </w:rPr>
        <w:t>Arabic</w:t>
      </w:r>
      <w:r w:rsidR="00BE04BF" w:rsidRPr="00E52ACF">
        <w:rPr>
          <w:rFonts w:asciiTheme="minorBidi" w:hAnsiTheme="minorBidi"/>
          <w:sz w:val="24"/>
          <w:szCs w:val="24"/>
          <w:lang w:bidi="ar-EG"/>
        </w:rPr>
        <w:t xml:space="preserve"> language,</w:t>
      </w:r>
      <w:r w:rsidR="00AF3757" w:rsidRPr="00E52ACF">
        <w:rPr>
          <w:rFonts w:asciiTheme="minorBidi" w:hAnsiTheme="minorBidi"/>
          <w:sz w:val="24"/>
          <w:szCs w:val="24"/>
          <w:lang w:bidi="ar-EG"/>
        </w:rPr>
        <w:t xml:space="preserve"> religious education, and national history </w:t>
      </w:r>
      <w:r w:rsidR="00BE04BF" w:rsidRPr="00E52ACF">
        <w:rPr>
          <w:rFonts w:asciiTheme="minorBidi" w:hAnsiTheme="minorBidi"/>
          <w:sz w:val="24"/>
          <w:szCs w:val="24"/>
          <w:lang w:bidi="ar-EG"/>
        </w:rPr>
        <w:t xml:space="preserve">shall be taught as </w:t>
      </w:r>
      <w:r w:rsidR="00AF3757" w:rsidRPr="00E52ACF">
        <w:rPr>
          <w:rFonts w:asciiTheme="minorBidi" w:hAnsiTheme="minorBidi"/>
          <w:sz w:val="24"/>
          <w:szCs w:val="24"/>
          <w:lang w:bidi="ar-EG"/>
        </w:rPr>
        <w:t>basic subjects in education</w:t>
      </w:r>
      <w:r w:rsidR="00BE04BF" w:rsidRPr="00E52ACF">
        <w:rPr>
          <w:rFonts w:asciiTheme="minorBidi" w:hAnsiTheme="minorBidi"/>
          <w:sz w:val="24"/>
          <w:szCs w:val="24"/>
          <w:lang w:bidi="ar-EG"/>
        </w:rPr>
        <w:t>.</w:t>
      </w:r>
      <w:r w:rsidR="0096257A">
        <w:rPr>
          <w:rFonts w:asciiTheme="minorBidi" w:hAnsiTheme="minorBidi"/>
          <w:sz w:val="24"/>
          <w:szCs w:val="24"/>
          <w:lang w:bidi="ar-EG"/>
        </w:rPr>
        <w:t xml:space="preserve"> </w:t>
      </w:r>
      <w:r w:rsidR="00BE04BF" w:rsidRPr="00E52ACF">
        <w:rPr>
          <w:rFonts w:asciiTheme="minorBidi" w:hAnsiTheme="minorBidi"/>
          <w:sz w:val="24"/>
          <w:szCs w:val="24"/>
          <w:lang w:bidi="ar-EG"/>
        </w:rPr>
        <w:t>U</w:t>
      </w:r>
      <w:r w:rsidR="00AF3757" w:rsidRPr="00E52ACF">
        <w:rPr>
          <w:rFonts w:asciiTheme="minorBidi" w:hAnsiTheme="minorBidi"/>
          <w:sz w:val="24"/>
          <w:szCs w:val="24"/>
          <w:lang w:bidi="ar-EG"/>
        </w:rPr>
        <w:t xml:space="preserve">niversities </w:t>
      </w:r>
      <w:r w:rsidR="00BE04BF" w:rsidRPr="00E52ACF">
        <w:rPr>
          <w:rFonts w:asciiTheme="minorBidi" w:hAnsiTheme="minorBidi"/>
          <w:sz w:val="24"/>
          <w:szCs w:val="24"/>
          <w:lang w:bidi="ar-EG"/>
        </w:rPr>
        <w:t>shall include</w:t>
      </w:r>
      <w:r w:rsidR="00AF3757" w:rsidRPr="00E52ACF">
        <w:rPr>
          <w:rFonts w:asciiTheme="minorBidi" w:hAnsiTheme="minorBidi"/>
          <w:sz w:val="24"/>
          <w:szCs w:val="24"/>
          <w:lang w:bidi="ar-EG"/>
        </w:rPr>
        <w:t xml:space="preserve"> human rights</w:t>
      </w:r>
      <w:r w:rsidR="00BE04BF" w:rsidRPr="00E52ACF">
        <w:rPr>
          <w:rFonts w:asciiTheme="minorBidi" w:hAnsiTheme="minorBidi"/>
          <w:sz w:val="24"/>
          <w:szCs w:val="24"/>
          <w:lang w:bidi="ar-EG"/>
        </w:rPr>
        <w:t xml:space="preserve"> in the</w:t>
      </w:r>
      <w:r w:rsidR="000D6B48" w:rsidRPr="00E52ACF">
        <w:rPr>
          <w:rFonts w:asciiTheme="minorBidi" w:hAnsiTheme="minorBidi"/>
          <w:sz w:val="24"/>
          <w:szCs w:val="24"/>
          <w:lang w:bidi="ar-EG"/>
        </w:rPr>
        <w:t>ir</w:t>
      </w:r>
      <w:r w:rsidR="00BE04BF" w:rsidRPr="00E52ACF">
        <w:rPr>
          <w:rFonts w:asciiTheme="minorBidi" w:hAnsiTheme="minorBidi"/>
          <w:sz w:val="24"/>
          <w:szCs w:val="24"/>
          <w:lang w:bidi="ar-EG"/>
        </w:rPr>
        <w:t xml:space="preserve"> </w:t>
      </w:r>
      <w:r w:rsidR="00BE04BF" w:rsidRPr="00E52ACF">
        <w:rPr>
          <w:rFonts w:asciiTheme="minorBidi" w:hAnsiTheme="minorBidi"/>
          <w:sz w:val="24"/>
          <w:szCs w:val="24"/>
          <w:lang w:bidi="ar-EG"/>
        </w:rPr>
        <w:lastRenderedPageBreak/>
        <w:t>curriculum</w:t>
      </w:r>
      <w:r w:rsidR="000D6B48" w:rsidRPr="00E52ACF">
        <w:rPr>
          <w:rFonts w:asciiTheme="minorBidi" w:hAnsiTheme="minorBidi"/>
          <w:sz w:val="24"/>
          <w:szCs w:val="24"/>
          <w:lang w:bidi="ar-EG"/>
        </w:rPr>
        <w:t>s</w:t>
      </w:r>
      <w:r w:rsidR="00BE04BF" w:rsidRPr="00E52ACF">
        <w:rPr>
          <w:rFonts w:asciiTheme="minorBidi" w:hAnsiTheme="minorBidi"/>
          <w:sz w:val="24"/>
          <w:szCs w:val="24"/>
          <w:lang w:bidi="ar-EG"/>
        </w:rPr>
        <w:t>.The state shall establish a plan to eliminate alphabetical and digital illiteracy among citizens (Articles 19-25 of the Constitution).</w:t>
      </w:r>
    </w:p>
    <w:p w:rsidR="000A6509" w:rsidRPr="00E52ACF" w:rsidRDefault="000A6509" w:rsidP="00DB7B74">
      <w:pPr>
        <w:pStyle w:val="a3"/>
        <w:ind w:left="-341" w:right="-284"/>
        <w:jc w:val="both"/>
        <w:rPr>
          <w:rFonts w:asciiTheme="minorBidi" w:hAnsiTheme="minorBidi"/>
          <w:sz w:val="24"/>
          <w:szCs w:val="24"/>
          <w:lang w:bidi="ar-EG"/>
        </w:rPr>
      </w:pPr>
    </w:p>
    <w:p w:rsidR="00DE38BD" w:rsidRPr="00E52ACF" w:rsidRDefault="000A6509" w:rsidP="00DB7B74">
      <w:pPr>
        <w:pStyle w:val="a3"/>
        <w:bidi w:val="0"/>
        <w:ind w:left="-341" w:right="-284"/>
        <w:jc w:val="both"/>
        <w:rPr>
          <w:rFonts w:asciiTheme="minorBidi" w:hAnsiTheme="minorBidi"/>
          <w:sz w:val="24"/>
          <w:szCs w:val="24"/>
          <w:lang w:bidi="ar-EG"/>
        </w:rPr>
      </w:pPr>
      <w:r w:rsidRPr="00E52ACF">
        <w:rPr>
          <w:rFonts w:asciiTheme="minorBidi" w:hAnsiTheme="minorBidi"/>
          <w:sz w:val="24"/>
          <w:szCs w:val="24"/>
          <w:lang w:bidi="ar-EG"/>
        </w:rPr>
        <w:t>Schools shall avail equal opportunities for males and females to participate in activities,</w:t>
      </w:r>
      <w:r w:rsidR="000C7E4D" w:rsidRPr="00E52ACF">
        <w:rPr>
          <w:rFonts w:asciiTheme="minorBidi" w:hAnsiTheme="minorBidi"/>
          <w:sz w:val="24"/>
          <w:szCs w:val="24"/>
          <w:lang w:bidi="ar-EG"/>
        </w:rPr>
        <w:t xml:space="preserve"> sports and physical education. </w:t>
      </w:r>
      <w:r w:rsidR="00390609" w:rsidRPr="00E52ACF">
        <w:rPr>
          <w:rFonts w:asciiTheme="minorBidi" w:hAnsiTheme="minorBidi"/>
          <w:sz w:val="24"/>
          <w:szCs w:val="24"/>
          <w:lang w:bidi="ar-EG"/>
        </w:rPr>
        <w:t>A</w:t>
      </w:r>
      <w:r w:rsidR="00DE38BD" w:rsidRPr="00E52ACF">
        <w:rPr>
          <w:rFonts w:asciiTheme="minorBidi" w:hAnsiTheme="minorBidi"/>
          <w:sz w:val="24"/>
          <w:szCs w:val="24"/>
          <w:lang w:bidi="ar-EG"/>
        </w:rPr>
        <w:t>l-Azhar al-Sharif</w:t>
      </w:r>
      <w:r w:rsidR="00390609" w:rsidRPr="00E52ACF">
        <w:rPr>
          <w:rFonts w:asciiTheme="minorBidi" w:hAnsiTheme="minorBidi"/>
          <w:sz w:val="24"/>
          <w:szCs w:val="24"/>
          <w:lang w:bidi="ar-EG"/>
        </w:rPr>
        <w:t xml:space="preserve"> shall, also,provide</w:t>
      </w:r>
      <w:r w:rsidR="00DE38BD" w:rsidRPr="00E52ACF">
        <w:rPr>
          <w:rFonts w:asciiTheme="minorBidi" w:hAnsiTheme="minorBidi"/>
          <w:sz w:val="24"/>
          <w:szCs w:val="24"/>
          <w:lang w:bidi="ar-EG"/>
        </w:rPr>
        <w:t xml:space="preserve"> 39 colleges for girls in all disciplines, in addition to providing scientific opportunities for al-Azhar girls in foreign educational missions, appointment to </w:t>
      </w:r>
      <w:r w:rsidR="00746707" w:rsidRPr="00E52ACF">
        <w:rPr>
          <w:rFonts w:asciiTheme="minorBidi" w:hAnsiTheme="minorBidi"/>
          <w:sz w:val="24"/>
          <w:szCs w:val="24"/>
          <w:lang w:bidi="ar-EG"/>
        </w:rPr>
        <w:t>leadership</w:t>
      </w:r>
      <w:r w:rsidR="00DE38BD" w:rsidRPr="00E52ACF">
        <w:rPr>
          <w:rFonts w:asciiTheme="minorBidi" w:hAnsiTheme="minorBidi"/>
          <w:sz w:val="24"/>
          <w:szCs w:val="24"/>
          <w:lang w:bidi="ar-EG"/>
        </w:rPr>
        <w:t xml:space="preserve"> positions at the university and its affiliated colleges.</w:t>
      </w:r>
    </w:p>
    <w:p w:rsidR="000C7E4D" w:rsidRPr="00E52ACF" w:rsidRDefault="000C7E4D" w:rsidP="00DB7B74">
      <w:pPr>
        <w:pStyle w:val="a3"/>
        <w:bidi w:val="0"/>
        <w:ind w:left="-341" w:right="-284"/>
        <w:jc w:val="both"/>
        <w:rPr>
          <w:rFonts w:asciiTheme="minorBidi" w:hAnsiTheme="minorBidi"/>
          <w:sz w:val="24"/>
          <w:szCs w:val="24"/>
          <w:lang w:bidi="ar-EG"/>
        </w:rPr>
      </w:pPr>
    </w:p>
    <w:p w:rsidR="00262AC3" w:rsidRPr="00E52ACF" w:rsidRDefault="008373FB" w:rsidP="00DB7B74">
      <w:pPr>
        <w:pStyle w:val="a3"/>
        <w:bidi w:val="0"/>
        <w:ind w:left="-341" w:right="-284"/>
        <w:jc w:val="both"/>
        <w:rPr>
          <w:rFonts w:asciiTheme="minorBidi" w:hAnsiTheme="minorBidi"/>
          <w:sz w:val="24"/>
          <w:szCs w:val="24"/>
          <w:lang w:bidi="ar-EG"/>
        </w:rPr>
      </w:pPr>
      <w:r w:rsidRPr="00E52ACF">
        <w:rPr>
          <w:rFonts w:asciiTheme="minorBidi" w:hAnsiTheme="minorBidi"/>
          <w:sz w:val="24"/>
          <w:szCs w:val="24"/>
          <w:lang w:bidi="ar-EG"/>
        </w:rPr>
        <w:t xml:space="preserve">The </w:t>
      </w:r>
      <w:r w:rsidR="000C7E4D" w:rsidRPr="00E52ACF">
        <w:rPr>
          <w:rFonts w:asciiTheme="minorBidi" w:hAnsiTheme="minorBidi"/>
          <w:sz w:val="24"/>
          <w:szCs w:val="24"/>
          <w:lang w:bidi="ar-EG"/>
        </w:rPr>
        <w:t>“</w:t>
      </w:r>
      <w:r w:rsidRPr="00E52ACF">
        <w:rPr>
          <w:rFonts w:asciiTheme="minorBidi" w:hAnsiTheme="minorBidi"/>
          <w:sz w:val="24"/>
          <w:szCs w:val="24"/>
          <w:lang w:bidi="ar-EG"/>
        </w:rPr>
        <w:t>National Commission for Women in Science and Technology</w:t>
      </w:r>
      <w:r w:rsidR="000C7E4D" w:rsidRPr="00E52ACF">
        <w:rPr>
          <w:rFonts w:asciiTheme="minorBidi" w:hAnsiTheme="minorBidi"/>
          <w:sz w:val="24"/>
          <w:szCs w:val="24"/>
          <w:lang w:bidi="ar-EG"/>
        </w:rPr>
        <w:t>”</w:t>
      </w:r>
      <w:r w:rsidRPr="00E52ACF">
        <w:rPr>
          <w:rFonts w:asciiTheme="minorBidi" w:hAnsiTheme="minorBidi"/>
          <w:sz w:val="24"/>
          <w:szCs w:val="24"/>
          <w:lang w:bidi="ar-EG"/>
        </w:rPr>
        <w:t xml:space="preserve"> of the Ministry of Scientific Research</w:t>
      </w:r>
      <w:r w:rsidR="00355D46" w:rsidRPr="00E52ACF">
        <w:rPr>
          <w:rFonts w:asciiTheme="minorBidi" w:hAnsiTheme="minorBidi"/>
          <w:sz w:val="24"/>
          <w:szCs w:val="24"/>
          <w:lang w:bidi="ar-EG"/>
        </w:rPr>
        <w:t xml:space="preserve"> and the </w:t>
      </w:r>
      <w:r w:rsidR="000C7E4D" w:rsidRPr="00E52ACF">
        <w:rPr>
          <w:rFonts w:asciiTheme="minorBidi" w:hAnsiTheme="minorBidi"/>
          <w:sz w:val="24"/>
          <w:szCs w:val="24"/>
          <w:lang w:bidi="ar-EG"/>
        </w:rPr>
        <w:t>“</w:t>
      </w:r>
      <w:r w:rsidR="00355D46" w:rsidRPr="00E52ACF">
        <w:rPr>
          <w:rFonts w:asciiTheme="minorBidi" w:hAnsiTheme="minorBidi"/>
          <w:sz w:val="24"/>
          <w:szCs w:val="24"/>
          <w:lang w:bidi="ar-EG"/>
        </w:rPr>
        <w:t>Arab women in science and technology</w:t>
      </w:r>
      <w:r w:rsidR="000C7E4D" w:rsidRPr="00E52ACF">
        <w:rPr>
          <w:rFonts w:asciiTheme="minorBidi" w:hAnsiTheme="minorBidi"/>
          <w:sz w:val="24"/>
          <w:szCs w:val="24"/>
          <w:lang w:bidi="ar-EG"/>
        </w:rPr>
        <w:t>”</w:t>
      </w:r>
      <w:r w:rsidR="00355D46" w:rsidRPr="00E52ACF">
        <w:rPr>
          <w:rFonts w:asciiTheme="minorBidi" w:hAnsiTheme="minorBidi"/>
          <w:sz w:val="24"/>
          <w:szCs w:val="24"/>
          <w:lang w:bidi="ar-EG"/>
        </w:rPr>
        <w:t xml:space="preserve"> network and website</w:t>
      </w:r>
      <w:r w:rsidRPr="00E52ACF">
        <w:rPr>
          <w:rFonts w:asciiTheme="minorBidi" w:hAnsiTheme="minorBidi"/>
          <w:sz w:val="24"/>
          <w:szCs w:val="24"/>
          <w:lang w:bidi="ar-EG"/>
        </w:rPr>
        <w:t xml:space="preserve"> ha</w:t>
      </w:r>
      <w:r w:rsidR="00355D46" w:rsidRPr="00E52ACF">
        <w:rPr>
          <w:rFonts w:asciiTheme="minorBidi" w:hAnsiTheme="minorBidi"/>
          <w:sz w:val="24"/>
          <w:szCs w:val="24"/>
          <w:lang w:bidi="ar-EG"/>
        </w:rPr>
        <w:t>ve</w:t>
      </w:r>
      <w:r w:rsidRPr="00E52ACF">
        <w:rPr>
          <w:rFonts w:asciiTheme="minorBidi" w:hAnsiTheme="minorBidi"/>
          <w:sz w:val="24"/>
          <w:szCs w:val="24"/>
          <w:lang w:bidi="ar-EG"/>
        </w:rPr>
        <w:t xml:space="preserve"> been </w:t>
      </w:r>
      <w:r w:rsidR="00D43F97" w:rsidRPr="00E52ACF">
        <w:rPr>
          <w:rFonts w:asciiTheme="minorBidi" w:hAnsiTheme="minorBidi"/>
          <w:sz w:val="24"/>
          <w:szCs w:val="24"/>
          <w:lang w:bidi="ar-EG"/>
        </w:rPr>
        <w:t xml:space="preserve">established </w:t>
      </w:r>
      <w:r w:rsidRPr="00E52ACF">
        <w:rPr>
          <w:rFonts w:asciiTheme="minorBidi" w:hAnsiTheme="minorBidi"/>
          <w:sz w:val="24"/>
          <w:szCs w:val="24"/>
          <w:lang w:bidi="ar-EG"/>
        </w:rPr>
        <w:t xml:space="preserve">to include the concept of social type in the </w:t>
      </w:r>
      <w:r w:rsidR="00D43F97" w:rsidRPr="00E52ACF">
        <w:rPr>
          <w:rFonts w:asciiTheme="minorBidi" w:hAnsiTheme="minorBidi"/>
          <w:sz w:val="24"/>
          <w:szCs w:val="24"/>
          <w:lang w:bidi="ar-EG"/>
        </w:rPr>
        <w:t xml:space="preserve">scientific research and technology plan of the </w:t>
      </w:r>
      <w:r w:rsidRPr="00E52ACF">
        <w:rPr>
          <w:rFonts w:asciiTheme="minorBidi" w:hAnsiTheme="minorBidi"/>
          <w:sz w:val="24"/>
          <w:szCs w:val="24"/>
          <w:lang w:bidi="ar-EG"/>
        </w:rPr>
        <w:t>state</w:t>
      </w:r>
      <w:r w:rsidR="00355D46" w:rsidRPr="00E52ACF">
        <w:rPr>
          <w:rFonts w:asciiTheme="minorBidi" w:hAnsiTheme="minorBidi"/>
          <w:sz w:val="24"/>
          <w:szCs w:val="24"/>
          <w:lang w:bidi="ar-EG"/>
        </w:rPr>
        <w:t>, a</w:t>
      </w:r>
      <w:r w:rsidRPr="00E52ACF">
        <w:rPr>
          <w:rFonts w:asciiTheme="minorBidi" w:hAnsiTheme="minorBidi"/>
          <w:sz w:val="24"/>
          <w:szCs w:val="24"/>
          <w:lang w:bidi="ar-EG"/>
        </w:rPr>
        <w:t>ttract and encourag</w:t>
      </w:r>
      <w:r w:rsidR="00355D46" w:rsidRPr="00E52ACF">
        <w:rPr>
          <w:rFonts w:asciiTheme="minorBidi" w:hAnsiTheme="minorBidi"/>
          <w:sz w:val="24"/>
          <w:szCs w:val="24"/>
          <w:lang w:bidi="ar-EG"/>
        </w:rPr>
        <w:t xml:space="preserve">efemales </w:t>
      </w:r>
      <w:r w:rsidRPr="00E52ACF">
        <w:rPr>
          <w:rFonts w:asciiTheme="minorBidi" w:hAnsiTheme="minorBidi"/>
          <w:sz w:val="24"/>
          <w:szCs w:val="24"/>
          <w:lang w:bidi="ar-EG"/>
        </w:rPr>
        <w:t xml:space="preserve">to engage in </w:t>
      </w:r>
      <w:r w:rsidR="00355D46" w:rsidRPr="00E52ACF">
        <w:rPr>
          <w:rFonts w:asciiTheme="minorBidi" w:hAnsiTheme="minorBidi"/>
          <w:sz w:val="24"/>
          <w:szCs w:val="24"/>
          <w:lang w:bidi="ar-EG"/>
        </w:rPr>
        <w:t xml:space="preserve">disciplines of </w:t>
      </w:r>
      <w:r w:rsidRPr="00E52ACF">
        <w:rPr>
          <w:rFonts w:asciiTheme="minorBidi" w:hAnsiTheme="minorBidi"/>
          <w:sz w:val="24"/>
          <w:szCs w:val="24"/>
          <w:lang w:bidi="ar-EG"/>
        </w:rPr>
        <w:t>scienc</w:t>
      </w:r>
      <w:r w:rsidR="00355D46" w:rsidRPr="00E52ACF">
        <w:rPr>
          <w:rFonts w:asciiTheme="minorBidi" w:hAnsiTheme="minorBidi"/>
          <w:sz w:val="24"/>
          <w:szCs w:val="24"/>
          <w:lang w:bidi="ar-EG"/>
        </w:rPr>
        <w:t>e</w:t>
      </w:r>
      <w:r w:rsidRPr="00E52ACF">
        <w:rPr>
          <w:rFonts w:asciiTheme="minorBidi" w:hAnsiTheme="minorBidi"/>
          <w:sz w:val="24"/>
          <w:szCs w:val="24"/>
          <w:lang w:bidi="ar-EG"/>
        </w:rPr>
        <w:t xml:space="preserve"> and technolog</w:t>
      </w:r>
      <w:r w:rsidR="00355D46" w:rsidRPr="00E52ACF">
        <w:rPr>
          <w:rFonts w:asciiTheme="minorBidi" w:hAnsiTheme="minorBidi"/>
          <w:sz w:val="24"/>
          <w:szCs w:val="24"/>
          <w:lang w:bidi="ar-EG"/>
        </w:rPr>
        <w:t>y</w:t>
      </w:r>
      <w:r w:rsidRPr="00E52ACF">
        <w:rPr>
          <w:rFonts w:asciiTheme="minorBidi" w:hAnsiTheme="minorBidi"/>
          <w:sz w:val="24"/>
          <w:szCs w:val="24"/>
          <w:lang w:bidi="ar-EG"/>
        </w:rPr>
        <w:t xml:space="preserve"> in pre-university education</w:t>
      </w:r>
      <w:r w:rsidR="00355D46" w:rsidRPr="00E52ACF">
        <w:rPr>
          <w:rFonts w:asciiTheme="minorBidi" w:hAnsiTheme="minorBidi"/>
          <w:sz w:val="24"/>
          <w:szCs w:val="24"/>
          <w:lang w:bidi="ar-EG"/>
        </w:rPr>
        <w:t>.</w:t>
      </w:r>
    </w:p>
    <w:p w:rsidR="00262AC3" w:rsidRPr="00E52ACF" w:rsidRDefault="00262AC3" w:rsidP="00DB7B74">
      <w:pPr>
        <w:pStyle w:val="a3"/>
        <w:bidi w:val="0"/>
        <w:ind w:left="-341" w:right="-284"/>
        <w:jc w:val="both"/>
        <w:rPr>
          <w:rFonts w:asciiTheme="minorBidi" w:hAnsiTheme="minorBidi"/>
          <w:sz w:val="24"/>
          <w:szCs w:val="24"/>
          <w:lang w:bidi="ar-EG"/>
        </w:rPr>
      </w:pPr>
    </w:p>
    <w:p w:rsidR="00405F10" w:rsidRPr="00E52ACF" w:rsidRDefault="00262AC3" w:rsidP="00DB7B74">
      <w:pPr>
        <w:pStyle w:val="a3"/>
        <w:bidi w:val="0"/>
        <w:ind w:left="-341" w:right="-284"/>
        <w:jc w:val="both"/>
        <w:rPr>
          <w:rFonts w:asciiTheme="minorBidi" w:hAnsiTheme="minorBidi"/>
          <w:sz w:val="24"/>
          <w:szCs w:val="24"/>
          <w:rtl/>
          <w:lang w:bidi="ar-EG"/>
        </w:rPr>
      </w:pPr>
      <w:r w:rsidRPr="00E52ACF">
        <w:rPr>
          <w:rFonts w:asciiTheme="minorBidi" w:hAnsiTheme="minorBidi"/>
          <w:sz w:val="24"/>
          <w:szCs w:val="24"/>
          <w:lang w:bidi="ar-EG"/>
        </w:rPr>
        <w:t>2-</w:t>
      </w:r>
      <w:r w:rsidR="00E74F8D" w:rsidRPr="00E52ACF">
        <w:rPr>
          <w:rFonts w:asciiTheme="minorBidi" w:hAnsiTheme="minorBidi"/>
          <w:b/>
          <w:bCs/>
          <w:sz w:val="24"/>
          <w:szCs w:val="24"/>
          <w:lang w:bidi="ar-EG"/>
        </w:rPr>
        <w:t>Work</w:t>
      </w:r>
      <w:r w:rsidR="00E74F8D" w:rsidRPr="00E52ACF">
        <w:rPr>
          <w:rFonts w:asciiTheme="minorBidi" w:hAnsiTheme="minorBidi"/>
          <w:sz w:val="24"/>
          <w:szCs w:val="24"/>
          <w:lang w:bidi="ar-EG"/>
        </w:rPr>
        <w:t xml:space="preserve">: Egyptian women </w:t>
      </w:r>
      <w:r w:rsidR="00C41839" w:rsidRPr="00E52ACF">
        <w:rPr>
          <w:rFonts w:asciiTheme="minorBidi" w:hAnsiTheme="minorBidi"/>
          <w:sz w:val="24"/>
          <w:szCs w:val="24"/>
          <w:lang w:bidi="ar-EG"/>
        </w:rPr>
        <w:t>shall</w:t>
      </w:r>
      <w:r w:rsidR="004A617F" w:rsidRPr="00E52ACF">
        <w:rPr>
          <w:rFonts w:asciiTheme="minorBidi" w:hAnsiTheme="minorBidi"/>
          <w:sz w:val="24"/>
          <w:szCs w:val="24"/>
          <w:lang w:bidi="ar-EG"/>
        </w:rPr>
        <w:t>, equally,</w:t>
      </w:r>
      <w:r w:rsidR="00C41839" w:rsidRPr="00E52ACF">
        <w:rPr>
          <w:rFonts w:asciiTheme="minorBidi" w:hAnsiTheme="minorBidi"/>
          <w:sz w:val="24"/>
          <w:szCs w:val="24"/>
          <w:lang w:bidi="ar-EG"/>
        </w:rPr>
        <w:t xml:space="preserve"> enjoy </w:t>
      </w:r>
      <w:r w:rsidR="00E74F8D" w:rsidRPr="00E52ACF">
        <w:rPr>
          <w:rFonts w:asciiTheme="minorBidi" w:hAnsiTheme="minorBidi"/>
          <w:sz w:val="24"/>
          <w:szCs w:val="24"/>
          <w:lang w:bidi="ar-EG"/>
        </w:rPr>
        <w:t xml:space="preserve">the right to work </w:t>
      </w:r>
      <w:r w:rsidR="00EB7CBF" w:rsidRPr="00E52ACF">
        <w:rPr>
          <w:rFonts w:asciiTheme="minorBidi" w:hAnsiTheme="minorBidi"/>
          <w:sz w:val="24"/>
          <w:szCs w:val="24"/>
          <w:lang w:bidi="ar-EG"/>
        </w:rPr>
        <w:t>as</w:t>
      </w:r>
      <w:r w:rsidR="00E74F8D" w:rsidRPr="00E52ACF">
        <w:rPr>
          <w:rFonts w:asciiTheme="minorBidi" w:hAnsiTheme="minorBidi"/>
          <w:sz w:val="24"/>
          <w:szCs w:val="24"/>
          <w:lang w:bidi="ar-EG"/>
        </w:rPr>
        <w:t xml:space="preserve"> men</w:t>
      </w:r>
      <w:r w:rsidR="00C41839" w:rsidRPr="00E52ACF">
        <w:rPr>
          <w:rFonts w:asciiTheme="minorBidi" w:hAnsiTheme="minorBidi"/>
          <w:sz w:val="24"/>
          <w:szCs w:val="24"/>
          <w:lang w:bidi="ar-EG"/>
        </w:rPr>
        <w:t>. T</w:t>
      </w:r>
      <w:r w:rsidR="00E74F8D" w:rsidRPr="00E52ACF">
        <w:rPr>
          <w:rFonts w:asciiTheme="minorBidi" w:hAnsiTheme="minorBidi"/>
          <w:sz w:val="24"/>
          <w:szCs w:val="24"/>
          <w:lang w:bidi="ar-EG"/>
        </w:rPr>
        <w:t xml:space="preserve">he state </w:t>
      </w:r>
      <w:r w:rsidR="00C41839" w:rsidRPr="00E52ACF">
        <w:rPr>
          <w:rFonts w:asciiTheme="minorBidi" w:hAnsiTheme="minorBidi"/>
          <w:sz w:val="24"/>
          <w:szCs w:val="24"/>
          <w:lang w:bidi="ar-EG"/>
        </w:rPr>
        <w:t xml:space="preserve">shall </w:t>
      </w:r>
      <w:r w:rsidR="004A617F" w:rsidRPr="00E52ACF">
        <w:rPr>
          <w:rFonts w:asciiTheme="minorBidi" w:hAnsiTheme="minorBidi"/>
          <w:sz w:val="24"/>
          <w:szCs w:val="24"/>
          <w:lang w:bidi="ar-EG"/>
        </w:rPr>
        <w:t>grantequal opportunities to all citizens and avail social insurance services, according to</w:t>
      </w:r>
      <w:r w:rsidR="00E74F8D" w:rsidRPr="00E52ACF">
        <w:rPr>
          <w:rFonts w:asciiTheme="minorBidi" w:hAnsiTheme="minorBidi"/>
          <w:sz w:val="24"/>
          <w:szCs w:val="24"/>
          <w:lang w:bidi="ar-EG"/>
        </w:rPr>
        <w:t xml:space="preserve"> the Constitution</w:t>
      </w:r>
      <w:r w:rsidR="004A617F" w:rsidRPr="00E52ACF">
        <w:rPr>
          <w:rFonts w:asciiTheme="minorBidi" w:hAnsiTheme="minorBidi"/>
          <w:sz w:val="24"/>
          <w:szCs w:val="24"/>
          <w:lang w:bidi="ar-EG"/>
        </w:rPr>
        <w:t xml:space="preserve">. </w:t>
      </w:r>
      <w:r w:rsidR="00E74F8D" w:rsidRPr="00E52ACF">
        <w:rPr>
          <w:rFonts w:asciiTheme="minorBidi" w:hAnsiTheme="minorBidi"/>
          <w:sz w:val="24"/>
          <w:szCs w:val="24"/>
          <w:lang w:bidi="ar-EG"/>
        </w:rPr>
        <w:t xml:space="preserve"> (Articles 9,12,14,17 of the Constitution).</w:t>
      </w:r>
    </w:p>
    <w:p w:rsidR="000976EA" w:rsidRPr="00E52ACF" w:rsidRDefault="000976EA" w:rsidP="00DB7B74">
      <w:pPr>
        <w:pStyle w:val="a3"/>
        <w:ind w:left="-341" w:right="-284"/>
        <w:jc w:val="both"/>
        <w:rPr>
          <w:rFonts w:asciiTheme="minorBidi" w:hAnsiTheme="minorBidi"/>
          <w:sz w:val="24"/>
          <w:szCs w:val="24"/>
          <w:rtl/>
          <w:lang w:bidi="ar-EG"/>
        </w:rPr>
      </w:pPr>
    </w:p>
    <w:p w:rsidR="000976EA" w:rsidRPr="00E52ACF" w:rsidRDefault="000976EA" w:rsidP="00DB7B74">
      <w:pPr>
        <w:pStyle w:val="a3"/>
        <w:bidi w:val="0"/>
        <w:ind w:left="-341" w:right="-284"/>
        <w:jc w:val="both"/>
        <w:rPr>
          <w:rFonts w:asciiTheme="minorBidi" w:hAnsiTheme="minorBidi"/>
          <w:sz w:val="24"/>
          <w:szCs w:val="24"/>
          <w:lang w:bidi="ar-EG"/>
        </w:rPr>
      </w:pPr>
      <w:r w:rsidRPr="00E52ACF">
        <w:rPr>
          <w:rFonts w:asciiTheme="minorBidi" w:hAnsiTheme="minorBidi"/>
          <w:sz w:val="24"/>
          <w:szCs w:val="24"/>
          <w:lang w:bidi="ar-EG"/>
        </w:rPr>
        <w:t>Law 12</w:t>
      </w:r>
      <w:r w:rsidR="001872B1" w:rsidRPr="00E52ACF">
        <w:rPr>
          <w:rFonts w:asciiTheme="minorBidi" w:hAnsiTheme="minorBidi"/>
          <w:sz w:val="24"/>
          <w:szCs w:val="24"/>
          <w:lang w:bidi="ar-EG"/>
        </w:rPr>
        <w:t>/</w:t>
      </w:r>
      <w:r w:rsidRPr="00E52ACF">
        <w:rPr>
          <w:rFonts w:asciiTheme="minorBidi" w:hAnsiTheme="minorBidi"/>
          <w:sz w:val="24"/>
          <w:szCs w:val="24"/>
          <w:lang w:bidi="ar-EG"/>
        </w:rPr>
        <w:t>2003 regulates the</w:t>
      </w:r>
      <w:r w:rsidR="001872B1" w:rsidRPr="00E52ACF">
        <w:rPr>
          <w:rFonts w:asciiTheme="minorBidi" w:hAnsiTheme="minorBidi"/>
          <w:sz w:val="24"/>
          <w:szCs w:val="24"/>
          <w:lang w:bidi="ar-EG"/>
        </w:rPr>
        <w:t xml:space="preserve"> status</w:t>
      </w:r>
      <w:r w:rsidRPr="00E52ACF">
        <w:rPr>
          <w:rFonts w:asciiTheme="minorBidi" w:hAnsiTheme="minorBidi"/>
          <w:sz w:val="24"/>
          <w:szCs w:val="24"/>
          <w:lang w:bidi="ar-EG"/>
        </w:rPr>
        <w:t xml:space="preserve"> of private sector </w:t>
      </w:r>
      <w:r w:rsidR="001872B1" w:rsidRPr="00E52ACF">
        <w:rPr>
          <w:rFonts w:asciiTheme="minorBidi" w:hAnsiTheme="minorBidi"/>
          <w:sz w:val="24"/>
          <w:szCs w:val="24"/>
          <w:lang w:bidi="ar-EG"/>
        </w:rPr>
        <w:t>employees</w:t>
      </w:r>
      <w:r w:rsidRPr="00E52ACF">
        <w:rPr>
          <w:rFonts w:asciiTheme="minorBidi" w:hAnsiTheme="minorBidi"/>
          <w:sz w:val="24"/>
          <w:szCs w:val="24"/>
          <w:lang w:bidi="ar-EG"/>
        </w:rPr>
        <w:t xml:space="preserve"> - and includes a special chapter on the employment of women</w:t>
      </w:r>
      <w:r w:rsidR="001872B1" w:rsidRPr="00E52ACF">
        <w:rPr>
          <w:rFonts w:asciiTheme="minorBidi" w:hAnsiTheme="minorBidi"/>
          <w:sz w:val="24"/>
          <w:szCs w:val="24"/>
          <w:lang w:bidi="ar-EG"/>
        </w:rPr>
        <w:t>. In addition to, Law</w:t>
      </w:r>
      <w:r w:rsidRPr="00E52ACF">
        <w:rPr>
          <w:rFonts w:asciiTheme="minorBidi" w:hAnsiTheme="minorBidi"/>
          <w:sz w:val="24"/>
          <w:szCs w:val="24"/>
          <w:lang w:bidi="ar-EG"/>
        </w:rPr>
        <w:t xml:space="preserve"> 203</w:t>
      </w:r>
      <w:r w:rsidR="001872B1" w:rsidRPr="00E52ACF">
        <w:rPr>
          <w:rFonts w:asciiTheme="minorBidi" w:hAnsiTheme="minorBidi"/>
          <w:sz w:val="24"/>
          <w:szCs w:val="24"/>
          <w:lang w:bidi="ar-EG"/>
        </w:rPr>
        <w:t>/</w:t>
      </w:r>
      <w:r w:rsidRPr="00E52ACF">
        <w:rPr>
          <w:rFonts w:asciiTheme="minorBidi" w:hAnsiTheme="minorBidi"/>
          <w:sz w:val="24"/>
          <w:szCs w:val="24"/>
          <w:lang w:bidi="ar-EG"/>
        </w:rPr>
        <w:t xml:space="preserve">1991 on the public business </w:t>
      </w:r>
      <w:r w:rsidR="001872B1" w:rsidRPr="00E52ACF">
        <w:rPr>
          <w:rFonts w:asciiTheme="minorBidi" w:hAnsiTheme="minorBidi"/>
          <w:sz w:val="24"/>
          <w:szCs w:val="24"/>
          <w:lang w:bidi="ar-EG"/>
        </w:rPr>
        <w:t xml:space="preserve">sector and Civil Service Law </w:t>
      </w:r>
      <w:r w:rsidRPr="00E52ACF">
        <w:rPr>
          <w:rFonts w:asciiTheme="minorBidi" w:hAnsiTheme="minorBidi"/>
          <w:sz w:val="24"/>
          <w:szCs w:val="24"/>
          <w:lang w:bidi="ar-EG"/>
        </w:rPr>
        <w:t>81</w:t>
      </w:r>
      <w:r w:rsidR="001872B1" w:rsidRPr="00E52ACF">
        <w:rPr>
          <w:rFonts w:asciiTheme="minorBidi" w:hAnsiTheme="minorBidi"/>
          <w:sz w:val="24"/>
          <w:szCs w:val="24"/>
          <w:lang w:bidi="ar-EG"/>
        </w:rPr>
        <w:t>/</w:t>
      </w:r>
      <w:r w:rsidRPr="00E52ACF">
        <w:rPr>
          <w:rFonts w:asciiTheme="minorBidi" w:hAnsiTheme="minorBidi"/>
          <w:sz w:val="24"/>
          <w:szCs w:val="24"/>
          <w:lang w:bidi="ar-EG"/>
        </w:rPr>
        <w:t xml:space="preserve"> 2016, which </w:t>
      </w:r>
      <w:r w:rsidR="00E52ACF" w:rsidRPr="00E52ACF">
        <w:rPr>
          <w:rFonts w:asciiTheme="minorBidi" w:hAnsiTheme="minorBidi"/>
          <w:sz w:val="24"/>
          <w:szCs w:val="24"/>
          <w:lang w:bidi="ar-EG"/>
        </w:rPr>
        <w:t>both guarantee</w:t>
      </w:r>
      <w:r w:rsidRPr="00E52ACF">
        <w:rPr>
          <w:rFonts w:asciiTheme="minorBidi" w:hAnsiTheme="minorBidi"/>
          <w:sz w:val="24"/>
          <w:szCs w:val="24"/>
          <w:lang w:bidi="ar-EG"/>
        </w:rPr>
        <w:t xml:space="preserve"> </w:t>
      </w:r>
      <w:r w:rsidR="00C538F5" w:rsidRPr="00E52ACF">
        <w:rPr>
          <w:rFonts w:asciiTheme="minorBidi" w:hAnsiTheme="minorBidi"/>
          <w:sz w:val="24"/>
          <w:szCs w:val="24"/>
          <w:lang w:bidi="ar-EG"/>
        </w:rPr>
        <w:t xml:space="preserve">all </w:t>
      </w:r>
      <w:r w:rsidRPr="00E52ACF">
        <w:rPr>
          <w:rFonts w:asciiTheme="minorBidi" w:hAnsiTheme="minorBidi"/>
          <w:sz w:val="24"/>
          <w:szCs w:val="24"/>
          <w:lang w:bidi="ar-EG"/>
        </w:rPr>
        <w:t>women's rights.</w:t>
      </w:r>
    </w:p>
    <w:p w:rsidR="00BC090B" w:rsidRPr="00E52ACF" w:rsidRDefault="00BC090B" w:rsidP="00DB7B74">
      <w:pPr>
        <w:pStyle w:val="a3"/>
        <w:ind w:left="-341" w:right="-284"/>
        <w:jc w:val="both"/>
        <w:rPr>
          <w:rFonts w:asciiTheme="minorBidi" w:hAnsiTheme="minorBidi"/>
          <w:sz w:val="24"/>
          <w:szCs w:val="24"/>
          <w:rtl/>
          <w:lang w:bidi="ar-EG"/>
        </w:rPr>
      </w:pPr>
    </w:p>
    <w:p w:rsidR="006E525C" w:rsidRPr="00E52ACF" w:rsidRDefault="006E525C" w:rsidP="00DB7B74">
      <w:pPr>
        <w:pStyle w:val="a3"/>
        <w:bidi w:val="0"/>
        <w:ind w:left="-341" w:right="-284"/>
        <w:jc w:val="both"/>
        <w:rPr>
          <w:rFonts w:asciiTheme="minorBidi" w:hAnsiTheme="minorBidi"/>
          <w:sz w:val="24"/>
          <w:szCs w:val="24"/>
          <w:lang w:bidi="ar-EG"/>
        </w:rPr>
      </w:pPr>
      <w:r w:rsidRPr="00E52ACF">
        <w:rPr>
          <w:rFonts w:asciiTheme="minorBidi" w:hAnsiTheme="minorBidi"/>
          <w:sz w:val="24"/>
          <w:szCs w:val="24"/>
          <w:lang w:bidi="ar-EG"/>
        </w:rPr>
        <w:t xml:space="preserve">The Civil Service </w:t>
      </w:r>
      <w:r w:rsidR="00C538F5" w:rsidRPr="00E52ACF">
        <w:rPr>
          <w:rFonts w:asciiTheme="minorBidi" w:hAnsiTheme="minorBidi"/>
          <w:sz w:val="24"/>
          <w:szCs w:val="24"/>
          <w:lang w:bidi="ar-EG"/>
        </w:rPr>
        <w:t>Law</w:t>
      </w:r>
      <w:r w:rsidRPr="00E52ACF">
        <w:rPr>
          <w:rFonts w:asciiTheme="minorBidi" w:hAnsiTheme="minorBidi"/>
          <w:sz w:val="24"/>
          <w:szCs w:val="24"/>
          <w:lang w:bidi="ar-EG"/>
        </w:rPr>
        <w:t xml:space="preserve"> g</w:t>
      </w:r>
      <w:r w:rsidR="0050055F" w:rsidRPr="00E52ACF">
        <w:rPr>
          <w:rFonts w:asciiTheme="minorBidi" w:hAnsiTheme="minorBidi"/>
          <w:sz w:val="24"/>
          <w:szCs w:val="24"/>
          <w:lang w:bidi="ar-EG"/>
        </w:rPr>
        <w:t>rants</w:t>
      </w:r>
      <w:r w:rsidRPr="00E52ACF">
        <w:rPr>
          <w:rFonts w:asciiTheme="minorBidi" w:hAnsiTheme="minorBidi"/>
          <w:sz w:val="24"/>
          <w:szCs w:val="24"/>
          <w:lang w:bidi="ar-EG"/>
        </w:rPr>
        <w:t xml:space="preserve"> women the right to </w:t>
      </w:r>
      <w:r w:rsidR="000E0DBF" w:rsidRPr="00E52ACF">
        <w:rPr>
          <w:rFonts w:asciiTheme="minorBidi" w:hAnsiTheme="minorBidi"/>
          <w:sz w:val="24"/>
          <w:szCs w:val="24"/>
          <w:lang w:bidi="ar-EG"/>
        </w:rPr>
        <w:t>obtain a</w:t>
      </w:r>
      <w:r w:rsidR="00450E87" w:rsidRPr="00E52ACF">
        <w:rPr>
          <w:rFonts w:asciiTheme="minorBidi" w:hAnsiTheme="minorBidi"/>
          <w:sz w:val="24"/>
          <w:szCs w:val="24"/>
          <w:lang w:bidi="ar-EG"/>
        </w:rPr>
        <w:t xml:space="preserve"> maternity leave of </w:t>
      </w:r>
      <w:r w:rsidRPr="00E52ACF">
        <w:rPr>
          <w:rFonts w:asciiTheme="minorBidi" w:hAnsiTheme="minorBidi"/>
          <w:sz w:val="24"/>
          <w:szCs w:val="24"/>
          <w:lang w:bidi="ar-EG"/>
        </w:rPr>
        <w:t xml:space="preserve">four months, </w:t>
      </w:r>
      <w:r w:rsidR="0050055F" w:rsidRPr="00E52ACF">
        <w:rPr>
          <w:rFonts w:asciiTheme="minorBidi" w:hAnsiTheme="minorBidi"/>
          <w:sz w:val="24"/>
          <w:szCs w:val="24"/>
          <w:lang w:bidi="ar-EG"/>
        </w:rPr>
        <w:t>with</w:t>
      </w:r>
      <w:r w:rsidRPr="00E52ACF">
        <w:rPr>
          <w:rFonts w:asciiTheme="minorBidi" w:hAnsiTheme="minorBidi"/>
          <w:sz w:val="24"/>
          <w:szCs w:val="24"/>
          <w:lang w:bidi="ar-EG"/>
        </w:rPr>
        <w:t xml:space="preserve"> a maximum of three times </w:t>
      </w:r>
      <w:r w:rsidR="0050055F" w:rsidRPr="00E52ACF">
        <w:rPr>
          <w:rFonts w:asciiTheme="minorBidi" w:hAnsiTheme="minorBidi"/>
          <w:sz w:val="24"/>
          <w:szCs w:val="24"/>
          <w:lang w:bidi="ar-EG"/>
        </w:rPr>
        <w:t>throughout</w:t>
      </w:r>
      <w:r w:rsidRPr="00E52ACF">
        <w:rPr>
          <w:rFonts w:asciiTheme="minorBidi" w:hAnsiTheme="minorBidi"/>
          <w:sz w:val="24"/>
          <w:szCs w:val="24"/>
          <w:lang w:bidi="ar-EG"/>
        </w:rPr>
        <w:t xml:space="preserve"> the duration of their career</w:t>
      </w:r>
      <w:r w:rsidR="0050055F" w:rsidRPr="00E52ACF">
        <w:rPr>
          <w:rFonts w:asciiTheme="minorBidi" w:hAnsiTheme="minorBidi"/>
          <w:sz w:val="24"/>
          <w:szCs w:val="24"/>
          <w:lang w:bidi="ar-EG"/>
        </w:rPr>
        <w:t xml:space="preserve">. Such a maternity leave </w:t>
      </w:r>
      <w:r w:rsidRPr="00E52ACF">
        <w:rPr>
          <w:rFonts w:asciiTheme="minorBidi" w:hAnsiTheme="minorBidi"/>
          <w:sz w:val="24"/>
          <w:szCs w:val="24"/>
          <w:lang w:bidi="ar-EG"/>
        </w:rPr>
        <w:t>may start before the month of delivery</w:t>
      </w:r>
      <w:r w:rsidR="00F926F6" w:rsidRPr="00E52ACF">
        <w:rPr>
          <w:rFonts w:asciiTheme="minorBidi" w:hAnsiTheme="minorBidi"/>
          <w:sz w:val="24"/>
          <w:szCs w:val="24"/>
          <w:lang w:bidi="ar-EG"/>
        </w:rPr>
        <w:t>.T</w:t>
      </w:r>
      <w:r w:rsidRPr="00E52ACF">
        <w:rPr>
          <w:rFonts w:asciiTheme="minorBidi" w:hAnsiTheme="minorBidi"/>
          <w:sz w:val="24"/>
          <w:szCs w:val="24"/>
          <w:lang w:bidi="ar-EG"/>
        </w:rPr>
        <w:t xml:space="preserve">he number of daily working hours of a female </w:t>
      </w:r>
      <w:r w:rsidR="00A82618" w:rsidRPr="00E52ACF">
        <w:rPr>
          <w:rFonts w:asciiTheme="minorBidi" w:hAnsiTheme="minorBidi"/>
          <w:sz w:val="24"/>
          <w:szCs w:val="24"/>
          <w:lang w:bidi="ar-EG"/>
        </w:rPr>
        <w:t>breastfeeding</w:t>
      </w:r>
      <w:r w:rsidR="00E52ACF">
        <w:rPr>
          <w:rFonts w:asciiTheme="minorBidi" w:hAnsiTheme="minorBidi"/>
          <w:sz w:val="24"/>
          <w:szCs w:val="24"/>
          <w:lang w:bidi="ar-EG"/>
        </w:rPr>
        <w:t xml:space="preserve"> </w:t>
      </w:r>
      <w:r w:rsidRPr="00E52ACF">
        <w:rPr>
          <w:rFonts w:asciiTheme="minorBidi" w:hAnsiTheme="minorBidi"/>
          <w:sz w:val="24"/>
          <w:szCs w:val="24"/>
          <w:lang w:bidi="ar-EG"/>
        </w:rPr>
        <w:t>employee</w:t>
      </w:r>
      <w:r w:rsidR="00F926F6" w:rsidRPr="00E52ACF">
        <w:rPr>
          <w:rFonts w:asciiTheme="minorBidi" w:hAnsiTheme="minorBidi"/>
          <w:sz w:val="24"/>
          <w:szCs w:val="24"/>
          <w:lang w:bidi="ar-EG"/>
        </w:rPr>
        <w:t xml:space="preserve"> shall be reduced till her child reaches the age of two</w:t>
      </w:r>
      <w:r w:rsidRPr="00E52ACF">
        <w:rPr>
          <w:rFonts w:asciiTheme="minorBidi" w:hAnsiTheme="minorBidi"/>
          <w:sz w:val="24"/>
          <w:szCs w:val="24"/>
          <w:lang w:bidi="ar-EG"/>
        </w:rPr>
        <w:t>.</w:t>
      </w:r>
      <w:r w:rsidR="00F926F6" w:rsidRPr="00E52ACF">
        <w:rPr>
          <w:rFonts w:asciiTheme="minorBidi" w:hAnsiTheme="minorBidi"/>
          <w:sz w:val="24"/>
          <w:szCs w:val="24"/>
          <w:lang w:bidi="ar-EG"/>
        </w:rPr>
        <w:t xml:space="preserve"> A female employee </w:t>
      </w:r>
      <w:r w:rsidR="00E726B0" w:rsidRPr="00E52ACF">
        <w:rPr>
          <w:rFonts w:asciiTheme="minorBidi" w:hAnsiTheme="minorBidi"/>
          <w:sz w:val="24"/>
          <w:szCs w:val="24"/>
          <w:lang w:bidi="ar-EG"/>
        </w:rPr>
        <w:t xml:space="preserve">may be allowed a child care leave, for a duration of two years at a time </w:t>
      </w:r>
      <w:r w:rsidR="00A82618" w:rsidRPr="00E52ACF">
        <w:rPr>
          <w:rFonts w:asciiTheme="minorBidi" w:hAnsiTheme="minorBidi"/>
          <w:sz w:val="24"/>
          <w:szCs w:val="24"/>
          <w:lang w:bidi="ar-EG"/>
        </w:rPr>
        <w:t xml:space="preserve">with </w:t>
      </w:r>
      <w:r w:rsidR="00E726B0" w:rsidRPr="00E52ACF">
        <w:rPr>
          <w:rFonts w:asciiTheme="minorBidi" w:hAnsiTheme="minorBidi"/>
          <w:sz w:val="24"/>
          <w:szCs w:val="24"/>
          <w:lang w:bidi="ar-EG"/>
        </w:rPr>
        <w:t xml:space="preserve">a maximum of six years throughout </w:t>
      </w:r>
      <w:r w:rsidR="00A82618" w:rsidRPr="00E52ACF">
        <w:rPr>
          <w:rFonts w:asciiTheme="minorBidi" w:hAnsiTheme="minorBidi"/>
          <w:sz w:val="24"/>
          <w:szCs w:val="24"/>
          <w:lang w:bidi="ar-EG"/>
        </w:rPr>
        <w:t xml:space="preserve">the duration of </w:t>
      </w:r>
      <w:r w:rsidR="00E726B0" w:rsidRPr="00E52ACF">
        <w:rPr>
          <w:rFonts w:asciiTheme="minorBidi" w:hAnsiTheme="minorBidi"/>
          <w:sz w:val="24"/>
          <w:szCs w:val="24"/>
          <w:lang w:bidi="ar-EG"/>
        </w:rPr>
        <w:t xml:space="preserve">hercareer. The state shall </w:t>
      </w:r>
      <w:r w:rsidR="00E110FF" w:rsidRPr="00E52ACF">
        <w:rPr>
          <w:rFonts w:asciiTheme="minorBidi" w:hAnsiTheme="minorBidi"/>
          <w:sz w:val="24"/>
          <w:szCs w:val="24"/>
          <w:lang w:bidi="ar-EG"/>
        </w:rPr>
        <w:t>coverher</w:t>
      </w:r>
      <w:r w:rsidR="00E726B0" w:rsidRPr="00E52ACF">
        <w:rPr>
          <w:rFonts w:asciiTheme="minorBidi" w:hAnsiTheme="minorBidi"/>
          <w:sz w:val="24"/>
          <w:szCs w:val="24"/>
          <w:lang w:bidi="ar-EG"/>
        </w:rPr>
        <w:t xml:space="preserve"> due social insurance </w:t>
      </w:r>
      <w:r w:rsidR="00E110FF" w:rsidRPr="00E52ACF">
        <w:rPr>
          <w:rFonts w:asciiTheme="minorBidi" w:hAnsiTheme="minorBidi"/>
          <w:sz w:val="24"/>
          <w:szCs w:val="24"/>
          <w:lang w:bidi="ar-EG"/>
        </w:rPr>
        <w:t xml:space="preserve">subscription </w:t>
      </w:r>
      <w:r w:rsidR="00E726B0" w:rsidRPr="00E52ACF">
        <w:rPr>
          <w:rFonts w:asciiTheme="minorBidi" w:hAnsiTheme="minorBidi"/>
          <w:sz w:val="24"/>
          <w:szCs w:val="24"/>
          <w:lang w:bidi="ar-EG"/>
        </w:rPr>
        <w:t xml:space="preserve">or grants </w:t>
      </w:r>
      <w:r w:rsidR="00A82618" w:rsidRPr="00E52ACF">
        <w:rPr>
          <w:rFonts w:asciiTheme="minorBidi" w:hAnsiTheme="minorBidi"/>
          <w:sz w:val="24"/>
          <w:szCs w:val="24"/>
          <w:lang w:bidi="ar-EG"/>
        </w:rPr>
        <w:t xml:space="preserve">her </w:t>
      </w:r>
      <w:r w:rsidR="00E726B0" w:rsidRPr="00E52ACF">
        <w:rPr>
          <w:rFonts w:asciiTheme="minorBidi" w:hAnsiTheme="minorBidi"/>
          <w:sz w:val="24"/>
          <w:szCs w:val="24"/>
          <w:lang w:bidi="ar-EG"/>
        </w:rPr>
        <w:t>a quarter of her pay, according to her choice.</w:t>
      </w:r>
    </w:p>
    <w:p w:rsidR="00A82618" w:rsidRPr="00E52ACF" w:rsidRDefault="00A82618" w:rsidP="00DB7B74">
      <w:pPr>
        <w:pStyle w:val="a3"/>
        <w:bidi w:val="0"/>
        <w:ind w:left="-341" w:right="-284"/>
        <w:jc w:val="both"/>
        <w:rPr>
          <w:rFonts w:asciiTheme="minorBidi" w:hAnsiTheme="minorBidi"/>
          <w:sz w:val="24"/>
          <w:szCs w:val="24"/>
          <w:lang w:bidi="ar-EG"/>
        </w:rPr>
      </w:pPr>
    </w:p>
    <w:p w:rsidR="00127FCE" w:rsidRPr="00E52ACF" w:rsidRDefault="00C92EE5" w:rsidP="00DB7B74">
      <w:pPr>
        <w:pStyle w:val="a3"/>
        <w:bidi w:val="0"/>
        <w:ind w:left="-341" w:right="-284"/>
        <w:jc w:val="both"/>
        <w:rPr>
          <w:rFonts w:asciiTheme="minorBidi" w:hAnsiTheme="minorBidi"/>
          <w:sz w:val="24"/>
          <w:szCs w:val="24"/>
          <w:lang w:bidi="ar-EG"/>
        </w:rPr>
      </w:pPr>
      <w:r w:rsidRPr="00E52ACF">
        <w:rPr>
          <w:rFonts w:asciiTheme="minorBidi" w:hAnsiTheme="minorBidi"/>
          <w:sz w:val="24"/>
          <w:szCs w:val="24"/>
          <w:lang w:bidi="ar-EG"/>
        </w:rPr>
        <w:t>The State</w:t>
      </w:r>
      <w:r w:rsidR="008311A3" w:rsidRPr="00E52ACF">
        <w:rPr>
          <w:rFonts w:asciiTheme="minorBidi" w:hAnsiTheme="minorBidi"/>
          <w:sz w:val="24"/>
          <w:szCs w:val="24"/>
          <w:lang w:bidi="ar-EG"/>
        </w:rPr>
        <w:t xml:space="preserve"> with</w:t>
      </w:r>
      <w:r w:rsidRPr="00E52ACF">
        <w:rPr>
          <w:rFonts w:asciiTheme="minorBidi" w:hAnsiTheme="minorBidi"/>
          <w:sz w:val="24"/>
          <w:szCs w:val="24"/>
          <w:lang w:bidi="ar-EG"/>
        </w:rPr>
        <w:t xml:space="preserve"> the private sector and </w:t>
      </w:r>
      <w:r w:rsidR="008311A3" w:rsidRPr="00E52ACF">
        <w:rPr>
          <w:rFonts w:asciiTheme="minorBidi" w:hAnsiTheme="minorBidi"/>
          <w:sz w:val="24"/>
          <w:szCs w:val="24"/>
          <w:lang w:bidi="ar-EG"/>
        </w:rPr>
        <w:t>NGOs shall,</w:t>
      </w:r>
      <w:r w:rsidRPr="00E52ACF">
        <w:rPr>
          <w:rFonts w:asciiTheme="minorBidi" w:hAnsiTheme="minorBidi"/>
          <w:sz w:val="24"/>
          <w:szCs w:val="24"/>
          <w:lang w:bidi="ar-EG"/>
        </w:rPr>
        <w:t xml:space="preserve"> also</w:t>
      </w:r>
      <w:r w:rsidR="008311A3" w:rsidRPr="00E52ACF">
        <w:rPr>
          <w:rFonts w:asciiTheme="minorBidi" w:hAnsiTheme="minorBidi"/>
          <w:sz w:val="24"/>
          <w:szCs w:val="24"/>
          <w:lang w:bidi="ar-EG"/>
        </w:rPr>
        <w:t xml:space="preserve">, </w:t>
      </w:r>
      <w:r w:rsidR="003945C3" w:rsidRPr="00E52ACF">
        <w:rPr>
          <w:rFonts w:asciiTheme="minorBidi" w:hAnsiTheme="minorBidi"/>
          <w:sz w:val="24"/>
          <w:szCs w:val="24"/>
          <w:lang w:bidi="ar-EG"/>
        </w:rPr>
        <w:t>secure numerous</w:t>
      </w:r>
      <w:r w:rsidR="008311A3" w:rsidRPr="00E52ACF">
        <w:rPr>
          <w:rFonts w:asciiTheme="minorBidi" w:hAnsiTheme="minorBidi"/>
          <w:sz w:val="24"/>
          <w:szCs w:val="24"/>
          <w:lang w:bidi="ar-EG"/>
        </w:rPr>
        <w:t xml:space="preserve"> women employment </w:t>
      </w:r>
      <w:r w:rsidRPr="00E52ACF">
        <w:rPr>
          <w:rFonts w:asciiTheme="minorBidi" w:hAnsiTheme="minorBidi"/>
          <w:sz w:val="24"/>
          <w:szCs w:val="24"/>
          <w:lang w:bidi="ar-EG"/>
        </w:rPr>
        <w:t>program</w:t>
      </w:r>
      <w:r w:rsidR="003E654C" w:rsidRPr="00E52ACF">
        <w:rPr>
          <w:rFonts w:asciiTheme="minorBidi" w:hAnsiTheme="minorBidi"/>
          <w:sz w:val="24"/>
          <w:szCs w:val="24"/>
          <w:lang w:bidi="ar-EG"/>
        </w:rPr>
        <w:t>s</w:t>
      </w:r>
      <w:r w:rsidRPr="00E52ACF">
        <w:rPr>
          <w:rFonts w:asciiTheme="minorBidi" w:hAnsiTheme="minorBidi"/>
          <w:sz w:val="24"/>
          <w:szCs w:val="24"/>
          <w:lang w:bidi="ar-EG"/>
        </w:rPr>
        <w:t xml:space="preserve"> and </w:t>
      </w:r>
      <w:r w:rsidR="008311A3" w:rsidRPr="00E52ACF">
        <w:rPr>
          <w:rFonts w:asciiTheme="minorBidi" w:hAnsiTheme="minorBidi"/>
          <w:sz w:val="24"/>
          <w:szCs w:val="24"/>
          <w:lang w:bidi="ar-EG"/>
        </w:rPr>
        <w:t xml:space="preserve">avail </w:t>
      </w:r>
      <w:r w:rsidRPr="00E52ACF">
        <w:rPr>
          <w:rFonts w:asciiTheme="minorBidi" w:hAnsiTheme="minorBidi"/>
          <w:sz w:val="24"/>
          <w:szCs w:val="24"/>
          <w:lang w:bidi="ar-EG"/>
        </w:rPr>
        <w:t>employment opportunities</w:t>
      </w:r>
      <w:r w:rsidR="008311A3" w:rsidRPr="00E52ACF">
        <w:rPr>
          <w:rFonts w:asciiTheme="minorBidi" w:hAnsiTheme="minorBidi"/>
          <w:sz w:val="24"/>
          <w:szCs w:val="24"/>
          <w:lang w:bidi="ar-EG"/>
        </w:rPr>
        <w:t xml:space="preserve"> for them</w:t>
      </w:r>
      <w:r w:rsidR="000961ED" w:rsidRPr="00E52ACF">
        <w:rPr>
          <w:rFonts w:asciiTheme="minorBidi" w:hAnsiTheme="minorBidi"/>
          <w:sz w:val="24"/>
          <w:szCs w:val="24"/>
          <w:lang w:bidi="ar-EG"/>
        </w:rPr>
        <w:t>.</w:t>
      </w:r>
    </w:p>
    <w:p w:rsidR="00127FCE" w:rsidRPr="00E52ACF" w:rsidRDefault="00127FCE" w:rsidP="00DB7B74">
      <w:pPr>
        <w:pStyle w:val="a3"/>
        <w:bidi w:val="0"/>
        <w:ind w:left="-341" w:right="-284"/>
        <w:jc w:val="both"/>
        <w:rPr>
          <w:rFonts w:asciiTheme="minorBidi" w:hAnsiTheme="minorBidi"/>
          <w:sz w:val="24"/>
          <w:szCs w:val="24"/>
          <w:lang w:bidi="ar-EG"/>
        </w:rPr>
      </w:pPr>
    </w:p>
    <w:p w:rsidR="004A66D5" w:rsidRDefault="00127FCE" w:rsidP="00DB7B74">
      <w:pPr>
        <w:pStyle w:val="a3"/>
        <w:bidi w:val="0"/>
        <w:ind w:left="-341" w:right="-284"/>
        <w:jc w:val="both"/>
        <w:rPr>
          <w:rFonts w:asciiTheme="minorBidi" w:hAnsiTheme="minorBidi"/>
          <w:sz w:val="24"/>
          <w:szCs w:val="24"/>
          <w:lang w:bidi="ar-EG"/>
        </w:rPr>
      </w:pPr>
      <w:r w:rsidRPr="00E52ACF">
        <w:rPr>
          <w:rFonts w:asciiTheme="minorBidi" w:hAnsiTheme="minorBidi"/>
          <w:sz w:val="24"/>
          <w:szCs w:val="24"/>
          <w:lang w:bidi="ar-EG"/>
        </w:rPr>
        <w:t>3-</w:t>
      </w:r>
      <w:r w:rsidR="00C92EE5" w:rsidRPr="00E52ACF">
        <w:rPr>
          <w:rFonts w:asciiTheme="minorBidi" w:hAnsiTheme="minorBidi"/>
          <w:b/>
          <w:bCs/>
          <w:sz w:val="24"/>
          <w:szCs w:val="24"/>
          <w:lang w:bidi="ar-EG"/>
        </w:rPr>
        <w:t>Health</w:t>
      </w:r>
      <w:r w:rsidR="00C92EE5" w:rsidRPr="00E52ACF">
        <w:rPr>
          <w:rFonts w:asciiTheme="minorBidi" w:hAnsiTheme="minorBidi"/>
          <w:sz w:val="24"/>
          <w:szCs w:val="24"/>
          <w:lang w:bidi="ar-EG"/>
        </w:rPr>
        <w:t xml:space="preserve">: The Constitution </w:t>
      </w:r>
      <w:r w:rsidR="0089473E" w:rsidRPr="00E52ACF">
        <w:rPr>
          <w:rFonts w:asciiTheme="minorBidi" w:hAnsiTheme="minorBidi"/>
          <w:sz w:val="24"/>
          <w:szCs w:val="24"/>
          <w:lang w:bidi="ar-EG"/>
        </w:rPr>
        <w:t>emphasized</w:t>
      </w:r>
      <w:r w:rsidR="00C92EE5" w:rsidRPr="00E52ACF">
        <w:rPr>
          <w:rFonts w:asciiTheme="minorBidi" w:hAnsiTheme="minorBidi"/>
          <w:sz w:val="24"/>
          <w:szCs w:val="24"/>
          <w:lang w:bidi="ar-EG"/>
        </w:rPr>
        <w:t xml:space="preserve"> women's right</w:t>
      </w:r>
      <w:r w:rsidR="0089473E" w:rsidRPr="00E52ACF">
        <w:rPr>
          <w:rFonts w:asciiTheme="minorBidi" w:hAnsiTheme="minorBidi"/>
          <w:sz w:val="24"/>
          <w:szCs w:val="24"/>
          <w:lang w:bidi="ar-EG"/>
        </w:rPr>
        <w:t>s</w:t>
      </w:r>
      <w:r w:rsidR="00C92EE5" w:rsidRPr="00E52ACF">
        <w:rPr>
          <w:rFonts w:asciiTheme="minorBidi" w:hAnsiTheme="minorBidi"/>
          <w:sz w:val="24"/>
          <w:szCs w:val="24"/>
          <w:lang w:bidi="ar-EG"/>
        </w:rPr>
        <w:t xml:space="preserve"> to</w:t>
      </w:r>
      <w:r w:rsidR="000961ED" w:rsidRPr="00E52ACF">
        <w:rPr>
          <w:rFonts w:asciiTheme="minorBidi" w:hAnsiTheme="minorBidi"/>
          <w:sz w:val="24"/>
          <w:szCs w:val="24"/>
          <w:lang w:bidi="ar-EG"/>
        </w:rPr>
        <w:t>:</w:t>
      </w:r>
      <w:r w:rsidR="00C92EE5" w:rsidRPr="00E52ACF">
        <w:rPr>
          <w:rFonts w:asciiTheme="minorBidi" w:hAnsiTheme="minorBidi"/>
          <w:sz w:val="24"/>
          <w:szCs w:val="24"/>
          <w:lang w:bidi="ar-EG"/>
        </w:rPr>
        <w:t xml:space="preserve"> health care, </w:t>
      </w:r>
      <w:r w:rsidR="0089473E" w:rsidRPr="00E52ACF">
        <w:rPr>
          <w:rFonts w:asciiTheme="minorBidi" w:hAnsiTheme="minorBidi"/>
          <w:sz w:val="24"/>
          <w:szCs w:val="24"/>
          <w:lang w:bidi="ar-EG"/>
        </w:rPr>
        <w:t xml:space="preserve">a healthy </w:t>
      </w:r>
      <w:r w:rsidR="00C92EE5" w:rsidRPr="00E52ACF">
        <w:rPr>
          <w:rFonts w:asciiTheme="minorBidi" w:hAnsiTheme="minorBidi"/>
          <w:sz w:val="24"/>
          <w:szCs w:val="24"/>
          <w:lang w:bidi="ar-EG"/>
        </w:rPr>
        <w:t xml:space="preserve">environment, food, </w:t>
      </w:r>
      <w:r w:rsidR="0089473E" w:rsidRPr="00E52ACF">
        <w:rPr>
          <w:rFonts w:asciiTheme="minorBidi" w:hAnsiTheme="minorBidi"/>
          <w:sz w:val="24"/>
          <w:szCs w:val="24"/>
          <w:lang w:bidi="ar-EG"/>
        </w:rPr>
        <w:t xml:space="preserve">a </w:t>
      </w:r>
      <w:r w:rsidR="00C92EE5" w:rsidRPr="00E52ACF">
        <w:rPr>
          <w:rFonts w:asciiTheme="minorBidi" w:hAnsiTheme="minorBidi"/>
          <w:sz w:val="24"/>
          <w:szCs w:val="24"/>
          <w:lang w:bidi="ar-EG"/>
        </w:rPr>
        <w:t>h</w:t>
      </w:r>
      <w:r w:rsidR="000961ED" w:rsidRPr="00E52ACF">
        <w:rPr>
          <w:rFonts w:asciiTheme="minorBidi" w:hAnsiTheme="minorBidi"/>
          <w:sz w:val="24"/>
          <w:szCs w:val="24"/>
          <w:lang w:bidi="ar-EG"/>
        </w:rPr>
        <w:t>ygienic</w:t>
      </w:r>
      <w:r w:rsidR="00C92EE5" w:rsidRPr="00E52ACF">
        <w:rPr>
          <w:rFonts w:asciiTheme="minorBidi" w:hAnsiTheme="minorBidi"/>
          <w:sz w:val="24"/>
          <w:szCs w:val="24"/>
          <w:lang w:bidi="ar-EG"/>
        </w:rPr>
        <w:t xml:space="preserve"> ho</w:t>
      </w:r>
      <w:r w:rsidR="0089473E" w:rsidRPr="00E52ACF">
        <w:rPr>
          <w:rFonts w:asciiTheme="minorBidi" w:hAnsiTheme="minorBidi"/>
          <w:sz w:val="24"/>
          <w:szCs w:val="24"/>
          <w:lang w:bidi="ar-EG"/>
        </w:rPr>
        <w:t>me</w:t>
      </w:r>
      <w:r w:rsidR="00C92EE5" w:rsidRPr="00E52ACF">
        <w:rPr>
          <w:rFonts w:asciiTheme="minorBidi" w:hAnsiTheme="minorBidi"/>
          <w:sz w:val="24"/>
          <w:szCs w:val="24"/>
          <w:lang w:bidi="ar-EG"/>
        </w:rPr>
        <w:t xml:space="preserve">, </w:t>
      </w:r>
      <w:r w:rsidR="000961ED" w:rsidRPr="00E52ACF">
        <w:rPr>
          <w:rFonts w:asciiTheme="minorBidi" w:hAnsiTheme="minorBidi"/>
          <w:sz w:val="24"/>
          <w:szCs w:val="24"/>
          <w:lang w:bidi="ar-EG"/>
        </w:rPr>
        <w:t>improved</w:t>
      </w:r>
      <w:r w:rsidR="00C92EE5" w:rsidRPr="00E52ACF">
        <w:rPr>
          <w:rFonts w:asciiTheme="minorBidi" w:hAnsiTheme="minorBidi"/>
          <w:sz w:val="24"/>
          <w:szCs w:val="24"/>
          <w:lang w:bidi="ar-EG"/>
        </w:rPr>
        <w:t xml:space="preserve"> living </w:t>
      </w:r>
      <w:r w:rsidR="0089473E" w:rsidRPr="00E52ACF">
        <w:rPr>
          <w:rFonts w:asciiTheme="minorBidi" w:hAnsiTheme="minorBidi"/>
          <w:sz w:val="24"/>
          <w:szCs w:val="24"/>
          <w:lang w:bidi="ar-EG"/>
        </w:rPr>
        <w:t>accommodations</w:t>
      </w:r>
      <w:r w:rsidR="00C92EE5" w:rsidRPr="00E52ACF">
        <w:rPr>
          <w:rFonts w:asciiTheme="minorBidi" w:hAnsiTheme="minorBidi"/>
          <w:sz w:val="24"/>
          <w:szCs w:val="24"/>
          <w:lang w:bidi="ar-EG"/>
        </w:rPr>
        <w:t>, protecti</w:t>
      </w:r>
      <w:r w:rsidR="000961ED" w:rsidRPr="00E52ACF">
        <w:rPr>
          <w:rFonts w:asciiTheme="minorBidi" w:hAnsiTheme="minorBidi"/>
          <w:sz w:val="24"/>
          <w:szCs w:val="24"/>
          <w:lang w:bidi="ar-EG"/>
        </w:rPr>
        <w:t>o</w:t>
      </w:r>
      <w:r w:rsidR="00C92EE5" w:rsidRPr="00E52ACF">
        <w:rPr>
          <w:rFonts w:asciiTheme="minorBidi" w:hAnsiTheme="minorBidi"/>
          <w:sz w:val="24"/>
          <w:szCs w:val="24"/>
          <w:lang w:bidi="ar-EG"/>
        </w:rPr>
        <w:t xml:space="preserve">n </w:t>
      </w:r>
      <w:r w:rsidR="000961ED" w:rsidRPr="00E52ACF">
        <w:rPr>
          <w:rFonts w:asciiTheme="minorBidi" w:hAnsiTheme="minorBidi"/>
          <w:sz w:val="24"/>
          <w:szCs w:val="24"/>
          <w:lang w:bidi="ar-EG"/>
        </w:rPr>
        <w:t>from</w:t>
      </w:r>
      <w:r w:rsidR="00C92EE5" w:rsidRPr="00E52ACF">
        <w:rPr>
          <w:rFonts w:asciiTheme="minorBidi" w:hAnsiTheme="minorBidi"/>
          <w:sz w:val="24"/>
          <w:szCs w:val="24"/>
          <w:lang w:bidi="ar-EG"/>
        </w:rPr>
        <w:t xml:space="preserve"> environmental </w:t>
      </w:r>
      <w:r w:rsidR="00E52ACF" w:rsidRPr="00E52ACF">
        <w:rPr>
          <w:rFonts w:asciiTheme="minorBidi" w:hAnsiTheme="minorBidi"/>
          <w:sz w:val="24"/>
          <w:szCs w:val="24"/>
          <w:lang w:bidi="ar-EG"/>
        </w:rPr>
        <w:t>hazards and</w:t>
      </w:r>
      <w:r w:rsidR="00C92EE5" w:rsidRPr="00E52ACF">
        <w:rPr>
          <w:rFonts w:asciiTheme="minorBidi" w:hAnsiTheme="minorBidi"/>
          <w:sz w:val="24"/>
          <w:szCs w:val="24"/>
          <w:lang w:bidi="ar-EG"/>
        </w:rPr>
        <w:t xml:space="preserve"> health security</w:t>
      </w:r>
      <w:r w:rsidR="0089473E" w:rsidRPr="00E52ACF">
        <w:rPr>
          <w:rFonts w:asciiTheme="minorBidi" w:hAnsiTheme="minorBidi"/>
          <w:sz w:val="24"/>
          <w:szCs w:val="24"/>
          <w:lang w:bidi="ar-EG"/>
        </w:rPr>
        <w:t>.</w:t>
      </w:r>
    </w:p>
    <w:p w:rsidR="00C92EE5" w:rsidRPr="00E52ACF" w:rsidRDefault="0089473E" w:rsidP="004A66D5">
      <w:pPr>
        <w:pStyle w:val="a3"/>
        <w:bidi w:val="0"/>
        <w:ind w:left="-341" w:right="-284"/>
        <w:jc w:val="both"/>
        <w:rPr>
          <w:rFonts w:asciiTheme="minorBidi" w:hAnsiTheme="minorBidi"/>
          <w:sz w:val="24"/>
          <w:szCs w:val="24"/>
          <w:lang w:bidi="ar-EG"/>
        </w:rPr>
      </w:pPr>
      <w:r w:rsidRPr="00E52ACF">
        <w:rPr>
          <w:rFonts w:asciiTheme="minorBidi" w:hAnsiTheme="minorBidi"/>
          <w:sz w:val="24"/>
          <w:szCs w:val="24"/>
          <w:lang w:bidi="ar-EG"/>
        </w:rPr>
        <w:t>(Articles 8,14,17,18,27,29,41,46,59,78,</w:t>
      </w:r>
      <w:r w:rsidR="00C92EE5" w:rsidRPr="00E52ACF">
        <w:rPr>
          <w:rFonts w:asciiTheme="minorBidi" w:hAnsiTheme="minorBidi"/>
          <w:sz w:val="24"/>
          <w:szCs w:val="24"/>
          <w:lang w:bidi="ar-EG"/>
        </w:rPr>
        <w:t>79 of the Constitution).</w:t>
      </w:r>
    </w:p>
    <w:p w:rsidR="00732D36" w:rsidRPr="00E52ACF" w:rsidRDefault="00732D36" w:rsidP="00DB7B74">
      <w:pPr>
        <w:pStyle w:val="a3"/>
        <w:bidi w:val="0"/>
        <w:spacing w:before="100" w:beforeAutospacing="1" w:after="100" w:afterAutospacing="1" w:line="240" w:lineRule="auto"/>
        <w:ind w:left="0"/>
        <w:jc w:val="both"/>
        <w:rPr>
          <w:rFonts w:asciiTheme="minorBidi" w:hAnsiTheme="minorBidi"/>
          <w:sz w:val="24"/>
          <w:szCs w:val="24"/>
          <w:lang w:bidi="ar-EG"/>
        </w:rPr>
      </w:pPr>
    </w:p>
    <w:p w:rsidR="00CE12A7" w:rsidRPr="00E52ACF" w:rsidRDefault="00234F03" w:rsidP="00DB7B74">
      <w:pPr>
        <w:pStyle w:val="a3"/>
        <w:bidi w:val="0"/>
        <w:ind w:left="-341" w:right="-284"/>
        <w:jc w:val="both"/>
        <w:rPr>
          <w:rFonts w:asciiTheme="minorBidi" w:hAnsiTheme="minorBidi"/>
          <w:sz w:val="24"/>
          <w:szCs w:val="24"/>
          <w:lang w:bidi="ar-EG"/>
        </w:rPr>
      </w:pPr>
      <w:r w:rsidRPr="00E52ACF">
        <w:rPr>
          <w:rFonts w:asciiTheme="minorBidi" w:hAnsiTheme="minorBidi"/>
          <w:sz w:val="24"/>
          <w:szCs w:val="24"/>
          <w:lang w:bidi="ar-EG"/>
        </w:rPr>
        <w:t>The State adopted several measures and policies to improve health care fo</w:t>
      </w:r>
      <w:r w:rsidR="00CE12A7" w:rsidRPr="00E52ACF">
        <w:rPr>
          <w:rFonts w:asciiTheme="minorBidi" w:hAnsiTheme="minorBidi"/>
          <w:sz w:val="24"/>
          <w:szCs w:val="24"/>
          <w:lang w:bidi="ar-EG"/>
        </w:rPr>
        <w:t>r women and children:</w:t>
      </w:r>
    </w:p>
    <w:p w:rsidR="00A84599" w:rsidRPr="00E52ACF" w:rsidRDefault="00A84599" w:rsidP="00DB7B74">
      <w:pPr>
        <w:pStyle w:val="a3"/>
        <w:bidi w:val="0"/>
        <w:ind w:left="-341" w:right="-284"/>
        <w:jc w:val="both"/>
        <w:rPr>
          <w:rFonts w:asciiTheme="minorBidi" w:hAnsiTheme="minorBidi"/>
          <w:sz w:val="24"/>
          <w:szCs w:val="24"/>
          <w:lang w:bidi="ar-EG"/>
        </w:rPr>
      </w:pPr>
    </w:p>
    <w:p w:rsidR="00127FCE" w:rsidRPr="00E52ACF" w:rsidRDefault="00234F03" w:rsidP="00DB7B74">
      <w:pPr>
        <w:pStyle w:val="a3"/>
        <w:bidi w:val="0"/>
        <w:ind w:left="-341" w:right="-284"/>
        <w:jc w:val="both"/>
        <w:rPr>
          <w:rFonts w:asciiTheme="minorBidi" w:hAnsiTheme="minorBidi"/>
          <w:sz w:val="24"/>
          <w:szCs w:val="24"/>
          <w:lang w:bidi="ar-EG"/>
        </w:rPr>
      </w:pPr>
      <w:r w:rsidRPr="00E52ACF">
        <w:rPr>
          <w:rFonts w:asciiTheme="minorBidi" w:hAnsiTheme="minorBidi"/>
          <w:sz w:val="24"/>
          <w:szCs w:val="24"/>
          <w:lang w:bidi="ar-EG"/>
        </w:rPr>
        <w:t xml:space="preserve">- </w:t>
      </w:r>
      <w:r w:rsidR="00A84599" w:rsidRPr="00E52ACF">
        <w:rPr>
          <w:rFonts w:asciiTheme="minorBidi" w:hAnsiTheme="minorBidi"/>
          <w:sz w:val="24"/>
          <w:szCs w:val="24"/>
          <w:lang w:bidi="ar-EG"/>
        </w:rPr>
        <w:t>Declaration of t</w:t>
      </w:r>
      <w:r w:rsidRPr="00E52ACF">
        <w:rPr>
          <w:rFonts w:asciiTheme="minorBidi" w:hAnsiTheme="minorBidi"/>
          <w:sz w:val="24"/>
          <w:szCs w:val="24"/>
          <w:lang w:bidi="ar-EG"/>
        </w:rPr>
        <w:t xml:space="preserve">he </w:t>
      </w:r>
      <w:r w:rsidR="00E37CAD" w:rsidRPr="00E52ACF">
        <w:rPr>
          <w:rFonts w:asciiTheme="minorBidi" w:hAnsiTheme="minorBidi"/>
          <w:sz w:val="24"/>
          <w:szCs w:val="24"/>
          <w:lang w:bidi="ar-EG"/>
        </w:rPr>
        <w:t>S</w:t>
      </w:r>
      <w:r w:rsidRPr="00E52ACF">
        <w:rPr>
          <w:rFonts w:asciiTheme="minorBidi" w:hAnsiTheme="minorBidi"/>
          <w:sz w:val="24"/>
          <w:szCs w:val="24"/>
          <w:lang w:bidi="ar-EG"/>
        </w:rPr>
        <w:t xml:space="preserve">econd </w:t>
      </w:r>
      <w:r w:rsidR="00E37CAD" w:rsidRPr="00E52ACF">
        <w:rPr>
          <w:rFonts w:asciiTheme="minorBidi" w:hAnsiTheme="minorBidi"/>
          <w:sz w:val="24"/>
          <w:szCs w:val="24"/>
          <w:lang w:bidi="ar-EG"/>
        </w:rPr>
        <w:t>Decade</w:t>
      </w:r>
      <w:r w:rsidRPr="00E52ACF">
        <w:rPr>
          <w:rFonts w:asciiTheme="minorBidi" w:hAnsiTheme="minorBidi"/>
          <w:sz w:val="24"/>
          <w:szCs w:val="24"/>
          <w:lang w:bidi="ar-EG"/>
        </w:rPr>
        <w:t xml:space="preserve"> for the </w:t>
      </w:r>
      <w:r w:rsidR="00E37CAD" w:rsidRPr="00E52ACF">
        <w:rPr>
          <w:rFonts w:asciiTheme="minorBidi" w:hAnsiTheme="minorBidi"/>
          <w:sz w:val="24"/>
          <w:szCs w:val="24"/>
          <w:lang w:bidi="ar-EG"/>
        </w:rPr>
        <w:t>P</w:t>
      </w:r>
      <w:r w:rsidRPr="00E52ACF">
        <w:rPr>
          <w:rFonts w:asciiTheme="minorBidi" w:hAnsiTheme="minorBidi"/>
          <w:sz w:val="24"/>
          <w:szCs w:val="24"/>
          <w:lang w:bidi="ar-EG"/>
        </w:rPr>
        <w:t xml:space="preserve">rotection of </w:t>
      </w:r>
      <w:r w:rsidR="00CE12A7" w:rsidRPr="00E52ACF">
        <w:rPr>
          <w:rFonts w:asciiTheme="minorBidi" w:hAnsiTheme="minorBidi"/>
          <w:sz w:val="24"/>
          <w:szCs w:val="24"/>
          <w:lang w:bidi="ar-EG"/>
        </w:rPr>
        <w:t>E</w:t>
      </w:r>
      <w:r w:rsidRPr="00E52ACF">
        <w:rPr>
          <w:rFonts w:asciiTheme="minorBidi" w:hAnsiTheme="minorBidi"/>
          <w:sz w:val="24"/>
          <w:szCs w:val="24"/>
          <w:lang w:bidi="ar-EG"/>
        </w:rPr>
        <w:t xml:space="preserve">gyptian </w:t>
      </w:r>
      <w:r w:rsidR="00E37CAD" w:rsidRPr="00E52ACF">
        <w:rPr>
          <w:rFonts w:asciiTheme="minorBidi" w:hAnsiTheme="minorBidi"/>
          <w:sz w:val="24"/>
          <w:szCs w:val="24"/>
          <w:lang w:bidi="ar-EG"/>
        </w:rPr>
        <w:t>C</w:t>
      </w:r>
      <w:r w:rsidRPr="00E52ACF">
        <w:rPr>
          <w:rFonts w:asciiTheme="minorBidi" w:hAnsiTheme="minorBidi"/>
          <w:sz w:val="24"/>
          <w:szCs w:val="24"/>
          <w:lang w:bidi="ar-EG"/>
        </w:rPr>
        <w:t>hildren (2000-2010).</w:t>
      </w:r>
    </w:p>
    <w:p w:rsidR="00127FCE" w:rsidRPr="00E52ACF" w:rsidRDefault="000D060A" w:rsidP="00DB7B74">
      <w:pPr>
        <w:pStyle w:val="a3"/>
        <w:bidi w:val="0"/>
        <w:ind w:left="-341" w:right="-284"/>
        <w:jc w:val="both"/>
        <w:rPr>
          <w:rFonts w:asciiTheme="minorBidi" w:hAnsiTheme="minorBidi"/>
          <w:sz w:val="24"/>
          <w:szCs w:val="24"/>
          <w:lang w:bidi="ar-EG"/>
        </w:rPr>
      </w:pPr>
      <w:r w:rsidRPr="00E52ACF">
        <w:rPr>
          <w:rFonts w:asciiTheme="minorBidi" w:hAnsiTheme="minorBidi"/>
          <w:sz w:val="24"/>
          <w:szCs w:val="24"/>
          <w:lang w:bidi="ar-EG"/>
        </w:rPr>
        <w:t>- Develop</w:t>
      </w:r>
      <w:r w:rsidR="00E302BA" w:rsidRPr="00E52ACF">
        <w:rPr>
          <w:rFonts w:asciiTheme="minorBidi" w:hAnsiTheme="minorBidi"/>
          <w:sz w:val="24"/>
          <w:szCs w:val="24"/>
          <w:lang w:bidi="ar-EG"/>
        </w:rPr>
        <w:t>ing</w:t>
      </w:r>
      <w:r w:rsidRPr="00E52ACF">
        <w:rPr>
          <w:rFonts w:asciiTheme="minorBidi" w:hAnsiTheme="minorBidi"/>
          <w:sz w:val="24"/>
          <w:szCs w:val="24"/>
          <w:lang w:bidi="ar-EG"/>
        </w:rPr>
        <w:t xml:space="preserve"> a national strategy for the protection of childhood and motherhood in 2018, one of the manifestations of </w:t>
      </w:r>
      <w:r w:rsidR="00E302BA" w:rsidRPr="00E52ACF">
        <w:rPr>
          <w:rFonts w:asciiTheme="minorBidi" w:hAnsiTheme="minorBidi"/>
          <w:sz w:val="24"/>
          <w:szCs w:val="24"/>
          <w:lang w:bidi="ar-EG"/>
        </w:rPr>
        <w:t xml:space="preserve">such </w:t>
      </w:r>
      <w:r w:rsidRPr="00E52ACF">
        <w:rPr>
          <w:rFonts w:asciiTheme="minorBidi" w:hAnsiTheme="minorBidi"/>
          <w:sz w:val="24"/>
          <w:szCs w:val="24"/>
          <w:lang w:bidi="ar-EG"/>
        </w:rPr>
        <w:t xml:space="preserve">is the medical examination of those wishing to marry to verify that </w:t>
      </w:r>
      <w:r w:rsidR="00E302BA" w:rsidRPr="00E52ACF">
        <w:rPr>
          <w:rFonts w:asciiTheme="minorBidi" w:hAnsiTheme="minorBidi"/>
          <w:sz w:val="24"/>
          <w:szCs w:val="24"/>
          <w:lang w:bidi="ar-EG"/>
        </w:rPr>
        <w:t>they are</w:t>
      </w:r>
      <w:r w:rsidRPr="00E52ACF">
        <w:rPr>
          <w:rFonts w:asciiTheme="minorBidi" w:hAnsiTheme="minorBidi"/>
          <w:sz w:val="24"/>
          <w:szCs w:val="24"/>
          <w:lang w:bidi="ar-EG"/>
        </w:rPr>
        <w:t xml:space="preserve"> free </w:t>
      </w:r>
      <w:r w:rsidR="00E302BA" w:rsidRPr="00E52ACF">
        <w:rPr>
          <w:rFonts w:asciiTheme="minorBidi" w:hAnsiTheme="minorBidi"/>
          <w:sz w:val="24"/>
          <w:szCs w:val="24"/>
          <w:lang w:bidi="ar-EG"/>
        </w:rPr>
        <w:t>from</w:t>
      </w:r>
      <w:r w:rsidRPr="00E52ACF">
        <w:rPr>
          <w:rFonts w:asciiTheme="minorBidi" w:hAnsiTheme="minorBidi"/>
          <w:sz w:val="24"/>
          <w:szCs w:val="24"/>
          <w:lang w:bidi="ar-EG"/>
        </w:rPr>
        <w:t xml:space="preserve"> diseases that </w:t>
      </w:r>
      <w:r w:rsidR="00E302BA" w:rsidRPr="00E52ACF">
        <w:rPr>
          <w:rFonts w:asciiTheme="minorBidi" w:hAnsiTheme="minorBidi"/>
          <w:sz w:val="24"/>
          <w:szCs w:val="24"/>
          <w:lang w:bidi="ar-EG"/>
        </w:rPr>
        <w:t xml:space="preserve">may </w:t>
      </w:r>
      <w:r w:rsidRPr="00E52ACF">
        <w:rPr>
          <w:rFonts w:asciiTheme="minorBidi" w:hAnsiTheme="minorBidi"/>
          <w:sz w:val="24"/>
          <w:szCs w:val="24"/>
          <w:lang w:bidi="ar-EG"/>
        </w:rPr>
        <w:t>affect the life or health of each of them or the health of their offspring as a condition for c</w:t>
      </w:r>
      <w:r w:rsidR="00E1695E" w:rsidRPr="00E52ACF">
        <w:rPr>
          <w:rFonts w:asciiTheme="minorBidi" w:hAnsiTheme="minorBidi"/>
          <w:sz w:val="24"/>
          <w:szCs w:val="24"/>
          <w:lang w:bidi="ar-EG"/>
        </w:rPr>
        <w:t>oncluding the marriage contract.</w:t>
      </w:r>
    </w:p>
    <w:p w:rsidR="00336358" w:rsidRPr="00E52ACF" w:rsidRDefault="005D3CD0" w:rsidP="00DB7B74">
      <w:pPr>
        <w:pStyle w:val="a3"/>
        <w:bidi w:val="0"/>
        <w:ind w:left="-341" w:right="-284"/>
        <w:jc w:val="both"/>
        <w:rPr>
          <w:rFonts w:asciiTheme="minorBidi" w:hAnsiTheme="minorBidi"/>
          <w:sz w:val="24"/>
          <w:szCs w:val="24"/>
          <w:lang w:bidi="ar-EG"/>
        </w:rPr>
      </w:pPr>
      <w:r w:rsidRPr="00E52ACF">
        <w:rPr>
          <w:rFonts w:asciiTheme="minorBidi" w:hAnsiTheme="minorBidi"/>
          <w:sz w:val="24"/>
          <w:szCs w:val="24"/>
          <w:lang w:bidi="ar-EG"/>
        </w:rPr>
        <w:t>-</w:t>
      </w:r>
      <w:r w:rsidR="00D1130A" w:rsidRPr="00E52ACF">
        <w:rPr>
          <w:rFonts w:asciiTheme="minorBidi" w:hAnsiTheme="minorBidi"/>
          <w:sz w:val="24"/>
          <w:szCs w:val="24"/>
          <w:lang w:bidi="ar-EG"/>
        </w:rPr>
        <w:t>Providing maternal care services d</w:t>
      </w:r>
      <w:r w:rsidRPr="00E52ACF">
        <w:rPr>
          <w:rFonts w:asciiTheme="minorBidi" w:hAnsiTheme="minorBidi"/>
          <w:sz w:val="24"/>
          <w:szCs w:val="24"/>
          <w:lang w:bidi="ar-EG"/>
        </w:rPr>
        <w:t>uring pregnancy, developing gyne</w:t>
      </w:r>
      <w:r w:rsidR="00D1130A" w:rsidRPr="00E52ACF">
        <w:rPr>
          <w:rFonts w:asciiTheme="minorBidi" w:hAnsiTheme="minorBidi"/>
          <w:sz w:val="24"/>
          <w:szCs w:val="24"/>
          <w:lang w:bidi="ar-EG"/>
        </w:rPr>
        <w:t>cological and obstetric</w:t>
      </w:r>
      <w:r w:rsidR="00127FCE" w:rsidRPr="00E52ACF">
        <w:rPr>
          <w:rFonts w:asciiTheme="minorBidi" w:hAnsiTheme="minorBidi"/>
          <w:sz w:val="24"/>
          <w:szCs w:val="24"/>
          <w:lang w:bidi="ar-EG"/>
        </w:rPr>
        <w:t>s</w:t>
      </w:r>
      <w:r w:rsidR="00D1130A" w:rsidRPr="00E52ACF">
        <w:rPr>
          <w:rFonts w:asciiTheme="minorBidi" w:hAnsiTheme="minorBidi"/>
          <w:sz w:val="24"/>
          <w:szCs w:val="24"/>
          <w:lang w:bidi="ar-EG"/>
        </w:rPr>
        <w:t xml:space="preserve"> departments in public and central hospitals and act</w:t>
      </w:r>
      <w:r w:rsidRPr="00E52ACF">
        <w:rPr>
          <w:rFonts w:asciiTheme="minorBidi" w:hAnsiTheme="minorBidi"/>
          <w:sz w:val="24"/>
          <w:szCs w:val="24"/>
          <w:lang w:bidi="ar-EG"/>
        </w:rPr>
        <w:t>ualizing</w:t>
      </w:r>
      <w:r w:rsidR="00D1130A" w:rsidRPr="00E52ACF">
        <w:rPr>
          <w:rFonts w:asciiTheme="minorBidi" w:hAnsiTheme="minorBidi"/>
          <w:sz w:val="24"/>
          <w:szCs w:val="24"/>
          <w:lang w:bidi="ar-EG"/>
        </w:rPr>
        <w:t xml:space="preserve"> the role of rural women leaders to </w:t>
      </w:r>
      <w:r w:rsidRPr="00E52ACF">
        <w:rPr>
          <w:rFonts w:asciiTheme="minorBidi" w:hAnsiTheme="minorBidi"/>
          <w:sz w:val="24"/>
          <w:szCs w:val="24"/>
          <w:lang w:bidi="ar-EG"/>
        </w:rPr>
        <w:t>comprise</w:t>
      </w:r>
      <w:r w:rsidR="00D1130A" w:rsidRPr="00E52ACF">
        <w:rPr>
          <w:rFonts w:asciiTheme="minorBidi" w:hAnsiTheme="minorBidi"/>
          <w:sz w:val="24"/>
          <w:szCs w:val="24"/>
          <w:lang w:bidi="ar-EG"/>
        </w:rPr>
        <w:t xml:space="preserve"> raising awareness of the health of the </w:t>
      </w:r>
      <w:r w:rsidR="00E1695E" w:rsidRPr="00E52ACF">
        <w:rPr>
          <w:rFonts w:asciiTheme="minorBidi" w:hAnsiTheme="minorBidi"/>
          <w:sz w:val="24"/>
          <w:szCs w:val="24"/>
          <w:lang w:bidi="ar-EG"/>
        </w:rPr>
        <w:t xml:space="preserve">entire </w:t>
      </w:r>
      <w:r w:rsidR="00D1130A" w:rsidRPr="00E52ACF">
        <w:rPr>
          <w:rFonts w:asciiTheme="minorBidi" w:hAnsiTheme="minorBidi"/>
          <w:sz w:val="24"/>
          <w:szCs w:val="24"/>
          <w:lang w:bidi="ar-EG"/>
        </w:rPr>
        <w:t>family.</w:t>
      </w:r>
    </w:p>
    <w:p w:rsidR="00336358" w:rsidRPr="00E52ACF" w:rsidRDefault="00E1695E" w:rsidP="00DB7B74">
      <w:pPr>
        <w:pStyle w:val="a3"/>
        <w:bidi w:val="0"/>
        <w:ind w:left="-341" w:right="-284"/>
        <w:jc w:val="both"/>
        <w:rPr>
          <w:rFonts w:asciiTheme="minorBidi" w:hAnsiTheme="minorBidi"/>
          <w:sz w:val="24"/>
          <w:szCs w:val="24"/>
          <w:lang w:bidi="ar-EG"/>
        </w:rPr>
      </w:pPr>
      <w:r w:rsidRPr="00E52ACF">
        <w:rPr>
          <w:rFonts w:asciiTheme="minorBidi" w:hAnsiTheme="minorBidi"/>
          <w:sz w:val="24"/>
          <w:szCs w:val="24"/>
          <w:lang w:bidi="ar-EG"/>
        </w:rPr>
        <w:t>-</w:t>
      </w:r>
      <w:r w:rsidR="00D1130A" w:rsidRPr="00E52ACF">
        <w:rPr>
          <w:rFonts w:asciiTheme="minorBidi" w:hAnsiTheme="minorBidi"/>
          <w:sz w:val="24"/>
          <w:szCs w:val="24"/>
          <w:lang w:bidi="ar-EG"/>
        </w:rPr>
        <w:t>Launching a series of health programs</w:t>
      </w:r>
      <w:r w:rsidRPr="00E52ACF">
        <w:rPr>
          <w:rFonts w:asciiTheme="minorBidi" w:hAnsiTheme="minorBidi"/>
          <w:sz w:val="24"/>
          <w:szCs w:val="24"/>
          <w:lang w:bidi="ar-EG"/>
        </w:rPr>
        <w:t>,</w:t>
      </w:r>
      <w:r w:rsidR="00D1130A" w:rsidRPr="00E52ACF">
        <w:rPr>
          <w:rFonts w:asciiTheme="minorBidi" w:hAnsiTheme="minorBidi"/>
          <w:sz w:val="24"/>
          <w:szCs w:val="24"/>
          <w:lang w:bidi="ar-EG"/>
        </w:rPr>
        <w:t xml:space="preserve"> such as breast cancer, gynecology and reproductive health awareness</w:t>
      </w:r>
      <w:r w:rsidRPr="00E52ACF">
        <w:rPr>
          <w:rFonts w:asciiTheme="minorBidi" w:hAnsiTheme="minorBidi"/>
          <w:sz w:val="24"/>
          <w:szCs w:val="24"/>
          <w:lang w:bidi="ar-EG"/>
        </w:rPr>
        <w:t xml:space="preserve"> program</w:t>
      </w:r>
      <w:r w:rsidR="00336358" w:rsidRPr="00E52ACF">
        <w:rPr>
          <w:rFonts w:asciiTheme="minorBidi" w:hAnsiTheme="minorBidi"/>
          <w:sz w:val="24"/>
          <w:szCs w:val="24"/>
          <w:lang w:bidi="ar-EG"/>
        </w:rPr>
        <w:t>.</w:t>
      </w:r>
    </w:p>
    <w:p w:rsidR="00336358" w:rsidRPr="00E52ACF" w:rsidRDefault="00D1130A" w:rsidP="00DB7B74">
      <w:pPr>
        <w:pStyle w:val="a3"/>
        <w:bidi w:val="0"/>
        <w:ind w:left="-341" w:right="-284"/>
        <w:jc w:val="both"/>
        <w:rPr>
          <w:rFonts w:asciiTheme="minorBidi" w:hAnsiTheme="minorBidi"/>
          <w:sz w:val="24"/>
          <w:szCs w:val="24"/>
          <w:lang w:bidi="ar-EG"/>
        </w:rPr>
      </w:pPr>
      <w:r w:rsidRPr="00E52ACF">
        <w:rPr>
          <w:rFonts w:asciiTheme="minorBidi" w:hAnsiTheme="minorBidi"/>
          <w:sz w:val="24"/>
          <w:szCs w:val="24"/>
          <w:lang w:bidi="ar-EG"/>
        </w:rPr>
        <w:t xml:space="preserve">-Launching the campaign </w:t>
      </w:r>
      <w:r w:rsidR="00A67B8D" w:rsidRPr="00E52ACF">
        <w:rPr>
          <w:rFonts w:asciiTheme="minorBidi" w:hAnsiTheme="minorBidi"/>
          <w:sz w:val="24"/>
          <w:szCs w:val="24"/>
          <w:lang w:bidi="ar-EG"/>
        </w:rPr>
        <w:t>“</w:t>
      </w:r>
      <w:r w:rsidR="00F9117F" w:rsidRPr="00E52ACF">
        <w:rPr>
          <w:rFonts w:asciiTheme="minorBidi" w:hAnsiTheme="minorBidi"/>
          <w:sz w:val="24"/>
          <w:szCs w:val="24"/>
          <w:lang w:bidi="ar-EG"/>
        </w:rPr>
        <w:t xml:space="preserve">Prisons </w:t>
      </w:r>
      <w:r w:rsidR="00A67B8D" w:rsidRPr="00E52ACF">
        <w:rPr>
          <w:rFonts w:asciiTheme="minorBidi" w:hAnsiTheme="minorBidi"/>
          <w:sz w:val="24"/>
          <w:szCs w:val="24"/>
          <w:lang w:bidi="ar-EG"/>
        </w:rPr>
        <w:t>F</w:t>
      </w:r>
      <w:r w:rsidR="00F9117F" w:rsidRPr="00E52ACF">
        <w:rPr>
          <w:rFonts w:asciiTheme="minorBidi" w:hAnsiTheme="minorBidi"/>
          <w:sz w:val="24"/>
          <w:szCs w:val="24"/>
          <w:lang w:bidi="ar-EG"/>
        </w:rPr>
        <w:t>ree</w:t>
      </w:r>
      <w:r w:rsidR="00A67B8D" w:rsidRPr="00E52ACF">
        <w:rPr>
          <w:rFonts w:asciiTheme="minorBidi" w:hAnsiTheme="minorBidi"/>
          <w:sz w:val="24"/>
          <w:szCs w:val="24"/>
          <w:lang w:bidi="ar-EG"/>
        </w:rPr>
        <w:t xml:space="preserve"> of Male or Female Insolvent Debtors”</w:t>
      </w:r>
      <w:r w:rsidRPr="00E52ACF">
        <w:rPr>
          <w:rFonts w:asciiTheme="minorBidi" w:hAnsiTheme="minorBidi"/>
          <w:sz w:val="24"/>
          <w:szCs w:val="24"/>
          <w:lang w:bidi="ar-EG"/>
        </w:rPr>
        <w:t xml:space="preserve">, a major problem for </w:t>
      </w:r>
      <w:r w:rsidR="00A67B8D" w:rsidRPr="00E52ACF">
        <w:rPr>
          <w:rFonts w:asciiTheme="minorBidi" w:hAnsiTheme="minorBidi"/>
          <w:sz w:val="24"/>
          <w:szCs w:val="24"/>
          <w:lang w:bidi="ar-EG"/>
        </w:rPr>
        <w:t>female</w:t>
      </w:r>
      <w:r w:rsidR="00336358" w:rsidRPr="00E52ACF">
        <w:rPr>
          <w:rFonts w:asciiTheme="minorBidi" w:hAnsiTheme="minorBidi"/>
          <w:sz w:val="24"/>
          <w:szCs w:val="24"/>
          <w:lang w:bidi="ar-EG"/>
        </w:rPr>
        <w:t xml:space="preserve"> breadwinners.</w:t>
      </w:r>
    </w:p>
    <w:p w:rsidR="00336358" w:rsidRPr="00E52ACF" w:rsidRDefault="00D1130A" w:rsidP="00DB7B74">
      <w:pPr>
        <w:pStyle w:val="a3"/>
        <w:bidi w:val="0"/>
        <w:ind w:left="-341" w:right="-284"/>
        <w:jc w:val="both"/>
        <w:rPr>
          <w:rFonts w:asciiTheme="minorBidi" w:hAnsiTheme="minorBidi"/>
          <w:sz w:val="24"/>
          <w:szCs w:val="24"/>
          <w:lang w:bidi="ar-EG"/>
        </w:rPr>
      </w:pPr>
      <w:r w:rsidRPr="00E52ACF">
        <w:rPr>
          <w:rFonts w:asciiTheme="minorBidi" w:hAnsiTheme="minorBidi"/>
          <w:sz w:val="24"/>
          <w:szCs w:val="24"/>
          <w:lang w:bidi="ar-EG"/>
        </w:rPr>
        <w:t>-</w:t>
      </w:r>
      <w:r w:rsidR="00A67B8D" w:rsidRPr="00E52ACF">
        <w:rPr>
          <w:rFonts w:asciiTheme="minorBidi" w:hAnsiTheme="minorBidi"/>
          <w:sz w:val="24"/>
          <w:szCs w:val="24"/>
          <w:lang w:bidi="ar-EG"/>
        </w:rPr>
        <w:t>Enhancing</w:t>
      </w:r>
      <w:r w:rsidRPr="00E52ACF">
        <w:rPr>
          <w:rFonts w:asciiTheme="minorBidi" w:hAnsiTheme="minorBidi"/>
          <w:sz w:val="24"/>
          <w:szCs w:val="24"/>
          <w:lang w:bidi="ar-EG"/>
        </w:rPr>
        <w:t xml:space="preserve"> participation </w:t>
      </w:r>
      <w:r w:rsidR="00A67B8D" w:rsidRPr="00E52ACF">
        <w:rPr>
          <w:rFonts w:asciiTheme="minorBidi" w:hAnsiTheme="minorBidi"/>
          <w:sz w:val="24"/>
          <w:szCs w:val="24"/>
          <w:lang w:bidi="ar-EG"/>
        </w:rPr>
        <w:t xml:space="preserve">of women </w:t>
      </w:r>
      <w:r w:rsidRPr="00E52ACF">
        <w:rPr>
          <w:rFonts w:asciiTheme="minorBidi" w:hAnsiTheme="minorBidi"/>
          <w:sz w:val="24"/>
          <w:szCs w:val="24"/>
          <w:lang w:bidi="ar-EG"/>
        </w:rPr>
        <w:t xml:space="preserve">in social and promotional activities, sports and cultural life without discrimination and </w:t>
      </w:r>
      <w:r w:rsidR="00F034B0" w:rsidRPr="00E52ACF">
        <w:rPr>
          <w:rFonts w:asciiTheme="minorBidi" w:hAnsiTheme="minorBidi"/>
          <w:sz w:val="24"/>
          <w:szCs w:val="24"/>
          <w:lang w:bidi="ar-EG"/>
        </w:rPr>
        <w:t>their</w:t>
      </w:r>
      <w:r w:rsidRPr="00E52ACF">
        <w:rPr>
          <w:rFonts w:asciiTheme="minorBidi" w:hAnsiTheme="minorBidi"/>
          <w:sz w:val="24"/>
          <w:szCs w:val="24"/>
          <w:lang w:bidi="ar-EG"/>
        </w:rPr>
        <w:t xml:space="preserve"> participation in Egyptian championships at the national, re</w:t>
      </w:r>
      <w:r w:rsidR="00336358" w:rsidRPr="00E52ACF">
        <w:rPr>
          <w:rFonts w:asciiTheme="minorBidi" w:hAnsiTheme="minorBidi"/>
          <w:sz w:val="24"/>
          <w:szCs w:val="24"/>
          <w:lang w:bidi="ar-EG"/>
        </w:rPr>
        <w:t>gional and international levels.</w:t>
      </w:r>
    </w:p>
    <w:p w:rsidR="00D1130A" w:rsidRPr="00E52ACF" w:rsidRDefault="00336358" w:rsidP="00DB7B74">
      <w:pPr>
        <w:pStyle w:val="a3"/>
        <w:bidi w:val="0"/>
        <w:ind w:left="-341" w:right="-284"/>
        <w:jc w:val="both"/>
        <w:rPr>
          <w:rFonts w:asciiTheme="minorBidi" w:hAnsiTheme="minorBidi"/>
          <w:sz w:val="24"/>
          <w:szCs w:val="24"/>
          <w:lang w:bidi="ar-EG"/>
        </w:rPr>
      </w:pPr>
      <w:r w:rsidRPr="00E52ACF">
        <w:rPr>
          <w:rFonts w:asciiTheme="minorBidi" w:hAnsiTheme="minorBidi"/>
          <w:sz w:val="24"/>
          <w:szCs w:val="24"/>
          <w:lang w:bidi="ar-EG"/>
        </w:rPr>
        <w:t>4-</w:t>
      </w:r>
      <w:r w:rsidR="00D1130A" w:rsidRPr="00E52ACF">
        <w:rPr>
          <w:rFonts w:asciiTheme="minorBidi" w:hAnsiTheme="minorBidi"/>
          <w:b/>
          <w:bCs/>
          <w:sz w:val="24"/>
          <w:szCs w:val="24"/>
          <w:lang w:bidi="ar-EG"/>
        </w:rPr>
        <w:t>Rural women:</w:t>
      </w:r>
      <w:r w:rsidR="00D1130A" w:rsidRPr="00E52ACF">
        <w:rPr>
          <w:rFonts w:asciiTheme="minorBidi" w:hAnsiTheme="minorBidi"/>
          <w:sz w:val="24"/>
          <w:szCs w:val="24"/>
          <w:lang w:bidi="ar-EG"/>
        </w:rPr>
        <w:t xml:space="preserve"> The state </w:t>
      </w:r>
      <w:r w:rsidR="00581FFE" w:rsidRPr="00E52ACF">
        <w:rPr>
          <w:rFonts w:asciiTheme="minorBidi" w:hAnsiTheme="minorBidi"/>
          <w:sz w:val="24"/>
          <w:szCs w:val="24"/>
          <w:lang w:bidi="ar-EG"/>
        </w:rPr>
        <w:t xml:space="preserve">paid </w:t>
      </w:r>
      <w:r w:rsidR="00D1130A" w:rsidRPr="00E52ACF">
        <w:rPr>
          <w:rFonts w:asciiTheme="minorBidi" w:hAnsiTheme="minorBidi"/>
          <w:sz w:val="24"/>
          <w:szCs w:val="24"/>
          <w:lang w:bidi="ar-EG"/>
        </w:rPr>
        <w:t xml:space="preserve">rural women special attention due to </w:t>
      </w:r>
      <w:r w:rsidR="00581FFE" w:rsidRPr="00E52ACF">
        <w:rPr>
          <w:rFonts w:asciiTheme="minorBidi" w:hAnsiTheme="minorBidi"/>
          <w:sz w:val="24"/>
          <w:szCs w:val="24"/>
          <w:lang w:bidi="ar-EG"/>
        </w:rPr>
        <w:t>rife</w:t>
      </w:r>
      <w:r w:rsidR="00D1130A" w:rsidRPr="00E52ACF">
        <w:rPr>
          <w:rFonts w:asciiTheme="minorBidi" w:hAnsiTheme="minorBidi"/>
          <w:sz w:val="24"/>
          <w:szCs w:val="24"/>
          <w:lang w:bidi="ar-EG"/>
        </w:rPr>
        <w:t xml:space="preserve"> illiteracy, poverty and other difficulties.</w:t>
      </w:r>
    </w:p>
    <w:p w:rsidR="00336358" w:rsidRPr="00E52ACF" w:rsidRDefault="008777EC" w:rsidP="00DB7B74">
      <w:pPr>
        <w:tabs>
          <w:tab w:val="left" w:pos="1931"/>
        </w:tabs>
        <w:bidi w:val="0"/>
        <w:ind w:left="-341" w:right="-284"/>
        <w:jc w:val="both"/>
        <w:rPr>
          <w:rFonts w:asciiTheme="minorBidi" w:hAnsiTheme="minorBidi"/>
          <w:sz w:val="24"/>
          <w:szCs w:val="24"/>
          <w:lang w:bidi="ar-EG"/>
        </w:rPr>
      </w:pPr>
      <w:r w:rsidRPr="00E52ACF">
        <w:rPr>
          <w:rFonts w:asciiTheme="minorBidi" w:hAnsiTheme="minorBidi"/>
          <w:sz w:val="24"/>
          <w:szCs w:val="24"/>
          <w:lang w:bidi="ar-EG"/>
        </w:rPr>
        <w:t>-</w:t>
      </w:r>
      <w:r w:rsidR="00D1130A" w:rsidRPr="00E52ACF">
        <w:rPr>
          <w:rFonts w:asciiTheme="minorBidi" w:hAnsiTheme="minorBidi"/>
          <w:sz w:val="24"/>
          <w:szCs w:val="24"/>
          <w:lang w:bidi="ar-EG"/>
        </w:rPr>
        <w:t>The government supports rural women through national development program</w:t>
      </w:r>
      <w:r w:rsidR="00A657B3" w:rsidRPr="00E52ACF">
        <w:rPr>
          <w:rFonts w:asciiTheme="minorBidi" w:hAnsiTheme="minorBidi"/>
          <w:sz w:val="24"/>
          <w:szCs w:val="24"/>
          <w:lang w:bidi="ar-EG"/>
        </w:rPr>
        <w:t>s</w:t>
      </w:r>
      <w:r w:rsidR="00473661" w:rsidRPr="00E52ACF">
        <w:rPr>
          <w:rFonts w:asciiTheme="minorBidi" w:hAnsiTheme="minorBidi"/>
          <w:sz w:val="24"/>
          <w:szCs w:val="24"/>
          <w:lang w:bidi="ar-EG"/>
        </w:rPr>
        <w:t xml:space="preserve"> that offer so</w:t>
      </w:r>
      <w:r w:rsidRPr="00E52ACF">
        <w:rPr>
          <w:rFonts w:asciiTheme="minorBidi" w:hAnsiTheme="minorBidi"/>
          <w:sz w:val="24"/>
          <w:szCs w:val="24"/>
          <w:lang w:bidi="ar-EG"/>
        </w:rPr>
        <w:t>ft</w:t>
      </w:r>
      <w:r w:rsidR="00D1130A" w:rsidRPr="00E52ACF">
        <w:rPr>
          <w:rFonts w:asciiTheme="minorBidi" w:hAnsiTheme="minorBidi"/>
          <w:sz w:val="24"/>
          <w:szCs w:val="24"/>
          <w:lang w:bidi="ar-EG"/>
        </w:rPr>
        <w:t xml:space="preserve"> loans, training and technical assistance needed by small and micro-economic and craft enterprises.</w:t>
      </w:r>
    </w:p>
    <w:p w:rsidR="00662163" w:rsidRPr="00E52ACF" w:rsidRDefault="00336358" w:rsidP="00DB7B74">
      <w:pPr>
        <w:tabs>
          <w:tab w:val="left" w:pos="1931"/>
        </w:tabs>
        <w:bidi w:val="0"/>
        <w:ind w:left="-341" w:right="-284"/>
        <w:jc w:val="both"/>
        <w:rPr>
          <w:rFonts w:asciiTheme="minorBidi" w:hAnsiTheme="minorBidi"/>
          <w:sz w:val="24"/>
          <w:szCs w:val="24"/>
          <w:rtl/>
          <w:lang w:bidi="ar-EG"/>
        </w:rPr>
      </w:pPr>
      <w:r w:rsidRPr="00E52ACF">
        <w:rPr>
          <w:rFonts w:asciiTheme="minorBidi" w:hAnsiTheme="minorBidi"/>
          <w:sz w:val="24"/>
          <w:szCs w:val="24"/>
          <w:lang w:bidi="ar-EG"/>
        </w:rPr>
        <w:t>5-</w:t>
      </w:r>
      <w:r w:rsidR="00133CB0" w:rsidRPr="00E52ACF">
        <w:rPr>
          <w:rFonts w:asciiTheme="minorBidi" w:hAnsiTheme="minorBidi"/>
          <w:b/>
          <w:bCs/>
          <w:sz w:val="24"/>
          <w:szCs w:val="24"/>
          <w:lang w:bidi="ar-EG"/>
        </w:rPr>
        <w:t>Marriage and Family life</w:t>
      </w:r>
      <w:r w:rsidR="00133CB0" w:rsidRPr="00E52ACF">
        <w:rPr>
          <w:rFonts w:asciiTheme="minorBidi" w:hAnsiTheme="minorBidi"/>
          <w:sz w:val="24"/>
          <w:szCs w:val="24"/>
          <w:lang w:bidi="ar-EG"/>
        </w:rPr>
        <w:t>: For Muslims, Islamic jurisprudence is the basis of laws governing family relations of marriage, divorce, custody and inheritance. While for Christians and Jews</w:t>
      </w:r>
      <w:r w:rsidR="008607F0" w:rsidRPr="00E52ACF">
        <w:rPr>
          <w:rFonts w:asciiTheme="minorBidi" w:hAnsiTheme="minorBidi"/>
          <w:sz w:val="24"/>
          <w:szCs w:val="24"/>
          <w:lang w:bidi="ar-EG"/>
        </w:rPr>
        <w:t>, there are relevant legislations governing their personal and religious affairs (Articles 2, 3 of the Constitution)</w:t>
      </w:r>
    </w:p>
    <w:p w:rsidR="00D1130A" w:rsidRDefault="00D1130A" w:rsidP="00DB7B74">
      <w:pPr>
        <w:bidi w:val="0"/>
        <w:ind w:left="-341" w:right="-284"/>
        <w:jc w:val="both"/>
        <w:rPr>
          <w:rFonts w:asciiTheme="minorBidi" w:hAnsiTheme="minorBidi"/>
          <w:sz w:val="24"/>
          <w:szCs w:val="24"/>
          <w:lang w:bidi="ar-EG"/>
        </w:rPr>
      </w:pPr>
      <w:r w:rsidRPr="00E52ACF">
        <w:rPr>
          <w:rFonts w:asciiTheme="minorBidi" w:hAnsiTheme="minorBidi"/>
          <w:sz w:val="24"/>
          <w:szCs w:val="24"/>
          <w:lang w:bidi="ar-EG"/>
        </w:rPr>
        <w:t xml:space="preserve">The Inheritance </w:t>
      </w:r>
      <w:r w:rsidR="00886C08" w:rsidRPr="00E52ACF">
        <w:rPr>
          <w:rFonts w:asciiTheme="minorBidi" w:hAnsiTheme="minorBidi"/>
          <w:sz w:val="24"/>
          <w:szCs w:val="24"/>
          <w:lang w:bidi="ar-EG"/>
        </w:rPr>
        <w:t>Law</w:t>
      </w:r>
      <w:r w:rsidRPr="00E52ACF">
        <w:rPr>
          <w:rFonts w:asciiTheme="minorBidi" w:hAnsiTheme="minorBidi"/>
          <w:sz w:val="24"/>
          <w:szCs w:val="24"/>
          <w:lang w:bidi="ar-EG"/>
        </w:rPr>
        <w:t xml:space="preserve"> 77</w:t>
      </w:r>
      <w:r w:rsidR="00886C08" w:rsidRPr="00E52ACF">
        <w:rPr>
          <w:rFonts w:asciiTheme="minorBidi" w:hAnsiTheme="minorBidi"/>
          <w:sz w:val="24"/>
          <w:szCs w:val="24"/>
          <w:lang w:bidi="ar-EG"/>
        </w:rPr>
        <w:t>/</w:t>
      </w:r>
      <w:r w:rsidRPr="00E52ACF">
        <w:rPr>
          <w:rFonts w:asciiTheme="minorBidi" w:hAnsiTheme="minorBidi"/>
          <w:sz w:val="24"/>
          <w:szCs w:val="24"/>
          <w:lang w:bidi="ar-EG"/>
        </w:rPr>
        <w:t>1943, amended by Law 219</w:t>
      </w:r>
      <w:r w:rsidR="00886C08" w:rsidRPr="00E52ACF">
        <w:rPr>
          <w:rFonts w:asciiTheme="minorBidi" w:hAnsiTheme="minorBidi"/>
          <w:sz w:val="24"/>
          <w:szCs w:val="24"/>
          <w:lang w:bidi="ar-EG"/>
        </w:rPr>
        <w:t>/</w:t>
      </w:r>
      <w:r w:rsidRPr="00E52ACF">
        <w:rPr>
          <w:rFonts w:asciiTheme="minorBidi" w:hAnsiTheme="minorBidi"/>
          <w:sz w:val="24"/>
          <w:szCs w:val="24"/>
          <w:lang w:bidi="ar-EG"/>
        </w:rPr>
        <w:t xml:space="preserve"> 2019, guaranteed women financial rights to inheritance </w:t>
      </w:r>
      <w:r w:rsidR="00886C08" w:rsidRPr="00E52ACF">
        <w:rPr>
          <w:rFonts w:asciiTheme="minorBidi" w:hAnsiTheme="minorBidi"/>
          <w:sz w:val="24"/>
          <w:szCs w:val="24"/>
          <w:lang w:bidi="ar-EG"/>
        </w:rPr>
        <w:t xml:space="preserve">in a fair and just manner based on the duties of </w:t>
      </w:r>
      <w:r w:rsidRPr="00E52ACF">
        <w:rPr>
          <w:rFonts w:asciiTheme="minorBidi" w:hAnsiTheme="minorBidi"/>
          <w:sz w:val="24"/>
          <w:szCs w:val="24"/>
          <w:lang w:bidi="ar-EG"/>
        </w:rPr>
        <w:t xml:space="preserve"> women and </w:t>
      </w:r>
      <w:r w:rsidR="00886C08" w:rsidRPr="00E52ACF">
        <w:rPr>
          <w:rFonts w:asciiTheme="minorBidi" w:hAnsiTheme="minorBidi"/>
          <w:sz w:val="24"/>
          <w:szCs w:val="24"/>
          <w:lang w:bidi="ar-EG"/>
        </w:rPr>
        <w:t xml:space="preserve">the </w:t>
      </w:r>
      <w:r w:rsidRPr="00E52ACF">
        <w:rPr>
          <w:rFonts w:asciiTheme="minorBidi" w:hAnsiTheme="minorBidi"/>
          <w:sz w:val="24"/>
          <w:szCs w:val="24"/>
          <w:lang w:bidi="ar-EG"/>
        </w:rPr>
        <w:t>financial obligations</w:t>
      </w:r>
      <w:r w:rsidR="000159A6" w:rsidRPr="00E52ACF">
        <w:rPr>
          <w:rFonts w:asciiTheme="minorBidi" w:hAnsiTheme="minorBidi"/>
          <w:sz w:val="24"/>
          <w:szCs w:val="24"/>
          <w:lang w:bidi="ar-EG"/>
        </w:rPr>
        <w:t xml:space="preserve"> of men</w:t>
      </w:r>
      <w:r w:rsidR="007456D6" w:rsidRPr="00E52ACF">
        <w:rPr>
          <w:rFonts w:asciiTheme="minorBidi" w:hAnsiTheme="minorBidi"/>
          <w:sz w:val="24"/>
          <w:szCs w:val="24"/>
          <w:lang w:bidi="ar-EG"/>
        </w:rPr>
        <w:t>, in accordance with the laws of the Islamic jurisprudence</w:t>
      </w:r>
      <w:r w:rsidR="000159A6" w:rsidRPr="00E52ACF">
        <w:rPr>
          <w:rFonts w:asciiTheme="minorBidi" w:hAnsiTheme="minorBidi"/>
          <w:sz w:val="24"/>
          <w:szCs w:val="24"/>
          <w:lang w:bidi="ar-EG"/>
        </w:rPr>
        <w:t xml:space="preserve">. The </w:t>
      </w:r>
      <w:r w:rsidR="00E52ACF" w:rsidRPr="00E52ACF">
        <w:rPr>
          <w:rFonts w:asciiTheme="minorBidi" w:hAnsiTheme="minorBidi"/>
          <w:sz w:val="24"/>
          <w:szCs w:val="24"/>
          <w:lang w:bidi="ar-EG"/>
        </w:rPr>
        <w:t>law determined</w:t>
      </w:r>
      <w:r w:rsidRPr="00E52ACF">
        <w:rPr>
          <w:rFonts w:asciiTheme="minorBidi" w:hAnsiTheme="minorBidi"/>
          <w:sz w:val="24"/>
          <w:szCs w:val="24"/>
          <w:lang w:bidi="ar-EG"/>
        </w:rPr>
        <w:t xml:space="preserve"> their share of inheritance</w:t>
      </w:r>
      <w:r w:rsidR="00886C08" w:rsidRPr="00E52ACF">
        <w:rPr>
          <w:rFonts w:asciiTheme="minorBidi" w:hAnsiTheme="minorBidi"/>
          <w:sz w:val="24"/>
          <w:szCs w:val="24"/>
          <w:lang w:bidi="ar-EG"/>
        </w:rPr>
        <w:t>,</w:t>
      </w:r>
      <w:r w:rsidRPr="00E52ACF">
        <w:rPr>
          <w:rFonts w:asciiTheme="minorBidi" w:hAnsiTheme="minorBidi"/>
          <w:sz w:val="24"/>
          <w:szCs w:val="24"/>
          <w:lang w:bidi="ar-EG"/>
        </w:rPr>
        <w:t xml:space="preserve"> according to the degree of their </w:t>
      </w:r>
      <w:r w:rsidR="00886C08" w:rsidRPr="00E52ACF">
        <w:rPr>
          <w:rFonts w:asciiTheme="minorBidi" w:hAnsiTheme="minorBidi"/>
          <w:sz w:val="24"/>
          <w:szCs w:val="24"/>
          <w:lang w:bidi="ar-EG"/>
        </w:rPr>
        <w:t>kinship</w:t>
      </w:r>
      <w:r w:rsidRPr="00E52ACF">
        <w:rPr>
          <w:rFonts w:asciiTheme="minorBidi" w:hAnsiTheme="minorBidi"/>
          <w:sz w:val="24"/>
          <w:szCs w:val="24"/>
          <w:lang w:bidi="ar-EG"/>
        </w:rPr>
        <w:t xml:space="preserve"> to the deceased.</w:t>
      </w:r>
    </w:p>
    <w:p w:rsidR="00E52ACF" w:rsidRPr="00E52ACF" w:rsidRDefault="00E52ACF" w:rsidP="00DB7B74">
      <w:pPr>
        <w:bidi w:val="0"/>
        <w:ind w:left="-341" w:right="-284"/>
        <w:jc w:val="both"/>
        <w:rPr>
          <w:rFonts w:asciiTheme="minorBidi" w:hAnsiTheme="minorBidi"/>
          <w:sz w:val="24"/>
          <w:szCs w:val="24"/>
          <w:lang w:bidi="ar-EG"/>
        </w:rPr>
      </w:pPr>
    </w:p>
    <w:p w:rsidR="00D1130A" w:rsidRPr="00E52ACF" w:rsidRDefault="009B0CB5" w:rsidP="00DB7B74">
      <w:pPr>
        <w:bidi w:val="0"/>
        <w:ind w:left="-341" w:right="-284"/>
        <w:jc w:val="both"/>
        <w:rPr>
          <w:rFonts w:asciiTheme="minorBidi" w:hAnsiTheme="minorBidi"/>
          <w:b/>
          <w:bCs/>
          <w:sz w:val="24"/>
          <w:szCs w:val="24"/>
          <w:u w:val="single"/>
          <w:lang w:bidi="ar-EG"/>
        </w:rPr>
      </w:pPr>
      <w:r w:rsidRPr="00E52ACF">
        <w:rPr>
          <w:rFonts w:asciiTheme="minorBidi" w:hAnsiTheme="minorBidi"/>
          <w:b/>
          <w:bCs/>
          <w:sz w:val="24"/>
          <w:szCs w:val="24"/>
          <w:u w:val="single"/>
          <w:lang w:bidi="ar-EG"/>
        </w:rPr>
        <w:lastRenderedPageBreak/>
        <w:t>II</w:t>
      </w:r>
      <w:r w:rsidR="00F03C05" w:rsidRPr="00E52ACF">
        <w:rPr>
          <w:rFonts w:asciiTheme="minorBidi" w:hAnsiTheme="minorBidi"/>
          <w:b/>
          <w:bCs/>
          <w:sz w:val="24"/>
          <w:szCs w:val="24"/>
          <w:u w:val="single"/>
          <w:lang w:bidi="ar-EG"/>
        </w:rPr>
        <w:t>-</w:t>
      </w:r>
      <w:r w:rsidR="00D1130A" w:rsidRPr="00E52ACF">
        <w:rPr>
          <w:rFonts w:asciiTheme="minorBidi" w:hAnsiTheme="minorBidi"/>
          <w:b/>
          <w:bCs/>
          <w:sz w:val="24"/>
          <w:szCs w:val="24"/>
          <w:u w:val="single"/>
          <w:lang w:bidi="ar-EG"/>
        </w:rPr>
        <w:t xml:space="preserve">Civil and </w:t>
      </w:r>
      <w:r w:rsidR="00A767B8" w:rsidRPr="00E52ACF">
        <w:rPr>
          <w:rFonts w:asciiTheme="minorBidi" w:hAnsiTheme="minorBidi"/>
          <w:b/>
          <w:bCs/>
          <w:sz w:val="24"/>
          <w:szCs w:val="24"/>
          <w:u w:val="single"/>
          <w:lang w:bidi="ar-EG"/>
        </w:rPr>
        <w:t>P</w:t>
      </w:r>
      <w:r w:rsidR="00D1130A" w:rsidRPr="00E52ACF">
        <w:rPr>
          <w:rFonts w:asciiTheme="minorBidi" w:hAnsiTheme="minorBidi"/>
          <w:b/>
          <w:bCs/>
          <w:sz w:val="24"/>
          <w:szCs w:val="24"/>
          <w:u w:val="single"/>
          <w:lang w:bidi="ar-EG"/>
        </w:rPr>
        <w:t xml:space="preserve">olitical </w:t>
      </w:r>
      <w:r w:rsidR="00A767B8" w:rsidRPr="00E52ACF">
        <w:rPr>
          <w:rFonts w:asciiTheme="minorBidi" w:hAnsiTheme="minorBidi"/>
          <w:b/>
          <w:bCs/>
          <w:sz w:val="24"/>
          <w:szCs w:val="24"/>
          <w:u w:val="single"/>
          <w:lang w:bidi="ar-EG"/>
        </w:rPr>
        <w:t>R</w:t>
      </w:r>
      <w:r w:rsidR="00D1130A" w:rsidRPr="00E52ACF">
        <w:rPr>
          <w:rFonts w:asciiTheme="minorBidi" w:hAnsiTheme="minorBidi"/>
          <w:b/>
          <w:bCs/>
          <w:sz w:val="24"/>
          <w:szCs w:val="24"/>
          <w:u w:val="single"/>
          <w:lang w:bidi="ar-EG"/>
        </w:rPr>
        <w:t>ights:</w:t>
      </w:r>
    </w:p>
    <w:p w:rsidR="00D1130A" w:rsidRPr="00E52ACF" w:rsidRDefault="00D1130A" w:rsidP="00DB7B74">
      <w:pPr>
        <w:bidi w:val="0"/>
        <w:ind w:left="-341" w:right="-284"/>
        <w:jc w:val="both"/>
        <w:rPr>
          <w:rFonts w:asciiTheme="minorBidi" w:hAnsiTheme="minorBidi"/>
          <w:sz w:val="24"/>
          <w:szCs w:val="24"/>
          <w:lang w:bidi="ar-EG"/>
        </w:rPr>
      </w:pPr>
      <w:r w:rsidRPr="00E52ACF">
        <w:rPr>
          <w:rFonts w:asciiTheme="minorBidi" w:hAnsiTheme="minorBidi"/>
          <w:sz w:val="24"/>
          <w:szCs w:val="24"/>
          <w:lang w:bidi="ar-EG"/>
        </w:rPr>
        <w:t xml:space="preserve">1- </w:t>
      </w:r>
      <w:r w:rsidRPr="00E52ACF">
        <w:rPr>
          <w:rFonts w:asciiTheme="minorBidi" w:hAnsiTheme="minorBidi"/>
          <w:b/>
          <w:bCs/>
          <w:sz w:val="24"/>
          <w:szCs w:val="24"/>
          <w:lang w:bidi="ar-EG"/>
        </w:rPr>
        <w:t xml:space="preserve">Political </w:t>
      </w:r>
      <w:r w:rsidR="009F3519" w:rsidRPr="00E52ACF">
        <w:rPr>
          <w:rFonts w:asciiTheme="minorBidi" w:hAnsiTheme="minorBidi"/>
          <w:b/>
          <w:bCs/>
          <w:sz w:val="24"/>
          <w:szCs w:val="24"/>
          <w:lang w:bidi="ar-EG"/>
        </w:rPr>
        <w:t>A</w:t>
      </w:r>
      <w:r w:rsidRPr="00E52ACF">
        <w:rPr>
          <w:rFonts w:asciiTheme="minorBidi" w:hAnsiTheme="minorBidi"/>
          <w:b/>
          <w:bCs/>
          <w:sz w:val="24"/>
          <w:szCs w:val="24"/>
          <w:lang w:bidi="ar-EG"/>
        </w:rPr>
        <w:t>ctions:</w:t>
      </w:r>
      <w:r w:rsidRPr="00E52ACF">
        <w:rPr>
          <w:rFonts w:asciiTheme="minorBidi" w:hAnsiTheme="minorBidi"/>
          <w:sz w:val="24"/>
          <w:szCs w:val="24"/>
          <w:lang w:bidi="ar-EG"/>
        </w:rPr>
        <w:t xml:space="preserve"> The government has taken measures to </w:t>
      </w:r>
      <w:r w:rsidR="004017CC" w:rsidRPr="00E52ACF">
        <w:rPr>
          <w:rFonts w:asciiTheme="minorBidi" w:hAnsiTheme="minorBidi"/>
          <w:sz w:val="24"/>
          <w:szCs w:val="24"/>
          <w:lang w:bidi="ar-EG"/>
        </w:rPr>
        <w:t>refine</w:t>
      </w:r>
      <w:r w:rsidRPr="00E52ACF">
        <w:rPr>
          <w:rFonts w:asciiTheme="minorBidi" w:hAnsiTheme="minorBidi"/>
          <w:sz w:val="24"/>
          <w:szCs w:val="24"/>
          <w:lang w:bidi="ar-EG"/>
        </w:rPr>
        <w:t xml:space="preserve"> procedures, laws and regulations from any form of discrimination against women, </w:t>
      </w:r>
      <w:r w:rsidR="004017CC" w:rsidRPr="00E52ACF">
        <w:rPr>
          <w:rFonts w:asciiTheme="minorBidi" w:hAnsiTheme="minorBidi"/>
          <w:sz w:val="24"/>
          <w:szCs w:val="24"/>
          <w:lang w:bidi="ar-EG"/>
        </w:rPr>
        <w:t>comprisin</w:t>
      </w:r>
      <w:r w:rsidRPr="00E52ACF">
        <w:rPr>
          <w:rFonts w:asciiTheme="minorBidi" w:hAnsiTheme="minorBidi"/>
          <w:sz w:val="24"/>
          <w:szCs w:val="24"/>
          <w:lang w:bidi="ar-EG"/>
        </w:rPr>
        <w:t>g:</w:t>
      </w:r>
    </w:p>
    <w:p w:rsidR="004017CC" w:rsidRPr="00E52ACF" w:rsidRDefault="004017CC" w:rsidP="00DB7B74">
      <w:pPr>
        <w:bidi w:val="0"/>
        <w:ind w:left="-341" w:right="-284"/>
        <w:jc w:val="both"/>
        <w:rPr>
          <w:rFonts w:asciiTheme="minorBidi" w:hAnsiTheme="minorBidi"/>
          <w:sz w:val="24"/>
          <w:szCs w:val="24"/>
          <w:lang w:bidi="ar-EG"/>
        </w:rPr>
      </w:pPr>
      <w:r w:rsidRPr="00E52ACF">
        <w:rPr>
          <w:rFonts w:asciiTheme="minorBidi" w:hAnsiTheme="minorBidi"/>
          <w:sz w:val="24"/>
          <w:szCs w:val="24"/>
          <w:lang w:bidi="ar-EG"/>
        </w:rPr>
        <w:t>- Egyptian Women's Charter was issued in June 2011, which was discussed throughout 27 provinces in the presence of 3,000 citizens from Egypt's governorates and signed by 500,000 citizens.</w:t>
      </w:r>
    </w:p>
    <w:p w:rsidR="00C54981" w:rsidRPr="00E52ACF" w:rsidRDefault="004017CC" w:rsidP="00DB7B74">
      <w:pPr>
        <w:bidi w:val="0"/>
        <w:ind w:left="-341" w:right="-284"/>
        <w:jc w:val="both"/>
        <w:rPr>
          <w:rFonts w:asciiTheme="minorBidi" w:hAnsiTheme="minorBidi"/>
          <w:sz w:val="24"/>
          <w:szCs w:val="24"/>
          <w:lang w:bidi="ar-EG"/>
        </w:rPr>
      </w:pPr>
      <w:r w:rsidRPr="00E52ACF">
        <w:rPr>
          <w:rFonts w:asciiTheme="minorBidi" w:hAnsiTheme="minorBidi"/>
          <w:sz w:val="24"/>
          <w:szCs w:val="24"/>
          <w:lang w:bidi="ar-EG"/>
        </w:rPr>
        <w:t>-</w:t>
      </w:r>
      <w:r w:rsidR="00D1130A" w:rsidRPr="00E52ACF">
        <w:rPr>
          <w:rFonts w:asciiTheme="minorBidi" w:hAnsiTheme="minorBidi"/>
          <w:sz w:val="24"/>
          <w:szCs w:val="24"/>
          <w:lang w:bidi="ar-EG"/>
        </w:rPr>
        <w:t>A legal framework has been established to identify the beneficiaries of the social security pension</w:t>
      </w:r>
      <w:r w:rsidR="00032C2D" w:rsidRPr="00E52ACF">
        <w:rPr>
          <w:rFonts w:asciiTheme="minorBidi" w:hAnsiTheme="minorBidi"/>
          <w:sz w:val="24"/>
          <w:szCs w:val="24"/>
          <w:lang w:bidi="ar-EG"/>
        </w:rPr>
        <w:t xml:space="preserve"> set according to</w:t>
      </w:r>
      <w:r w:rsidR="00D1130A" w:rsidRPr="00E52ACF">
        <w:rPr>
          <w:rFonts w:asciiTheme="minorBidi" w:hAnsiTheme="minorBidi"/>
          <w:sz w:val="24"/>
          <w:szCs w:val="24"/>
          <w:lang w:bidi="ar-EG"/>
        </w:rPr>
        <w:t xml:space="preserve"> Law137</w:t>
      </w:r>
      <w:r w:rsidRPr="00E52ACF">
        <w:rPr>
          <w:rFonts w:asciiTheme="minorBidi" w:hAnsiTheme="minorBidi"/>
          <w:sz w:val="24"/>
          <w:szCs w:val="24"/>
          <w:lang w:bidi="ar-EG"/>
        </w:rPr>
        <w:t>/</w:t>
      </w:r>
      <w:r w:rsidR="00D1130A" w:rsidRPr="00E52ACF">
        <w:rPr>
          <w:rFonts w:asciiTheme="minorBidi" w:hAnsiTheme="minorBidi"/>
          <w:sz w:val="24"/>
          <w:szCs w:val="24"/>
          <w:lang w:bidi="ar-EG"/>
        </w:rPr>
        <w:t>2010</w:t>
      </w:r>
      <w:r w:rsidRPr="00E52ACF">
        <w:rPr>
          <w:rFonts w:asciiTheme="minorBidi" w:hAnsiTheme="minorBidi"/>
          <w:sz w:val="24"/>
          <w:szCs w:val="24"/>
          <w:lang w:bidi="ar-EG"/>
        </w:rPr>
        <w:t>. S</w:t>
      </w:r>
      <w:r w:rsidR="00D1130A" w:rsidRPr="00E52ACF">
        <w:rPr>
          <w:rFonts w:asciiTheme="minorBidi" w:hAnsiTheme="minorBidi"/>
          <w:sz w:val="24"/>
          <w:szCs w:val="24"/>
          <w:lang w:bidi="ar-EG"/>
        </w:rPr>
        <w:t xml:space="preserve">uccessive ministerial decisions have been issued to support the most </w:t>
      </w:r>
      <w:r w:rsidRPr="00E52ACF">
        <w:rPr>
          <w:rFonts w:asciiTheme="minorBidi" w:hAnsiTheme="minorBidi"/>
          <w:sz w:val="24"/>
          <w:szCs w:val="24"/>
          <w:lang w:bidi="ar-EG"/>
        </w:rPr>
        <w:t>vulnerable</w:t>
      </w:r>
      <w:r w:rsidR="00D1130A" w:rsidRPr="00E52ACF">
        <w:rPr>
          <w:rFonts w:asciiTheme="minorBidi" w:hAnsiTheme="minorBidi"/>
          <w:sz w:val="24"/>
          <w:szCs w:val="24"/>
          <w:lang w:bidi="ar-EG"/>
        </w:rPr>
        <w:t xml:space="preserve"> groups, particularly in the category of widowed, </w:t>
      </w:r>
      <w:r w:rsidR="00C54981" w:rsidRPr="00E52ACF">
        <w:rPr>
          <w:rFonts w:asciiTheme="minorBidi" w:hAnsiTheme="minorBidi"/>
          <w:sz w:val="24"/>
          <w:szCs w:val="24"/>
          <w:lang w:bidi="ar-EG"/>
        </w:rPr>
        <w:t>family</w:t>
      </w:r>
      <w:r w:rsidR="00032C2D" w:rsidRPr="00E52ACF">
        <w:rPr>
          <w:rFonts w:asciiTheme="minorBidi" w:hAnsiTheme="minorBidi"/>
          <w:sz w:val="24"/>
          <w:szCs w:val="24"/>
          <w:lang w:bidi="ar-EG"/>
        </w:rPr>
        <w:t xml:space="preserve"> breadwinners</w:t>
      </w:r>
      <w:r w:rsidR="00D1130A" w:rsidRPr="00E52ACF">
        <w:rPr>
          <w:rFonts w:asciiTheme="minorBidi" w:hAnsiTheme="minorBidi"/>
          <w:sz w:val="24"/>
          <w:szCs w:val="24"/>
          <w:lang w:bidi="ar-EG"/>
        </w:rPr>
        <w:t>, divorced and elderly women.</w:t>
      </w:r>
    </w:p>
    <w:p w:rsidR="00D1130A" w:rsidRPr="00E52ACF" w:rsidRDefault="00C54981" w:rsidP="00DB7B74">
      <w:pPr>
        <w:bidi w:val="0"/>
        <w:ind w:left="-341" w:right="-284"/>
        <w:jc w:val="both"/>
        <w:rPr>
          <w:rFonts w:asciiTheme="minorBidi" w:hAnsiTheme="minorBidi"/>
          <w:sz w:val="24"/>
          <w:szCs w:val="24"/>
          <w:lang w:bidi="ar-EG"/>
        </w:rPr>
      </w:pPr>
      <w:r w:rsidRPr="00E52ACF">
        <w:rPr>
          <w:rFonts w:asciiTheme="minorBidi" w:hAnsiTheme="minorBidi"/>
          <w:sz w:val="24"/>
          <w:szCs w:val="24"/>
          <w:lang w:bidi="ar-EG"/>
        </w:rPr>
        <w:t>-</w:t>
      </w:r>
      <w:r w:rsidR="00D1130A" w:rsidRPr="00E52ACF">
        <w:rPr>
          <w:rFonts w:asciiTheme="minorBidi" w:hAnsiTheme="minorBidi"/>
          <w:sz w:val="24"/>
          <w:szCs w:val="24"/>
          <w:lang w:bidi="ar-EG"/>
        </w:rPr>
        <w:t>Recognition of women as family breadwinners</w:t>
      </w:r>
      <w:r w:rsidRPr="00E52ACF">
        <w:rPr>
          <w:rFonts w:asciiTheme="minorBidi" w:hAnsiTheme="minorBidi"/>
          <w:sz w:val="24"/>
          <w:szCs w:val="24"/>
          <w:lang w:bidi="ar-EG"/>
        </w:rPr>
        <w:t>,</w:t>
      </w:r>
      <w:r w:rsidR="00D1130A" w:rsidRPr="00E52ACF">
        <w:rPr>
          <w:rFonts w:asciiTheme="minorBidi" w:hAnsiTheme="minorBidi"/>
          <w:sz w:val="24"/>
          <w:szCs w:val="24"/>
          <w:lang w:bidi="ar-EG"/>
        </w:rPr>
        <w:t xml:space="preserve"> in accordance with the Unified Tax Law 91</w:t>
      </w:r>
      <w:r w:rsidRPr="00E52ACF">
        <w:rPr>
          <w:rFonts w:asciiTheme="minorBidi" w:hAnsiTheme="minorBidi"/>
          <w:sz w:val="24"/>
          <w:szCs w:val="24"/>
          <w:lang w:bidi="ar-EG"/>
        </w:rPr>
        <w:t>/</w:t>
      </w:r>
      <w:r w:rsidR="00D1130A" w:rsidRPr="00E52ACF">
        <w:rPr>
          <w:rFonts w:asciiTheme="minorBidi" w:hAnsiTheme="minorBidi"/>
          <w:sz w:val="24"/>
          <w:szCs w:val="24"/>
          <w:lang w:bidi="ar-EG"/>
        </w:rPr>
        <w:t xml:space="preserve"> 2005 amended by Law 11</w:t>
      </w:r>
      <w:r w:rsidRPr="00E52ACF">
        <w:rPr>
          <w:rFonts w:asciiTheme="minorBidi" w:hAnsiTheme="minorBidi"/>
          <w:sz w:val="24"/>
          <w:szCs w:val="24"/>
          <w:lang w:bidi="ar-EG"/>
        </w:rPr>
        <w:t>/</w:t>
      </w:r>
      <w:r w:rsidR="00D1130A" w:rsidRPr="00E52ACF">
        <w:rPr>
          <w:rFonts w:asciiTheme="minorBidi" w:hAnsiTheme="minorBidi"/>
          <w:sz w:val="24"/>
          <w:szCs w:val="24"/>
          <w:lang w:bidi="ar-EG"/>
        </w:rPr>
        <w:t>2013.</w:t>
      </w:r>
    </w:p>
    <w:p w:rsidR="00B85013" w:rsidRPr="00E52ACF" w:rsidRDefault="00B85013" w:rsidP="00DB7B74">
      <w:pPr>
        <w:pStyle w:val="a3"/>
        <w:bidi w:val="0"/>
        <w:ind w:left="-341" w:right="-284"/>
        <w:jc w:val="both"/>
        <w:rPr>
          <w:rFonts w:asciiTheme="minorBidi" w:hAnsiTheme="minorBidi"/>
          <w:sz w:val="24"/>
          <w:szCs w:val="24"/>
          <w:lang w:bidi="ar-EG"/>
        </w:rPr>
      </w:pPr>
      <w:r w:rsidRPr="00E52ACF">
        <w:rPr>
          <w:rFonts w:asciiTheme="minorBidi" w:hAnsiTheme="minorBidi"/>
          <w:b/>
          <w:bCs/>
          <w:sz w:val="24"/>
          <w:szCs w:val="24"/>
          <w:lang w:bidi="ar-EG"/>
        </w:rPr>
        <w:t>2</w:t>
      </w:r>
      <w:r w:rsidR="00336358" w:rsidRPr="00E52ACF">
        <w:rPr>
          <w:rFonts w:asciiTheme="minorBidi" w:hAnsiTheme="minorBidi"/>
          <w:b/>
          <w:bCs/>
          <w:sz w:val="24"/>
          <w:szCs w:val="24"/>
          <w:lang w:bidi="ar-EG"/>
        </w:rPr>
        <w:t>-</w:t>
      </w:r>
      <w:r w:rsidRPr="00E52ACF">
        <w:rPr>
          <w:rFonts w:asciiTheme="minorBidi" w:hAnsiTheme="minorBidi"/>
          <w:b/>
          <w:bCs/>
          <w:sz w:val="24"/>
          <w:szCs w:val="24"/>
          <w:lang w:bidi="ar-EG"/>
        </w:rPr>
        <w:t xml:space="preserve">Human </w:t>
      </w:r>
      <w:r w:rsidR="00F9241A" w:rsidRPr="00E52ACF">
        <w:rPr>
          <w:rFonts w:asciiTheme="minorBidi" w:hAnsiTheme="minorBidi"/>
          <w:b/>
          <w:bCs/>
          <w:sz w:val="24"/>
          <w:szCs w:val="24"/>
          <w:lang w:bidi="ar-EG"/>
        </w:rPr>
        <w:t>R</w:t>
      </w:r>
      <w:r w:rsidRPr="00E52ACF">
        <w:rPr>
          <w:rFonts w:asciiTheme="minorBidi" w:hAnsiTheme="minorBidi"/>
          <w:b/>
          <w:bCs/>
          <w:sz w:val="24"/>
          <w:szCs w:val="24"/>
          <w:lang w:bidi="ar-EG"/>
        </w:rPr>
        <w:t xml:space="preserve">ights and </w:t>
      </w:r>
      <w:r w:rsidR="00F9241A" w:rsidRPr="00E52ACF">
        <w:rPr>
          <w:rFonts w:asciiTheme="minorBidi" w:hAnsiTheme="minorBidi"/>
          <w:b/>
          <w:bCs/>
          <w:sz w:val="24"/>
          <w:szCs w:val="24"/>
          <w:lang w:bidi="ar-EG"/>
        </w:rPr>
        <w:t>F</w:t>
      </w:r>
      <w:r w:rsidRPr="00E52ACF">
        <w:rPr>
          <w:rFonts w:asciiTheme="minorBidi" w:hAnsiTheme="minorBidi"/>
          <w:b/>
          <w:bCs/>
          <w:sz w:val="24"/>
          <w:szCs w:val="24"/>
          <w:lang w:bidi="ar-EG"/>
        </w:rPr>
        <w:t xml:space="preserve">undamental </w:t>
      </w:r>
      <w:r w:rsidR="00F9241A" w:rsidRPr="00E52ACF">
        <w:rPr>
          <w:rFonts w:asciiTheme="minorBidi" w:hAnsiTheme="minorBidi"/>
          <w:b/>
          <w:bCs/>
          <w:sz w:val="24"/>
          <w:szCs w:val="24"/>
          <w:lang w:bidi="ar-EG"/>
        </w:rPr>
        <w:t>F</w:t>
      </w:r>
      <w:r w:rsidRPr="00E52ACF">
        <w:rPr>
          <w:rFonts w:asciiTheme="minorBidi" w:hAnsiTheme="minorBidi"/>
          <w:b/>
          <w:bCs/>
          <w:sz w:val="24"/>
          <w:szCs w:val="24"/>
          <w:lang w:bidi="ar-EG"/>
        </w:rPr>
        <w:t>reedoms:</w:t>
      </w:r>
      <w:r w:rsidRPr="00E52ACF">
        <w:rPr>
          <w:rFonts w:asciiTheme="minorBidi" w:hAnsiTheme="minorBidi"/>
          <w:sz w:val="24"/>
          <w:szCs w:val="24"/>
          <w:lang w:bidi="ar-EG"/>
        </w:rPr>
        <w:t xml:space="preserve"> Egyptian laws </w:t>
      </w:r>
      <w:r w:rsidR="00F9241A" w:rsidRPr="00E52ACF">
        <w:rPr>
          <w:rFonts w:asciiTheme="minorBidi" w:hAnsiTheme="minorBidi"/>
          <w:sz w:val="24"/>
          <w:szCs w:val="24"/>
          <w:lang w:bidi="ar-EG"/>
        </w:rPr>
        <w:t xml:space="preserve">stressed </w:t>
      </w:r>
      <w:r w:rsidRPr="00E52ACF">
        <w:rPr>
          <w:rFonts w:asciiTheme="minorBidi" w:hAnsiTheme="minorBidi"/>
          <w:sz w:val="24"/>
          <w:szCs w:val="24"/>
          <w:lang w:bidi="ar-EG"/>
        </w:rPr>
        <w:t xml:space="preserve">women's right to set up </w:t>
      </w:r>
      <w:r w:rsidR="00F9241A" w:rsidRPr="00E52ACF">
        <w:rPr>
          <w:rFonts w:asciiTheme="minorBidi" w:hAnsiTheme="minorBidi"/>
          <w:sz w:val="24"/>
          <w:szCs w:val="24"/>
          <w:lang w:bidi="ar-EG"/>
        </w:rPr>
        <w:t xml:space="preserve">and run </w:t>
      </w:r>
      <w:r w:rsidRPr="00E52ACF">
        <w:rPr>
          <w:rFonts w:asciiTheme="minorBidi" w:hAnsiTheme="minorBidi"/>
          <w:sz w:val="24"/>
          <w:szCs w:val="24"/>
          <w:lang w:bidi="ar-EG"/>
        </w:rPr>
        <w:t xml:space="preserve">businesses like men, own real estate, financial liability independent of the husband's and </w:t>
      </w:r>
      <w:r w:rsidR="00F9241A" w:rsidRPr="00E52ACF">
        <w:rPr>
          <w:rFonts w:asciiTheme="minorBidi" w:hAnsiTheme="minorBidi"/>
          <w:sz w:val="24"/>
          <w:szCs w:val="24"/>
          <w:lang w:bidi="ar-EG"/>
        </w:rPr>
        <w:t xml:space="preserve">property </w:t>
      </w:r>
      <w:r w:rsidRPr="00E52ACF">
        <w:rPr>
          <w:rFonts w:asciiTheme="minorBidi" w:hAnsiTheme="minorBidi"/>
          <w:sz w:val="24"/>
          <w:szCs w:val="24"/>
          <w:lang w:bidi="ar-EG"/>
        </w:rPr>
        <w:t>dispos</w:t>
      </w:r>
      <w:r w:rsidR="00F9241A" w:rsidRPr="00E52ACF">
        <w:rPr>
          <w:rFonts w:asciiTheme="minorBidi" w:hAnsiTheme="minorBidi"/>
          <w:sz w:val="24"/>
          <w:szCs w:val="24"/>
          <w:lang w:bidi="ar-EG"/>
        </w:rPr>
        <w:t>al right</w:t>
      </w:r>
      <w:r w:rsidRPr="00E52ACF">
        <w:rPr>
          <w:rFonts w:asciiTheme="minorBidi" w:hAnsiTheme="minorBidi"/>
          <w:sz w:val="24"/>
          <w:szCs w:val="24"/>
          <w:lang w:bidi="ar-EG"/>
        </w:rPr>
        <w:t>.</w:t>
      </w:r>
    </w:p>
    <w:p w:rsidR="00B85013" w:rsidRPr="00E52ACF" w:rsidRDefault="00B85013" w:rsidP="00DB7B74">
      <w:pPr>
        <w:pStyle w:val="a3"/>
        <w:bidi w:val="0"/>
        <w:ind w:left="-341" w:right="-284"/>
        <w:jc w:val="both"/>
        <w:rPr>
          <w:rFonts w:asciiTheme="minorBidi" w:hAnsiTheme="minorBidi"/>
          <w:sz w:val="24"/>
          <w:szCs w:val="24"/>
          <w:lang w:bidi="ar-EG"/>
        </w:rPr>
      </w:pPr>
      <w:r w:rsidRPr="00E52ACF">
        <w:rPr>
          <w:rFonts w:asciiTheme="minorBidi" w:hAnsiTheme="minorBidi"/>
          <w:sz w:val="24"/>
          <w:szCs w:val="24"/>
          <w:lang w:bidi="ar-EG"/>
        </w:rPr>
        <w:t>The Prison</w:t>
      </w:r>
      <w:r w:rsidR="000A307E" w:rsidRPr="00E52ACF">
        <w:rPr>
          <w:rFonts w:asciiTheme="minorBidi" w:hAnsiTheme="minorBidi"/>
          <w:sz w:val="24"/>
          <w:szCs w:val="24"/>
          <w:lang w:bidi="ar-EG"/>
        </w:rPr>
        <w:t>s</w:t>
      </w:r>
      <w:r w:rsidR="00E52ACF">
        <w:rPr>
          <w:rFonts w:asciiTheme="minorBidi" w:hAnsiTheme="minorBidi"/>
          <w:sz w:val="24"/>
          <w:szCs w:val="24"/>
          <w:lang w:bidi="ar-EG"/>
        </w:rPr>
        <w:t xml:space="preserve"> </w:t>
      </w:r>
      <w:r w:rsidR="000A307E" w:rsidRPr="00E52ACF">
        <w:rPr>
          <w:rFonts w:asciiTheme="minorBidi" w:hAnsiTheme="minorBidi"/>
          <w:sz w:val="24"/>
          <w:szCs w:val="24"/>
          <w:lang w:bidi="ar-EG"/>
        </w:rPr>
        <w:t xml:space="preserve">Code, </w:t>
      </w:r>
      <w:r w:rsidRPr="00E52ACF">
        <w:rPr>
          <w:rFonts w:asciiTheme="minorBidi" w:hAnsiTheme="minorBidi"/>
          <w:sz w:val="24"/>
          <w:szCs w:val="24"/>
          <w:lang w:bidi="ar-EG"/>
        </w:rPr>
        <w:t>amended by Law 6</w:t>
      </w:r>
      <w:r w:rsidR="000A307E" w:rsidRPr="00E52ACF">
        <w:rPr>
          <w:rFonts w:asciiTheme="minorBidi" w:hAnsiTheme="minorBidi"/>
          <w:sz w:val="24"/>
          <w:szCs w:val="24"/>
          <w:lang w:bidi="ar-EG"/>
        </w:rPr>
        <w:t>/</w:t>
      </w:r>
      <w:r w:rsidRPr="00E52ACF">
        <w:rPr>
          <w:rFonts w:asciiTheme="minorBidi" w:hAnsiTheme="minorBidi"/>
          <w:sz w:val="24"/>
          <w:szCs w:val="24"/>
          <w:lang w:bidi="ar-EG"/>
        </w:rPr>
        <w:t>2009</w:t>
      </w:r>
      <w:r w:rsidR="000A307E" w:rsidRPr="00E52ACF">
        <w:rPr>
          <w:rFonts w:asciiTheme="minorBidi" w:hAnsiTheme="minorBidi"/>
          <w:sz w:val="24"/>
          <w:szCs w:val="24"/>
          <w:lang w:bidi="ar-EG"/>
        </w:rPr>
        <w:t>,</w:t>
      </w:r>
      <w:r w:rsidRPr="00E52ACF">
        <w:rPr>
          <w:rFonts w:asciiTheme="minorBidi" w:hAnsiTheme="minorBidi"/>
          <w:sz w:val="24"/>
          <w:szCs w:val="24"/>
          <w:lang w:bidi="ar-EG"/>
        </w:rPr>
        <w:t xml:space="preserve"> g</w:t>
      </w:r>
      <w:r w:rsidR="000A307E" w:rsidRPr="00E52ACF">
        <w:rPr>
          <w:rFonts w:asciiTheme="minorBidi" w:hAnsiTheme="minorBidi"/>
          <w:sz w:val="24"/>
          <w:szCs w:val="24"/>
          <w:lang w:bidi="ar-EG"/>
        </w:rPr>
        <w:t>ranted s</w:t>
      </w:r>
      <w:r w:rsidRPr="00E52ACF">
        <w:rPr>
          <w:rFonts w:asciiTheme="minorBidi" w:hAnsiTheme="minorBidi"/>
          <w:sz w:val="24"/>
          <w:szCs w:val="24"/>
          <w:lang w:bidi="ar-EG"/>
        </w:rPr>
        <w:t xml:space="preserve">pecial care for </w:t>
      </w:r>
      <w:r w:rsidR="000A307E" w:rsidRPr="00E52ACF">
        <w:rPr>
          <w:rFonts w:asciiTheme="minorBidi" w:hAnsiTheme="minorBidi"/>
          <w:sz w:val="24"/>
          <w:szCs w:val="24"/>
          <w:lang w:bidi="ar-EG"/>
        </w:rPr>
        <w:t xml:space="preserve">any </w:t>
      </w:r>
      <w:r w:rsidRPr="00E52ACF">
        <w:rPr>
          <w:rFonts w:asciiTheme="minorBidi" w:hAnsiTheme="minorBidi"/>
          <w:sz w:val="24"/>
          <w:szCs w:val="24"/>
          <w:lang w:bidi="ar-EG"/>
        </w:rPr>
        <w:t xml:space="preserve">pregnant </w:t>
      </w:r>
      <w:r w:rsidR="000A307E" w:rsidRPr="00E52ACF">
        <w:rPr>
          <w:rFonts w:asciiTheme="minorBidi" w:hAnsiTheme="minorBidi"/>
          <w:sz w:val="24"/>
          <w:szCs w:val="24"/>
          <w:lang w:bidi="ar-EG"/>
        </w:rPr>
        <w:t xml:space="preserve">inmate, as of the </w:t>
      </w:r>
      <w:r w:rsidRPr="00E52ACF">
        <w:rPr>
          <w:rFonts w:asciiTheme="minorBidi" w:hAnsiTheme="minorBidi"/>
          <w:sz w:val="24"/>
          <w:szCs w:val="24"/>
          <w:lang w:bidi="ar-EG"/>
        </w:rPr>
        <w:t xml:space="preserve">date </w:t>
      </w:r>
      <w:r w:rsidR="000A307E" w:rsidRPr="00E52ACF">
        <w:rPr>
          <w:rFonts w:asciiTheme="minorBidi" w:hAnsiTheme="minorBidi"/>
          <w:sz w:val="24"/>
          <w:szCs w:val="24"/>
          <w:lang w:bidi="ar-EG"/>
        </w:rPr>
        <w:t xml:space="preserve">of her </w:t>
      </w:r>
      <w:r w:rsidRPr="00E52ACF">
        <w:rPr>
          <w:rFonts w:asciiTheme="minorBidi" w:hAnsiTheme="minorBidi"/>
          <w:sz w:val="24"/>
          <w:szCs w:val="24"/>
          <w:lang w:bidi="ar-EG"/>
        </w:rPr>
        <w:t xml:space="preserve">pregnancy </w:t>
      </w:r>
      <w:r w:rsidR="000A307E" w:rsidRPr="00E52ACF">
        <w:rPr>
          <w:rFonts w:asciiTheme="minorBidi" w:hAnsiTheme="minorBidi"/>
          <w:sz w:val="24"/>
          <w:szCs w:val="24"/>
          <w:lang w:bidi="ar-EG"/>
        </w:rPr>
        <w:t>proven by</w:t>
      </w:r>
      <w:r w:rsidRPr="00E52ACF">
        <w:rPr>
          <w:rFonts w:asciiTheme="minorBidi" w:hAnsiTheme="minorBidi"/>
          <w:sz w:val="24"/>
          <w:szCs w:val="24"/>
          <w:lang w:bidi="ar-EG"/>
        </w:rPr>
        <w:t xml:space="preserve"> a medical report</w:t>
      </w:r>
      <w:r w:rsidR="000A307E" w:rsidRPr="00E52ACF">
        <w:rPr>
          <w:rFonts w:asciiTheme="minorBidi" w:hAnsiTheme="minorBidi"/>
          <w:sz w:val="24"/>
          <w:szCs w:val="24"/>
          <w:lang w:bidi="ar-EG"/>
        </w:rPr>
        <w:t xml:space="preserve"> till the elapse of </w:t>
      </w:r>
      <w:r w:rsidRPr="00E52ACF">
        <w:rPr>
          <w:rFonts w:asciiTheme="minorBidi" w:hAnsiTheme="minorBidi"/>
          <w:sz w:val="24"/>
          <w:szCs w:val="24"/>
          <w:lang w:bidi="ar-EG"/>
        </w:rPr>
        <w:t xml:space="preserve">40 days </w:t>
      </w:r>
      <w:r w:rsidR="000A307E" w:rsidRPr="00E52ACF">
        <w:rPr>
          <w:rFonts w:asciiTheme="minorBidi" w:hAnsiTheme="minorBidi"/>
          <w:sz w:val="24"/>
          <w:szCs w:val="24"/>
          <w:lang w:bidi="ar-EG"/>
        </w:rPr>
        <w:t>following</w:t>
      </w:r>
      <w:r w:rsidR="00E52ACF">
        <w:rPr>
          <w:rFonts w:asciiTheme="minorBidi" w:hAnsiTheme="minorBidi"/>
          <w:sz w:val="24"/>
          <w:szCs w:val="24"/>
          <w:lang w:bidi="ar-EG"/>
        </w:rPr>
        <w:t xml:space="preserve"> </w:t>
      </w:r>
      <w:r w:rsidR="000A307E" w:rsidRPr="00E52ACF">
        <w:rPr>
          <w:rFonts w:asciiTheme="minorBidi" w:hAnsiTheme="minorBidi"/>
          <w:sz w:val="24"/>
          <w:szCs w:val="24"/>
          <w:lang w:bidi="ar-EG"/>
        </w:rPr>
        <w:t xml:space="preserve">the </w:t>
      </w:r>
      <w:r w:rsidRPr="00E52ACF">
        <w:rPr>
          <w:rFonts w:asciiTheme="minorBidi" w:hAnsiTheme="minorBidi"/>
          <w:sz w:val="24"/>
          <w:szCs w:val="24"/>
          <w:lang w:bidi="ar-EG"/>
        </w:rPr>
        <w:t>delivery</w:t>
      </w:r>
      <w:r w:rsidR="000A307E" w:rsidRPr="00E52ACF">
        <w:rPr>
          <w:rFonts w:asciiTheme="minorBidi" w:hAnsiTheme="minorBidi"/>
          <w:sz w:val="24"/>
          <w:szCs w:val="24"/>
          <w:lang w:bidi="ar-EG"/>
        </w:rPr>
        <w:t xml:space="preserve"> date.</w:t>
      </w:r>
      <w:r w:rsidR="00E52ACF">
        <w:rPr>
          <w:rFonts w:asciiTheme="minorBidi" w:hAnsiTheme="minorBidi"/>
          <w:sz w:val="24"/>
          <w:szCs w:val="24"/>
          <w:lang w:bidi="ar-EG"/>
        </w:rPr>
        <w:t xml:space="preserve"> </w:t>
      </w:r>
      <w:r w:rsidR="000A307E" w:rsidRPr="00E52ACF">
        <w:rPr>
          <w:rFonts w:asciiTheme="minorBidi" w:hAnsiTheme="minorBidi"/>
          <w:sz w:val="24"/>
          <w:szCs w:val="24"/>
          <w:lang w:bidi="ar-EG"/>
        </w:rPr>
        <w:t>Moreover, a n</w:t>
      </w:r>
      <w:r w:rsidRPr="00E52ACF">
        <w:rPr>
          <w:rFonts w:asciiTheme="minorBidi" w:hAnsiTheme="minorBidi"/>
          <w:sz w:val="24"/>
          <w:szCs w:val="24"/>
          <w:lang w:bidi="ar-EG"/>
        </w:rPr>
        <w:t>ursery was established in each women's prison to house children of female prisoners until the age of four,</w:t>
      </w:r>
      <w:r w:rsidR="000A307E" w:rsidRPr="00E52ACF">
        <w:rPr>
          <w:rFonts w:asciiTheme="minorBidi" w:hAnsiTheme="minorBidi"/>
          <w:sz w:val="24"/>
          <w:szCs w:val="24"/>
          <w:lang w:bidi="ar-EG"/>
        </w:rPr>
        <w:t xml:space="preserve"> provided that each mother would keep her baby till the age of two</w:t>
      </w:r>
      <w:r w:rsidRPr="00E52ACF">
        <w:rPr>
          <w:rFonts w:asciiTheme="minorBidi" w:hAnsiTheme="minorBidi"/>
          <w:sz w:val="24"/>
          <w:szCs w:val="24"/>
          <w:lang w:bidi="ar-EG"/>
        </w:rPr>
        <w:t>.</w:t>
      </w:r>
    </w:p>
    <w:p w:rsidR="00B85013" w:rsidRPr="00E52ACF" w:rsidRDefault="00CF2E9D" w:rsidP="00DB7B74">
      <w:pPr>
        <w:pStyle w:val="a3"/>
        <w:bidi w:val="0"/>
        <w:ind w:left="-341" w:right="-284"/>
        <w:jc w:val="both"/>
        <w:rPr>
          <w:rFonts w:asciiTheme="minorBidi" w:hAnsiTheme="minorBidi"/>
          <w:sz w:val="24"/>
          <w:szCs w:val="24"/>
          <w:lang w:bidi="ar-EG"/>
        </w:rPr>
      </w:pPr>
      <w:r w:rsidRPr="00E52ACF">
        <w:rPr>
          <w:rFonts w:asciiTheme="minorBidi" w:hAnsiTheme="minorBidi"/>
          <w:sz w:val="24"/>
          <w:szCs w:val="24"/>
          <w:lang w:bidi="ar-EG"/>
        </w:rPr>
        <w:t>-E</w:t>
      </w:r>
      <w:r w:rsidR="00B85013" w:rsidRPr="00E52ACF">
        <w:rPr>
          <w:rFonts w:asciiTheme="minorBidi" w:hAnsiTheme="minorBidi"/>
          <w:sz w:val="24"/>
          <w:szCs w:val="24"/>
          <w:lang w:bidi="ar-EG"/>
        </w:rPr>
        <w:t xml:space="preserve">stablishment of </w:t>
      </w:r>
      <w:r w:rsidRPr="00E52ACF">
        <w:rPr>
          <w:rFonts w:asciiTheme="minorBidi" w:hAnsiTheme="minorBidi"/>
          <w:sz w:val="24"/>
          <w:szCs w:val="24"/>
          <w:lang w:bidi="ar-EG"/>
        </w:rPr>
        <w:t>the Department for W</w:t>
      </w:r>
      <w:r w:rsidR="00B85013" w:rsidRPr="00E52ACF">
        <w:rPr>
          <w:rFonts w:asciiTheme="minorBidi" w:hAnsiTheme="minorBidi"/>
          <w:sz w:val="24"/>
          <w:szCs w:val="24"/>
          <w:lang w:bidi="ar-EG"/>
        </w:rPr>
        <w:t xml:space="preserve">omen and </w:t>
      </w:r>
      <w:r w:rsidRPr="00E52ACF">
        <w:rPr>
          <w:rFonts w:asciiTheme="minorBidi" w:hAnsiTheme="minorBidi"/>
          <w:sz w:val="24"/>
          <w:szCs w:val="24"/>
          <w:lang w:bidi="ar-EG"/>
        </w:rPr>
        <w:t>C</w:t>
      </w:r>
      <w:r w:rsidR="00B85013" w:rsidRPr="00E52ACF">
        <w:rPr>
          <w:rFonts w:asciiTheme="minorBidi" w:hAnsiTheme="minorBidi"/>
          <w:sz w:val="24"/>
          <w:szCs w:val="24"/>
          <w:lang w:bidi="ar-EG"/>
        </w:rPr>
        <w:t xml:space="preserve">hildren in the </w:t>
      </w:r>
      <w:r w:rsidRPr="00E52ACF">
        <w:rPr>
          <w:rFonts w:asciiTheme="minorBidi" w:hAnsiTheme="minorBidi"/>
          <w:sz w:val="24"/>
          <w:szCs w:val="24"/>
          <w:lang w:bidi="ar-EG"/>
        </w:rPr>
        <w:t>H</w:t>
      </w:r>
      <w:r w:rsidR="00B85013" w:rsidRPr="00E52ACF">
        <w:rPr>
          <w:rFonts w:asciiTheme="minorBidi" w:hAnsiTheme="minorBidi"/>
          <w:sz w:val="24"/>
          <w:szCs w:val="24"/>
          <w:lang w:bidi="ar-EG"/>
        </w:rPr>
        <w:t xml:space="preserve">uman </w:t>
      </w:r>
      <w:r w:rsidRPr="00E52ACF">
        <w:rPr>
          <w:rFonts w:asciiTheme="minorBidi" w:hAnsiTheme="minorBidi"/>
          <w:sz w:val="24"/>
          <w:szCs w:val="24"/>
          <w:lang w:bidi="ar-EG"/>
        </w:rPr>
        <w:t>R</w:t>
      </w:r>
      <w:r w:rsidR="00B85013" w:rsidRPr="00E52ACF">
        <w:rPr>
          <w:rFonts w:asciiTheme="minorBidi" w:hAnsiTheme="minorBidi"/>
          <w:sz w:val="24"/>
          <w:szCs w:val="24"/>
          <w:lang w:bidi="ar-EG"/>
        </w:rPr>
        <w:t>ights sector of the Ministry of Justice</w:t>
      </w:r>
      <w:r w:rsidRPr="00E52ACF">
        <w:rPr>
          <w:rFonts w:asciiTheme="minorBidi" w:hAnsiTheme="minorBidi"/>
          <w:sz w:val="24"/>
          <w:szCs w:val="24"/>
          <w:lang w:bidi="ar-EG"/>
        </w:rPr>
        <w:t xml:space="preserve"> to: fight</w:t>
      </w:r>
      <w:r w:rsidR="00B85013" w:rsidRPr="00E52ACF">
        <w:rPr>
          <w:rFonts w:asciiTheme="minorBidi" w:hAnsiTheme="minorBidi"/>
          <w:sz w:val="24"/>
          <w:szCs w:val="24"/>
          <w:lang w:bidi="ar-EG"/>
        </w:rPr>
        <w:t xml:space="preserve"> violence against women</w:t>
      </w:r>
      <w:r w:rsidRPr="00E52ACF">
        <w:rPr>
          <w:rFonts w:asciiTheme="minorBidi" w:hAnsiTheme="minorBidi"/>
          <w:sz w:val="24"/>
          <w:szCs w:val="24"/>
          <w:lang w:bidi="ar-EG"/>
        </w:rPr>
        <w:t>;provide</w:t>
      </w:r>
      <w:r w:rsidR="00B85013" w:rsidRPr="00E52ACF">
        <w:rPr>
          <w:rFonts w:asciiTheme="minorBidi" w:hAnsiTheme="minorBidi"/>
          <w:sz w:val="24"/>
          <w:szCs w:val="24"/>
          <w:lang w:bidi="ar-EG"/>
        </w:rPr>
        <w:t xml:space="preserve"> legal protection</w:t>
      </w:r>
      <w:r w:rsidRPr="00E52ACF">
        <w:rPr>
          <w:rFonts w:asciiTheme="minorBidi" w:hAnsiTheme="minorBidi"/>
          <w:sz w:val="24"/>
          <w:szCs w:val="24"/>
          <w:lang w:bidi="ar-EG"/>
        </w:rPr>
        <w:t>;</w:t>
      </w:r>
      <w:r w:rsidR="00B85013" w:rsidRPr="00E52ACF">
        <w:rPr>
          <w:rFonts w:asciiTheme="minorBidi" w:hAnsiTheme="minorBidi"/>
          <w:sz w:val="24"/>
          <w:szCs w:val="24"/>
          <w:lang w:bidi="ar-EG"/>
        </w:rPr>
        <w:t xml:space="preserve"> prosecut</w:t>
      </w:r>
      <w:r w:rsidRPr="00E52ACF">
        <w:rPr>
          <w:rFonts w:asciiTheme="minorBidi" w:hAnsiTheme="minorBidi"/>
          <w:sz w:val="24"/>
          <w:szCs w:val="24"/>
          <w:lang w:bidi="ar-EG"/>
        </w:rPr>
        <w:t>e</w:t>
      </w:r>
      <w:r w:rsidR="00B85013" w:rsidRPr="00E52ACF">
        <w:rPr>
          <w:rFonts w:asciiTheme="minorBidi" w:hAnsiTheme="minorBidi"/>
          <w:sz w:val="24"/>
          <w:szCs w:val="24"/>
          <w:lang w:bidi="ar-EG"/>
        </w:rPr>
        <w:t xml:space="preserve"> offender</w:t>
      </w:r>
      <w:r w:rsidRPr="00E52ACF">
        <w:rPr>
          <w:rFonts w:asciiTheme="minorBidi" w:hAnsiTheme="minorBidi"/>
          <w:sz w:val="24"/>
          <w:szCs w:val="24"/>
          <w:lang w:bidi="ar-EG"/>
        </w:rPr>
        <w:t>s</w:t>
      </w:r>
      <w:r w:rsidR="00B85013" w:rsidRPr="00E52ACF">
        <w:rPr>
          <w:rFonts w:asciiTheme="minorBidi" w:hAnsiTheme="minorBidi"/>
          <w:sz w:val="24"/>
          <w:szCs w:val="24"/>
          <w:lang w:bidi="ar-EG"/>
        </w:rPr>
        <w:t xml:space="preserve"> and establish a public administration to follow u</w:t>
      </w:r>
      <w:r w:rsidRPr="00E52ACF">
        <w:rPr>
          <w:rFonts w:asciiTheme="minorBidi" w:hAnsiTheme="minorBidi"/>
          <w:sz w:val="24"/>
          <w:szCs w:val="24"/>
          <w:lang w:bidi="ar-EG"/>
        </w:rPr>
        <w:t>p women's support offices at</w:t>
      </w:r>
      <w:r w:rsidR="00B85013" w:rsidRPr="00E52ACF">
        <w:rPr>
          <w:rFonts w:asciiTheme="minorBidi" w:hAnsiTheme="minorBidi"/>
          <w:sz w:val="24"/>
          <w:szCs w:val="24"/>
          <w:lang w:bidi="ar-EG"/>
        </w:rPr>
        <w:t xml:space="preserve"> first instance</w:t>
      </w:r>
      <w:r w:rsidRPr="00E52ACF">
        <w:rPr>
          <w:rFonts w:asciiTheme="minorBidi" w:hAnsiTheme="minorBidi"/>
          <w:sz w:val="24"/>
          <w:szCs w:val="24"/>
          <w:lang w:bidi="ar-EG"/>
        </w:rPr>
        <w:t xml:space="preserve"> courts</w:t>
      </w:r>
      <w:r w:rsidR="00B85013" w:rsidRPr="00E52ACF">
        <w:rPr>
          <w:rFonts w:asciiTheme="minorBidi" w:hAnsiTheme="minorBidi"/>
          <w:sz w:val="24"/>
          <w:szCs w:val="24"/>
          <w:lang w:bidi="ar-EG"/>
        </w:rPr>
        <w:t>.</w:t>
      </w:r>
    </w:p>
    <w:p w:rsidR="00B85013" w:rsidRPr="00E52ACF" w:rsidRDefault="009258DC" w:rsidP="00DB7B74">
      <w:pPr>
        <w:pStyle w:val="a3"/>
        <w:bidi w:val="0"/>
        <w:ind w:left="-341" w:right="-284"/>
        <w:jc w:val="both"/>
        <w:rPr>
          <w:rFonts w:asciiTheme="minorBidi" w:hAnsiTheme="minorBidi"/>
          <w:sz w:val="24"/>
          <w:szCs w:val="24"/>
          <w:lang w:bidi="ar-EG"/>
        </w:rPr>
      </w:pPr>
      <w:r w:rsidRPr="00E52ACF">
        <w:rPr>
          <w:rFonts w:asciiTheme="minorBidi" w:hAnsiTheme="minorBidi"/>
          <w:sz w:val="24"/>
          <w:szCs w:val="24"/>
          <w:lang w:bidi="ar-EG"/>
        </w:rPr>
        <w:t>-E</w:t>
      </w:r>
      <w:r w:rsidR="00B85013" w:rsidRPr="00E52ACF">
        <w:rPr>
          <w:rFonts w:asciiTheme="minorBidi" w:hAnsiTheme="minorBidi"/>
          <w:sz w:val="24"/>
          <w:szCs w:val="24"/>
          <w:lang w:bidi="ar-EG"/>
        </w:rPr>
        <w:t xml:space="preserve">stablishment of a </w:t>
      </w:r>
      <w:r w:rsidRPr="00E52ACF">
        <w:rPr>
          <w:rFonts w:asciiTheme="minorBidi" w:hAnsiTheme="minorBidi"/>
          <w:sz w:val="24"/>
          <w:szCs w:val="24"/>
          <w:lang w:bidi="ar-EG"/>
        </w:rPr>
        <w:t>G</w:t>
      </w:r>
      <w:r w:rsidR="00B85013" w:rsidRPr="00E52ACF">
        <w:rPr>
          <w:rFonts w:asciiTheme="minorBidi" w:hAnsiTheme="minorBidi"/>
          <w:sz w:val="24"/>
          <w:szCs w:val="24"/>
          <w:lang w:bidi="ar-EG"/>
        </w:rPr>
        <w:t xml:space="preserve">eneral </w:t>
      </w:r>
      <w:r w:rsidRPr="00E52ACF">
        <w:rPr>
          <w:rFonts w:asciiTheme="minorBidi" w:hAnsiTheme="minorBidi"/>
          <w:sz w:val="24"/>
          <w:szCs w:val="24"/>
          <w:lang w:bidi="ar-EG"/>
        </w:rPr>
        <w:t>H</w:t>
      </w:r>
      <w:r w:rsidR="00B85013" w:rsidRPr="00E52ACF">
        <w:rPr>
          <w:rFonts w:asciiTheme="minorBidi" w:hAnsiTheme="minorBidi"/>
          <w:sz w:val="24"/>
          <w:szCs w:val="24"/>
          <w:lang w:bidi="ar-EG"/>
        </w:rPr>
        <w:t xml:space="preserve">uman </w:t>
      </w:r>
      <w:r w:rsidRPr="00E52ACF">
        <w:rPr>
          <w:rFonts w:asciiTheme="minorBidi" w:hAnsiTheme="minorBidi"/>
          <w:sz w:val="24"/>
          <w:szCs w:val="24"/>
          <w:lang w:bidi="ar-EG"/>
        </w:rPr>
        <w:t>R</w:t>
      </w:r>
      <w:r w:rsidR="00B85013" w:rsidRPr="00E52ACF">
        <w:rPr>
          <w:rFonts w:asciiTheme="minorBidi" w:hAnsiTheme="minorBidi"/>
          <w:sz w:val="24"/>
          <w:szCs w:val="24"/>
          <w:lang w:bidi="ar-EG"/>
        </w:rPr>
        <w:t xml:space="preserve">ights </w:t>
      </w:r>
      <w:r w:rsidRPr="00E52ACF">
        <w:rPr>
          <w:rFonts w:asciiTheme="minorBidi" w:hAnsiTheme="minorBidi"/>
          <w:sz w:val="24"/>
          <w:szCs w:val="24"/>
          <w:lang w:bidi="ar-EG"/>
        </w:rPr>
        <w:t>D</w:t>
      </w:r>
      <w:r w:rsidR="00B85013" w:rsidRPr="00E52ACF">
        <w:rPr>
          <w:rFonts w:asciiTheme="minorBidi" w:hAnsiTheme="minorBidi"/>
          <w:sz w:val="24"/>
          <w:szCs w:val="24"/>
          <w:lang w:bidi="ar-EG"/>
        </w:rPr>
        <w:t xml:space="preserve">epartment </w:t>
      </w:r>
      <w:r w:rsidRPr="00E52ACF">
        <w:rPr>
          <w:rFonts w:asciiTheme="minorBidi" w:hAnsiTheme="minorBidi"/>
          <w:sz w:val="24"/>
          <w:szCs w:val="24"/>
          <w:lang w:bidi="ar-EG"/>
        </w:rPr>
        <w:t xml:space="preserve">affiliated to </w:t>
      </w:r>
      <w:r w:rsidR="00B85013" w:rsidRPr="00E52ACF">
        <w:rPr>
          <w:rFonts w:asciiTheme="minorBidi" w:hAnsiTheme="minorBidi"/>
          <w:sz w:val="24"/>
          <w:szCs w:val="24"/>
          <w:lang w:bidi="ar-EG"/>
        </w:rPr>
        <w:t>the</w:t>
      </w:r>
      <w:r w:rsidRPr="00E52ACF">
        <w:rPr>
          <w:rFonts w:asciiTheme="minorBidi" w:hAnsiTheme="minorBidi"/>
          <w:sz w:val="24"/>
          <w:szCs w:val="24"/>
          <w:lang w:bidi="ar-EG"/>
        </w:rPr>
        <w:t xml:space="preserve"> Office of the Attorney-General</w:t>
      </w:r>
      <w:r w:rsidR="00B91679" w:rsidRPr="00E52ACF">
        <w:rPr>
          <w:rFonts w:asciiTheme="minorBidi" w:hAnsiTheme="minorBidi"/>
          <w:sz w:val="24"/>
          <w:szCs w:val="24"/>
          <w:lang w:bidi="ar-EG"/>
        </w:rPr>
        <w:t>,</w:t>
      </w:r>
      <w:r w:rsidRPr="00E52ACF">
        <w:rPr>
          <w:rFonts w:asciiTheme="minorBidi" w:hAnsiTheme="minorBidi"/>
          <w:sz w:val="24"/>
          <w:szCs w:val="24"/>
          <w:lang w:bidi="ar-EG"/>
        </w:rPr>
        <w:t xml:space="preserve"> in 2017. Among the </w:t>
      </w:r>
      <w:r w:rsidR="00B85013" w:rsidRPr="00E52ACF">
        <w:rPr>
          <w:rFonts w:asciiTheme="minorBidi" w:hAnsiTheme="minorBidi"/>
          <w:sz w:val="24"/>
          <w:szCs w:val="24"/>
          <w:lang w:bidi="ar-EG"/>
        </w:rPr>
        <w:t xml:space="preserve">jurisdictions </w:t>
      </w:r>
      <w:r w:rsidRPr="00E52ACF">
        <w:rPr>
          <w:rFonts w:asciiTheme="minorBidi" w:hAnsiTheme="minorBidi"/>
          <w:sz w:val="24"/>
          <w:szCs w:val="24"/>
          <w:lang w:bidi="ar-EG"/>
        </w:rPr>
        <w:t xml:space="preserve">of this department is </w:t>
      </w:r>
      <w:r w:rsidR="00B85013" w:rsidRPr="00E52ACF">
        <w:rPr>
          <w:rFonts w:asciiTheme="minorBidi" w:hAnsiTheme="minorBidi"/>
          <w:sz w:val="24"/>
          <w:szCs w:val="24"/>
          <w:lang w:bidi="ar-EG"/>
        </w:rPr>
        <w:t>to follow up on practices relating to the infringement of women's rights.</w:t>
      </w:r>
    </w:p>
    <w:p w:rsidR="0018142B" w:rsidRPr="00E52ACF" w:rsidRDefault="0018142B" w:rsidP="00DB7B74">
      <w:pPr>
        <w:pStyle w:val="a3"/>
        <w:ind w:left="-341" w:right="-284"/>
        <w:jc w:val="both"/>
        <w:rPr>
          <w:rFonts w:asciiTheme="minorBidi" w:hAnsiTheme="minorBidi"/>
          <w:sz w:val="24"/>
          <w:szCs w:val="24"/>
          <w:rtl/>
          <w:lang w:bidi="ar-EG"/>
        </w:rPr>
      </w:pPr>
    </w:p>
    <w:p w:rsidR="00B85013" w:rsidRPr="00E52ACF" w:rsidRDefault="00B91679" w:rsidP="00DB7B74">
      <w:pPr>
        <w:pStyle w:val="a3"/>
        <w:bidi w:val="0"/>
        <w:ind w:left="-341" w:right="-284"/>
        <w:jc w:val="both"/>
        <w:rPr>
          <w:rFonts w:asciiTheme="minorBidi" w:hAnsiTheme="minorBidi"/>
          <w:sz w:val="24"/>
          <w:szCs w:val="24"/>
          <w:rtl/>
          <w:lang w:bidi="ar-EG"/>
        </w:rPr>
      </w:pPr>
      <w:r w:rsidRPr="00E52ACF">
        <w:rPr>
          <w:rFonts w:asciiTheme="minorBidi" w:hAnsiTheme="minorBidi"/>
          <w:sz w:val="24"/>
          <w:szCs w:val="24"/>
          <w:lang w:bidi="ar-EG"/>
        </w:rPr>
        <w:t>-</w:t>
      </w:r>
      <w:r w:rsidR="00B85013" w:rsidRPr="00E52ACF">
        <w:rPr>
          <w:rFonts w:asciiTheme="minorBidi" w:hAnsiTheme="minorBidi"/>
          <w:sz w:val="24"/>
          <w:szCs w:val="24"/>
          <w:lang w:bidi="ar-EG"/>
        </w:rPr>
        <w:t xml:space="preserve">Developing a fair social protection network and providing a package of programs targeting women and families suffering from poverty that prevents </w:t>
      </w:r>
      <w:r w:rsidRPr="00E52ACF">
        <w:rPr>
          <w:rFonts w:asciiTheme="minorBidi" w:hAnsiTheme="minorBidi"/>
          <w:sz w:val="24"/>
          <w:szCs w:val="24"/>
          <w:lang w:bidi="ar-EG"/>
        </w:rPr>
        <w:t>them from attaining their basic needs, while securing the health and education rights of the</w:t>
      </w:r>
      <w:r w:rsidR="00E52ACF">
        <w:rPr>
          <w:rFonts w:asciiTheme="minorBidi" w:hAnsiTheme="minorBidi"/>
          <w:sz w:val="24"/>
          <w:szCs w:val="24"/>
          <w:lang w:bidi="ar-EG"/>
        </w:rPr>
        <w:t xml:space="preserve"> </w:t>
      </w:r>
      <w:r w:rsidR="0092320B" w:rsidRPr="00E52ACF">
        <w:rPr>
          <w:rFonts w:asciiTheme="minorBidi" w:hAnsiTheme="minorBidi"/>
          <w:sz w:val="24"/>
          <w:szCs w:val="24"/>
          <w:lang w:bidi="ar-EG"/>
        </w:rPr>
        <w:t>ir</w:t>
      </w:r>
      <w:r w:rsidR="00B85013" w:rsidRPr="00E52ACF">
        <w:rPr>
          <w:rFonts w:asciiTheme="minorBidi" w:hAnsiTheme="minorBidi"/>
          <w:sz w:val="24"/>
          <w:szCs w:val="24"/>
          <w:lang w:bidi="ar-EG"/>
        </w:rPr>
        <w:t>children</w:t>
      </w:r>
      <w:r w:rsidR="0092320B" w:rsidRPr="00E52ACF">
        <w:rPr>
          <w:rFonts w:asciiTheme="minorBidi" w:hAnsiTheme="minorBidi"/>
          <w:sz w:val="24"/>
          <w:szCs w:val="24"/>
          <w:lang w:bidi="ar-EG"/>
        </w:rPr>
        <w:t>.</w:t>
      </w:r>
    </w:p>
    <w:p w:rsidR="002E1028" w:rsidRPr="00E52ACF" w:rsidRDefault="002E1028" w:rsidP="00DB7B74">
      <w:pPr>
        <w:pStyle w:val="a3"/>
        <w:bidi w:val="0"/>
        <w:ind w:left="-341" w:right="-284"/>
        <w:jc w:val="both"/>
        <w:rPr>
          <w:rFonts w:asciiTheme="minorBidi" w:hAnsiTheme="minorBidi"/>
          <w:sz w:val="24"/>
          <w:szCs w:val="24"/>
          <w:rtl/>
          <w:lang w:bidi="ar-EG"/>
        </w:rPr>
      </w:pPr>
    </w:p>
    <w:p w:rsidR="00203445" w:rsidRPr="00E52ACF" w:rsidRDefault="00203445" w:rsidP="00DB7B74">
      <w:pPr>
        <w:pStyle w:val="a3"/>
        <w:bidi w:val="0"/>
        <w:ind w:left="-341" w:right="-284"/>
        <w:jc w:val="both"/>
        <w:rPr>
          <w:rFonts w:asciiTheme="minorBidi" w:hAnsiTheme="minorBidi"/>
          <w:sz w:val="24"/>
          <w:szCs w:val="24"/>
          <w:lang w:bidi="ar-EG"/>
        </w:rPr>
      </w:pPr>
      <w:r w:rsidRPr="00E52ACF">
        <w:rPr>
          <w:rFonts w:asciiTheme="minorBidi" w:hAnsiTheme="minorBidi"/>
          <w:sz w:val="24"/>
          <w:szCs w:val="24"/>
          <w:lang w:bidi="ar-EG"/>
        </w:rPr>
        <w:t xml:space="preserve">-Launching a Women’s Illiteracy Program through the </w:t>
      </w:r>
      <w:r w:rsidR="00BA1CEF" w:rsidRPr="00E52ACF">
        <w:rPr>
          <w:rFonts w:asciiTheme="minorBidi" w:hAnsiTheme="minorBidi"/>
          <w:sz w:val="24"/>
          <w:szCs w:val="24"/>
          <w:lang w:bidi="ar-EG"/>
        </w:rPr>
        <w:t>Initiative</w:t>
      </w:r>
      <w:r w:rsidRPr="00E52ACF">
        <w:rPr>
          <w:rFonts w:asciiTheme="minorBidi" w:hAnsiTheme="minorBidi"/>
          <w:sz w:val="24"/>
          <w:szCs w:val="24"/>
          <w:lang w:bidi="ar-EG"/>
        </w:rPr>
        <w:t xml:space="preserve"> “No Illiteracy with</w:t>
      </w:r>
      <w:r w:rsidR="00BA1CEF" w:rsidRPr="00E52ACF">
        <w:rPr>
          <w:rFonts w:asciiTheme="minorBidi" w:hAnsiTheme="minorBidi"/>
          <w:sz w:val="24"/>
          <w:szCs w:val="24"/>
          <w:lang w:bidi="ar-EG"/>
        </w:rPr>
        <w:t xml:space="preserve"> Solidarity”, positively boosting family planning through the “Two are Enough” initiative, improving housing through “A Good Home” initiative and helping families to obtain ration cards.</w:t>
      </w:r>
    </w:p>
    <w:p w:rsidR="0061330C" w:rsidRPr="00E52ACF" w:rsidRDefault="0061330C" w:rsidP="00DB7B74">
      <w:pPr>
        <w:pStyle w:val="a3"/>
        <w:ind w:left="-341" w:right="-284"/>
        <w:jc w:val="both"/>
        <w:rPr>
          <w:rFonts w:asciiTheme="minorBidi" w:hAnsiTheme="minorBidi"/>
          <w:sz w:val="24"/>
          <w:szCs w:val="24"/>
          <w:lang w:bidi="ar-EG"/>
        </w:rPr>
      </w:pPr>
    </w:p>
    <w:p w:rsidR="0061330C" w:rsidRPr="00E52ACF" w:rsidRDefault="00DD4F53" w:rsidP="00DB7B74">
      <w:pPr>
        <w:pStyle w:val="a3"/>
        <w:bidi w:val="0"/>
        <w:ind w:left="-341" w:right="-284"/>
        <w:jc w:val="both"/>
        <w:rPr>
          <w:rFonts w:asciiTheme="minorBidi" w:hAnsiTheme="minorBidi"/>
          <w:sz w:val="24"/>
          <w:szCs w:val="24"/>
          <w:lang w:bidi="ar-EG"/>
        </w:rPr>
      </w:pPr>
      <w:r w:rsidRPr="00E52ACF">
        <w:rPr>
          <w:rFonts w:asciiTheme="minorBidi" w:hAnsiTheme="minorBidi"/>
          <w:sz w:val="24"/>
          <w:szCs w:val="24"/>
          <w:lang w:bidi="ar-EG"/>
        </w:rPr>
        <w:t>-</w:t>
      </w:r>
      <w:r w:rsidR="0061330C" w:rsidRPr="00E52ACF">
        <w:rPr>
          <w:rFonts w:asciiTheme="minorBidi" w:hAnsiTheme="minorBidi"/>
          <w:sz w:val="24"/>
          <w:szCs w:val="24"/>
          <w:lang w:bidi="ar-EG"/>
        </w:rPr>
        <w:t xml:space="preserve">The </w:t>
      </w:r>
      <w:r w:rsidR="000B641F" w:rsidRPr="00E52ACF">
        <w:rPr>
          <w:rFonts w:asciiTheme="minorBidi" w:hAnsiTheme="minorBidi"/>
          <w:sz w:val="24"/>
          <w:szCs w:val="24"/>
          <w:lang w:bidi="ar-EG"/>
        </w:rPr>
        <w:t>Social Security Programg</w:t>
      </w:r>
      <w:r w:rsidR="00E52ACF">
        <w:rPr>
          <w:rFonts w:asciiTheme="minorBidi" w:hAnsiTheme="minorBidi"/>
          <w:sz w:val="24"/>
          <w:szCs w:val="24"/>
          <w:lang w:bidi="ar-EG"/>
        </w:rPr>
        <w:t xml:space="preserve"> </w:t>
      </w:r>
      <w:r w:rsidR="0061330C" w:rsidRPr="00E52ACF">
        <w:rPr>
          <w:rFonts w:asciiTheme="minorBidi" w:hAnsiTheme="minorBidi"/>
          <w:sz w:val="24"/>
          <w:szCs w:val="24"/>
          <w:lang w:bidi="ar-EG"/>
        </w:rPr>
        <w:t>rant</w:t>
      </w:r>
      <w:r w:rsidR="000B641F" w:rsidRPr="00E52ACF">
        <w:rPr>
          <w:rFonts w:asciiTheme="minorBidi" w:hAnsiTheme="minorBidi"/>
          <w:sz w:val="24"/>
          <w:szCs w:val="24"/>
          <w:lang w:bidi="ar-EG"/>
        </w:rPr>
        <w:t>s</w:t>
      </w:r>
      <w:r w:rsidR="0061330C" w:rsidRPr="00E52ACF">
        <w:rPr>
          <w:rFonts w:asciiTheme="minorBidi" w:hAnsiTheme="minorBidi"/>
          <w:sz w:val="24"/>
          <w:szCs w:val="24"/>
          <w:lang w:bidi="ar-EG"/>
        </w:rPr>
        <w:t xml:space="preserve"> monthly cash </w:t>
      </w:r>
      <w:r w:rsidRPr="00E52ACF">
        <w:rPr>
          <w:rFonts w:asciiTheme="minorBidi" w:hAnsiTheme="minorBidi"/>
          <w:sz w:val="24"/>
          <w:szCs w:val="24"/>
          <w:lang w:bidi="ar-EG"/>
        </w:rPr>
        <w:t>aid</w:t>
      </w:r>
      <w:r w:rsidR="0061330C" w:rsidRPr="00E52ACF">
        <w:rPr>
          <w:rFonts w:asciiTheme="minorBidi" w:hAnsiTheme="minorBidi"/>
          <w:sz w:val="24"/>
          <w:szCs w:val="24"/>
          <w:lang w:bidi="ar-EG"/>
        </w:rPr>
        <w:t xml:space="preserve"> to </w:t>
      </w:r>
      <w:r w:rsidR="000B641F" w:rsidRPr="00E52ACF">
        <w:rPr>
          <w:rFonts w:asciiTheme="minorBidi" w:hAnsiTheme="minorBidi"/>
          <w:sz w:val="24"/>
          <w:szCs w:val="24"/>
          <w:lang w:bidi="ar-EG"/>
        </w:rPr>
        <w:t>impoverished</w:t>
      </w:r>
      <w:r w:rsidR="0061330C" w:rsidRPr="00E52ACF">
        <w:rPr>
          <w:rFonts w:asciiTheme="minorBidi" w:hAnsiTheme="minorBidi"/>
          <w:sz w:val="24"/>
          <w:szCs w:val="24"/>
          <w:lang w:bidi="ar-EG"/>
        </w:rPr>
        <w:t xml:space="preserve"> individuals and families</w:t>
      </w:r>
      <w:r w:rsidR="000B641F" w:rsidRPr="00E52ACF">
        <w:rPr>
          <w:rFonts w:asciiTheme="minorBidi" w:hAnsiTheme="minorBidi"/>
          <w:sz w:val="24"/>
          <w:szCs w:val="24"/>
          <w:lang w:bidi="ar-EG"/>
        </w:rPr>
        <w:t>. The sum of the cash aid is determined by the number of the members of each family. The Social Security Program, also, pays</w:t>
      </w:r>
      <w:r w:rsidR="0061330C" w:rsidRPr="00E52ACF">
        <w:rPr>
          <w:rFonts w:asciiTheme="minorBidi" w:hAnsiTheme="minorBidi"/>
          <w:sz w:val="24"/>
          <w:szCs w:val="24"/>
          <w:lang w:bidi="ar-EG"/>
        </w:rPr>
        <w:t xml:space="preserve"> a monthly </w:t>
      </w:r>
      <w:r w:rsidR="000B641F" w:rsidRPr="00E52ACF">
        <w:rPr>
          <w:rFonts w:asciiTheme="minorBidi" w:hAnsiTheme="minorBidi"/>
          <w:sz w:val="24"/>
          <w:szCs w:val="24"/>
          <w:lang w:bidi="ar-EG"/>
        </w:rPr>
        <w:t xml:space="preserve">education grant </w:t>
      </w:r>
      <w:r w:rsidR="0061330C" w:rsidRPr="00E52ACF">
        <w:rPr>
          <w:rFonts w:asciiTheme="minorBidi" w:hAnsiTheme="minorBidi"/>
          <w:sz w:val="24"/>
          <w:szCs w:val="24"/>
          <w:lang w:bidi="ar-EG"/>
        </w:rPr>
        <w:t>for families with children in basic or intermediate education for 8 months (October to May) of each school year.</w:t>
      </w:r>
    </w:p>
    <w:p w:rsidR="0061330C" w:rsidRPr="00E52ACF" w:rsidRDefault="0061330C" w:rsidP="00DB7B74">
      <w:pPr>
        <w:pStyle w:val="a3"/>
        <w:ind w:left="-341" w:right="-284"/>
        <w:jc w:val="both"/>
        <w:rPr>
          <w:rFonts w:asciiTheme="minorBidi" w:hAnsiTheme="minorBidi"/>
          <w:sz w:val="24"/>
          <w:szCs w:val="24"/>
          <w:rtl/>
          <w:lang w:bidi="ar-EG"/>
        </w:rPr>
      </w:pPr>
    </w:p>
    <w:p w:rsidR="0061330C" w:rsidRPr="00E52ACF" w:rsidRDefault="000B641F" w:rsidP="00DB7B74">
      <w:pPr>
        <w:pStyle w:val="a3"/>
        <w:bidi w:val="0"/>
        <w:ind w:left="-341" w:right="-284"/>
        <w:jc w:val="both"/>
        <w:rPr>
          <w:rFonts w:asciiTheme="minorBidi" w:hAnsiTheme="minorBidi"/>
          <w:sz w:val="24"/>
          <w:szCs w:val="24"/>
          <w:lang w:bidi="ar-EG"/>
        </w:rPr>
      </w:pPr>
      <w:r w:rsidRPr="00E52ACF">
        <w:rPr>
          <w:rFonts w:asciiTheme="minorBidi" w:hAnsiTheme="minorBidi"/>
          <w:sz w:val="24"/>
          <w:szCs w:val="24"/>
          <w:lang w:bidi="ar-EG"/>
        </w:rPr>
        <w:t>- L</w:t>
      </w:r>
      <w:r w:rsidR="0061330C" w:rsidRPr="00E52ACF">
        <w:rPr>
          <w:rFonts w:asciiTheme="minorBidi" w:hAnsiTheme="minorBidi"/>
          <w:sz w:val="24"/>
          <w:szCs w:val="24"/>
          <w:lang w:bidi="ar-EG"/>
        </w:rPr>
        <w:t>aunch of 430 projects for productive families to train low-income women in heritage, environmental and domestic occupations and crafts.</w:t>
      </w:r>
    </w:p>
    <w:p w:rsidR="00BB24BA" w:rsidRPr="00E52ACF" w:rsidRDefault="00BB24BA" w:rsidP="00DB7B74">
      <w:pPr>
        <w:pStyle w:val="a3"/>
        <w:ind w:left="-341" w:right="-284"/>
        <w:jc w:val="both"/>
        <w:rPr>
          <w:rFonts w:asciiTheme="minorBidi" w:hAnsiTheme="minorBidi"/>
          <w:sz w:val="24"/>
          <w:szCs w:val="24"/>
          <w:rtl/>
          <w:lang w:bidi="ar-EG"/>
        </w:rPr>
      </w:pPr>
    </w:p>
    <w:p w:rsidR="003B0C76" w:rsidRPr="00E52ACF" w:rsidRDefault="000B641F" w:rsidP="00DB7B74">
      <w:pPr>
        <w:pStyle w:val="a3"/>
        <w:bidi w:val="0"/>
        <w:ind w:left="-341" w:right="-284"/>
        <w:jc w:val="both"/>
        <w:rPr>
          <w:rFonts w:asciiTheme="minorBidi" w:hAnsiTheme="minorBidi"/>
          <w:sz w:val="24"/>
          <w:szCs w:val="24"/>
          <w:lang w:bidi="ar-EG"/>
        </w:rPr>
      </w:pPr>
      <w:r w:rsidRPr="00E52ACF">
        <w:rPr>
          <w:rFonts w:asciiTheme="minorBidi" w:hAnsiTheme="minorBidi"/>
          <w:sz w:val="24"/>
          <w:szCs w:val="24"/>
          <w:lang w:bidi="ar-EG"/>
        </w:rPr>
        <w:t>- E</w:t>
      </w:r>
      <w:r w:rsidR="0061330C" w:rsidRPr="00E52ACF">
        <w:rPr>
          <w:rFonts w:asciiTheme="minorBidi" w:hAnsiTheme="minorBidi"/>
          <w:sz w:val="24"/>
          <w:szCs w:val="24"/>
          <w:lang w:bidi="ar-EG"/>
        </w:rPr>
        <w:t xml:space="preserve">stablishment of a rapid intervention team to deal with </w:t>
      </w:r>
      <w:r w:rsidR="00BB24BA" w:rsidRPr="00E52ACF">
        <w:rPr>
          <w:rFonts w:asciiTheme="minorBidi" w:hAnsiTheme="minorBidi"/>
          <w:sz w:val="24"/>
          <w:szCs w:val="24"/>
          <w:lang w:bidi="ar-EG"/>
        </w:rPr>
        <w:t xml:space="preserve">cases of </w:t>
      </w:r>
      <w:r w:rsidR="0061330C" w:rsidRPr="00E52ACF">
        <w:rPr>
          <w:rFonts w:asciiTheme="minorBidi" w:hAnsiTheme="minorBidi"/>
          <w:sz w:val="24"/>
          <w:szCs w:val="24"/>
          <w:lang w:bidi="ar-EG"/>
        </w:rPr>
        <w:t xml:space="preserve">homeless women and </w:t>
      </w:r>
      <w:r w:rsidR="00BB24BA" w:rsidRPr="00E52ACF">
        <w:rPr>
          <w:rFonts w:asciiTheme="minorBidi" w:hAnsiTheme="minorBidi"/>
          <w:sz w:val="24"/>
          <w:szCs w:val="24"/>
          <w:lang w:bidi="ar-EG"/>
        </w:rPr>
        <w:t xml:space="preserve">place </w:t>
      </w:r>
      <w:r w:rsidR="0061330C" w:rsidRPr="00E52ACF">
        <w:rPr>
          <w:rFonts w:asciiTheme="minorBidi" w:hAnsiTheme="minorBidi"/>
          <w:sz w:val="24"/>
          <w:szCs w:val="24"/>
          <w:lang w:bidi="ar-EG"/>
        </w:rPr>
        <w:t xml:space="preserve">them </w:t>
      </w:r>
      <w:r w:rsidR="00BB24BA" w:rsidRPr="00E52ACF">
        <w:rPr>
          <w:rFonts w:asciiTheme="minorBidi" w:hAnsiTheme="minorBidi"/>
          <w:sz w:val="24"/>
          <w:szCs w:val="24"/>
          <w:lang w:bidi="ar-EG"/>
        </w:rPr>
        <w:t xml:space="preserve">at </w:t>
      </w:r>
      <w:r w:rsidR="0061330C" w:rsidRPr="00E52ACF">
        <w:rPr>
          <w:rFonts w:asciiTheme="minorBidi" w:hAnsiTheme="minorBidi"/>
          <w:sz w:val="24"/>
          <w:szCs w:val="24"/>
          <w:lang w:bidi="ar-EG"/>
        </w:rPr>
        <w:t>care homes to receive social, psychological and health care.</w:t>
      </w:r>
    </w:p>
    <w:p w:rsidR="00913249" w:rsidRPr="00E52ACF" w:rsidRDefault="00913249" w:rsidP="00DB7B74">
      <w:pPr>
        <w:pStyle w:val="a3"/>
        <w:bidi w:val="0"/>
        <w:ind w:left="-341" w:right="-284"/>
        <w:jc w:val="both"/>
        <w:rPr>
          <w:rFonts w:asciiTheme="minorBidi" w:hAnsiTheme="minorBidi"/>
          <w:sz w:val="24"/>
          <w:szCs w:val="24"/>
          <w:lang w:bidi="ar-EG"/>
        </w:rPr>
      </w:pPr>
      <w:r w:rsidRPr="00E52ACF">
        <w:rPr>
          <w:rFonts w:asciiTheme="minorBidi" w:hAnsiTheme="minorBidi"/>
          <w:b/>
          <w:bCs/>
          <w:sz w:val="24"/>
          <w:szCs w:val="24"/>
          <w:u w:val="single"/>
        </w:rPr>
        <w:t>Violence Against Women:</w:t>
      </w:r>
    </w:p>
    <w:p w:rsidR="00913249" w:rsidRPr="00E52ACF" w:rsidRDefault="00913249" w:rsidP="00DB7B74">
      <w:pPr>
        <w:bidi w:val="0"/>
        <w:spacing w:before="100" w:beforeAutospacing="1" w:after="100" w:afterAutospacing="1" w:line="240" w:lineRule="auto"/>
        <w:jc w:val="both"/>
        <w:rPr>
          <w:rFonts w:asciiTheme="minorBidi" w:hAnsiTheme="minorBidi"/>
          <w:sz w:val="24"/>
          <w:szCs w:val="24"/>
        </w:rPr>
      </w:pPr>
      <w:r w:rsidRPr="00E52ACF">
        <w:rPr>
          <w:rFonts w:asciiTheme="minorBidi" w:hAnsiTheme="minorBidi"/>
          <w:sz w:val="24"/>
          <w:szCs w:val="24"/>
        </w:rPr>
        <w:t>Violence against women is a phenomenon that is manifested in different forms. It is a gender-based phenomenon mostly related to the social role of males and females according to the different norms and culture that looks down on women. Such condescending perspective of women is conducive to attempting to exercise power and control over the life of woman.</w:t>
      </w:r>
    </w:p>
    <w:p w:rsidR="00913249" w:rsidRPr="00E52ACF" w:rsidRDefault="00913249" w:rsidP="00DB7B74">
      <w:pPr>
        <w:bidi w:val="0"/>
        <w:spacing w:before="100" w:beforeAutospacing="1" w:after="100" w:afterAutospacing="1" w:line="240" w:lineRule="auto"/>
        <w:jc w:val="both"/>
        <w:rPr>
          <w:rFonts w:asciiTheme="minorBidi" w:hAnsiTheme="minorBidi"/>
          <w:sz w:val="24"/>
          <w:szCs w:val="24"/>
        </w:rPr>
      </w:pPr>
      <w:r w:rsidRPr="00E52ACF">
        <w:rPr>
          <w:rFonts w:asciiTheme="minorBidi" w:hAnsiTheme="minorBidi"/>
          <w:sz w:val="24"/>
          <w:szCs w:val="24"/>
        </w:rPr>
        <w:t xml:space="preserve">To combat gender-based violence, the State has taken a number of measures on top of which comes enshrining in the Constitution the following” The State shall be committed to protect woman against all forms of violence”. In response to the recommendations number 15, 16, 23, 24 and the commentary of Article 12 specified in the report, the State, enacted a package of laws and issued a number of judicial decisions enforcing the provisions of the aforementioned Article. </w:t>
      </w:r>
    </w:p>
    <w:p w:rsidR="00913249" w:rsidRPr="00E52ACF" w:rsidRDefault="00913249" w:rsidP="00DB7B74">
      <w:pPr>
        <w:bidi w:val="0"/>
        <w:spacing w:before="100" w:beforeAutospacing="1" w:after="100" w:afterAutospacing="1" w:line="240" w:lineRule="auto"/>
        <w:jc w:val="both"/>
        <w:rPr>
          <w:rFonts w:asciiTheme="minorBidi" w:hAnsiTheme="minorBidi"/>
          <w:sz w:val="24"/>
          <w:szCs w:val="24"/>
        </w:rPr>
      </w:pPr>
      <w:r w:rsidRPr="00E52ACF">
        <w:rPr>
          <w:rFonts w:asciiTheme="minorBidi" w:hAnsiTheme="minorBidi"/>
          <w:sz w:val="24"/>
          <w:szCs w:val="24"/>
        </w:rPr>
        <w:t xml:space="preserve">The National Strategy for Combating Violence against Women discusses </w:t>
      </w:r>
      <w:r w:rsidRPr="00E52ACF">
        <w:rPr>
          <w:rFonts w:asciiTheme="minorBidi" w:hAnsiTheme="minorBidi"/>
          <w:b/>
          <w:bCs/>
          <w:sz w:val="24"/>
          <w:szCs w:val="24"/>
        </w:rPr>
        <w:t xml:space="preserve">four main pillars </w:t>
      </w:r>
      <w:r w:rsidRPr="00E52ACF">
        <w:rPr>
          <w:rFonts w:asciiTheme="minorBidi" w:hAnsiTheme="minorBidi"/>
          <w:sz w:val="24"/>
          <w:szCs w:val="24"/>
        </w:rPr>
        <w:t>they are “Prevention, Protection, Intervention and Legal Procedures.”</w:t>
      </w:r>
    </w:p>
    <w:p w:rsidR="00913249" w:rsidRPr="00E52ACF" w:rsidRDefault="00913249" w:rsidP="00DB7B74">
      <w:pPr>
        <w:bidi w:val="0"/>
        <w:spacing w:before="100" w:beforeAutospacing="1" w:after="100" w:afterAutospacing="1" w:line="240" w:lineRule="auto"/>
        <w:jc w:val="both"/>
        <w:rPr>
          <w:rFonts w:asciiTheme="minorBidi" w:hAnsiTheme="minorBidi"/>
          <w:sz w:val="24"/>
          <w:szCs w:val="24"/>
        </w:rPr>
      </w:pPr>
      <w:r w:rsidRPr="00E52ACF">
        <w:rPr>
          <w:rFonts w:asciiTheme="minorBidi" w:hAnsiTheme="minorBidi"/>
          <w:sz w:val="24"/>
          <w:szCs w:val="24"/>
        </w:rPr>
        <w:t>The State imposed stricter measures to combat the dangerous patterns of violence against women; in particular cases of rape and sexual harassment. Awareness campaigns on such crimes were initiated and harsher sentences were enforced for both cases</w:t>
      </w:r>
      <w:r w:rsidR="00986E7F" w:rsidRPr="00E52ACF">
        <w:rPr>
          <w:rFonts w:asciiTheme="minorBidi" w:hAnsiTheme="minorBidi"/>
          <w:sz w:val="24"/>
          <w:szCs w:val="24"/>
        </w:rPr>
        <w:t>,</w:t>
      </w:r>
      <w:r w:rsidR="00E52ACF">
        <w:rPr>
          <w:rFonts w:asciiTheme="minorBidi" w:hAnsiTheme="minorBidi"/>
          <w:sz w:val="24"/>
          <w:szCs w:val="24"/>
        </w:rPr>
        <w:t xml:space="preserve"> </w:t>
      </w:r>
      <w:r w:rsidR="00986E7F" w:rsidRPr="00E52ACF">
        <w:rPr>
          <w:rFonts w:asciiTheme="minorBidi" w:hAnsiTheme="minorBidi"/>
          <w:sz w:val="24"/>
          <w:szCs w:val="24"/>
        </w:rPr>
        <w:t>e</w:t>
      </w:r>
      <w:r w:rsidRPr="00E52ACF">
        <w:rPr>
          <w:rFonts w:asciiTheme="minorBidi" w:hAnsiTheme="minorBidi"/>
          <w:sz w:val="24"/>
          <w:szCs w:val="24"/>
        </w:rPr>
        <w:t>specially</w:t>
      </w:r>
      <w:r w:rsidR="00986E7F" w:rsidRPr="00E52ACF">
        <w:rPr>
          <w:rFonts w:asciiTheme="minorBidi" w:hAnsiTheme="minorBidi"/>
          <w:sz w:val="24"/>
          <w:szCs w:val="24"/>
        </w:rPr>
        <w:t>,</w:t>
      </w:r>
      <w:r w:rsidRPr="00E52ACF">
        <w:rPr>
          <w:rFonts w:asciiTheme="minorBidi" w:hAnsiTheme="minorBidi"/>
          <w:sz w:val="24"/>
          <w:szCs w:val="24"/>
        </w:rPr>
        <w:t xml:space="preserve"> in cases of rapes.</w:t>
      </w:r>
    </w:p>
    <w:p w:rsidR="00913249" w:rsidRPr="00E52ACF" w:rsidRDefault="00913249" w:rsidP="00DB7B74">
      <w:pPr>
        <w:bidi w:val="0"/>
        <w:spacing w:before="100" w:beforeAutospacing="1" w:after="100" w:afterAutospacing="1" w:line="240" w:lineRule="auto"/>
        <w:jc w:val="both"/>
        <w:rPr>
          <w:rFonts w:asciiTheme="minorBidi" w:hAnsiTheme="minorBidi"/>
          <w:sz w:val="24"/>
          <w:szCs w:val="24"/>
        </w:rPr>
      </w:pPr>
      <w:r w:rsidRPr="00E52ACF">
        <w:rPr>
          <w:rFonts w:asciiTheme="minorBidi" w:hAnsiTheme="minorBidi"/>
          <w:sz w:val="24"/>
          <w:szCs w:val="24"/>
        </w:rPr>
        <w:t>- The Ministry of Interior has established departments to combat violence against women in security directorates with female police staff.</w:t>
      </w:r>
    </w:p>
    <w:p w:rsidR="00913249" w:rsidRPr="00E52ACF" w:rsidRDefault="00913249" w:rsidP="00DB7B74">
      <w:pPr>
        <w:bidi w:val="0"/>
        <w:spacing w:before="100" w:beforeAutospacing="1" w:after="100" w:afterAutospacing="1" w:line="240" w:lineRule="auto"/>
        <w:jc w:val="both"/>
        <w:rPr>
          <w:rFonts w:asciiTheme="minorBidi" w:hAnsiTheme="minorBidi"/>
          <w:sz w:val="24"/>
          <w:szCs w:val="24"/>
        </w:rPr>
      </w:pPr>
      <w:r w:rsidRPr="00E52ACF">
        <w:rPr>
          <w:rFonts w:asciiTheme="minorBidi" w:hAnsiTheme="minorBidi"/>
          <w:sz w:val="24"/>
          <w:szCs w:val="24"/>
        </w:rPr>
        <w:t>- The NCW and NCCW signed a cooperation protocol to offer assistance to women, female victims of violence and children.</w:t>
      </w:r>
    </w:p>
    <w:p w:rsidR="00913249" w:rsidRPr="00E52ACF" w:rsidRDefault="00913249" w:rsidP="00DB7B74">
      <w:pPr>
        <w:bidi w:val="0"/>
        <w:spacing w:before="100" w:beforeAutospacing="1" w:after="100" w:afterAutospacing="1" w:line="240" w:lineRule="auto"/>
        <w:jc w:val="both"/>
        <w:rPr>
          <w:rFonts w:asciiTheme="minorBidi" w:hAnsiTheme="minorBidi"/>
          <w:sz w:val="24"/>
          <w:szCs w:val="24"/>
        </w:rPr>
      </w:pPr>
      <w:r w:rsidRPr="00E52ACF">
        <w:rPr>
          <w:rFonts w:asciiTheme="minorBidi" w:hAnsiTheme="minorBidi"/>
          <w:sz w:val="24"/>
          <w:szCs w:val="24"/>
        </w:rPr>
        <w:lastRenderedPageBreak/>
        <w:t>- The Ministry of Interior, in collaboration with UN Women, launched an initiative to eradicate violence against women. The initiative aimed at creating a social and cultural climate free of any violent practices against women through promoting positive media and clear and decisive religious discourse that rejects all forms of violence.</w:t>
      </w:r>
    </w:p>
    <w:p w:rsidR="00913249" w:rsidRPr="00E52ACF" w:rsidRDefault="00913249" w:rsidP="00DB7B74">
      <w:pPr>
        <w:bidi w:val="0"/>
        <w:spacing w:before="100" w:beforeAutospacing="1" w:after="100" w:afterAutospacing="1" w:line="240" w:lineRule="auto"/>
        <w:jc w:val="both"/>
        <w:rPr>
          <w:rFonts w:asciiTheme="minorBidi" w:hAnsiTheme="minorBidi"/>
          <w:sz w:val="24"/>
          <w:szCs w:val="24"/>
        </w:rPr>
      </w:pPr>
      <w:r w:rsidRPr="00E52ACF">
        <w:rPr>
          <w:rFonts w:asciiTheme="minorBidi" w:hAnsiTheme="minorBidi"/>
          <w:sz w:val="24"/>
          <w:szCs w:val="24"/>
        </w:rPr>
        <w:t>- In 2008, in cooperation with the UNDP, Legal Aid Offices were established inside Family Courts; to provide legal assistance and advice in Family Courts. The number of the offices reached 34.</w:t>
      </w:r>
    </w:p>
    <w:p w:rsidR="00913249" w:rsidRPr="00E52ACF" w:rsidRDefault="00913249" w:rsidP="00DB7B74">
      <w:pPr>
        <w:bidi w:val="0"/>
        <w:spacing w:before="100" w:beforeAutospacing="1" w:after="100" w:afterAutospacing="1" w:line="240" w:lineRule="auto"/>
        <w:jc w:val="both"/>
        <w:rPr>
          <w:rFonts w:asciiTheme="minorBidi" w:hAnsiTheme="minorBidi"/>
          <w:sz w:val="24"/>
          <w:szCs w:val="24"/>
        </w:rPr>
      </w:pPr>
      <w:r w:rsidRPr="00E52ACF">
        <w:rPr>
          <w:rFonts w:asciiTheme="minorBidi" w:hAnsiTheme="minorBidi"/>
          <w:sz w:val="24"/>
          <w:szCs w:val="24"/>
        </w:rPr>
        <w:t xml:space="preserve">- The Ministry of Social Solidarity set up shelters for accommodating and orienting women. Such shelters offer family counselling through one-on-one meetings, group meetings or phone calls. The shelters, furthermore, hold family counselling and reconciliation sessions; offer psychological and legal services for women; refer cases to get medical attention whenever the need might arise and accommodate women who are victims of any form of violence together with her children and offer them job opportunities. </w:t>
      </w:r>
    </w:p>
    <w:p w:rsidR="00913249" w:rsidRPr="00E52ACF" w:rsidRDefault="00913249" w:rsidP="00DB7B74">
      <w:pPr>
        <w:bidi w:val="0"/>
        <w:spacing w:before="100" w:beforeAutospacing="1" w:after="100" w:afterAutospacing="1" w:line="240" w:lineRule="auto"/>
        <w:jc w:val="both"/>
        <w:rPr>
          <w:rFonts w:asciiTheme="minorBidi" w:hAnsiTheme="minorBidi"/>
          <w:sz w:val="24"/>
          <w:szCs w:val="24"/>
        </w:rPr>
      </w:pPr>
      <w:r w:rsidRPr="00E52ACF">
        <w:rPr>
          <w:rFonts w:asciiTheme="minorBidi" w:hAnsiTheme="minorBidi"/>
          <w:sz w:val="24"/>
          <w:szCs w:val="24"/>
        </w:rPr>
        <w:t>- As for FGM i.e. “circumcision” though progress was achieved and was embodied in the criminalizing FGM and the measures and procedures taken within the framework of the National Campaign of Abandonment of such practice, yet the phenomenon persists. Hence the State took a number of measures the most important of which were the following:</w:t>
      </w:r>
    </w:p>
    <w:p w:rsidR="00913249" w:rsidRPr="00E52ACF" w:rsidRDefault="001611DD" w:rsidP="00DB7B74">
      <w:pPr>
        <w:pStyle w:val="a3"/>
        <w:bidi w:val="0"/>
        <w:spacing w:before="100" w:beforeAutospacing="1" w:after="100" w:afterAutospacing="1" w:line="240" w:lineRule="auto"/>
        <w:ind w:left="0"/>
        <w:jc w:val="both"/>
        <w:rPr>
          <w:rFonts w:asciiTheme="minorBidi" w:hAnsiTheme="minorBidi"/>
          <w:sz w:val="24"/>
          <w:szCs w:val="24"/>
        </w:rPr>
      </w:pPr>
      <w:r w:rsidRPr="00E52ACF">
        <w:rPr>
          <w:rFonts w:asciiTheme="minorBidi" w:hAnsiTheme="minorBidi"/>
          <w:sz w:val="24"/>
          <w:szCs w:val="24"/>
          <w:rtl/>
        </w:rPr>
        <w:t>-</w:t>
      </w:r>
      <w:r w:rsidR="00913249" w:rsidRPr="00E52ACF">
        <w:rPr>
          <w:rFonts w:asciiTheme="minorBidi" w:hAnsiTheme="minorBidi"/>
          <w:sz w:val="24"/>
          <w:szCs w:val="24"/>
        </w:rPr>
        <w:t xml:space="preserve"> Establishing the National Committee for the Eradication of Female Genital Mutilation in cooperation with many national councils, government bodies and CSOs.</w:t>
      </w:r>
    </w:p>
    <w:p w:rsidR="00913249" w:rsidRPr="00E52ACF" w:rsidRDefault="00F56F74" w:rsidP="00DB7B74">
      <w:pPr>
        <w:pStyle w:val="a3"/>
        <w:bidi w:val="0"/>
        <w:spacing w:before="100" w:beforeAutospacing="1" w:after="100" w:afterAutospacing="1" w:line="240" w:lineRule="auto"/>
        <w:ind w:left="0"/>
        <w:jc w:val="both"/>
        <w:rPr>
          <w:rFonts w:asciiTheme="minorBidi" w:hAnsiTheme="minorBidi"/>
          <w:sz w:val="24"/>
          <w:szCs w:val="24"/>
        </w:rPr>
      </w:pPr>
      <w:r w:rsidRPr="00E52ACF">
        <w:rPr>
          <w:rFonts w:asciiTheme="minorBidi" w:hAnsiTheme="minorBidi"/>
          <w:sz w:val="24"/>
          <w:szCs w:val="24"/>
        </w:rPr>
        <w:t>-Aggravating</w:t>
      </w:r>
      <w:r w:rsidR="00913249" w:rsidRPr="00E52ACF">
        <w:rPr>
          <w:rFonts w:asciiTheme="minorBidi" w:hAnsiTheme="minorBidi"/>
          <w:sz w:val="24"/>
          <w:szCs w:val="24"/>
        </w:rPr>
        <w:t xml:space="preserve"> penalties for performing FGM without medical justification to become imprisonment for a period of not less than five years and not more than seven years or aggravated imprisonment in case of causing permanent disability or death. </w:t>
      </w:r>
    </w:p>
    <w:p w:rsidR="00913249" w:rsidRPr="00E52ACF" w:rsidRDefault="001611DD" w:rsidP="00DB7B74">
      <w:pPr>
        <w:pStyle w:val="a3"/>
        <w:bidi w:val="0"/>
        <w:spacing w:before="100" w:beforeAutospacing="1" w:after="100" w:afterAutospacing="1" w:line="240" w:lineRule="auto"/>
        <w:ind w:left="0"/>
        <w:jc w:val="both"/>
        <w:rPr>
          <w:rFonts w:asciiTheme="minorBidi" w:hAnsiTheme="minorBidi"/>
          <w:sz w:val="24"/>
          <w:szCs w:val="24"/>
        </w:rPr>
      </w:pPr>
      <w:r w:rsidRPr="00E52ACF">
        <w:rPr>
          <w:rFonts w:asciiTheme="minorBidi" w:hAnsiTheme="minorBidi"/>
          <w:sz w:val="24"/>
          <w:szCs w:val="24"/>
          <w:rtl/>
        </w:rPr>
        <w:t>-</w:t>
      </w:r>
      <w:r w:rsidR="00913249" w:rsidRPr="00E52ACF">
        <w:rPr>
          <w:rFonts w:asciiTheme="minorBidi" w:hAnsiTheme="minorBidi"/>
          <w:sz w:val="24"/>
          <w:szCs w:val="24"/>
        </w:rPr>
        <w:t>Adopting the Anti-FGM Action Plan.</w:t>
      </w:r>
    </w:p>
    <w:p w:rsidR="00913249" w:rsidRPr="00E52ACF" w:rsidRDefault="001611DD" w:rsidP="00DB7B74">
      <w:pPr>
        <w:pStyle w:val="a3"/>
        <w:bidi w:val="0"/>
        <w:spacing w:before="100" w:beforeAutospacing="1" w:after="100" w:afterAutospacing="1" w:line="240" w:lineRule="auto"/>
        <w:ind w:left="0"/>
        <w:jc w:val="both"/>
        <w:rPr>
          <w:rFonts w:asciiTheme="minorBidi" w:hAnsiTheme="minorBidi"/>
          <w:sz w:val="24"/>
          <w:szCs w:val="24"/>
        </w:rPr>
      </w:pPr>
      <w:r w:rsidRPr="00E52ACF">
        <w:rPr>
          <w:rFonts w:asciiTheme="minorBidi" w:hAnsiTheme="minorBidi"/>
          <w:sz w:val="24"/>
          <w:szCs w:val="24"/>
          <w:rtl/>
        </w:rPr>
        <w:t>-</w:t>
      </w:r>
      <w:r w:rsidR="00913249" w:rsidRPr="00E52ACF">
        <w:rPr>
          <w:rFonts w:asciiTheme="minorBidi" w:hAnsiTheme="minorBidi"/>
          <w:sz w:val="24"/>
          <w:szCs w:val="24"/>
        </w:rPr>
        <w:t>Training rural female pioneers on combating FGM and offer counseling.</w:t>
      </w:r>
    </w:p>
    <w:p w:rsidR="00913249" w:rsidRPr="00E52ACF" w:rsidRDefault="005313A5" w:rsidP="00DB7B74">
      <w:pPr>
        <w:pStyle w:val="a3"/>
        <w:bidi w:val="0"/>
        <w:spacing w:before="100" w:beforeAutospacing="1" w:after="100" w:afterAutospacing="1" w:line="240" w:lineRule="auto"/>
        <w:ind w:left="0"/>
        <w:jc w:val="both"/>
        <w:rPr>
          <w:rFonts w:asciiTheme="minorBidi" w:hAnsiTheme="minorBidi"/>
          <w:sz w:val="24"/>
          <w:szCs w:val="24"/>
        </w:rPr>
      </w:pPr>
      <w:r w:rsidRPr="00E52ACF">
        <w:rPr>
          <w:rFonts w:asciiTheme="minorBidi" w:hAnsiTheme="minorBidi"/>
          <w:sz w:val="24"/>
          <w:szCs w:val="24"/>
          <w:rtl/>
        </w:rPr>
        <w:t>-</w:t>
      </w:r>
      <w:r w:rsidR="00913249" w:rsidRPr="00E52ACF">
        <w:rPr>
          <w:rFonts w:asciiTheme="minorBidi" w:hAnsiTheme="minorBidi"/>
          <w:sz w:val="24"/>
          <w:szCs w:val="24"/>
        </w:rPr>
        <w:t>Plugging the legal loopholes that help the FGM perpetrator to flee punishment; in particular physicians who classify FGM as a cosmetic surgery.</w:t>
      </w:r>
    </w:p>
    <w:p w:rsidR="00913249" w:rsidRPr="00E52ACF" w:rsidRDefault="00913249" w:rsidP="00DB7B74">
      <w:pPr>
        <w:pStyle w:val="Normal1"/>
        <w:pBdr>
          <w:top w:val="nil"/>
          <w:left w:val="nil"/>
          <w:bottom w:val="nil"/>
          <w:right w:val="nil"/>
          <w:between w:val="nil"/>
        </w:pBdr>
        <w:tabs>
          <w:tab w:val="left" w:pos="1930"/>
          <w:tab w:val="left" w:pos="2592"/>
          <w:tab w:val="left" w:pos="3254"/>
          <w:tab w:val="left" w:pos="3917"/>
          <w:tab w:val="left" w:pos="4579"/>
          <w:tab w:val="left" w:pos="5242"/>
          <w:tab w:val="left" w:pos="5904"/>
          <w:tab w:val="left" w:pos="6566"/>
        </w:tabs>
        <w:bidi w:val="0"/>
        <w:spacing w:before="100" w:beforeAutospacing="1" w:after="100" w:afterAutospacing="1"/>
        <w:rPr>
          <w:rFonts w:asciiTheme="minorBidi" w:hAnsiTheme="minorBidi" w:cstheme="minorBidi"/>
          <w:sz w:val="24"/>
          <w:szCs w:val="24"/>
        </w:rPr>
      </w:pPr>
      <w:r w:rsidRPr="00E52ACF">
        <w:rPr>
          <w:rFonts w:asciiTheme="minorBidi" w:hAnsiTheme="minorBidi" w:cstheme="minorBidi"/>
          <w:sz w:val="24"/>
          <w:szCs w:val="24"/>
        </w:rPr>
        <w:t xml:space="preserve">Egypt has ratified all the agreements on the eradication of all forms of slavery-like practices and </w:t>
      </w:r>
      <w:r w:rsidR="00906A54" w:rsidRPr="00E52ACF">
        <w:rPr>
          <w:rFonts w:asciiTheme="minorBidi" w:hAnsiTheme="minorBidi" w:cstheme="minorBidi"/>
          <w:sz w:val="24"/>
          <w:szCs w:val="24"/>
        </w:rPr>
        <w:t>human trafficking</w:t>
      </w:r>
      <w:r w:rsidRPr="00E52ACF">
        <w:rPr>
          <w:rFonts w:asciiTheme="minorBidi" w:hAnsiTheme="minorBidi" w:cstheme="minorBidi"/>
          <w:sz w:val="24"/>
          <w:szCs w:val="24"/>
        </w:rPr>
        <w:t xml:space="preserve">. The Constitution, moreover, has proscribing all forms of slavery, enslavement, oppression, forced </w:t>
      </w:r>
      <w:r w:rsidR="00906A54" w:rsidRPr="00E52ACF">
        <w:rPr>
          <w:rFonts w:asciiTheme="minorBidi" w:hAnsiTheme="minorBidi" w:cstheme="minorBidi"/>
          <w:sz w:val="24"/>
          <w:szCs w:val="24"/>
        </w:rPr>
        <w:t xml:space="preserve">human </w:t>
      </w:r>
      <w:r w:rsidRPr="00E52ACF">
        <w:rPr>
          <w:rFonts w:asciiTheme="minorBidi" w:hAnsiTheme="minorBidi" w:cstheme="minorBidi"/>
          <w:sz w:val="24"/>
          <w:szCs w:val="24"/>
        </w:rPr>
        <w:t xml:space="preserve">exploitation, sex trade and all other forms </w:t>
      </w:r>
      <w:r w:rsidR="00906A54" w:rsidRPr="00E52ACF">
        <w:rPr>
          <w:rFonts w:asciiTheme="minorBidi" w:hAnsiTheme="minorBidi" w:cstheme="minorBidi"/>
          <w:sz w:val="24"/>
          <w:szCs w:val="24"/>
        </w:rPr>
        <w:t xml:space="preserve">human </w:t>
      </w:r>
      <w:r w:rsidRPr="00E52ACF">
        <w:rPr>
          <w:rFonts w:asciiTheme="minorBidi" w:hAnsiTheme="minorBidi" w:cstheme="minorBidi"/>
          <w:sz w:val="24"/>
          <w:szCs w:val="24"/>
        </w:rPr>
        <w:t>trafficking</w:t>
      </w:r>
      <w:r w:rsidR="003B0C76" w:rsidRPr="00E52ACF">
        <w:rPr>
          <w:rFonts w:asciiTheme="minorBidi" w:hAnsiTheme="minorBidi" w:cstheme="minorBidi"/>
          <w:sz w:val="24"/>
          <w:szCs w:val="24"/>
        </w:rPr>
        <w:t xml:space="preserve"> (Article 89). Law </w:t>
      </w:r>
      <w:r w:rsidRPr="00E52ACF">
        <w:rPr>
          <w:rFonts w:asciiTheme="minorBidi" w:hAnsiTheme="minorBidi" w:cstheme="minorBidi"/>
          <w:sz w:val="24"/>
          <w:szCs w:val="24"/>
        </w:rPr>
        <w:t>64</w:t>
      </w:r>
      <w:r w:rsidR="003B0C76" w:rsidRPr="00E52ACF">
        <w:rPr>
          <w:rFonts w:asciiTheme="minorBidi" w:hAnsiTheme="minorBidi" w:cstheme="minorBidi"/>
          <w:sz w:val="24"/>
          <w:szCs w:val="24"/>
        </w:rPr>
        <w:t>/</w:t>
      </w:r>
      <w:r w:rsidRPr="00E52ACF">
        <w:rPr>
          <w:rFonts w:asciiTheme="minorBidi" w:hAnsiTheme="minorBidi" w:cstheme="minorBidi"/>
          <w:sz w:val="24"/>
          <w:szCs w:val="24"/>
        </w:rPr>
        <w:t xml:space="preserve"> 2010 on </w:t>
      </w:r>
      <w:r w:rsidR="00E52ACF" w:rsidRPr="00E52ACF">
        <w:rPr>
          <w:rFonts w:asciiTheme="minorBidi" w:hAnsiTheme="minorBidi" w:cstheme="minorBidi"/>
          <w:sz w:val="24"/>
          <w:szCs w:val="24"/>
        </w:rPr>
        <w:t>combating</w:t>
      </w:r>
      <w:r w:rsidRPr="00E52ACF">
        <w:rPr>
          <w:rFonts w:asciiTheme="minorBidi" w:hAnsiTheme="minorBidi" w:cstheme="minorBidi"/>
          <w:sz w:val="24"/>
          <w:szCs w:val="24"/>
        </w:rPr>
        <w:t xml:space="preserve"> </w:t>
      </w:r>
      <w:r w:rsidR="0091358C" w:rsidRPr="00E52ACF">
        <w:rPr>
          <w:rFonts w:asciiTheme="minorBidi" w:hAnsiTheme="minorBidi" w:cstheme="minorBidi"/>
          <w:sz w:val="24"/>
          <w:szCs w:val="24"/>
        </w:rPr>
        <w:t xml:space="preserve">human </w:t>
      </w:r>
      <w:r w:rsidRPr="00E52ACF">
        <w:rPr>
          <w:rFonts w:asciiTheme="minorBidi" w:hAnsiTheme="minorBidi" w:cstheme="minorBidi"/>
          <w:sz w:val="24"/>
          <w:szCs w:val="24"/>
        </w:rPr>
        <w:t xml:space="preserve">trafficking criminalizes all forms and types of </w:t>
      </w:r>
      <w:r w:rsidR="0091358C" w:rsidRPr="00E52ACF">
        <w:rPr>
          <w:rFonts w:asciiTheme="minorBidi" w:hAnsiTheme="minorBidi" w:cstheme="minorBidi"/>
          <w:sz w:val="24"/>
          <w:szCs w:val="24"/>
        </w:rPr>
        <w:t xml:space="preserve">human </w:t>
      </w:r>
      <w:r w:rsidRPr="00E52ACF">
        <w:rPr>
          <w:rFonts w:asciiTheme="minorBidi" w:hAnsiTheme="minorBidi" w:cstheme="minorBidi"/>
          <w:sz w:val="24"/>
          <w:szCs w:val="24"/>
        </w:rPr>
        <w:t xml:space="preserve">trafficking. Criminal chambers within appellate courts were allocated to examine </w:t>
      </w:r>
      <w:r w:rsidR="0062676B" w:rsidRPr="00E52ACF">
        <w:rPr>
          <w:rFonts w:asciiTheme="minorBidi" w:hAnsiTheme="minorBidi" w:cstheme="minorBidi"/>
          <w:sz w:val="24"/>
          <w:szCs w:val="24"/>
        </w:rPr>
        <w:t xml:space="preserve">human </w:t>
      </w:r>
      <w:r w:rsidRPr="00E52ACF">
        <w:rPr>
          <w:rFonts w:asciiTheme="minorBidi" w:hAnsiTheme="minorBidi" w:cstheme="minorBidi"/>
          <w:sz w:val="24"/>
          <w:szCs w:val="24"/>
        </w:rPr>
        <w:t xml:space="preserve">trafficking cases.  </w:t>
      </w:r>
    </w:p>
    <w:p w:rsidR="00913249" w:rsidRPr="00E52ACF" w:rsidRDefault="003B0C76" w:rsidP="00DB7B74">
      <w:pPr>
        <w:pStyle w:val="Normal1"/>
        <w:pBdr>
          <w:top w:val="nil"/>
          <w:left w:val="nil"/>
          <w:bottom w:val="nil"/>
          <w:right w:val="nil"/>
          <w:between w:val="nil"/>
        </w:pBdr>
        <w:tabs>
          <w:tab w:val="left" w:pos="1930"/>
          <w:tab w:val="left" w:pos="2592"/>
          <w:tab w:val="left" w:pos="3254"/>
          <w:tab w:val="left" w:pos="3917"/>
          <w:tab w:val="left" w:pos="4579"/>
          <w:tab w:val="left" w:pos="5242"/>
          <w:tab w:val="left" w:pos="5904"/>
          <w:tab w:val="left" w:pos="6566"/>
        </w:tabs>
        <w:bidi w:val="0"/>
        <w:spacing w:before="100" w:beforeAutospacing="1" w:after="100" w:afterAutospacing="1"/>
        <w:rPr>
          <w:rFonts w:asciiTheme="minorBidi" w:hAnsiTheme="minorBidi" w:cstheme="minorBidi"/>
          <w:sz w:val="24"/>
          <w:szCs w:val="24"/>
          <w:rtl/>
        </w:rPr>
      </w:pPr>
      <w:r w:rsidRPr="00E52ACF">
        <w:rPr>
          <w:rFonts w:asciiTheme="minorBidi" w:hAnsiTheme="minorBidi" w:cstheme="minorBidi"/>
          <w:sz w:val="24"/>
          <w:szCs w:val="24"/>
        </w:rPr>
        <w:t>-</w:t>
      </w:r>
      <w:r w:rsidR="00913249" w:rsidRPr="00E52ACF">
        <w:rPr>
          <w:rFonts w:asciiTheme="minorBidi" w:hAnsiTheme="minorBidi" w:cstheme="minorBidi"/>
          <w:sz w:val="24"/>
          <w:szCs w:val="24"/>
        </w:rPr>
        <w:t xml:space="preserve">Within the framework of combating such crimes, strict control procedures are in place to monitor the exit and entrance points to and from the country in </w:t>
      </w:r>
      <w:r w:rsidR="00913249" w:rsidRPr="00E52ACF">
        <w:rPr>
          <w:rFonts w:asciiTheme="minorBidi" w:hAnsiTheme="minorBidi" w:cstheme="minorBidi"/>
          <w:sz w:val="24"/>
          <w:szCs w:val="24"/>
        </w:rPr>
        <w:lastRenderedPageBreak/>
        <w:t xml:space="preserve">view of the fact that Egypt is a transit country. Such procedures are undertaken by the Department of Combating Illegal Migration and </w:t>
      </w:r>
      <w:r w:rsidR="0091358C" w:rsidRPr="00E52ACF">
        <w:rPr>
          <w:rFonts w:asciiTheme="minorBidi" w:hAnsiTheme="minorBidi" w:cstheme="minorBidi"/>
          <w:sz w:val="24"/>
          <w:szCs w:val="24"/>
        </w:rPr>
        <w:t xml:space="preserve">Human </w:t>
      </w:r>
      <w:r w:rsidR="00913249" w:rsidRPr="00E52ACF">
        <w:rPr>
          <w:rFonts w:asciiTheme="minorBidi" w:hAnsiTheme="minorBidi" w:cstheme="minorBidi"/>
          <w:sz w:val="24"/>
          <w:szCs w:val="24"/>
        </w:rPr>
        <w:t>Trafficking Crimes affiliated to the Ministry of Interior.</w:t>
      </w:r>
    </w:p>
    <w:p w:rsidR="00913249" w:rsidRPr="00E52ACF" w:rsidRDefault="003B0C76" w:rsidP="00DB7B74">
      <w:pPr>
        <w:pStyle w:val="Normal1"/>
        <w:pBdr>
          <w:top w:val="nil"/>
          <w:left w:val="nil"/>
          <w:bottom w:val="nil"/>
          <w:right w:val="nil"/>
          <w:between w:val="nil"/>
        </w:pBdr>
        <w:tabs>
          <w:tab w:val="left" w:pos="1930"/>
          <w:tab w:val="left" w:pos="2592"/>
          <w:tab w:val="left" w:pos="3254"/>
          <w:tab w:val="left" w:pos="3917"/>
          <w:tab w:val="left" w:pos="4579"/>
          <w:tab w:val="left" w:pos="5242"/>
          <w:tab w:val="left" w:pos="5904"/>
          <w:tab w:val="left" w:pos="6566"/>
        </w:tabs>
        <w:bidi w:val="0"/>
        <w:spacing w:before="100" w:beforeAutospacing="1" w:after="100" w:afterAutospacing="1"/>
        <w:rPr>
          <w:rFonts w:asciiTheme="minorBidi" w:hAnsiTheme="minorBidi" w:cstheme="minorBidi"/>
          <w:sz w:val="24"/>
          <w:szCs w:val="24"/>
        </w:rPr>
      </w:pPr>
      <w:r w:rsidRPr="00E52ACF">
        <w:rPr>
          <w:rFonts w:asciiTheme="minorBidi" w:hAnsiTheme="minorBidi" w:cstheme="minorBidi"/>
          <w:sz w:val="24"/>
          <w:szCs w:val="24"/>
        </w:rPr>
        <w:t>-</w:t>
      </w:r>
      <w:r w:rsidR="00913249" w:rsidRPr="00E52ACF">
        <w:rPr>
          <w:rFonts w:asciiTheme="minorBidi" w:hAnsiTheme="minorBidi" w:cstheme="minorBidi"/>
          <w:sz w:val="24"/>
          <w:szCs w:val="24"/>
        </w:rPr>
        <w:t xml:space="preserve">Control procedures are actualized through mutual cooperation between the Egyptian authorities and the Interpol, foreign travel agencies and a number of countries in terms of swapping of information. </w:t>
      </w:r>
    </w:p>
    <w:p w:rsidR="00913249" w:rsidRPr="00E52ACF" w:rsidRDefault="003B0C76" w:rsidP="00DB7B74">
      <w:pPr>
        <w:pStyle w:val="Normal1"/>
        <w:pBdr>
          <w:top w:val="nil"/>
          <w:left w:val="nil"/>
          <w:bottom w:val="nil"/>
          <w:right w:val="nil"/>
          <w:between w:val="nil"/>
        </w:pBdr>
        <w:tabs>
          <w:tab w:val="left" w:pos="1930"/>
          <w:tab w:val="left" w:pos="2592"/>
          <w:tab w:val="left" w:pos="3254"/>
          <w:tab w:val="left" w:pos="3917"/>
          <w:tab w:val="left" w:pos="4579"/>
          <w:tab w:val="left" w:pos="5242"/>
          <w:tab w:val="left" w:pos="5904"/>
          <w:tab w:val="left" w:pos="6566"/>
        </w:tabs>
        <w:bidi w:val="0"/>
        <w:spacing w:before="100" w:beforeAutospacing="1" w:after="100" w:afterAutospacing="1"/>
        <w:rPr>
          <w:rFonts w:asciiTheme="minorBidi" w:hAnsiTheme="minorBidi" w:cstheme="minorBidi"/>
          <w:sz w:val="24"/>
          <w:szCs w:val="24"/>
        </w:rPr>
      </w:pPr>
      <w:r w:rsidRPr="00E52ACF">
        <w:rPr>
          <w:rFonts w:asciiTheme="minorBidi" w:hAnsiTheme="minorBidi" w:cstheme="minorBidi"/>
          <w:sz w:val="24"/>
          <w:szCs w:val="24"/>
        </w:rPr>
        <w:t>-</w:t>
      </w:r>
      <w:r w:rsidR="00913249" w:rsidRPr="00E52ACF">
        <w:rPr>
          <w:rFonts w:asciiTheme="minorBidi" w:hAnsiTheme="minorBidi" w:cstheme="minorBidi"/>
          <w:sz w:val="24"/>
          <w:szCs w:val="24"/>
          <w:lang w:val="en-GB"/>
        </w:rPr>
        <w:t>Introducing social welfare chapter to Child’s Law entitled “Prohibiting Child Marriage” and adding a n</w:t>
      </w:r>
      <w:r w:rsidR="00FB2A3F" w:rsidRPr="00E52ACF">
        <w:rPr>
          <w:rFonts w:asciiTheme="minorBidi" w:hAnsiTheme="minorBidi" w:cstheme="minorBidi"/>
          <w:sz w:val="24"/>
          <w:szCs w:val="24"/>
          <w:lang w:val="en-GB"/>
        </w:rPr>
        <w:t xml:space="preserve">ew article to the Penal Code No. </w:t>
      </w:r>
      <w:r w:rsidR="00913249" w:rsidRPr="00E52ACF">
        <w:rPr>
          <w:rFonts w:asciiTheme="minorBidi" w:hAnsiTheme="minorBidi" w:cstheme="minorBidi"/>
          <w:sz w:val="24"/>
          <w:szCs w:val="24"/>
          <w:lang w:val="en-GB"/>
        </w:rPr>
        <w:t>2/227 criminalizing the marriage of children under the age of 18 years. Such crimes have no statute of limitation.</w:t>
      </w:r>
    </w:p>
    <w:p w:rsidR="00913249" w:rsidRPr="00E52ACF" w:rsidRDefault="0062676B" w:rsidP="00DB7B74">
      <w:pPr>
        <w:pStyle w:val="Normal1"/>
        <w:pBdr>
          <w:top w:val="nil"/>
          <w:left w:val="nil"/>
          <w:bottom w:val="nil"/>
          <w:right w:val="nil"/>
          <w:between w:val="nil"/>
        </w:pBdr>
        <w:tabs>
          <w:tab w:val="left" w:pos="1930"/>
          <w:tab w:val="left" w:pos="2592"/>
          <w:tab w:val="left" w:pos="3254"/>
          <w:tab w:val="left" w:pos="3917"/>
          <w:tab w:val="left" w:pos="4579"/>
          <w:tab w:val="left" w:pos="5242"/>
          <w:tab w:val="left" w:pos="5904"/>
          <w:tab w:val="left" w:pos="6566"/>
          <w:tab w:val="right" w:pos="1757"/>
        </w:tabs>
        <w:bidi w:val="0"/>
        <w:spacing w:before="100" w:beforeAutospacing="1" w:after="100" w:afterAutospacing="1"/>
        <w:rPr>
          <w:rFonts w:asciiTheme="minorBidi" w:hAnsiTheme="minorBidi" w:cstheme="minorBidi"/>
          <w:sz w:val="24"/>
          <w:szCs w:val="24"/>
          <w:rtl/>
        </w:rPr>
      </w:pPr>
      <w:r w:rsidRPr="00E52ACF">
        <w:rPr>
          <w:rFonts w:asciiTheme="minorBidi" w:hAnsiTheme="minorBidi" w:cstheme="minorBidi"/>
          <w:sz w:val="24"/>
          <w:szCs w:val="24"/>
        </w:rPr>
        <w:t>-</w:t>
      </w:r>
      <w:r w:rsidR="00913249" w:rsidRPr="00E52ACF">
        <w:rPr>
          <w:rFonts w:asciiTheme="minorBidi" w:hAnsiTheme="minorBidi" w:cstheme="minorBidi"/>
          <w:sz w:val="24"/>
          <w:szCs w:val="24"/>
        </w:rPr>
        <w:t xml:space="preserve">The Red Crescent Association, in collaboration with other competent bodies, is in the course of establishing, in Al Qalubiyya Governorate, a shelter for victims of </w:t>
      </w:r>
      <w:r w:rsidR="0091358C" w:rsidRPr="00E52ACF">
        <w:rPr>
          <w:rFonts w:asciiTheme="minorBidi" w:hAnsiTheme="minorBidi" w:cstheme="minorBidi"/>
          <w:sz w:val="24"/>
          <w:szCs w:val="24"/>
        </w:rPr>
        <w:t xml:space="preserve">human </w:t>
      </w:r>
      <w:r w:rsidR="00913249" w:rsidRPr="00E52ACF">
        <w:rPr>
          <w:rFonts w:asciiTheme="minorBidi" w:hAnsiTheme="minorBidi" w:cstheme="minorBidi"/>
          <w:sz w:val="24"/>
          <w:szCs w:val="24"/>
        </w:rPr>
        <w:t xml:space="preserve">trafficking whether women or children. The shelter will be furnished with qualified technical and medical staff trained to deal with victims of such crimes. </w:t>
      </w:r>
    </w:p>
    <w:p w:rsidR="00913249" w:rsidRPr="00E52ACF" w:rsidRDefault="00B32A52" w:rsidP="00DB7B74">
      <w:pPr>
        <w:pStyle w:val="Normal1"/>
        <w:pBdr>
          <w:top w:val="nil"/>
          <w:left w:val="nil"/>
          <w:bottom w:val="nil"/>
          <w:right w:val="nil"/>
          <w:between w:val="nil"/>
        </w:pBdr>
        <w:tabs>
          <w:tab w:val="left" w:pos="1930"/>
          <w:tab w:val="left" w:pos="2592"/>
          <w:tab w:val="left" w:pos="3254"/>
          <w:tab w:val="left" w:pos="3917"/>
          <w:tab w:val="left" w:pos="4579"/>
          <w:tab w:val="left" w:pos="5242"/>
          <w:tab w:val="left" w:pos="5904"/>
          <w:tab w:val="left" w:pos="6566"/>
          <w:tab w:val="right" w:pos="1757"/>
        </w:tabs>
        <w:bidi w:val="0"/>
        <w:spacing w:before="100" w:beforeAutospacing="1" w:after="100" w:afterAutospacing="1"/>
        <w:rPr>
          <w:rFonts w:asciiTheme="minorBidi" w:hAnsiTheme="minorBidi" w:cstheme="minorBidi"/>
          <w:sz w:val="24"/>
          <w:szCs w:val="24"/>
        </w:rPr>
      </w:pPr>
      <w:r w:rsidRPr="00E52ACF">
        <w:rPr>
          <w:rFonts w:asciiTheme="minorBidi" w:hAnsiTheme="minorBidi" w:cstheme="minorBidi"/>
          <w:sz w:val="24"/>
          <w:szCs w:val="24"/>
        </w:rPr>
        <w:t>-</w:t>
      </w:r>
      <w:r w:rsidR="00913249" w:rsidRPr="00E52ACF">
        <w:rPr>
          <w:rFonts w:asciiTheme="minorBidi" w:hAnsiTheme="minorBidi" w:cstheme="minorBidi"/>
          <w:sz w:val="24"/>
          <w:szCs w:val="24"/>
        </w:rPr>
        <w:t xml:space="preserve">Upon the Ministerial Decree No. 192 of 2017, the National Coordinating Committee for Combating and Preventing </w:t>
      </w:r>
      <w:r w:rsidR="0091358C" w:rsidRPr="00E52ACF">
        <w:rPr>
          <w:rFonts w:asciiTheme="minorBidi" w:hAnsiTheme="minorBidi" w:cstheme="minorBidi"/>
          <w:sz w:val="24"/>
          <w:szCs w:val="24"/>
        </w:rPr>
        <w:t>Hu</w:t>
      </w:r>
      <w:r w:rsidR="00F6590C" w:rsidRPr="00E52ACF">
        <w:rPr>
          <w:rFonts w:asciiTheme="minorBidi" w:hAnsiTheme="minorBidi" w:cstheme="minorBidi"/>
          <w:sz w:val="24"/>
          <w:szCs w:val="24"/>
        </w:rPr>
        <w:t xml:space="preserve">man </w:t>
      </w:r>
      <w:r w:rsidR="00913249" w:rsidRPr="00E52ACF">
        <w:rPr>
          <w:rFonts w:asciiTheme="minorBidi" w:hAnsiTheme="minorBidi" w:cstheme="minorBidi"/>
          <w:sz w:val="24"/>
          <w:szCs w:val="24"/>
        </w:rPr>
        <w:t>Trafficking</w:t>
      </w:r>
      <w:r w:rsidR="00E52ACF">
        <w:rPr>
          <w:rFonts w:asciiTheme="minorBidi" w:hAnsiTheme="minorBidi" w:cstheme="minorBidi"/>
          <w:sz w:val="24"/>
          <w:szCs w:val="24"/>
        </w:rPr>
        <w:t xml:space="preserve"> </w:t>
      </w:r>
      <w:r w:rsidR="00913249" w:rsidRPr="00E52ACF">
        <w:rPr>
          <w:rFonts w:asciiTheme="minorBidi" w:hAnsiTheme="minorBidi" w:cstheme="minorBidi"/>
          <w:sz w:val="24"/>
          <w:szCs w:val="24"/>
        </w:rPr>
        <w:t xml:space="preserve">will be reinstated and merged into the Illegal Migration Combating Committee and will be affiliated to the Council of Ministers. The new Committee will be charged with the two portfolios of illegal migration and </w:t>
      </w:r>
      <w:r w:rsidR="00091FD1" w:rsidRPr="00E52ACF">
        <w:rPr>
          <w:rFonts w:asciiTheme="minorBidi" w:hAnsiTheme="minorBidi" w:cstheme="minorBidi"/>
          <w:sz w:val="24"/>
          <w:szCs w:val="24"/>
        </w:rPr>
        <w:t xml:space="preserve">human </w:t>
      </w:r>
      <w:r w:rsidR="00913249" w:rsidRPr="00E52ACF">
        <w:rPr>
          <w:rFonts w:asciiTheme="minorBidi" w:hAnsiTheme="minorBidi" w:cstheme="minorBidi"/>
          <w:sz w:val="24"/>
          <w:szCs w:val="24"/>
        </w:rPr>
        <w:t>trafficking.</w:t>
      </w:r>
    </w:p>
    <w:p w:rsidR="00913249" w:rsidRPr="00E52ACF" w:rsidRDefault="00F6590C" w:rsidP="00DB7B74">
      <w:pPr>
        <w:pStyle w:val="Normal1"/>
        <w:pBdr>
          <w:top w:val="nil"/>
          <w:left w:val="nil"/>
          <w:bottom w:val="nil"/>
          <w:right w:val="nil"/>
          <w:between w:val="nil"/>
        </w:pBdr>
        <w:tabs>
          <w:tab w:val="left" w:pos="1930"/>
          <w:tab w:val="left" w:pos="2592"/>
          <w:tab w:val="left" w:pos="3254"/>
          <w:tab w:val="left" w:pos="3917"/>
          <w:tab w:val="left" w:pos="4579"/>
          <w:tab w:val="left" w:pos="5242"/>
          <w:tab w:val="left" w:pos="5904"/>
          <w:tab w:val="left" w:pos="6566"/>
          <w:tab w:val="right" w:pos="1757"/>
        </w:tabs>
        <w:bidi w:val="0"/>
        <w:spacing w:before="100" w:beforeAutospacing="1" w:after="100" w:afterAutospacing="1"/>
        <w:rPr>
          <w:rFonts w:asciiTheme="minorBidi" w:hAnsiTheme="minorBidi" w:cstheme="minorBidi"/>
          <w:sz w:val="24"/>
          <w:szCs w:val="24"/>
        </w:rPr>
      </w:pPr>
      <w:r w:rsidRPr="00E52ACF">
        <w:rPr>
          <w:rFonts w:asciiTheme="minorBidi" w:hAnsiTheme="minorBidi" w:cstheme="minorBidi"/>
          <w:sz w:val="24"/>
          <w:szCs w:val="24"/>
        </w:rPr>
        <w:t>-</w:t>
      </w:r>
      <w:r w:rsidR="00913249" w:rsidRPr="00E52ACF">
        <w:rPr>
          <w:rFonts w:asciiTheme="minorBidi" w:hAnsiTheme="minorBidi" w:cstheme="minorBidi"/>
          <w:sz w:val="24"/>
          <w:szCs w:val="24"/>
        </w:rPr>
        <w:t>Enhancing international security cooperation in the domains of transnational organized crimes through encouraging bilateral and regional agreements and the enforcement of the provisions of international multilateral agreements.</w:t>
      </w:r>
    </w:p>
    <w:p w:rsidR="00913249" w:rsidRPr="00E52ACF" w:rsidRDefault="00F6590C" w:rsidP="00DB7B74">
      <w:pPr>
        <w:pStyle w:val="Normal1"/>
        <w:pBdr>
          <w:top w:val="nil"/>
          <w:left w:val="nil"/>
          <w:bottom w:val="nil"/>
          <w:right w:val="nil"/>
          <w:between w:val="nil"/>
        </w:pBdr>
        <w:tabs>
          <w:tab w:val="left" w:pos="1930"/>
          <w:tab w:val="left" w:pos="2592"/>
          <w:tab w:val="left" w:pos="3254"/>
          <w:tab w:val="left" w:pos="3917"/>
          <w:tab w:val="left" w:pos="4579"/>
          <w:tab w:val="left" w:pos="5242"/>
          <w:tab w:val="left" w:pos="5904"/>
          <w:tab w:val="left" w:pos="6566"/>
          <w:tab w:val="right" w:pos="1757"/>
        </w:tabs>
        <w:bidi w:val="0"/>
        <w:spacing w:before="100" w:beforeAutospacing="1" w:after="100" w:afterAutospacing="1"/>
        <w:rPr>
          <w:rFonts w:asciiTheme="minorBidi" w:hAnsiTheme="minorBidi" w:cstheme="minorBidi"/>
          <w:sz w:val="24"/>
          <w:szCs w:val="24"/>
        </w:rPr>
      </w:pPr>
      <w:r w:rsidRPr="00E52ACF">
        <w:rPr>
          <w:rFonts w:asciiTheme="minorBidi" w:hAnsiTheme="minorBidi" w:cstheme="minorBidi"/>
          <w:sz w:val="24"/>
          <w:szCs w:val="24"/>
        </w:rPr>
        <w:t>-</w:t>
      </w:r>
      <w:r w:rsidR="00913249" w:rsidRPr="00E52ACF">
        <w:rPr>
          <w:rFonts w:asciiTheme="minorBidi" w:hAnsiTheme="minorBidi" w:cstheme="minorBidi"/>
          <w:sz w:val="24"/>
          <w:szCs w:val="24"/>
        </w:rPr>
        <w:t xml:space="preserve">Adopting media policies, in collaboration with competent bodies and ministries of information, to educate the public on the threats and dangers of </w:t>
      </w:r>
      <w:r w:rsidR="00660B0E" w:rsidRPr="00E52ACF">
        <w:rPr>
          <w:rFonts w:asciiTheme="minorBidi" w:hAnsiTheme="minorBidi" w:cstheme="minorBidi"/>
          <w:sz w:val="24"/>
          <w:szCs w:val="24"/>
        </w:rPr>
        <w:t>human trafficking</w:t>
      </w:r>
      <w:r w:rsidR="00913249" w:rsidRPr="00E52ACF">
        <w:rPr>
          <w:rFonts w:asciiTheme="minorBidi" w:hAnsiTheme="minorBidi" w:cstheme="minorBidi"/>
          <w:sz w:val="24"/>
          <w:szCs w:val="24"/>
        </w:rPr>
        <w:t xml:space="preserve"> crimes.</w:t>
      </w:r>
    </w:p>
    <w:p w:rsidR="00913249" w:rsidRPr="00E52ACF" w:rsidRDefault="00A4431C" w:rsidP="00DB7B74">
      <w:pPr>
        <w:pStyle w:val="Normal1"/>
        <w:pBdr>
          <w:top w:val="nil"/>
          <w:left w:val="nil"/>
          <w:bottom w:val="nil"/>
          <w:right w:val="nil"/>
          <w:between w:val="nil"/>
        </w:pBdr>
        <w:tabs>
          <w:tab w:val="left" w:pos="1930"/>
          <w:tab w:val="left" w:pos="2592"/>
          <w:tab w:val="left" w:pos="3254"/>
          <w:tab w:val="left" w:pos="3917"/>
          <w:tab w:val="left" w:pos="4579"/>
          <w:tab w:val="left" w:pos="5242"/>
          <w:tab w:val="left" w:pos="5904"/>
          <w:tab w:val="left" w:pos="6566"/>
          <w:tab w:val="right" w:pos="1757"/>
        </w:tabs>
        <w:bidi w:val="0"/>
        <w:spacing w:before="100" w:beforeAutospacing="1" w:after="100" w:afterAutospacing="1"/>
        <w:rPr>
          <w:rFonts w:asciiTheme="minorBidi" w:hAnsiTheme="minorBidi" w:cstheme="minorBidi"/>
          <w:sz w:val="24"/>
          <w:szCs w:val="24"/>
        </w:rPr>
      </w:pPr>
      <w:r w:rsidRPr="00E52ACF">
        <w:rPr>
          <w:rFonts w:asciiTheme="minorBidi" w:hAnsiTheme="minorBidi" w:cstheme="minorBidi"/>
          <w:sz w:val="24"/>
          <w:szCs w:val="24"/>
        </w:rPr>
        <w:t>-</w:t>
      </w:r>
      <w:r w:rsidR="00913249" w:rsidRPr="00E52ACF">
        <w:rPr>
          <w:rFonts w:asciiTheme="minorBidi" w:hAnsiTheme="minorBidi" w:cstheme="minorBidi"/>
          <w:sz w:val="24"/>
          <w:szCs w:val="24"/>
        </w:rPr>
        <w:t xml:space="preserve">Encouraging </w:t>
      </w:r>
      <w:r w:rsidR="00091FD1" w:rsidRPr="00E52ACF">
        <w:rPr>
          <w:rFonts w:asciiTheme="minorBidi" w:hAnsiTheme="minorBidi" w:cstheme="minorBidi"/>
          <w:sz w:val="24"/>
          <w:szCs w:val="24"/>
        </w:rPr>
        <w:t xml:space="preserve">human </w:t>
      </w:r>
      <w:r w:rsidR="00913249" w:rsidRPr="00E52ACF">
        <w:rPr>
          <w:rFonts w:asciiTheme="minorBidi" w:hAnsiTheme="minorBidi" w:cstheme="minorBidi"/>
          <w:sz w:val="24"/>
          <w:szCs w:val="24"/>
        </w:rPr>
        <w:t xml:space="preserve">trafficking victims to testify and disclose information concerning the perpetrators by offering them protection programs. The victims should be informed with their legal status. Foreign victims should be availed interpretation services. </w:t>
      </w:r>
    </w:p>
    <w:p w:rsidR="00913249" w:rsidRPr="00E52ACF" w:rsidRDefault="00A4431C" w:rsidP="00DB7B74">
      <w:pPr>
        <w:pStyle w:val="Normal1"/>
        <w:pBdr>
          <w:top w:val="nil"/>
          <w:left w:val="nil"/>
          <w:bottom w:val="nil"/>
          <w:right w:val="nil"/>
          <w:between w:val="nil"/>
        </w:pBdr>
        <w:tabs>
          <w:tab w:val="right" w:pos="1757"/>
          <w:tab w:val="left" w:pos="1930"/>
          <w:tab w:val="left" w:pos="2592"/>
          <w:tab w:val="left" w:pos="3254"/>
          <w:tab w:val="left" w:pos="3917"/>
          <w:tab w:val="left" w:pos="4579"/>
          <w:tab w:val="left" w:pos="5242"/>
          <w:tab w:val="left" w:pos="5904"/>
          <w:tab w:val="left" w:pos="6566"/>
        </w:tabs>
        <w:bidi w:val="0"/>
        <w:spacing w:before="100" w:beforeAutospacing="1" w:after="100" w:afterAutospacing="1"/>
        <w:rPr>
          <w:rFonts w:asciiTheme="minorBidi" w:hAnsiTheme="minorBidi" w:cstheme="minorBidi"/>
          <w:sz w:val="24"/>
          <w:szCs w:val="24"/>
        </w:rPr>
      </w:pPr>
      <w:r w:rsidRPr="00E52ACF">
        <w:rPr>
          <w:rFonts w:asciiTheme="minorBidi" w:hAnsiTheme="minorBidi" w:cstheme="minorBidi"/>
          <w:sz w:val="24"/>
          <w:szCs w:val="24"/>
        </w:rPr>
        <w:t xml:space="preserve">- </w:t>
      </w:r>
      <w:r w:rsidR="00913249" w:rsidRPr="00E52ACF">
        <w:rPr>
          <w:rFonts w:asciiTheme="minorBidi" w:hAnsiTheme="minorBidi" w:cstheme="minorBidi"/>
          <w:sz w:val="24"/>
          <w:szCs w:val="24"/>
        </w:rPr>
        <w:t xml:space="preserve">Ministry of Social Solidarity </w:t>
      </w:r>
      <w:r w:rsidR="00913249" w:rsidRPr="00E52ACF">
        <w:rPr>
          <w:rFonts w:asciiTheme="minorBidi" w:hAnsiTheme="minorBidi" w:cstheme="minorBidi"/>
          <w:sz w:val="24"/>
          <w:szCs w:val="24"/>
          <w:lang w:bidi="ar-EG"/>
        </w:rPr>
        <w:t>offers “Single Mother” care services through women’s protection competent bodies in three governorates. The Ministry, furthermore, avails post-incarceration care for females convicted in prostitution cases by the help of specialized organization.</w:t>
      </w:r>
    </w:p>
    <w:p w:rsidR="00913249" w:rsidRPr="00E52ACF" w:rsidRDefault="00F56F74" w:rsidP="00DB7B74">
      <w:pPr>
        <w:pStyle w:val="Normal1"/>
        <w:pBdr>
          <w:top w:val="nil"/>
          <w:left w:val="nil"/>
          <w:bottom w:val="nil"/>
          <w:right w:val="nil"/>
          <w:between w:val="nil"/>
        </w:pBdr>
        <w:tabs>
          <w:tab w:val="left" w:pos="1930"/>
          <w:tab w:val="left" w:pos="2592"/>
          <w:tab w:val="left" w:pos="3254"/>
          <w:tab w:val="left" w:pos="3917"/>
          <w:tab w:val="left" w:pos="4579"/>
          <w:tab w:val="left" w:pos="5242"/>
          <w:tab w:val="left" w:pos="5904"/>
          <w:tab w:val="left" w:pos="6566"/>
          <w:tab w:val="right" w:pos="1757"/>
        </w:tabs>
        <w:bidi w:val="0"/>
        <w:spacing w:before="100" w:beforeAutospacing="1" w:after="100" w:afterAutospacing="1"/>
        <w:rPr>
          <w:rFonts w:asciiTheme="minorBidi" w:hAnsiTheme="minorBidi" w:cstheme="minorBidi"/>
          <w:sz w:val="24"/>
          <w:szCs w:val="24"/>
        </w:rPr>
      </w:pPr>
      <w:r w:rsidRPr="00E52ACF">
        <w:rPr>
          <w:rFonts w:asciiTheme="minorBidi" w:hAnsiTheme="minorBidi" w:cstheme="minorBidi"/>
          <w:sz w:val="24"/>
          <w:szCs w:val="24"/>
        </w:rPr>
        <w:t>-</w:t>
      </w:r>
      <w:r w:rsidR="00913249" w:rsidRPr="00E52ACF">
        <w:rPr>
          <w:rFonts w:asciiTheme="minorBidi" w:hAnsiTheme="minorBidi" w:cstheme="minorBidi"/>
          <w:sz w:val="24"/>
          <w:szCs w:val="24"/>
        </w:rPr>
        <w:t xml:space="preserve">The National Council for Childhood and Motherhood has established a Children Anti </w:t>
      </w:r>
      <w:r w:rsidR="00C44CB7" w:rsidRPr="00E52ACF">
        <w:rPr>
          <w:rFonts w:asciiTheme="minorBidi" w:hAnsiTheme="minorBidi" w:cstheme="minorBidi"/>
          <w:sz w:val="24"/>
          <w:szCs w:val="24"/>
        </w:rPr>
        <w:t xml:space="preserve">Human </w:t>
      </w:r>
      <w:r w:rsidR="00913249" w:rsidRPr="00E52ACF">
        <w:rPr>
          <w:rFonts w:asciiTheme="minorBidi" w:hAnsiTheme="minorBidi" w:cstheme="minorBidi"/>
          <w:sz w:val="24"/>
          <w:szCs w:val="24"/>
        </w:rPr>
        <w:t xml:space="preserve">Trafficking Unit to combat “trade or sale marriage” dubbed as seasonal or summer marriages. The Unit, moreover, is charged </w:t>
      </w:r>
      <w:r w:rsidR="00913249" w:rsidRPr="00E52ACF">
        <w:rPr>
          <w:rFonts w:asciiTheme="minorBidi" w:hAnsiTheme="minorBidi" w:cstheme="minorBidi"/>
          <w:sz w:val="24"/>
          <w:szCs w:val="24"/>
        </w:rPr>
        <w:lastRenderedPageBreak/>
        <w:t xml:space="preserve">with compilation of comparative studies to monitor child marriage in the poorest village; publishing pamphlets and awareness material in collaboration with IOM to educate parents on the risks of child trade and rehabilitation of victims of child trade. </w:t>
      </w:r>
    </w:p>
    <w:p w:rsidR="00913249" w:rsidRPr="00E52ACF" w:rsidRDefault="002F32DF" w:rsidP="00DB7B74">
      <w:pPr>
        <w:pStyle w:val="Normal1"/>
        <w:pBdr>
          <w:top w:val="nil"/>
          <w:left w:val="nil"/>
          <w:bottom w:val="nil"/>
          <w:right w:val="nil"/>
          <w:between w:val="nil"/>
        </w:pBdr>
        <w:tabs>
          <w:tab w:val="left" w:pos="1930"/>
          <w:tab w:val="left" w:pos="2592"/>
          <w:tab w:val="left" w:pos="3254"/>
          <w:tab w:val="left" w:pos="3917"/>
          <w:tab w:val="left" w:pos="4579"/>
          <w:tab w:val="left" w:pos="5242"/>
          <w:tab w:val="left" w:pos="5904"/>
          <w:tab w:val="left" w:pos="6566"/>
          <w:tab w:val="right" w:pos="1757"/>
        </w:tabs>
        <w:bidi w:val="0"/>
        <w:spacing w:before="100" w:beforeAutospacing="1" w:after="100" w:afterAutospacing="1"/>
        <w:rPr>
          <w:rFonts w:asciiTheme="minorBidi" w:hAnsiTheme="minorBidi" w:cstheme="minorBidi"/>
          <w:sz w:val="24"/>
          <w:szCs w:val="24"/>
        </w:rPr>
      </w:pPr>
      <w:r w:rsidRPr="00E52ACF">
        <w:rPr>
          <w:rFonts w:asciiTheme="minorBidi" w:hAnsiTheme="minorBidi" w:cstheme="minorBidi"/>
          <w:sz w:val="24"/>
          <w:szCs w:val="24"/>
        </w:rPr>
        <w:t>-</w:t>
      </w:r>
      <w:r w:rsidR="00913249" w:rsidRPr="00E52ACF">
        <w:rPr>
          <w:rFonts w:asciiTheme="minorBidi" w:hAnsiTheme="minorBidi" w:cstheme="minorBidi"/>
          <w:sz w:val="24"/>
          <w:szCs w:val="24"/>
        </w:rPr>
        <w:t xml:space="preserve">The Comprehensive National Strategy on Combating and Preventing </w:t>
      </w:r>
      <w:r w:rsidR="00A4431C" w:rsidRPr="00E52ACF">
        <w:rPr>
          <w:rFonts w:asciiTheme="minorBidi" w:hAnsiTheme="minorBidi" w:cstheme="minorBidi"/>
          <w:sz w:val="24"/>
          <w:szCs w:val="24"/>
        </w:rPr>
        <w:t xml:space="preserve">Human </w:t>
      </w:r>
      <w:r w:rsidR="00913249" w:rsidRPr="00E52ACF">
        <w:rPr>
          <w:rFonts w:asciiTheme="minorBidi" w:hAnsiTheme="minorBidi" w:cstheme="minorBidi"/>
          <w:sz w:val="24"/>
          <w:szCs w:val="24"/>
        </w:rPr>
        <w:t xml:space="preserve">Trafficking </w:t>
      </w:r>
      <w:r w:rsidRPr="00E52ACF">
        <w:rPr>
          <w:rFonts w:asciiTheme="minorBidi" w:hAnsiTheme="minorBidi" w:cstheme="minorBidi"/>
          <w:sz w:val="24"/>
          <w:szCs w:val="24"/>
        </w:rPr>
        <w:t>(2016-2021)</w:t>
      </w:r>
      <w:r w:rsidR="00913249" w:rsidRPr="00E52ACF">
        <w:rPr>
          <w:rFonts w:asciiTheme="minorBidi" w:hAnsiTheme="minorBidi" w:cstheme="minorBidi"/>
          <w:sz w:val="24"/>
          <w:szCs w:val="24"/>
        </w:rPr>
        <w:t xml:space="preserve">was launched for the first time. The Strategy aims at the </w:t>
      </w:r>
      <w:r w:rsidR="002135CA" w:rsidRPr="00E52ACF">
        <w:rPr>
          <w:rFonts w:asciiTheme="minorBidi" w:hAnsiTheme="minorBidi" w:cstheme="minorBidi"/>
          <w:sz w:val="24"/>
          <w:szCs w:val="24"/>
        </w:rPr>
        <w:t>effective enforcement of Law 64/</w:t>
      </w:r>
      <w:r w:rsidR="00913249" w:rsidRPr="00E52ACF">
        <w:rPr>
          <w:rFonts w:asciiTheme="minorBidi" w:hAnsiTheme="minorBidi" w:cstheme="minorBidi"/>
          <w:sz w:val="24"/>
          <w:szCs w:val="24"/>
        </w:rPr>
        <w:t xml:space="preserve">2010 on Combating </w:t>
      </w:r>
      <w:r w:rsidR="00A4431C" w:rsidRPr="00E52ACF">
        <w:rPr>
          <w:rFonts w:asciiTheme="minorBidi" w:hAnsiTheme="minorBidi" w:cstheme="minorBidi"/>
          <w:sz w:val="24"/>
          <w:szCs w:val="24"/>
        </w:rPr>
        <w:t xml:space="preserve">Human </w:t>
      </w:r>
      <w:r w:rsidR="00913249" w:rsidRPr="00E52ACF">
        <w:rPr>
          <w:rFonts w:asciiTheme="minorBidi" w:hAnsiTheme="minorBidi" w:cstheme="minorBidi"/>
          <w:sz w:val="24"/>
          <w:szCs w:val="24"/>
        </w:rPr>
        <w:t xml:space="preserve">Trafficking. The main objectives of the Strategy are: (a) preventing and combating such a crime; (b) protection and assistance of the victims and witnesses of such crime; (c) pursuit and punishment of the perpetrator of </w:t>
      </w:r>
      <w:r w:rsidR="00A4431C" w:rsidRPr="00E52ACF">
        <w:rPr>
          <w:rFonts w:asciiTheme="minorBidi" w:hAnsiTheme="minorBidi" w:cstheme="minorBidi"/>
          <w:sz w:val="24"/>
          <w:szCs w:val="24"/>
        </w:rPr>
        <w:t xml:space="preserve">human </w:t>
      </w:r>
      <w:r w:rsidR="00913249" w:rsidRPr="00E52ACF">
        <w:rPr>
          <w:rFonts w:asciiTheme="minorBidi" w:hAnsiTheme="minorBidi" w:cstheme="minorBidi"/>
          <w:sz w:val="24"/>
          <w:szCs w:val="24"/>
        </w:rPr>
        <w:t xml:space="preserve">trafficking and (d) establishing national, regional and international partnerships to combat the </w:t>
      </w:r>
      <w:r w:rsidR="00A4431C" w:rsidRPr="00E52ACF">
        <w:rPr>
          <w:rFonts w:asciiTheme="minorBidi" w:hAnsiTheme="minorBidi" w:cstheme="minorBidi"/>
          <w:sz w:val="24"/>
          <w:szCs w:val="24"/>
        </w:rPr>
        <w:t xml:space="preserve">human </w:t>
      </w:r>
      <w:r w:rsidR="00913249" w:rsidRPr="00E52ACF">
        <w:rPr>
          <w:rFonts w:asciiTheme="minorBidi" w:hAnsiTheme="minorBidi" w:cstheme="minorBidi"/>
          <w:sz w:val="24"/>
          <w:szCs w:val="24"/>
        </w:rPr>
        <w:t xml:space="preserve">trafficking. </w:t>
      </w:r>
    </w:p>
    <w:p w:rsidR="00913249" w:rsidRPr="00E52ACF" w:rsidRDefault="002135CA" w:rsidP="00DB7B74">
      <w:pPr>
        <w:pStyle w:val="Normal1"/>
        <w:pBdr>
          <w:top w:val="nil"/>
          <w:left w:val="nil"/>
          <w:bottom w:val="nil"/>
          <w:right w:val="nil"/>
          <w:between w:val="nil"/>
        </w:pBdr>
        <w:tabs>
          <w:tab w:val="left" w:pos="1930"/>
          <w:tab w:val="left" w:pos="2592"/>
          <w:tab w:val="left" w:pos="3254"/>
          <w:tab w:val="left" w:pos="3917"/>
          <w:tab w:val="left" w:pos="4579"/>
          <w:tab w:val="left" w:pos="5242"/>
          <w:tab w:val="left" w:pos="5904"/>
          <w:tab w:val="left" w:pos="6566"/>
          <w:tab w:val="right" w:pos="1757"/>
        </w:tabs>
        <w:bidi w:val="0"/>
        <w:spacing w:before="100" w:beforeAutospacing="1" w:after="100" w:afterAutospacing="1"/>
        <w:rPr>
          <w:rFonts w:asciiTheme="minorBidi" w:hAnsiTheme="minorBidi" w:cstheme="minorBidi"/>
          <w:sz w:val="24"/>
          <w:szCs w:val="24"/>
        </w:rPr>
      </w:pPr>
      <w:r w:rsidRPr="00E52ACF">
        <w:rPr>
          <w:rFonts w:asciiTheme="minorBidi" w:hAnsiTheme="minorBidi" w:cstheme="minorBidi"/>
          <w:sz w:val="24"/>
          <w:szCs w:val="24"/>
        </w:rPr>
        <w:t>-</w:t>
      </w:r>
      <w:r w:rsidR="00913249" w:rsidRPr="00E52ACF">
        <w:rPr>
          <w:rFonts w:asciiTheme="minorBidi" w:hAnsiTheme="minorBidi" w:cstheme="minorBidi"/>
          <w:sz w:val="24"/>
          <w:szCs w:val="24"/>
        </w:rPr>
        <w:t>Preparing a draft law to establish a “</w:t>
      </w:r>
      <w:r w:rsidR="00426E46" w:rsidRPr="00E52ACF">
        <w:rPr>
          <w:rFonts w:asciiTheme="minorBidi" w:hAnsiTheme="minorBidi" w:cstheme="minorBidi"/>
          <w:sz w:val="24"/>
          <w:szCs w:val="24"/>
        </w:rPr>
        <w:t xml:space="preserve">Human </w:t>
      </w:r>
      <w:r w:rsidR="00913249" w:rsidRPr="00E52ACF">
        <w:rPr>
          <w:rFonts w:asciiTheme="minorBidi" w:hAnsiTheme="minorBidi" w:cstheme="minorBidi"/>
          <w:sz w:val="24"/>
          <w:szCs w:val="24"/>
        </w:rPr>
        <w:t xml:space="preserve">Trafficking Trust Fund” to offer assistance to victims of </w:t>
      </w:r>
      <w:r w:rsidR="00426E46" w:rsidRPr="00E52ACF">
        <w:rPr>
          <w:rFonts w:asciiTheme="minorBidi" w:hAnsiTheme="minorBidi" w:cstheme="minorBidi"/>
          <w:sz w:val="24"/>
          <w:szCs w:val="24"/>
        </w:rPr>
        <w:t xml:space="preserve">human </w:t>
      </w:r>
      <w:r w:rsidR="00E52ACF" w:rsidRPr="00E52ACF">
        <w:rPr>
          <w:rFonts w:asciiTheme="minorBidi" w:hAnsiTheme="minorBidi" w:cstheme="minorBidi"/>
          <w:sz w:val="24"/>
          <w:szCs w:val="24"/>
        </w:rPr>
        <w:t>trafficking affiliated</w:t>
      </w:r>
      <w:r w:rsidR="00913249" w:rsidRPr="00E52ACF">
        <w:rPr>
          <w:rFonts w:asciiTheme="minorBidi" w:hAnsiTheme="minorBidi" w:cstheme="minorBidi"/>
          <w:sz w:val="24"/>
          <w:szCs w:val="24"/>
        </w:rPr>
        <w:t xml:space="preserve"> to the Council of Ministers in compliance with Article (27) of Law 64</w:t>
      </w:r>
      <w:r w:rsidRPr="00E52ACF">
        <w:rPr>
          <w:rFonts w:asciiTheme="minorBidi" w:hAnsiTheme="minorBidi" w:cstheme="minorBidi"/>
          <w:sz w:val="24"/>
          <w:szCs w:val="24"/>
        </w:rPr>
        <w:t>/</w:t>
      </w:r>
      <w:r w:rsidR="00913249" w:rsidRPr="00E52ACF">
        <w:rPr>
          <w:rFonts w:asciiTheme="minorBidi" w:hAnsiTheme="minorBidi" w:cstheme="minorBidi"/>
          <w:sz w:val="24"/>
          <w:szCs w:val="24"/>
        </w:rPr>
        <w:t>2010.</w:t>
      </w:r>
    </w:p>
    <w:p w:rsidR="00913249" w:rsidRPr="00E52ACF" w:rsidRDefault="002135CA" w:rsidP="00DB7B74">
      <w:pPr>
        <w:pStyle w:val="Normal1"/>
        <w:pBdr>
          <w:top w:val="nil"/>
          <w:left w:val="nil"/>
          <w:bottom w:val="nil"/>
          <w:right w:val="nil"/>
          <w:between w:val="nil"/>
        </w:pBdr>
        <w:tabs>
          <w:tab w:val="left" w:pos="1930"/>
          <w:tab w:val="left" w:pos="2592"/>
          <w:tab w:val="left" w:pos="3254"/>
          <w:tab w:val="left" w:pos="3917"/>
          <w:tab w:val="left" w:pos="4579"/>
          <w:tab w:val="left" w:pos="5242"/>
          <w:tab w:val="left" w:pos="5904"/>
          <w:tab w:val="left" w:pos="6566"/>
          <w:tab w:val="right" w:pos="1757"/>
        </w:tabs>
        <w:bidi w:val="0"/>
        <w:spacing w:before="100" w:beforeAutospacing="1" w:after="100" w:afterAutospacing="1"/>
        <w:rPr>
          <w:rFonts w:asciiTheme="minorBidi" w:hAnsiTheme="minorBidi" w:cstheme="minorBidi"/>
          <w:sz w:val="24"/>
          <w:szCs w:val="24"/>
        </w:rPr>
      </w:pPr>
      <w:r w:rsidRPr="00E52ACF">
        <w:rPr>
          <w:rFonts w:asciiTheme="minorBidi" w:hAnsiTheme="minorBidi" w:cstheme="minorBidi"/>
          <w:sz w:val="24"/>
          <w:szCs w:val="24"/>
        </w:rPr>
        <w:t>-</w:t>
      </w:r>
      <w:r w:rsidR="00913249" w:rsidRPr="00E52ACF">
        <w:rPr>
          <w:rFonts w:asciiTheme="minorBidi" w:hAnsiTheme="minorBidi" w:cstheme="minorBidi"/>
          <w:sz w:val="24"/>
          <w:szCs w:val="24"/>
        </w:rPr>
        <w:t xml:space="preserve">Setting up the general framework of the National </w:t>
      </w:r>
      <w:r w:rsidR="00624B4C" w:rsidRPr="00E52ACF">
        <w:rPr>
          <w:rFonts w:asciiTheme="minorBidi" w:hAnsiTheme="minorBidi" w:cstheme="minorBidi"/>
          <w:sz w:val="24"/>
          <w:szCs w:val="24"/>
        </w:rPr>
        <w:t xml:space="preserve">Human </w:t>
      </w:r>
      <w:r w:rsidR="00913249" w:rsidRPr="00E52ACF">
        <w:rPr>
          <w:rFonts w:asciiTheme="minorBidi" w:hAnsiTheme="minorBidi" w:cstheme="minorBidi"/>
          <w:sz w:val="24"/>
          <w:szCs w:val="24"/>
        </w:rPr>
        <w:t xml:space="preserve">Trafficking’ Referral Mechanism to manage and accelerate communications between different national competent bodies working in the field of </w:t>
      </w:r>
      <w:r w:rsidR="00624B4C" w:rsidRPr="00E52ACF">
        <w:rPr>
          <w:rFonts w:asciiTheme="minorBidi" w:hAnsiTheme="minorBidi" w:cstheme="minorBidi"/>
          <w:sz w:val="24"/>
          <w:szCs w:val="24"/>
        </w:rPr>
        <w:t xml:space="preserve">human </w:t>
      </w:r>
      <w:r w:rsidR="00913249" w:rsidRPr="00E52ACF">
        <w:rPr>
          <w:rFonts w:asciiTheme="minorBidi" w:hAnsiTheme="minorBidi" w:cstheme="minorBidi"/>
          <w:sz w:val="24"/>
          <w:szCs w:val="24"/>
        </w:rPr>
        <w:t>trafficking</w:t>
      </w:r>
      <w:r w:rsidRPr="00E52ACF">
        <w:rPr>
          <w:rFonts w:asciiTheme="minorBidi" w:hAnsiTheme="minorBidi" w:cstheme="minorBidi"/>
          <w:sz w:val="24"/>
          <w:szCs w:val="24"/>
        </w:rPr>
        <w:t xml:space="preserve"> and law enforcement organiz</w:t>
      </w:r>
      <w:r w:rsidR="00913249" w:rsidRPr="00E52ACF">
        <w:rPr>
          <w:rFonts w:asciiTheme="minorBidi" w:hAnsiTheme="minorBidi" w:cstheme="minorBidi"/>
          <w:sz w:val="24"/>
          <w:szCs w:val="24"/>
        </w:rPr>
        <w:t>ations.</w:t>
      </w:r>
    </w:p>
    <w:p w:rsidR="00913249" w:rsidRPr="00E52ACF" w:rsidRDefault="00913249" w:rsidP="00DB7B74">
      <w:pPr>
        <w:pStyle w:val="Normal1"/>
        <w:pBdr>
          <w:top w:val="nil"/>
          <w:left w:val="nil"/>
          <w:bottom w:val="nil"/>
          <w:right w:val="nil"/>
          <w:between w:val="nil"/>
        </w:pBdr>
        <w:tabs>
          <w:tab w:val="left" w:pos="1930"/>
          <w:tab w:val="left" w:pos="2592"/>
          <w:tab w:val="left" w:pos="3254"/>
          <w:tab w:val="left" w:pos="3917"/>
          <w:tab w:val="left" w:pos="4579"/>
          <w:tab w:val="left" w:pos="5242"/>
          <w:tab w:val="left" w:pos="5904"/>
          <w:tab w:val="left" w:pos="6566"/>
          <w:tab w:val="right" w:pos="1757"/>
        </w:tabs>
        <w:bidi w:val="0"/>
        <w:spacing w:before="100" w:beforeAutospacing="1" w:after="100" w:afterAutospacing="1"/>
        <w:rPr>
          <w:rFonts w:asciiTheme="minorBidi" w:hAnsiTheme="minorBidi" w:cstheme="minorBidi"/>
          <w:b/>
          <w:bCs/>
          <w:sz w:val="24"/>
          <w:szCs w:val="24"/>
        </w:rPr>
      </w:pPr>
      <w:r w:rsidRPr="00E52ACF">
        <w:rPr>
          <w:rFonts w:asciiTheme="minorBidi" w:hAnsiTheme="minorBidi" w:cstheme="minorBidi"/>
          <w:b/>
          <w:bCs/>
          <w:sz w:val="24"/>
          <w:szCs w:val="24"/>
        </w:rPr>
        <w:t>III</w:t>
      </w:r>
      <w:r w:rsidRPr="00E52ACF">
        <w:rPr>
          <w:rFonts w:asciiTheme="minorBidi" w:hAnsiTheme="minorBidi" w:cstheme="minorBidi"/>
          <w:sz w:val="24"/>
          <w:szCs w:val="24"/>
        </w:rPr>
        <w:t xml:space="preserve">- </w:t>
      </w:r>
      <w:r w:rsidRPr="00E52ACF">
        <w:rPr>
          <w:rFonts w:asciiTheme="minorBidi" w:hAnsiTheme="minorBidi" w:cstheme="minorBidi"/>
          <w:b/>
          <w:bCs/>
          <w:sz w:val="24"/>
          <w:szCs w:val="24"/>
        </w:rPr>
        <w:t>Recommendations</w:t>
      </w:r>
    </w:p>
    <w:p w:rsidR="00913249" w:rsidRPr="00E52ACF" w:rsidRDefault="00913249" w:rsidP="00DB7B74">
      <w:pPr>
        <w:pStyle w:val="Normal1"/>
        <w:pBdr>
          <w:top w:val="nil"/>
          <w:left w:val="nil"/>
          <w:bottom w:val="nil"/>
          <w:right w:val="nil"/>
          <w:between w:val="nil"/>
        </w:pBdr>
        <w:tabs>
          <w:tab w:val="left" w:pos="1930"/>
          <w:tab w:val="left" w:pos="2592"/>
          <w:tab w:val="left" w:pos="3254"/>
          <w:tab w:val="left" w:pos="3917"/>
          <w:tab w:val="left" w:pos="4579"/>
          <w:tab w:val="left" w:pos="5242"/>
          <w:tab w:val="left" w:pos="5904"/>
          <w:tab w:val="left" w:pos="6566"/>
          <w:tab w:val="right" w:pos="1757"/>
        </w:tabs>
        <w:bidi w:val="0"/>
        <w:spacing w:before="100" w:beforeAutospacing="1" w:after="100" w:afterAutospacing="1"/>
        <w:rPr>
          <w:rFonts w:asciiTheme="minorBidi" w:hAnsiTheme="minorBidi" w:cstheme="minorBidi"/>
          <w:sz w:val="24"/>
          <w:szCs w:val="24"/>
        </w:rPr>
      </w:pPr>
      <w:r w:rsidRPr="00E52ACF">
        <w:rPr>
          <w:rFonts w:asciiTheme="minorBidi" w:hAnsiTheme="minorBidi" w:cstheme="minorBidi"/>
          <w:sz w:val="24"/>
          <w:szCs w:val="24"/>
        </w:rPr>
        <w:t xml:space="preserve">In its sixth and seventh reports, the Committee for the Eradication of all Forms of Discrimination against Women, addressed 38 recommendations to the Egyptian State. The final recommendations of the Committee were sent to all the competent authorities. Periodical consultation sessions were held to overview, discuss and follow up the implementation of such recommendations. The meetings were attended by: Parliament Representatives; members from NCCM and other national councils; some CSO and NGO; representatives of Equal Opportunity Units and Departments of different Ministries and representatives from the National Media Authority. The consultation sessions aimed at overviewing the recommendations, swapping of experiences and adopting an action plan for the actualization of the recommendations, as per the specialization of the attendees. </w:t>
      </w:r>
    </w:p>
    <w:p w:rsidR="00913249" w:rsidRPr="00E52ACF" w:rsidRDefault="00626D6C" w:rsidP="00DB7B74">
      <w:pPr>
        <w:pStyle w:val="a3"/>
        <w:bidi w:val="0"/>
        <w:spacing w:before="100" w:beforeAutospacing="1" w:after="100" w:afterAutospacing="1" w:line="240" w:lineRule="auto"/>
        <w:ind w:left="0"/>
        <w:jc w:val="both"/>
        <w:rPr>
          <w:rFonts w:asciiTheme="minorBidi" w:hAnsiTheme="minorBidi"/>
          <w:sz w:val="24"/>
          <w:szCs w:val="24"/>
        </w:rPr>
      </w:pPr>
      <w:r w:rsidRPr="00E52ACF">
        <w:rPr>
          <w:rFonts w:asciiTheme="minorBidi" w:hAnsiTheme="minorBidi"/>
          <w:sz w:val="24"/>
          <w:szCs w:val="24"/>
          <w:u w:val="single"/>
        </w:rPr>
        <w:t>1-</w:t>
      </w:r>
      <w:r w:rsidR="00913249" w:rsidRPr="00E52ACF">
        <w:rPr>
          <w:rFonts w:asciiTheme="minorBidi" w:hAnsiTheme="minorBidi"/>
          <w:sz w:val="24"/>
          <w:szCs w:val="24"/>
          <w:u w:val="single"/>
        </w:rPr>
        <w:t>Recommendations no. (11) and (12)</w:t>
      </w:r>
      <w:r w:rsidR="00913249" w:rsidRPr="00E52ACF">
        <w:rPr>
          <w:rFonts w:asciiTheme="minorBidi" w:hAnsiTheme="minorBidi"/>
          <w:sz w:val="24"/>
          <w:szCs w:val="24"/>
        </w:rPr>
        <w:t xml:space="preserve">: The two recommendations called upon the State to “concentrate on the activities undertaken by the State conducive to the enforcement of the Convention. The recommendations, furthermore, advised that such recommendations should be addressed to the competent ministries, the Parliament and the Judiciary”. The State of Egypt has readily committed to implement the two recommendations. </w:t>
      </w:r>
    </w:p>
    <w:p w:rsidR="00913249" w:rsidRPr="00E52ACF" w:rsidRDefault="00626D6C" w:rsidP="00DB7B74">
      <w:pPr>
        <w:pStyle w:val="a3"/>
        <w:bidi w:val="0"/>
        <w:spacing w:before="100" w:beforeAutospacing="1" w:after="100" w:afterAutospacing="1" w:line="240" w:lineRule="auto"/>
        <w:ind w:left="0"/>
        <w:jc w:val="both"/>
        <w:rPr>
          <w:rFonts w:asciiTheme="minorBidi" w:hAnsiTheme="minorBidi"/>
          <w:sz w:val="24"/>
          <w:szCs w:val="24"/>
        </w:rPr>
      </w:pPr>
      <w:r w:rsidRPr="00E52ACF">
        <w:rPr>
          <w:rFonts w:asciiTheme="minorBidi" w:hAnsiTheme="minorBidi"/>
          <w:sz w:val="24"/>
          <w:szCs w:val="24"/>
          <w:u w:val="single"/>
        </w:rPr>
        <w:t>2-</w:t>
      </w:r>
      <w:r w:rsidR="00913249" w:rsidRPr="00E52ACF">
        <w:rPr>
          <w:rFonts w:asciiTheme="minorBidi" w:hAnsiTheme="minorBidi"/>
          <w:kern w:val="14"/>
          <w:sz w:val="24"/>
          <w:szCs w:val="24"/>
          <w:u w:val="single"/>
        </w:rPr>
        <w:t>Recommendations No. (15) and (16):</w:t>
      </w:r>
      <w:r w:rsidR="00913249" w:rsidRPr="00E52ACF">
        <w:rPr>
          <w:rFonts w:asciiTheme="minorBidi" w:hAnsiTheme="minorBidi"/>
          <w:kern w:val="14"/>
          <w:sz w:val="24"/>
          <w:szCs w:val="24"/>
        </w:rPr>
        <w:t xml:space="preserve"> The two recommendations called for “the prioritization of the legislative reform of gender-based discriminatory </w:t>
      </w:r>
      <w:r w:rsidR="00913249" w:rsidRPr="00E52ACF">
        <w:rPr>
          <w:rFonts w:asciiTheme="minorBidi" w:hAnsiTheme="minorBidi"/>
          <w:kern w:val="14"/>
          <w:sz w:val="24"/>
          <w:szCs w:val="24"/>
        </w:rPr>
        <w:lastRenderedPageBreak/>
        <w:t>provisions specifically those pertinent to the Penal Code and the Personal Statue Law. Such legislative reform would be undertaken in collaboration with religious and local community leaders, lawyers, judges, trade unions and associations and Civi</w:t>
      </w:r>
      <w:r w:rsidR="00C44CB7" w:rsidRPr="00E52ACF">
        <w:rPr>
          <w:rFonts w:asciiTheme="minorBidi" w:hAnsiTheme="minorBidi"/>
          <w:kern w:val="14"/>
          <w:sz w:val="24"/>
          <w:szCs w:val="24"/>
        </w:rPr>
        <w:t>l</w:t>
      </w:r>
      <w:r w:rsidR="00913249" w:rsidRPr="00E52ACF">
        <w:rPr>
          <w:rFonts w:asciiTheme="minorBidi" w:hAnsiTheme="minorBidi"/>
          <w:kern w:val="14"/>
          <w:sz w:val="24"/>
          <w:szCs w:val="24"/>
        </w:rPr>
        <w:t xml:space="preserve"> Society Association CSOs.</w:t>
      </w:r>
    </w:p>
    <w:p w:rsidR="00913249" w:rsidRPr="00E52ACF" w:rsidRDefault="00913249" w:rsidP="00DB7B74">
      <w:pPr>
        <w:pStyle w:val="a3"/>
        <w:bidi w:val="0"/>
        <w:spacing w:before="100" w:beforeAutospacing="1" w:after="100" w:afterAutospacing="1" w:line="240" w:lineRule="auto"/>
        <w:ind w:left="0"/>
        <w:jc w:val="both"/>
        <w:rPr>
          <w:rFonts w:asciiTheme="minorBidi" w:hAnsiTheme="minorBidi"/>
          <w:sz w:val="24"/>
          <w:szCs w:val="24"/>
        </w:rPr>
      </w:pPr>
      <w:r w:rsidRPr="00E52ACF">
        <w:rPr>
          <w:rFonts w:asciiTheme="minorBidi" w:hAnsiTheme="minorBidi"/>
          <w:kern w:val="14"/>
          <w:sz w:val="24"/>
          <w:szCs w:val="24"/>
        </w:rPr>
        <w:t xml:space="preserve">The State complied with such recommendations by giving precedence to legislative reform process. Accordingly, upon the Presidential Decree No. 187 of 2014, the Supreme Legislative Reform Committee was established. </w:t>
      </w:r>
    </w:p>
    <w:p w:rsidR="00913249" w:rsidRPr="00E52ACF" w:rsidRDefault="006C4909" w:rsidP="00DB7B74">
      <w:pPr>
        <w:pStyle w:val="a3"/>
        <w:bidi w:val="0"/>
        <w:spacing w:before="100" w:beforeAutospacing="1" w:after="100" w:afterAutospacing="1" w:line="240" w:lineRule="auto"/>
        <w:ind w:left="0"/>
        <w:jc w:val="both"/>
        <w:rPr>
          <w:rFonts w:asciiTheme="minorBidi" w:hAnsiTheme="minorBidi"/>
          <w:kern w:val="14"/>
          <w:sz w:val="24"/>
          <w:szCs w:val="24"/>
        </w:rPr>
      </w:pPr>
      <w:r w:rsidRPr="00E52ACF">
        <w:rPr>
          <w:rFonts w:asciiTheme="minorBidi" w:hAnsiTheme="minorBidi"/>
          <w:kern w:val="14"/>
          <w:sz w:val="24"/>
          <w:szCs w:val="24"/>
          <w:u w:val="single"/>
        </w:rPr>
        <w:t>3-</w:t>
      </w:r>
      <w:r w:rsidR="00913249" w:rsidRPr="00E52ACF">
        <w:rPr>
          <w:rFonts w:asciiTheme="minorBidi" w:hAnsiTheme="minorBidi"/>
          <w:kern w:val="14"/>
          <w:sz w:val="24"/>
          <w:szCs w:val="24"/>
          <w:u w:val="single"/>
        </w:rPr>
        <w:t>Recommendations No. (17) and (18):</w:t>
      </w:r>
      <w:r w:rsidR="00913249" w:rsidRPr="00E52ACF">
        <w:rPr>
          <w:rFonts w:asciiTheme="minorBidi" w:hAnsiTheme="minorBidi"/>
          <w:kern w:val="14"/>
          <w:sz w:val="24"/>
          <w:szCs w:val="24"/>
        </w:rPr>
        <w:t xml:space="preserve"> The two recommendations called for “taking all the appropriate measures to ensure educating all the governmental bodies including the judiciary on the Convention and its applications. The recommendations encourage the State, also, to mainstream the provisions of the Conventions as an integral part of the legal education and training programs of judges, lawyers, prosecutors and to sensitize the women on CEDAW”.</w:t>
      </w:r>
    </w:p>
    <w:p w:rsidR="00913249" w:rsidRPr="00E52ACF" w:rsidRDefault="00913249" w:rsidP="00DB7B74">
      <w:pPr>
        <w:tabs>
          <w:tab w:val="left" w:pos="-58"/>
          <w:tab w:val="left" w:pos="4579"/>
          <w:tab w:val="left" w:pos="5242"/>
          <w:tab w:val="left" w:pos="5904"/>
          <w:tab w:val="left" w:pos="6566"/>
        </w:tabs>
        <w:bidi w:val="0"/>
        <w:spacing w:before="100" w:beforeAutospacing="1" w:after="100" w:afterAutospacing="1" w:line="240" w:lineRule="auto"/>
        <w:jc w:val="both"/>
        <w:rPr>
          <w:rFonts w:asciiTheme="minorBidi" w:hAnsiTheme="minorBidi"/>
          <w:kern w:val="14"/>
          <w:sz w:val="24"/>
          <w:szCs w:val="24"/>
        </w:rPr>
      </w:pPr>
      <w:r w:rsidRPr="00E52ACF">
        <w:rPr>
          <w:rFonts w:asciiTheme="minorBidi" w:hAnsiTheme="minorBidi"/>
          <w:kern w:val="14"/>
          <w:sz w:val="24"/>
          <w:szCs w:val="24"/>
        </w:rPr>
        <w:t>With the ratification of Egypt to the Convention and its promulgation in the Formal Gazette, it becomes an integral part of the national legislations, well recognized, enforceable and invoked. The CEDAW, consequently is included in educational programs in congruence with Article (24) of the Constitution.</w:t>
      </w:r>
    </w:p>
    <w:p w:rsidR="00913249" w:rsidRPr="00E52ACF" w:rsidRDefault="006C4909" w:rsidP="00DB7B74">
      <w:pPr>
        <w:pStyle w:val="a3"/>
        <w:tabs>
          <w:tab w:val="left" w:pos="-58"/>
          <w:tab w:val="left" w:pos="4579"/>
          <w:tab w:val="left" w:pos="5242"/>
          <w:tab w:val="left" w:pos="5904"/>
          <w:tab w:val="left" w:pos="6566"/>
        </w:tabs>
        <w:bidi w:val="0"/>
        <w:spacing w:before="100" w:beforeAutospacing="1" w:after="100" w:afterAutospacing="1" w:line="240" w:lineRule="auto"/>
        <w:ind w:left="0"/>
        <w:jc w:val="both"/>
        <w:rPr>
          <w:rFonts w:asciiTheme="minorBidi" w:hAnsiTheme="minorBidi"/>
          <w:kern w:val="14"/>
          <w:sz w:val="24"/>
          <w:szCs w:val="24"/>
        </w:rPr>
      </w:pPr>
      <w:r w:rsidRPr="00E52ACF">
        <w:rPr>
          <w:rFonts w:asciiTheme="minorBidi" w:hAnsiTheme="minorBidi"/>
          <w:kern w:val="14"/>
          <w:sz w:val="24"/>
          <w:szCs w:val="24"/>
          <w:u w:val="single"/>
        </w:rPr>
        <w:t>4-</w:t>
      </w:r>
      <w:r w:rsidR="00913249" w:rsidRPr="00E52ACF">
        <w:rPr>
          <w:rFonts w:asciiTheme="minorBidi" w:hAnsiTheme="minorBidi"/>
          <w:kern w:val="14"/>
          <w:sz w:val="24"/>
          <w:szCs w:val="24"/>
          <w:u w:val="single"/>
        </w:rPr>
        <w:t>Recommendations No. (19) and (20)</w:t>
      </w:r>
      <w:r w:rsidR="00913249" w:rsidRPr="00E52ACF">
        <w:rPr>
          <w:rFonts w:asciiTheme="minorBidi" w:hAnsiTheme="minorBidi"/>
          <w:kern w:val="14"/>
          <w:sz w:val="24"/>
          <w:szCs w:val="24"/>
        </w:rPr>
        <w:t>: The two recommendations demonstrated “The concern of the Committee towards the fact that Women Complaints’ office is not charged with the mandate of investigating the complaints lodged by women”.</w:t>
      </w:r>
    </w:p>
    <w:p w:rsidR="00913249" w:rsidRPr="00E52ACF" w:rsidRDefault="00913249" w:rsidP="00DB7B74">
      <w:pPr>
        <w:tabs>
          <w:tab w:val="left" w:pos="-58"/>
          <w:tab w:val="left" w:pos="4579"/>
          <w:tab w:val="left" w:pos="5242"/>
          <w:tab w:val="left" w:pos="5904"/>
          <w:tab w:val="left" w:pos="6566"/>
        </w:tabs>
        <w:bidi w:val="0"/>
        <w:spacing w:before="100" w:beforeAutospacing="1" w:after="100" w:afterAutospacing="1" w:line="240" w:lineRule="auto"/>
        <w:jc w:val="both"/>
        <w:rPr>
          <w:rFonts w:asciiTheme="minorBidi" w:hAnsiTheme="minorBidi"/>
          <w:kern w:val="14"/>
          <w:sz w:val="24"/>
          <w:szCs w:val="24"/>
        </w:rPr>
      </w:pPr>
      <w:r w:rsidRPr="00E52ACF">
        <w:rPr>
          <w:rFonts w:asciiTheme="minorBidi" w:hAnsiTheme="minorBidi"/>
          <w:kern w:val="14"/>
          <w:sz w:val="24"/>
          <w:szCs w:val="24"/>
        </w:rPr>
        <w:t>The State commented on the two recommendations by warning that Women Co</w:t>
      </w:r>
      <w:bookmarkStart w:id="0" w:name="_GoBack"/>
      <w:bookmarkEnd w:id="0"/>
      <w:r w:rsidRPr="00E52ACF">
        <w:rPr>
          <w:rFonts w:asciiTheme="minorBidi" w:hAnsiTheme="minorBidi"/>
          <w:kern w:val="14"/>
          <w:sz w:val="24"/>
          <w:szCs w:val="24"/>
        </w:rPr>
        <w:t xml:space="preserve">mplaints’ Office is the competent authority to receive the complaints and reports of gender-based discriminatory practices the women face. The Office, moreover, is responsible for providing legal assistance through the Legal Aid and </w:t>
      </w:r>
      <w:r w:rsidR="00E52ACF" w:rsidRPr="00E52ACF">
        <w:rPr>
          <w:rFonts w:asciiTheme="minorBidi" w:hAnsiTheme="minorBidi"/>
          <w:kern w:val="14"/>
          <w:sz w:val="24"/>
          <w:szCs w:val="24"/>
        </w:rPr>
        <w:t>Counseling</w:t>
      </w:r>
      <w:r w:rsidRPr="00E52ACF">
        <w:rPr>
          <w:rFonts w:asciiTheme="minorBidi" w:hAnsiTheme="minorBidi"/>
          <w:kern w:val="14"/>
          <w:sz w:val="24"/>
          <w:szCs w:val="24"/>
        </w:rPr>
        <w:t xml:space="preserve"> Program. The Office, meanwhile, is not an executive body nor is it invested with judicial authorities to investigate complaints. The Office is in charge of referring the complaints to the competent authorities and offers legal assistance in Personal Statute cases.</w:t>
      </w:r>
    </w:p>
    <w:p w:rsidR="00913249" w:rsidRPr="00E52ACF" w:rsidRDefault="006C4909" w:rsidP="00DB7B74">
      <w:pPr>
        <w:pStyle w:val="a3"/>
        <w:tabs>
          <w:tab w:val="left" w:pos="-58"/>
          <w:tab w:val="left" w:pos="4579"/>
          <w:tab w:val="left" w:pos="5242"/>
          <w:tab w:val="left" w:pos="5904"/>
          <w:tab w:val="left" w:pos="6566"/>
        </w:tabs>
        <w:bidi w:val="0"/>
        <w:spacing w:before="100" w:beforeAutospacing="1" w:after="100" w:afterAutospacing="1" w:line="240" w:lineRule="auto"/>
        <w:ind w:left="0"/>
        <w:jc w:val="both"/>
        <w:rPr>
          <w:rFonts w:asciiTheme="minorBidi" w:hAnsiTheme="minorBidi"/>
          <w:kern w:val="14"/>
          <w:sz w:val="24"/>
          <w:szCs w:val="24"/>
        </w:rPr>
      </w:pPr>
      <w:r w:rsidRPr="00E52ACF">
        <w:rPr>
          <w:rFonts w:asciiTheme="minorBidi" w:hAnsiTheme="minorBidi"/>
          <w:kern w:val="14"/>
          <w:sz w:val="24"/>
          <w:szCs w:val="24"/>
        </w:rPr>
        <w:t>-</w:t>
      </w:r>
      <w:r w:rsidR="00913249" w:rsidRPr="00E52ACF">
        <w:rPr>
          <w:rFonts w:asciiTheme="minorBidi" w:hAnsiTheme="minorBidi"/>
          <w:kern w:val="14"/>
          <w:sz w:val="24"/>
          <w:szCs w:val="24"/>
        </w:rPr>
        <w:t xml:space="preserve">The report prepared by the State presented statistics indicating the figures of the complaints received by the Women Complaints’ Office </w:t>
      </w:r>
      <w:r w:rsidR="00A479C0" w:rsidRPr="00E52ACF">
        <w:rPr>
          <w:rFonts w:asciiTheme="minorBidi" w:hAnsiTheme="minorBidi"/>
          <w:kern w:val="14"/>
          <w:sz w:val="24"/>
          <w:szCs w:val="24"/>
        </w:rPr>
        <w:t>during</w:t>
      </w:r>
      <w:r w:rsidR="00913249" w:rsidRPr="00E52ACF">
        <w:rPr>
          <w:rFonts w:asciiTheme="minorBidi" w:hAnsiTheme="minorBidi"/>
          <w:kern w:val="14"/>
          <w:sz w:val="24"/>
          <w:szCs w:val="24"/>
        </w:rPr>
        <w:t xml:space="preserve"> 2008-2019. The report showed that the complaints amounted to 50841 </w:t>
      </w:r>
      <w:r w:rsidR="00A479C0" w:rsidRPr="00E52ACF">
        <w:rPr>
          <w:rFonts w:asciiTheme="minorBidi" w:hAnsiTheme="minorBidi"/>
          <w:kern w:val="14"/>
          <w:sz w:val="24"/>
          <w:szCs w:val="24"/>
        </w:rPr>
        <w:t>and w</w:t>
      </w:r>
      <w:r w:rsidR="00913249" w:rsidRPr="00E52ACF">
        <w:rPr>
          <w:rFonts w:asciiTheme="minorBidi" w:hAnsiTheme="minorBidi"/>
          <w:kern w:val="14"/>
          <w:sz w:val="24"/>
          <w:szCs w:val="24"/>
        </w:rPr>
        <w:t>ere varied and included cases pertinent to: personal statute, violence, socioeconomic assistance, social welfare and legal assistance. The statistics stated that 23705 complaints are still being processed, 3296 were positively settled while 749 were settled negatively. The remaining complaints, amounting to 15806, were either dismissed for lack of entitlement or ended in conciliation, waiver or dismissal.</w:t>
      </w:r>
    </w:p>
    <w:p w:rsidR="00913249" w:rsidRPr="00E52ACF" w:rsidRDefault="00D90775" w:rsidP="00DB7B74">
      <w:pPr>
        <w:pStyle w:val="a3"/>
        <w:tabs>
          <w:tab w:val="left" w:pos="-58"/>
          <w:tab w:val="left" w:pos="4579"/>
          <w:tab w:val="left" w:pos="5242"/>
          <w:tab w:val="left" w:pos="5904"/>
          <w:tab w:val="left" w:pos="6566"/>
        </w:tabs>
        <w:bidi w:val="0"/>
        <w:spacing w:before="100" w:beforeAutospacing="1" w:after="100" w:afterAutospacing="1" w:line="240" w:lineRule="auto"/>
        <w:ind w:left="0"/>
        <w:jc w:val="both"/>
        <w:rPr>
          <w:rFonts w:asciiTheme="minorBidi" w:hAnsiTheme="minorBidi"/>
          <w:kern w:val="14"/>
          <w:sz w:val="24"/>
          <w:szCs w:val="24"/>
        </w:rPr>
      </w:pPr>
      <w:r w:rsidRPr="00E52ACF">
        <w:rPr>
          <w:rFonts w:asciiTheme="minorBidi" w:hAnsiTheme="minorBidi"/>
          <w:kern w:val="14"/>
          <w:sz w:val="24"/>
          <w:szCs w:val="24"/>
          <w:u w:val="single"/>
        </w:rPr>
        <w:t>5-</w:t>
      </w:r>
      <w:r w:rsidR="00913249" w:rsidRPr="00E52ACF">
        <w:rPr>
          <w:rFonts w:asciiTheme="minorBidi" w:hAnsiTheme="minorBidi"/>
          <w:kern w:val="14"/>
          <w:sz w:val="24"/>
          <w:szCs w:val="24"/>
          <w:u w:val="single"/>
        </w:rPr>
        <w:t>Recommendations No. (21) and (22)</w:t>
      </w:r>
      <w:r w:rsidR="00913249" w:rsidRPr="00E52ACF">
        <w:rPr>
          <w:rFonts w:asciiTheme="minorBidi" w:hAnsiTheme="minorBidi"/>
          <w:kern w:val="14"/>
          <w:sz w:val="24"/>
          <w:szCs w:val="24"/>
        </w:rPr>
        <w:t xml:space="preserve">: “Laying down a holistic strategy that includes: oversite, enactment of legislations, identifying objectives and setting </w:t>
      </w:r>
      <w:r w:rsidR="00913249" w:rsidRPr="00E52ACF">
        <w:rPr>
          <w:rFonts w:asciiTheme="minorBidi" w:hAnsiTheme="minorBidi"/>
          <w:kern w:val="14"/>
          <w:sz w:val="24"/>
          <w:szCs w:val="24"/>
        </w:rPr>
        <w:lastRenderedPageBreak/>
        <w:t xml:space="preserve">up a timeline to change and ultimately eradicate the stereotyping </w:t>
      </w:r>
      <w:r w:rsidR="00E52ACF" w:rsidRPr="00E52ACF">
        <w:rPr>
          <w:rFonts w:asciiTheme="minorBidi" w:hAnsiTheme="minorBidi"/>
          <w:kern w:val="14"/>
          <w:sz w:val="24"/>
          <w:szCs w:val="24"/>
        </w:rPr>
        <w:t>practices that</w:t>
      </w:r>
      <w:r w:rsidR="00913249" w:rsidRPr="00E52ACF">
        <w:rPr>
          <w:rFonts w:asciiTheme="minorBidi" w:hAnsiTheme="minorBidi"/>
          <w:kern w:val="14"/>
          <w:sz w:val="24"/>
          <w:szCs w:val="24"/>
        </w:rPr>
        <w:t xml:space="preserve"> discriminate again women”.</w:t>
      </w:r>
    </w:p>
    <w:p w:rsidR="00913249" w:rsidRPr="00E52ACF" w:rsidRDefault="00913249" w:rsidP="00DB7B74">
      <w:pPr>
        <w:tabs>
          <w:tab w:val="left" w:pos="-58"/>
          <w:tab w:val="left" w:pos="4579"/>
          <w:tab w:val="left" w:pos="5242"/>
          <w:tab w:val="left" w:pos="5904"/>
          <w:tab w:val="left" w:pos="6566"/>
        </w:tabs>
        <w:bidi w:val="0"/>
        <w:spacing w:before="100" w:beforeAutospacing="1" w:after="100" w:afterAutospacing="1" w:line="240" w:lineRule="auto"/>
        <w:jc w:val="both"/>
        <w:rPr>
          <w:rStyle w:val="a9"/>
          <w:rFonts w:asciiTheme="minorBidi" w:hAnsiTheme="minorBidi"/>
          <w:i w:val="0"/>
          <w:iCs w:val="0"/>
          <w:sz w:val="24"/>
          <w:szCs w:val="24"/>
          <w:shd w:val="clear" w:color="auto" w:fill="FFFFFF"/>
        </w:rPr>
      </w:pPr>
      <w:r w:rsidRPr="00E52ACF">
        <w:rPr>
          <w:rFonts w:asciiTheme="minorBidi" w:hAnsiTheme="minorBidi"/>
          <w:kern w:val="14"/>
          <w:sz w:val="24"/>
          <w:szCs w:val="24"/>
        </w:rPr>
        <w:t xml:space="preserve">In 2017, the State has adopted “the </w:t>
      </w:r>
      <w:r w:rsidRPr="00E52ACF">
        <w:rPr>
          <w:rFonts w:asciiTheme="minorBidi" w:hAnsiTheme="minorBidi"/>
          <w:sz w:val="24"/>
          <w:szCs w:val="24"/>
          <w:shd w:val="clear" w:color="auto" w:fill="FFFFFF"/>
        </w:rPr>
        <w:t>National </w:t>
      </w:r>
      <w:r w:rsidRPr="00E52ACF">
        <w:rPr>
          <w:rStyle w:val="a9"/>
          <w:rFonts w:asciiTheme="minorBidi" w:hAnsiTheme="minorBidi"/>
          <w:sz w:val="24"/>
          <w:szCs w:val="24"/>
          <w:shd w:val="clear" w:color="auto" w:fill="FFFFFF"/>
        </w:rPr>
        <w:t>Strategy</w:t>
      </w:r>
      <w:r w:rsidRPr="00E52ACF">
        <w:rPr>
          <w:rFonts w:asciiTheme="minorBidi" w:hAnsiTheme="minorBidi"/>
          <w:sz w:val="24"/>
          <w:szCs w:val="24"/>
          <w:shd w:val="clear" w:color="auto" w:fill="FFFFFF"/>
        </w:rPr>
        <w:t> for the Empowerment of </w:t>
      </w:r>
      <w:r w:rsidRPr="00E52ACF">
        <w:rPr>
          <w:rStyle w:val="a9"/>
          <w:rFonts w:asciiTheme="minorBidi" w:hAnsiTheme="minorBidi"/>
          <w:sz w:val="24"/>
          <w:szCs w:val="24"/>
          <w:shd w:val="clear" w:color="auto" w:fill="FFFFFF"/>
        </w:rPr>
        <w:t>Egyptian Women 2030” as a document for the empowerment of women. The Executive Framework and the Five-Year Strategy for the Implementation of the 2015 Strategy of Combating Violence Against Women were also launched.</w:t>
      </w:r>
    </w:p>
    <w:p w:rsidR="00913249" w:rsidRPr="00E52ACF" w:rsidRDefault="00913249" w:rsidP="00DB7B74">
      <w:pPr>
        <w:tabs>
          <w:tab w:val="left" w:pos="-58"/>
          <w:tab w:val="left" w:pos="4579"/>
          <w:tab w:val="left" w:pos="5242"/>
          <w:tab w:val="left" w:pos="5904"/>
          <w:tab w:val="left" w:pos="6566"/>
        </w:tabs>
        <w:bidi w:val="0"/>
        <w:spacing w:before="100" w:beforeAutospacing="1" w:after="100" w:afterAutospacing="1" w:line="240" w:lineRule="auto"/>
        <w:jc w:val="both"/>
        <w:rPr>
          <w:rStyle w:val="a9"/>
          <w:rFonts w:asciiTheme="minorBidi" w:hAnsiTheme="minorBidi"/>
          <w:i w:val="0"/>
          <w:iCs w:val="0"/>
          <w:sz w:val="24"/>
          <w:szCs w:val="24"/>
          <w:shd w:val="clear" w:color="auto" w:fill="FFFFFF"/>
        </w:rPr>
      </w:pPr>
      <w:r w:rsidRPr="00E52ACF">
        <w:rPr>
          <w:rStyle w:val="a9"/>
          <w:rFonts w:asciiTheme="minorBidi" w:hAnsiTheme="minorBidi"/>
          <w:sz w:val="24"/>
          <w:szCs w:val="24"/>
          <w:shd w:val="clear" w:color="auto" w:fill="FFFFFF"/>
        </w:rPr>
        <w:t xml:space="preserve">“Door-to-Door” campaigns were initiated to raise the awareness of women on their different rights. Arts were, also, employed to send the message home to the society. </w:t>
      </w:r>
    </w:p>
    <w:p w:rsidR="00913249" w:rsidRPr="00E52ACF" w:rsidRDefault="00D90775" w:rsidP="00DB7B74">
      <w:pPr>
        <w:pStyle w:val="a3"/>
        <w:tabs>
          <w:tab w:val="left" w:pos="-58"/>
          <w:tab w:val="left" w:pos="4579"/>
          <w:tab w:val="left" w:pos="5242"/>
          <w:tab w:val="left" w:pos="5904"/>
          <w:tab w:val="left" w:pos="6566"/>
        </w:tabs>
        <w:bidi w:val="0"/>
        <w:spacing w:before="100" w:beforeAutospacing="1" w:after="100" w:afterAutospacing="1" w:line="240" w:lineRule="auto"/>
        <w:ind w:left="0"/>
        <w:jc w:val="both"/>
        <w:rPr>
          <w:rFonts w:asciiTheme="minorBidi" w:hAnsiTheme="minorBidi"/>
          <w:kern w:val="14"/>
          <w:sz w:val="24"/>
          <w:szCs w:val="24"/>
        </w:rPr>
      </w:pPr>
      <w:r w:rsidRPr="00E52ACF">
        <w:rPr>
          <w:rFonts w:asciiTheme="minorBidi" w:hAnsiTheme="minorBidi"/>
          <w:kern w:val="14"/>
          <w:sz w:val="24"/>
          <w:szCs w:val="24"/>
          <w:u w:val="single"/>
        </w:rPr>
        <w:t>6-</w:t>
      </w:r>
      <w:r w:rsidR="00913249" w:rsidRPr="00E52ACF">
        <w:rPr>
          <w:rFonts w:asciiTheme="minorBidi" w:hAnsiTheme="minorBidi"/>
          <w:kern w:val="14"/>
          <w:sz w:val="24"/>
          <w:szCs w:val="24"/>
          <w:u w:val="single"/>
        </w:rPr>
        <w:t>Recommendations No. (23) and (24)</w:t>
      </w:r>
      <w:r w:rsidR="00913249" w:rsidRPr="00E52ACF">
        <w:rPr>
          <w:rFonts w:asciiTheme="minorBidi" w:hAnsiTheme="minorBidi"/>
          <w:kern w:val="14"/>
          <w:sz w:val="24"/>
          <w:szCs w:val="24"/>
        </w:rPr>
        <w:t>: “Prioritizing combating violence against women and girls and taking comprehensive measures to combat such violence”.</w:t>
      </w:r>
    </w:p>
    <w:p w:rsidR="00913249" w:rsidRPr="00E52ACF" w:rsidRDefault="00913249" w:rsidP="00DB7B74">
      <w:pPr>
        <w:tabs>
          <w:tab w:val="left" w:pos="-58"/>
          <w:tab w:val="left" w:pos="4579"/>
          <w:tab w:val="left" w:pos="5242"/>
          <w:tab w:val="left" w:pos="5904"/>
          <w:tab w:val="left" w:pos="6566"/>
        </w:tabs>
        <w:bidi w:val="0"/>
        <w:spacing w:before="100" w:beforeAutospacing="1" w:after="100" w:afterAutospacing="1" w:line="240" w:lineRule="auto"/>
        <w:jc w:val="both"/>
        <w:rPr>
          <w:rStyle w:val="a9"/>
          <w:rFonts w:asciiTheme="minorBidi" w:hAnsiTheme="minorBidi"/>
          <w:i w:val="0"/>
          <w:iCs w:val="0"/>
          <w:sz w:val="24"/>
          <w:szCs w:val="24"/>
          <w:shd w:val="clear" w:color="auto" w:fill="FFFFFF"/>
        </w:rPr>
      </w:pPr>
      <w:r w:rsidRPr="00E52ACF">
        <w:rPr>
          <w:rFonts w:asciiTheme="minorBidi" w:hAnsiTheme="minorBidi"/>
          <w:kern w:val="14"/>
          <w:sz w:val="24"/>
          <w:szCs w:val="24"/>
        </w:rPr>
        <w:t xml:space="preserve">The response of the State has alluded to: the commitments specified in the Egyptian Constitutions on the matter; the National Strategy for Combating Violence Against Women (2015-2020); the </w:t>
      </w:r>
      <w:r w:rsidRPr="00E52ACF">
        <w:rPr>
          <w:rFonts w:asciiTheme="minorBidi" w:hAnsiTheme="minorBidi"/>
          <w:sz w:val="24"/>
          <w:szCs w:val="24"/>
          <w:shd w:val="clear" w:color="auto" w:fill="FFFFFF"/>
        </w:rPr>
        <w:t>National </w:t>
      </w:r>
      <w:r w:rsidRPr="00E52ACF">
        <w:rPr>
          <w:rStyle w:val="a9"/>
          <w:rFonts w:asciiTheme="minorBidi" w:hAnsiTheme="minorBidi"/>
          <w:sz w:val="24"/>
          <w:szCs w:val="24"/>
          <w:shd w:val="clear" w:color="auto" w:fill="FFFFFF"/>
        </w:rPr>
        <w:t>Strategy</w:t>
      </w:r>
      <w:r w:rsidRPr="00E52ACF">
        <w:rPr>
          <w:rFonts w:asciiTheme="minorBidi" w:hAnsiTheme="minorBidi"/>
          <w:sz w:val="24"/>
          <w:szCs w:val="24"/>
          <w:shd w:val="clear" w:color="auto" w:fill="FFFFFF"/>
        </w:rPr>
        <w:t> for the Empowerment of </w:t>
      </w:r>
      <w:r w:rsidRPr="00E52ACF">
        <w:rPr>
          <w:rStyle w:val="a9"/>
          <w:rFonts w:asciiTheme="minorBidi" w:hAnsiTheme="minorBidi"/>
          <w:sz w:val="24"/>
          <w:szCs w:val="24"/>
          <w:shd w:val="clear" w:color="auto" w:fill="FFFFFF"/>
        </w:rPr>
        <w:t>Egyptian Women 2030; seven national strategies for decreasing early marriage; the National Strategy for Population; the National Female Genital Mutilation (FGM) Abandonment Strategy (2016-2020); the Industrial Development Strategy adopted by the Ministry of Industry in 2016 to improve the status of women and the Sustainable Development Strategy (Egypt’s Vision 2030).</w:t>
      </w:r>
    </w:p>
    <w:p w:rsidR="00913249" w:rsidRPr="00E52ACF" w:rsidRDefault="00D90775" w:rsidP="00DB7B74">
      <w:pPr>
        <w:pStyle w:val="a3"/>
        <w:tabs>
          <w:tab w:val="left" w:pos="-58"/>
          <w:tab w:val="left" w:pos="4579"/>
          <w:tab w:val="left" w:pos="5242"/>
          <w:tab w:val="left" w:pos="5904"/>
          <w:tab w:val="left" w:pos="6566"/>
        </w:tabs>
        <w:bidi w:val="0"/>
        <w:spacing w:before="100" w:beforeAutospacing="1" w:after="100" w:afterAutospacing="1" w:line="240" w:lineRule="auto"/>
        <w:ind w:left="0"/>
        <w:jc w:val="both"/>
        <w:rPr>
          <w:rFonts w:asciiTheme="minorBidi" w:hAnsiTheme="minorBidi"/>
          <w:kern w:val="14"/>
          <w:sz w:val="24"/>
          <w:szCs w:val="24"/>
          <w:u w:val="single"/>
        </w:rPr>
      </w:pPr>
      <w:r w:rsidRPr="00E52ACF">
        <w:rPr>
          <w:rFonts w:asciiTheme="minorBidi" w:hAnsiTheme="minorBidi"/>
          <w:kern w:val="14"/>
          <w:sz w:val="24"/>
          <w:szCs w:val="24"/>
          <w:u w:val="single"/>
        </w:rPr>
        <w:t>7-</w:t>
      </w:r>
      <w:r w:rsidR="00913249" w:rsidRPr="00E52ACF">
        <w:rPr>
          <w:rFonts w:asciiTheme="minorBidi" w:hAnsiTheme="minorBidi"/>
          <w:kern w:val="14"/>
          <w:sz w:val="24"/>
          <w:szCs w:val="24"/>
          <w:u w:val="single"/>
        </w:rPr>
        <w:t>Recommendations No. (29) and (30):</w:t>
      </w:r>
      <w:r w:rsidR="00913249" w:rsidRPr="00E52ACF">
        <w:rPr>
          <w:rFonts w:asciiTheme="minorBidi" w:hAnsiTheme="minorBidi"/>
          <w:kern w:val="14"/>
          <w:sz w:val="24"/>
          <w:szCs w:val="24"/>
        </w:rPr>
        <w:t xml:space="preserve"> The two recommendations tackled ” the absence of women’s representation in the Shura Council; the restriction of women’s representation in the House of Representatives to only two sessions and the limited participation of women in the political and public life.” </w:t>
      </w:r>
    </w:p>
    <w:p w:rsidR="00913249" w:rsidRPr="00E52ACF" w:rsidRDefault="00913249" w:rsidP="00DB7B74">
      <w:pPr>
        <w:tabs>
          <w:tab w:val="left" w:pos="-58"/>
          <w:tab w:val="left" w:pos="4579"/>
          <w:tab w:val="left" w:pos="5242"/>
          <w:tab w:val="left" w:pos="5904"/>
          <w:tab w:val="left" w:pos="6566"/>
        </w:tabs>
        <w:bidi w:val="0"/>
        <w:spacing w:before="100" w:beforeAutospacing="1" w:after="100" w:afterAutospacing="1" w:line="240" w:lineRule="auto"/>
        <w:jc w:val="both"/>
        <w:rPr>
          <w:rFonts w:asciiTheme="minorBidi" w:hAnsiTheme="minorBidi"/>
          <w:kern w:val="14"/>
          <w:sz w:val="24"/>
          <w:szCs w:val="24"/>
        </w:rPr>
      </w:pPr>
      <w:r w:rsidRPr="00E52ACF">
        <w:rPr>
          <w:rFonts w:asciiTheme="minorBidi" w:hAnsiTheme="minorBidi"/>
          <w:kern w:val="14"/>
          <w:sz w:val="24"/>
          <w:szCs w:val="24"/>
        </w:rPr>
        <w:t>In 2019, a Constitutional amendment was introduced earmarking a minimum of one quarter of the permanent seats of the House of Representatives to women. Article 180 of the Constitution, moreover, allocated women one quarter of the seats of the elected local council, thus making the total numbers of seats to be filled by women around 13500 seats in the first local council elections to be held during five years as of the date of the approval of the 2014 Constitutional Amendments.</w:t>
      </w:r>
    </w:p>
    <w:p w:rsidR="00913249" w:rsidRPr="00E52ACF" w:rsidRDefault="00490009" w:rsidP="00DB7B74">
      <w:pPr>
        <w:pStyle w:val="a3"/>
        <w:tabs>
          <w:tab w:val="left" w:pos="-58"/>
          <w:tab w:val="left" w:pos="4579"/>
          <w:tab w:val="left" w:pos="5242"/>
          <w:tab w:val="left" w:pos="5904"/>
          <w:tab w:val="left" w:pos="6566"/>
        </w:tabs>
        <w:bidi w:val="0"/>
        <w:spacing w:before="100" w:beforeAutospacing="1" w:after="100" w:afterAutospacing="1" w:line="240" w:lineRule="auto"/>
        <w:ind w:left="0"/>
        <w:jc w:val="both"/>
        <w:rPr>
          <w:rFonts w:asciiTheme="minorBidi" w:hAnsiTheme="minorBidi"/>
          <w:kern w:val="14"/>
          <w:sz w:val="24"/>
          <w:szCs w:val="24"/>
        </w:rPr>
      </w:pPr>
      <w:r w:rsidRPr="00E52ACF">
        <w:rPr>
          <w:rFonts w:asciiTheme="minorBidi" w:hAnsiTheme="minorBidi"/>
          <w:kern w:val="14"/>
          <w:sz w:val="24"/>
          <w:szCs w:val="24"/>
          <w:u w:val="single"/>
        </w:rPr>
        <w:t>8-</w:t>
      </w:r>
      <w:r w:rsidR="00913249" w:rsidRPr="00E52ACF">
        <w:rPr>
          <w:rFonts w:asciiTheme="minorBidi" w:hAnsiTheme="minorBidi"/>
          <w:kern w:val="14"/>
          <w:sz w:val="24"/>
          <w:szCs w:val="24"/>
          <w:u w:val="single"/>
        </w:rPr>
        <w:t>Recommendations No. (31) and (32)</w:t>
      </w:r>
      <w:r w:rsidR="00913249" w:rsidRPr="00E52ACF">
        <w:rPr>
          <w:rFonts w:asciiTheme="minorBidi" w:hAnsiTheme="minorBidi"/>
          <w:kern w:val="14"/>
          <w:sz w:val="24"/>
          <w:szCs w:val="24"/>
        </w:rPr>
        <w:t>: The dwindling numbers of females enrolled in primary education in many villages and rural areas in addition to high dropout rates of female secondary and university students.</w:t>
      </w:r>
    </w:p>
    <w:p w:rsidR="00913249" w:rsidRPr="00E52ACF" w:rsidRDefault="00913249" w:rsidP="00DB7B74">
      <w:pPr>
        <w:tabs>
          <w:tab w:val="left" w:pos="-58"/>
          <w:tab w:val="left" w:pos="4579"/>
          <w:tab w:val="left" w:pos="5242"/>
          <w:tab w:val="left" w:pos="5904"/>
          <w:tab w:val="left" w:pos="6566"/>
        </w:tabs>
        <w:bidi w:val="0"/>
        <w:spacing w:before="100" w:beforeAutospacing="1" w:after="100" w:afterAutospacing="1" w:line="240" w:lineRule="auto"/>
        <w:jc w:val="both"/>
        <w:rPr>
          <w:rFonts w:asciiTheme="minorBidi" w:hAnsiTheme="minorBidi"/>
          <w:kern w:val="14"/>
          <w:sz w:val="24"/>
          <w:szCs w:val="24"/>
        </w:rPr>
      </w:pPr>
      <w:r w:rsidRPr="00E52ACF">
        <w:rPr>
          <w:rFonts w:asciiTheme="minorBidi" w:hAnsiTheme="minorBidi"/>
          <w:kern w:val="14"/>
          <w:sz w:val="24"/>
          <w:szCs w:val="24"/>
        </w:rPr>
        <w:t>The efforts exerted by the government in the domain of access to education and in</w:t>
      </w:r>
      <w:r w:rsidR="00DB7B74">
        <w:rPr>
          <w:rFonts w:asciiTheme="minorBidi" w:hAnsiTheme="minorBidi"/>
          <w:kern w:val="14"/>
          <w:sz w:val="24"/>
          <w:szCs w:val="24"/>
        </w:rPr>
        <w:t xml:space="preserve"> </w:t>
      </w:r>
      <w:r w:rsidRPr="00E52ACF">
        <w:rPr>
          <w:rFonts w:asciiTheme="minorBidi" w:hAnsiTheme="minorBidi"/>
          <w:kern w:val="14"/>
          <w:sz w:val="24"/>
          <w:szCs w:val="24"/>
        </w:rPr>
        <w:t xml:space="preserve">centivization for girls’ enrollment in education achieved significant </w:t>
      </w:r>
      <w:r w:rsidRPr="00E52ACF">
        <w:rPr>
          <w:rFonts w:asciiTheme="minorBidi" w:hAnsiTheme="minorBidi"/>
          <w:kern w:val="14"/>
          <w:sz w:val="24"/>
          <w:szCs w:val="24"/>
        </w:rPr>
        <w:lastRenderedPageBreak/>
        <w:t>success that was demonstrated in increasing the rates of the enrollment of girls in different education tiers during the period of the report. Copious statistics on the matter were presented.</w:t>
      </w:r>
    </w:p>
    <w:p w:rsidR="00913249" w:rsidRPr="00E52ACF" w:rsidRDefault="00490009" w:rsidP="00DB7B74">
      <w:pPr>
        <w:pStyle w:val="a3"/>
        <w:tabs>
          <w:tab w:val="left" w:pos="-58"/>
          <w:tab w:val="left" w:pos="4579"/>
          <w:tab w:val="left" w:pos="5242"/>
          <w:tab w:val="left" w:pos="5904"/>
          <w:tab w:val="left" w:pos="6566"/>
        </w:tabs>
        <w:bidi w:val="0"/>
        <w:spacing w:before="100" w:beforeAutospacing="1" w:after="100" w:afterAutospacing="1" w:line="240" w:lineRule="auto"/>
        <w:ind w:left="0"/>
        <w:jc w:val="both"/>
        <w:rPr>
          <w:rFonts w:asciiTheme="minorBidi" w:hAnsiTheme="minorBidi"/>
          <w:kern w:val="14"/>
          <w:sz w:val="24"/>
          <w:szCs w:val="24"/>
        </w:rPr>
      </w:pPr>
      <w:r w:rsidRPr="00E52ACF">
        <w:rPr>
          <w:rFonts w:asciiTheme="minorBidi" w:hAnsiTheme="minorBidi"/>
          <w:kern w:val="14"/>
          <w:sz w:val="24"/>
          <w:szCs w:val="24"/>
        </w:rPr>
        <w:t>9-</w:t>
      </w:r>
      <w:r w:rsidR="00913249" w:rsidRPr="00E52ACF">
        <w:rPr>
          <w:rFonts w:asciiTheme="minorBidi" w:hAnsiTheme="minorBidi"/>
          <w:kern w:val="14"/>
          <w:sz w:val="24"/>
          <w:szCs w:val="24"/>
        </w:rPr>
        <w:t>Recommendations No. (33) and (34): The two recommendations discussed “bridging the salary gender-gap; the concentration of female workers in informal sectors depriving them from social insurance and other benefits and workplace harassment”.</w:t>
      </w:r>
    </w:p>
    <w:p w:rsidR="00913249" w:rsidRPr="00E52ACF" w:rsidRDefault="00913249" w:rsidP="00DB7B74">
      <w:pPr>
        <w:tabs>
          <w:tab w:val="left" w:pos="-58"/>
          <w:tab w:val="left" w:pos="4579"/>
          <w:tab w:val="left" w:pos="5242"/>
          <w:tab w:val="left" w:pos="5904"/>
          <w:tab w:val="left" w:pos="6566"/>
        </w:tabs>
        <w:bidi w:val="0"/>
        <w:spacing w:before="100" w:beforeAutospacing="1" w:after="100" w:afterAutospacing="1" w:line="240" w:lineRule="auto"/>
        <w:jc w:val="both"/>
        <w:rPr>
          <w:rFonts w:asciiTheme="minorBidi" w:hAnsiTheme="minorBidi"/>
          <w:kern w:val="14"/>
          <w:sz w:val="24"/>
          <w:szCs w:val="24"/>
        </w:rPr>
      </w:pPr>
      <w:r w:rsidRPr="00E52ACF">
        <w:rPr>
          <w:rFonts w:asciiTheme="minorBidi" w:hAnsiTheme="minorBidi"/>
          <w:kern w:val="14"/>
          <w:sz w:val="24"/>
          <w:szCs w:val="24"/>
        </w:rPr>
        <w:t xml:space="preserve">The response of the State highlighted that gender-based discrimination in salaries and wages are prohibited by the Egyptian Labour Law that specified a criminal penalty incurred by any employer who practices such kind of discriminatory act. The Labour Law, furthermore, has aggravated the penalty on sexual harassment if the perpetrator has a functional authority over the victim. </w:t>
      </w:r>
    </w:p>
    <w:p w:rsidR="00913249" w:rsidRPr="00E52ACF" w:rsidRDefault="00490009" w:rsidP="00DB7B74">
      <w:pPr>
        <w:pStyle w:val="a3"/>
        <w:tabs>
          <w:tab w:val="left" w:pos="-58"/>
          <w:tab w:val="left" w:pos="851"/>
          <w:tab w:val="left" w:pos="5242"/>
          <w:tab w:val="left" w:pos="5904"/>
          <w:tab w:val="left" w:pos="6566"/>
        </w:tabs>
        <w:bidi w:val="0"/>
        <w:spacing w:before="100" w:beforeAutospacing="1" w:after="100" w:afterAutospacing="1" w:line="240" w:lineRule="auto"/>
        <w:ind w:left="0"/>
        <w:jc w:val="both"/>
        <w:rPr>
          <w:rFonts w:asciiTheme="minorBidi" w:hAnsiTheme="minorBidi"/>
          <w:kern w:val="14"/>
          <w:sz w:val="24"/>
          <w:szCs w:val="24"/>
        </w:rPr>
      </w:pPr>
      <w:r w:rsidRPr="00E52ACF">
        <w:rPr>
          <w:rFonts w:asciiTheme="minorBidi" w:hAnsiTheme="minorBidi"/>
          <w:kern w:val="14"/>
          <w:sz w:val="24"/>
          <w:szCs w:val="24"/>
          <w:u w:val="single"/>
        </w:rPr>
        <w:t>10-</w:t>
      </w:r>
      <w:r w:rsidR="00913249" w:rsidRPr="00E52ACF">
        <w:rPr>
          <w:rFonts w:asciiTheme="minorBidi" w:hAnsiTheme="minorBidi"/>
          <w:kern w:val="14"/>
          <w:sz w:val="24"/>
          <w:szCs w:val="24"/>
          <w:u w:val="single"/>
        </w:rPr>
        <w:t xml:space="preserve"> Recommendations No. (35) and (36)</w:t>
      </w:r>
      <w:r w:rsidR="00913249" w:rsidRPr="00E52ACF">
        <w:rPr>
          <w:rFonts w:asciiTheme="minorBidi" w:hAnsiTheme="minorBidi"/>
          <w:kern w:val="14"/>
          <w:sz w:val="24"/>
          <w:szCs w:val="24"/>
        </w:rPr>
        <w:t>: The two recommendations tackled the regulation of the work of domestic service workers including migrants. The recommendations indicated that Labour Law No.12 of 2003 Articles (27) to (30) regulated foreigner (alien) workers’ employment. Article (28) was specified in the recommendations for regulating the work of the domestic service workers.</w:t>
      </w:r>
    </w:p>
    <w:p w:rsidR="00913249" w:rsidRPr="00E52ACF" w:rsidRDefault="00913249" w:rsidP="00DB7B74">
      <w:pPr>
        <w:tabs>
          <w:tab w:val="left" w:pos="-58"/>
          <w:tab w:val="left" w:pos="851"/>
          <w:tab w:val="left" w:pos="5242"/>
          <w:tab w:val="left" w:pos="5904"/>
          <w:tab w:val="left" w:pos="6566"/>
        </w:tabs>
        <w:bidi w:val="0"/>
        <w:spacing w:before="100" w:beforeAutospacing="1" w:after="100" w:afterAutospacing="1" w:line="240" w:lineRule="auto"/>
        <w:jc w:val="both"/>
        <w:rPr>
          <w:rFonts w:asciiTheme="minorBidi" w:hAnsiTheme="minorBidi"/>
          <w:kern w:val="14"/>
          <w:sz w:val="24"/>
          <w:szCs w:val="24"/>
        </w:rPr>
      </w:pPr>
      <w:r w:rsidRPr="00E52ACF">
        <w:rPr>
          <w:rFonts w:asciiTheme="minorBidi" w:hAnsiTheme="minorBidi"/>
          <w:kern w:val="14"/>
          <w:sz w:val="24"/>
          <w:szCs w:val="24"/>
        </w:rPr>
        <w:t>“The State responded stating that there are model form contracts that organize the relationship between household owner and the domestic service worker as a temporary alternative to safeguard improving the working conditions of domestic service workers and their rights until introducing a new chapter to the Labour Law on the rights and means of protecting domestic service workers or enacting a separate law on the matter.”</w:t>
      </w:r>
    </w:p>
    <w:p w:rsidR="00913249" w:rsidRPr="00E52ACF" w:rsidRDefault="00490009" w:rsidP="00DB7B74">
      <w:pPr>
        <w:pStyle w:val="a3"/>
        <w:tabs>
          <w:tab w:val="left" w:pos="-58"/>
          <w:tab w:val="left" w:pos="851"/>
          <w:tab w:val="left" w:pos="5242"/>
          <w:tab w:val="left" w:pos="5904"/>
          <w:tab w:val="left" w:pos="6566"/>
        </w:tabs>
        <w:bidi w:val="0"/>
        <w:spacing w:before="100" w:beforeAutospacing="1" w:after="100" w:afterAutospacing="1" w:line="240" w:lineRule="auto"/>
        <w:ind w:left="0"/>
        <w:jc w:val="both"/>
        <w:rPr>
          <w:rFonts w:asciiTheme="minorBidi" w:hAnsiTheme="minorBidi"/>
          <w:kern w:val="14"/>
          <w:sz w:val="24"/>
          <w:szCs w:val="24"/>
        </w:rPr>
      </w:pPr>
      <w:r w:rsidRPr="00E52ACF">
        <w:rPr>
          <w:rFonts w:asciiTheme="minorBidi" w:hAnsiTheme="minorBidi"/>
          <w:kern w:val="14"/>
          <w:sz w:val="24"/>
          <w:szCs w:val="24"/>
          <w:u w:val="single"/>
        </w:rPr>
        <w:t>11-</w:t>
      </w:r>
      <w:r w:rsidR="00913249" w:rsidRPr="00E52ACF">
        <w:rPr>
          <w:rFonts w:asciiTheme="minorBidi" w:hAnsiTheme="minorBidi"/>
          <w:kern w:val="14"/>
          <w:sz w:val="24"/>
          <w:szCs w:val="24"/>
          <w:u w:val="single"/>
        </w:rPr>
        <w:t>Recommendations No. (37) and (38):</w:t>
      </w:r>
      <w:r w:rsidR="00913249" w:rsidRPr="00E52ACF">
        <w:rPr>
          <w:rFonts w:asciiTheme="minorBidi" w:hAnsiTheme="minorBidi"/>
          <w:kern w:val="14"/>
          <w:sz w:val="24"/>
          <w:szCs w:val="24"/>
        </w:rPr>
        <w:t xml:space="preserve"> The two recommendations advocated amending the Nationality Law in congruence with Article (9) of the Convention. The recommendations noted that the Egyptian woman is not allowed to pass her nationality to her foreign spouse, contrary to the Egyptian man who enjoys such a right. Such limitation has consequences on the children of the Egyptian women married to foreign spouse.”</w:t>
      </w:r>
    </w:p>
    <w:p w:rsidR="00913249" w:rsidRPr="00E52ACF" w:rsidRDefault="00913249" w:rsidP="00DB7B74">
      <w:pPr>
        <w:tabs>
          <w:tab w:val="left" w:pos="-58"/>
          <w:tab w:val="left" w:pos="851"/>
          <w:tab w:val="left" w:pos="5242"/>
          <w:tab w:val="left" w:pos="5904"/>
          <w:tab w:val="left" w:pos="6566"/>
        </w:tabs>
        <w:bidi w:val="0"/>
        <w:spacing w:before="100" w:beforeAutospacing="1" w:after="100" w:afterAutospacing="1" w:line="240" w:lineRule="auto"/>
        <w:jc w:val="both"/>
        <w:rPr>
          <w:rFonts w:asciiTheme="minorBidi" w:hAnsiTheme="minorBidi"/>
          <w:kern w:val="14"/>
          <w:sz w:val="24"/>
          <w:szCs w:val="24"/>
        </w:rPr>
      </w:pPr>
      <w:r w:rsidRPr="00E52ACF">
        <w:rPr>
          <w:rFonts w:asciiTheme="minorBidi" w:hAnsiTheme="minorBidi"/>
          <w:kern w:val="14"/>
          <w:sz w:val="24"/>
          <w:szCs w:val="24"/>
        </w:rPr>
        <w:t>Law 154</w:t>
      </w:r>
      <w:r w:rsidR="00336358" w:rsidRPr="00E52ACF">
        <w:rPr>
          <w:rFonts w:asciiTheme="minorBidi" w:hAnsiTheme="minorBidi"/>
          <w:kern w:val="14"/>
          <w:sz w:val="24"/>
          <w:szCs w:val="24"/>
        </w:rPr>
        <w:t>/</w:t>
      </w:r>
      <w:r w:rsidRPr="00E52ACF">
        <w:rPr>
          <w:rFonts w:asciiTheme="minorBidi" w:hAnsiTheme="minorBidi"/>
          <w:kern w:val="14"/>
          <w:sz w:val="24"/>
          <w:szCs w:val="24"/>
        </w:rPr>
        <w:t>2004 equated between man and woman in acquiring, retaining or changing the nationality and in passing the Egyptian nationality to their offspring if any of the spouses is a non-Egyptian national. Now the children of Egyptian women married to foreigners obtain the Egyptian nationality upon application to obtain it. Following such a move, Egypt has deposited a document removing its reservation on Article (9) of the Convention.</w:t>
      </w:r>
    </w:p>
    <w:p w:rsidR="00913249" w:rsidRPr="00E52ACF" w:rsidRDefault="00913249" w:rsidP="00DB7B74">
      <w:pPr>
        <w:tabs>
          <w:tab w:val="left" w:pos="-58"/>
          <w:tab w:val="left" w:pos="851"/>
          <w:tab w:val="left" w:pos="5242"/>
          <w:tab w:val="left" w:pos="5904"/>
          <w:tab w:val="left" w:pos="6566"/>
        </w:tabs>
        <w:bidi w:val="0"/>
        <w:spacing w:before="100" w:beforeAutospacing="1" w:after="100" w:afterAutospacing="1" w:line="240" w:lineRule="auto"/>
        <w:jc w:val="both"/>
        <w:rPr>
          <w:rFonts w:asciiTheme="minorBidi" w:hAnsiTheme="minorBidi"/>
          <w:kern w:val="14"/>
          <w:sz w:val="24"/>
          <w:szCs w:val="24"/>
        </w:rPr>
      </w:pPr>
      <w:r w:rsidRPr="00E52ACF">
        <w:rPr>
          <w:rFonts w:asciiTheme="minorBidi" w:hAnsiTheme="minorBidi"/>
          <w:kern w:val="14"/>
          <w:sz w:val="24"/>
          <w:szCs w:val="24"/>
        </w:rPr>
        <w:t>As for the right of the non-Egyptian husband to acquire the nationality of his Egyptian wife, the husband shall be subject to Law26</w:t>
      </w:r>
      <w:r w:rsidR="00336358" w:rsidRPr="00E52ACF">
        <w:rPr>
          <w:rFonts w:asciiTheme="minorBidi" w:hAnsiTheme="minorBidi"/>
          <w:kern w:val="14"/>
          <w:sz w:val="24"/>
          <w:szCs w:val="24"/>
        </w:rPr>
        <w:t>/</w:t>
      </w:r>
      <w:r w:rsidRPr="00E52ACF">
        <w:rPr>
          <w:rFonts w:asciiTheme="minorBidi" w:hAnsiTheme="minorBidi"/>
          <w:kern w:val="14"/>
          <w:sz w:val="24"/>
          <w:szCs w:val="24"/>
        </w:rPr>
        <w:t xml:space="preserve">1975, Article (4) Item </w:t>
      </w:r>
      <w:r w:rsidRPr="00E52ACF">
        <w:rPr>
          <w:rFonts w:asciiTheme="minorBidi" w:hAnsiTheme="minorBidi"/>
          <w:kern w:val="14"/>
          <w:sz w:val="24"/>
          <w:szCs w:val="24"/>
        </w:rPr>
        <w:lastRenderedPageBreak/>
        <w:t>Fifth that allows the foreigner who has taken up his normal residence in Egypt for 10 consecutive years to apply to acquire the nationality in case he is of age and fulfils all the conditions specified in the Article.</w:t>
      </w:r>
    </w:p>
    <w:p w:rsidR="00913249" w:rsidRPr="00E52ACF" w:rsidRDefault="00913249" w:rsidP="00DB7B74">
      <w:pPr>
        <w:tabs>
          <w:tab w:val="left" w:pos="-58"/>
          <w:tab w:val="left" w:pos="851"/>
          <w:tab w:val="left" w:pos="5242"/>
          <w:tab w:val="left" w:pos="5904"/>
          <w:tab w:val="left" w:pos="6566"/>
        </w:tabs>
        <w:bidi w:val="0"/>
        <w:spacing w:before="100" w:beforeAutospacing="1" w:after="100" w:afterAutospacing="1" w:line="240" w:lineRule="auto"/>
        <w:jc w:val="both"/>
        <w:rPr>
          <w:rFonts w:asciiTheme="minorBidi" w:hAnsiTheme="minorBidi"/>
          <w:kern w:val="14"/>
          <w:sz w:val="24"/>
          <w:szCs w:val="24"/>
        </w:rPr>
      </w:pPr>
      <w:r w:rsidRPr="00E52ACF">
        <w:rPr>
          <w:rFonts w:asciiTheme="minorBidi" w:hAnsiTheme="minorBidi"/>
          <w:kern w:val="14"/>
          <w:sz w:val="24"/>
          <w:szCs w:val="24"/>
        </w:rPr>
        <w:t xml:space="preserve">Article (6) of the Constitution ensures the right of any child born to an Egyptian mother or an Egyptian father to obtain the Egyptian nationality. The law sets forth conditions for acquiring, retaining or changing the nationality. The nationality of an Egyptian woman does not automatically change by her marriage to a foreigner or if the nationality of her husband changed. The nationality of the Egyptian woman changes upon her formal expression of intent to change her nationality. Moreover, the Egyptian woman is not allowed to become without nationality. </w:t>
      </w:r>
    </w:p>
    <w:p w:rsidR="00913249" w:rsidRPr="00E52ACF" w:rsidRDefault="00913249" w:rsidP="00DB7B74">
      <w:pPr>
        <w:tabs>
          <w:tab w:val="left" w:pos="-58"/>
          <w:tab w:val="left" w:pos="851"/>
          <w:tab w:val="left" w:pos="5242"/>
          <w:tab w:val="left" w:pos="5904"/>
          <w:tab w:val="left" w:pos="6566"/>
        </w:tabs>
        <w:bidi w:val="0"/>
        <w:spacing w:before="100" w:beforeAutospacing="1" w:after="100" w:afterAutospacing="1" w:line="240" w:lineRule="auto"/>
        <w:jc w:val="both"/>
        <w:rPr>
          <w:rFonts w:asciiTheme="minorBidi" w:hAnsiTheme="minorBidi"/>
          <w:kern w:val="14"/>
          <w:sz w:val="24"/>
          <w:szCs w:val="24"/>
        </w:rPr>
      </w:pPr>
      <w:r w:rsidRPr="00E52ACF">
        <w:rPr>
          <w:rFonts w:asciiTheme="minorBidi" w:hAnsiTheme="minorBidi"/>
          <w:kern w:val="14"/>
          <w:sz w:val="24"/>
          <w:szCs w:val="24"/>
        </w:rPr>
        <w:t>The number of children who obtained the Egyptian nationality from their mother in 2008-2018 is 37835 children, born on 1/1/2008.</w:t>
      </w:r>
    </w:p>
    <w:p w:rsidR="00913249" w:rsidRPr="00E52ACF" w:rsidRDefault="00913249" w:rsidP="00DB7B74">
      <w:pPr>
        <w:tabs>
          <w:tab w:val="left" w:pos="-58"/>
          <w:tab w:val="left" w:pos="851"/>
          <w:tab w:val="left" w:pos="5242"/>
          <w:tab w:val="left" w:pos="5904"/>
          <w:tab w:val="left" w:pos="6566"/>
        </w:tabs>
        <w:bidi w:val="0"/>
        <w:spacing w:before="100" w:beforeAutospacing="1" w:after="100" w:afterAutospacing="1" w:line="240" w:lineRule="auto"/>
        <w:jc w:val="both"/>
        <w:rPr>
          <w:rFonts w:asciiTheme="minorBidi" w:hAnsiTheme="minorBidi"/>
          <w:kern w:val="14"/>
          <w:sz w:val="24"/>
          <w:szCs w:val="24"/>
          <w:u w:val="single"/>
        </w:rPr>
      </w:pPr>
      <w:r w:rsidRPr="00E52ACF">
        <w:rPr>
          <w:rFonts w:asciiTheme="minorBidi" w:hAnsiTheme="minorBidi"/>
          <w:b/>
          <w:bCs/>
          <w:kern w:val="14"/>
          <w:sz w:val="24"/>
          <w:szCs w:val="24"/>
          <w:u w:val="single"/>
        </w:rPr>
        <w:t>IV: The Reservations of Egypt on the Convention</w:t>
      </w:r>
    </w:p>
    <w:p w:rsidR="00913249" w:rsidRPr="00E52ACF" w:rsidRDefault="00913249" w:rsidP="00DB7B74">
      <w:pPr>
        <w:tabs>
          <w:tab w:val="left" w:pos="-58"/>
          <w:tab w:val="left" w:pos="851"/>
          <w:tab w:val="left" w:pos="5242"/>
          <w:tab w:val="left" w:pos="5904"/>
          <w:tab w:val="left" w:pos="6566"/>
        </w:tabs>
        <w:bidi w:val="0"/>
        <w:spacing w:before="100" w:beforeAutospacing="1" w:after="100" w:afterAutospacing="1" w:line="240" w:lineRule="auto"/>
        <w:jc w:val="both"/>
        <w:rPr>
          <w:rFonts w:asciiTheme="minorBidi" w:hAnsiTheme="minorBidi"/>
          <w:kern w:val="14"/>
          <w:sz w:val="24"/>
          <w:szCs w:val="24"/>
        </w:rPr>
      </w:pPr>
      <w:r w:rsidRPr="00E52ACF">
        <w:rPr>
          <w:rFonts w:asciiTheme="minorBidi" w:hAnsiTheme="minorBidi"/>
          <w:kern w:val="14"/>
          <w:sz w:val="24"/>
          <w:szCs w:val="24"/>
        </w:rPr>
        <w:t>Egypt had four reservations on the following articles of the Convention:</w:t>
      </w:r>
    </w:p>
    <w:p w:rsidR="00913249" w:rsidRPr="00E52ACF" w:rsidRDefault="00913249" w:rsidP="00DB7B74">
      <w:pPr>
        <w:tabs>
          <w:tab w:val="left" w:pos="-58"/>
          <w:tab w:val="left" w:pos="851"/>
          <w:tab w:val="left" w:pos="5242"/>
          <w:tab w:val="left" w:pos="5904"/>
          <w:tab w:val="left" w:pos="6566"/>
        </w:tabs>
        <w:bidi w:val="0"/>
        <w:spacing w:before="100" w:beforeAutospacing="1" w:after="100" w:afterAutospacing="1" w:line="240" w:lineRule="auto"/>
        <w:jc w:val="both"/>
        <w:rPr>
          <w:rFonts w:asciiTheme="minorBidi" w:hAnsiTheme="minorBidi"/>
          <w:kern w:val="14"/>
          <w:sz w:val="24"/>
          <w:szCs w:val="24"/>
          <w:lang w:val="fr-FR"/>
        </w:rPr>
      </w:pPr>
      <w:r w:rsidRPr="00E52ACF">
        <w:rPr>
          <w:rFonts w:asciiTheme="minorBidi" w:hAnsiTheme="minorBidi"/>
          <w:kern w:val="14"/>
          <w:sz w:val="24"/>
          <w:szCs w:val="24"/>
          <w:lang w:val="fr-FR"/>
        </w:rPr>
        <w:t>Article 2 – Article 9 paragraph 2 – Article 16 – Article 29 paragraph 1.</w:t>
      </w:r>
    </w:p>
    <w:p w:rsidR="00913249" w:rsidRPr="00E52ACF" w:rsidRDefault="00913249" w:rsidP="00DB7B74">
      <w:pPr>
        <w:tabs>
          <w:tab w:val="left" w:pos="-58"/>
          <w:tab w:val="left" w:pos="851"/>
          <w:tab w:val="left" w:pos="5242"/>
          <w:tab w:val="left" w:pos="5904"/>
          <w:tab w:val="left" w:pos="6566"/>
        </w:tabs>
        <w:bidi w:val="0"/>
        <w:spacing w:before="100" w:beforeAutospacing="1" w:after="100" w:afterAutospacing="1" w:line="240" w:lineRule="auto"/>
        <w:jc w:val="both"/>
        <w:rPr>
          <w:rFonts w:asciiTheme="minorBidi" w:hAnsiTheme="minorBidi"/>
          <w:kern w:val="14"/>
          <w:sz w:val="24"/>
          <w:szCs w:val="24"/>
          <w:rtl/>
          <w:lang w:val="en-GB"/>
        </w:rPr>
      </w:pPr>
      <w:r w:rsidRPr="00E52ACF">
        <w:rPr>
          <w:rFonts w:asciiTheme="minorBidi" w:hAnsiTheme="minorBidi"/>
          <w:kern w:val="14"/>
          <w:sz w:val="24"/>
          <w:szCs w:val="24"/>
          <w:lang w:val="en-GB"/>
        </w:rPr>
        <w:t>The National Council for Human Rights concurs with the opinion of the state stated in its report. The reason of reservation of the government on Article 9, paragraph 2, though, is no longer justified after the Egyptian law equated men and women in passing their nationality to their children. The Council, hence, calls upon the government to remove such reservation.</w:t>
      </w:r>
    </w:p>
    <w:p w:rsidR="00D20730" w:rsidRPr="00E52ACF" w:rsidRDefault="00D20730" w:rsidP="00DB7B74">
      <w:pPr>
        <w:pStyle w:val="a3"/>
        <w:bidi w:val="0"/>
        <w:spacing w:before="100" w:beforeAutospacing="1" w:after="100" w:afterAutospacing="1" w:line="240" w:lineRule="auto"/>
        <w:ind w:left="0"/>
        <w:jc w:val="both"/>
        <w:rPr>
          <w:rFonts w:asciiTheme="minorBidi" w:hAnsiTheme="minorBidi"/>
          <w:sz w:val="24"/>
          <w:szCs w:val="24"/>
        </w:rPr>
      </w:pPr>
    </w:p>
    <w:p w:rsidR="00D20730" w:rsidRPr="00E52ACF" w:rsidRDefault="00D20730" w:rsidP="00DB7B74">
      <w:pPr>
        <w:pStyle w:val="a3"/>
        <w:spacing w:before="100" w:beforeAutospacing="1" w:after="100" w:afterAutospacing="1" w:line="240" w:lineRule="auto"/>
        <w:ind w:left="0"/>
        <w:jc w:val="both"/>
        <w:rPr>
          <w:rFonts w:asciiTheme="minorBidi" w:hAnsiTheme="minorBidi"/>
          <w:sz w:val="24"/>
          <w:szCs w:val="24"/>
          <w:lang w:bidi="ar-EG"/>
        </w:rPr>
      </w:pPr>
    </w:p>
    <w:p w:rsidR="00D20730" w:rsidRPr="00E52ACF" w:rsidRDefault="00D20730" w:rsidP="00DB7B74">
      <w:pPr>
        <w:pStyle w:val="a3"/>
        <w:bidi w:val="0"/>
        <w:spacing w:before="100" w:beforeAutospacing="1" w:after="100" w:afterAutospacing="1" w:line="240" w:lineRule="auto"/>
        <w:ind w:left="0"/>
        <w:jc w:val="both"/>
        <w:rPr>
          <w:rFonts w:asciiTheme="minorBidi" w:hAnsiTheme="minorBidi"/>
          <w:sz w:val="24"/>
          <w:szCs w:val="24"/>
          <w:lang w:bidi="ar-EG"/>
        </w:rPr>
      </w:pPr>
    </w:p>
    <w:sectPr w:rsidR="00D20730" w:rsidRPr="00E52ACF" w:rsidSect="00A141DB">
      <w:headerReference w:type="default" r:id="rId8"/>
      <w:footerReference w:type="default" r:id="rId9"/>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C75" w:rsidRDefault="00324C75" w:rsidP="00D0197D">
      <w:pPr>
        <w:spacing w:after="0" w:line="240" w:lineRule="auto"/>
      </w:pPr>
      <w:r>
        <w:separator/>
      </w:r>
    </w:p>
  </w:endnote>
  <w:endnote w:type="continuationSeparator" w:id="1">
    <w:p w:rsidR="00324C75" w:rsidRDefault="00324C75" w:rsidP="00D01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ahifa">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3E" w:rsidRDefault="0089473E" w:rsidP="00DE5965">
    <w:pPr>
      <w:pStyle w:val="a8"/>
      <w:jc w:val="center"/>
    </w:pPr>
  </w:p>
  <w:p w:rsidR="0089473E" w:rsidRDefault="0089473E" w:rsidP="00BF251F">
    <w:pPr>
      <w:pStyle w:val="a8"/>
      <w:tabs>
        <w:tab w:val="clear" w:pos="4153"/>
        <w:tab w:val="clear" w:pos="8306"/>
        <w:tab w:val="left" w:pos="3578"/>
      </w:tabs>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C75" w:rsidRDefault="00324C75" w:rsidP="00D0197D">
      <w:pPr>
        <w:spacing w:after="0" w:line="240" w:lineRule="auto"/>
      </w:pPr>
      <w:r>
        <w:separator/>
      </w:r>
    </w:p>
  </w:footnote>
  <w:footnote w:type="continuationSeparator" w:id="1">
    <w:p w:rsidR="00324C75" w:rsidRDefault="00324C75" w:rsidP="00D019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3E" w:rsidRPr="00713CC5" w:rsidRDefault="00713CC5" w:rsidP="00DB35BD">
    <w:pPr>
      <w:pStyle w:val="a7"/>
      <w:rPr>
        <w:rFonts w:hint="cs"/>
        <w:sz w:val="16"/>
        <w:szCs w:val="16"/>
        <w:rtl/>
        <w:lang w:bidi="ar-EG"/>
      </w:rPr>
    </w:pPr>
    <w:r w:rsidRPr="00713CC5">
      <w:rPr>
        <w:rFonts w:cs="Sahifa"/>
        <w:sz w:val="16"/>
        <w:szCs w:val="16"/>
        <w:lang w:bidi="ar-EG"/>
      </w:rPr>
      <w:t>Together to Enhance Human</w:t>
    </w:r>
    <w:r w:rsidR="00DB35BD">
      <w:rPr>
        <w:rFonts w:cs="Sahifa"/>
        <w:sz w:val="16"/>
        <w:szCs w:val="16"/>
        <w:lang w:bidi="ar-EG"/>
      </w:rPr>
      <w:t xml:space="preserve"> </w:t>
    </w:r>
    <w:r w:rsidRPr="00713CC5">
      <w:rPr>
        <w:rFonts w:cs="Sahifa"/>
        <w:sz w:val="16"/>
        <w:szCs w:val="16"/>
        <w:lang w:bidi="ar-EG"/>
      </w:rPr>
      <w:t>Rights</w:t>
    </w:r>
    <w:r w:rsidR="00DB35BD">
      <w:rPr>
        <w:rFonts w:hint="cs"/>
        <w:sz w:val="16"/>
        <w:szCs w:val="16"/>
        <w:rtl/>
        <w:lang w:bidi="ar-EG"/>
      </w:rPr>
      <w:t xml:space="preserve">                                                                               </w:t>
    </w:r>
    <w:r w:rsidR="00DB35BD" w:rsidRPr="00DB35BD">
      <w:rPr>
        <w:rFonts w:cs="Arial"/>
        <w:sz w:val="16"/>
        <w:szCs w:val="16"/>
        <w:rtl/>
        <w:lang w:bidi="ar-EG"/>
      </w:rPr>
      <w:drawing>
        <wp:inline distT="0" distB="0" distL="0" distR="0">
          <wp:extent cx="1357952" cy="1214651"/>
          <wp:effectExtent l="0" t="0" r="0" b="0"/>
          <wp:docPr id="6" name="Picture 1" descr="لوجو المجلس شفا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لوجو المجلس شفاف"/>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6706" cy="1213536"/>
                  </a:xfrm>
                  <a:prstGeom prst="rect">
                    <a:avLst/>
                  </a:prstGeom>
                  <a:noFill/>
                  <a:ln>
                    <a:noFill/>
                  </a:ln>
                </pic:spPr>
              </pic:pic>
            </a:graphicData>
          </a:graphic>
        </wp:inline>
      </w:drawing>
    </w:r>
    <w:r w:rsidR="00DB35BD">
      <w:rPr>
        <w:rFonts w:hint="cs"/>
        <w:sz w:val="16"/>
        <w:szCs w:val="16"/>
        <w:rtl/>
        <w:lang w:bidi="ar-EG"/>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548"/>
    <w:multiLevelType w:val="hybridMultilevel"/>
    <w:tmpl w:val="2B0845F2"/>
    <w:lvl w:ilvl="0" w:tplc="A1EC713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011CA"/>
    <w:multiLevelType w:val="hybridMultilevel"/>
    <w:tmpl w:val="36F23F0E"/>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9B1199"/>
    <w:multiLevelType w:val="hybridMultilevel"/>
    <w:tmpl w:val="7E5E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16B55"/>
    <w:multiLevelType w:val="hybridMultilevel"/>
    <w:tmpl w:val="E33CFAB4"/>
    <w:lvl w:ilvl="0" w:tplc="CB9A79D2">
      <w:start w:val="20"/>
      <w:numFmt w:val="bullet"/>
      <w:lvlText w:val="-"/>
      <w:lvlJc w:val="left"/>
      <w:pPr>
        <w:ind w:left="1505" w:hanging="360"/>
      </w:pPr>
      <w:rPr>
        <w:rFonts w:ascii="Times New Roman" w:eastAsia="Calibri" w:hAnsi="Times New Roman" w:cs="Times New Roman"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
    <w:nsid w:val="186D3AFE"/>
    <w:multiLevelType w:val="hybridMultilevel"/>
    <w:tmpl w:val="BDC00FFA"/>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1549EB"/>
    <w:multiLevelType w:val="hybridMultilevel"/>
    <w:tmpl w:val="3188BFE4"/>
    <w:lvl w:ilvl="0" w:tplc="02D6304C">
      <w:start w:val="3"/>
      <w:numFmt w:val="decimal"/>
      <w:lvlText w:val="%1-"/>
      <w:lvlJc w:val="left"/>
      <w:pPr>
        <w:ind w:left="1145" w:hanging="360"/>
      </w:pPr>
      <w:rPr>
        <w:rFonts w:hint="default"/>
        <w:b/>
        <w:bCs/>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
    <w:nsid w:val="2AA23559"/>
    <w:multiLevelType w:val="hybridMultilevel"/>
    <w:tmpl w:val="EA5A16BA"/>
    <w:lvl w:ilvl="0" w:tplc="F5181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E47DC"/>
    <w:multiLevelType w:val="hybridMultilevel"/>
    <w:tmpl w:val="E32E133C"/>
    <w:lvl w:ilvl="0" w:tplc="80861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4B5283"/>
    <w:multiLevelType w:val="hybridMultilevel"/>
    <w:tmpl w:val="B5004116"/>
    <w:lvl w:ilvl="0" w:tplc="1FE267B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04611D"/>
    <w:multiLevelType w:val="hybridMultilevel"/>
    <w:tmpl w:val="AE789FF6"/>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1">
    <w:nsid w:val="39512147"/>
    <w:multiLevelType w:val="hybridMultilevel"/>
    <w:tmpl w:val="2A94CE7C"/>
    <w:lvl w:ilvl="0" w:tplc="63ECC7C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713BE3"/>
    <w:multiLevelType w:val="hybridMultilevel"/>
    <w:tmpl w:val="D6DEA292"/>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3">
    <w:nsid w:val="4B943AE1"/>
    <w:multiLevelType w:val="hybridMultilevel"/>
    <w:tmpl w:val="ECA284C6"/>
    <w:lvl w:ilvl="0" w:tplc="73FAAEEA">
      <w:start w:val="10"/>
      <w:numFmt w:val="decimal"/>
      <w:lvlText w:val="%1"/>
      <w:lvlJc w:val="left"/>
      <w:pPr>
        <w:ind w:left="379" w:hanging="360"/>
      </w:pPr>
      <w:rPr>
        <w:rFonts w:hint="default"/>
        <w:u w:val="single"/>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4">
    <w:nsid w:val="4D8B14F2"/>
    <w:multiLevelType w:val="hybridMultilevel"/>
    <w:tmpl w:val="E6701C98"/>
    <w:lvl w:ilvl="0" w:tplc="1BBE889A">
      <w:start w:val="3"/>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5">
    <w:nsid w:val="53DE214B"/>
    <w:multiLevelType w:val="hybridMultilevel"/>
    <w:tmpl w:val="BEBEF50E"/>
    <w:lvl w:ilvl="0" w:tplc="CA1C10C2">
      <w:start w:val="1"/>
      <w:numFmt w:val="decimal"/>
      <w:lvlText w:val="%1-"/>
      <w:lvlJc w:val="left"/>
      <w:pPr>
        <w:ind w:left="3933" w:hanging="360"/>
      </w:pPr>
      <w:rPr>
        <w:rFonts w:asciiTheme="majorBidi" w:eastAsiaTheme="minorHAnsi" w:hAnsiTheme="majorBidi" w:cstheme="majorBidi"/>
        <w:b/>
      </w:rPr>
    </w:lvl>
    <w:lvl w:ilvl="1" w:tplc="04090019" w:tentative="1">
      <w:start w:val="1"/>
      <w:numFmt w:val="lowerLetter"/>
      <w:lvlText w:val="%2."/>
      <w:lvlJc w:val="left"/>
      <w:pPr>
        <w:ind w:left="5013" w:hanging="360"/>
      </w:pPr>
    </w:lvl>
    <w:lvl w:ilvl="2" w:tplc="0409001B" w:tentative="1">
      <w:start w:val="1"/>
      <w:numFmt w:val="lowerRoman"/>
      <w:lvlText w:val="%3."/>
      <w:lvlJc w:val="right"/>
      <w:pPr>
        <w:ind w:left="5733" w:hanging="180"/>
      </w:pPr>
    </w:lvl>
    <w:lvl w:ilvl="3" w:tplc="0409000F" w:tentative="1">
      <w:start w:val="1"/>
      <w:numFmt w:val="decimal"/>
      <w:lvlText w:val="%4."/>
      <w:lvlJc w:val="left"/>
      <w:pPr>
        <w:ind w:left="6453" w:hanging="360"/>
      </w:pPr>
    </w:lvl>
    <w:lvl w:ilvl="4" w:tplc="04090019" w:tentative="1">
      <w:start w:val="1"/>
      <w:numFmt w:val="lowerLetter"/>
      <w:lvlText w:val="%5."/>
      <w:lvlJc w:val="left"/>
      <w:pPr>
        <w:ind w:left="7173" w:hanging="360"/>
      </w:pPr>
    </w:lvl>
    <w:lvl w:ilvl="5" w:tplc="0409001B" w:tentative="1">
      <w:start w:val="1"/>
      <w:numFmt w:val="lowerRoman"/>
      <w:lvlText w:val="%6."/>
      <w:lvlJc w:val="right"/>
      <w:pPr>
        <w:ind w:left="7893" w:hanging="180"/>
      </w:pPr>
    </w:lvl>
    <w:lvl w:ilvl="6" w:tplc="0409000F" w:tentative="1">
      <w:start w:val="1"/>
      <w:numFmt w:val="decimal"/>
      <w:lvlText w:val="%7."/>
      <w:lvlJc w:val="left"/>
      <w:pPr>
        <w:ind w:left="8613" w:hanging="360"/>
      </w:pPr>
    </w:lvl>
    <w:lvl w:ilvl="7" w:tplc="04090019" w:tentative="1">
      <w:start w:val="1"/>
      <w:numFmt w:val="lowerLetter"/>
      <w:lvlText w:val="%8."/>
      <w:lvlJc w:val="left"/>
      <w:pPr>
        <w:ind w:left="9333" w:hanging="360"/>
      </w:pPr>
    </w:lvl>
    <w:lvl w:ilvl="8" w:tplc="0409001B" w:tentative="1">
      <w:start w:val="1"/>
      <w:numFmt w:val="lowerRoman"/>
      <w:lvlText w:val="%9."/>
      <w:lvlJc w:val="right"/>
      <w:pPr>
        <w:ind w:left="10053" w:hanging="180"/>
      </w:pPr>
    </w:lvl>
  </w:abstractNum>
  <w:abstractNum w:abstractNumId="16">
    <w:nsid w:val="65204CDE"/>
    <w:multiLevelType w:val="hybridMultilevel"/>
    <w:tmpl w:val="6B9A623E"/>
    <w:lvl w:ilvl="0" w:tplc="CB9A79D2">
      <w:start w:val="20"/>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1C61717"/>
    <w:multiLevelType w:val="hybridMultilevel"/>
    <w:tmpl w:val="31088C80"/>
    <w:lvl w:ilvl="0" w:tplc="0D06F4DC">
      <w:start w:val="1"/>
      <w:numFmt w:val="decimal"/>
      <w:lvlText w:val="%1-"/>
      <w:lvlJc w:val="left"/>
      <w:pPr>
        <w:ind w:left="19" w:hanging="360"/>
      </w:pPr>
      <w:rPr>
        <w:rFonts w:hint="default"/>
      </w:rPr>
    </w:lvl>
    <w:lvl w:ilvl="1" w:tplc="08090019" w:tentative="1">
      <w:start w:val="1"/>
      <w:numFmt w:val="lowerLetter"/>
      <w:lvlText w:val="%2."/>
      <w:lvlJc w:val="left"/>
      <w:pPr>
        <w:ind w:left="739" w:hanging="360"/>
      </w:pPr>
    </w:lvl>
    <w:lvl w:ilvl="2" w:tplc="0809001B" w:tentative="1">
      <w:start w:val="1"/>
      <w:numFmt w:val="lowerRoman"/>
      <w:lvlText w:val="%3."/>
      <w:lvlJc w:val="right"/>
      <w:pPr>
        <w:ind w:left="1459" w:hanging="180"/>
      </w:pPr>
    </w:lvl>
    <w:lvl w:ilvl="3" w:tplc="0809000F" w:tentative="1">
      <w:start w:val="1"/>
      <w:numFmt w:val="decimal"/>
      <w:lvlText w:val="%4."/>
      <w:lvlJc w:val="left"/>
      <w:pPr>
        <w:ind w:left="2179" w:hanging="360"/>
      </w:pPr>
    </w:lvl>
    <w:lvl w:ilvl="4" w:tplc="08090019" w:tentative="1">
      <w:start w:val="1"/>
      <w:numFmt w:val="lowerLetter"/>
      <w:lvlText w:val="%5."/>
      <w:lvlJc w:val="left"/>
      <w:pPr>
        <w:ind w:left="2899" w:hanging="360"/>
      </w:pPr>
    </w:lvl>
    <w:lvl w:ilvl="5" w:tplc="0809001B" w:tentative="1">
      <w:start w:val="1"/>
      <w:numFmt w:val="lowerRoman"/>
      <w:lvlText w:val="%6."/>
      <w:lvlJc w:val="right"/>
      <w:pPr>
        <w:ind w:left="3619" w:hanging="180"/>
      </w:pPr>
    </w:lvl>
    <w:lvl w:ilvl="6" w:tplc="0809000F" w:tentative="1">
      <w:start w:val="1"/>
      <w:numFmt w:val="decimal"/>
      <w:lvlText w:val="%7."/>
      <w:lvlJc w:val="left"/>
      <w:pPr>
        <w:ind w:left="4339" w:hanging="360"/>
      </w:pPr>
    </w:lvl>
    <w:lvl w:ilvl="7" w:tplc="08090019" w:tentative="1">
      <w:start w:val="1"/>
      <w:numFmt w:val="lowerLetter"/>
      <w:lvlText w:val="%8."/>
      <w:lvlJc w:val="left"/>
      <w:pPr>
        <w:ind w:left="5059" w:hanging="360"/>
      </w:pPr>
    </w:lvl>
    <w:lvl w:ilvl="8" w:tplc="0809001B" w:tentative="1">
      <w:start w:val="1"/>
      <w:numFmt w:val="lowerRoman"/>
      <w:lvlText w:val="%9."/>
      <w:lvlJc w:val="right"/>
      <w:pPr>
        <w:ind w:left="5779" w:hanging="180"/>
      </w:pPr>
    </w:lvl>
  </w:abstractNum>
  <w:abstractNum w:abstractNumId="18">
    <w:nsid w:val="77961203"/>
    <w:multiLevelType w:val="hybridMultilevel"/>
    <w:tmpl w:val="B0CCFD14"/>
    <w:lvl w:ilvl="0" w:tplc="8D04738E">
      <w:start w:val="1"/>
      <w:numFmt w:val="decimal"/>
      <w:lvlText w:val="%1-"/>
      <w:lvlJc w:val="left"/>
      <w:pPr>
        <w:ind w:left="360" w:hanging="360"/>
      </w:pPr>
      <w:rPr>
        <w:rFonts w:asciiTheme="majorBidi" w:eastAsiaTheme="minorHAnsi" w:hAnsiTheme="majorBidi" w:cstheme="majorBidi"/>
        <w:b/>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9">
    <w:nsid w:val="7B5B183B"/>
    <w:multiLevelType w:val="hybridMultilevel"/>
    <w:tmpl w:val="3A649942"/>
    <w:lvl w:ilvl="0" w:tplc="52B0B758">
      <w:start w:val="3"/>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5B1962"/>
    <w:multiLevelType w:val="hybridMultilevel"/>
    <w:tmpl w:val="0A942ACA"/>
    <w:lvl w:ilvl="0" w:tplc="CB9A79D2">
      <w:start w:val="2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1">
    <w:nsid w:val="7FFD6E67"/>
    <w:multiLevelType w:val="hybridMultilevel"/>
    <w:tmpl w:val="3FB0D6E0"/>
    <w:lvl w:ilvl="0" w:tplc="8396724C">
      <w:start w:val="1"/>
      <w:numFmt w:val="decimal"/>
      <w:lvlText w:val="%1-"/>
      <w:lvlJc w:val="left"/>
      <w:pPr>
        <w:ind w:left="2160" w:hanging="360"/>
      </w:pPr>
      <w:rPr>
        <w:rFonts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5"/>
  </w:num>
  <w:num w:numId="3">
    <w:abstractNumId w:val="2"/>
  </w:num>
  <w:num w:numId="4">
    <w:abstractNumId w:val="6"/>
  </w:num>
  <w:num w:numId="5">
    <w:abstractNumId w:val="21"/>
  </w:num>
  <w:num w:numId="6">
    <w:abstractNumId w:val="19"/>
  </w:num>
  <w:num w:numId="7">
    <w:abstractNumId w:val="0"/>
  </w:num>
  <w:num w:numId="8">
    <w:abstractNumId w:val="8"/>
  </w:num>
  <w:num w:numId="9">
    <w:abstractNumId w:val="20"/>
  </w:num>
  <w:num w:numId="10">
    <w:abstractNumId w:val="18"/>
  </w:num>
  <w:num w:numId="11">
    <w:abstractNumId w:val="1"/>
  </w:num>
  <w:num w:numId="12">
    <w:abstractNumId w:val="7"/>
  </w:num>
  <w:num w:numId="13">
    <w:abstractNumId w:val="9"/>
  </w:num>
  <w:num w:numId="14">
    <w:abstractNumId w:val="14"/>
  </w:num>
  <w:num w:numId="15">
    <w:abstractNumId w:val="15"/>
  </w:num>
  <w:num w:numId="16">
    <w:abstractNumId w:val="4"/>
  </w:num>
  <w:num w:numId="17">
    <w:abstractNumId w:val="10"/>
  </w:num>
  <w:num w:numId="18">
    <w:abstractNumId w:val="12"/>
  </w:num>
  <w:num w:numId="19">
    <w:abstractNumId w:val="17"/>
  </w:num>
  <w:num w:numId="20">
    <w:abstractNumId w:val="13"/>
  </w:num>
  <w:num w:numId="21">
    <w:abstractNumId w:val="1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5122"/>
  </w:hdrShapeDefaults>
  <w:footnotePr>
    <w:footnote w:id="0"/>
    <w:footnote w:id="1"/>
  </w:footnotePr>
  <w:endnotePr>
    <w:endnote w:id="0"/>
    <w:endnote w:id="1"/>
  </w:endnotePr>
  <w:compat/>
  <w:rsids>
    <w:rsidRoot w:val="009C3912"/>
    <w:rsid w:val="000159A6"/>
    <w:rsid w:val="00017796"/>
    <w:rsid w:val="00020333"/>
    <w:rsid w:val="000247E2"/>
    <w:rsid w:val="000266BA"/>
    <w:rsid w:val="00032C2D"/>
    <w:rsid w:val="0003694E"/>
    <w:rsid w:val="00051148"/>
    <w:rsid w:val="00071199"/>
    <w:rsid w:val="000732EE"/>
    <w:rsid w:val="00077B14"/>
    <w:rsid w:val="000836C1"/>
    <w:rsid w:val="00084982"/>
    <w:rsid w:val="000875DE"/>
    <w:rsid w:val="00091FD1"/>
    <w:rsid w:val="00093005"/>
    <w:rsid w:val="000961ED"/>
    <w:rsid w:val="00096386"/>
    <w:rsid w:val="000976EA"/>
    <w:rsid w:val="000A307E"/>
    <w:rsid w:val="000A371C"/>
    <w:rsid w:val="000A6509"/>
    <w:rsid w:val="000A7587"/>
    <w:rsid w:val="000B0700"/>
    <w:rsid w:val="000B2BB7"/>
    <w:rsid w:val="000B5610"/>
    <w:rsid w:val="000B641F"/>
    <w:rsid w:val="000B6608"/>
    <w:rsid w:val="000C7E4D"/>
    <w:rsid w:val="000D060A"/>
    <w:rsid w:val="000D528C"/>
    <w:rsid w:val="000D6B48"/>
    <w:rsid w:val="000D7607"/>
    <w:rsid w:val="000E0DBF"/>
    <w:rsid w:val="000E3CBE"/>
    <w:rsid w:val="000F2DE1"/>
    <w:rsid w:val="0012606A"/>
    <w:rsid w:val="00127FCE"/>
    <w:rsid w:val="00133CB0"/>
    <w:rsid w:val="001400D3"/>
    <w:rsid w:val="00142375"/>
    <w:rsid w:val="001611DD"/>
    <w:rsid w:val="001636A4"/>
    <w:rsid w:val="00171D24"/>
    <w:rsid w:val="00175D56"/>
    <w:rsid w:val="0018142B"/>
    <w:rsid w:val="00182865"/>
    <w:rsid w:val="001872B1"/>
    <w:rsid w:val="0018782B"/>
    <w:rsid w:val="00193EED"/>
    <w:rsid w:val="001A2D97"/>
    <w:rsid w:val="001A59C1"/>
    <w:rsid w:val="001B01BF"/>
    <w:rsid w:val="001B2936"/>
    <w:rsid w:val="001B575E"/>
    <w:rsid w:val="001C6D02"/>
    <w:rsid w:val="001D1B6F"/>
    <w:rsid w:val="001D35F2"/>
    <w:rsid w:val="001D5313"/>
    <w:rsid w:val="001E1202"/>
    <w:rsid w:val="001E2C7E"/>
    <w:rsid w:val="001F3403"/>
    <w:rsid w:val="0020132B"/>
    <w:rsid w:val="0020290F"/>
    <w:rsid w:val="00203445"/>
    <w:rsid w:val="00211867"/>
    <w:rsid w:val="002135CA"/>
    <w:rsid w:val="002146D9"/>
    <w:rsid w:val="00227481"/>
    <w:rsid w:val="00227E44"/>
    <w:rsid w:val="00234F03"/>
    <w:rsid w:val="00252317"/>
    <w:rsid w:val="00262AC3"/>
    <w:rsid w:val="00262CAB"/>
    <w:rsid w:val="0026351C"/>
    <w:rsid w:val="0026462D"/>
    <w:rsid w:val="00266740"/>
    <w:rsid w:val="0027690F"/>
    <w:rsid w:val="00292F0E"/>
    <w:rsid w:val="002A2C8C"/>
    <w:rsid w:val="002A401A"/>
    <w:rsid w:val="002A5378"/>
    <w:rsid w:val="002C0052"/>
    <w:rsid w:val="002C3AB2"/>
    <w:rsid w:val="002D3D2D"/>
    <w:rsid w:val="002E1028"/>
    <w:rsid w:val="002E57AE"/>
    <w:rsid w:val="002E7092"/>
    <w:rsid w:val="002F32DF"/>
    <w:rsid w:val="002F6455"/>
    <w:rsid w:val="00301EB3"/>
    <w:rsid w:val="003043D1"/>
    <w:rsid w:val="00310C8D"/>
    <w:rsid w:val="00312350"/>
    <w:rsid w:val="003143DE"/>
    <w:rsid w:val="00324C75"/>
    <w:rsid w:val="0033013C"/>
    <w:rsid w:val="00330C11"/>
    <w:rsid w:val="00336358"/>
    <w:rsid w:val="00340BD9"/>
    <w:rsid w:val="00340C63"/>
    <w:rsid w:val="00341429"/>
    <w:rsid w:val="003429B8"/>
    <w:rsid w:val="00346C92"/>
    <w:rsid w:val="00350B00"/>
    <w:rsid w:val="00355D1A"/>
    <w:rsid w:val="00355D46"/>
    <w:rsid w:val="00357B1B"/>
    <w:rsid w:val="00357F90"/>
    <w:rsid w:val="00370142"/>
    <w:rsid w:val="00372F04"/>
    <w:rsid w:val="0037334B"/>
    <w:rsid w:val="003753F8"/>
    <w:rsid w:val="00390609"/>
    <w:rsid w:val="00391427"/>
    <w:rsid w:val="00391E5A"/>
    <w:rsid w:val="003945C3"/>
    <w:rsid w:val="003A1409"/>
    <w:rsid w:val="003A3DA0"/>
    <w:rsid w:val="003B0C76"/>
    <w:rsid w:val="003B565A"/>
    <w:rsid w:val="003C7D03"/>
    <w:rsid w:val="003D0B35"/>
    <w:rsid w:val="003D3FDA"/>
    <w:rsid w:val="003D49F5"/>
    <w:rsid w:val="003D7B9B"/>
    <w:rsid w:val="003D7BEF"/>
    <w:rsid w:val="003E0540"/>
    <w:rsid w:val="003E158E"/>
    <w:rsid w:val="003E3A69"/>
    <w:rsid w:val="003E553B"/>
    <w:rsid w:val="003E5D73"/>
    <w:rsid w:val="003E654C"/>
    <w:rsid w:val="003F1B36"/>
    <w:rsid w:val="003F41B9"/>
    <w:rsid w:val="003F6B2E"/>
    <w:rsid w:val="004017CC"/>
    <w:rsid w:val="00405F10"/>
    <w:rsid w:val="00415EC9"/>
    <w:rsid w:val="00416DE6"/>
    <w:rsid w:val="004202EF"/>
    <w:rsid w:val="00426E46"/>
    <w:rsid w:val="00433E21"/>
    <w:rsid w:val="00436DC2"/>
    <w:rsid w:val="004465CF"/>
    <w:rsid w:val="00450E87"/>
    <w:rsid w:val="00452057"/>
    <w:rsid w:val="00452A3A"/>
    <w:rsid w:val="00455404"/>
    <w:rsid w:val="004655BF"/>
    <w:rsid w:val="00466BCF"/>
    <w:rsid w:val="004722FE"/>
    <w:rsid w:val="00473661"/>
    <w:rsid w:val="00487BED"/>
    <w:rsid w:val="00490009"/>
    <w:rsid w:val="00494996"/>
    <w:rsid w:val="004A356B"/>
    <w:rsid w:val="004A39F4"/>
    <w:rsid w:val="004A5A8E"/>
    <w:rsid w:val="004A617F"/>
    <w:rsid w:val="004A66D5"/>
    <w:rsid w:val="004A7C6C"/>
    <w:rsid w:val="004B01AE"/>
    <w:rsid w:val="004B228D"/>
    <w:rsid w:val="004C1B76"/>
    <w:rsid w:val="004D17A3"/>
    <w:rsid w:val="004D2DFA"/>
    <w:rsid w:val="004D5146"/>
    <w:rsid w:val="004E1935"/>
    <w:rsid w:val="004E1BF0"/>
    <w:rsid w:val="004F21BF"/>
    <w:rsid w:val="004F48FD"/>
    <w:rsid w:val="0050055F"/>
    <w:rsid w:val="00500686"/>
    <w:rsid w:val="00506A3B"/>
    <w:rsid w:val="005313A5"/>
    <w:rsid w:val="00533541"/>
    <w:rsid w:val="005433B8"/>
    <w:rsid w:val="00545E0C"/>
    <w:rsid w:val="00554196"/>
    <w:rsid w:val="00556A4B"/>
    <w:rsid w:val="00572638"/>
    <w:rsid w:val="00581D46"/>
    <w:rsid w:val="00581FFE"/>
    <w:rsid w:val="005950AE"/>
    <w:rsid w:val="005A18BC"/>
    <w:rsid w:val="005A61BF"/>
    <w:rsid w:val="005B3FA1"/>
    <w:rsid w:val="005B521F"/>
    <w:rsid w:val="005B62D0"/>
    <w:rsid w:val="005C1140"/>
    <w:rsid w:val="005D3CD0"/>
    <w:rsid w:val="005F29BB"/>
    <w:rsid w:val="005F5C5E"/>
    <w:rsid w:val="00601014"/>
    <w:rsid w:val="00610FFD"/>
    <w:rsid w:val="006128B1"/>
    <w:rsid w:val="0061330C"/>
    <w:rsid w:val="00614637"/>
    <w:rsid w:val="00622E3A"/>
    <w:rsid w:val="00624B4C"/>
    <w:rsid w:val="0062574E"/>
    <w:rsid w:val="0062676B"/>
    <w:rsid w:val="00626D6C"/>
    <w:rsid w:val="00653E17"/>
    <w:rsid w:val="00660B0E"/>
    <w:rsid w:val="00662163"/>
    <w:rsid w:val="00671383"/>
    <w:rsid w:val="00672ED0"/>
    <w:rsid w:val="006759D4"/>
    <w:rsid w:val="006772F4"/>
    <w:rsid w:val="00685320"/>
    <w:rsid w:val="00695D83"/>
    <w:rsid w:val="006A7F12"/>
    <w:rsid w:val="006B2974"/>
    <w:rsid w:val="006B3B89"/>
    <w:rsid w:val="006C4909"/>
    <w:rsid w:val="006D0375"/>
    <w:rsid w:val="006D6415"/>
    <w:rsid w:val="006D7547"/>
    <w:rsid w:val="006E517F"/>
    <w:rsid w:val="006E525C"/>
    <w:rsid w:val="006E580E"/>
    <w:rsid w:val="006E65B9"/>
    <w:rsid w:val="006F09C1"/>
    <w:rsid w:val="006F381C"/>
    <w:rsid w:val="00700AED"/>
    <w:rsid w:val="00700B56"/>
    <w:rsid w:val="00713A13"/>
    <w:rsid w:val="00713AFB"/>
    <w:rsid w:val="00713CC5"/>
    <w:rsid w:val="00716505"/>
    <w:rsid w:val="00720772"/>
    <w:rsid w:val="00726A34"/>
    <w:rsid w:val="00732D36"/>
    <w:rsid w:val="007373E2"/>
    <w:rsid w:val="00740C70"/>
    <w:rsid w:val="00741A5C"/>
    <w:rsid w:val="00741DAA"/>
    <w:rsid w:val="007456D6"/>
    <w:rsid w:val="00746098"/>
    <w:rsid w:val="00746707"/>
    <w:rsid w:val="00760C0F"/>
    <w:rsid w:val="00763114"/>
    <w:rsid w:val="00767F16"/>
    <w:rsid w:val="00780B9C"/>
    <w:rsid w:val="00781D70"/>
    <w:rsid w:val="00783071"/>
    <w:rsid w:val="007832DE"/>
    <w:rsid w:val="00784200"/>
    <w:rsid w:val="0079009C"/>
    <w:rsid w:val="007918A1"/>
    <w:rsid w:val="00791FE5"/>
    <w:rsid w:val="007A0E4D"/>
    <w:rsid w:val="007A1805"/>
    <w:rsid w:val="007B21A8"/>
    <w:rsid w:val="007B5842"/>
    <w:rsid w:val="007B7A8D"/>
    <w:rsid w:val="007C2350"/>
    <w:rsid w:val="007C5EB3"/>
    <w:rsid w:val="007C7AA0"/>
    <w:rsid w:val="007D7078"/>
    <w:rsid w:val="007E2349"/>
    <w:rsid w:val="007E3BAE"/>
    <w:rsid w:val="007F077E"/>
    <w:rsid w:val="00800738"/>
    <w:rsid w:val="008036FC"/>
    <w:rsid w:val="00805228"/>
    <w:rsid w:val="00815035"/>
    <w:rsid w:val="008311A3"/>
    <w:rsid w:val="0083330D"/>
    <w:rsid w:val="00834479"/>
    <w:rsid w:val="008373FB"/>
    <w:rsid w:val="00837881"/>
    <w:rsid w:val="00842BD6"/>
    <w:rsid w:val="00845389"/>
    <w:rsid w:val="00850163"/>
    <w:rsid w:val="0085775D"/>
    <w:rsid w:val="008607F0"/>
    <w:rsid w:val="00865B3F"/>
    <w:rsid w:val="00875858"/>
    <w:rsid w:val="008777EC"/>
    <w:rsid w:val="008866EA"/>
    <w:rsid w:val="00886C08"/>
    <w:rsid w:val="00887738"/>
    <w:rsid w:val="00891619"/>
    <w:rsid w:val="0089473E"/>
    <w:rsid w:val="00894882"/>
    <w:rsid w:val="00897768"/>
    <w:rsid w:val="00897CF4"/>
    <w:rsid w:val="008B5E71"/>
    <w:rsid w:val="008C6E6E"/>
    <w:rsid w:val="008D0AA4"/>
    <w:rsid w:val="008D0EC1"/>
    <w:rsid w:val="008D2038"/>
    <w:rsid w:val="008E030C"/>
    <w:rsid w:val="008E417F"/>
    <w:rsid w:val="008F1B4D"/>
    <w:rsid w:val="008F269B"/>
    <w:rsid w:val="00906A54"/>
    <w:rsid w:val="009106B3"/>
    <w:rsid w:val="00913249"/>
    <w:rsid w:val="0091358C"/>
    <w:rsid w:val="0092320B"/>
    <w:rsid w:val="009258DC"/>
    <w:rsid w:val="00933B7D"/>
    <w:rsid w:val="009408CF"/>
    <w:rsid w:val="00944862"/>
    <w:rsid w:val="00944D52"/>
    <w:rsid w:val="009464BF"/>
    <w:rsid w:val="009523A4"/>
    <w:rsid w:val="0096257A"/>
    <w:rsid w:val="00986E7F"/>
    <w:rsid w:val="009A1FB2"/>
    <w:rsid w:val="009A3411"/>
    <w:rsid w:val="009B0CB5"/>
    <w:rsid w:val="009B5935"/>
    <w:rsid w:val="009C01E9"/>
    <w:rsid w:val="009C0616"/>
    <w:rsid w:val="009C0DFD"/>
    <w:rsid w:val="009C3912"/>
    <w:rsid w:val="009C6948"/>
    <w:rsid w:val="009C6E21"/>
    <w:rsid w:val="009E0FC7"/>
    <w:rsid w:val="009E1E0A"/>
    <w:rsid w:val="009E4489"/>
    <w:rsid w:val="009E561B"/>
    <w:rsid w:val="009F3519"/>
    <w:rsid w:val="00A1219D"/>
    <w:rsid w:val="00A122BF"/>
    <w:rsid w:val="00A141DB"/>
    <w:rsid w:val="00A23456"/>
    <w:rsid w:val="00A27751"/>
    <w:rsid w:val="00A33192"/>
    <w:rsid w:val="00A41BEA"/>
    <w:rsid w:val="00A4431C"/>
    <w:rsid w:val="00A479C0"/>
    <w:rsid w:val="00A50631"/>
    <w:rsid w:val="00A52810"/>
    <w:rsid w:val="00A5699A"/>
    <w:rsid w:val="00A60DAB"/>
    <w:rsid w:val="00A6392E"/>
    <w:rsid w:val="00A657B3"/>
    <w:rsid w:val="00A66A40"/>
    <w:rsid w:val="00A66D52"/>
    <w:rsid w:val="00A67B8D"/>
    <w:rsid w:val="00A71C0A"/>
    <w:rsid w:val="00A7288C"/>
    <w:rsid w:val="00A72F81"/>
    <w:rsid w:val="00A767B8"/>
    <w:rsid w:val="00A80CCE"/>
    <w:rsid w:val="00A8109E"/>
    <w:rsid w:val="00A82618"/>
    <w:rsid w:val="00A84599"/>
    <w:rsid w:val="00A86AD9"/>
    <w:rsid w:val="00A87BD6"/>
    <w:rsid w:val="00A905A8"/>
    <w:rsid w:val="00A9093C"/>
    <w:rsid w:val="00A936D1"/>
    <w:rsid w:val="00A94073"/>
    <w:rsid w:val="00AB6593"/>
    <w:rsid w:val="00AD0886"/>
    <w:rsid w:val="00AD2254"/>
    <w:rsid w:val="00AD7972"/>
    <w:rsid w:val="00AE38D3"/>
    <w:rsid w:val="00AE3FD8"/>
    <w:rsid w:val="00AE4F1A"/>
    <w:rsid w:val="00AE72EA"/>
    <w:rsid w:val="00AF129C"/>
    <w:rsid w:val="00AF3757"/>
    <w:rsid w:val="00AF510E"/>
    <w:rsid w:val="00B0295C"/>
    <w:rsid w:val="00B0684A"/>
    <w:rsid w:val="00B13F72"/>
    <w:rsid w:val="00B20C51"/>
    <w:rsid w:val="00B22931"/>
    <w:rsid w:val="00B265DF"/>
    <w:rsid w:val="00B32A52"/>
    <w:rsid w:val="00B33CC7"/>
    <w:rsid w:val="00B47FA1"/>
    <w:rsid w:val="00B544BB"/>
    <w:rsid w:val="00B66A1B"/>
    <w:rsid w:val="00B75F74"/>
    <w:rsid w:val="00B85013"/>
    <w:rsid w:val="00B87DEF"/>
    <w:rsid w:val="00B87E86"/>
    <w:rsid w:val="00B90F42"/>
    <w:rsid w:val="00B91679"/>
    <w:rsid w:val="00B92AFF"/>
    <w:rsid w:val="00B9413B"/>
    <w:rsid w:val="00B96B64"/>
    <w:rsid w:val="00BA1CEF"/>
    <w:rsid w:val="00BA7444"/>
    <w:rsid w:val="00BB009A"/>
    <w:rsid w:val="00BB24BA"/>
    <w:rsid w:val="00BB4DE2"/>
    <w:rsid w:val="00BB77CB"/>
    <w:rsid w:val="00BC090B"/>
    <w:rsid w:val="00BD10DE"/>
    <w:rsid w:val="00BD6532"/>
    <w:rsid w:val="00BE01CF"/>
    <w:rsid w:val="00BE04BF"/>
    <w:rsid w:val="00BE34C8"/>
    <w:rsid w:val="00BF251F"/>
    <w:rsid w:val="00BF524A"/>
    <w:rsid w:val="00BF7B11"/>
    <w:rsid w:val="00C02945"/>
    <w:rsid w:val="00C04AF8"/>
    <w:rsid w:val="00C10804"/>
    <w:rsid w:val="00C14D25"/>
    <w:rsid w:val="00C41839"/>
    <w:rsid w:val="00C44CB7"/>
    <w:rsid w:val="00C538F5"/>
    <w:rsid w:val="00C54981"/>
    <w:rsid w:val="00C55CCA"/>
    <w:rsid w:val="00C7291B"/>
    <w:rsid w:val="00C81973"/>
    <w:rsid w:val="00C92EE5"/>
    <w:rsid w:val="00CA2A91"/>
    <w:rsid w:val="00CB613B"/>
    <w:rsid w:val="00CC3A07"/>
    <w:rsid w:val="00CD3D5D"/>
    <w:rsid w:val="00CE12A7"/>
    <w:rsid w:val="00CE72DB"/>
    <w:rsid w:val="00CF2E9D"/>
    <w:rsid w:val="00CF423F"/>
    <w:rsid w:val="00CF5895"/>
    <w:rsid w:val="00CF6423"/>
    <w:rsid w:val="00D0197D"/>
    <w:rsid w:val="00D02434"/>
    <w:rsid w:val="00D026E7"/>
    <w:rsid w:val="00D1130A"/>
    <w:rsid w:val="00D13B31"/>
    <w:rsid w:val="00D20730"/>
    <w:rsid w:val="00D21D7A"/>
    <w:rsid w:val="00D30327"/>
    <w:rsid w:val="00D43A3C"/>
    <w:rsid w:val="00D43F97"/>
    <w:rsid w:val="00D47461"/>
    <w:rsid w:val="00D52BCE"/>
    <w:rsid w:val="00D5518B"/>
    <w:rsid w:val="00D56F1B"/>
    <w:rsid w:val="00D75458"/>
    <w:rsid w:val="00D75521"/>
    <w:rsid w:val="00D7714D"/>
    <w:rsid w:val="00D81584"/>
    <w:rsid w:val="00D84C03"/>
    <w:rsid w:val="00D90775"/>
    <w:rsid w:val="00D9289E"/>
    <w:rsid w:val="00D971C8"/>
    <w:rsid w:val="00D97D5F"/>
    <w:rsid w:val="00DB35BD"/>
    <w:rsid w:val="00DB7702"/>
    <w:rsid w:val="00DB7B74"/>
    <w:rsid w:val="00DD0C38"/>
    <w:rsid w:val="00DD4F53"/>
    <w:rsid w:val="00DE1EA8"/>
    <w:rsid w:val="00DE38BD"/>
    <w:rsid w:val="00DE5965"/>
    <w:rsid w:val="00DE75AE"/>
    <w:rsid w:val="00DF336A"/>
    <w:rsid w:val="00E03AA2"/>
    <w:rsid w:val="00E04B2F"/>
    <w:rsid w:val="00E07DFB"/>
    <w:rsid w:val="00E110FF"/>
    <w:rsid w:val="00E1695E"/>
    <w:rsid w:val="00E302BA"/>
    <w:rsid w:val="00E37CAD"/>
    <w:rsid w:val="00E52ACF"/>
    <w:rsid w:val="00E554D0"/>
    <w:rsid w:val="00E65FBA"/>
    <w:rsid w:val="00E726B0"/>
    <w:rsid w:val="00E73263"/>
    <w:rsid w:val="00E73686"/>
    <w:rsid w:val="00E74F8D"/>
    <w:rsid w:val="00E83942"/>
    <w:rsid w:val="00E94B3D"/>
    <w:rsid w:val="00EA2EA2"/>
    <w:rsid w:val="00EB1932"/>
    <w:rsid w:val="00EB5150"/>
    <w:rsid w:val="00EB5DDB"/>
    <w:rsid w:val="00EB71A8"/>
    <w:rsid w:val="00EB7CBF"/>
    <w:rsid w:val="00ED21E6"/>
    <w:rsid w:val="00ED251F"/>
    <w:rsid w:val="00EE4FDF"/>
    <w:rsid w:val="00EE6785"/>
    <w:rsid w:val="00EE7BCB"/>
    <w:rsid w:val="00EF5E29"/>
    <w:rsid w:val="00F01534"/>
    <w:rsid w:val="00F01DE8"/>
    <w:rsid w:val="00F034B0"/>
    <w:rsid w:val="00F03C05"/>
    <w:rsid w:val="00F10372"/>
    <w:rsid w:val="00F2486B"/>
    <w:rsid w:val="00F303F1"/>
    <w:rsid w:val="00F516BE"/>
    <w:rsid w:val="00F56F74"/>
    <w:rsid w:val="00F61E11"/>
    <w:rsid w:val="00F62288"/>
    <w:rsid w:val="00F6590C"/>
    <w:rsid w:val="00F76318"/>
    <w:rsid w:val="00F86B2E"/>
    <w:rsid w:val="00F9117F"/>
    <w:rsid w:val="00F91F88"/>
    <w:rsid w:val="00F9241A"/>
    <w:rsid w:val="00F926F6"/>
    <w:rsid w:val="00F94D33"/>
    <w:rsid w:val="00FA0A86"/>
    <w:rsid w:val="00FA1277"/>
    <w:rsid w:val="00FB2A3F"/>
    <w:rsid w:val="00FB7226"/>
    <w:rsid w:val="00FD2CC5"/>
    <w:rsid w:val="00FD37E1"/>
    <w:rsid w:val="00FD6200"/>
    <w:rsid w:val="00FE7AF4"/>
    <w:rsid w:val="00FF34A7"/>
    <w:rsid w:val="00FF4C79"/>
    <w:rsid w:val="00FF77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89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262CAB"/>
    <w:pPr>
      <w:ind w:left="720"/>
      <w:contextualSpacing/>
    </w:pPr>
  </w:style>
  <w:style w:type="paragraph" w:styleId="a4">
    <w:name w:val="Balloon Text"/>
    <w:basedOn w:val="a"/>
    <w:link w:val="Char0"/>
    <w:uiPriority w:val="99"/>
    <w:semiHidden/>
    <w:unhideWhenUsed/>
    <w:rsid w:val="006F09C1"/>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6F09C1"/>
    <w:rPr>
      <w:rFonts w:ascii="Tahoma" w:hAnsi="Tahoma" w:cs="Tahoma"/>
      <w:sz w:val="16"/>
      <w:szCs w:val="16"/>
    </w:rPr>
  </w:style>
  <w:style w:type="paragraph" w:customStyle="1" w:styleId="SingleTxt">
    <w:name w:val="__Single Txt"/>
    <w:basedOn w:val="a"/>
    <w:qFormat/>
    <w:rsid w:val="00F01DE8"/>
    <w:pPr>
      <w:tabs>
        <w:tab w:val="left" w:pos="1930"/>
        <w:tab w:val="left" w:pos="2592"/>
        <w:tab w:val="left" w:pos="3254"/>
        <w:tab w:val="left" w:pos="3917"/>
        <w:tab w:val="left" w:pos="4579"/>
        <w:tab w:val="left" w:pos="5242"/>
        <w:tab w:val="left" w:pos="5904"/>
        <w:tab w:val="left" w:pos="6566"/>
      </w:tabs>
      <w:spacing w:after="120" w:line="360" w:lineRule="exact"/>
      <w:ind w:left="1267" w:right="1267"/>
      <w:jc w:val="lowKashida"/>
    </w:pPr>
    <w:rPr>
      <w:rFonts w:ascii="Times New Roman" w:hAnsi="Times New Roman" w:cs="Simplified Arabic"/>
      <w:kern w:val="14"/>
    </w:rPr>
  </w:style>
  <w:style w:type="paragraph" w:customStyle="1" w:styleId="Normal1">
    <w:name w:val="Normal1"/>
    <w:rsid w:val="0026462D"/>
    <w:pPr>
      <w:bidi/>
      <w:spacing w:after="0" w:line="240" w:lineRule="auto"/>
      <w:jc w:val="both"/>
    </w:pPr>
    <w:rPr>
      <w:rFonts w:ascii="Times New Roman" w:eastAsia="Times New Roman" w:hAnsi="Times New Roman" w:cs="Times New Roman"/>
      <w:sz w:val="20"/>
      <w:szCs w:val="20"/>
    </w:rPr>
  </w:style>
  <w:style w:type="character" w:customStyle="1" w:styleId="Char">
    <w:name w:val=" سرد الفقرات Char"/>
    <w:link w:val="a3"/>
    <w:uiPriority w:val="34"/>
    <w:locked/>
    <w:rsid w:val="0026462D"/>
  </w:style>
  <w:style w:type="paragraph" w:customStyle="1" w:styleId="H1">
    <w:name w:val="_ H_1"/>
    <w:basedOn w:val="a"/>
    <w:next w:val="SingleTxt"/>
    <w:qFormat/>
    <w:rsid w:val="0083330D"/>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jc w:val="lowKashida"/>
      <w:outlineLvl w:val="0"/>
    </w:pPr>
    <w:rPr>
      <w:rFonts w:ascii="Times New Roman" w:hAnsi="Times New Roman" w:cs="Simplified Arabic"/>
      <w:b/>
      <w:bCs/>
      <w:kern w:val="14"/>
      <w:sz w:val="26"/>
      <w:szCs w:val="26"/>
    </w:rPr>
  </w:style>
  <w:style w:type="paragraph" w:customStyle="1" w:styleId="Bullet1">
    <w:name w:val="Bullet 1"/>
    <w:basedOn w:val="a"/>
    <w:qFormat/>
    <w:rsid w:val="0083330D"/>
    <w:pPr>
      <w:numPr>
        <w:numId w:val="11"/>
      </w:numPr>
      <w:spacing w:after="120" w:line="360" w:lineRule="exact"/>
      <w:ind w:right="1264"/>
      <w:jc w:val="lowKashida"/>
    </w:pPr>
    <w:rPr>
      <w:rFonts w:ascii="Times New Roman" w:hAnsi="Times New Roman" w:cs="Simplified Arabic"/>
      <w:kern w:val="14"/>
      <w:sz w:val="20"/>
    </w:rPr>
  </w:style>
  <w:style w:type="paragraph" w:styleId="a5">
    <w:name w:val="footnote text"/>
    <w:basedOn w:val="a"/>
    <w:link w:val="Char1"/>
    <w:uiPriority w:val="99"/>
    <w:semiHidden/>
    <w:unhideWhenUsed/>
    <w:rsid w:val="00D0197D"/>
    <w:pPr>
      <w:spacing w:after="0" w:line="240" w:lineRule="auto"/>
    </w:pPr>
    <w:rPr>
      <w:sz w:val="20"/>
      <w:szCs w:val="20"/>
    </w:rPr>
  </w:style>
  <w:style w:type="character" w:customStyle="1" w:styleId="Char1">
    <w:name w:val="نص حاشية سفلية Char"/>
    <w:basedOn w:val="a0"/>
    <w:link w:val="a5"/>
    <w:uiPriority w:val="99"/>
    <w:semiHidden/>
    <w:rsid w:val="00D0197D"/>
    <w:rPr>
      <w:sz w:val="20"/>
      <w:szCs w:val="20"/>
    </w:rPr>
  </w:style>
  <w:style w:type="character" w:styleId="a6">
    <w:name w:val="footnote reference"/>
    <w:basedOn w:val="a0"/>
    <w:rsid w:val="00D0197D"/>
    <w:rPr>
      <w:rFonts w:ascii="Times New Roman" w:hAnsi="Times New Roman" w:cs="Simplified Arabic"/>
      <w:color w:val="auto"/>
      <w:spacing w:val="5"/>
      <w:w w:val="103"/>
      <w:kern w:val="14"/>
      <w:position w:val="0"/>
      <w:sz w:val="17"/>
      <w:szCs w:val="18"/>
      <w:vertAlign w:val="superscript"/>
      <w:lang w:val="en-US" w:bidi="ar-SA"/>
    </w:rPr>
  </w:style>
  <w:style w:type="paragraph" w:styleId="a7">
    <w:name w:val="header"/>
    <w:basedOn w:val="a"/>
    <w:link w:val="Char2"/>
    <w:uiPriority w:val="99"/>
    <w:unhideWhenUsed/>
    <w:rsid w:val="00F516BE"/>
    <w:pPr>
      <w:tabs>
        <w:tab w:val="center" w:pos="4153"/>
        <w:tab w:val="right" w:pos="8306"/>
      </w:tabs>
      <w:spacing w:after="0" w:line="240" w:lineRule="auto"/>
    </w:pPr>
  </w:style>
  <w:style w:type="character" w:customStyle="1" w:styleId="Char2">
    <w:name w:val="رأس صفحة Char"/>
    <w:basedOn w:val="a0"/>
    <w:link w:val="a7"/>
    <w:uiPriority w:val="99"/>
    <w:rsid w:val="00F516BE"/>
  </w:style>
  <w:style w:type="paragraph" w:styleId="a8">
    <w:name w:val="footer"/>
    <w:basedOn w:val="a"/>
    <w:link w:val="Char3"/>
    <w:uiPriority w:val="99"/>
    <w:unhideWhenUsed/>
    <w:rsid w:val="00F516BE"/>
    <w:pPr>
      <w:tabs>
        <w:tab w:val="center" w:pos="4153"/>
        <w:tab w:val="right" w:pos="8306"/>
      </w:tabs>
      <w:spacing w:after="0" w:line="240" w:lineRule="auto"/>
    </w:pPr>
  </w:style>
  <w:style w:type="character" w:customStyle="1" w:styleId="Char3">
    <w:name w:val="تذييل صفحة Char"/>
    <w:basedOn w:val="a0"/>
    <w:link w:val="a8"/>
    <w:uiPriority w:val="99"/>
    <w:rsid w:val="00F516BE"/>
  </w:style>
  <w:style w:type="character" w:styleId="a9">
    <w:name w:val="Emphasis"/>
    <w:basedOn w:val="a0"/>
    <w:uiPriority w:val="20"/>
    <w:qFormat/>
    <w:rsid w:val="009132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2CAB"/>
    <w:pPr>
      <w:ind w:left="720"/>
      <w:contextualSpacing/>
    </w:pPr>
  </w:style>
  <w:style w:type="paragraph" w:styleId="BalloonText">
    <w:name w:val="Balloon Text"/>
    <w:basedOn w:val="Normal"/>
    <w:link w:val="BalloonTextChar"/>
    <w:uiPriority w:val="99"/>
    <w:semiHidden/>
    <w:unhideWhenUsed/>
    <w:rsid w:val="006F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C1"/>
    <w:rPr>
      <w:rFonts w:ascii="Tahoma" w:hAnsi="Tahoma" w:cs="Tahoma"/>
      <w:sz w:val="16"/>
      <w:szCs w:val="16"/>
    </w:rPr>
  </w:style>
  <w:style w:type="paragraph" w:customStyle="1" w:styleId="SingleTxt">
    <w:name w:val="__Single Txt"/>
    <w:basedOn w:val="Normal"/>
    <w:qFormat/>
    <w:rsid w:val="00F01DE8"/>
    <w:pPr>
      <w:tabs>
        <w:tab w:val="left" w:pos="1930"/>
        <w:tab w:val="left" w:pos="2592"/>
        <w:tab w:val="left" w:pos="3254"/>
        <w:tab w:val="left" w:pos="3917"/>
        <w:tab w:val="left" w:pos="4579"/>
        <w:tab w:val="left" w:pos="5242"/>
        <w:tab w:val="left" w:pos="5904"/>
        <w:tab w:val="left" w:pos="6566"/>
      </w:tabs>
      <w:spacing w:after="120" w:line="360" w:lineRule="exact"/>
      <w:ind w:left="1267" w:right="1267"/>
      <w:jc w:val="lowKashida"/>
    </w:pPr>
    <w:rPr>
      <w:rFonts w:ascii="Times New Roman" w:hAnsi="Times New Roman" w:cs="Simplified Arabic"/>
      <w:kern w:val="14"/>
    </w:rPr>
  </w:style>
  <w:style w:type="paragraph" w:customStyle="1" w:styleId="Normal1">
    <w:name w:val="Normal1"/>
    <w:rsid w:val="0026462D"/>
    <w:pPr>
      <w:bidi/>
      <w:spacing w:after="0" w:line="240" w:lineRule="auto"/>
      <w:jc w:val="both"/>
    </w:pPr>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26462D"/>
  </w:style>
  <w:style w:type="paragraph" w:customStyle="1" w:styleId="H1">
    <w:name w:val="_ H_1"/>
    <w:basedOn w:val="Normal"/>
    <w:next w:val="SingleTxt"/>
    <w:qFormat/>
    <w:rsid w:val="0083330D"/>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jc w:val="lowKashida"/>
      <w:outlineLvl w:val="0"/>
    </w:pPr>
    <w:rPr>
      <w:rFonts w:ascii="Times New Roman" w:hAnsi="Times New Roman" w:cs="Simplified Arabic"/>
      <w:b/>
      <w:bCs/>
      <w:kern w:val="14"/>
      <w:sz w:val="26"/>
      <w:szCs w:val="26"/>
    </w:rPr>
  </w:style>
  <w:style w:type="paragraph" w:customStyle="1" w:styleId="Bullet1">
    <w:name w:val="Bullet 1"/>
    <w:basedOn w:val="Normal"/>
    <w:qFormat/>
    <w:rsid w:val="0083330D"/>
    <w:pPr>
      <w:numPr>
        <w:numId w:val="11"/>
      </w:numPr>
      <w:spacing w:after="120" w:line="360" w:lineRule="exact"/>
      <w:ind w:right="1264"/>
      <w:jc w:val="lowKashida"/>
    </w:pPr>
    <w:rPr>
      <w:rFonts w:ascii="Times New Roman" w:hAnsi="Times New Roman" w:cs="Simplified Arabic"/>
      <w:kern w:val="14"/>
      <w:sz w:val="20"/>
    </w:rPr>
  </w:style>
  <w:style w:type="paragraph" w:styleId="FootnoteText">
    <w:name w:val="footnote text"/>
    <w:basedOn w:val="Normal"/>
    <w:link w:val="FootnoteTextChar"/>
    <w:uiPriority w:val="99"/>
    <w:semiHidden/>
    <w:unhideWhenUsed/>
    <w:rsid w:val="00D019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97D"/>
    <w:rPr>
      <w:sz w:val="20"/>
      <w:szCs w:val="20"/>
    </w:rPr>
  </w:style>
  <w:style w:type="character" w:styleId="FootnoteReference">
    <w:name w:val="footnote reference"/>
    <w:basedOn w:val="DefaultParagraphFont"/>
    <w:rsid w:val="00D0197D"/>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Header">
    <w:name w:val="header"/>
    <w:basedOn w:val="Normal"/>
    <w:link w:val="HeaderChar"/>
    <w:uiPriority w:val="99"/>
    <w:unhideWhenUsed/>
    <w:rsid w:val="00F516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16BE"/>
  </w:style>
  <w:style w:type="paragraph" w:styleId="Footer">
    <w:name w:val="footer"/>
    <w:basedOn w:val="Normal"/>
    <w:link w:val="FooterChar"/>
    <w:uiPriority w:val="99"/>
    <w:unhideWhenUsed/>
    <w:rsid w:val="00F516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16BE"/>
  </w:style>
  <w:style w:type="character" w:styleId="Emphasis">
    <w:name w:val="Emphasis"/>
    <w:basedOn w:val="DefaultParagraphFont"/>
    <w:uiPriority w:val="20"/>
    <w:qFormat/>
    <w:rsid w:val="00913249"/>
    <w:rPr>
      <w:i/>
      <w:iCs/>
    </w:rPr>
  </w:style>
</w:styles>
</file>

<file path=word/webSettings.xml><?xml version="1.0" encoding="utf-8"?>
<w:webSettings xmlns:r="http://schemas.openxmlformats.org/officeDocument/2006/relationships" xmlns:w="http://schemas.openxmlformats.org/wordprocessingml/2006/main">
  <w:divs>
    <w:div w:id="90734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8AE185-E1D1-4309-8CA3-AB8CE07AEF02}">
  <ds:schemaRefs>
    <ds:schemaRef ds:uri="http://schemas.openxmlformats.org/officeDocument/2006/bibliography"/>
  </ds:schemaRefs>
</ds:datastoreItem>
</file>

<file path=customXml/itemProps2.xml><?xml version="1.0" encoding="utf-8"?>
<ds:datastoreItem xmlns:ds="http://schemas.openxmlformats.org/officeDocument/2006/customXml" ds:itemID="{A573A63D-7D08-46E0-9393-9E2666677C0E}"/>
</file>

<file path=customXml/itemProps3.xml><?xml version="1.0" encoding="utf-8"?>
<ds:datastoreItem xmlns:ds="http://schemas.openxmlformats.org/officeDocument/2006/customXml" ds:itemID="{444FFA37-67CE-498F-A1C7-821016CF6C7F}"/>
</file>

<file path=customXml/itemProps4.xml><?xml version="1.0" encoding="utf-8"?>
<ds:datastoreItem xmlns:ds="http://schemas.openxmlformats.org/officeDocument/2006/customXml" ds:itemID="{F0553767-E84C-44E7-817E-60933FF05057}"/>
</file>

<file path=docProps/app.xml><?xml version="1.0" encoding="utf-8"?>
<Properties xmlns="http://schemas.openxmlformats.org/officeDocument/2006/extended-properties" xmlns:vt="http://schemas.openxmlformats.org/officeDocument/2006/docPropsVTypes">
  <Template>Normal</Template>
  <TotalTime>11</TotalTime>
  <Pages>12</Pages>
  <Words>4280</Words>
  <Characters>24398</Characters>
  <Application>Microsoft Office Word</Application>
  <DocSecurity>0</DocSecurity>
  <Lines>203</Lines>
  <Paragraphs>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Naguib</dc:creator>
  <cp:lastModifiedBy>nour</cp:lastModifiedBy>
  <cp:revision>11</cp:revision>
  <cp:lastPrinted>2020-10-10T11:40:00Z</cp:lastPrinted>
  <dcterms:created xsi:type="dcterms:W3CDTF">2020-10-16T10:16:00Z</dcterms:created>
  <dcterms:modified xsi:type="dcterms:W3CDTF">2020-10-16T10:26:00Z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