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57ECB" w14:textId="38E2E3DE" w:rsidR="00ED42D8" w:rsidRPr="00A4554E" w:rsidRDefault="00CF1742" w:rsidP="008139C1">
      <w:pPr>
        <w:pStyle w:val="Documenttype"/>
        <w:rPr>
          <w:sz w:val="36"/>
          <w:szCs w:val="36"/>
        </w:rPr>
      </w:pPr>
      <w:sdt>
        <w:sdtPr>
          <w:rPr>
            <w:sz w:val="36"/>
            <w:szCs w:val="36"/>
          </w:rPr>
          <w:alias w:val="Document type"/>
          <w:tag w:val="Document type"/>
          <w:id w:val="-1532944315"/>
          <w:placeholder>
            <w:docPart w:val="12D62176B2A4467CB8BD08E3E40078BA"/>
          </w:placeholder>
        </w:sdtPr>
        <w:sdtEndPr/>
        <w:sdtContent>
          <w:r w:rsidR="00417B43" w:rsidRPr="00A4554E">
            <w:rPr>
              <w:sz w:val="36"/>
              <w:szCs w:val="36"/>
            </w:rPr>
            <w:t xml:space="preserve">Follow-up submission to the UN Committee on the Elimination of Racial Discrimination </w:t>
          </w:r>
        </w:sdtContent>
      </w:sdt>
    </w:p>
    <w:p w14:paraId="345E285C" w14:textId="601B0AF2" w:rsidR="00972D5B" w:rsidRPr="00A4554E" w:rsidRDefault="00307513" w:rsidP="00717470">
      <w:pPr>
        <w:pStyle w:val="Title"/>
        <w:spacing w:before="0" w:line="240" w:lineRule="auto"/>
        <w:rPr>
          <w:sz w:val="72"/>
          <w:szCs w:val="72"/>
        </w:rPr>
      </w:pPr>
      <w:r w:rsidRPr="00A4554E">
        <w:rPr>
          <w:sz w:val="72"/>
          <w:szCs w:val="72"/>
        </w:rPr>
        <w:t xml:space="preserve">Review of </w:t>
      </w:r>
      <w:r w:rsidR="290C2604" w:rsidRPr="08C46D63">
        <w:rPr>
          <w:sz w:val="72"/>
          <w:szCs w:val="72"/>
        </w:rPr>
        <w:t xml:space="preserve">UK </w:t>
      </w:r>
      <w:r w:rsidR="00917B41" w:rsidRPr="00A4554E">
        <w:rPr>
          <w:sz w:val="72"/>
          <w:szCs w:val="72"/>
        </w:rPr>
        <w:t>progress on</w:t>
      </w:r>
      <w:r w:rsidR="00717470" w:rsidRPr="00A4554E">
        <w:rPr>
          <w:sz w:val="72"/>
          <w:szCs w:val="72"/>
        </w:rPr>
        <w:t xml:space="preserve"> </w:t>
      </w:r>
      <w:r w:rsidR="005B6C96" w:rsidRPr="00A4554E">
        <w:rPr>
          <w:sz w:val="72"/>
          <w:szCs w:val="72"/>
        </w:rPr>
        <w:t>freedom of peaceful assembly, counter-terrorism measures and the Windrush generation</w:t>
      </w:r>
    </w:p>
    <w:p w14:paraId="1B3F1995" w14:textId="78C01F17" w:rsidR="00711475" w:rsidRPr="00A4554E" w:rsidRDefault="00CF1742" w:rsidP="00F171F1">
      <w:pPr>
        <w:pStyle w:val="Date"/>
      </w:pPr>
      <w:sdt>
        <w:sdtPr>
          <w:rPr>
            <w:rStyle w:val="DateChar"/>
          </w:rPr>
          <w:alias w:val="Publication date"/>
          <w:tag w:val="Publication date"/>
          <w:id w:val="-1249566070"/>
          <w:placeholder>
            <w:docPart w:val="86C90C1D3DC942559C1F00D4332D1D6D"/>
          </w:placeholder>
          <w:date w:fullDate="2026-05-11T00:00:00Z">
            <w:dateFormat w:val="MMMM yyyy"/>
            <w:lid w:val="en-GB"/>
            <w:storeMappedDataAs w:val="dateTime"/>
            <w:calendar w:val="gregorian"/>
          </w:date>
        </w:sdtPr>
        <w:sdtEndPr>
          <w:rPr>
            <w:rStyle w:val="DefaultParagraphFont"/>
          </w:rPr>
        </w:sdtEndPr>
        <w:sdtContent>
          <w:r w:rsidR="00417B43" w:rsidRPr="00A4554E">
            <w:rPr>
              <w:rStyle w:val="DateChar"/>
            </w:rPr>
            <w:t>May 2026</w:t>
          </w:r>
        </w:sdtContent>
      </w:sdt>
    </w:p>
    <w:p w14:paraId="5B6C1221" w14:textId="77777777" w:rsidR="009B475B" w:rsidRDefault="009B475B" w:rsidP="00C50BF9">
      <w:pPr>
        <w:pStyle w:val="TOCHeading"/>
        <w:rPr>
          <w:b/>
          <w:bCs/>
          <w:color w:val="auto"/>
          <w:sz w:val="28"/>
          <w:szCs w:val="28"/>
        </w:rPr>
      </w:pPr>
    </w:p>
    <w:p w14:paraId="185044FF" w14:textId="77777777" w:rsidR="009B475B" w:rsidRDefault="009B475B" w:rsidP="00C50BF9">
      <w:pPr>
        <w:pStyle w:val="TOCHeading"/>
        <w:rPr>
          <w:b/>
          <w:bCs/>
          <w:color w:val="auto"/>
          <w:sz w:val="28"/>
          <w:szCs w:val="28"/>
        </w:rPr>
      </w:pPr>
    </w:p>
    <w:p w14:paraId="1FD3583A" w14:textId="77777777" w:rsidR="009B475B" w:rsidRDefault="009B475B" w:rsidP="00C50BF9">
      <w:pPr>
        <w:pStyle w:val="TOCHeading"/>
        <w:rPr>
          <w:b/>
          <w:bCs/>
          <w:color w:val="auto"/>
          <w:sz w:val="28"/>
          <w:szCs w:val="28"/>
        </w:rPr>
      </w:pPr>
    </w:p>
    <w:sdt>
      <w:sdtPr>
        <w:rPr>
          <w:b/>
          <w:bCs/>
          <w:color w:val="auto"/>
          <w:sz w:val="28"/>
          <w:szCs w:val="28"/>
        </w:rPr>
        <w:id w:val="-1361974634"/>
        <w:docPartObj>
          <w:docPartGallery w:val="Table of Contents"/>
          <w:docPartUnique/>
        </w:docPartObj>
      </w:sdtPr>
      <w:sdtEndPr>
        <w:rPr>
          <w:b w:val="0"/>
          <w:color w:val="009C98" w:themeColor="accent1"/>
          <w:sz w:val="52"/>
          <w:szCs w:val="56"/>
        </w:rPr>
      </w:sdtEndPr>
      <w:sdtContent>
        <w:p w14:paraId="67B8D9FE" w14:textId="5A739977" w:rsidR="00C50BF9" w:rsidRPr="00A4554E" w:rsidRDefault="00C50BF9" w:rsidP="00C50BF9">
          <w:pPr>
            <w:pStyle w:val="TOCHeading"/>
          </w:pPr>
          <w:r>
            <w:t>Contents</w:t>
          </w:r>
        </w:p>
      </w:sdtContent>
    </w:sdt>
    <w:p w14:paraId="09CC7ABE" w14:textId="769F7D2E" w:rsidR="00272E25" w:rsidRPr="00272E25" w:rsidRDefault="00C50BF9">
      <w:pPr>
        <w:pStyle w:val="TOC1"/>
        <w:tabs>
          <w:tab w:val="right" w:leader="dot" w:pos="8608"/>
        </w:tabs>
        <w:rPr>
          <w:rFonts w:eastAsiaTheme="minorEastAsia"/>
          <w:b w:val="0"/>
          <w:noProof/>
          <w:kern w:val="2"/>
          <w:sz w:val="22"/>
          <w:lang w:eastAsia="en-GB"/>
          <w14:ligatures w14:val="standardContextual"/>
        </w:rPr>
      </w:pPr>
      <w:r w:rsidRPr="00272E25">
        <w:rPr>
          <w:sz w:val="24"/>
          <w:szCs w:val="20"/>
        </w:rPr>
        <w:fldChar w:fldCharType="begin"/>
      </w:r>
      <w:r w:rsidRPr="00272E25">
        <w:rPr>
          <w:sz w:val="24"/>
          <w:szCs w:val="20"/>
        </w:rPr>
        <w:instrText xml:space="preserve"> TOC \o "1-2" \h \z \u </w:instrText>
      </w:r>
      <w:r w:rsidRPr="00272E25">
        <w:rPr>
          <w:sz w:val="24"/>
          <w:szCs w:val="20"/>
        </w:rPr>
        <w:fldChar w:fldCharType="separate"/>
      </w:r>
      <w:hyperlink w:anchor="_Toc229402682" w:history="1">
        <w:r w:rsidR="00272E25" w:rsidRPr="00272E25">
          <w:rPr>
            <w:rStyle w:val="Hyperlink"/>
            <w:noProof/>
            <w:sz w:val="24"/>
            <w:szCs w:val="20"/>
          </w:rPr>
          <w:t>Introduction</w:t>
        </w:r>
        <w:r w:rsidR="00272E25" w:rsidRPr="00272E25">
          <w:rPr>
            <w:noProof/>
            <w:webHidden/>
            <w:sz w:val="24"/>
            <w:szCs w:val="20"/>
          </w:rPr>
          <w:tab/>
        </w:r>
        <w:r w:rsidR="00272E25" w:rsidRPr="00272E25">
          <w:rPr>
            <w:noProof/>
            <w:webHidden/>
            <w:sz w:val="24"/>
            <w:szCs w:val="20"/>
          </w:rPr>
          <w:fldChar w:fldCharType="begin"/>
        </w:r>
        <w:r w:rsidR="00272E25" w:rsidRPr="00272E25">
          <w:rPr>
            <w:noProof/>
            <w:webHidden/>
            <w:sz w:val="24"/>
            <w:szCs w:val="20"/>
          </w:rPr>
          <w:instrText xml:space="preserve"> PAGEREF _Toc229402682 \h </w:instrText>
        </w:r>
        <w:r w:rsidR="00272E25" w:rsidRPr="00272E25">
          <w:rPr>
            <w:noProof/>
            <w:webHidden/>
            <w:sz w:val="24"/>
            <w:szCs w:val="20"/>
          </w:rPr>
        </w:r>
        <w:r w:rsidR="00272E25" w:rsidRPr="00272E25">
          <w:rPr>
            <w:noProof/>
            <w:webHidden/>
            <w:sz w:val="24"/>
            <w:szCs w:val="20"/>
          </w:rPr>
          <w:fldChar w:fldCharType="separate"/>
        </w:r>
        <w:r w:rsidR="00272E25" w:rsidRPr="00272E25">
          <w:rPr>
            <w:noProof/>
            <w:webHidden/>
            <w:sz w:val="24"/>
            <w:szCs w:val="20"/>
          </w:rPr>
          <w:t>2</w:t>
        </w:r>
        <w:r w:rsidR="00272E25" w:rsidRPr="00272E25">
          <w:rPr>
            <w:noProof/>
            <w:webHidden/>
            <w:sz w:val="24"/>
            <w:szCs w:val="20"/>
          </w:rPr>
          <w:fldChar w:fldCharType="end"/>
        </w:r>
      </w:hyperlink>
    </w:p>
    <w:p w14:paraId="048D7B5B" w14:textId="06DE688F" w:rsidR="00272E25" w:rsidRPr="00272E25" w:rsidRDefault="00272E25">
      <w:pPr>
        <w:pStyle w:val="TOC2"/>
        <w:tabs>
          <w:tab w:val="right" w:leader="dot" w:pos="8608"/>
        </w:tabs>
        <w:rPr>
          <w:rFonts w:eastAsiaTheme="minorEastAsia"/>
          <w:noProof/>
          <w:kern w:val="2"/>
          <w:sz w:val="22"/>
          <w:lang w:eastAsia="en-GB"/>
          <w14:ligatures w14:val="standardContextual"/>
        </w:rPr>
      </w:pPr>
      <w:hyperlink w:anchor="_Toc229402683" w:history="1">
        <w:r w:rsidRPr="00272E25">
          <w:rPr>
            <w:rStyle w:val="Hyperlink"/>
            <w:noProof/>
            <w:sz w:val="24"/>
            <w:szCs w:val="20"/>
          </w:rPr>
          <w:t>About this report</w:t>
        </w:r>
        <w:r w:rsidRPr="00272E25">
          <w:rPr>
            <w:noProof/>
            <w:webHidden/>
            <w:sz w:val="24"/>
            <w:szCs w:val="20"/>
          </w:rPr>
          <w:tab/>
        </w:r>
        <w:r w:rsidRPr="00272E25">
          <w:rPr>
            <w:noProof/>
            <w:webHidden/>
            <w:sz w:val="24"/>
            <w:szCs w:val="20"/>
          </w:rPr>
          <w:fldChar w:fldCharType="begin"/>
        </w:r>
        <w:r w:rsidRPr="00272E25">
          <w:rPr>
            <w:noProof/>
            <w:webHidden/>
            <w:sz w:val="24"/>
            <w:szCs w:val="20"/>
          </w:rPr>
          <w:instrText xml:space="preserve"> PAGEREF _Toc229402683 \h </w:instrText>
        </w:r>
        <w:r w:rsidRPr="00272E25">
          <w:rPr>
            <w:noProof/>
            <w:webHidden/>
            <w:sz w:val="24"/>
            <w:szCs w:val="20"/>
          </w:rPr>
        </w:r>
        <w:r w:rsidRPr="00272E25">
          <w:rPr>
            <w:noProof/>
            <w:webHidden/>
            <w:sz w:val="24"/>
            <w:szCs w:val="20"/>
          </w:rPr>
          <w:fldChar w:fldCharType="separate"/>
        </w:r>
        <w:r w:rsidRPr="00272E25">
          <w:rPr>
            <w:noProof/>
            <w:webHidden/>
            <w:sz w:val="24"/>
            <w:szCs w:val="20"/>
          </w:rPr>
          <w:t>2</w:t>
        </w:r>
        <w:r w:rsidRPr="00272E25">
          <w:rPr>
            <w:noProof/>
            <w:webHidden/>
            <w:sz w:val="24"/>
            <w:szCs w:val="20"/>
          </w:rPr>
          <w:fldChar w:fldCharType="end"/>
        </w:r>
      </w:hyperlink>
    </w:p>
    <w:p w14:paraId="42C20B9B" w14:textId="3854DAD0" w:rsidR="00272E25" w:rsidRPr="00272E25" w:rsidRDefault="00272E25">
      <w:pPr>
        <w:pStyle w:val="TOC2"/>
        <w:tabs>
          <w:tab w:val="right" w:leader="dot" w:pos="8608"/>
        </w:tabs>
        <w:rPr>
          <w:rFonts w:eastAsiaTheme="minorEastAsia"/>
          <w:noProof/>
          <w:kern w:val="2"/>
          <w:sz w:val="22"/>
          <w:lang w:eastAsia="en-GB"/>
          <w14:ligatures w14:val="standardContextual"/>
        </w:rPr>
      </w:pPr>
      <w:hyperlink w:anchor="_Toc229402684" w:history="1">
        <w:r w:rsidRPr="00272E25">
          <w:rPr>
            <w:rStyle w:val="Hyperlink"/>
            <w:noProof/>
            <w:sz w:val="24"/>
            <w:szCs w:val="20"/>
          </w:rPr>
          <w:t>Context</w:t>
        </w:r>
        <w:r w:rsidRPr="00272E25">
          <w:rPr>
            <w:noProof/>
            <w:webHidden/>
            <w:sz w:val="24"/>
            <w:szCs w:val="20"/>
          </w:rPr>
          <w:tab/>
        </w:r>
        <w:r w:rsidRPr="00272E25">
          <w:rPr>
            <w:noProof/>
            <w:webHidden/>
            <w:sz w:val="24"/>
            <w:szCs w:val="20"/>
          </w:rPr>
          <w:fldChar w:fldCharType="begin"/>
        </w:r>
        <w:r w:rsidRPr="00272E25">
          <w:rPr>
            <w:noProof/>
            <w:webHidden/>
            <w:sz w:val="24"/>
            <w:szCs w:val="20"/>
          </w:rPr>
          <w:instrText xml:space="preserve"> PAGEREF _Toc229402684 \h </w:instrText>
        </w:r>
        <w:r w:rsidRPr="00272E25">
          <w:rPr>
            <w:noProof/>
            <w:webHidden/>
            <w:sz w:val="24"/>
            <w:szCs w:val="20"/>
          </w:rPr>
        </w:r>
        <w:r w:rsidRPr="00272E25">
          <w:rPr>
            <w:noProof/>
            <w:webHidden/>
            <w:sz w:val="24"/>
            <w:szCs w:val="20"/>
          </w:rPr>
          <w:fldChar w:fldCharType="separate"/>
        </w:r>
        <w:r w:rsidRPr="00272E25">
          <w:rPr>
            <w:noProof/>
            <w:webHidden/>
            <w:sz w:val="24"/>
            <w:szCs w:val="20"/>
          </w:rPr>
          <w:t>3</w:t>
        </w:r>
        <w:r w:rsidRPr="00272E25">
          <w:rPr>
            <w:noProof/>
            <w:webHidden/>
            <w:sz w:val="24"/>
            <w:szCs w:val="20"/>
          </w:rPr>
          <w:fldChar w:fldCharType="end"/>
        </w:r>
      </w:hyperlink>
    </w:p>
    <w:p w14:paraId="2943FFF8" w14:textId="05753E1B" w:rsidR="00272E25" w:rsidRPr="00272E25" w:rsidRDefault="00272E25">
      <w:pPr>
        <w:pStyle w:val="TOC1"/>
        <w:tabs>
          <w:tab w:val="right" w:leader="dot" w:pos="8608"/>
        </w:tabs>
        <w:rPr>
          <w:rFonts w:eastAsiaTheme="minorEastAsia"/>
          <w:b w:val="0"/>
          <w:noProof/>
          <w:kern w:val="2"/>
          <w:sz w:val="22"/>
          <w:lang w:eastAsia="en-GB"/>
          <w14:ligatures w14:val="standardContextual"/>
        </w:rPr>
      </w:pPr>
      <w:hyperlink w:anchor="_Toc229402685" w:history="1">
        <w:r w:rsidRPr="00272E25">
          <w:rPr>
            <w:rStyle w:val="Hyperlink"/>
            <w:bCs/>
            <w:noProof/>
            <w:sz w:val="24"/>
            <w:szCs w:val="20"/>
          </w:rPr>
          <w:t>1. Right</w:t>
        </w:r>
        <w:r w:rsidRPr="00272E25">
          <w:rPr>
            <w:rStyle w:val="Hyperlink"/>
            <w:noProof/>
            <w:sz w:val="24"/>
            <w:szCs w:val="20"/>
          </w:rPr>
          <w:t xml:space="preserve"> to freedom of peaceful assembly</w:t>
        </w:r>
        <w:r w:rsidRPr="00272E25">
          <w:rPr>
            <w:noProof/>
            <w:webHidden/>
            <w:sz w:val="24"/>
            <w:szCs w:val="20"/>
          </w:rPr>
          <w:tab/>
        </w:r>
        <w:r w:rsidRPr="00272E25">
          <w:rPr>
            <w:noProof/>
            <w:webHidden/>
            <w:sz w:val="24"/>
            <w:szCs w:val="20"/>
          </w:rPr>
          <w:fldChar w:fldCharType="begin"/>
        </w:r>
        <w:r w:rsidRPr="00272E25">
          <w:rPr>
            <w:noProof/>
            <w:webHidden/>
            <w:sz w:val="24"/>
            <w:szCs w:val="20"/>
          </w:rPr>
          <w:instrText xml:space="preserve"> PAGEREF _Toc229402685 \h </w:instrText>
        </w:r>
        <w:r w:rsidRPr="00272E25">
          <w:rPr>
            <w:noProof/>
            <w:webHidden/>
            <w:sz w:val="24"/>
            <w:szCs w:val="20"/>
          </w:rPr>
        </w:r>
        <w:r w:rsidRPr="00272E25">
          <w:rPr>
            <w:noProof/>
            <w:webHidden/>
            <w:sz w:val="24"/>
            <w:szCs w:val="20"/>
          </w:rPr>
          <w:fldChar w:fldCharType="separate"/>
        </w:r>
        <w:r w:rsidRPr="00272E25">
          <w:rPr>
            <w:noProof/>
            <w:webHidden/>
            <w:sz w:val="24"/>
            <w:szCs w:val="20"/>
          </w:rPr>
          <w:t>5</w:t>
        </w:r>
        <w:r w:rsidRPr="00272E25">
          <w:rPr>
            <w:noProof/>
            <w:webHidden/>
            <w:sz w:val="24"/>
            <w:szCs w:val="20"/>
          </w:rPr>
          <w:fldChar w:fldCharType="end"/>
        </w:r>
      </w:hyperlink>
    </w:p>
    <w:p w14:paraId="30BF8B96" w14:textId="07BC634A" w:rsidR="00272E25" w:rsidRPr="00272E25" w:rsidRDefault="00272E25">
      <w:pPr>
        <w:pStyle w:val="TOC2"/>
        <w:tabs>
          <w:tab w:val="right" w:leader="dot" w:pos="8608"/>
        </w:tabs>
        <w:rPr>
          <w:rFonts w:eastAsiaTheme="minorEastAsia"/>
          <w:noProof/>
          <w:kern w:val="2"/>
          <w:sz w:val="22"/>
          <w:lang w:eastAsia="en-GB"/>
          <w14:ligatures w14:val="standardContextual"/>
        </w:rPr>
      </w:pPr>
      <w:hyperlink w:anchor="_Toc229402686" w:history="1">
        <w:r w:rsidRPr="00272E25">
          <w:rPr>
            <w:rStyle w:val="Hyperlink"/>
            <w:noProof/>
            <w:sz w:val="24"/>
            <w:szCs w:val="20"/>
          </w:rPr>
          <w:t>Background</w:t>
        </w:r>
        <w:r w:rsidRPr="00272E25">
          <w:rPr>
            <w:noProof/>
            <w:webHidden/>
            <w:sz w:val="24"/>
            <w:szCs w:val="20"/>
          </w:rPr>
          <w:tab/>
        </w:r>
        <w:r w:rsidRPr="00272E25">
          <w:rPr>
            <w:noProof/>
            <w:webHidden/>
            <w:sz w:val="24"/>
            <w:szCs w:val="20"/>
          </w:rPr>
          <w:fldChar w:fldCharType="begin"/>
        </w:r>
        <w:r w:rsidRPr="00272E25">
          <w:rPr>
            <w:noProof/>
            <w:webHidden/>
            <w:sz w:val="24"/>
            <w:szCs w:val="20"/>
          </w:rPr>
          <w:instrText xml:space="preserve"> PAGEREF _Toc229402686 \h </w:instrText>
        </w:r>
        <w:r w:rsidRPr="00272E25">
          <w:rPr>
            <w:noProof/>
            <w:webHidden/>
            <w:sz w:val="24"/>
            <w:szCs w:val="20"/>
          </w:rPr>
        </w:r>
        <w:r w:rsidRPr="00272E25">
          <w:rPr>
            <w:noProof/>
            <w:webHidden/>
            <w:sz w:val="24"/>
            <w:szCs w:val="20"/>
          </w:rPr>
          <w:fldChar w:fldCharType="separate"/>
        </w:r>
        <w:r w:rsidRPr="00272E25">
          <w:rPr>
            <w:noProof/>
            <w:webHidden/>
            <w:sz w:val="24"/>
            <w:szCs w:val="20"/>
          </w:rPr>
          <w:t>5</w:t>
        </w:r>
        <w:r w:rsidRPr="00272E25">
          <w:rPr>
            <w:noProof/>
            <w:webHidden/>
            <w:sz w:val="24"/>
            <w:szCs w:val="20"/>
          </w:rPr>
          <w:fldChar w:fldCharType="end"/>
        </w:r>
      </w:hyperlink>
    </w:p>
    <w:p w14:paraId="3F5ABFB3" w14:textId="7E7406D5" w:rsidR="00272E25" w:rsidRPr="00272E25" w:rsidRDefault="00272E25">
      <w:pPr>
        <w:pStyle w:val="TOC2"/>
        <w:tabs>
          <w:tab w:val="right" w:leader="dot" w:pos="8608"/>
        </w:tabs>
        <w:rPr>
          <w:rFonts w:eastAsiaTheme="minorEastAsia"/>
          <w:noProof/>
          <w:kern w:val="2"/>
          <w:sz w:val="22"/>
          <w:lang w:eastAsia="en-GB"/>
          <w14:ligatures w14:val="standardContextual"/>
        </w:rPr>
      </w:pPr>
      <w:hyperlink w:anchor="_Toc229402687" w:history="1">
        <w:r w:rsidRPr="00272E25">
          <w:rPr>
            <w:rStyle w:val="Hyperlink"/>
            <w:noProof/>
            <w:sz w:val="24"/>
            <w:szCs w:val="20"/>
            <w:shd w:val="clear" w:color="auto" w:fill="FFFFFF"/>
          </w:rPr>
          <w:t>Government progress</w:t>
        </w:r>
        <w:r w:rsidRPr="00272E25">
          <w:rPr>
            <w:noProof/>
            <w:webHidden/>
            <w:sz w:val="24"/>
            <w:szCs w:val="20"/>
          </w:rPr>
          <w:tab/>
        </w:r>
        <w:r w:rsidRPr="00272E25">
          <w:rPr>
            <w:noProof/>
            <w:webHidden/>
            <w:sz w:val="24"/>
            <w:szCs w:val="20"/>
          </w:rPr>
          <w:fldChar w:fldCharType="begin"/>
        </w:r>
        <w:r w:rsidRPr="00272E25">
          <w:rPr>
            <w:noProof/>
            <w:webHidden/>
            <w:sz w:val="24"/>
            <w:szCs w:val="20"/>
          </w:rPr>
          <w:instrText xml:space="preserve"> PAGEREF _Toc229402687 \h </w:instrText>
        </w:r>
        <w:r w:rsidRPr="00272E25">
          <w:rPr>
            <w:noProof/>
            <w:webHidden/>
            <w:sz w:val="24"/>
            <w:szCs w:val="20"/>
          </w:rPr>
        </w:r>
        <w:r w:rsidRPr="00272E25">
          <w:rPr>
            <w:noProof/>
            <w:webHidden/>
            <w:sz w:val="24"/>
            <w:szCs w:val="20"/>
          </w:rPr>
          <w:fldChar w:fldCharType="separate"/>
        </w:r>
        <w:r w:rsidRPr="00272E25">
          <w:rPr>
            <w:noProof/>
            <w:webHidden/>
            <w:sz w:val="24"/>
            <w:szCs w:val="20"/>
          </w:rPr>
          <w:t>7</w:t>
        </w:r>
        <w:r w:rsidRPr="00272E25">
          <w:rPr>
            <w:noProof/>
            <w:webHidden/>
            <w:sz w:val="24"/>
            <w:szCs w:val="20"/>
          </w:rPr>
          <w:fldChar w:fldCharType="end"/>
        </w:r>
      </w:hyperlink>
    </w:p>
    <w:p w14:paraId="17791770" w14:textId="12362B5C" w:rsidR="00272E25" w:rsidRPr="00272E25" w:rsidRDefault="00272E25">
      <w:pPr>
        <w:pStyle w:val="TOC2"/>
        <w:tabs>
          <w:tab w:val="right" w:leader="dot" w:pos="8608"/>
        </w:tabs>
        <w:rPr>
          <w:rFonts w:eastAsiaTheme="minorEastAsia"/>
          <w:noProof/>
          <w:kern w:val="2"/>
          <w:sz w:val="22"/>
          <w:lang w:eastAsia="en-GB"/>
          <w14:ligatures w14:val="standardContextual"/>
        </w:rPr>
      </w:pPr>
      <w:hyperlink w:anchor="_Toc229402688" w:history="1">
        <w:r w:rsidRPr="00272E25">
          <w:rPr>
            <w:rStyle w:val="Hyperlink"/>
            <w:noProof/>
            <w:sz w:val="24"/>
            <w:szCs w:val="20"/>
            <w:shd w:val="clear" w:color="auto" w:fill="FFFFFF"/>
          </w:rPr>
          <w:t>Recommendations</w:t>
        </w:r>
        <w:r w:rsidRPr="00272E25">
          <w:rPr>
            <w:noProof/>
            <w:webHidden/>
            <w:sz w:val="24"/>
            <w:szCs w:val="20"/>
          </w:rPr>
          <w:tab/>
        </w:r>
        <w:r w:rsidRPr="00272E25">
          <w:rPr>
            <w:noProof/>
            <w:webHidden/>
            <w:sz w:val="24"/>
            <w:szCs w:val="20"/>
          </w:rPr>
          <w:fldChar w:fldCharType="begin"/>
        </w:r>
        <w:r w:rsidRPr="00272E25">
          <w:rPr>
            <w:noProof/>
            <w:webHidden/>
            <w:sz w:val="24"/>
            <w:szCs w:val="20"/>
          </w:rPr>
          <w:instrText xml:space="preserve"> PAGEREF _Toc229402688 \h </w:instrText>
        </w:r>
        <w:r w:rsidRPr="00272E25">
          <w:rPr>
            <w:noProof/>
            <w:webHidden/>
            <w:sz w:val="24"/>
            <w:szCs w:val="20"/>
          </w:rPr>
        </w:r>
        <w:r w:rsidRPr="00272E25">
          <w:rPr>
            <w:noProof/>
            <w:webHidden/>
            <w:sz w:val="24"/>
            <w:szCs w:val="20"/>
          </w:rPr>
          <w:fldChar w:fldCharType="separate"/>
        </w:r>
        <w:r w:rsidRPr="00272E25">
          <w:rPr>
            <w:noProof/>
            <w:webHidden/>
            <w:sz w:val="24"/>
            <w:szCs w:val="20"/>
          </w:rPr>
          <w:t>10</w:t>
        </w:r>
        <w:r w:rsidRPr="00272E25">
          <w:rPr>
            <w:noProof/>
            <w:webHidden/>
            <w:sz w:val="24"/>
            <w:szCs w:val="20"/>
          </w:rPr>
          <w:fldChar w:fldCharType="end"/>
        </w:r>
      </w:hyperlink>
    </w:p>
    <w:p w14:paraId="1B84DC43" w14:textId="431825BC" w:rsidR="00272E25" w:rsidRPr="00272E25" w:rsidRDefault="00272E25">
      <w:pPr>
        <w:pStyle w:val="TOC1"/>
        <w:tabs>
          <w:tab w:val="right" w:leader="dot" w:pos="8608"/>
        </w:tabs>
        <w:rPr>
          <w:rFonts w:eastAsiaTheme="minorEastAsia"/>
          <w:b w:val="0"/>
          <w:noProof/>
          <w:kern w:val="2"/>
          <w:sz w:val="22"/>
          <w:lang w:eastAsia="en-GB"/>
          <w14:ligatures w14:val="standardContextual"/>
        </w:rPr>
      </w:pPr>
      <w:hyperlink w:anchor="_Toc229402689" w:history="1">
        <w:r w:rsidRPr="00272E25">
          <w:rPr>
            <w:rStyle w:val="Hyperlink"/>
            <w:noProof/>
            <w:sz w:val="24"/>
            <w:szCs w:val="20"/>
          </w:rPr>
          <w:t>2. Counter-terrorism measures</w:t>
        </w:r>
        <w:r w:rsidRPr="00272E25">
          <w:rPr>
            <w:noProof/>
            <w:webHidden/>
            <w:sz w:val="24"/>
            <w:szCs w:val="20"/>
          </w:rPr>
          <w:tab/>
        </w:r>
        <w:r w:rsidRPr="00272E25">
          <w:rPr>
            <w:noProof/>
            <w:webHidden/>
            <w:sz w:val="24"/>
            <w:szCs w:val="20"/>
          </w:rPr>
          <w:fldChar w:fldCharType="begin"/>
        </w:r>
        <w:r w:rsidRPr="00272E25">
          <w:rPr>
            <w:noProof/>
            <w:webHidden/>
            <w:sz w:val="24"/>
            <w:szCs w:val="20"/>
          </w:rPr>
          <w:instrText xml:space="preserve"> PAGEREF _Toc229402689 \h </w:instrText>
        </w:r>
        <w:r w:rsidRPr="00272E25">
          <w:rPr>
            <w:noProof/>
            <w:webHidden/>
            <w:sz w:val="24"/>
            <w:szCs w:val="20"/>
          </w:rPr>
        </w:r>
        <w:r w:rsidRPr="00272E25">
          <w:rPr>
            <w:noProof/>
            <w:webHidden/>
            <w:sz w:val="24"/>
            <w:szCs w:val="20"/>
          </w:rPr>
          <w:fldChar w:fldCharType="separate"/>
        </w:r>
        <w:r w:rsidRPr="00272E25">
          <w:rPr>
            <w:noProof/>
            <w:webHidden/>
            <w:sz w:val="24"/>
            <w:szCs w:val="20"/>
          </w:rPr>
          <w:t>11</w:t>
        </w:r>
        <w:r w:rsidRPr="00272E25">
          <w:rPr>
            <w:noProof/>
            <w:webHidden/>
            <w:sz w:val="24"/>
            <w:szCs w:val="20"/>
          </w:rPr>
          <w:fldChar w:fldCharType="end"/>
        </w:r>
      </w:hyperlink>
    </w:p>
    <w:p w14:paraId="5302AF22" w14:textId="29FE4417" w:rsidR="00272E25" w:rsidRPr="00272E25" w:rsidRDefault="00272E25">
      <w:pPr>
        <w:pStyle w:val="TOC2"/>
        <w:tabs>
          <w:tab w:val="right" w:leader="dot" w:pos="8608"/>
        </w:tabs>
        <w:rPr>
          <w:rFonts w:eastAsiaTheme="minorEastAsia"/>
          <w:noProof/>
          <w:kern w:val="2"/>
          <w:sz w:val="22"/>
          <w:lang w:eastAsia="en-GB"/>
          <w14:ligatures w14:val="standardContextual"/>
        </w:rPr>
      </w:pPr>
      <w:hyperlink w:anchor="_Toc229402690" w:history="1">
        <w:r w:rsidRPr="00272E25">
          <w:rPr>
            <w:rStyle w:val="Hyperlink"/>
            <w:noProof/>
            <w:sz w:val="24"/>
            <w:szCs w:val="20"/>
          </w:rPr>
          <w:t>Background</w:t>
        </w:r>
        <w:r w:rsidRPr="00272E25">
          <w:rPr>
            <w:noProof/>
            <w:webHidden/>
            <w:sz w:val="24"/>
            <w:szCs w:val="20"/>
          </w:rPr>
          <w:tab/>
        </w:r>
        <w:r w:rsidRPr="00272E25">
          <w:rPr>
            <w:noProof/>
            <w:webHidden/>
            <w:sz w:val="24"/>
            <w:szCs w:val="20"/>
          </w:rPr>
          <w:fldChar w:fldCharType="begin"/>
        </w:r>
        <w:r w:rsidRPr="00272E25">
          <w:rPr>
            <w:noProof/>
            <w:webHidden/>
            <w:sz w:val="24"/>
            <w:szCs w:val="20"/>
          </w:rPr>
          <w:instrText xml:space="preserve"> PAGEREF _Toc229402690 \h </w:instrText>
        </w:r>
        <w:r w:rsidRPr="00272E25">
          <w:rPr>
            <w:noProof/>
            <w:webHidden/>
            <w:sz w:val="24"/>
            <w:szCs w:val="20"/>
          </w:rPr>
        </w:r>
        <w:r w:rsidRPr="00272E25">
          <w:rPr>
            <w:noProof/>
            <w:webHidden/>
            <w:sz w:val="24"/>
            <w:szCs w:val="20"/>
          </w:rPr>
          <w:fldChar w:fldCharType="separate"/>
        </w:r>
        <w:r w:rsidRPr="00272E25">
          <w:rPr>
            <w:noProof/>
            <w:webHidden/>
            <w:sz w:val="24"/>
            <w:szCs w:val="20"/>
          </w:rPr>
          <w:t>11</w:t>
        </w:r>
        <w:r w:rsidRPr="00272E25">
          <w:rPr>
            <w:noProof/>
            <w:webHidden/>
            <w:sz w:val="24"/>
            <w:szCs w:val="20"/>
          </w:rPr>
          <w:fldChar w:fldCharType="end"/>
        </w:r>
      </w:hyperlink>
    </w:p>
    <w:p w14:paraId="29059F6B" w14:textId="4548108E" w:rsidR="00272E25" w:rsidRPr="00272E25" w:rsidRDefault="00272E25">
      <w:pPr>
        <w:pStyle w:val="TOC2"/>
        <w:tabs>
          <w:tab w:val="right" w:leader="dot" w:pos="8608"/>
        </w:tabs>
        <w:rPr>
          <w:rFonts w:eastAsiaTheme="minorEastAsia"/>
          <w:noProof/>
          <w:kern w:val="2"/>
          <w:sz w:val="22"/>
          <w:lang w:eastAsia="en-GB"/>
          <w14:ligatures w14:val="standardContextual"/>
        </w:rPr>
      </w:pPr>
      <w:hyperlink w:anchor="_Toc229402691" w:history="1">
        <w:r w:rsidRPr="00272E25">
          <w:rPr>
            <w:rStyle w:val="Hyperlink"/>
            <w:noProof/>
            <w:sz w:val="24"/>
            <w:szCs w:val="20"/>
          </w:rPr>
          <w:t>Government progress</w:t>
        </w:r>
        <w:r w:rsidRPr="00272E25">
          <w:rPr>
            <w:noProof/>
            <w:webHidden/>
            <w:sz w:val="24"/>
            <w:szCs w:val="20"/>
          </w:rPr>
          <w:tab/>
        </w:r>
        <w:r w:rsidRPr="00272E25">
          <w:rPr>
            <w:noProof/>
            <w:webHidden/>
            <w:sz w:val="24"/>
            <w:szCs w:val="20"/>
          </w:rPr>
          <w:fldChar w:fldCharType="begin"/>
        </w:r>
        <w:r w:rsidRPr="00272E25">
          <w:rPr>
            <w:noProof/>
            <w:webHidden/>
            <w:sz w:val="24"/>
            <w:szCs w:val="20"/>
          </w:rPr>
          <w:instrText xml:space="preserve"> PAGEREF _Toc229402691 \h </w:instrText>
        </w:r>
        <w:r w:rsidRPr="00272E25">
          <w:rPr>
            <w:noProof/>
            <w:webHidden/>
            <w:sz w:val="24"/>
            <w:szCs w:val="20"/>
          </w:rPr>
        </w:r>
        <w:r w:rsidRPr="00272E25">
          <w:rPr>
            <w:noProof/>
            <w:webHidden/>
            <w:sz w:val="24"/>
            <w:szCs w:val="20"/>
          </w:rPr>
          <w:fldChar w:fldCharType="separate"/>
        </w:r>
        <w:r w:rsidRPr="00272E25">
          <w:rPr>
            <w:noProof/>
            <w:webHidden/>
            <w:sz w:val="24"/>
            <w:szCs w:val="20"/>
          </w:rPr>
          <w:t>13</w:t>
        </w:r>
        <w:r w:rsidRPr="00272E25">
          <w:rPr>
            <w:noProof/>
            <w:webHidden/>
            <w:sz w:val="24"/>
            <w:szCs w:val="20"/>
          </w:rPr>
          <w:fldChar w:fldCharType="end"/>
        </w:r>
      </w:hyperlink>
    </w:p>
    <w:p w14:paraId="57C18D35" w14:textId="11C20948" w:rsidR="00272E25" w:rsidRPr="00272E25" w:rsidRDefault="00272E25">
      <w:pPr>
        <w:pStyle w:val="TOC2"/>
        <w:tabs>
          <w:tab w:val="right" w:leader="dot" w:pos="8608"/>
        </w:tabs>
        <w:rPr>
          <w:rFonts w:eastAsiaTheme="minorEastAsia"/>
          <w:noProof/>
          <w:kern w:val="2"/>
          <w:sz w:val="22"/>
          <w:lang w:eastAsia="en-GB"/>
          <w14:ligatures w14:val="standardContextual"/>
        </w:rPr>
      </w:pPr>
      <w:hyperlink w:anchor="_Toc229402692" w:history="1">
        <w:r w:rsidRPr="00272E25">
          <w:rPr>
            <w:rStyle w:val="Hyperlink"/>
            <w:noProof/>
            <w:sz w:val="24"/>
            <w:szCs w:val="20"/>
            <w:shd w:val="clear" w:color="auto" w:fill="FFFFFF"/>
          </w:rPr>
          <w:t>Recommendations</w:t>
        </w:r>
        <w:r w:rsidRPr="00272E25">
          <w:rPr>
            <w:noProof/>
            <w:webHidden/>
            <w:sz w:val="24"/>
            <w:szCs w:val="20"/>
          </w:rPr>
          <w:tab/>
        </w:r>
        <w:r w:rsidRPr="00272E25">
          <w:rPr>
            <w:noProof/>
            <w:webHidden/>
            <w:sz w:val="24"/>
            <w:szCs w:val="20"/>
          </w:rPr>
          <w:fldChar w:fldCharType="begin"/>
        </w:r>
        <w:r w:rsidRPr="00272E25">
          <w:rPr>
            <w:noProof/>
            <w:webHidden/>
            <w:sz w:val="24"/>
            <w:szCs w:val="20"/>
          </w:rPr>
          <w:instrText xml:space="preserve"> PAGEREF _Toc229402692 \h </w:instrText>
        </w:r>
        <w:r w:rsidRPr="00272E25">
          <w:rPr>
            <w:noProof/>
            <w:webHidden/>
            <w:sz w:val="24"/>
            <w:szCs w:val="20"/>
          </w:rPr>
        </w:r>
        <w:r w:rsidRPr="00272E25">
          <w:rPr>
            <w:noProof/>
            <w:webHidden/>
            <w:sz w:val="24"/>
            <w:szCs w:val="20"/>
          </w:rPr>
          <w:fldChar w:fldCharType="separate"/>
        </w:r>
        <w:r w:rsidRPr="00272E25">
          <w:rPr>
            <w:noProof/>
            <w:webHidden/>
            <w:sz w:val="24"/>
            <w:szCs w:val="20"/>
          </w:rPr>
          <w:t>16</w:t>
        </w:r>
        <w:r w:rsidRPr="00272E25">
          <w:rPr>
            <w:noProof/>
            <w:webHidden/>
            <w:sz w:val="24"/>
            <w:szCs w:val="20"/>
          </w:rPr>
          <w:fldChar w:fldCharType="end"/>
        </w:r>
      </w:hyperlink>
    </w:p>
    <w:p w14:paraId="37531314" w14:textId="576A9BD5" w:rsidR="00272E25" w:rsidRPr="00272E25" w:rsidRDefault="00272E25">
      <w:pPr>
        <w:pStyle w:val="TOC1"/>
        <w:tabs>
          <w:tab w:val="right" w:leader="dot" w:pos="8608"/>
        </w:tabs>
        <w:rPr>
          <w:rFonts w:eastAsiaTheme="minorEastAsia"/>
          <w:b w:val="0"/>
          <w:noProof/>
          <w:kern w:val="2"/>
          <w:sz w:val="22"/>
          <w:lang w:eastAsia="en-GB"/>
          <w14:ligatures w14:val="standardContextual"/>
        </w:rPr>
      </w:pPr>
      <w:hyperlink w:anchor="_Toc229402693" w:history="1">
        <w:r w:rsidRPr="00272E25">
          <w:rPr>
            <w:rStyle w:val="Hyperlink"/>
            <w:noProof/>
            <w:sz w:val="24"/>
            <w:szCs w:val="20"/>
          </w:rPr>
          <w:t>3. Windrush generation</w:t>
        </w:r>
        <w:r w:rsidRPr="00272E25">
          <w:rPr>
            <w:noProof/>
            <w:webHidden/>
            <w:sz w:val="24"/>
            <w:szCs w:val="20"/>
          </w:rPr>
          <w:tab/>
        </w:r>
        <w:r w:rsidRPr="00272E25">
          <w:rPr>
            <w:noProof/>
            <w:webHidden/>
            <w:sz w:val="24"/>
            <w:szCs w:val="20"/>
          </w:rPr>
          <w:fldChar w:fldCharType="begin"/>
        </w:r>
        <w:r w:rsidRPr="00272E25">
          <w:rPr>
            <w:noProof/>
            <w:webHidden/>
            <w:sz w:val="24"/>
            <w:szCs w:val="20"/>
          </w:rPr>
          <w:instrText xml:space="preserve"> PAGEREF _Toc229402693 \h </w:instrText>
        </w:r>
        <w:r w:rsidRPr="00272E25">
          <w:rPr>
            <w:noProof/>
            <w:webHidden/>
            <w:sz w:val="24"/>
            <w:szCs w:val="20"/>
          </w:rPr>
        </w:r>
        <w:r w:rsidRPr="00272E25">
          <w:rPr>
            <w:noProof/>
            <w:webHidden/>
            <w:sz w:val="24"/>
            <w:szCs w:val="20"/>
          </w:rPr>
          <w:fldChar w:fldCharType="separate"/>
        </w:r>
        <w:r w:rsidRPr="00272E25">
          <w:rPr>
            <w:noProof/>
            <w:webHidden/>
            <w:sz w:val="24"/>
            <w:szCs w:val="20"/>
          </w:rPr>
          <w:t>18</w:t>
        </w:r>
        <w:r w:rsidRPr="00272E25">
          <w:rPr>
            <w:noProof/>
            <w:webHidden/>
            <w:sz w:val="24"/>
            <w:szCs w:val="20"/>
          </w:rPr>
          <w:fldChar w:fldCharType="end"/>
        </w:r>
      </w:hyperlink>
    </w:p>
    <w:p w14:paraId="090FC487" w14:textId="1FE10A2B" w:rsidR="00272E25" w:rsidRPr="00272E25" w:rsidRDefault="00272E25">
      <w:pPr>
        <w:pStyle w:val="TOC2"/>
        <w:tabs>
          <w:tab w:val="right" w:leader="dot" w:pos="8608"/>
        </w:tabs>
        <w:rPr>
          <w:rFonts w:eastAsiaTheme="minorEastAsia"/>
          <w:noProof/>
          <w:kern w:val="2"/>
          <w:sz w:val="22"/>
          <w:lang w:eastAsia="en-GB"/>
          <w14:ligatures w14:val="standardContextual"/>
        </w:rPr>
      </w:pPr>
      <w:hyperlink w:anchor="_Toc229402694" w:history="1">
        <w:r w:rsidRPr="00272E25">
          <w:rPr>
            <w:rStyle w:val="Hyperlink"/>
            <w:noProof/>
            <w:sz w:val="24"/>
            <w:szCs w:val="20"/>
          </w:rPr>
          <w:t>Background</w:t>
        </w:r>
        <w:r w:rsidRPr="00272E25">
          <w:rPr>
            <w:noProof/>
            <w:webHidden/>
            <w:sz w:val="24"/>
            <w:szCs w:val="20"/>
          </w:rPr>
          <w:tab/>
        </w:r>
        <w:r w:rsidRPr="00272E25">
          <w:rPr>
            <w:noProof/>
            <w:webHidden/>
            <w:sz w:val="24"/>
            <w:szCs w:val="20"/>
          </w:rPr>
          <w:fldChar w:fldCharType="begin"/>
        </w:r>
        <w:r w:rsidRPr="00272E25">
          <w:rPr>
            <w:noProof/>
            <w:webHidden/>
            <w:sz w:val="24"/>
            <w:szCs w:val="20"/>
          </w:rPr>
          <w:instrText xml:space="preserve"> PAGEREF _Toc229402694 \h </w:instrText>
        </w:r>
        <w:r w:rsidRPr="00272E25">
          <w:rPr>
            <w:noProof/>
            <w:webHidden/>
            <w:sz w:val="24"/>
            <w:szCs w:val="20"/>
          </w:rPr>
        </w:r>
        <w:r w:rsidRPr="00272E25">
          <w:rPr>
            <w:noProof/>
            <w:webHidden/>
            <w:sz w:val="24"/>
            <w:szCs w:val="20"/>
          </w:rPr>
          <w:fldChar w:fldCharType="separate"/>
        </w:r>
        <w:r w:rsidRPr="00272E25">
          <w:rPr>
            <w:noProof/>
            <w:webHidden/>
            <w:sz w:val="24"/>
            <w:szCs w:val="20"/>
          </w:rPr>
          <w:t>18</w:t>
        </w:r>
        <w:r w:rsidRPr="00272E25">
          <w:rPr>
            <w:noProof/>
            <w:webHidden/>
            <w:sz w:val="24"/>
            <w:szCs w:val="20"/>
          </w:rPr>
          <w:fldChar w:fldCharType="end"/>
        </w:r>
      </w:hyperlink>
    </w:p>
    <w:p w14:paraId="3CF335DA" w14:textId="6BFA4BB7" w:rsidR="00272E25" w:rsidRPr="00272E25" w:rsidRDefault="00272E25">
      <w:pPr>
        <w:pStyle w:val="TOC2"/>
        <w:tabs>
          <w:tab w:val="right" w:leader="dot" w:pos="8608"/>
        </w:tabs>
        <w:rPr>
          <w:rFonts w:eastAsiaTheme="minorEastAsia"/>
          <w:noProof/>
          <w:kern w:val="2"/>
          <w:sz w:val="22"/>
          <w:lang w:eastAsia="en-GB"/>
          <w14:ligatures w14:val="standardContextual"/>
        </w:rPr>
      </w:pPr>
      <w:hyperlink w:anchor="_Toc229402695" w:history="1">
        <w:r w:rsidRPr="00272E25">
          <w:rPr>
            <w:rStyle w:val="Hyperlink"/>
            <w:noProof/>
            <w:sz w:val="24"/>
            <w:szCs w:val="20"/>
          </w:rPr>
          <w:t>Government progress</w:t>
        </w:r>
        <w:r w:rsidRPr="00272E25">
          <w:rPr>
            <w:noProof/>
            <w:webHidden/>
            <w:sz w:val="24"/>
            <w:szCs w:val="20"/>
          </w:rPr>
          <w:tab/>
        </w:r>
        <w:r w:rsidRPr="00272E25">
          <w:rPr>
            <w:noProof/>
            <w:webHidden/>
            <w:sz w:val="24"/>
            <w:szCs w:val="20"/>
          </w:rPr>
          <w:fldChar w:fldCharType="begin"/>
        </w:r>
        <w:r w:rsidRPr="00272E25">
          <w:rPr>
            <w:noProof/>
            <w:webHidden/>
            <w:sz w:val="24"/>
            <w:szCs w:val="20"/>
          </w:rPr>
          <w:instrText xml:space="preserve"> PAGEREF _Toc229402695 \h </w:instrText>
        </w:r>
        <w:r w:rsidRPr="00272E25">
          <w:rPr>
            <w:noProof/>
            <w:webHidden/>
            <w:sz w:val="24"/>
            <w:szCs w:val="20"/>
          </w:rPr>
        </w:r>
        <w:r w:rsidRPr="00272E25">
          <w:rPr>
            <w:noProof/>
            <w:webHidden/>
            <w:sz w:val="24"/>
            <w:szCs w:val="20"/>
          </w:rPr>
          <w:fldChar w:fldCharType="separate"/>
        </w:r>
        <w:r w:rsidRPr="00272E25">
          <w:rPr>
            <w:noProof/>
            <w:webHidden/>
            <w:sz w:val="24"/>
            <w:szCs w:val="20"/>
          </w:rPr>
          <w:t>20</w:t>
        </w:r>
        <w:r w:rsidRPr="00272E25">
          <w:rPr>
            <w:noProof/>
            <w:webHidden/>
            <w:sz w:val="24"/>
            <w:szCs w:val="20"/>
          </w:rPr>
          <w:fldChar w:fldCharType="end"/>
        </w:r>
      </w:hyperlink>
    </w:p>
    <w:p w14:paraId="5965B89F" w14:textId="7CD9804E" w:rsidR="00272E25" w:rsidRPr="00272E25" w:rsidRDefault="00272E25">
      <w:pPr>
        <w:pStyle w:val="TOC2"/>
        <w:tabs>
          <w:tab w:val="right" w:leader="dot" w:pos="8608"/>
        </w:tabs>
        <w:rPr>
          <w:rFonts w:eastAsiaTheme="minorEastAsia"/>
          <w:noProof/>
          <w:kern w:val="2"/>
          <w:sz w:val="22"/>
          <w:lang w:eastAsia="en-GB"/>
          <w14:ligatures w14:val="standardContextual"/>
        </w:rPr>
      </w:pPr>
      <w:hyperlink w:anchor="_Toc229402696" w:history="1">
        <w:r w:rsidRPr="00272E25">
          <w:rPr>
            <w:rStyle w:val="Hyperlink"/>
            <w:noProof/>
            <w:sz w:val="24"/>
            <w:szCs w:val="20"/>
            <w:shd w:val="clear" w:color="auto" w:fill="FFFFFF"/>
          </w:rPr>
          <w:t>Recommendations</w:t>
        </w:r>
        <w:r w:rsidRPr="00272E25">
          <w:rPr>
            <w:noProof/>
            <w:webHidden/>
            <w:sz w:val="24"/>
            <w:szCs w:val="20"/>
          </w:rPr>
          <w:tab/>
        </w:r>
        <w:r w:rsidRPr="00272E25">
          <w:rPr>
            <w:noProof/>
            <w:webHidden/>
            <w:sz w:val="24"/>
            <w:szCs w:val="20"/>
          </w:rPr>
          <w:fldChar w:fldCharType="begin"/>
        </w:r>
        <w:r w:rsidRPr="00272E25">
          <w:rPr>
            <w:noProof/>
            <w:webHidden/>
            <w:sz w:val="24"/>
            <w:szCs w:val="20"/>
          </w:rPr>
          <w:instrText xml:space="preserve"> PAGEREF _Toc229402696 \h </w:instrText>
        </w:r>
        <w:r w:rsidRPr="00272E25">
          <w:rPr>
            <w:noProof/>
            <w:webHidden/>
            <w:sz w:val="24"/>
            <w:szCs w:val="20"/>
          </w:rPr>
        </w:r>
        <w:r w:rsidRPr="00272E25">
          <w:rPr>
            <w:noProof/>
            <w:webHidden/>
            <w:sz w:val="24"/>
            <w:szCs w:val="20"/>
          </w:rPr>
          <w:fldChar w:fldCharType="separate"/>
        </w:r>
        <w:r w:rsidRPr="00272E25">
          <w:rPr>
            <w:noProof/>
            <w:webHidden/>
            <w:sz w:val="24"/>
            <w:szCs w:val="20"/>
          </w:rPr>
          <w:t>21</w:t>
        </w:r>
        <w:r w:rsidRPr="00272E25">
          <w:rPr>
            <w:noProof/>
            <w:webHidden/>
            <w:sz w:val="24"/>
            <w:szCs w:val="20"/>
          </w:rPr>
          <w:fldChar w:fldCharType="end"/>
        </w:r>
      </w:hyperlink>
    </w:p>
    <w:p w14:paraId="2E689018" w14:textId="343D5563" w:rsidR="00272E25" w:rsidRPr="00272E25" w:rsidRDefault="00272E25">
      <w:pPr>
        <w:pStyle w:val="TOC1"/>
        <w:tabs>
          <w:tab w:val="right" w:leader="dot" w:pos="8608"/>
        </w:tabs>
        <w:rPr>
          <w:rFonts w:eastAsiaTheme="minorEastAsia"/>
          <w:b w:val="0"/>
          <w:noProof/>
          <w:kern w:val="2"/>
          <w:sz w:val="22"/>
          <w:lang w:eastAsia="en-GB"/>
          <w14:ligatures w14:val="standardContextual"/>
        </w:rPr>
      </w:pPr>
      <w:hyperlink w:anchor="_Toc229402697" w:history="1">
        <w:r w:rsidRPr="00272E25">
          <w:rPr>
            <w:rStyle w:val="Hyperlink"/>
            <w:noProof/>
            <w:sz w:val="24"/>
            <w:szCs w:val="20"/>
          </w:rPr>
          <w:t>Contacts</w:t>
        </w:r>
        <w:r w:rsidRPr="00272E25">
          <w:rPr>
            <w:noProof/>
            <w:webHidden/>
            <w:sz w:val="24"/>
            <w:szCs w:val="20"/>
          </w:rPr>
          <w:tab/>
        </w:r>
        <w:r w:rsidRPr="00272E25">
          <w:rPr>
            <w:noProof/>
            <w:webHidden/>
            <w:sz w:val="24"/>
            <w:szCs w:val="20"/>
          </w:rPr>
          <w:fldChar w:fldCharType="begin"/>
        </w:r>
        <w:r w:rsidRPr="00272E25">
          <w:rPr>
            <w:noProof/>
            <w:webHidden/>
            <w:sz w:val="24"/>
            <w:szCs w:val="20"/>
          </w:rPr>
          <w:instrText xml:space="preserve"> PAGEREF _Toc229402697 \h </w:instrText>
        </w:r>
        <w:r w:rsidRPr="00272E25">
          <w:rPr>
            <w:noProof/>
            <w:webHidden/>
            <w:sz w:val="24"/>
            <w:szCs w:val="20"/>
          </w:rPr>
        </w:r>
        <w:r w:rsidRPr="00272E25">
          <w:rPr>
            <w:noProof/>
            <w:webHidden/>
            <w:sz w:val="24"/>
            <w:szCs w:val="20"/>
          </w:rPr>
          <w:fldChar w:fldCharType="separate"/>
        </w:r>
        <w:r w:rsidRPr="00272E25">
          <w:rPr>
            <w:noProof/>
            <w:webHidden/>
            <w:sz w:val="24"/>
            <w:szCs w:val="20"/>
          </w:rPr>
          <w:t>23</w:t>
        </w:r>
        <w:r w:rsidRPr="00272E25">
          <w:rPr>
            <w:noProof/>
            <w:webHidden/>
            <w:sz w:val="24"/>
            <w:szCs w:val="20"/>
          </w:rPr>
          <w:fldChar w:fldCharType="end"/>
        </w:r>
      </w:hyperlink>
    </w:p>
    <w:p w14:paraId="7C6CA482" w14:textId="43378D62" w:rsidR="00272E25" w:rsidRPr="00272E25" w:rsidRDefault="00272E25">
      <w:pPr>
        <w:pStyle w:val="TOC2"/>
        <w:tabs>
          <w:tab w:val="right" w:leader="dot" w:pos="8608"/>
        </w:tabs>
        <w:rPr>
          <w:rFonts w:eastAsiaTheme="minorEastAsia"/>
          <w:noProof/>
          <w:kern w:val="2"/>
          <w:sz w:val="22"/>
          <w:lang w:eastAsia="en-GB"/>
          <w14:ligatures w14:val="standardContextual"/>
        </w:rPr>
      </w:pPr>
      <w:hyperlink w:anchor="_Toc229402698" w:history="1">
        <w:r w:rsidRPr="00272E25">
          <w:rPr>
            <w:rStyle w:val="Hyperlink"/>
            <w:noProof/>
            <w:sz w:val="24"/>
            <w:szCs w:val="20"/>
          </w:rPr>
          <w:t>EASS</w:t>
        </w:r>
        <w:r w:rsidRPr="00272E25">
          <w:rPr>
            <w:noProof/>
            <w:webHidden/>
            <w:sz w:val="24"/>
            <w:szCs w:val="20"/>
          </w:rPr>
          <w:tab/>
        </w:r>
        <w:r w:rsidRPr="00272E25">
          <w:rPr>
            <w:noProof/>
            <w:webHidden/>
            <w:sz w:val="24"/>
            <w:szCs w:val="20"/>
          </w:rPr>
          <w:fldChar w:fldCharType="begin"/>
        </w:r>
        <w:r w:rsidRPr="00272E25">
          <w:rPr>
            <w:noProof/>
            <w:webHidden/>
            <w:sz w:val="24"/>
            <w:szCs w:val="20"/>
          </w:rPr>
          <w:instrText xml:space="preserve"> PAGEREF _Toc229402698 \h </w:instrText>
        </w:r>
        <w:r w:rsidRPr="00272E25">
          <w:rPr>
            <w:noProof/>
            <w:webHidden/>
            <w:sz w:val="24"/>
            <w:szCs w:val="20"/>
          </w:rPr>
        </w:r>
        <w:r w:rsidRPr="00272E25">
          <w:rPr>
            <w:noProof/>
            <w:webHidden/>
            <w:sz w:val="24"/>
            <w:szCs w:val="20"/>
          </w:rPr>
          <w:fldChar w:fldCharType="separate"/>
        </w:r>
        <w:r w:rsidRPr="00272E25">
          <w:rPr>
            <w:noProof/>
            <w:webHidden/>
            <w:sz w:val="24"/>
            <w:szCs w:val="20"/>
          </w:rPr>
          <w:t>23</w:t>
        </w:r>
        <w:r w:rsidRPr="00272E25">
          <w:rPr>
            <w:noProof/>
            <w:webHidden/>
            <w:sz w:val="24"/>
            <w:szCs w:val="20"/>
          </w:rPr>
          <w:fldChar w:fldCharType="end"/>
        </w:r>
      </w:hyperlink>
    </w:p>
    <w:p w14:paraId="6875DCD6" w14:textId="6EF00D7A" w:rsidR="00B277C1" w:rsidRPr="00A4554E" w:rsidRDefault="00C50BF9" w:rsidP="00450DBD">
      <w:pPr>
        <w:spacing w:before="960"/>
        <w:rPr>
          <w:rStyle w:val="Howtousethistemplate"/>
        </w:rPr>
      </w:pPr>
      <w:r w:rsidRPr="00272E25">
        <w:rPr>
          <w:sz w:val="24"/>
          <w:szCs w:val="20"/>
        </w:rPr>
        <w:fldChar w:fldCharType="end"/>
      </w:r>
    </w:p>
    <w:p w14:paraId="0CA5E765" w14:textId="7A73B99D" w:rsidR="00B02B52" w:rsidRPr="00A4554E" w:rsidRDefault="00417B43" w:rsidP="00A82FF5">
      <w:pPr>
        <w:pStyle w:val="Heading1"/>
      </w:pPr>
      <w:bookmarkStart w:id="0" w:name="_Toc229402682"/>
      <w:r w:rsidRPr="00A4554E">
        <w:lastRenderedPageBreak/>
        <w:t>Introduction</w:t>
      </w:r>
      <w:bookmarkEnd w:id="0"/>
    </w:p>
    <w:p w14:paraId="026BF2AC" w14:textId="2F41B47C" w:rsidR="00417B43" w:rsidRPr="008C521E" w:rsidRDefault="00417B43" w:rsidP="4DAE27AC">
      <w:pPr>
        <w:pStyle w:val="Standfirst"/>
        <w:rPr>
          <w:color w:val="auto"/>
          <w:sz w:val="24"/>
          <w:szCs w:val="20"/>
        </w:rPr>
      </w:pPr>
      <w:r w:rsidRPr="008C521E">
        <w:rPr>
          <w:color w:val="auto"/>
          <w:sz w:val="24"/>
          <w:szCs w:val="20"/>
        </w:rPr>
        <w:t xml:space="preserve">The Equality and Human Rights Commission (EHRC) is an independent ‘A-status’ </w:t>
      </w:r>
      <w:r w:rsidR="00F86C22" w:rsidRPr="008C521E">
        <w:rPr>
          <w:color w:val="auto"/>
          <w:sz w:val="24"/>
          <w:szCs w:val="20"/>
        </w:rPr>
        <w:t>N</w:t>
      </w:r>
      <w:r w:rsidRPr="008C521E">
        <w:rPr>
          <w:color w:val="auto"/>
          <w:sz w:val="24"/>
          <w:szCs w:val="20"/>
        </w:rPr>
        <w:t xml:space="preserve">ational </w:t>
      </w:r>
      <w:r w:rsidR="00F86C22" w:rsidRPr="008C521E">
        <w:rPr>
          <w:color w:val="auto"/>
          <w:sz w:val="24"/>
          <w:szCs w:val="20"/>
        </w:rPr>
        <w:t>H</w:t>
      </w:r>
      <w:r w:rsidRPr="008C521E">
        <w:rPr>
          <w:color w:val="auto"/>
          <w:sz w:val="24"/>
          <w:szCs w:val="20"/>
        </w:rPr>
        <w:t xml:space="preserve">uman </w:t>
      </w:r>
      <w:r w:rsidR="00F86C22" w:rsidRPr="008C521E">
        <w:rPr>
          <w:color w:val="auto"/>
          <w:sz w:val="24"/>
          <w:szCs w:val="20"/>
        </w:rPr>
        <w:t>R</w:t>
      </w:r>
      <w:r w:rsidRPr="008C521E">
        <w:rPr>
          <w:color w:val="auto"/>
          <w:sz w:val="24"/>
          <w:szCs w:val="20"/>
        </w:rPr>
        <w:t xml:space="preserve">ights </w:t>
      </w:r>
      <w:r w:rsidR="00F86C22" w:rsidRPr="008C521E">
        <w:rPr>
          <w:color w:val="auto"/>
          <w:sz w:val="24"/>
          <w:szCs w:val="20"/>
        </w:rPr>
        <w:t>I</w:t>
      </w:r>
      <w:r w:rsidRPr="008C521E">
        <w:rPr>
          <w:color w:val="auto"/>
          <w:sz w:val="24"/>
          <w:szCs w:val="20"/>
        </w:rPr>
        <w:t>nstitution (NHRI) and national equality body. We have an equality mandate covering</w:t>
      </w:r>
      <w:r w:rsidRPr="008C521E" w:rsidDel="007C67D2">
        <w:rPr>
          <w:color w:val="auto"/>
          <w:sz w:val="24"/>
          <w:szCs w:val="20"/>
        </w:rPr>
        <w:t xml:space="preserve"> </w:t>
      </w:r>
      <w:r w:rsidR="00575DB7" w:rsidRPr="008C521E">
        <w:rPr>
          <w:color w:val="auto"/>
          <w:sz w:val="24"/>
          <w:szCs w:val="20"/>
        </w:rPr>
        <w:t xml:space="preserve">Great </w:t>
      </w:r>
      <w:r w:rsidRPr="008C521E">
        <w:rPr>
          <w:color w:val="auto"/>
          <w:sz w:val="24"/>
          <w:szCs w:val="20"/>
        </w:rPr>
        <w:t>Britain and a human rights mandate covering England and Wales</w:t>
      </w:r>
      <w:r w:rsidR="00341776" w:rsidRPr="008C521E">
        <w:rPr>
          <w:color w:val="auto"/>
          <w:sz w:val="24"/>
          <w:szCs w:val="20"/>
        </w:rPr>
        <w:t xml:space="preserve">, and </w:t>
      </w:r>
      <w:r w:rsidRPr="008C521E">
        <w:rPr>
          <w:color w:val="auto"/>
          <w:sz w:val="24"/>
          <w:szCs w:val="20"/>
        </w:rPr>
        <w:t xml:space="preserve">matters </w:t>
      </w:r>
      <w:r w:rsidR="003E1D28" w:rsidRPr="008C521E">
        <w:rPr>
          <w:color w:val="auto"/>
          <w:sz w:val="24"/>
          <w:szCs w:val="20"/>
        </w:rPr>
        <w:t xml:space="preserve">that are </w:t>
      </w:r>
      <w:r w:rsidRPr="008C521E">
        <w:rPr>
          <w:color w:val="auto"/>
          <w:sz w:val="24"/>
          <w:szCs w:val="20"/>
        </w:rPr>
        <w:t>reserved to the UK Parliament.</w:t>
      </w:r>
    </w:p>
    <w:p w14:paraId="02496F6E" w14:textId="06269B3B" w:rsidR="00417B43" w:rsidRPr="008C521E" w:rsidRDefault="00CC056A" w:rsidP="00417B43">
      <w:pPr>
        <w:pStyle w:val="Standfirst"/>
        <w:rPr>
          <w:color w:val="auto"/>
          <w:sz w:val="24"/>
          <w:szCs w:val="24"/>
        </w:rPr>
      </w:pPr>
      <w:r w:rsidRPr="008C521E">
        <w:rPr>
          <w:color w:val="auto"/>
          <w:sz w:val="24"/>
          <w:szCs w:val="24"/>
        </w:rPr>
        <w:t xml:space="preserve">Under the </w:t>
      </w:r>
      <w:hyperlink r:id="rId11" w:history="1">
        <w:r w:rsidRPr="008C521E">
          <w:rPr>
            <w:rStyle w:val="Hyperlink"/>
            <w:sz w:val="24"/>
            <w:szCs w:val="24"/>
          </w:rPr>
          <w:t>Equality Act 2006</w:t>
        </w:r>
      </w:hyperlink>
      <w:r w:rsidRPr="008C521E">
        <w:rPr>
          <w:color w:val="auto"/>
          <w:sz w:val="24"/>
          <w:szCs w:val="24"/>
        </w:rPr>
        <w:t xml:space="preserve">, </w:t>
      </w:r>
      <w:r w:rsidR="00417B43" w:rsidRPr="008C521E">
        <w:rPr>
          <w:color w:val="auto"/>
          <w:sz w:val="24"/>
          <w:szCs w:val="24"/>
        </w:rPr>
        <w:t xml:space="preserve">we have a statutory duty to promote understanding and protection of human rights and to encourage good practice in relation to human rights. This includes a responsibility to assess and report on the UK’s progress in upholding its </w:t>
      </w:r>
      <w:r w:rsidR="00DC1271" w:rsidRPr="008C521E">
        <w:rPr>
          <w:color w:val="auto"/>
          <w:sz w:val="24"/>
          <w:szCs w:val="24"/>
        </w:rPr>
        <w:t xml:space="preserve">international </w:t>
      </w:r>
      <w:r w:rsidR="00417B43" w:rsidRPr="008C521E">
        <w:rPr>
          <w:color w:val="auto"/>
          <w:sz w:val="24"/>
          <w:szCs w:val="24"/>
        </w:rPr>
        <w:t>human rights obligations.</w:t>
      </w:r>
    </w:p>
    <w:p w14:paraId="1546B664" w14:textId="470F721A" w:rsidR="00084C9C" w:rsidRPr="008C521E" w:rsidRDefault="00417B43" w:rsidP="008C521E">
      <w:pPr>
        <w:pStyle w:val="Standfirst"/>
        <w:rPr>
          <w:color w:val="auto"/>
          <w:sz w:val="24"/>
          <w:szCs w:val="20"/>
        </w:rPr>
      </w:pPr>
      <w:r w:rsidRPr="008C521E">
        <w:rPr>
          <w:color w:val="auto"/>
          <w:sz w:val="24"/>
          <w:szCs w:val="20"/>
        </w:rPr>
        <w:t xml:space="preserve">We regularly monitor and report on the UK and Welsh governments’ </w:t>
      </w:r>
      <w:r w:rsidR="5E66F3CC" w:rsidRPr="008C521E">
        <w:rPr>
          <w:color w:val="auto"/>
          <w:sz w:val="24"/>
          <w:szCs w:val="20"/>
        </w:rPr>
        <w:t>implementation of</w:t>
      </w:r>
      <w:r w:rsidRPr="008C521E">
        <w:rPr>
          <w:color w:val="auto"/>
          <w:sz w:val="24"/>
          <w:szCs w:val="20"/>
        </w:rPr>
        <w:t xml:space="preserve"> international human rights </w:t>
      </w:r>
      <w:r w:rsidR="4FDEF439" w:rsidRPr="008C521E">
        <w:rPr>
          <w:color w:val="auto"/>
          <w:sz w:val="24"/>
          <w:szCs w:val="20"/>
        </w:rPr>
        <w:t>commitments</w:t>
      </w:r>
      <w:r w:rsidRPr="008C521E">
        <w:rPr>
          <w:color w:val="auto"/>
          <w:sz w:val="24"/>
          <w:szCs w:val="20"/>
        </w:rPr>
        <w:t xml:space="preserve">, including through our </w:t>
      </w:r>
      <w:hyperlink r:id="rId12">
        <w:r w:rsidRPr="008C521E">
          <w:rPr>
            <w:rStyle w:val="Hyperlink"/>
            <w:sz w:val="24"/>
            <w:szCs w:val="20"/>
          </w:rPr>
          <w:t>Human Rights Tracker</w:t>
        </w:r>
      </w:hyperlink>
      <w:r w:rsidRPr="008C521E">
        <w:rPr>
          <w:color w:val="auto"/>
          <w:sz w:val="24"/>
          <w:szCs w:val="20"/>
        </w:rPr>
        <w:t xml:space="preserve"> (the Tracker). The Tracker is a searchable online tool that provides information on the</w:t>
      </w:r>
      <w:r w:rsidR="43D6DB55" w:rsidRPr="008C521E">
        <w:rPr>
          <w:color w:val="auto"/>
          <w:sz w:val="24"/>
          <w:szCs w:val="20"/>
        </w:rPr>
        <w:t xml:space="preserve"> United Nations</w:t>
      </w:r>
      <w:r w:rsidRPr="008C521E">
        <w:rPr>
          <w:color w:val="auto"/>
          <w:sz w:val="24"/>
          <w:szCs w:val="20"/>
        </w:rPr>
        <w:t xml:space="preserve"> </w:t>
      </w:r>
      <w:r w:rsidR="3D2FB67C" w:rsidRPr="008C521E">
        <w:rPr>
          <w:color w:val="auto"/>
          <w:sz w:val="24"/>
          <w:szCs w:val="20"/>
        </w:rPr>
        <w:t>(</w:t>
      </w:r>
      <w:r w:rsidRPr="008C521E">
        <w:rPr>
          <w:color w:val="auto"/>
          <w:sz w:val="24"/>
          <w:szCs w:val="20"/>
        </w:rPr>
        <w:t>UN</w:t>
      </w:r>
      <w:r w:rsidR="44BA73B0" w:rsidRPr="008C521E">
        <w:rPr>
          <w:color w:val="auto"/>
          <w:sz w:val="24"/>
          <w:szCs w:val="20"/>
        </w:rPr>
        <w:t>)</w:t>
      </w:r>
      <w:r w:rsidRPr="008C521E">
        <w:rPr>
          <w:color w:val="auto"/>
          <w:sz w:val="24"/>
          <w:szCs w:val="20"/>
        </w:rPr>
        <w:t xml:space="preserve"> treaty monitoring system</w:t>
      </w:r>
      <w:r w:rsidR="00BC056E" w:rsidRPr="008C521E">
        <w:rPr>
          <w:color w:val="auto"/>
          <w:sz w:val="24"/>
          <w:szCs w:val="20"/>
        </w:rPr>
        <w:t>. It</w:t>
      </w:r>
      <w:r w:rsidRPr="008C521E">
        <w:rPr>
          <w:color w:val="auto"/>
          <w:sz w:val="24"/>
          <w:szCs w:val="20"/>
        </w:rPr>
        <w:t xml:space="preserve"> contains the most recent recommendations made to the UK by the UN treaty bodies and </w:t>
      </w:r>
      <w:r w:rsidR="00870BA4" w:rsidRPr="008C521E">
        <w:rPr>
          <w:color w:val="auto"/>
          <w:sz w:val="24"/>
          <w:szCs w:val="20"/>
        </w:rPr>
        <w:t xml:space="preserve">from </w:t>
      </w:r>
      <w:r w:rsidRPr="008C521E">
        <w:rPr>
          <w:color w:val="auto"/>
          <w:sz w:val="24"/>
          <w:szCs w:val="20"/>
        </w:rPr>
        <w:t xml:space="preserve">the </w:t>
      </w:r>
      <w:r w:rsidR="00870BA4" w:rsidRPr="008C521E">
        <w:rPr>
          <w:color w:val="auto"/>
          <w:sz w:val="24"/>
          <w:szCs w:val="20"/>
        </w:rPr>
        <w:t>Universal Periodic Review (</w:t>
      </w:r>
      <w:r w:rsidRPr="008C521E">
        <w:rPr>
          <w:color w:val="auto"/>
          <w:sz w:val="24"/>
          <w:szCs w:val="20"/>
        </w:rPr>
        <w:t>UPR</w:t>
      </w:r>
      <w:r w:rsidR="2EFA6667" w:rsidRPr="008C521E">
        <w:rPr>
          <w:color w:val="auto"/>
          <w:sz w:val="24"/>
          <w:szCs w:val="20"/>
        </w:rPr>
        <w:t>)</w:t>
      </w:r>
      <w:r w:rsidR="007953DA" w:rsidRPr="008C521E">
        <w:rPr>
          <w:color w:val="auto"/>
          <w:sz w:val="24"/>
          <w:szCs w:val="20"/>
        </w:rPr>
        <w:t xml:space="preserve"> </w:t>
      </w:r>
      <w:r w:rsidR="00854FFA" w:rsidRPr="008C521E">
        <w:rPr>
          <w:color w:val="auto"/>
          <w:sz w:val="24"/>
          <w:szCs w:val="20"/>
        </w:rPr>
        <w:t>with</w:t>
      </w:r>
      <w:r w:rsidRPr="008C521E">
        <w:rPr>
          <w:color w:val="auto"/>
          <w:sz w:val="24"/>
          <w:szCs w:val="20"/>
        </w:rPr>
        <w:t xml:space="preserve"> ‘plain English’ and Welsh</w:t>
      </w:r>
      <w:r w:rsidR="000F7C2E" w:rsidRPr="008C521E">
        <w:rPr>
          <w:color w:val="auto"/>
          <w:sz w:val="24"/>
          <w:szCs w:val="20"/>
        </w:rPr>
        <w:t xml:space="preserve"> versions</w:t>
      </w:r>
      <w:r w:rsidR="00987103" w:rsidRPr="008C521E">
        <w:rPr>
          <w:color w:val="auto"/>
          <w:sz w:val="24"/>
          <w:szCs w:val="20"/>
        </w:rPr>
        <w:t xml:space="preserve"> of the recommendations</w:t>
      </w:r>
      <w:r w:rsidRPr="008C521E">
        <w:rPr>
          <w:color w:val="auto"/>
          <w:sz w:val="24"/>
          <w:szCs w:val="20"/>
        </w:rPr>
        <w:t xml:space="preserve">. The Tracker also provides an overview of whether action has or has not been taken by the UK and Welsh governments to implement </w:t>
      </w:r>
      <w:r w:rsidR="007953DA" w:rsidRPr="008C521E">
        <w:rPr>
          <w:color w:val="auto"/>
          <w:sz w:val="24"/>
          <w:szCs w:val="20"/>
        </w:rPr>
        <w:t xml:space="preserve">a selection of </w:t>
      </w:r>
      <w:r w:rsidRPr="008C521E">
        <w:rPr>
          <w:color w:val="auto"/>
          <w:sz w:val="24"/>
          <w:szCs w:val="20"/>
        </w:rPr>
        <w:t>UN treaty body recommendations.</w:t>
      </w:r>
    </w:p>
    <w:p w14:paraId="5B1FE501" w14:textId="0411FAB9" w:rsidR="00B02B52" w:rsidRPr="00A4554E" w:rsidRDefault="00417B43" w:rsidP="00A82FF5">
      <w:pPr>
        <w:pStyle w:val="Heading2"/>
      </w:pPr>
      <w:bookmarkStart w:id="1" w:name="_Toc229402683"/>
      <w:r w:rsidRPr="00A4554E">
        <w:t>About this report</w:t>
      </w:r>
      <w:bookmarkEnd w:id="1"/>
      <w:r w:rsidR="00B02B52" w:rsidRPr="00A4554E">
        <w:t xml:space="preserve"> </w:t>
      </w:r>
    </w:p>
    <w:p w14:paraId="39F5ECF0" w14:textId="0ABEAD90" w:rsidR="00C336CA" w:rsidRPr="008C521E" w:rsidRDefault="00B74DCF" w:rsidP="00D96E61">
      <w:pPr>
        <w:rPr>
          <w:sz w:val="24"/>
          <w:szCs w:val="20"/>
        </w:rPr>
      </w:pPr>
      <w:r w:rsidRPr="008C521E">
        <w:rPr>
          <w:sz w:val="24"/>
          <w:szCs w:val="20"/>
        </w:rPr>
        <w:t>In</w:t>
      </w:r>
      <w:r w:rsidR="00116348" w:rsidRPr="008C521E">
        <w:rPr>
          <w:sz w:val="24"/>
          <w:szCs w:val="20"/>
        </w:rPr>
        <w:t xml:space="preserve"> August 2024, the </w:t>
      </w:r>
      <w:r w:rsidRPr="008C521E">
        <w:rPr>
          <w:sz w:val="24"/>
          <w:szCs w:val="20"/>
        </w:rPr>
        <w:t>UN</w:t>
      </w:r>
      <w:r w:rsidR="00167694" w:rsidRPr="008C521E">
        <w:rPr>
          <w:sz w:val="24"/>
          <w:szCs w:val="20"/>
        </w:rPr>
        <w:t xml:space="preserve"> </w:t>
      </w:r>
      <w:r w:rsidR="00116348" w:rsidRPr="008C521E">
        <w:rPr>
          <w:sz w:val="24"/>
          <w:szCs w:val="20"/>
        </w:rPr>
        <w:t xml:space="preserve">reviewed the </w:t>
      </w:r>
      <w:r w:rsidR="002638B7" w:rsidRPr="008C521E">
        <w:rPr>
          <w:sz w:val="24"/>
          <w:szCs w:val="20"/>
        </w:rPr>
        <w:t xml:space="preserve">UK’s </w:t>
      </w:r>
      <w:r w:rsidR="00F836E0" w:rsidRPr="008C521E">
        <w:rPr>
          <w:sz w:val="24"/>
          <w:szCs w:val="20"/>
        </w:rPr>
        <w:t>24th</w:t>
      </w:r>
      <w:r w:rsidR="00116348" w:rsidRPr="008C521E">
        <w:rPr>
          <w:sz w:val="24"/>
          <w:szCs w:val="20"/>
        </w:rPr>
        <w:t xml:space="preserve"> to </w:t>
      </w:r>
      <w:r w:rsidR="00F836E0" w:rsidRPr="008C521E">
        <w:rPr>
          <w:sz w:val="24"/>
          <w:szCs w:val="20"/>
        </w:rPr>
        <w:t>26th</w:t>
      </w:r>
      <w:r w:rsidR="00116348" w:rsidRPr="008C521E">
        <w:rPr>
          <w:sz w:val="24"/>
          <w:szCs w:val="20"/>
        </w:rPr>
        <w:t xml:space="preserve"> periodic reports under the International Convention </w:t>
      </w:r>
      <w:r w:rsidR="001E1F64" w:rsidRPr="008C521E">
        <w:rPr>
          <w:sz w:val="24"/>
          <w:szCs w:val="20"/>
        </w:rPr>
        <w:t>on the</w:t>
      </w:r>
      <w:r w:rsidR="00116348" w:rsidRPr="008C521E">
        <w:rPr>
          <w:sz w:val="24"/>
          <w:szCs w:val="20"/>
        </w:rPr>
        <w:t xml:space="preserve"> Elimination of All Forms of Racial Discrimination</w:t>
      </w:r>
      <w:r w:rsidR="002638B7" w:rsidRPr="008C521E">
        <w:rPr>
          <w:sz w:val="24"/>
          <w:szCs w:val="20"/>
        </w:rPr>
        <w:t xml:space="preserve"> (CERD)</w:t>
      </w:r>
      <w:r w:rsidR="00116348" w:rsidRPr="008C521E">
        <w:rPr>
          <w:sz w:val="24"/>
          <w:szCs w:val="20"/>
        </w:rPr>
        <w:t>.</w:t>
      </w:r>
      <w:r w:rsidR="003C673B" w:rsidRPr="008C521E">
        <w:rPr>
          <w:sz w:val="24"/>
          <w:szCs w:val="20"/>
        </w:rPr>
        <w:t xml:space="preserve"> </w:t>
      </w:r>
    </w:p>
    <w:p w14:paraId="3FCA04CD" w14:textId="46277F31" w:rsidR="00A01586" w:rsidRPr="008C521E" w:rsidRDefault="00116348" w:rsidP="00D96E61">
      <w:pPr>
        <w:rPr>
          <w:sz w:val="24"/>
          <w:szCs w:val="20"/>
        </w:rPr>
      </w:pPr>
      <w:r w:rsidRPr="008C521E">
        <w:rPr>
          <w:sz w:val="24"/>
          <w:szCs w:val="20"/>
        </w:rPr>
        <w:t xml:space="preserve">In paragraph 65 of </w:t>
      </w:r>
      <w:r w:rsidR="002638B7" w:rsidRPr="008C521E">
        <w:rPr>
          <w:sz w:val="24"/>
          <w:szCs w:val="20"/>
        </w:rPr>
        <w:t xml:space="preserve">the </w:t>
      </w:r>
      <w:hyperlink r:id="rId13">
        <w:r w:rsidR="1461C6DB" w:rsidRPr="008C521E">
          <w:rPr>
            <w:rStyle w:val="Hyperlink"/>
            <w:sz w:val="24"/>
            <w:szCs w:val="20"/>
          </w:rPr>
          <w:t>CERD Committee’s</w:t>
        </w:r>
        <w:r w:rsidR="130900DA" w:rsidRPr="008C521E">
          <w:rPr>
            <w:rStyle w:val="Hyperlink"/>
            <w:sz w:val="24"/>
            <w:szCs w:val="20"/>
          </w:rPr>
          <w:t xml:space="preserve"> subsequent </w:t>
        </w:r>
        <w:r w:rsidR="1B69C09B" w:rsidRPr="008C521E">
          <w:rPr>
            <w:rStyle w:val="Hyperlink"/>
            <w:sz w:val="24"/>
            <w:szCs w:val="20"/>
          </w:rPr>
          <w:t>c</w:t>
        </w:r>
        <w:r w:rsidR="130900DA" w:rsidRPr="008C521E">
          <w:rPr>
            <w:rStyle w:val="Hyperlink"/>
            <w:sz w:val="24"/>
            <w:szCs w:val="20"/>
          </w:rPr>
          <w:t xml:space="preserve">oncluding </w:t>
        </w:r>
        <w:r w:rsidR="1B69C09B" w:rsidRPr="008C521E">
          <w:rPr>
            <w:rStyle w:val="Hyperlink"/>
            <w:sz w:val="24"/>
            <w:szCs w:val="20"/>
          </w:rPr>
          <w:t>o</w:t>
        </w:r>
        <w:r w:rsidR="130900DA" w:rsidRPr="008C521E">
          <w:rPr>
            <w:rStyle w:val="Hyperlink"/>
            <w:sz w:val="24"/>
            <w:szCs w:val="20"/>
          </w:rPr>
          <w:t>bservations</w:t>
        </w:r>
      </w:hyperlink>
      <w:r w:rsidRPr="008C521E">
        <w:rPr>
          <w:sz w:val="24"/>
          <w:szCs w:val="20"/>
        </w:rPr>
        <w:t xml:space="preserve">, </w:t>
      </w:r>
      <w:r w:rsidR="00992270" w:rsidRPr="008C521E">
        <w:rPr>
          <w:sz w:val="24"/>
          <w:szCs w:val="20"/>
        </w:rPr>
        <w:t xml:space="preserve">published in September 2024, </w:t>
      </w:r>
      <w:r w:rsidRPr="008C521E">
        <w:rPr>
          <w:sz w:val="24"/>
          <w:szCs w:val="20"/>
        </w:rPr>
        <w:t xml:space="preserve">the </w:t>
      </w:r>
      <w:r w:rsidR="00AC383B" w:rsidRPr="008C521E">
        <w:rPr>
          <w:sz w:val="24"/>
          <w:szCs w:val="20"/>
        </w:rPr>
        <w:t>UK</w:t>
      </w:r>
      <w:r w:rsidR="006F2183" w:rsidRPr="008C521E">
        <w:rPr>
          <w:sz w:val="24"/>
          <w:szCs w:val="20"/>
        </w:rPr>
        <w:t xml:space="preserve"> government</w:t>
      </w:r>
      <w:r w:rsidRPr="008C521E">
        <w:rPr>
          <w:sz w:val="24"/>
          <w:szCs w:val="20"/>
        </w:rPr>
        <w:t xml:space="preserve"> </w:t>
      </w:r>
      <w:r w:rsidR="002638B7" w:rsidRPr="008C521E">
        <w:rPr>
          <w:sz w:val="24"/>
          <w:szCs w:val="20"/>
        </w:rPr>
        <w:t xml:space="preserve">was asked </w:t>
      </w:r>
      <w:r w:rsidRPr="008C521E">
        <w:rPr>
          <w:sz w:val="24"/>
          <w:szCs w:val="20"/>
        </w:rPr>
        <w:t>to provide in</w:t>
      </w:r>
      <w:r w:rsidR="00DF7B6B" w:rsidRPr="008C521E">
        <w:rPr>
          <w:sz w:val="24"/>
          <w:szCs w:val="20"/>
        </w:rPr>
        <w:t>formation,</w:t>
      </w:r>
      <w:r w:rsidRPr="008C521E">
        <w:rPr>
          <w:sz w:val="24"/>
          <w:szCs w:val="20"/>
        </w:rPr>
        <w:t xml:space="preserve"> within one year</w:t>
      </w:r>
      <w:r w:rsidR="0051051E" w:rsidRPr="008C521E">
        <w:rPr>
          <w:sz w:val="24"/>
          <w:szCs w:val="20"/>
        </w:rPr>
        <w:t>,</w:t>
      </w:r>
      <w:r w:rsidRPr="008C521E">
        <w:rPr>
          <w:sz w:val="24"/>
          <w:szCs w:val="20"/>
        </w:rPr>
        <w:t xml:space="preserve"> on the recommendations contained in paragraphs 30, 34 and 52</w:t>
      </w:r>
      <w:r w:rsidR="00A01586" w:rsidRPr="008C521E">
        <w:rPr>
          <w:sz w:val="24"/>
          <w:szCs w:val="20"/>
        </w:rPr>
        <w:t xml:space="preserve">. These </w:t>
      </w:r>
      <w:r w:rsidR="002341F7" w:rsidRPr="008C521E">
        <w:rPr>
          <w:sz w:val="24"/>
          <w:szCs w:val="20"/>
        </w:rPr>
        <w:t>recommendations cover</w:t>
      </w:r>
      <w:r w:rsidR="00A01586" w:rsidRPr="008C521E">
        <w:rPr>
          <w:sz w:val="24"/>
          <w:szCs w:val="20"/>
        </w:rPr>
        <w:t>:</w:t>
      </w:r>
    </w:p>
    <w:p w14:paraId="3775A18D" w14:textId="77777777" w:rsidR="00A01586" w:rsidRPr="008C521E" w:rsidRDefault="00D96E61" w:rsidP="00A01586">
      <w:pPr>
        <w:pStyle w:val="ListParagraph"/>
        <w:numPr>
          <w:ilvl w:val="0"/>
          <w:numId w:val="36"/>
        </w:numPr>
        <w:rPr>
          <w:sz w:val="24"/>
        </w:rPr>
      </w:pPr>
      <w:r w:rsidRPr="008C521E">
        <w:rPr>
          <w:sz w:val="24"/>
        </w:rPr>
        <w:t>the right to freedom of peaceful assembly</w:t>
      </w:r>
    </w:p>
    <w:p w14:paraId="5FF1600C" w14:textId="77777777" w:rsidR="00A01586" w:rsidRPr="008C521E" w:rsidRDefault="00A01586" w:rsidP="00A01586">
      <w:pPr>
        <w:pStyle w:val="ListParagraph"/>
        <w:numPr>
          <w:ilvl w:val="0"/>
          <w:numId w:val="36"/>
        </w:numPr>
        <w:rPr>
          <w:sz w:val="24"/>
        </w:rPr>
      </w:pPr>
      <w:r w:rsidRPr="008C521E">
        <w:rPr>
          <w:sz w:val="24"/>
        </w:rPr>
        <w:t>c</w:t>
      </w:r>
      <w:r w:rsidR="00D96E61" w:rsidRPr="008C521E">
        <w:rPr>
          <w:sz w:val="24"/>
        </w:rPr>
        <w:t>ounter-terrorism measures</w:t>
      </w:r>
    </w:p>
    <w:p w14:paraId="5EB40E17" w14:textId="329ECF0F" w:rsidR="00116348" w:rsidRPr="008C521E" w:rsidRDefault="00DF7B6B" w:rsidP="00A01586">
      <w:pPr>
        <w:pStyle w:val="ListParagraph"/>
        <w:numPr>
          <w:ilvl w:val="0"/>
          <w:numId w:val="36"/>
        </w:numPr>
        <w:rPr>
          <w:sz w:val="24"/>
        </w:rPr>
      </w:pPr>
      <w:r w:rsidRPr="008C521E">
        <w:rPr>
          <w:sz w:val="24"/>
        </w:rPr>
        <w:t xml:space="preserve">the </w:t>
      </w:r>
      <w:r w:rsidR="00D96E61" w:rsidRPr="008C521E">
        <w:rPr>
          <w:sz w:val="24"/>
        </w:rPr>
        <w:t>Windrush generation</w:t>
      </w:r>
    </w:p>
    <w:p w14:paraId="7C998061" w14:textId="5F23D709" w:rsidR="00DA23A7" w:rsidRPr="008C521E" w:rsidRDefault="003C458F" w:rsidP="00935DD5">
      <w:pPr>
        <w:rPr>
          <w:sz w:val="24"/>
          <w:szCs w:val="24"/>
        </w:rPr>
      </w:pPr>
      <w:r w:rsidRPr="08C46D63">
        <w:rPr>
          <w:sz w:val="24"/>
          <w:szCs w:val="24"/>
        </w:rPr>
        <w:lastRenderedPageBreak/>
        <w:t xml:space="preserve">The UK government </w:t>
      </w:r>
      <w:r w:rsidR="00E52BDB" w:rsidRPr="08C46D63">
        <w:rPr>
          <w:sz w:val="24"/>
          <w:szCs w:val="24"/>
        </w:rPr>
        <w:t xml:space="preserve">provided </w:t>
      </w:r>
      <w:hyperlink r:id="rId14">
        <w:r w:rsidR="00002B18" w:rsidRPr="08C46D63">
          <w:rPr>
            <w:rStyle w:val="Hyperlink"/>
            <w:sz w:val="24"/>
            <w:szCs w:val="24"/>
          </w:rPr>
          <w:t>its</w:t>
        </w:r>
        <w:r w:rsidR="00E52BDB" w:rsidRPr="08C46D63">
          <w:rPr>
            <w:rStyle w:val="Hyperlink"/>
            <w:sz w:val="24"/>
            <w:szCs w:val="24"/>
          </w:rPr>
          <w:t xml:space="preserve"> </w:t>
        </w:r>
        <w:r w:rsidR="00345D8D" w:rsidRPr="08C46D63">
          <w:rPr>
            <w:rStyle w:val="Hyperlink"/>
            <w:sz w:val="24"/>
            <w:szCs w:val="24"/>
          </w:rPr>
          <w:t xml:space="preserve">follow-up </w:t>
        </w:r>
        <w:r w:rsidR="00E52BDB" w:rsidRPr="08C46D63">
          <w:rPr>
            <w:rStyle w:val="Hyperlink"/>
            <w:sz w:val="24"/>
            <w:szCs w:val="24"/>
          </w:rPr>
          <w:t>report</w:t>
        </w:r>
      </w:hyperlink>
      <w:r w:rsidR="00E52BDB" w:rsidRPr="08C46D63">
        <w:rPr>
          <w:sz w:val="24"/>
          <w:szCs w:val="24"/>
        </w:rPr>
        <w:t xml:space="preserve"> to the CERD Committee</w:t>
      </w:r>
      <w:r w:rsidR="00DB5834" w:rsidRPr="08C46D63">
        <w:rPr>
          <w:sz w:val="24"/>
          <w:szCs w:val="24"/>
        </w:rPr>
        <w:t xml:space="preserve"> in September 2025. </w:t>
      </w:r>
      <w:r w:rsidR="00417B43" w:rsidRPr="08C46D63">
        <w:rPr>
          <w:sz w:val="24"/>
          <w:szCs w:val="24"/>
        </w:rPr>
        <w:t xml:space="preserve">This report is an independent assessment of </w:t>
      </w:r>
      <w:r w:rsidR="00E779C0" w:rsidRPr="08C46D63">
        <w:rPr>
          <w:sz w:val="24"/>
          <w:szCs w:val="24"/>
        </w:rPr>
        <w:t xml:space="preserve">UK government </w:t>
      </w:r>
      <w:r w:rsidR="07E239E6" w:rsidRPr="08C46D63">
        <w:rPr>
          <w:sz w:val="24"/>
          <w:szCs w:val="24"/>
        </w:rPr>
        <w:t xml:space="preserve">progress </w:t>
      </w:r>
      <w:r w:rsidR="12A6B02E" w:rsidRPr="08C46D63">
        <w:rPr>
          <w:sz w:val="24"/>
          <w:szCs w:val="24"/>
        </w:rPr>
        <w:t>on</w:t>
      </w:r>
      <w:r w:rsidR="4F3AF0CF" w:rsidRPr="08C46D63">
        <w:rPr>
          <w:sz w:val="24"/>
          <w:szCs w:val="24"/>
        </w:rPr>
        <w:t xml:space="preserve"> </w:t>
      </w:r>
      <w:r w:rsidR="000A736D" w:rsidRPr="08C46D63">
        <w:rPr>
          <w:sz w:val="24"/>
          <w:szCs w:val="24"/>
        </w:rPr>
        <w:t>the</w:t>
      </w:r>
      <w:r w:rsidR="4F3AF0CF" w:rsidRPr="08C46D63">
        <w:rPr>
          <w:sz w:val="24"/>
          <w:szCs w:val="24"/>
        </w:rPr>
        <w:t xml:space="preserve"> implementation of</w:t>
      </w:r>
      <w:r w:rsidR="0B2532ED" w:rsidRPr="08C46D63">
        <w:rPr>
          <w:sz w:val="24"/>
          <w:szCs w:val="24"/>
        </w:rPr>
        <w:t xml:space="preserve"> the</w:t>
      </w:r>
      <w:r w:rsidR="003E467A" w:rsidRPr="08C46D63">
        <w:rPr>
          <w:sz w:val="24"/>
          <w:szCs w:val="24"/>
        </w:rPr>
        <w:t>se</w:t>
      </w:r>
      <w:r w:rsidR="4F3AF0CF" w:rsidRPr="08C46D63">
        <w:rPr>
          <w:sz w:val="24"/>
          <w:szCs w:val="24"/>
        </w:rPr>
        <w:t xml:space="preserve"> </w:t>
      </w:r>
      <w:r w:rsidR="004013F7" w:rsidRPr="08C46D63">
        <w:rPr>
          <w:sz w:val="24"/>
          <w:szCs w:val="24"/>
        </w:rPr>
        <w:t>recommendations</w:t>
      </w:r>
      <w:r w:rsidR="001C3A90" w:rsidRPr="008C521E">
        <w:rPr>
          <w:rStyle w:val="CommentReference"/>
          <w:sz w:val="24"/>
          <w:szCs w:val="24"/>
        </w:rPr>
        <w:t>.</w:t>
      </w:r>
      <w:r w:rsidR="00177965" w:rsidRPr="08C46D63">
        <w:rPr>
          <w:sz w:val="24"/>
          <w:szCs w:val="24"/>
        </w:rPr>
        <w:t xml:space="preserve"> </w:t>
      </w:r>
      <w:r w:rsidR="00DB7EF9" w:rsidRPr="08C46D63">
        <w:rPr>
          <w:sz w:val="24"/>
          <w:szCs w:val="24"/>
        </w:rPr>
        <w:t xml:space="preserve">We </w:t>
      </w:r>
      <w:r w:rsidR="00687AE7" w:rsidRPr="08C46D63">
        <w:rPr>
          <w:sz w:val="24"/>
          <w:szCs w:val="24"/>
        </w:rPr>
        <w:t>provide up-to-date evidence on</w:t>
      </w:r>
      <w:r w:rsidR="00DB7EF9" w:rsidRPr="08C46D63">
        <w:rPr>
          <w:sz w:val="24"/>
          <w:szCs w:val="24"/>
        </w:rPr>
        <w:t xml:space="preserve"> where </w:t>
      </w:r>
      <w:r w:rsidR="006037D0" w:rsidRPr="08C46D63">
        <w:rPr>
          <w:sz w:val="24"/>
          <w:szCs w:val="24"/>
        </w:rPr>
        <w:t>action has been taken</w:t>
      </w:r>
      <w:r w:rsidR="00DB7EF9" w:rsidRPr="08C46D63">
        <w:rPr>
          <w:sz w:val="24"/>
          <w:szCs w:val="24"/>
        </w:rPr>
        <w:t xml:space="preserve"> </w:t>
      </w:r>
      <w:r w:rsidR="00C31E0C" w:rsidRPr="08C46D63">
        <w:rPr>
          <w:sz w:val="24"/>
          <w:szCs w:val="24"/>
        </w:rPr>
        <w:t>and</w:t>
      </w:r>
      <w:r w:rsidR="00145F88" w:rsidRPr="08C46D63">
        <w:rPr>
          <w:sz w:val="24"/>
          <w:szCs w:val="24"/>
        </w:rPr>
        <w:t xml:space="preserve"> where </w:t>
      </w:r>
      <w:r w:rsidR="000F55D9" w:rsidRPr="08C46D63">
        <w:rPr>
          <w:sz w:val="24"/>
          <w:szCs w:val="24"/>
        </w:rPr>
        <w:t>gaps remain</w:t>
      </w:r>
      <w:r w:rsidR="00145F88" w:rsidRPr="08C46D63">
        <w:rPr>
          <w:sz w:val="24"/>
          <w:szCs w:val="24"/>
        </w:rPr>
        <w:t>.</w:t>
      </w:r>
      <w:r w:rsidR="003A132D" w:rsidRPr="08C46D63">
        <w:rPr>
          <w:sz w:val="24"/>
          <w:szCs w:val="24"/>
        </w:rPr>
        <w:t xml:space="preserve"> </w:t>
      </w:r>
      <w:r w:rsidR="00587688" w:rsidRPr="08C46D63">
        <w:rPr>
          <w:sz w:val="24"/>
          <w:szCs w:val="24"/>
        </w:rPr>
        <w:t xml:space="preserve">The information </w:t>
      </w:r>
      <w:r w:rsidR="00A3084A" w:rsidRPr="08C46D63">
        <w:rPr>
          <w:sz w:val="24"/>
          <w:szCs w:val="24"/>
        </w:rPr>
        <w:t xml:space="preserve">we have provided is </w:t>
      </w:r>
      <w:bookmarkStart w:id="2" w:name="_Int_eeZlMggN"/>
      <w:r w:rsidR="008D4163" w:rsidRPr="08C46D63">
        <w:rPr>
          <w:sz w:val="24"/>
          <w:szCs w:val="24"/>
        </w:rPr>
        <w:t>up-to-date</w:t>
      </w:r>
      <w:bookmarkEnd w:id="2"/>
      <w:r w:rsidR="008D4163" w:rsidRPr="08C46D63">
        <w:rPr>
          <w:sz w:val="24"/>
          <w:szCs w:val="24"/>
        </w:rPr>
        <w:t xml:space="preserve"> as of </w:t>
      </w:r>
      <w:r w:rsidR="00425BEC" w:rsidRPr="08C46D63">
        <w:rPr>
          <w:sz w:val="24"/>
          <w:szCs w:val="24"/>
        </w:rPr>
        <w:t xml:space="preserve">27 </w:t>
      </w:r>
      <w:r w:rsidR="008D4163" w:rsidRPr="08C46D63">
        <w:rPr>
          <w:sz w:val="24"/>
          <w:szCs w:val="24"/>
        </w:rPr>
        <w:t xml:space="preserve">April 2026. </w:t>
      </w:r>
    </w:p>
    <w:p w14:paraId="259B2A5E" w14:textId="09B66139" w:rsidR="00D2482E" w:rsidRPr="008C521E" w:rsidRDefault="004C2E90" w:rsidP="00BB386D">
      <w:pPr>
        <w:rPr>
          <w:sz w:val="24"/>
          <w:szCs w:val="24"/>
        </w:rPr>
      </w:pPr>
      <w:r w:rsidRPr="08C46D63">
        <w:rPr>
          <w:sz w:val="24"/>
          <w:szCs w:val="24"/>
        </w:rPr>
        <w:t xml:space="preserve">While </w:t>
      </w:r>
      <w:r w:rsidR="00B93A12" w:rsidRPr="08C46D63">
        <w:rPr>
          <w:sz w:val="24"/>
          <w:szCs w:val="24"/>
        </w:rPr>
        <w:t>the</w:t>
      </w:r>
      <w:r w:rsidR="7672C696" w:rsidRPr="08C46D63">
        <w:rPr>
          <w:sz w:val="24"/>
          <w:szCs w:val="24"/>
        </w:rPr>
        <w:t xml:space="preserve"> UN</w:t>
      </w:r>
      <w:r w:rsidR="00B93A12" w:rsidRPr="08C46D63">
        <w:rPr>
          <w:sz w:val="24"/>
          <w:szCs w:val="24"/>
        </w:rPr>
        <w:t xml:space="preserve"> recommendations are made to the</w:t>
      </w:r>
      <w:r w:rsidR="00D6175D" w:rsidRPr="08C46D63">
        <w:rPr>
          <w:sz w:val="24"/>
          <w:szCs w:val="24"/>
        </w:rPr>
        <w:t xml:space="preserve"> UK government as the state party, we have also provided information on progress in Wales where the Welsh </w:t>
      </w:r>
      <w:r w:rsidR="001973F8" w:rsidRPr="08C46D63">
        <w:rPr>
          <w:sz w:val="24"/>
          <w:szCs w:val="24"/>
        </w:rPr>
        <w:t>G</w:t>
      </w:r>
      <w:r w:rsidR="00D6175D" w:rsidRPr="08C46D63">
        <w:rPr>
          <w:sz w:val="24"/>
          <w:szCs w:val="24"/>
        </w:rPr>
        <w:t>overnment has</w:t>
      </w:r>
      <w:r w:rsidR="4CEF7D10" w:rsidRPr="08C46D63">
        <w:rPr>
          <w:sz w:val="24"/>
          <w:szCs w:val="24"/>
        </w:rPr>
        <w:t xml:space="preserve"> or has not</w:t>
      </w:r>
      <w:r w:rsidR="00D6175D" w:rsidRPr="08C46D63">
        <w:rPr>
          <w:sz w:val="24"/>
          <w:szCs w:val="24"/>
        </w:rPr>
        <w:t xml:space="preserve"> </w:t>
      </w:r>
      <w:bookmarkStart w:id="3" w:name="_Int_yCz6S3hn"/>
      <w:r w:rsidR="00D6175D" w:rsidRPr="08C46D63">
        <w:rPr>
          <w:sz w:val="24"/>
          <w:szCs w:val="24"/>
        </w:rPr>
        <w:t>taken action</w:t>
      </w:r>
      <w:bookmarkEnd w:id="3"/>
      <w:r w:rsidR="226166B5" w:rsidRPr="08C46D63">
        <w:rPr>
          <w:sz w:val="24"/>
          <w:szCs w:val="24"/>
        </w:rPr>
        <w:t xml:space="preserve"> in line with its devolved competence</w:t>
      </w:r>
      <w:r w:rsidR="00D6175D" w:rsidRPr="08C46D63">
        <w:rPr>
          <w:sz w:val="24"/>
          <w:szCs w:val="24"/>
        </w:rPr>
        <w:t>.</w:t>
      </w:r>
      <w:r w:rsidR="00D2482E" w:rsidRPr="08C46D63">
        <w:rPr>
          <w:sz w:val="24"/>
          <w:szCs w:val="24"/>
        </w:rPr>
        <w:t xml:space="preserve"> Criminal justice and policing are not devolved to Wales under current constitutional arrangements</w:t>
      </w:r>
      <w:r w:rsidR="6DFF2CFA" w:rsidRPr="08C46D63">
        <w:rPr>
          <w:sz w:val="24"/>
          <w:szCs w:val="24"/>
        </w:rPr>
        <w:t>.</w:t>
      </w:r>
      <w:r w:rsidR="1EFCCD5B" w:rsidRPr="08C46D63">
        <w:rPr>
          <w:sz w:val="24"/>
          <w:szCs w:val="24"/>
        </w:rPr>
        <w:t xml:space="preserve"> </w:t>
      </w:r>
      <w:r w:rsidR="4700C997" w:rsidRPr="08C46D63">
        <w:rPr>
          <w:sz w:val="24"/>
          <w:szCs w:val="24"/>
        </w:rPr>
        <w:t>H</w:t>
      </w:r>
      <w:r w:rsidR="1EFCCD5B" w:rsidRPr="08C46D63">
        <w:rPr>
          <w:sz w:val="24"/>
          <w:szCs w:val="24"/>
        </w:rPr>
        <w:t>owever</w:t>
      </w:r>
      <w:r w:rsidR="009F0E7C" w:rsidRPr="08C46D63">
        <w:rPr>
          <w:sz w:val="24"/>
          <w:szCs w:val="24"/>
        </w:rPr>
        <w:t>,</w:t>
      </w:r>
      <w:r w:rsidR="00D2482E" w:rsidRPr="08C46D63">
        <w:rPr>
          <w:sz w:val="24"/>
          <w:szCs w:val="24"/>
        </w:rPr>
        <w:t xml:space="preserve"> there are some exceptions in relation to youth justice.</w:t>
      </w:r>
    </w:p>
    <w:p w14:paraId="142A9FEE" w14:textId="14B4FE9D" w:rsidR="00B02B52" w:rsidRPr="008C521E" w:rsidRDefault="00D0529E" w:rsidP="00BB386D">
      <w:pPr>
        <w:rPr>
          <w:sz w:val="24"/>
          <w:szCs w:val="20"/>
        </w:rPr>
      </w:pPr>
      <w:r w:rsidRPr="008C521E">
        <w:rPr>
          <w:sz w:val="24"/>
          <w:szCs w:val="20"/>
        </w:rPr>
        <w:t xml:space="preserve">Our report makes further recommendations to strengthen the </w:t>
      </w:r>
      <w:r w:rsidR="4D129C50" w:rsidRPr="008C521E">
        <w:rPr>
          <w:sz w:val="24"/>
          <w:szCs w:val="20"/>
        </w:rPr>
        <w:t>UK</w:t>
      </w:r>
      <w:r w:rsidR="00E77039" w:rsidRPr="008C521E">
        <w:rPr>
          <w:sz w:val="24"/>
          <w:szCs w:val="20"/>
        </w:rPr>
        <w:t xml:space="preserve"> </w:t>
      </w:r>
      <w:r w:rsidR="00B94023" w:rsidRPr="008C521E">
        <w:rPr>
          <w:sz w:val="24"/>
          <w:szCs w:val="20"/>
        </w:rPr>
        <w:t xml:space="preserve">and Welsh </w:t>
      </w:r>
      <w:r w:rsidRPr="008C521E">
        <w:rPr>
          <w:sz w:val="24"/>
          <w:szCs w:val="20"/>
        </w:rPr>
        <w:t>government</w:t>
      </w:r>
      <w:r w:rsidR="00E77039" w:rsidRPr="008C521E">
        <w:rPr>
          <w:sz w:val="24"/>
          <w:szCs w:val="20"/>
        </w:rPr>
        <w:t>s</w:t>
      </w:r>
      <w:r w:rsidR="001028DC" w:rsidRPr="008C521E">
        <w:rPr>
          <w:sz w:val="24"/>
          <w:szCs w:val="20"/>
        </w:rPr>
        <w:t>’</w:t>
      </w:r>
      <w:r w:rsidRPr="008C521E">
        <w:rPr>
          <w:sz w:val="24"/>
          <w:szCs w:val="20"/>
        </w:rPr>
        <w:t xml:space="preserve"> compliance with</w:t>
      </w:r>
      <w:r w:rsidR="006D56ED" w:rsidRPr="008C521E">
        <w:rPr>
          <w:sz w:val="24"/>
          <w:szCs w:val="20"/>
        </w:rPr>
        <w:t xml:space="preserve"> their</w:t>
      </w:r>
      <w:r w:rsidRPr="008C521E">
        <w:rPr>
          <w:sz w:val="24"/>
          <w:szCs w:val="20"/>
        </w:rPr>
        <w:t xml:space="preserve"> international human rights obligations. </w:t>
      </w:r>
    </w:p>
    <w:p w14:paraId="63DC4FA2" w14:textId="417EB28B" w:rsidR="00117793" w:rsidRPr="008C521E" w:rsidRDefault="00625900" w:rsidP="0067504E">
      <w:pPr>
        <w:rPr>
          <w:sz w:val="24"/>
          <w:szCs w:val="20"/>
        </w:rPr>
      </w:pPr>
      <w:r w:rsidRPr="008C521E">
        <w:rPr>
          <w:sz w:val="24"/>
          <w:szCs w:val="20"/>
        </w:rPr>
        <w:t>While this submission focuses on the three areas</w:t>
      </w:r>
      <w:r w:rsidR="00497FE4" w:rsidRPr="008C521E">
        <w:rPr>
          <w:sz w:val="24"/>
          <w:szCs w:val="20"/>
        </w:rPr>
        <w:t xml:space="preserve"> for follow-up</w:t>
      </w:r>
      <w:r w:rsidR="00D95BC3" w:rsidRPr="008C521E">
        <w:rPr>
          <w:sz w:val="24"/>
          <w:szCs w:val="20"/>
        </w:rPr>
        <w:t>,</w:t>
      </w:r>
      <w:r w:rsidRPr="008C521E">
        <w:rPr>
          <w:sz w:val="24"/>
          <w:szCs w:val="20"/>
        </w:rPr>
        <w:t xml:space="preserve"> </w:t>
      </w:r>
      <w:r w:rsidR="00C73E0A" w:rsidRPr="008C521E">
        <w:rPr>
          <w:sz w:val="24"/>
          <w:szCs w:val="20"/>
        </w:rPr>
        <w:t>as requested by the CERD Committee</w:t>
      </w:r>
      <w:r w:rsidR="00450A1D" w:rsidRPr="008C521E">
        <w:rPr>
          <w:sz w:val="24"/>
          <w:szCs w:val="20"/>
        </w:rPr>
        <w:t xml:space="preserve">, </w:t>
      </w:r>
      <w:r w:rsidRPr="008C521E">
        <w:rPr>
          <w:sz w:val="24"/>
          <w:szCs w:val="20"/>
        </w:rPr>
        <w:t xml:space="preserve">we recognise the importance of each recommendation outlined in the 2024 </w:t>
      </w:r>
      <w:r w:rsidR="74A81D56" w:rsidRPr="008C521E">
        <w:rPr>
          <w:sz w:val="24"/>
          <w:szCs w:val="20"/>
        </w:rPr>
        <w:t>c</w:t>
      </w:r>
      <w:r w:rsidR="5A8AD80C" w:rsidRPr="008C521E">
        <w:rPr>
          <w:sz w:val="24"/>
          <w:szCs w:val="20"/>
        </w:rPr>
        <w:t>oncluding</w:t>
      </w:r>
      <w:r w:rsidRPr="008C521E">
        <w:rPr>
          <w:sz w:val="24"/>
          <w:szCs w:val="20"/>
        </w:rPr>
        <w:t xml:space="preserve"> </w:t>
      </w:r>
      <w:r w:rsidR="74A81D56" w:rsidRPr="008C521E">
        <w:rPr>
          <w:sz w:val="24"/>
          <w:szCs w:val="20"/>
        </w:rPr>
        <w:t>o</w:t>
      </w:r>
      <w:r w:rsidR="5A8AD80C" w:rsidRPr="008C521E">
        <w:rPr>
          <w:sz w:val="24"/>
          <w:szCs w:val="20"/>
        </w:rPr>
        <w:t>bservations</w:t>
      </w:r>
      <w:r w:rsidR="00A34BC1" w:rsidRPr="008C521E">
        <w:rPr>
          <w:sz w:val="24"/>
          <w:szCs w:val="20"/>
        </w:rPr>
        <w:t xml:space="preserve"> to the UK</w:t>
      </w:r>
      <w:r w:rsidR="00F547E4" w:rsidRPr="008C521E">
        <w:rPr>
          <w:sz w:val="24"/>
          <w:szCs w:val="20"/>
        </w:rPr>
        <w:t>. We</w:t>
      </w:r>
      <w:r w:rsidRPr="008C521E">
        <w:rPr>
          <w:sz w:val="24"/>
          <w:szCs w:val="20"/>
        </w:rPr>
        <w:t xml:space="preserve"> strongly </w:t>
      </w:r>
      <w:r w:rsidR="001C116F" w:rsidRPr="008C521E">
        <w:rPr>
          <w:sz w:val="24"/>
          <w:szCs w:val="20"/>
        </w:rPr>
        <w:t>encourage</w:t>
      </w:r>
      <w:r w:rsidRPr="008C521E">
        <w:rPr>
          <w:sz w:val="24"/>
          <w:szCs w:val="20"/>
        </w:rPr>
        <w:t xml:space="preserve"> the UK and Welsh governments (where applicable) </w:t>
      </w:r>
      <w:r w:rsidR="00592FB0" w:rsidRPr="008C521E">
        <w:rPr>
          <w:sz w:val="24"/>
          <w:szCs w:val="20"/>
        </w:rPr>
        <w:t>to</w:t>
      </w:r>
      <w:r w:rsidR="00834C1E" w:rsidRPr="008C521E">
        <w:rPr>
          <w:sz w:val="24"/>
          <w:szCs w:val="20"/>
        </w:rPr>
        <w:t xml:space="preserve"> </w:t>
      </w:r>
      <w:r w:rsidRPr="008C521E">
        <w:rPr>
          <w:sz w:val="24"/>
          <w:szCs w:val="20"/>
        </w:rPr>
        <w:t xml:space="preserve">implement these in full and without delay. </w:t>
      </w:r>
    </w:p>
    <w:p w14:paraId="29567598" w14:textId="2D4BB54B" w:rsidR="00117793" w:rsidRPr="00A4554E" w:rsidRDefault="21771DC3" w:rsidP="00117793">
      <w:pPr>
        <w:pStyle w:val="Heading2"/>
      </w:pPr>
      <w:bookmarkStart w:id="4" w:name="_Toc229402684"/>
      <w:r>
        <w:t>C</w:t>
      </w:r>
      <w:r w:rsidR="004905D8">
        <w:t>ontext</w:t>
      </w:r>
      <w:bookmarkEnd w:id="4"/>
    </w:p>
    <w:p w14:paraId="76B6E42D" w14:textId="16B9F68F" w:rsidR="00DF6EAA" w:rsidRPr="008C521E" w:rsidRDefault="00DF6EAA" w:rsidP="000C5039">
      <w:pPr>
        <w:rPr>
          <w:sz w:val="24"/>
          <w:szCs w:val="24"/>
        </w:rPr>
      </w:pPr>
      <w:r w:rsidRPr="08C46D63">
        <w:rPr>
          <w:sz w:val="24"/>
          <w:szCs w:val="24"/>
        </w:rPr>
        <w:t>The three recommendation areas covered in this report – freedom of peaceful assembly, counter</w:t>
      </w:r>
      <w:r w:rsidR="00224739" w:rsidRPr="08C46D63">
        <w:rPr>
          <w:sz w:val="24"/>
          <w:szCs w:val="24"/>
        </w:rPr>
        <w:t>-</w:t>
      </w:r>
      <w:r w:rsidRPr="08C46D63">
        <w:rPr>
          <w:sz w:val="24"/>
          <w:szCs w:val="24"/>
        </w:rPr>
        <w:t xml:space="preserve">terrorism </w:t>
      </w:r>
      <w:bookmarkStart w:id="5" w:name="_Int_WME6AUDs"/>
      <w:r w:rsidRPr="08C46D63">
        <w:rPr>
          <w:sz w:val="24"/>
          <w:szCs w:val="24"/>
        </w:rPr>
        <w:t>measures</w:t>
      </w:r>
      <w:bookmarkEnd w:id="5"/>
      <w:r w:rsidRPr="08C46D63">
        <w:rPr>
          <w:sz w:val="24"/>
          <w:szCs w:val="24"/>
        </w:rPr>
        <w:t xml:space="preserve"> and the Windrush generation – sit within a broader </w:t>
      </w:r>
      <w:r w:rsidR="000C5039" w:rsidRPr="08C46D63">
        <w:rPr>
          <w:sz w:val="24"/>
          <w:szCs w:val="24"/>
        </w:rPr>
        <w:t xml:space="preserve">domestic </w:t>
      </w:r>
      <w:r w:rsidR="002F5656" w:rsidRPr="08C46D63">
        <w:rPr>
          <w:sz w:val="24"/>
          <w:szCs w:val="24"/>
        </w:rPr>
        <w:t>landscape</w:t>
      </w:r>
      <w:r w:rsidR="000C5039" w:rsidRPr="08C46D63">
        <w:rPr>
          <w:sz w:val="24"/>
          <w:szCs w:val="24"/>
        </w:rPr>
        <w:t xml:space="preserve"> that remains highly contested and politically sensitive</w:t>
      </w:r>
      <w:r w:rsidR="320FB2D2" w:rsidRPr="08C46D63">
        <w:rPr>
          <w:sz w:val="24"/>
          <w:szCs w:val="24"/>
        </w:rPr>
        <w:t xml:space="preserve"> and</w:t>
      </w:r>
      <w:r w:rsidR="000C5039" w:rsidRPr="08C46D63">
        <w:rPr>
          <w:sz w:val="24"/>
          <w:szCs w:val="24"/>
        </w:rPr>
        <w:t xml:space="preserve"> </w:t>
      </w:r>
      <w:r w:rsidR="00F9451A" w:rsidRPr="08C46D63">
        <w:rPr>
          <w:sz w:val="24"/>
          <w:szCs w:val="24"/>
        </w:rPr>
        <w:t>has</w:t>
      </w:r>
      <w:r w:rsidR="001B3D0A" w:rsidRPr="08C46D63">
        <w:rPr>
          <w:sz w:val="24"/>
          <w:szCs w:val="24"/>
        </w:rPr>
        <w:t xml:space="preserve"> shifted considerably since the CERD</w:t>
      </w:r>
      <w:r w:rsidR="00731494" w:rsidRPr="08C46D63">
        <w:rPr>
          <w:sz w:val="24"/>
          <w:szCs w:val="24"/>
        </w:rPr>
        <w:t xml:space="preserve"> Committee</w:t>
      </w:r>
      <w:r w:rsidR="001B3D0A" w:rsidRPr="08C46D63">
        <w:rPr>
          <w:sz w:val="24"/>
          <w:szCs w:val="24"/>
        </w:rPr>
        <w:t xml:space="preserve"> issued its concluding observations in September 2024. </w:t>
      </w:r>
    </w:p>
    <w:p w14:paraId="390F82DB" w14:textId="23D916B4" w:rsidR="004554E5" w:rsidRPr="008C521E" w:rsidRDefault="004554E5" w:rsidP="006E4D6E">
      <w:pPr>
        <w:rPr>
          <w:sz w:val="24"/>
          <w:szCs w:val="24"/>
        </w:rPr>
      </w:pPr>
      <w:r w:rsidRPr="08C46D63">
        <w:rPr>
          <w:sz w:val="24"/>
          <w:szCs w:val="24"/>
        </w:rPr>
        <w:t>Th</w:t>
      </w:r>
      <w:r w:rsidR="005F1765" w:rsidRPr="08C46D63">
        <w:rPr>
          <w:sz w:val="24"/>
          <w:szCs w:val="24"/>
        </w:rPr>
        <w:t>is</w:t>
      </w:r>
      <w:r w:rsidRPr="08C46D63">
        <w:rPr>
          <w:sz w:val="24"/>
          <w:szCs w:val="24"/>
        </w:rPr>
        <w:t xml:space="preserve"> period has been marked by sustained and large-scale public protest, </w:t>
      </w:r>
      <w:r w:rsidR="009F6819" w:rsidRPr="08C46D63">
        <w:rPr>
          <w:sz w:val="24"/>
          <w:szCs w:val="24"/>
        </w:rPr>
        <w:t>particularly</w:t>
      </w:r>
      <w:r w:rsidRPr="08C46D63">
        <w:rPr>
          <w:sz w:val="24"/>
          <w:szCs w:val="24"/>
        </w:rPr>
        <w:t xml:space="preserve"> in response to the conflict in Gaza, but also around climate change</w:t>
      </w:r>
      <w:r w:rsidR="00B44558" w:rsidRPr="08C46D63">
        <w:rPr>
          <w:sz w:val="24"/>
          <w:szCs w:val="24"/>
        </w:rPr>
        <w:t xml:space="preserve"> and</w:t>
      </w:r>
      <w:r w:rsidRPr="08C46D63">
        <w:rPr>
          <w:sz w:val="24"/>
          <w:szCs w:val="24"/>
        </w:rPr>
        <w:t xml:space="preserve"> immigration and asylum policy. These protests have taken place against a backdrop of expanding police powers, </w:t>
      </w:r>
      <w:r w:rsidR="683518F8" w:rsidRPr="08C46D63">
        <w:rPr>
          <w:sz w:val="24"/>
          <w:szCs w:val="24"/>
        </w:rPr>
        <w:t xml:space="preserve">including in relation to </w:t>
      </w:r>
      <w:r w:rsidR="000355C5" w:rsidRPr="08C46D63">
        <w:rPr>
          <w:sz w:val="24"/>
          <w:szCs w:val="24"/>
        </w:rPr>
        <w:t>further restrictions on the</w:t>
      </w:r>
      <w:r w:rsidR="683518F8" w:rsidRPr="08C46D63">
        <w:rPr>
          <w:sz w:val="24"/>
          <w:szCs w:val="24"/>
        </w:rPr>
        <w:t xml:space="preserve"> policing of protest as</w:t>
      </w:r>
      <w:r w:rsidRPr="08C46D63">
        <w:rPr>
          <w:sz w:val="24"/>
          <w:szCs w:val="24"/>
        </w:rPr>
        <w:t xml:space="preserve"> proposed in the </w:t>
      </w:r>
      <w:hyperlink r:id="rId15">
        <w:r w:rsidRPr="08C46D63">
          <w:rPr>
            <w:rStyle w:val="Hyperlink"/>
            <w:sz w:val="24"/>
            <w:szCs w:val="24"/>
          </w:rPr>
          <w:t>Crime and Policing Bill</w:t>
        </w:r>
      </w:hyperlink>
      <w:r w:rsidRPr="08C46D63">
        <w:rPr>
          <w:sz w:val="24"/>
          <w:szCs w:val="24"/>
        </w:rPr>
        <w:t>. The cumulative effect of these measures, combined with the use of surveillance technologies</w:t>
      </w:r>
      <w:r w:rsidR="00884632" w:rsidRPr="08C46D63">
        <w:rPr>
          <w:sz w:val="24"/>
          <w:szCs w:val="24"/>
        </w:rPr>
        <w:t>,</w:t>
      </w:r>
      <w:r w:rsidRPr="08C46D63">
        <w:rPr>
          <w:sz w:val="24"/>
          <w:szCs w:val="24"/>
        </w:rPr>
        <w:t xml:space="preserve"> such as live facial recognition at protests, has </w:t>
      </w:r>
      <w:r w:rsidR="54796F89" w:rsidRPr="08C46D63">
        <w:rPr>
          <w:sz w:val="24"/>
          <w:szCs w:val="24"/>
        </w:rPr>
        <w:t>resulted in</w:t>
      </w:r>
      <w:r w:rsidRPr="08C46D63">
        <w:rPr>
          <w:sz w:val="24"/>
          <w:szCs w:val="24"/>
        </w:rPr>
        <w:t xml:space="preserve"> concerns </w:t>
      </w:r>
      <w:r w:rsidR="00661630">
        <w:rPr>
          <w:sz w:val="24"/>
          <w:szCs w:val="24"/>
        </w:rPr>
        <w:t>about</w:t>
      </w:r>
      <w:r w:rsidRPr="08C46D63">
        <w:rPr>
          <w:sz w:val="24"/>
          <w:szCs w:val="24"/>
        </w:rPr>
        <w:t xml:space="preserve"> </w:t>
      </w:r>
      <w:r w:rsidR="008A040C" w:rsidRPr="08C46D63">
        <w:rPr>
          <w:sz w:val="24"/>
          <w:szCs w:val="24"/>
        </w:rPr>
        <w:t xml:space="preserve">a </w:t>
      </w:r>
      <w:r w:rsidR="5C24C20D" w:rsidRPr="08C46D63">
        <w:rPr>
          <w:sz w:val="24"/>
          <w:szCs w:val="24"/>
        </w:rPr>
        <w:t>hostile</w:t>
      </w:r>
      <w:r w:rsidRPr="08C46D63">
        <w:rPr>
          <w:sz w:val="24"/>
          <w:szCs w:val="24"/>
        </w:rPr>
        <w:t xml:space="preserve"> space for </w:t>
      </w:r>
      <w:r w:rsidR="2A1575D8" w:rsidRPr="08C46D63">
        <w:rPr>
          <w:sz w:val="24"/>
          <w:szCs w:val="24"/>
        </w:rPr>
        <w:t>civil society and</w:t>
      </w:r>
      <w:r w:rsidR="00C15607" w:rsidRPr="08C46D63">
        <w:rPr>
          <w:sz w:val="24"/>
          <w:szCs w:val="24"/>
        </w:rPr>
        <w:t xml:space="preserve"> disproportionate</w:t>
      </w:r>
      <w:r w:rsidR="2A1575D8" w:rsidRPr="08C46D63">
        <w:rPr>
          <w:sz w:val="24"/>
          <w:szCs w:val="24"/>
        </w:rPr>
        <w:t xml:space="preserve"> limitations on </w:t>
      </w:r>
      <w:r w:rsidRPr="08C46D63">
        <w:rPr>
          <w:sz w:val="24"/>
          <w:szCs w:val="24"/>
        </w:rPr>
        <w:t>lawful protest</w:t>
      </w:r>
      <w:r w:rsidR="00C15607" w:rsidRPr="08C46D63">
        <w:rPr>
          <w:sz w:val="24"/>
          <w:szCs w:val="24"/>
        </w:rPr>
        <w:t>.</w:t>
      </w:r>
      <w:r w:rsidR="00066095" w:rsidRPr="08C46D63">
        <w:rPr>
          <w:sz w:val="24"/>
          <w:szCs w:val="24"/>
        </w:rPr>
        <w:t xml:space="preserve"> </w:t>
      </w:r>
    </w:p>
    <w:p w14:paraId="7C98236D" w14:textId="431D139F" w:rsidR="009F2585" w:rsidRPr="008C521E" w:rsidRDefault="009F2585" w:rsidP="00EE13C4">
      <w:pPr>
        <w:rPr>
          <w:sz w:val="24"/>
          <w:szCs w:val="20"/>
        </w:rPr>
      </w:pPr>
      <w:r w:rsidRPr="008C521E">
        <w:rPr>
          <w:sz w:val="24"/>
          <w:szCs w:val="20"/>
        </w:rPr>
        <w:lastRenderedPageBreak/>
        <w:t>The Southport attack of July 202</w:t>
      </w:r>
      <w:r w:rsidR="6681DE76" w:rsidRPr="008C521E">
        <w:rPr>
          <w:sz w:val="24"/>
          <w:szCs w:val="20"/>
        </w:rPr>
        <w:t>4</w:t>
      </w:r>
      <w:r w:rsidRPr="008C521E">
        <w:rPr>
          <w:sz w:val="24"/>
          <w:szCs w:val="20"/>
        </w:rPr>
        <w:t xml:space="preserve"> brought intense public and political scrutiny to </w:t>
      </w:r>
      <w:r w:rsidR="00915B5A" w:rsidRPr="008C521E">
        <w:rPr>
          <w:sz w:val="24"/>
          <w:szCs w:val="20"/>
        </w:rPr>
        <w:t xml:space="preserve">the </w:t>
      </w:r>
      <w:r w:rsidRPr="008C521E">
        <w:rPr>
          <w:sz w:val="24"/>
          <w:szCs w:val="20"/>
        </w:rPr>
        <w:t>Prevent</w:t>
      </w:r>
      <w:r w:rsidR="00915B5A" w:rsidRPr="008C521E">
        <w:rPr>
          <w:sz w:val="24"/>
          <w:szCs w:val="20"/>
        </w:rPr>
        <w:t xml:space="preserve"> counter-terrorism strategy</w:t>
      </w:r>
      <w:r w:rsidRPr="008C521E">
        <w:rPr>
          <w:sz w:val="24"/>
          <w:szCs w:val="20"/>
        </w:rPr>
        <w:t xml:space="preserve">, exposing serious failings in information-sharing and risk assessment. While the attack prompted a series of reforms and independent reviews, </w:t>
      </w:r>
      <w:r w:rsidR="0003414C" w:rsidRPr="008C521E">
        <w:rPr>
          <w:sz w:val="24"/>
          <w:szCs w:val="20"/>
        </w:rPr>
        <w:t xml:space="preserve">the response </w:t>
      </w:r>
      <w:r w:rsidR="00495388" w:rsidRPr="008C521E">
        <w:rPr>
          <w:sz w:val="24"/>
          <w:szCs w:val="20"/>
        </w:rPr>
        <w:t xml:space="preserve">has </w:t>
      </w:r>
      <w:r w:rsidR="0003414C" w:rsidRPr="008C521E">
        <w:rPr>
          <w:sz w:val="24"/>
          <w:szCs w:val="20"/>
        </w:rPr>
        <w:t xml:space="preserve">focused </w:t>
      </w:r>
      <w:r w:rsidR="00495388" w:rsidRPr="008C521E">
        <w:rPr>
          <w:sz w:val="24"/>
          <w:szCs w:val="20"/>
        </w:rPr>
        <w:t>on strengthening counter-terrorism measures</w:t>
      </w:r>
      <w:r w:rsidR="0027493F" w:rsidRPr="008C521E">
        <w:rPr>
          <w:sz w:val="24"/>
          <w:szCs w:val="20"/>
        </w:rPr>
        <w:t>,</w:t>
      </w:r>
      <w:r w:rsidR="1AD50654" w:rsidRPr="008C521E">
        <w:rPr>
          <w:sz w:val="24"/>
          <w:szCs w:val="20"/>
        </w:rPr>
        <w:t xml:space="preserve"> which </w:t>
      </w:r>
      <w:r w:rsidR="001D39C8" w:rsidRPr="008C521E">
        <w:rPr>
          <w:sz w:val="24"/>
          <w:szCs w:val="20"/>
        </w:rPr>
        <w:t>risks</w:t>
      </w:r>
      <w:r w:rsidR="1AD50654" w:rsidRPr="008C521E">
        <w:rPr>
          <w:sz w:val="24"/>
          <w:szCs w:val="20"/>
        </w:rPr>
        <w:t xml:space="preserve"> exacerbating the </w:t>
      </w:r>
      <w:r w:rsidR="38D4C0B8" w:rsidRPr="008C521E">
        <w:rPr>
          <w:sz w:val="24"/>
          <w:szCs w:val="20"/>
        </w:rPr>
        <w:t xml:space="preserve">disproportionate </w:t>
      </w:r>
      <w:r w:rsidR="00915B5A" w:rsidRPr="008C521E">
        <w:rPr>
          <w:sz w:val="24"/>
          <w:szCs w:val="20"/>
        </w:rPr>
        <w:t>impact</w:t>
      </w:r>
      <w:r w:rsidR="5E6EF3B9" w:rsidRPr="008C521E">
        <w:rPr>
          <w:sz w:val="24"/>
          <w:szCs w:val="20"/>
        </w:rPr>
        <w:t xml:space="preserve"> </w:t>
      </w:r>
      <w:r w:rsidR="06D6AE08" w:rsidRPr="008C521E">
        <w:rPr>
          <w:sz w:val="24"/>
          <w:szCs w:val="20"/>
        </w:rPr>
        <w:t>on ethnic minority communities</w:t>
      </w:r>
      <w:r w:rsidRPr="008C521E">
        <w:rPr>
          <w:sz w:val="24"/>
          <w:szCs w:val="20"/>
        </w:rPr>
        <w:t>.</w:t>
      </w:r>
    </w:p>
    <w:p w14:paraId="3A3E2672" w14:textId="3253D53F" w:rsidR="00E16504" w:rsidRPr="008C521E" w:rsidRDefault="00CE2209" w:rsidP="00EE13C4">
      <w:pPr>
        <w:rPr>
          <w:sz w:val="24"/>
          <w:szCs w:val="20"/>
        </w:rPr>
      </w:pPr>
      <w:r w:rsidRPr="008C521E">
        <w:rPr>
          <w:sz w:val="24"/>
          <w:szCs w:val="20"/>
        </w:rPr>
        <w:t xml:space="preserve">For the </w:t>
      </w:r>
      <w:r w:rsidR="00E16504" w:rsidRPr="008C521E">
        <w:rPr>
          <w:sz w:val="24"/>
          <w:szCs w:val="20"/>
        </w:rPr>
        <w:t>Windrush</w:t>
      </w:r>
      <w:r w:rsidRPr="008C521E">
        <w:rPr>
          <w:sz w:val="24"/>
          <w:szCs w:val="20"/>
        </w:rPr>
        <w:t xml:space="preserve"> generation</w:t>
      </w:r>
      <w:r w:rsidR="00E16504" w:rsidRPr="008C521E">
        <w:rPr>
          <w:sz w:val="24"/>
          <w:szCs w:val="20"/>
        </w:rPr>
        <w:t>, some progress has been made</w:t>
      </w:r>
      <w:r w:rsidR="00077227" w:rsidRPr="008C521E">
        <w:rPr>
          <w:sz w:val="24"/>
          <w:szCs w:val="20"/>
        </w:rPr>
        <w:t>,</w:t>
      </w:r>
      <w:r w:rsidR="3EBA61F8" w:rsidRPr="008C521E">
        <w:rPr>
          <w:sz w:val="24"/>
          <w:szCs w:val="20"/>
        </w:rPr>
        <w:t xml:space="preserve"> with</w:t>
      </w:r>
      <w:r w:rsidR="00E16504" w:rsidRPr="008C521E">
        <w:rPr>
          <w:sz w:val="24"/>
          <w:szCs w:val="20"/>
        </w:rPr>
        <w:t xml:space="preserve"> the appointment of a</w:t>
      </w:r>
      <w:r w:rsidRPr="008C521E">
        <w:rPr>
          <w:sz w:val="24"/>
          <w:szCs w:val="20"/>
        </w:rPr>
        <w:t>n Independent</w:t>
      </w:r>
      <w:r w:rsidR="00E16504" w:rsidRPr="008C521E">
        <w:rPr>
          <w:sz w:val="24"/>
          <w:szCs w:val="20"/>
        </w:rPr>
        <w:t xml:space="preserve"> Windrush Commissioner and reforms to the</w:t>
      </w:r>
      <w:r w:rsidRPr="008C521E">
        <w:rPr>
          <w:sz w:val="24"/>
          <w:szCs w:val="20"/>
        </w:rPr>
        <w:t xml:space="preserve"> Windrush</w:t>
      </w:r>
      <w:r w:rsidR="00E16504" w:rsidRPr="008C521E">
        <w:rPr>
          <w:sz w:val="24"/>
          <w:szCs w:val="20"/>
        </w:rPr>
        <w:t xml:space="preserve"> </w:t>
      </w:r>
      <w:r w:rsidR="00E34EF8" w:rsidRPr="008C521E">
        <w:rPr>
          <w:sz w:val="24"/>
          <w:szCs w:val="20"/>
        </w:rPr>
        <w:t>C</w:t>
      </w:r>
      <w:r w:rsidR="00E16504" w:rsidRPr="008C521E">
        <w:rPr>
          <w:sz w:val="24"/>
          <w:szCs w:val="20"/>
        </w:rPr>
        <w:t xml:space="preserve">ompensation </w:t>
      </w:r>
      <w:r w:rsidR="00E34EF8" w:rsidRPr="008C521E">
        <w:rPr>
          <w:sz w:val="24"/>
          <w:szCs w:val="20"/>
        </w:rPr>
        <w:t>S</w:t>
      </w:r>
      <w:r w:rsidR="00E16504" w:rsidRPr="008C521E">
        <w:rPr>
          <w:sz w:val="24"/>
          <w:szCs w:val="20"/>
        </w:rPr>
        <w:t xml:space="preserve">cheme. However, research and casework data continue to show that many </w:t>
      </w:r>
      <w:r w:rsidR="00E34EF8" w:rsidRPr="008C521E">
        <w:rPr>
          <w:sz w:val="24"/>
          <w:szCs w:val="20"/>
        </w:rPr>
        <w:t>victims</w:t>
      </w:r>
      <w:r w:rsidR="00E16504" w:rsidRPr="008C521E">
        <w:rPr>
          <w:sz w:val="24"/>
          <w:szCs w:val="20"/>
        </w:rPr>
        <w:t xml:space="preserve"> are</w:t>
      </w:r>
      <w:r w:rsidR="00DB45DE" w:rsidRPr="008C521E">
        <w:rPr>
          <w:sz w:val="24"/>
          <w:szCs w:val="20"/>
        </w:rPr>
        <w:t xml:space="preserve"> thought to be</w:t>
      </w:r>
      <w:r w:rsidR="00E16504" w:rsidRPr="008C521E">
        <w:rPr>
          <w:sz w:val="24"/>
          <w:szCs w:val="20"/>
        </w:rPr>
        <w:t xml:space="preserve"> receiving far less </w:t>
      </w:r>
      <w:r w:rsidR="006D19EE" w:rsidRPr="008C521E">
        <w:rPr>
          <w:sz w:val="24"/>
          <w:szCs w:val="20"/>
        </w:rPr>
        <w:t xml:space="preserve">compensation </w:t>
      </w:r>
      <w:r w:rsidR="00E16504" w:rsidRPr="008C521E">
        <w:rPr>
          <w:sz w:val="24"/>
          <w:szCs w:val="20"/>
        </w:rPr>
        <w:t xml:space="preserve">than </w:t>
      </w:r>
      <w:r w:rsidR="36888A6B" w:rsidRPr="008C521E">
        <w:rPr>
          <w:sz w:val="24"/>
          <w:szCs w:val="20"/>
        </w:rPr>
        <w:t>anticipated</w:t>
      </w:r>
      <w:r w:rsidR="00E16504" w:rsidRPr="008C521E">
        <w:rPr>
          <w:sz w:val="24"/>
          <w:szCs w:val="20"/>
        </w:rPr>
        <w:t>, and that barriers to legal assistance and bureaucratic delays remain significant obstacles to justice.</w:t>
      </w:r>
    </w:p>
    <w:p w14:paraId="00D54BA8" w14:textId="68B32DD6" w:rsidR="006E4D6E" w:rsidRPr="008C521E" w:rsidRDefault="006E3014" w:rsidP="009073E7">
      <w:pPr>
        <w:rPr>
          <w:sz w:val="24"/>
          <w:szCs w:val="24"/>
        </w:rPr>
      </w:pPr>
      <w:r w:rsidRPr="08C46D63">
        <w:rPr>
          <w:sz w:val="24"/>
          <w:szCs w:val="24"/>
        </w:rPr>
        <w:t>Overall,</w:t>
      </w:r>
      <w:r w:rsidR="00AC514A" w:rsidRPr="08C46D63">
        <w:rPr>
          <w:sz w:val="24"/>
          <w:szCs w:val="24"/>
        </w:rPr>
        <w:t xml:space="preserve"> while policy activity has been considerable,</w:t>
      </w:r>
      <w:r w:rsidRPr="08C46D63">
        <w:rPr>
          <w:sz w:val="24"/>
          <w:szCs w:val="24"/>
        </w:rPr>
        <w:t xml:space="preserve"> p</w:t>
      </w:r>
      <w:r w:rsidR="000B23F8" w:rsidRPr="08C46D63">
        <w:rPr>
          <w:sz w:val="24"/>
          <w:szCs w:val="24"/>
        </w:rPr>
        <w:t xml:space="preserve">rogress </w:t>
      </w:r>
      <w:r w:rsidR="00785B05" w:rsidRPr="08C46D63">
        <w:rPr>
          <w:sz w:val="24"/>
          <w:szCs w:val="24"/>
        </w:rPr>
        <w:t xml:space="preserve">on implementation </w:t>
      </w:r>
      <w:r w:rsidR="22C32BD3" w:rsidRPr="08C46D63">
        <w:rPr>
          <w:sz w:val="24"/>
          <w:szCs w:val="24"/>
        </w:rPr>
        <w:t>of these</w:t>
      </w:r>
      <w:r w:rsidR="00EB5F72">
        <w:rPr>
          <w:sz w:val="24"/>
          <w:szCs w:val="24"/>
        </w:rPr>
        <w:t xml:space="preserve"> CERD Committee</w:t>
      </w:r>
      <w:r w:rsidR="22C32BD3" w:rsidRPr="08C46D63">
        <w:rPr>
          <w:sz w:val="24"/>
          <w:szCs w:val="24"/>
        </w:rPr>
        <w:t xml:space="preserve"> recommendations </w:t>
      </w:r>
      <w:r w:rsidR="000B23F8" w:rsidRPr="08C46D63">
        <w:rPr>
          <w:sz w:val="24"/>
          <w:szCs w:val="24"/>
        </w:rPr>
        <w:t xml:space="preserve">has been </w:t>
      </w:r>
      <w:r w:rsidR="00923DB2" w:rsidRPr="08C46D63">
        <w:rPr>
          <w:sz w:val="24"/>
          <w:szCs w:val="24"/>
        </w:rPr>
        <w:t>uneven and</w:t>
      </w:r>
      <w:r w:rsidR="00D22ABA" w:rsidRPr="08C46D63">
        <w:rPr>
          <w:sz w:val="24"/>
          <w:szCs w:val="24"/>
        </w:rPr>
        <w:t xml:space="preserve"> has not consistently </w:t>
      </w:r>
      <w:r w:rsidR="00625F71" w:rsidRPr="08C46D63">
        <w:rPr>
          <w:sz w:val="24"/>
          <w:szCs w:val="24"/>
        </w:rPr>
        <w:t>resulted in</w:t>
      </w:r>
      <w:r w:rsidR="00D22ABA" w:rsidRPr="08C46D63">
        <w:rPr>
          <w:sz w:val="24"/>
          <w:szCs w:val="24"/>
        </w:rPr>
        <w:t xml:space="preserve"> improved protections for those most at risk of racial </w:t>
      </w:r>
      <w:r w:rsidR="25A7C6BE" w:rsidRPr="08C46D63">
        <w:rPr>
          <w:sz w:val="24"/>
          <w:szCs w:val="24"/>
        </w:rPr>
        <w:t xml:space="preserve">disparities or </w:t>
      </w:r>
      <w:r w:rsidR="00D22ABA" w:rsidRPr="08C46D63">
        <w:rPr>
          <w:sz w:val="24"/>
          <w:szCs w:val="24"/>
        </w:rPr>
        <w:t>discrimination. I</w:t>
      </w:r>
      <w:r w:rsidR="000B23F8" w:rsidRPr="08C46D63">
        <w:rPr>
          <w:sz w:val="24"/>
          <w:szCs w:val="24"/>
        </w:rPr>
        <w:t>n some areas</w:t>
      </w:r>
      <w:r w:rsidR="00785B05" w:rsidRPr="08C46D63">
        <w:rPr>
          <w:sz w:val="24"/>
          <w:szCs w:val="24"/>
        </w:rPr>
        <w:t>,</w:t>
      </w:r>
      <w:r w:rsidR="000B23F8" w:rsidRPr="08C46D63">
        <w:rPr>
          <w:sz w:val="24"/>
          <w:szCs w:val="24"/>
        </w:rPr>
        <w:t xml:space="preserve"> </w:t>
      </w:r>
      <w:r w:rsidR="006E4D6E" w:rsidRPr="08C46D63">
        <w:rPr>
          <w:sz w:val="24"/>
          <w:szCs w:val="24"/>
        </w:rPr>
        <w:t>policy and legislation has moved in a</w:t>
      </w:r>
      <w:r w:rsidR="000B23F8" w:rsidRPr="08C46D63">
        <w:rPr>
          <w:sz w:val="24"/>
          <w:szCs w:val="24"/>
        </w:rPr>
        <w:t xml:space="preserve"> direction that risk</w:t>
      </w:r>
      <w:r w:rsidR="006E4D6E" w:rsidRPr="08C46D63">
        <w:rPr>
          <w:sz w:val="24"/>
          <w:szCs w:val="24"/>
        </w:rPr>
        <w:t>s</w:t>
      </w:r>
      <w:r w:rsidR="000B23F8" w:rsidRPr="08C46D63">
        <w:rPr>
          <w:sz w:val="24"/>
          <w:szCs w:val="24"/>
        </w:rPr>
        <w:t xml:space="preserve"> </w:t>
      </w:r>
      <w:r w:rsidR="00A31F61" w:rsidRPr="08C46D63">
        <w:rPr>
          <w:sz w:val="24"/>
          <w:szCs w:val="24"/>
        </w:rPr>
        <w:t>making</w:t>
      </w:r>
      <w:r w:rsidR="00D129BE" w:rsidRPr="08C46D63">
        <w:rPr>
          <w:sz w:val="24"/>
          <w:szCs w:val="24"/>
        </w:rPr>
        <w:t xml:space="preserve"> the issues identifie</w:t>
      </w:r>
      <w:r w:rsidR="0003008A" w:rsidRPr="08C46D63">
        <w:rPr>
          <w:sz w:val="24"/>
          <w:szCs w:val="24"/>
        </w:rPr>
        <w:t>d</w:t>
      </w:r>
      <w:r w:rsidR="00D129BE" w:rsidRPr="08C46D63">
        <w:rPr>
          <w:sz w:val="24"/>
          <w:szCs w:val="24"/>
        </w:rPr>
        <w:t xml:space="preserve"> by </w:t>
      </w:r>
      <w:r w:rsidR="005C1B7B" w:rsidRPr="08C46D63">
        <w:rPr>
          <w:sz w:val="24"/>
          <w:szCs w:val="24"/>
        </w:rPr>
        <w:t xml:space="preserve">the </w:t>
      </w:r>
      <w:r w:rsidR="00D129BE" w:rsidRPr="08C46D63">
        <w:rPr>
          <w:sz w:val="24"/>
          <w:szCs w:val="24"/>
        </w:rPr>
        <w:t xml:space="preserve">CERD </w:t>
      </w:r>
      <w:r w:rsidR="005C1B7B" w:rsidRPr="08C46D63">
        <w:rPr>
          <w:sz w:val="24"/>
          <w:szCs w:val="24"/>
        </w:rPr>
        <w:t>Committee</w:t>
      </w:r>
      <w:r w:rsidR="00D129BE" w:rsidRPr="08C46D63">
        <w:rPr>
          <w:sz w:val="24"/>
          <w:szCs w:val="24"/>
        </w:rPr>
        <w:t xml:space="preserve"> worse</w:t>
      </w:r>
      <w:r w:rsidR="00596069" w:rsidRPr="08C46D63">
        <w:rPr>
          <w:sz w:val="24"/>
          <w:szCs w:val="24"/>
        </w:rPr>
        <w:t>,</w:t>
      </w:r>
      <w:r w:rsidR="00D129BE" w:rsidRPr="08C46D63">
        <w:rPr>
          <w:sz w:val="24"/>
          <w:szCs w:val="24"/>
        </w:rPr>
        <w:t xml:space="preserve"> rather than addressing them. This</w:t>
      </w:r>
      <w:r w:rsidR="198F2FDE" w:rsidRPr="08C46D63">
        <w:rPr>
          <w:sz w:val="24"/>
          <w:szCs w:val="24"/>
        </w:rPr>
        <w:t xml:space="preserve"> may undermine</w:t>
      </w:r>
      <w:r w:rsidR="00335176" w:rsidRPr="08C46D63">
        <w:rPr>
          <w:sz w:val="24"/>
          <w:szCs w:val="24"/>
        </w:rPr>
        <w:t xml:space="preserve"> the </w:t>
      </w:r>
      <w:r w:rsidR="00101D6F" w:rsidRPr="08C46D63">
        <w:rPr>
          <w:sz w:val="24"/>
          <w:szCs w:val="24"/>
        </w:rPr>
        <w:t xml:space="preserve">UK </w:t>
      </w:r>
      <w:r w:rsidR="00335176" w:rsidRPr="08C46D63">
        <w:rPr>
          <w:sz w:val="24"/>
          <w:szCs w:val="24"/>
        </w:rPr>
        <w:t>government</w:t>
      </w:r>
      <w:r w:rsidR="3903C5C6" w:rsidRPr="08C46D63">
        <w:rPr>
          <w:sz w:val="24"/>
          <w:szCs w:val="24"/>
        </w:rPr>
        <w:t xml:space="preserve">’s ability </w:t>
      </w:r>
      <w:r w:rsidR="00CC5D9D" w:rsidRPr="08C46D63">
        <w:rPr>
          <w:sz w:val="24"/>
          <w:szCs w:val="24"/>
        </w:rPr>
        <w:t>to</w:t>
      </w:r>
      <w:r w:rsidR="00335176" w:rsidRPr="08C46D63">
        <w:rPr>
          <w:sz w:val="24"/>
          <w:szCs w:val="24"/>
        </w:rPr>
        <w:t xml:space="preserve"> meet its obligations under the Convention</w:t>
      </w:r>
      <w:r w:rsidR="00B731CB" w:rsidRPr="08C46D63">
        <w:rPr>
          <w:sz w:val="24"/>
          <w:szCs w:val="24"/>
        </w:rPr>
        <w:t xml:space="preserve"> and domestic human rights law</w:t>
      </w:r>
      <w:r w:rsidR="60AAB12E" w:rsidRPr="08C46D63">
        <w:rPr>
          <w:sz w:val="24"/>
          <w:szCs w:val="24"/>
        </w:rPr>
        <w:t>.</w:t>
      </w:r>
    </w:p>
    <w:p w14:paraId="5C45E924" w14:textId="246BE514" w:rsidR="00662F4A" w:rsidRPr="00A4554E" w:rsidRDefault="00662F4A" w:rsidP="00753F25">
      <w:pPr>
        <w:pStyle w:val="Heading1"/>
      </w:pPr>
      <w:bookmarkStart w:id="6" w:name="_Toc229402685"/>
      <w:r w:rsidRPr="00A4554E">
        <w:rPr>
          <w:bCs/>
        </w:rPr>
        <w:lastRenderedPageBreak/>
        <w:t>1. Right</w:t>
      </w:r>
      <w:r w:rsidRPr="00A4554E">
        <w:t xml:space="preserve"> to freedom of peaceful assemb</w:t>
      </w:r>
      <w:r w:rsidR="00DF2602" w:rsidRPr="00A4554E">
        <w:t>ly</w:t>
      </w:r>
      <w:bookmarkEnd w:id="6"/>
    </w:p>
    <w:p w14:paraId="7C037D4B" w14:textId="0C0F585B" w:rsidR="00497FE4" w:rsidRPr="008C521E" w:rsidRDefault="00A43703" w:rsidP="00FA29A8">
      <w:pPr>
        <w:pStyle w:val="Boxtext"/>
        <w:rPr>
          <w:sz w:val="24"/>
          <w:szCs w:val="20"/>
        </w:rPr>
      </w:pPr>
      <w:r w:rsidRPr="008C521E">
        <w:rPr>
          <w:sz w:val="24"/>
          <w:szCs w:val="20"/>
        </w:rPr>
        <w:t>30. The Committee recommends that the State party take all measures necessary to ensure the exercise of the right to freedom of peaceful assembly without any discrimination, including by reviewing and amending the Police, Crime, Sentencing and Courts Act 2022 and the Public Order Act 2023. It also recommends that the State party ensure that all allegations of excessive use of force during peaceful protests by law enforcement officers are investigated, prosecuted as appropriate and duly sanctioned.</w:t>
      </w:r>
    </w:p>
    <w:p w14:paraId="628BF7ED" w14:textId="27E746A9" w:rsidR="001972E1" w:rsidRPr="00A4554E" w:rsidRDefault="0030426F" w:rsidP="006418BA">
      <w:pPr>
        <w:pStyle w:val="Heading2"/>
      </w:pPr>
      <w:bookmarkStart w:id="7" w:name="_Toc229402686"/>
      <w:r w:rsidRPr="00A4554E">
        <w:t>Background</w:t>
      </w:r>
      <w:bookmarkEnd w:id="7"/>
    </w:p>
    <w:p w14:paraId="7B7EF15B" w14:textId="3BAE92E5" w:rsidR="00A66EEA" w:rsidRPr="008C521E" w:rsidRDefault="0053504A" w:rsidP="0053504A">
      <w:pPr>
        <w:rPr>
          <w:sz w:val="24"/>
          <w:szCs w:val="20"/>
          <w:shd w:val="clear" w:color="auto" w:fill="FFFFFF"/>
        </w:rPr>
      </w:pPr>
      <w:r w:rsidRPr="008C521E">
        <w:rPr>
          <w:sz w:val="24"/>
          <w:szCs w:val="20"/>
          <w:shd w:val="clear" w:color="auto" w:fill="FFFFFF"/>
        </w:rPr>
        <w:t xml:space="preserve">The right to freedom of peaceful assembly and association are protected under </w:t>
      </w:r>
      <w:hyperlink r:id="rId16" w:history="1">
        <w:r w:rsidRPr="008C521E">
          <w:rPr>
            <w:rStyle w:val="Hyperlink"/>
            <w:sz w:val="24"/>
            <w:szCs w:val="20"/>
            <w:shd w:val="clear" w:color="auto" w:fill="FFFFFF"/>
          </w:rPr>
          <w:t>Article 5 of the CERD</w:t>
        </w:r>
      </w:hyperlink>
      <w:r w:rsidR="0096375B" w:rsidRPr="008C521E">
        <w:rPr>
          <w:sz w:val="24"/>
          <w:szCs w:val="20"/>
        </w:rPr>
        <w:t xml:space="preserve">, </w:t>
      </w:r>
      <w:hyperlink r:id="rId17" w:history="1">
        <w:r w:rsidR="0096375B" w:rsidRPr="008C521E">
          <w:rPr>
            <w:rStyle w:val="Hyperlink"/>
            <w:sz w:val="24"/>
            <w:szCs w:val="20"/>
            <w:shd w:val="clear" w:color="auto" w:fill="FFFFFF"/>
          </w:rPr>
          <w:t>Articles 19(2), 21 and 22 of the International Covenant on Civil and Political Rights (ICCPR)</w:t>
        </w:r>
      </w:hyperlink>
      <w:r w:rsidR="00EC5527" w:rsidRPr="008C521E">
        <w:rPr>
          <w:sz w:val="24"/>
          <w:szCs w:val="20"/>
        </w:rPr>
        <w:t xml:space="preserve"> and </w:t>
      </w:r>
      <w:r w:rsidR="6B2931A8" w:rsidRPr="008C521E">
        <w:rPr>
          <w:sz w:val="24"/>
          <w:szCs w:val="20"/>
        </w:rPr>
        <w:t>in domestic law under</w:t>
      </w:r>
      <w:r w:rsidR="00EC5527" w:rsidRPr="008C521E">
        <w:rPr>
          <w:sz w:val="24"/>
          <w:szCs w:val="20"/>
        </w:rPr>
        <w:t xml:space="preserve"> </w:t>
      </w:r>
      <w:hyperlink r:id="rId18">
        <w:r w:rsidR="007F596F" w:rsidRPr="008C521E">
          <w:rPr>
            <w:rStyle w:val="Hyperlink"/>
            <w:sz w:val="24"/>
            <w:szCs w:val="20"/>
          </w:rPr>
          <w:t>Article 11 of the Human Rights Act 1998</w:t>
        </w:r>
      </w:hyperlink>
      <w:r w:rsidR="008D08D5" w:rsidRPr="008C521E">
        <w:rPr>
          <w:sz w:val="24"/>
          <w:szCs w:val="20"/>
        </w:rPr>
        <w:t>.</w:t>
      </w:r>
    </w:p>
    <w:p w14:paraId="2A583F24" w14:textId="77777777" w:rsidR="00512992" w:rsidRPr="008C521E" w:rsidRDefault="00CE394A" w:rsidP="00A2616B">
      <w:pPr>
        <w:rPr>
          <w:sz w:val="24"/>
          <w:szCs w:val="20"/>
          <w:shd w:val="clear" w:color="auto" w:fill="FFFFFF"/>
        </w:rPr>
      </w:pPr>
      <w:r w:rsidRPr="008C521E">
        <w:rPr>
          <w:sz w:val="24"/>
          <w:szCs w:val="20"/>
          <w:shd w:val="clear" w:color="auto" w:fill="FFFFFF"/>
        </w:rPr>
        <w:t>The</w:t>
      </w:r>
      <w:r w:rsidR="00194232" w:rsidRPr="008C521E">
        <w:rPr>
          <w:sz w:val="24"/>
          <w:szCs w:val="20"/>
          <w:shd w:val="clear" w:color="auto" w:fill="FFFFFF"/>
        </w:rPr>
        <w:t xml:space="preserve"> </w:t>
      </w:r>
      <w:hyperlink r:id="rId19" w:history="1">
        <w:r w:rsidR="00194232" w:rsidRPr="008C521E">
          <w:rPr>
            <w:rStyle w:val="Hyperlink"/>
            <w:sz w:val="24"/>
            <w:szCs w:val="20"/>
            <w:shd w:val="clear" w:color="auto" w:fill="FFFFFF"/>
          </w:rPr>
          <w:t>Police, Crime, Sentencing and Courts Act 2022</w:t>
        </w:r>
      </w:hyperlink>
      <w:r w:rsidR="00194232" w:rsidRPr="008C521E">
        <w:rPr>
          <w:sz w:val="24"/>
          <w:szCs w:val="20"/>
        </w:rPr>
        <w:t xml:space="preserve"> (PCSCA 2022)</w:t>
      </w:r>
      <w:r w:rsidR="00194232" w:rsidRPr="008C521E">
        <w:rPr>
          <w:sz w:val="24"/>
          <w:szCs w:val="20"/>
          <w:shd w:val="clear" w:color="auto" w:fill="FFFFFF"/>
        </w:rPr>
        <w:t xml:space="preserve"> </w:t>
      </w:r>
      <w:r w:rsidRPr="008C521E">
        <w:rPr>
          <w:sz w:val="24"/>
          <w:szCs w:val="20"/>
          <w:shd w:val="clear" w:color="auto" w:fill="FFFFFF"/>
        </w:rPr>
        <w:t>amended sections 12</w:t>
      </w:r>
      <w:r w:rsidR="00DE6ADE" w:rsidRPr="008C521E">
        <w:rPr>
          <w:sz w:val="24"/>
          <w:szCs w:val="20"/>
          <w:shd w:val="clear" w:color="auto" w:fill="FFFFFF"/>
        </w:rPr>
        <w:t xml:space="preserve"> and </w:t>
      </w:r>
      <w:r w:rsidRPr="008C521E">
        <w:rPr>
          <w:sz w:val="24"/>
          <w:szCs w:val="20"/>
          <w:shd w:val="clear" w:color="auto" w:fill="FFFFFF"/>
        </w:rPr>
        <w:t xml:space="preserve">14 of the </w:t>
      </w:r>
      <w:hyperlink r:id="rId20" w:history="1">
        <w:r w:rsidRPr="008C521E">
          <w:rPr>
            <w:rStyle w:val="Hyperlink"/>
            <w:sz w:val="24"/>
            <w:szCs w:val="20"/>
            <w:shd w:val="clear" w:color="auto" w:fill="FFFFFF"/>
          </w:rPr>
          <w:t>Public Order Act 1986</w:t>
        </w:r>
      </w:hyperlink>
      <w:r w:rsidRPr="008C521E">
        <w:rPr>
          <w:sz w:val="24"/>
          <w:szCs w:val="20"/>
          <w:shd w:val="clear" w:color="auto" w:fill="FFFFFF"/>
        </w:rPr>
        <w:t xml:space="preserve">, expanding police powers to impose </w:t>
      </w:r>
      <w:r w:rsidR="00194232" w:rsidRPr="008C521E">
        <w:rPr>
          <w:sz w:val="24"/>
          <w:szCs w:val="20"/>
          <w:shd w:val="clear" w:color="auto" w:fill="FFFFFF"/>
        </w:rPr>
        <w:t>restrictions</w:t>
      </w:r>
      <w:r w:rsidRPr="008C521E">
        <w:rPr>
          <w:sz w:val="24"/>
          <w:szCs w:val="20"/>
          <w:shd w:val="clear" w:color="auto" w:fill="FFFFFF"/>
        </w:rPr>
        <w:t xml:space="preserve"> on protests. </w:t>
      </w:r>
      <w:r w:rsidR="00B06A77" w:rsidRPr="008C521E">
        <w:rPr>
          <w:sz w:val="24"/>
          <w:szCs w:val="20"/>
          <w:shd w:val="clear" w:color="auto" w:fill="FFFFFF"/>
        </w:rPr>
        <w:t xml:space="preserve">It also </w:t>
      </w:r>
      <w:r w:rsidR="00CD000D" w:rsidRPr="008C521E">
        <w:rPr>
          <w:sz w:val="24"/>
          <w:szCs w:val="20"/>
          <w:shd w:val="clear" w:color="auto" w:fill="FFFFFF"/>
        </w:rPr>
        <w:t>created</w:t>
      </w:r>
      <w:r w:rsidR="00B06A77" w:rsidRPr="008C521E">
        <w:rPr>
          <w:sz w:val="24"/>
          <w:szCs w:val="20"/>
          <w:shd w:val="clear" w:color="auto" w:fill="FFFFFF"/>
        </w:rPr>
        <w:t xml:space="preserve"> a new section,</w:t>
      </w:r>
      <w:r w:rsidR="00DE6ADE" w:rsidRPr="008C521E">
        <w:rPr>
          <w:sz w:val="24"/>
          <w:szCs w:val="20"/>
          <w:shd w:val="clear" w:color="auto" w:fill="FFFFFF"/>
        </w:rPr>
        <w:t xml:space="preserve"> 14ZA</w:t>
      </w:r>
      <w:r w:rsidR="00B06A77" w:rsidRPr="008C521E">
        <w:rPr>
          <w:sz w:val="24"/>
          <w:szCs w:val="20"/>
          <w:shd w:val="clear" w:color="auto" w:fill="FFFFFF"/>
        </w:rPr>
        <w:t xml:space="preserve">, </w:t>
      </w:r>
      <w:r w:rsidR="000C7EF1" w:rsidRPr="008C521E">
        <w:rPr>
          <w:sz w:val="24"/>
          <w:szCs w:val="20"/>
          <w:shd w:val="clear" w:color="auto" w:fill="FFFFFF"/>
        </w:rPr>
        <w:t>imposing conditions on one-person protests</w:t>
      </w:r>
      <w:r w:rsidR="0016783C" w:rsidRPr="008C521E">
        <w:rPr>
          <w:sz w:val="24"/>
          <w:szCs w:val="20"/>
          <w:shd w:val="clear" w:color="auto" w:fill="FFFFFF"/>
        </w:rPr>
        <w:t xml:space="preserve"> if the po</w:t>
      </w:r>
      <w:r w:rsidR="004607C5" w:rsidRPr="008C521E">
        <w:rPr>
          <w:sz w:val="24"/>
          <w:szCs w:val="20"/>
          <w:shd w:val="clear" w:color="auto" w:fill="FFFFFF"/>
        </w:rPr>
        <w:t>li</w:t>
      </w:r>
      <w:r w:rsidR="0016783C" w:rsidRPr="008C521E">
        <w:rPr>
          <w:sz w:val="24"/>
          <w:szCs w:val="20"/>
          <w:shd w:val="clear" w:color="auto" w:fill="FFFFFF"/>
        </w:rPr>
        <w:t xml:space="preserve">ce believe the noise or impact would cause ‘serious disruption’. </w:t>
      </w:r>
      <w:r w:rsidR="00194232" w:rsidRPr="008C521E">
        <w:rPr>
          <w:sz w:val="24"/>
          <w:szCs w:val="20"/>
          <w:shd w:val="clear" w:color="auto" w:fill="FFFFFF"/>
        </w:rPr>
        <w:t xml:space="preserve">The </w:t>
      </w:r>
      <w:hyperlink r:id="rId21" w:history="1">
        <w:r w:rsidR="00194232" w:rsidRPr="008C521E">
          <w:rPr>
            <w:rStyle w:val="Hyperlink"/>
            <w:sz w:val="24"/>
            <w:szCs w:val="20"/>
            <w:shd w:val="clear" w:color="auto" w:fill="FFFFFF"/>
          </w:rPr>
          <w:t>Public Order Act 2023</w:t>
        </w:r>
      </w:hyperlink>
      <w:r w:rsidR="00194232" w:rsidRPr="008C521E">
        <w:rPr>
          <w:sz w:val="24"/>
          <w:szCs w:val="20"/>
        </w:rPr>
        <w:t xml:space="preserve"> (POA 2023)</w:t>
      </w:r>
      <w:r w:rsidR="00194232" w:rsidRPr="008C521E">
        <w:rPr>
          <w:sz w:val="24"/>
          <w:szCs w:val="20"/>
          <w:shd w:val="clear" w:color="auto" w:fill="FFFFFF"/>
        </w:rPr>
        <w:t xml:space="preserve"> </w:t>
      </w:r>
      <w:r w:rsidRPr="008C521E">
        <w:rPr>
          <w:sz w:val="24"/>
          <w:szCs w:val="20"/>
          <w:shd w:val="clear" w:color="auto" w:fill="FFFFFF"/>
        </w:rPr>
        <w:t xml:space="preserve">introduced further measures, including new criminal offences </w:t>
      </w:r>
      <w:r w:rsidR="0062471B" w:rsidRPr="008C521E">
        <w:rPr>
          <w:sz w:val="24"/>
          <w:szCs w:val="20"/>
          <w:shd w:val="clear" w:color="auto" w:fill="FFFFFF"/>
        </w:rPr>
        <w:t>for</w:t>
      </w:r>
      <w:r w:rsidR="00512992" w:rsidRPr="008C521E">
        <w:rPr>
          <w:sz w:val="24"/>
          <w:szCs w:val="20"/>
          <w:shd w:val="clear" w:color="auto" w:fill="FFFFFF"/>
        </w:rPr>
        <w:t>:</w:t>
      </w:r>
    </w:p>
    <w:p w14:paraId="4EF71BCD" w14:textId="37779EA1" w:rsidR="00512992" w:rsidRPr="008C521E" w:rsidRDefault="5D9DF495" w:rsidP="00D20B35">
      <w:pPr>
        <w:pStyle w:val="ListParagraph"/>
        <w:numPr>
          <w:ilvl w:val="0"/>
          <w:numId w:val="48"/>
        </w:numPr>
        <w:rPr>
          <w:sz w:val="24"/>
          <w:szCs w:val="24"/>
          <w:shd w:val="clear" w:color="auto" w:fill="FFFFFF"/>
        </w:rPr>
      </w:pPr>
      <w:r w:rsidRPr="008C521E">
        <w:rPr>
          <w:sz w:val="24"/>
          <w:szCs w:val="24"/>
          <w:shd w:val="clear" w:color="auto" w:fill="FFFFFF"/>
        </w:rPr>
        <w:t>‘</w:t>
      </w:r>
      <w:bookmarkStart w:id="8" w:name="_Int_Yg1KrAyA"/>
      <w:r w:rsidR="00CE394A" w:rsidRPr="008C521E">
        <w:rPr>
          <w:sz w:val="24"/>
          <w:szCs w:val="24"/>
          <w:shd w:val="clear" w:color="auto" w:fill="FFFFFF"/>
        </w:rPr>
        <w:t>locking</w:t>
      </w:r>
      <w:bookmarkEnd w:id="8"/>
      <w:r w:rsidR="0088162D" w:rsidRPr="008C521E">
        <w:rPr>
          <w:sz w:val="24"/>
          <w:szCs w:val="24"/>
          <w:shd w:val="clear" w:color="auto" w:fill="FFFFFF"/>
        </w:rPr>
        <w:t xml:space="preserve"> </w:t>
      </w:r>
      <w:r w:rsidR="00CE394A" w:rsidRPr="008C521E">
        <w:rPr>
          <w:sz w:val="24"/>
          <w:szCs w:val="24"/>
          <w:shd w:val="clear" w:color="auto" w:fill="FFFFFF"/>
        </w:rPr>
        <w:t>on</w:t>
      </w:r>
      <w:r w:rsidR="6F51E465" w:rsidRPr="008C521E">
        <w:rPr>
          <w:sz w:val="24"/>
          <w:szCs w:val="24"/>
          <w:shd w:val="clear" w:color="auto" w:fill="FFFFFF"/>
        </w:rPr>
        <w:t>’</w:t>
      </w:r>
      <w:r w:rsidR="00C3388C" w:rsidRPr="008C521E">
        <w:rPr>
          <w:sz w:val="24"/>
          <w:szCs w:val="24"/>
          <w:shd w:val="clear" w:color="auto" w:fill="FFFFFF"/>
        </w:rPr>
        <w:t xml:space="preserve"> (</w:t>
      </w:r>
      <w:r w:rsidR="001E7C41" w:rsidRPr="008C521E">
        <w:rPr>
          <w:sz w:val="24"/>
          <w:szCs w:val="24"/>
          <w:shd w:val="clear" w:color="auto" w:fill="FFFFFF"/>
        </w:rPr>
        <w:t>where a person attaches themselves to another person, an object or to land</w:t>
      </w:r>
      <w:r w:rsidR="00E866B3" w:rsidRPr="008C521E">
        <w:rPr>
          <w:sz w:val="24"/>
          <w:szCs w:val="24"/>
          <w:shd w:val="clear" w:color="auto" w:fill="FFFFFF"/>
        </w:rPr>
        <w:t>)</w:t>
      </w:r>
    </w:p>
    <w:p w14:paraId="11AF3013" w14:textId="216642E7" w:rsidR="00512992" w:rsidRPr="008C521E" w:rsidRDefault="000A40D1" w:rsidP="00D20B35">
      <w:pPr>
        <w:pStyle w:val="ListParagraph"/>
        <w:numPr>
          <w:ilvl w:val="0"/>
          <w:numId w:val="48"/>
        </w:numPr>
        <w:rPr>
          <w:sz w:val="24"/>
          <w:szCs w:val="20"/>
          <w:shd w:val="clear" w:color="auto" w:fill="FFFFFF"/>
        </w:rPr>
      </w:pPr>
      <w:r w:rsidRPr="008C521E">
        <w:rPr>
          <w:sz w:val="24"/>
          <w:szCs w:val="20"/>
          <w:shd w:val="clear" w:color="auto" w:fill="FFFFFF"/>
        </w:rPr>
        <w:t>being equipped for locking-on</w:t>
      </w:r>
    </w:p>
    <w:p w14:paraId="7BD81EBF" w14:textId="475655A4" w:rsidR="00512992" w:rsidRPr="008C521E" w:rsidRDefault="00CE394A" w:rsidP="00D20B35">
      <w:pPr>
        <w:pStyle w:val="ListParagraph"/>
        <w:numPr>
          <w:ilvl w:val="0"/>
          <w:numId w:val="48"/>
        </w:numPr>
        <w:rPr>
          <w:sz w:val="24"/>
          <w:szCs w:val="20"/>
          <w:shd w:val="clear" w:color="auto" w:fill="FFFFFF"/>
        </w:rPr>
      </w:pPr>
      <w:r w:rsidRPr="008C521E">
        <w:rPr>
          <w:sz w:val="24"/>
          <w:szCs w:val="20"/>
          <w:shd w:val="clear" w:color="auto" w:fill="FFFFFF"/>
        </w:rPr>
        <w:t xml:space="preserve">obstructing major transport works </w:t>
      </w:r>
    </w:p>
    <w:p w14:paraId="59E8D56B" w14:textId="56E07E1A" w:rsidR="00B06EC3" w:rsidRPr="008C521E" w:rsidRDefault="00CE394A" w:rsidP="00D20B35">
      <w:pPr>
        <w:pStyle w:val="ListParagraph"/>
        <w:numPr>
          <w:ilvl w:val="0"/>
          <w:numId w:val="48"/>
        </w:numPr>
        <w:rPr>
          <w:sz w:val="24"/>
          <w:szCs w:val="20"/>
          <w:shd w:val="clear" w:color="auto" w:fill="FFFFFF"/>
        </w:rPr>
      </w:pPr>
      <w:r w:rsidRPr="008C521E">
        <w:rPr>
          <w:sz w:val="24"/>
          <w:szCs w:val="20"/>
          <w:shd w:val="clear" w:color="auto" w:fill="FFFFFF"/>
        </w:rPr>
        <w:t>interfering with key national infrastructure</w:t>
      </w:r>
      <w:r w:rsidR="00FF0996" w:rsidRPr="008C521E">
        <w:rPr>
          <w:sz w:val="24"/>
          <w:szCs w:val="20"/>
          <w:shd w:val="clear" w:color="auto" w:fill="FFFFFF"/>
        </w:rPr>
        <w:t xml:space="preserve"> </w:t>
      </w:r>
    </w:p>
    <w:p w14:paraId="57AF14D0" w14:textId="2B92E83D" w:rsidR="00D73C86" w:rsidRPr="008C521E" w:rsidRDefault="0062471B" w:rsidP="00FF0996">
      <w:pPr>
        <w:rPr>
          <w:sz w:val="24"/>
          <w:szCs w:val="20"/>
        </w:rPr>
      </w:pPr>
      <w:r w:rsidRPr="008C521E">
        <w:rPr>
          <w:sz w:val="24"/>
          <w:szCs w:val="20"/>
          <w:shd w:val="clear" w:color="auto" w:fill="FFFFFF"/>
        </w:rPr>
        <w:lastRenderedPageBreak/>
        <w:t>The POA 2023 also</w:t>
      </w:r>
      <w:r w:rsidR="00CE394A" w:rsidRPr="008C521E">
        <w:rPr>
          <w:sz w:val="24"/>
          <w:szCs w:val="20"/>
          <w:shd w:val="clear" w:color="auto" w:fill="FFFFFF"/>
        </w:rPr>
        <w:t xml:space="preserve"> extend</w:t>
      </w:r>
      <w:r w:rsidRPr="008C521E">
        <w:rPr>
          <w:sz w:val="24"/>
          <w:szCs w:val="20"/>
          <w:shd w:val="clear" w:color="auto" w:fill="FFFFFF"/>
        </w:rPr>
        <w:t>ed</w:t>
      </w:r>
      <w:r w:rsidR="5F4424FD" w:rsidRPr="008C521E">
        <w:rPr>
          <w:sz w:val="24"/>
          <w:szCs w:val="20"/>
          <w:shd w:val="clear" w:color="auto" w:fill="FFFFFF"/>
        </w:rPr>
        <w:t xml:space="preserve"> </w:t>
      </w:r>
      <w:hyperlink r:id="rId22" w:history="1">
        <w:r w:rsidR="5F4424FD" w:rsidRPr="008C521E">
          <w:rPr>
            <w:rStyle w:val="Hyperlink"/>
            <w:sz w:val="24"/>
            <w:szCs w:val="20"/>
            <w:shd w:val="clear" w:color="auto" w:fill="FFFFFF"/>
          </w:rPr>
          <w:t>police</w:t>
        </w:r>
        <w:r w:rsidR="00CE394A" w:rsidRPr="008C521E">
          <w:rPr>
            <w:rStyle w:val="Hyperlink"/>
            <w:sz w:val="24"/>
            <w:szCs w:val="20"/>
            <w:shd w:val="clear" w:color="auto" w:fill="FFFFFF"/>
          </w:rPr>
          <w:t xml:space="preserve"> stop and search powers</w:t>
        </w:r>
      </w:hyperlink>
      <w:r w:rsidR="00CE394A" w:rsidRPr="008C521E">
        <w:rPr>
          <w:sz w:val="24"/>
          <w:szCs w:val="20"/>
          <w:shd w:val="clear" w:color="auto" w:fill="FFFFFF"/>
        </w:rPr>
        <w:t xml:space="preserve"> and creat</w:t>
      </w:r>
      <w:r w:rsidRPr="008C521E">
        <w:rPr>
          <w:sz w:val="24"/>
          <w:szCs w:val="20"/>
          <w:shd w:val="clear" w:color="auto" w:fill="FFFFFF"/>
        </w:rPr>
        <w:t>ed</w:t>
      </w:r>
      <w:r w:rsidR="00CE394A" w:rsidRPr="008C521E">
        <w:rPr>
          <w:sz w:val="24"/>
          <w:szCs w:val="20"/>
          <w:shd w:val="clear" w:color="auto" w:fill="FFFFFF"/>
        </w:rPr>
        <w:t xml:space="preserve"> </w:t>
      </w:r>
      <w:r w:rsidR="00D73C86" w:rsidRPr="008C521E">
        <w:rPr>
          <w:sz w:val="24"/>
          <w:szCs w:val="20"/>
          <w:shd w:val="clear" w:color="auto" w:fill="FFFFFF"/>
        </w:rPr>
        <w:t xml:space="preserve">new </w:t>
      </w:r>
      <w:hyperlink r:id="rId23" w:history="1">
        <w:r w:rsidR="00D73C86" w:rsidRPr="008C521E">
          <w:rPr>
            <w:rStyle w:val="Hyperlink"/>
            <w:sz w:val="24"/>
            <w:szCs w:val="20"/>
            <w:shd w:val="clear" w:color="auto" w:fill="FFFFFF"/>
          </w:rPr>
          <w:t>Serious Disruption Prevention Orders (SDPOs)</w:t>
        </w:r>
        <w:r w:rsidR="00F66AE2" w:rsidRPr="008C521E">
          <w:rPr>
            <w:rStyle w:val="Hyperlink"/>
            <w:sz w:val="24"/>
            <w:szCs w:val="20"/>
            <w:u w:val="none"/>
            <w:shd w:val="clear" w:color="auto" w:fill="FFFFFF"/>
          </w:rPr>
          <w:t>.</w:t>
        </w:r>
        <w:r w:rsidR="00F66AE2" w:rsidRPr="008C521E" w:rsidDel="00F66AE2">
          <w:rPr>
            <w:rStyle w:val="Hyperlink"/>
            <w:sz w:val="24"/>
            <w:szCs w:val="20"/>
            <w:u w:val="none"/>
            <w:shd w:val="clear" w:color="auto" w:fill="FFFFFF"/>
          </w:rPr>
          <w:t xml:space="preserve"> </w:t>
        </w:r>
      </w:hyperlink>
      <w:r w:rsidR="00D73C86" w:rsidRPr="008C521E">
        <w:rPr>
          <w:sz w:val="24"/>
          <w:szCs w:val="20"/>
          <w:shd w:val="clear" w:color="auto" w:fill="FFFFFF"/>
        </w:rPr>
        <w:t>SDPOs</w:t>
      </w:r>
      <w:r w:rsidR="00CF364D" w:rsidRPr="008C521E">
        <w:rPr>
          <w:sz w:val="24"/>
          <w:szCs w:val="20"/>
          <w:shd w:val="clear" w:color="auto" w:fill="FFFFFF"/>
        </w:rPr>
        <w:t xml:space="preserve"> allow courts to </w:t>
      </w:r>
      <w:r w:rsidR="00440AEC" w:rsidRPr="008C521E">
        <w:rPr>
          <w:sz w:val="24"/>
          <w:szCs w:val="20"/>
          <w:shd w:val="clear" w:color="auto" w:fill="FFFFFF"/>
        </w:rPr>
        <w:t xml:space="preserve">impose </w:t>
      </w:r>
      <w:r w:rsidR="003314FD" w:rsidRPr="008C521E">
        <w:rPr>
          <w:sz w:val="24"/>
          <w:szCs w:val="20"/>
          <w:shd w:val="clear" w:color="auto" w:fill="FFFFFF"/>
        </w:rPr>
        <w:t xml:space="preserve">restrictions on an individual where they consider it necessary to prevent </w:t>
      </w:r>
      <w:r w:rsidR="00D54D82" w:rsidRPr="008C521E">
        <w:rPr>
          <w:sz w:val="24"/>
          <w:szCs w:val="20"/>
          <w:shd w:val="clear" w:color="auto" w:fill="FFFFFF"/>
        </w:rPr>
        <w:t xml:space="preserve">that person from causing serious disruption in connection with protest-related activities. </w:t>
      </w:r>
    </w:p>
    <w:p w14:paraId="19647F7F" w14:textId="524CD31D" w:rsidR="00D73C86" w:rsidRPr="008C521E" w:rsidRDefault="00D87BA3" w:rsidP="00FF0996">
      <w:pPr>
        <w:rPr>
          <w:sz w:val="24"/>
          <w:szCs w:val="20"/>
          <w:shd w:val="clear" w:color="auto" w:fill="FFFFFF"/>
        </w:rPr>
      </w:pPr>
      <w:hyperlink r:id="rId24" w:history="1">
        <w:r w:rsidRPr="008C521E">
          <w:rPr>
            <w:rStyle w:val="Hyperlink"/>
            <w:sz w:val="24"/>
            <w:szCs w:val="20"/>
            <w:shd w:val="clear" w:color="auto" w:fill="FFFFFF"/>
          </w:rPr>
          <w:t>ICCPR General Comment No. 37</w:t>
        </w:r>
      </w:hyperlink>
      <w:r w:rsidRPr="008C521E">
        <w:rPr>
          <w:sz w:val="24"/>
          <w:szCs w:val="20"/>
          <w:shd w:val="clear" w:color="auto" w:fill="FFFFFF"/>
        </w:rPr>
        <w:t xml:space="preserve"> on Article 21 (Right of peaceful assembly) notes explicitly that ‘Preventive detention of targeted individuals to keep them from participating in assemblies may constitute arbitrary deprivation of liberty, which is incompatible with the right of peaceful assembly’. It further notes that ‘Powers of “stop and </w:t>
      </w:r>
      <w:r w:rsidR="00923DB2" w:rsidRPr="008C521E">
        <w:rPr>
          <w:sz w:val="24"/>
          <w:szCs w:val="20"/>
          <w:shd w:val="clear" w:color="auto" w:fill="FFFFFF"/>
        </w:rPr>
        <w:t>search”…</w:t>
      </w:r>
      <w:r w:rsidRPr="008C521E">
        <w:rPr>
          <w:sz w:val="24"/>
          <w:szCs w:val="20"/>
          <w:shd w:val="clear" w:color="auto" w:fill="FFFFFF"/>
        </w:rPr>
        <w:t xml:space="preserve"> applied to those who participate in assemblies, or are about to do so, must be exercised based on reasonable suspicion of the commission or threat of a serious offence, and must not be used in a discriminatory manner’. The potential for the proposed offences</w:t>
      </w:r>
      <w:r w:rsidR="00871072" w:rsidRPr="008C521E">
        <w:rPr>
          <w:sz w:val="24"/>
          <w:szCs w:val="20"/>
          <w:shd w:val="clear" w:color="auto" w:fill="FFFFFF"/>
        </w:rPr>
        <w:t xml:space="preserve"> </w:t>
      </w:r>
      <w:r w:rsidRPr="008C521E">
        <w:rPr>
          <w:sz w:val="24"/>
          <w:szCs w:val="20"/>
          <w:shd w:val="clear" w:color="auto" w:fill="FFFFFF"/>
        </w:rPr>
        <w:t>and powers to be used in a discriminatory way</w:t>
      </w:r>
      <w:r w:rsidR="009A2957" w:rsidRPr="008C521E">
        <w:rPr>
          <w:sz w:val="24"/>
          <w:szCs w:val="20"/>
          <w:shd w:val="clear" w:color="auto" w:fill="FFFFFF"/>
        </w:rPr>
        <w:t>, including</w:t>
      </w:r>
      <w:r w:rsidRPr="008C521E">
        <w:rPr>
          <w:sz w:val="24"/>
          <w:szCs w:val="20"/>
          <w:shd w:val="clear" w:color="auto" w:fill="FFFFFF"/>
        </w:rPr>
        <w:t xml:space="preserve"> against ethnic minorities</w:t>
      </w:r>
      <w:r w:rsidR="009A2957" w:rsidRPr="008C521E">
        <w:rPr>
          <w:sz w:val="24"/>
          <w:szCs w:val="20"/>
          <w:shd w:val="clear" w:color="auto" w:fill="FFFFFF"/>
        </w:rPr>
        <w:t>,</w:t>
      </w:r>
      <w:r w:rsidRPr="008C521E">
        <w:rPr>
          <w:sz w:val="24"/>
          <w:szCs w:val="20"/>
          <w:shd w:val="clear" w:color="auto" w:fill="FFFFFF"/>
        </w:rPr>
        <w:t xml:space="preserve"> was </w:t>
      </w:r>
      <w:hyperlink r:id="rId25" w:history="1">
        <w:r w:rsidRPr="008C521E">
          <w:rPr>
            <w:rStyle w:val="Hyperlink"/>
            <w:sz w:val="24"/>
            <w:szCs w:val="20"/>
            <w:shd w:val="clear" w:color="auto" w:fill="FFFFFF"/>
          </w:rPr>
          <w:t>highlighted by a committee of the UK Parliament appointed to scrutinise the POA</w:t>
        </w:r>
        <w:r w:rsidR="005D1996" w:rsidRPr="008C521E">
          <w:rPr>
            <w:rStyle w:val="Hyperlink"/>
            <w:sz w:val="24"/>
            <w:szCs w:val="20"/>
            <w:shd w:val="clear" w:color="auto" w:fill="FFFFFF"/>
          </w:rPr>
          <w:t xml:space="preserve"> 2023</w:t>
        </w:r>
        <w:r w:rsidRPr="008C521E">
          <w:rPr>
            <w:rStyle w:val="Hyperlink"/>
            <w:sz w:val="24"/>
            <w:szCs w:val="20"/>
            <w:shd w:val="clear" w:color="auto" w:fill="FFFFFF"/>
          </w:rPr>
          <w:t xml:space="preserve"> during its parliamentary passage</w:t>
        </w:r>
      </w:hyperlink>
      <w:r w:rsidRPr="008C521E">
        <w:rPr>
          <w:sz w:val="24"/>
          <w:szCs w:val="20"/>
        </w:rPr>
        <w:t xml:space="preserve"> in June 2022</w:t>
      </w:r>
      <w:r w:rsidRPr="008C521E">
        <w:rPr>
          <w:sz w:val="24"/>
          <w:szCs w:val="20"/>
          <w:shd w:val="clear" w:color="auto" w:fill="FFFFFF"/>
        </w:rPr>
        <w:t>.</w:t>
      </w:r>
      <w:r w:rsidR="00B57D14" w:rsidRPr="008C521E">
        <w:rPr>
          <w:sz w:val="24"/>
          <w:szCs w:val="20"/>
          <w:shd w:val="clear" w:color="auto" w:fill="FFFFFF"/>
        </w:rPr>
        <w:t xml:space="preserve"> </w:t>
      </w:r>
    </w:p>
    <w:p w14:paraId="54D33FA3" w14:textId="6B708C77" w:rsidR="00584EFC" w:rsidRPr="008C521E" w:rsidRDefault="00764BC4" w:rsidP="004B44B8">
      <w:pPr>
        <w:rPr>
          <w:sz w:val="24"/>
          <w:szCs w:val="24"/>
          <w:shd w:val="clear" w:color="auto" w:fill="FFFFFF"/>
        </w:rPr>
      </w:pPr>
      <w:r w:rsidRPr="08C46D63">
        <w:rPr>
          <w:sz w:val="24"/>
          <w:szCs w:val="24"/>
        </w:rPr>
        <w:t xml:space="preserve">In August 2023, </w:t>
      </w:r>
      <w:hyperlink r:id="rId26">
        <w:r w:rsidRPr="08C46D63">
          <w:rPr>
            <w:rStyle w:val="Hyperlink"/>
            <w:sz w:val="24"/>
            <w:szCs w:val="24"/>
          </w:rPr>
          <w:t>t</w:t>
        </w:r>
        <w:r w:rsidR="00584EFC" w:rsidRPr="08C46D63">
          <w:rPr>
            <w:rStyle w:val="Hyperlink"/>
            <w:sz w:val="24"/>
            <w:szCs w:val="24"/>
          </w:rPr>
          <w:t xml:space="preserve">he Home Office stated that </w:t>
        </w:r>
        <w:r w:rsidR="4A1EC2FE" w:rsidRPr="08C46D63">
          <w:rPr>
            <w:rStyle w:val="Hyperlink"/>
            <w:sz w:val="24"/>
            <w:szCs w:val="24"/>
          </w:rPr>
          <w:t>it</w:t>
        </w:r>
        <w:r w:rsidR="00584EFC" w:rsidRPr="08C46D63">
          <w:rPr>
            <w:rStyle w:val="Hyperlink"/>
            <w:sz w:val="24"/>
            <w:szCs w:val="24"/>
          </w:rPr>
          <w:t xml:space="preserve"> consider</w:t>
        </w:r>
        <w:r w:rsidR="7D038F6D" w:rsidRPr="08C46D63">
          <w:rPr>
            <w:rStyle w:val="Hyperlink"/>
            <w:sz w:val="24"/>
            <w:szCs w:val="24"/>
          </w:rPr>
          <w:t>ed</w:t>
        </w:r>
        <w:r w:rsidR="00584EFC" w:rsidRPr="08C46D63">
          <w:rPr>
            <w:rStyle w:val="Hyperlink"/>
            <w:sz w:val="24"/>
            <w:szCs w:val="24"/>
          </w:rPr>
          <w:t xml:space="preserve"> this legislation to balance the qualified rights of protestors with the rights of others</w:t>
        </w:r>
      </w:hyperlink>
      <w:r w:rsidR="007562A0" w:rsidRPr="08C46D63">
        <w:rPr>
          <w:sz w:val="24"/>
          <w:szCs w:val="24"/>
        </w:rPr>
        <w:t>. It</w:t>
      </w:r>
      <w:r w:rsidR="00E43F8D" w:rsidRPr="08C46D63">
        <w:rPr>
          <w:sz w:val="24"/>
          <w:szCs w:val="24"/>
        </w:rPr>
        <w:t xml:space="preserve"> also</w:t>
      </w:r>
      <w:r w:rsidR="007562A0" w:rsidRPr="08C46D63">
        <w:rPr>
          <w:sz w:val="24"/>
          <w:szCs w:val="24"/>
        </w:rPr>
        <w:t xml:space="preserve"> stated</w:t>
      </w:r>
      <w:r w:rsidR="00584EFC" w:rsidRPr="08C46D63">
        <w:rPr>
          <w:sz w:val="24"/>
          <w:szCs w:val="24"/>
        </w:rPr>
        <w:t xml:space="preserve"> that </w:t>
      </w:r>
      <w:r w:rsidR="00512992" w:rsidRPr="08C46D63">
        <w:rPr>
          <w:sz w:val="24"/>
          <w:szCs w:val="24"/>
        </w:rPr>
        <w:t>‘as with existing public order powers, the police will need to act compatibly with the human rights of protestors when using them</w:t>
      </w:r>
      <w:bookmarkStart w:id="9" w:name="_Int_Ou3W4umE"/>
      <w:r w:rsidR="00512992" w:rsidRPr="08C46D63">
        <w:rPr>
          <w:sz w:val="24"/>
          <w:szCs w:val="24"/>
        </w:rPr>
        <w:t>’</w:t>
      </w:r>
      <w:r w:rsidR="00584EFC" w:rsidRPr="08C46D63">
        <w:rPr>
          <w:sz w:val="24"/>
          <w:szCs w:val="24"/>
        </w:rPr>
        <w:t>.</w:t>
      </w:r>
      <w:bookmarkEnd w:id="9"/>
      <w:r w:rsidR="006949ED" w:rsidRPr="08C46D63">
        <w:rPr>
          <w:sz w:val="24"/>
          <w:szCs w:val="24"/>
        </w:rPr>
        <w:t xml:space="preserve"> </w:t>
      </w:r>
    </w:p>
    <w:p w14:paraId="53A3C5BB" w14:textId="528E9F0D" w:rsidR="004B44B8" w:rsidRPr="008C521E" w:rsidRDefault="00626C9C" w:rsidP="00DA522F">
      <w:pPr>
        <w:rPr>
          <w:sz w:val="24"/>
          <w:szCs w:val="20"/>
          <w:shd w:val="clear" w:color="auto" w:fill="FFFFFF"/>
        </w:rPr>
      </w:pPr>
      <w:hyperlink r:id="rId27">
        <w:r w:rsidRPr="008C521E">
          <w:rPr>
            <w:rStyle w:val="Hyperlink"/>
            <w:sz w:val="24"/>
            <w:szCs w:val="20"/>
          </w:rPr>
          <w:t>In November 2023, we noted</w:t>
        </w:r>
      </w:hyperlink>
      <w:r w:rsidR="00A403CA" w:rsidRPr="008C521E">
        <w:rPr>
          <w:sz w:val="24"/>
          <w:szCs w:val="20"/>
        </w:rPr>
        <w:t xml:space="preserve"> that </w:t>
      </w:r>
      <w:hyperlink r:id="rId28" w:history="1">
        <w:r w:rsidR="004B44B8" w:rsidRPr="008C521E">
          <w:rPr>
            <w:rStyle w:val="Hyperlink"/>
            <w:sz w:val="24"/>
            <w:szCs w:val="20"/>
            <w:shd w:val="clear" w:color="auto" w:fill="FFFFFF"/>
          </w:rPr>
          <w:t>public statements from ministers</w:t>
        </w:r>
      </w:hyperlink>
      <w:r w:rsidR="004B44B8" w:rsidRPr="008C521E">
        <w:rPr>
          <w:sz w:val="24"/>
          <w:szCs w:val="20"/>
          <w:shd w:val="clear" w:color="auto" w:fill="FFFFFF"/>
        </w:rPr>
        <w:t xml:space="preserve"> may have been interpreted by police and the general public as suggesting that certain legitimate actions</w:t>
      </w:r>
      <w:r w:rsidR="005F249F" w:rsidRPr="008C521E" w:rsidDel="00876BA8">
        <w:rPr>
          <w:sz w:val="24"/>
          <w:szCs w:val="20"/>
          <w:shd w:val="clear" w:color="auto" w:fill="FFFFFF"/>
        </w:rPr>
        <w:t>,</w:t>
      </w:r>
      <w:r w:rsidR="004B44B8" w:rsidRPr="008C521E" w:rsidDel="00876BA8">
        <w:rPr>
          <w:sz w:val="24"/>
          <w:szCs w:val="20"/>
          <w:shd w:val="clear" w:color="auto" w:fill="FFFFFF"/>
        </w:rPr>
        <w:t xml:space="preserve"> which are likely to constitute lawful freedom of expression</w:t>
      </w:r>
      <w:r w:rsidR="005F249F" w:rsidRPr="008C521E" w:rsidDel="00876BA8">
        <w:rPr>
          <w:sz w:val="24"/>
          <w:szCs w:val="20"/>
          <w:shd w:val="clear" w:color="auto" w:fill="FFFFFF"/>
        </w:rPr>
        <w:t>,</w:t>
      </w:r>
      <w:r w:rsidR="00D93FB2" w:rsidRPr="008C521E">
        <w:rPr>
          <w:sz w:val="24"/>
          <w:szCs w:val="20"/>
          <w:shd w:val="clear" w:color="auto" w:fill="FFFFFF"/>
        </w:rPr>
        <w:t xml:space="preserve"> </w:t>
      </w:r>
      <w:r w:rsidR="004B44B8" w:rsidRPr="008C521E">
        <w:rPr>
          <w:sz w:val="24"/>
          <w:szCs w:val="20"/>
          <w:shd w:val="clear" w:color="auto" w:fill="FFFFFF"/>
        </w:rPr>
        <w:t xml:space="preserve">could be subject </w:t>
      </w:r>
      <w:r w:rsidR="009E3E5A" w:rsidRPr="008C521E">
        <w:rPr>
          <w:sz w:val="24"/>
          <w:szCs w:val="20"/>
          <w:shd w:val="clear" w:color="auto" w:fill="FFFFFF"/>
        </w:rPr>
        <w:t>to</w:t>
      </w:r>
      <w:r w:rsidR="006C160B" w:rsidRPr="008C521E">
        <w:rPr>
          <w:sz w:val="24"/>
          <w:szCs w:val="20"/>
          <w:shd w:val="clear" w:color="auto" w:fill="FFFFFF"/>
        </w:rPr>
        <w:t xml:space="preserve"> </w:t>
      </w:r>
      <w:r w:rsidR="00437B7A" w:rsidRPr="008C521E">
        <w:rPr>
          <w:sz w:val="24"/>
          <w:szCs w:val="20"/>
          <w:shd w:val="clear" w:color="auto" w:fill="FFFFFF"/>
        </w:rPr>
        <w:t>disproportionate restriction to the right to freedom of a</w:t>
      </w:r>
      <w:r w:rsidR="00A14834" w:rsidRPr="008C521E">
        <w:rPr>
          <w:sz w:val="24"/>
          <w:szCs w:val="20"/>
          <w:shd w:val="clear" w:color="auto" w:fill="FFFFFF"/>
        </w:rPr>
        <w:t>ssemb</w:t>
      </w:r>
      <w:r w:rsidR="00FF09B3" w:rsidRPr="008C521E">
        <w:rPr>
          <w:sz w:val="24"/>
          <w:szCs w:val="20"/>
          <w:shd w:val="clear" w:color="auto" w:fill="FFFFFF"/>
        </w:rPr>
        <w:t xml:space="preserve">ly </w:t>
      </w:r>
      <w:r w:rsidR="004B44B8" w:rsidRPr="008C521E">
        <w:rPr>
          <w:sz w:val="24"/>
          <w:szCs w:val="20"/>
          <w:shd w:val="clear" w:color="auto" w:fill="FFFFFF"/>
        </w:rPr>
        <w:t>under</w:t>
      </w:r>
      <w:r w:rsidR="00257538" w:rsidRPr="008C521E">
        <w:rPr>
          <w:sz w:val="24"/>
          <w:szCs w:val="20"/>
          <w:shd w:val="clear" w:color="auto" w:fill="FFFFFF"/>
        </w:rPr>
        <w:t xml:space="preserve"> </w:t>
      </w:r>
      <w:hyperlink r:id="rId29" w:history="1">
        <w:r w:rsidR="00DA522F" w:rsidRPr="008C521E">
          <w:rPr>
            <w:rStyle w:val="Hyperlink"/>
            <w:sz w:val="24"/>
            <w:szCs w:val="20"/>
            <w:shd w:val="clear" w:color="auto" w:fill="FFFFFF"/>
          </w:rPr>
          <w:t>Articles 10 and 11 of the European Convention on Human Rights</w:t>
        </w:r>
        <w:r w:rsidR="00257538" w:rsidRPr="008C521E">
          <w:rPr>
            <w:rStyle w:val="Hyperlink"/>
            <w:sz w:val="24"/>
            <w:szCs w:val="20"/>
            <w:shd w:val="clear" w:color="auto" w:fill="FFFFFF"/>
          </w:rPr>
          <w:t xml:space="preserve"> (ECHR)</w:t>
        </w:r>
        <w:r w:rsidR="00267F93" w:rsidRPr="008C521E">
          <w:rPr>
            <w:rStyle w:val="Hyperlink"/>
            <w:sz w:val="24"/>
            <w:szCs w:val="20"/>
            <w:u w:val="none"/>
            <w:shd w:val="clear" w:color="auto" w:fill="FFFFFF"/>
          </w:rPr>
          <w:t>.</w:t>
        </w:r>
        <w:r w:rsidR="00267F93" w:rsidRPr="008C521E" w:rsidDel="00267F93">
          <w:rPr>
            <w:rStyle w:val="Hyperlink"/>
            <w:sz w:val="24"/>
            <w:szCs w:val="20"/>
            <w:u w:val="none"/>
            <w:shd w:val="clear" w:color="auto" w:fill="FFFFFF"/>
          </w:rPr>
          <w:t xml:space="preserve"> </w:t>
        </w:r>
      </w:hyperlink>
      <w:r w:rsidR="004B44B8" w:rsidRPr="008C521E">
        <w:rPr>
          <w:sz w:val="24"/>
          <w:szCs w:val="20"/>
          <w:shd w:val="clear" w:color="auto" w:fill="FFFFFF"/>
        </w:rPr>
        <w:t xml:space="preserve">In </w:t>
      </w:r>
      <w:r w:rsidR="004B44B8" w:rsidRPr="008C521E">
        <w:rPr>
          <w:sz w:val="24"/>
          <w:szCs w:val="20"/>
        </w:rPr>
        <w:t xml:space="preserve">January </w:t>
      </w:r>
      <w:r w:rsidR="00932D34" w:rsidRPr="008C521E">
        <w:rPr>
          <w:sz w:val="24"/>
          <w:szCs w:val="20"/>
          <w:shd w:val="clear" w:color="auto" w:fill="FFFFFF"/>
        </w:rPr>
        <w:t>2024</w:t>
      </w:r>
      <w:r w:rsidR="00364141" w:rsidRPr="008C521E">
        <w:rPr>
          <w:sz w:val="24"/>
          <w:szCs w:val="20"/>
          <w:shd w:val="clear" w:color="auto" w:fill="FFFFFF"/>
        </w:rPr>
        <w:t xml:space="preserve"> </w:t>
      </w:r>
      <w:hyperlink r:id="rId30">
        <w:r w:rsidR="00855B41" w:rsidRPr="008C521E">
          <w:rPr>
            <w:rStyle w:val="Hyperlink"/>
            <w:sz w:val="24"/>
            <w:szCs w:val="20"/>
          </w:rPr>
          <w:t>the UN Special Rapporteur on Environmental Defenders criticised the adoption of these measures by the UK state</w:t>
        </w:r>
      </w:hyperlink>
      <w:r w:rsidR="0083541B" w:rsidRPr="008C521E">
        <w:rPr>
          <w:sz w:val="24"/>
          <w:szCs w:val="20"/>
        </w:rPr>
        <w:t xml:space="preserve"> </w:t>
      </w:r>
      <w:r w:rsidR="004E5A78" w:rsidRPr="008C521E">
        <w:rPr>
          <w:sz w:val="24"/>
          <w:szCs w:val="20"/>
        </w:rPr>
        <w:t xml:space="preserve">as ‘increasingly severe and draconian’ </w:t>
      </w:r>
      <w:r w:rsidR="0083541B" w:rsidRPr="008C521E">
        <w:rPr>
          <w:sz w:val="24"/>
          <w:szCs w:val="20"/>
        </w:rPr>
        <w:t>and having a ‘a significant chilling effect on civil society and the exercise of fundamental freedoms</w:t>
      </w:r>
      <w:r w:rsidR="004E5A78" w:rsidRPr="008C521E">
        <w:rPr>
          <w:sz w:val="24"/>
          <w:szCs w:val="20"/>
        </w:rPr>
        <w:t>’</w:t>
      </w:r>
      <w:r w:rsidR="000D5ABE" w:rsidRPr="008C521E">
        <w:rPr>
          <w:sz w:val="24"/>
          <w:szCs w:val="20"/>
        </w:rPr>
        <w:t>.</w:t>
      </w:r>
    </w:p>
    <w:p w14:paraId="1F74A6D2" w14:textId="4D513678" w:rsidR="00A31783" w:rsidRPr="00A4554E" w:rsidRDefault="00314434" w:rsidP="006418BA">
      <w:pPr>
        <w:pStyle w:val="Heading2"/>
        <w:rPr>
          <w:shd w:val="clear" w:color="auto" w:fill="FFFFFF"/>
        </w:rPr>
      </w:pPr>
      <w:bookmarkStart w:id="10" w:name="_Toc229402687"/>
      <w:r w:rsidRPr="00A4554E">
        <w:rPr>
          <w:shd w:val="clear" w:color="auto" w:fill="FFFFFF"/>
        </w:rPr>
        <w:lastRenderedPageBreak/>
        <w:t>G</w:t>
      </w:r>
      <w:r w:rsidR="005C0548" w:rsidRPr="00A4554E">
        <w:rPr>
          <w:shd w:val="clear" w:color="auto" w:fill="FFFFFF"/>
        </w:rPr>
        <w:t xml:space="preserve">overnment </w:t>
      </w:r>
      <w:r w:rsidR="00E866B3" w:rsidRPr="00A4554E">
        <w:rPr>
          <w:shd w:val="clear" w:color="auto" w:fill="FFFFFF"/>
        </w:rPr>
        <w:t>progress</w:t>
      </w:r>
      <w:bookmarkEnd w:id="10"/>
    </w:p>
    <w:p w14:paraId="74716231" w14:textId="6EDCFB7E" w:rsidR="00573479" w:rsidRPr="008C521E" w:rsidRDefault="00573479" w:rsidP="00CE725D">
      <w:pPr>
        <w:pStyle w:val="Casestudytext"/>
        <w:rPr>
          <w:sz w:val="24"/>
          <w:szCs w:val="20"/>
        </w:rPr>
      </w:pPr>
      <w:r w:rsidRPr="008C521E">
        <w:rPr>
          <w:sz w:val="24"/>
          <w:szCs w:val="20"/>
          <w:shd w:val="clear" w:color="auto" w:fill="E4F4F3" w:themeFill="background2" w:themeFillTint="33"/>
        </w:rPr>
        <w:t>Overall, since the CERD recommendation was made in September 2024, the UK government has committed to carrying out post-legislative scrutiny of the PCSCA</w:t>
      </w:r>
      <w:r w:rsidRPr="008C521E">
        <w:rPr>
          <w:sz w:val="24"/>
          <w:szCs w:val="20"/>
        </w:rPr>
        <w:t xml:space="preserve"> 2022 and the POA 2023. More recent </w:t>
      </w:r>
      <w:r w:rsidR="003A660D" w:rsidRPr="008C521E">
        <w:rPr>
          <w:sz w:val="24"/>
          <w:szCs w:val="20"/>
        </w:rPr>
        <w:t xml:space="preserve">proposed </w:t>
      </w:r>
      <w:r w:rsidRPr="008C521E">
        <w:rPr>
          <w:sz w:val="24"/>
          <w:szCs w:val="20"/>
        </w:rPr>
        <w:t>changes to the legislative framework</w:t>
      </w:r>
      <w:r w:rsidR="007A1B74" w:rsidRPr="008C521E">
        <w:rPr>
          <w:sz w:val="24"/>
          <w:szCs w:val="20"/>
        </w:rPr>
        <w:t>,</w:t>
      </w:r>
      <w:r w:rsidRPr="008C521E">
        <w:rPr>
          <w:sz w:val="24"/>
          <w:szCs w:val="20"/>
        </w:rPr>
        <w:t xml:space="preserve"> including </w:t>
      </w:r>
      <w:r w:rsidR="13B4E224" w:rsidRPr="008C521E">
        <w:rPr>
          <w:sz w:val="24"/>
          <w:szCs w:val="20"/>
        </w:rPr>
        <w:t xml:space="preserve">in </w:t>
      </w:r>
      <w:r w:rsidRPr="008C521E">
        <w:rPr>
          <w:sz w:val="24"/>
          <w:szCs w:val="20"/>
        </w:rPr>
        <w:t xml:space="preserve">the </w:t>
      </w:r>
      <w:hyperlink r:id="rId31">
        <w:r w:rsidR="004E5B17" w:rsidRPr="008C521E">
          <w:rPr>
            <w:rStyle w:val="Hyperlink"/>
            <w:sz w:val="24"/>
            <w:szCs w:val="20"/>
          </w:rPr>
          <w:t>Crime and Policing Bill</w:t>
        </w:r>
      </w:hyperlink>
      <w:r w:rsidRPr="008C521E">
        <w:rPr>
          <w:sz w:val="24"/>
          <w:szCs w:val="20"/>
        </w:rPr>
        <w:t>,</w:t>
      </w:r>
      <w:r w:rsidR="00BF446C" w:rsidRPr="008C521E">
        <w:rPr>
          <w:sz w:val="24"/>
          <w:szCs w:val="20"/>
        </w:rPr>
        <w:t xml:space="preserve"> </w:t>
      </w:r>
      <w:r w:rsidR="32F28CBE" w:rsidRPr="008C521E">
        <w:rPr>
          <w:sz w:val="24"/>
          <w:szCs w:val="20"/>
        </w:rPr>
        <w:t>could</w:t>
      </w:r>
      <w:r w:rsidR="00BF446C" w:rsidRPr="008C521E">
        <w:rPr>
          <w:sz w:val="24"/>
          <w:szCs w:val="20"/>
        </w:rPr>
        <w:t xml:space="preserve"> impose further limitations on the right to peaceful assembly.</w:t>
      </w:r>
      <w:r w:rsidRPr="008C521E">
        <w:rPr>
          <w:sz w:val="24"/>
          <w:szCs w:val="20"/>
        </w:rPr>
        <w:t xml:space="preserve"> </w:t>
      </w:r>
      <w:r w:rsidR="00181954" w:rsidRPr="008C521E">
        <w:rPr>
          <w:sz w:val="24"/>
          <w:szCs w:val="20"/>
        </w:rPr>
        <w:t>T</w:t>
      </w:r>
      <w:r w:rsidR="006E0AAD" w:rsidRPr="008C521E">
        <w:rPr>
          <w:sz w:val="24"/>
          <w:szCs w:val="20"/>
        </w:rPr>
        <w:t>hese</w:t>
      </w:r>
      <w:r w:rsidR="000E49F1" w:rsidRPr="008C521E">
        <w:rPr>
          <w:sz w:val="24"/>
          <w:szCs w:val="20"/>
        </w:rPr>
        <w:t xml:space="preserve"> limitations</w:t>
      </w:r>
      <w:r w:rsidR="006E0AAD" w:rsidRPr="008C521E">
        <w:rPr>
          <w:sz w:val="24"/>
          <w:szCs w:val="20"/>
        </w:rPr>
        <w:t xml:space="preserve"> include new criminal offences for climbing on national monuments</w:t>
      </w:r>
      <w:r w:rsidR="00E52E3C" w:rsidRPr="008C521E">
        <w:rPr>
          <w:sz w:val="24"/>
          <w:szCs w:val="20"/>
        </w:rPr>
        <w:t xml:space="preserve"> and </w:t>
      </w:r>
      <w:r w:rsidR="006E0AAD" w:rsidRPr="008C521E">
        <w:rPr>
          <w:sz w:val="24"/>
          <w:szCs w:val="20"/>
        </w:rPr>
        <w:t>wearing face coverings</w:t>
      </w:r>
      <w:r w:rsidR="00196D7B" w:rsidRPr="008C521E">
        <w:rPr>
          <w:sz w:val="24"/>
          <w:szCs w:val="20"/>
        </w:rPr>
        <w:t xml:space="preserve"> to conceal</w:t>
      </w:r>
      <w:r w:rsidR="00DA7241" w:rsidRPr="008C521E">
        <w:rPr>
          <w:sz w:val="24"/>
          <w:szCs w:val="20"/>
        </w:rPr>
        <w:t xml:space="preserve"> a person’s identity</w:t>
      </w:r>
      <w:r w:rsidR="006E0AAD" w:rsidRPr="008C521E">
        <w:rPr>
          <w:sz w:val="24"/>
          <w:szCs w:val="20"/>
        </w:rPr>
        <w:t xml:space="preserve"> at protests</w:t>
      </w:r>
      <w:r w:rsidR="00093FB8" w:rsidRPr="008C521E">
        <w:rPr>
          <w:sz w:val="24"/>
          <w:szCs w:val="20"/>
        </w:rPr>
        <w:t>. This raises</w:t>
      </w:r>
      <w:r w:rsidR="000E1976" w:rsidRPr="008C521E">
        <w:rPr>
          <w:sz w:val="24"/>
          <w:szCs w:val="20"/>
        </w:rPr>
        <w:t xml:space="preserve"> </w:t>
      </w:r>
      <w:hyperlink r:id="rId32" w:history="1">
        <w:r w:rsidR="000E1976" w:rsidRPr="008C521E">
          <w:rPr>
            <w:rStyle w:val="Hyperlink"/>
            <w:sz w:val="24"/>
            <w:szCs w:val="20"/>
          </w:rPr>
          <w:t>concerns about the ability of people to exercise their democratic rights</w:t>
        </w:r>
      </w:hyperlink>
      <w:r w:rsidR="0C3BCA94" w:rsidRPr="008C521E">
        <w:rPr>
          <w:sz w:val="24"/>
          <w:szCs w:val="20"/>
        </w:rPr>
        <w:t>.</w:t>
      </w:r>
      <w:r w:rsidR="25FDA93A" w:rsidRPr="008C521E">
        <w:rPr>
          <w:sz w:val="24"/>
          <w:szCs w:val="20"/>
        </w:rPr>
        <w:t xml:space="preserve"> </w:t>
      </w:r>
      <w:r w:rsidR="705F6010" w:rsidRPr="008C521E">
        <w:rPr>
          <w:sz w:val="24"/>
          <w:szCs w:val="20"/>
        </w:rPr>
        <w:t>There remain l</w:t>
      </w:r>
      <w:r w:rsidR="4F6E12D9" w:rsidRPr="008C521E">
        <w:rPr>
          <w:sz w:val="24"/>
          <w:szCs w:val="20"/>
        </w:rPr>
        <w:t>ow</w:t>
      </w:r>
      <w:r w:rsidR="1FD4BA7A" w:rsidRPr="008C521E">
        <w:rPr>
          <w:sz w:val="24"/>
          <w:szCs w:val="20"/>
        </w:rPr>
        <w:t xml:space="preserve"> rates of criminal prosecution of officers and a lack of disaggregated data </w:t>
      </w:r>
      <w:r w:rsidR="36C62AE4" w:rsidRPr="008C521E">
        <w:rPr>
          <w:sz w:val="24"/>
          <w:szCs w:val="20"/>
        </w:rPr>
        <w:t xml:space="preserve">on excessive </w:t>
      </w:r>
      <w:r w:rsidR="1FD4BA7A" w:rsidRPr="008C521E">
        <w:rPr>
          <w:sz w:val="24"/>
          <w:szCs w:val="20"/>
        </w:rPr>
        <w:t xml:space="preserve">use of force during peaceful protests. </w:t>
      </w:r>
    </w:p>
    <w:p w14:paraId="1F583C27" w14:textId="75A8A45D" w:rsidR="00813817" w:rsidRPr="008C521E" w:rsidRDefault="1AC80536" w:rsidP="00393969">
      <w:pPr>
        <w:rPr>
          <w:sz w:val="24"/>
          <w:szCs w:val="20"/>
          <w:shd w:val="clear" w:color="auto" w:fill="FFFFFF"/>
        </w:rPr>
      </w:pPr>
      <w:r w:rsidRPr="008C521E">
        <w:rPr>
          <w:sz w:val="24"/>
          <w:szCs w:val="20"/>
        </w:rPr>
        <w:t>T</w:t>
      </w:r>
      <w:r w:rsidR="1BE6EB6E" w:rsidRPr="008C521E">
        <w:rPr>
          <w:sz w:val="24"/>
          <w:szCs w:val="20"/>
        </w:rPr>
        <w:t xml:space="preserve">he </w:t>
      </w:r>
      <w:r w:rsidR="7DAE23A0" w:rsidRPr="008C521E">
        <w:rPr>
          <w:sz w:val="24"/>
          <w:szCs w:val="20"/>
        </w:rPr>
        <w:t>UK government published a </w:t>
      </w:r>
      <w:hyperlink r:id="rId33">
        <w:r w:rsidR="7DAE23A0" w:rsidRPr="008C521E">
          <w:rPr>
            <w:rStyle w:val="Hyperlink"/>
            <w:sz w:val="24"/>
            <w:szCs w:val="20"/>
          </w:rPr>
          <w:t>report</w:t>
        </w:r>
        <w:r w:rsidR="1BE6EB6E" w:rsidRPr="008C521E">
          <w:rPr>
            <w:rStyle w:val="Hyperlink"/>
            <w:sz w:val="24"/>
            <w:szCs w:val="20"/>
          </w:rPr>
          <w:t xml:space="preserve"> in December 2024</w:t>
        </w:r>
        <w:r w:rsidR="7DAE23A0" w:rsidRPr="008C521E">
          <w:rPr>
            <w:rStyle w:val="Hyperlink"/>
            <w:sz w:val="24"/>
            <w:szCs w:val="20"/>
          </w:rPr>
          <w:t xml:space="preserve"> on the use of police powers</w:t>
        </w:r>
      </w:hyperlink>
      <w:r w:rsidR="7DAE23A0" w:rsidRPr="008C521E">
        <w:rPr>
          <w:sz w:val="24"/>
          <w:szCs w:val="20"/>
        </w:rPr>
        <w:t> under the</w:t>
      </w:r>
      <w:r w:rsidR="04DAFD8E" w:rsidRPr="008C521E">
        <w:rPr>
          <w:sz w:val="24"/>
          <w:szCs w:val="20"/>
        </w:rPr>
        <w:t xml:space="preserve"> PCSCA 2022</w:t>
      </w:r>
      <w:r w:rsidR="7DAE23A0" w:rsidRPr="008C521E">
        <w:rPr>
          <w:sz w:val="24"/>
          <w:szCs w:val="20"/>
        </w:rPr>
        <w:t> and </w:t>
      </w:r>
      <w:r w:rsidR="0A5796C0" w:rsidRPr="008C521E">
        <w:rPr>
          <w:sz w:val="24"/>
          <w:szCs w:val="20"/>
        </w:rPr>
        <w:t>POA 2023</w:t>
      </w:r>
      <w:r w:rsidR="7DAE23A0" w:rsidRPr="008C521E">
        <w:rPr>
          <w:sz w:val="24"/>
          <w:szCs w:val="20"/>
        </w:rPr>
        <w:t xml:space="preserve">. </w:t>
      </w:r>
      <w:r w:rsidR="00BA19AE" w:rsidRPr="008C521E">
        <w:rPr>
          <w:sz w:val="24"/>
          <w:szCs w:val="20"/>
        </w:rPr>
        <w:t>In the report, the</w:t>
      </w:r>
      <w:r w:rsidR="00BA7A58" w:rsidRPr="008C521E">
        <w:rPr>
          <w:sz w:val="24"/>
          <w:szCs w:val="20"/>
        </w:rPr>
        <w:t xml:space="preserve"> UK</w:t>
      </w:r>
      <w:r w:rsidR="00BA19AE" w:rsidRPr="008C521E">
        <w:rPr>
          <w:sz w:val="24"/>
          <w:szCs w:val="20"/>
        </w:rPr>
        <w:t xml:space="preserve"> government </w:t>
      </w:r>
      <w:r w:rsidR="00830D03" w:rsidRPr="008C521E">
        <w:rPr>
          <w:sz w:val="24"/>
          <w:szCs w:val="20"/>
        </w:rPr>
        <w:t xml:space="preserve">committed to carrying out post-legislative scrutiny </w:t>
      </w:r>
      <w:r w:rsidR="00813817" w:rsidRPr="008C521E">
        <w:rPr>
          <w:sz w:val="24"/>
          <w:szCs w:val="20"/>
        </w:rPr>
        <w:t xml:space="preserve">of the </w:t>
      </w:r>
      <w:r w:rsidR="0A5796C0" w:rsidRPr="008C521E">
        <w:rPr>
          <w:sz w:val="24"/>
          <w:szCs w:val="20"/>
          <w:u w:color="009C98" w:themeColor="accent1"/>
        </w:rPr>
        <w:t>PCSCA 2022 between April 2025 and April 2027</w:t>
      </w:r>
      <w:r w:rsidR="70183190" w:rsidRPr="008C521E">
        <w:rPr>
          <w:sz w:val="24"/>
          <w:szCs w:val="20"/>
        </w:rPr>
        <w:t>.</w:t>
      </w:r>
      <w:r w:rsidR="00813817" w:rsidRPr="008C521E">
        <w:rPr>
          <w:sz w:val="24"/>
          <w:szCs w:val="20"/>
        </w:rPr>
        <w:t xml:space="preserve"> </w:t>
      </w:r>
      <w:r w:rsidR="1150EE88" w:rsidRPr="008C521E">
        <w:rPr>
          <w:sz w:val="24"/>
          <w:szCs w:val="20"/>
        </w:rPr>
        <w:t>It is unclear whether th</w:t>
      </w:r>
      <w:r w:rsidR="00DB31E2" w:rsidRPr="008C521E">
        <w:rPr>
          <w:sz w:val="24"/>
          <w:szCs w:val="20"/>
        </w:rPr>
        <w:t>is</w:t>
      </w:r>
      <w:r w:rsidR="1150EE88" w:rsidRPr="008C521E">
        <w:rPr>
          <w:sz w:val="24"/>
          <w:szCs w:val="20"/>
        </w:rPr>
        <w:t xml:space="preserve"> process has begun. </w:t>
      </w:r>
      <w:r w:rsidR="00D64698" w:rsidRPr="008C521E">
        <w:rPr>
          <w:sz w:val="24"/>
          <w:szCs w:val="20"/>
        </w:rPr>
        <w:t>The</w:t>
      </w:r>
      <w:r w:rsidR="00BA7A58" w:rsidRPr="008C521E">
        <w:rPr>
          <w:sz w:val="24"/>
          <w:szCs w:val="20"/>
        </w:rPr>
        <w:t xml:space="preserve"> UK</w:t>
      </w:r>
      <w:r w:rsidR="00D64698" w:rsidRPr="008C521E">
        <w:rPr>
          <w:sz w:val="24"/>
          <w:szCs w:val="20"/>
        </w:rPr>
        <w:t xml:space="preserve"> </w:t>
      </w:r>
      <w:r w:rsidR="00EB2B86" w:rsidRPr="008C521E">
        <w:rPr>
          <w:sz w:val="24"/>
          <w:szCs w:val="20"/>
        </w:rPr>
        <w:t xml:space="preserve">government has separately </w:t>
      </w:r>
      <w:hyperlink r:id="rId34">
        <w:r w:rsidR="18D6E7EA" w:rsidRPr="008C521E">
          <w:rPr>
            <w:rStyle w:val="Hyperlink"/>
            <w:sz w:val="24"/>
            <w:szCs w:val="20"/>
          </w:rPr>
          <w:t>committed to post-legislative scrutiny of the POA 2023</w:t>
        </w:r>
      </w:hyperlink>
      <w:r w:rsidR="17F455C7" w:rsidRPr="008C521E">
        <w:rPr>
          <w:sz w:val="24"/>
          <w:szCs w:val="20"/>
        </w:rPr>
        <w:t xml:space="preserve">, </w:t>
      </w:r>
      <w:r w:rsidR="0661B0E6" w:rsidRPr="008C521E">
        <w:rPr>
          <w:sz w:val="24"/>
          <w:szCs w:val="20"/>
        </w:rPr>
        <w:t>which started</w:t>
      </w:r>
      <w:r w:rsidR="17F455C7" w:rsidRPr="008C521E">
        <w:rPr>
          <w:sz w:val="24"/>
          <w:szCs w:val="20"/>
        </w:rPr>
        <w:t xml:space="preserve"> in May 2025</w:t>
      </w:r>
      <w:r w:rsidR="18D6E7EA" w:rsidRPr="008C521E">
        <w:rPr>
          <w:sz w:val="24"/>
          <w:szCs w:val="20"/>
        </w:rPr>
        <w:t xml:space="preserve">. </w:t>
      </w:r>
      <w:r w:rsidR="00813817" w:rsidRPr="008C521E">
        <w:rPr>
          <w:sz w:val="24"/>
          <w:szCs w:val="20"/>
        </w:rPr>
        <w:t>The post-legislative scrutiny process for both pieces of legislation</w:t>
      </w:r>
      <w:r w:rsidR="00393969" w:rsidRPr="008C521E">
        <w:rPr>
          <w:sz w:val="24"/>
          <w:szCs w:val="20"/>
        </w:rPr>
        <w:t xml:space="preserve"> aims</w:t>
      </w:r>
      <w:r w:rsidR="00813817" w:rsidRPr="008C521E">
        <w:rPr>
          <w:sz w:val="24"/>
          <w:szCs w:val="20"/>
        </w:rPr>
        <w:t xml:space="preserve"> to assess whether these powers are being used </w:t>
      </w:r>
      <w:r w:rsidR="2D3D289B" w:rsidRPr="008C521E">
        <w:rPr>
          <w:sz w:val="24"/>
          <w:szCs w:val="20"/>
        </w:rPr>
        <w:t>proportionate</w:t>
      </w:r>
      <w:r w:rsidR="1D3B678F" w:rsidRPr="008C521E">
        <w:rPr>
          <w:sz w:val="24"/>
          <w:szCs w:val="20"/>
        </w:rPr>
        <w:t>ly</w:t>
      </w:r>
      <w:r w:rsidR="00813817" w:rsidRPr="008C521E">
        <w:rPr>
          <w:sz w:val="24"/>
          <w:szCs w:val="20"/>
        </w:rPr>
        <w:t xml:space="preserve"> and in compl</w:t>
      </w:r>
      <w:r w:rsidR="01027445" w:rsidRPr="008C521E">
        <w:rPr>
          <w:sz w:val="24"/>
          <w:szCs w:val="20"/>
        </w:rPr>
        <w:t>iance</w:t>
      </w:r>
      <w:r w:rsidR="00813817" w:rsidRPr="008C521E">
        <w:rPr>
          <w:sz w:val="24"/>
          <w:szCs w:val="20"/>
        </w:rPr>
        <w:t xml:space="preserve"> with </w:t>
      </w:r>
      <w:r w:rsidR="00921CBA" w:rsidRPr="008C521E">
        <w:rPr>
          <w:sz w:val="24"/>
          <w:szCs w:val="20"/>
        </w:rPr>
        <w:t xml:space="preserve">the </w:t>
      </w:r>
      <w:r w:rsidR="00F37277" w:rsidRPr="008C521E">
        <w:rPr>
          <w:sz w:val="24"/>
          <w:szCs w:val="20"/>
        </w:rPr>
        <w:t>ECHR</w:t>
      </w:r>
      <w:r w:rsidR="00813817" w:rsidRPr="008C521E">
        <w:rPr>
          <w:sz w:val="24"/>
          <w:szCs w:val="20"/>
        </w:rPr>
        <w:t>.</w:t>
      </w:r>
      <w:r w:rsidR="00DF3CE3" w:rsidRPr="008C521E">
        <w:rPr>
          <w:sz w:val="24"/>
          <w:szCs w:val="20"/>
        </w:rPr>
        <w:t xml:space="preserve"> </w:t>
      </w:r>
      <w:r w:rsidR="00A8648A" w:rsidRPr="008C521E">
        <w:rPr>
          <w:sz w:val="24"/>
          <w:szCs w:val="20"/>
        </w:rPr>
        <w:t>In the</w:t>
      </w:r>
      <w:r w:rsidR="00AB4BDB" w:rsidRPr="008C521E">
        <w:rPr>
          <w:sz w:val="24"/>
          <w:szCs w:val="20"/>
        </w:rPr>
        <w:t xml:space="preserve"> UK government’s</w:t>
      </w:r>
      <w:r w:rsidR="004466BB" w:rsidRPr="008C521E">
        <w:rPr>
          <w:sz w:val="24"/>
          <w:szCs w:val="20"/>
        </w:rPr>
        <w:t xml:space="preserve"> </w:t>
      </w:r>
      <w:hyperlink r:id="rId35">
        <w:r w:rsidR="06F923D6" w:rsidRPr="008C521E">
          <w:rPr>
            <w:rStyle w:val="Hyperlink"/>
            <w:sz w:val="24"/>
            <w:szCs w:val="20"/>
          </w:rPr>
          <w:t>follow-up report to the CERD Committee from September 2025</w:t>
        </w:r>
      </w:hyperlink>
      <w:r w:rsidR="004466BB" w:rsidRPr="008C521E">
        <w:rPr>
          <w:sz w:val="24"/>
          <w:szCs w:val="20"/>
        </w:rPr>
        <w:t xml:space="preserve">, </w:t>
      </w:r>
      <w:r w:rsidR="00AB4BDB" w:rsidRPr="008C521E">
        <w:rPr>
          <w:sz w:val="24"/>
          <w:szCs w:val="20"/>
        </w:rPr>
        <w:t>it</w:t>
      </w:r>
      <w:r w:rsidR="004466BB" w:rsidRPr="008C521E">
        <w:rPr>
          <w:sz w:val="24"/>
          <w:szCs w:val="20"/>
        </w:rPr>
        <w:t xml:space="preserve"> confirmed </w:t>
      </w:r>
      <w:r w:rsidR="002B4CE0" w:rsidRPr="008C521E">
        <w:rPr>
          <w:sz w:val="24"/>
          <w:szCs w:val="20"/>
        </w:rPr>
        <w:t>its commitment to</w:t>
      </w:r>
      <w:r w:rsidR="004466BB" w:rsidRPr="008C521E">
        <w:rPr>
          <w:sz w:val="24"/>
          <w:szCs w:val="20"/>
        </w:rPr>
        <w:t xml:space="preserve"> carefully consider</w:t>
      </w:r>
      <w:r w:rsidR="002B4CE0" w:rsidRPr="008C521E">
        <w:rPr>
          <w:sz w:val="24"/>
          <w:szCs w:val="20"/>
        </w:rPr>
        <w:t>ing</w:t>
      </w:r>
      <w:r w:rsidR="004466BB" w:rsidRPr="008C521E">
        <w:rPr>
          <w:sz w:val="24"/>
          <w:szCs w:val="20"/>
        </w:rPr>
        <w:t xml:space="preserve"> the outputs of th</w:t>
      </w:r>
      <w:r w:rsidR="003B0DC7" w:rsidRPr="008C521E">
        <w:rPr>
          <w:sz w:val="24"/>
          <w:szCs w:val="20"/>
        </w:rPr>
        <w:t>is process</w:t>
      </w:r>
      <w:r w:rsidR="004466BB" w:rsidRPr="008C521E">
        <w:rPr>
          <w:sz w:val="24"/>
          <w:szCs w:val="20"/>
        </w:rPr>
        <w:t xml:space="preserve"> to ensure the law strikes the right balance between protecting democratic freedoms and maintaining order</w:t>
      </w:r>
      <w:r w:rsidR="001D18BA" w:rsidRPr="008C521E">
        <w:rPr>
          <w:sz w:val="24"/>
          <w:szCs w:val="20"/>
        </w:rPr>
        <w:t>.</w:t>
      </w:r>
      <w:r w:rsidR="00DF3CE3" w:rsidRPr="008C521E">
        <w:rPr>
          <w:sz w:val="24"/>
          <w:szCs w:val="20"/>
        </w:rPr>
        <w:t xml:space="preserve"> </w:t>
      </w:r>
      <w:r w:rsidR="009C275C" w:rsidRPr="008C521E">
        <w:rPr>
          <w:sz w:val="24"/>
          <w:szCs w:val="20"/>
        </w:rPr>
        <w:t xml:space="preserve">However, our independent assessment is that the PCSCA 2022 and the POA 2023 risk disproportionate interference with the right to peaceful protest set out in Article 5 of the CERD, Articles 19(2), 21 and 22 of the ICCPR and </w:t>
      </w:r>
      <w:hyperlink r:id="rId36">
        <w:r w:rsidR="009C275C" w:rsidRPr="008C521E">
          <w:rPr>
            <w:rStyle w:val="Hyperlink"/>
            <w:sz w:val="24"/>
            <w:szCs w:val="20"/>
          </w:rPr>
          <w:t>Article 11 of the Human Rights Act</w:t>
        </w:r>
      </w:hyperlink>
      <w:r w:rsidR="009C275C" w:rsidRPr="008C521E">
        <w:rPr>
          <w:sz w:val="24"/>
          <w:szCs w:val="20"/>
        </w:rPr>
        <w:t>.</w:t>
      </w:r>
    </w:p>
    <w:p w14:paraId="5274A49C" w14:textId="77777777" w:rsidR="00ED5DD1" w:rsidRDefault="00887E2A" w:rsidP="00AB7929">
      <w:pPr>
        <w:rPr>
          <w:sz w:val="24"/>
          <w:szCs w:val="20"/>
          <w:shd w:val="clear" w:color="auto" w:fill="FFFFFF"/>
        </w:rPr>
      </w:pPr>
      <w:r w:rsidRPr="008C521E">
        <w:rPr>
          <w:sz w:val="24"/>
          <w:szCs w:val="20"/>
          <w:shd w:val="clear" w:color="auto" w:fill="FFFFFF"/>
        </w:rPr>
        <w:t>Follow</w:t>
      </w:r>
      <w:r w:rsidR="00917589" w:rsidRPr="008C521E">
        <w:rPr>
          <w:sz w:val="24"/>
          <w:szCs w:val="20"/>
          <w:shd w:val="clear" w:color="auto" w:fill="FFFFFF"/>
        </w:rPr>
        <w:t>ing</w:t>
      </w:r>
      <w:r w:rsidRPr="008C521E">
        <w:rPr>
          <w:sz w:val="24"/>
          <w:szCs w:val="20"/>
          <w:shd w:val="clear" w:color="auto" w:fill="FFFFFF"/>
        </w:rPr>
        <w:t xml:space="preserve"> engagement with stakeholders, </w:t>
      </w:r>
      <w:r w:rsidR="00443099" w:rsidRPr="008C521E">
        <w:rPr>
          <w:sz w:val="24"/>
          <w:szCs w:val="20"/>
          <w:shd w:val="clear" w:color="auto" w:fill="FFFFFF"/>
        </w:rPr>
        <w:t>t</w:t>
      </w:r>
      <w:r w:rsidR="00B7258D" w:rsidRPr="008C521E">
        <w:rPr>
          <w:sz w:val="24"/>
          <w:szCs w:val="20"/>
          <w:shd w:val="clear" w:color="auto" w:fill="FFFFFF"/>
        </w:rPr>
        <w:t xml:space="preserve">he UK government has </w:t>
      </w:r>
      <w:hyperlink r:id="rId37" w:history="1">
        <w:r w:rsidR="00B7258D" w:rsidRPr="008C521E">
          <w:rPr>
            <w:rStyle w:val="Hyperlink"/>
            <w:sz w:val="24"/>
            <w:szCs w:val="20"/>
            <w:shd w:val="clear" w:color="auto" w:fill="FFFFFF"/>
          </w:rPr>
          <w:t>committed to publishing</w:t>
        </w:r>
        <w:r w:rsidR="009C27C2" w:rsidRPr="008C521E">
          <w:rPr>
            <w:rStyle w:val="Hyperlink"/>
            <w:sz w:val="24"/>
            <w:szCs w:val="20"/>
            <w:shd w:val="clear" w:color="auto" w:fill="FFFFFF"/>
          </w:rPr>
          <w:t xml:space="preserve"> annual</w:t>
        </w:r>
        <w:r w:rsidR="00B7258D" w:rsidRPr="008C521E">
          <w:rPr>
            <w:rStyle w:val="Hyperlink"/>
            <w:sz w:val="24"/>
            <w:szCs w:val="20"/>
            <w:shd w:val="clear" w:color="auto" w:fill="FFFFFF"/>
          </w:rPr>
          <w:t xml:space="preserve"> </w:t>
        </w:r>
        <w:r w:rsidR="00410201" w:rsidRPr="008C521E">
          <w:rPr>
            <w:rStyle w:val="Hyperlink"/>
            <w:sz w:val="24"/>
            <w:szCs w:val="20"/>
            <w:shd w:val="clear" w:color="auto" w:fill="FFFFFF"/>
          </w:rPr>
          <w:t xml:space="preserve">statistics on the use of </w:t>
        </w:r>
        <w:r w:rsidR="00323D5E" w:rsidRPr="008C521E">
          <w:rPr>
            <w:rStyle w:val="Hyperlink"/>
            <w:sz w:val="24"/>
            <w:szCs w:val="20"/>
            <w:shd w:val="clear" w:color="auto" w:fill="FFFFFF"/>
          </w:rPr>
          <w:t>police</w:t>
        </w:r>
        <w:r w:rsidR="00803E4E" w:rsidRPr="008C521E">
          <w:rPr>
            <w:rStyle w:val="Hyperlink"/>
            <w:sz w:val="24"/>
            <w:szCs w:val="20"/>
            <w:shd w:val="clear" w:color="auto" w:fill="FFFFFF"/>
          </w:rPr>
          <w:t xml:space="preserve"> protest</w:t>
        </w:r>
        <w:r w:rsidR="00323D5E" w:rsidRPr="008C521E">
          <w:rPr>
            <w:rStyle w:val="Hyperlink"/>
            <w:sz w:val="24"/>
            <w:szCs w:val="20"/>
            <w:shd w:val="clear" w:color="auto" w:fill="FFFFFF"/>
          </w:rPr>
          <w:t xml:space="preserve"> </w:t>
        </w:r>
        <w:r w:rsidR="00410201" w:rsidRPr="008C521E">
          <w:rPr>
            <w:rStyle w:val="Hyperlink"/>
            <w:sz w:val="24"/>
            <w:szCs w:val="20"/>
            <w:shd w:val="clear" w:color="auto" w:fill="FFFFFF"/>
          </w:rPr>
          <w:t>powers</w:t>
        </w:r>
      </w:hyperlink>
      <w:r w:rsidR="00410201" w:rsidRPr="008C521E">
        <w:rPr>
          <w:sz w:val="24"/>
          <w:szCs w:val="20"/>
          <w:shd w:val="clear" w:color="auto" w:fill="FFFFFF"/>
        </w:rPr>
        <w:t xml:space="preserve"> under sections 12, 14 and 14ZA of the Public Order Act 1986 (as amended by the </w:t>
      </w:r>
      <w:r w:rsidR="00323D5E" w:rsidRPr="008C521E">
        <w:rPr>
          <w:sz w:val="24"/>
          <w:szCs w:val="20"/>
          <w:shd w:val="clear" w:color="auto" w:fill="FFFFFF"/>
        </w:rPr>
        <w:t>PCSCA</w:t>
      </w:r>
      <w:r w:rsidR="00410201" w:rsidRPr="008C521E">
        <w:rPr>
          <w:sz w:val="24"/>
          <w:szCs w:val="20"/>
          <w:shd w:val="clear" w:color="auto" w:fill="FFFFFF"/>
        </w:rPr>
        <w:t xml:space="preserve"> 2022)</w:t>
      </w:r>
      <w:r w:rsidR="00DB5BD7" w:rsidRPr="008C521E">
        <w:rPr>
          <w:sz w:val="24"/>
          <w:szCs w:val="20"/>
          <w:shd w:val="clear" w:color="auto" w:fill="FFFFFF"/>
        </w:rPr>
        <w:t>, in</w:t>
      </w:r>
      <w:r w:rsidR="00E91E4F" w:rsidRPr="008C521E">
        <w:rPr>
          <w:sz w:val="24"/>
          <w:szCs w:val="20"/>
          <w:shd w:val="clear" w:color="auto" w:fill="FFFFFF"/>
        </w:rPr>
        <w:t>cl</w:t>
      </w:r>
      <w:r w:rsidR="00DB5BD7" w:rsidRPr="008C521E">
        <w:rPr>
          <w:sz w:val="24"/>
          <w:szCs w:val="20"/>
          <w:shd w:val="clear" w:color="auto" w:fill="FFFFFF"/>
        </w:rPr>
        <w:t>uding more detailed breakdowns of the data</w:t>
      </w:r>
      <w:r w:rsidR="00410201" w:rsidRPr="008C521E">
        <w:rPr>
          <w:sz w:val="24"/>
          <w:szCs w:val="20"/>
          <w:shd w:val="clear" w:color="auto" w:fill="FFFFFF"/>
        </w:rPr>
        <w:t>.</w:t>
      </w:r>
      <w:r w:rsidR="00B7258D" w:rsidRPr="008C521E">
        <w:rPr>
          <w:sz w:val="24"/>
          <w:szCs w:val="20"/>
          <w:shd w:val="clear" w:color="auto" w:fill="FFFFFF"/>
        </w:rPr>
        <w:t xml:space="preserve"> </w:t>
      </w:r>
      <w:hyperlink r:id="rId38" w:history="1">
        <w:r w:rsidR="00681E2A" w:rsidRPr="008C521E">
          <w:rPr>
            <w:rStyle w:val="Hyperlink"/>
            <w:sz w:val="24"/>
            <w:szCs w:val="20"/>
            <w:shd w:val="clear" w:color="auto" w:fill="FFFFFF"/>
          </w:rPr>
          <w:t>Home Office data</w:t>
        </w:r>
      </w:hyperlink>
      <w:r w:rsidR="00681E2A" w:rsidRPr="008C521E">
        <w:rPr>
          <w:sz w:val="24"/>
          <w:szCs w:val="20"/>
        </w:rPr>
        <w:t xml:space="preserve"> covering June 2022, when the additional powers came into effect, to March 2025</w:t>
      </w:r>
      <w:r w:rsidR="00660BC9" w:rsidRPr="008C521E">
        <w:rPr>
          <w:sz w:val="24"/>
          <w:szCs w:val="20"/>
          <w:u w:color="009C98" w:themeColor="accent1"/>
          <w:shd w:val="clear" w:color="auto" w:fill="FFFFFF"/>
        </w:rPr>
        <w:t>,</w:t>
      </w:r>
      <w:r w:rsidR="000E5A3D" w:rsidRPr="008C521E">
        <w:rPr>
          <w:sz w:val="24"/>
          <w:szCs w:val="20"/>
          <w:shd w:val="clear" w:color="auto" w:fill="FFFFFF"/>
        </w:rPr>
        <w:t xml:space="preserve"> </w:t>
      </w:r>
      <w:r w:rsidR="00C30815" w:rsidRPr="008C521E">
        <w:rPr>
          <w:sz w:val="24"/>
          <w:szCs w:val="20"/>
          <w:shd w:val="clear" w:color="auto" w:fill="FFFFFF"/>
        </w:rPr>
        <w:t>show</w:t>
      </w:r>
      <w:r w:rsidR="00C33F41" w:rsidRPr="008C521E">
        <w:rPr>
          <w:sz w:val="24"/>
          <w:szCs w:val="20"/>
          <w:shd w:val="clear" w:color="auto" w:fill="FFFFFF"/>
        </w:rPr>
        <w:t>s</w:t>
      </w:r>
      <w:r w:rsidR="00C652E5" w:rsidRPr="008C521E">
        <w:rPr>
          <w:sz w:val="24"/>
          <w:szCs w:val="20"/>
          <w:shd w:val="clear" w:color="auto" w:fill="FFFFFF"/>
        </w:rPr>
        <w:t xml:space="preserve"> that </w:t>
      </w:r>
      <w:r w:rsidR="00461026" w:rsidRPr="008C521E">
        <w:rPr>
          <w:sz w:val="24"/>
          <w:szCs w:val="20"/>
          <w:shd w:val="clear" w:color="auto" w:fill="FFFFFF"/>
        </w:rPr>
        <w:t>the new legislative measures</w:t>
      </w:r>
      <w:r w:rsidR="00C652E5" w:rsidRPr="008C521E">
        <w:rPr>
          <w:sz w:val="24"/>
          <w:szCs w:val="20"/>
          <w:shd w:val="clear" w:color="auto" w:fill="FFFFFF"/>
        </w:rPr>
        <w:t xml:space="preserve"> have been used to apply conditions to 640 protests</w:t>
      </w:r>
      <w:r w:rsidR="004B2ABF" w:rsidRPr="008C521E">
        <w:rPr>
          <w:sz w:val="24"/>
          <w:szCs w:val="20"/>
          <w:shd w:val="clear" w:color="auto" w:fill="FFFFFF"/>
        </w:rPr>
        <w:t xml:space="preserve"> across 17 police forces in England and Wales.</w:t>
      </w:r>
      <w:r w:rsidR="00C33F41" w:rsidRPr="008C521E">
        <w:rPr>
          <w:sz w:val="24"/>
          <w:szCs w:val="20"/>
          <w:shd w:val="clear" w:color="auto" w:fill="FFFFFF"/>
        </w:rPr>
        <w:t xml:space="preserve"> </w:t>
      </w:r>
      <w:r w:rsidR="00AB7929" w:rsidRPr="008C521E">
        <w:rPr>
          <w:sz w:val="24"/>
          <w:szCs w:val="20"/>
          <w:shd w:val="clear" w:color="auto" w:fill="FFFFFF"/>
        </w:rPr>
        <w:t xml:space="preserve">While the </w:t>
      </w:r>
      <w:hyperlink r:id="rId39" w:history="1">
        <w:r w:rsidR="00AB7929" w:rsidRPr="008C521E">
          <w:rPr>
            <w:rStyle w:val="Hyperlink"/>
            <w:sz w:val="24"/>
            <w:szCs w:val="20"/>
            <w:shd w:val="clear" w:color="auto" w:fill="FFFFFF"/>
          </w:rPr>
          <w:t>use of restrictions on processions (Section 12) fell by approximately 93%, the use of powers to restrict assemblies (Section 14) rose by 230%</w:t>
        </w:r>
      </w:hyperlink>
      <w:r w:rsidR="001304F1" w:rsidRPr="008C521E">
        <w:rPr>
          <w:sz w:val="24"/>
          <w:szCs w:val="20"/>
          <w:shd w:val="clear" w:color="auto" w:fill="FFFFFF"/>
        </w:rPr>
        <w:t xml:space="preserve"> </w:t>
      </w:r>
      <w:r w:rsidR="002F44CE" w:rsidRPr="008C521E">
        <w:rPr>
          <w:sz w:val="24"/>
          <w:szCs w:val="20"/>
          <w:shd w:val="clear" w:color="auto" w:fill="FFFFFF"/>
        </w:rPr>
        <w:t>between 202</w:t>
      </w:r>
      <w:r w:rsidR="00137149" w:rsidRPr="008C521E">
        <w:rPr>
          <w:sz w:val="24"/>
          <w:szCs w:val="20"/>
          <w:shd w:val="clear" w:color="auto" w:fill="FFFFFF"/>
        </w:rPr>
        <w:t>3</w:t>
      </w:r>
      <w:r w:rsidR="00497236" w:rsidRPr="008C521E">
        <w:rPr>
          <w:sz w:val="24"/>
          <w:szCs w:val="20"/>
          <w:shd w:val="clear" w:color="auto" w:fill="FFFFFF"/>
        </w:rPr>
        <w:t xml:space="preserve"> to 20</w:t>
      </w:r>
      <w:r w:rsidR="00137149" w:rsidRPr="008C521E">
        <w:rPr>
          <w:sz w:val="24"/>
          <w:szCs w:val="20"/>
          <w:shd w:val="clear" w:color="auto" w:fill="FFFFFF"/>
        </w:rPr>
        <w:t>24 and 2024</w:t>
      </w:r>
      <w:r w:rsidR="00497236" w:rsidRPr="008C521E">
        <w:rPr>
          <w:sz w:val="24"/>
          <w:szCs w:val="20"/>
          <w:shd w:val="clear" w:color="auto" w:fill="FFFFFF"/>
        </w:rPr>
        <w:t xml:space="preserve"> to 20</w:t>
      </w:r>
      <w:r w:rsidR="00137149" w:rsidRPr="008C521E">
        <w:rPr>
          <w:sz w:val="24"/>
          <w:szCs w:val="20"/>
          <w:shd w:val="clear" w:color="auto" w:fill="FFFFFF"/>
        </w:rPr>
        <w:t>25</w:t>
      </w:r>
      <w:r w:rsidR="00AB7929" w:rsidRPr="008C521E">
        <w:rPr>
          <w:sz w:val="24"/>
          <w:szCs w:val="20"/>
          <w:shd w:val="clear" w:color="auto" w:fill="FFFFFF"/>
        </w:rPr>
        <w:t xml:space="preserve">. </w:t>
      </w:r>
      <w:r w:rsidR="004B2ABF" w:rsidRPr="008C521E">
        <w:rPr>
          <w:sz w:val="24"/>
          <w:szCs w:val="20"/>
          <w:shd w:val="clear" w:color="auto" w:fill="FFFFFF"/>
        </w:rPr>
        <w:t>T</w:t>
      </w:r>
      <w:r w:rsidR="00C33F41" w:rsidRPr="008C521E">
        <w:rPr>
          <w:sz w:val="24"/>
          <w:szCs w:val="20"/>
          <w:shd w:val="clear" w:color="auto" w:fill="FFFFFF"/>
        </w:rPr>
        <w:t>he Metropolitan Police us</w:t>
      </w:r>
      <w:r w:rsidR="004B2ABF" w:rsidRPr="008C521E">
        <w:rPr>
          <w:sz w:val="24"/>
          <w:szCs w:val="20"/>
          <w:shd w:val="clear" w:color="auto" w:fill="FFFFFF"/>
        </w:rPr>
        <w:t xml:space="preserve">ed </w:t>
      </w:r>
      <w:r w:rsidR="00C33F41" w:rsidRPr="008C521E">
        <w:rPr>
          <w:sz w:val="24"/>
          <w:szCs w:val="20"/>
          <w:shd w:val="clear" w:color="auto" w:fill="FFFFFF"/>
        </w:rPr>
        <w:t>these powers most often</w:t>
      </w:r>
      <w:r w:rsidR="004B2ABF" w:rsidRPr="008C521E">
        <w:rPr>
          <w:sz w:val="24"/>
          <w:szCs w:val="20"/>
          <w:shd w:val="clear" w:color="auto" w:fill="FFFFFF"/>
        </w:rPr>
        <w:t>, accounting for 89% of the total</w:t>
      </w:r>
      <w:r w:rsidR="00B6627A" w:rsidRPr="008C521E">
        <w:rPr>
          <w:sz w:val="24"/>
          <w:szCs w:val="20"/>
          <w:shd w:val="clear" w:color="auto" w:fill="FFFFFF"/>
        </w:rPr>
        <w:t xml:space="preserve"> number of protests</w:t>
      </w:r>
      <w:r w:rsidR="00F57E6B" w:rsidRPr="008C521E">
        <w:rPr>
          <w:sz w:val="24"/>
          <w:szCs w:val="20"/>
          <w:shd w:val="clear" w:color="auto" w:fill="FFFFFF"/>
        </w:rPr>
        <w:t xml:space="preserve"> which had conditions to processions or assemblies applied since June 2022</w:t>
      </w:r>
      <w:r w:rsidR="3460383F" w:rsidRPr="008C521E">
        <w:rPr>
          <w:sz w:val="24"/>
          <w:szCs w:val="20"/>
          <w:shd w:val="clear" w:color="auto" w:fill="FFFFFF"/>
        </w:rPr>
        <w:t>.</w:t>
      </w:r>
    </w:p>
    <w:p w14:paraId="18CFCCEC" w14:textId="3EA81D31" w:rsidR="00302EFA" w:rsidRPr="008C521E" w:rsidRDefault="00875291" w:rsidP="00AB7929">
      <w:pPr>
        <w:rPr>
          <w:sz w:val="24"/>
          <w:szCs w:val="24"/>
          <w:shd w:val="clear" w:color="auto" w:fill="FFFFFF"/>
        </w:rPr>
      </w:pPr>
      <w:hyperlink r:id="rId40" w:anchor="persons-arrested-for-breaching-conditions-at-protests" w:history="1">
        <w:r w:rsidRPr="08C46D63">
          <w:rPr>
            <w:rStyle w:val="Hyperlink"/>
            <w:sz w:val="24"/>
            <w:szCs w:val="24"/>
            <w:shd w:val="clear" w:color="auto" w:fill="FFFFFF"/>
          </w:rPr>
          <w:t xml:space="preserve">There is no </w:t>
        </w:r>
        <w:r w:rsidR="00F90E18" w:rsidRPr="08C46D63">
          <w:rPr>
            <w:rStyle w:val="Hyperlink"/>
            <w:sz w:val="24"/>
            <w:szCs w:val="24"/>
            <w:shd w:val="clear" w:color="auto" w:fill="FFFFFF"/>
          </w:rPr>
          <w:t xml:space="preserve">mandatory </w:t>
        </w:r>
        <w:r w:rsidRPr="08C46D63">
          <w:rPr>
            <w:rStyle w:val="Hyperlink"/>
            <w:sz w:val="24"/>
            <w:szCs w:val="24"/>
            <w:shd w:val="clear" w:color="auto" w:fill="FFFFFF"/>
          </w:rPr>
          <w:t xml:space="preserve">requirement on the Home Office to collect disaggregated data on the characteristics of </w:t>
        </w:r>
        <w:r w:rsidR="00F42D6F" w:rsidRPr="08C46D63">
          <w:rPr>
            <w:rStyle w:val="Hyperlink"/>
            <w:sz w:val="24"/>
            <w:szCs w:val="24"/>
            <w:shd w:val="clear" w:color="auto" w:fill="FFFFFF"/>
          </w:rPr>
          <w:t xml:space="preserve">all </w:t>
        </w:r>
        <w:r w:rsidRPr="08C46D63">
          <w:rPr>
            <w:rStyle w:val="Hyperlink"/>
            <w:sz w:val="24"/>
            <w:szCs w:val="24"/>
            <w:shd w:val="clear" w:color="auto" w:fill="FFFFFF"/>
          </w:rPr>
          <w:t>people arrested at protests,</w:t>
        </w:r>
      </w:hyperlink>
      <w:r w:rsidR="00D646BD" w:rsidRPr="008C521E">
        <w:rPr>
          <w:sz w:val="24"/>
          <w:szCs w:val="24"/>
          <w:shd w:val="clear" w:color="auto" w:fill="FFFFFF"/>
        </w:rPr>
        <w:t xml:space="preserve"> </w:t>
      </w:r>
      <w:r w:rsidR="063CA60E" w:rsidRPr="008C521E">
        <w:rPr>
          <w:sz w:val="24"/>
          <w:szCs w:val="24"/>
          <w:shd w:val="clear" w:color="auto" w:fill="FFFFFF"/>
        </w:rPr>
        <w:t>making it difficult to analyse the impact</w:t>
      </w:r>
      <w:r w:rsidR="1831AC62" w:rsidRPr="008C521E">
        <w:rPr>
          <w:sz w:val="24"/>
          <w:szCs w:val="24"/>
          <w:shd w:val="clear" w:color="auto" w:fill="FFFFFF"/>
        </w:rPr>
        <w:t xml:space="preserve"> of new legislative measures on </w:t>
      </w:r>
      <w:bookmarkStart w:id="11" w:name="_Int_49NMnm3P"/>
      <w:r w:rsidR="1831AC62" w:rsidRPr="08C46D63">
        <w:rPr>
          <w:sz w:val="24"/>
          <w:szCs w:val="24"/>
        </w:rPr>
        <w:t>part</w:t>
      </w:r>
      <w:r w:rsidR="2749D72B" w:rsidRPr="008C521E">
        <w:rPr>
          <w:sz w:val="24"/>
          <w:szCs w:val="24"/>
          <w:shd w:val="clear" w:color="auto" w:fill="FFFFFF"/>
        </w:rPr>
        <w:t>icular</w:t>
      </w:r>
      <w:r w:rsidR="1831AC62" w:rsidRPr="008C521E">
        <w:rPr>
          <w:sz w:val="24"/>
          <w:szCs w:val="24"/>
          <w:shd w:val="clear" w:color="auto" w:fill="FFFFFF"/>
        </w:rPr>
        <w:t xml:space="preserve"> groups</w:t>
      </w:r>
      <w:bookmarkEnd w:id="11"/>
      <w:r w:rsidR="1831AC62" w:rsidRPr="08C46D63">
        <w:rPr>
          <w:sz w:val="24"/>
          <w:szCs w:val="24"/>
        </w:rPr>
        <w:t>.</w:t>
      </w:r>
      <w:r w:rsidR="00D646BD" w:rsidRPr="008C521E">
        <w:rPr>
          <w:sz w:val="24"/>
          <w:szCs w:val="24"/>
          <w:shd w:val="clear" w:color="auto" w:fill="FFFFFF"/>
        </w:rPr>
        <w:t xml:space="preserve"> Self-defined ethnicity was not stated or not recorded </w:t>
      </w:r>
      <w:r w:rsidR="00DC0D66" w:rsidRPr="008C521E">
        <w:rPr>
          <w:sz w:val="24"/>
          <w:szCs w:val="24"/>
          <w:shd w:val="clear" w:color="auto" w:fill="FFFFFF"/>
        </w:rPr>
        <w:t>for 78% of arr</w:t>
      </w:r>
      <w:r w:rsidR="00E963D2" w:rsidRPr="008C521E">
        <w:rPr>
          <w:sz w:val="24"/>
          <w:szCs w:val="24"/>
          <w:shd w:val="clear" w:color="auto" w:fill="FFFFFF"/>
        </w:rPr>
        <w:t>ests</w:t>
      </w:r>
      <w:r w:rsidR="00DC0D66" w:rsidRPr="008C521E">
        <w:rPr>
          <w:sz w:val="24"/>
          <w:szCs w:val="24"/>
          <w:shd w:val="clear" w:color="auto" w:fill="FFFFFF"/>
        </w:rPr>
        <w:t xml:space="preserve"> at protests</w:t>
      </w:r>
      <w:r w:rsidR="00264E84" w:rsidRPr="008C521E">
        <w:rPr>
          <w:sz w:val="24"/>
          <w:szCs w:val="24"/>
          <w:shd w:val="clear" w:color="auto" w:fill="FFFFFF"/>
        </w:rPr>
        <w:t xml:space="preserve"> between June 2022 to March 2025.</w:t>
      </w:r>
    </w:p>
    <w:p w14:paraId="6003B22B" w14:textId="288A855D" w:rsidR="009C460E" w:rsidRPr="008C521E" w:rsidRDefault="00300085" w:rsidP="5714E69B">
      <w:pPr>
        <w:rPr>
          <w:sz w:val="24"/>
          <w:szCs w:val="20"/>
        </w:rPr>
      </w:pPr>
      <w:r w:rsidRPr="008C521E">
        <w:rPr>
          <w:sz w:val="24"/>
          <w:szCs w:val="20"/>
          <w:shd w:val="clear" w:color="auto" w:fill="FFFFFF"/>
        </w:rPr>
        <w:t>In February 2025, the</w:t>
      </w:r>
      <w:r w:rsidR="00C45718" w:rsidRPr="008C521E">
        <w:rPr>
          <w:sz w:val="24"/>
          <w:szCs w:val="20"/>
          <w:shd w:val="clear" w:color="auto" w:fill="FFFFFF"/>
        </w:rPr>
        <w:t xml:space="preserve"> UK</w:t>
      </w:r>
      <w:r w:rsidRPr="008C521E">
        <w:rPr>
          <w:sz w:val="24"/>
          <w:szCs w:val="20"/>
          <w:shd w:val="clear" w:color="auto" w:fill="FFFFFF"/>
        </w:rPr>
        <w:t xml:space="preserve"> government introduced the </w:t>
      </w:r>
      <w:hyperlink r:id="rId41" w:history="1">
        <w:r w:rsidRPr="008C521E">
          <w:rPr>
            <w:rStyle w:val="Hyperlink"/>
            <w:sz w:val="24"/>
            <w:szCs w:val="20"/>
            <w:shd w:val="clear" w:color="auto" w:fill="FFFFFF"/>
          </w:rPr>
          <w:t>Crime and Policing Bill</w:t>
        </w:r>
      </w:hyperlink>
      <w:r w:rsidRPr="008C521E">
        <w:rPr>
          <w:sz w:val="24"/>
          <w:szCs w:val="20"/>
          <w:shd w:val="clear" w:color="auto" w:fill="FFFFFF"/>
        </w:rPr>
        <w:t>, which proposes further</w:t>
      </w:r>
      <w:r w:rsidR="00BD7718" w:rsidRPr="008C521E">
        <w:rPr>
          <w:sz w:val="24"/>
          <w:szCs w:val="20"/>
          <w:shd w:val="clear" w:color="auto" w:fill="FFFFFF"/>
        </w:rPr>
        <w:t xml:space="preserve"> restrictions on the right to peaceful protest.</w:t>
      </w:r>
      <w:r w:rsidR="002E730B" w:rsidRPr="008C521E">
        <w:rPr>
          <w:sz w:val="24"/>
          <w:szCs w:val="20"/>
          <w:shd w:val="clear" w:color="auto" w:fill="FFFFFF"/>
        </w:rPr>
        <w:t xml:space="preserve"> </w:t>
      </w:r>
      <w:r w:rsidR="6AAC4913" w:rsidRPr="008C521E">
        <w:rPr>
          <w:sz w:val="24"/>
          <w:szCs w:val="20"/>
          <w:shd w:val="clear" w:color="auto" w:fill="FFFFFF"/>
        </w:rPr>
        <w:t>The</w:t>
      </w:r>
      <w:r w:rsidR="00BD7718" w:rsidRPr="008C521E">
        <w:rPr>
          <w:sz w:val="24"/>
          <w:szCs w:val="20"/>
          <w:shd w:val="clear" w:color="auto" w:fill="FFFFFF"/>
        </w:rPr>
        <w:t xml:space="preserve"> Bill</w:t>
      </w:r>
      <w:r w:rsidR="057EAE91" w:rsidRPr="008C521E">
        <w:rPr>
          <w:sz w:val="24"/>
          <w:szCs w:val="20"/>
        </w:rPr>
        <w:t xml:space="preserve"> proposes </w:t>
      </w:r>
      <w:r w:rsidR="00546A89" w:rsidRPr="008C521E">
        <w:rPr>
          <w:sz w:val="24"/>
          <w:szCs w:val="20"/>
        </w:rPr>
        <w:t>introducing</w:t>
      </w:r>
      <w:r w:rsidR="00EA667A" w:rsidRPr="008C521E">
        <w:rPr>
          <w:sz w:val="24"/>
          <w:szCs w:val="20"/>
          <w:shd w:val="clear" w:color="auto" w:fill="FFFFFF"/>
        </w:rPr>
        <w:t xml:space="preserve"> several</w:t>
      </w:r>
      <w:r w:rsidR="00BD7718" w:rsidRPr="008C521E">
        <w:rPr>
          <w:sz w:val="24"/>
          <w:szCs w:val="20"/>
          <w:shd w:val="clear" w:color="auto" w:fill="FFFFFF"/>
        </w:rPr>
        <w:t xml:space="preserve"> new </w:t>
      </w:r>
      <w:r w:rsidR="006C3635" w:rsidRPr="008C521E">
        <w:rPr>
          <w:sz w:val="24"/>
          <w:szCs w:val="20"/>
          <w:shd w:val="clear" w:color="auto" w:fill="FFFFFF"/>
        </w:rPr>
        <w:t xml:space="preserve">criminal </w:t>
      </w:r>
      <w:r w:rsidR="00BD7718" w:rsidRPr="008C521E">
        <w:rPr>
          <w:sz w:val="24"/>
          <w:szCs w:val="20"/>
          <w:shd w:val="clear" w:color="auto" w:fill="FFFFFF"/>
        </w:rPr>
        <w:t>offences</w:t>
      </w:r>
      <w:r w:rsidR="005D7CEE" w:rsidRPr="008C521E">
        <w:rPr>
          <w:sz w:val="24"/>
          <w:szCs w:val="20"/>
          <w:shd w:val="clear" w:color="auto" w:fill="FFFFFF"/>
        </w:rPr>
        <w:t xml:space="preserve"> at protests</w:t>
      </w:r>
      <w:r w:rsidR="00EA667A" w:rsidRPr="008C521E">
        <w:rPr>
          <w:sz w:val="24"/>
          <w:szCs w:val="20"/>
          <w:shd w:val="clear" w:color="auto" w:fill="FFFFFF"/>
        </w:rPr>
        <w:t xml:space="preserve"> including</w:t>
      </w:r>
      <w:r w:rsidR="00BD7718" w:rsidRPr="008C521E">
        <w:rPr>
          <w:sz w:val="24"/>
          <w:szCs w:val="20"/>
          <w:shd w:val="clear" w:color="auto" w:fill="FFFFFF"/>
        </w:rPr>
        <w:t xml:space="preserve"> </w:t>
      </w:r>
      <w:r w:rsidR="00975A34" w:rsidRPr="008C521E">
        <w:rPr>
          <w:sz w:val="24"/>
          <w:szCs w:val="20"/>
          <w:shd w:val="clear" w:color="auto" w:fill="FFFFFF"/>
        </w:rPr>
        <w:t>concealing</w:t>
      </w:r>
      <w:r w:rsidR="006C3635" w:rsidRPr="008C521E">
        <w:rPr>
          <w:sz w:val="24"/>
          <w:szCs w:val="20"/>
          <w:shd w:val="clear" w:color="auto" w:fill="FFFFFF"/>
        </w:rPr>
        <w:t xml:space="preserve"> a person’s</w:t>
      </w:r>
      <w:r w:rsidR="00975A34" w:rsidRPr="008C521E">
        <w:rPr>
          <w:sz w:val="24"/>
          <w:szCs w:val="20"/>
          <w:shd w:val="clear" w:color="auto" w:fill="FFFFFF"/>
        </w:rPr>
        <w:t xml:space="preserve"> identity</w:t>
      </w:r>
      <w:r w:rsidR="006C3635" w:rsidRPr="008C521E">
        <w:rPr>
          <w:sz w:val="24"/>
          <w:szCs w:val="20"/>
          <w:shd w:val="clear" w:color="auto" w:fill="FFFFFF"/>
        </w:rPr>
        <w:t>,</w:t>
      </w:r>
      <w:r w:rsidR="004C1EE2" w:rsidRPr="008C521E">
        <w:rPr>
          <w:sz w:val="24"/>
          <w:szCs w:val="20"/>
        </w:rPr>
        <w:t xml:space="preserve"> </w:t>
      </w:r>
      <w:r w:rsidR="004C1EE2" w:rsidRPr="008C521E">
        <w:rPr>
          <w:sz w:val="24"/>
          <w:szCs w:val="20"/>
          <w:shd w:val="clear" w:color="auto" w:fill="FFFFFF"/>
        </w:rPr>
        <w:t xml:space="preserve">climbing on national monuments and </w:t>
      </w:r>
      <w:r w:rsidR="00901D33" w:rsidRPr="008C521E">
        <w:rPr>
          <w:sz w:val="24"/>
          <w:szCs w:val="20"/>
          <w:shd w:val="clear" w:color="auto" w:fill="FFFFFF"/>
        </w:rPr>
        <w:t>new conditions on protests in the vicinity of a place of worship.</w:t>
      </w:r>
      <w:r w:rsidR="00C61ED6" w:rsidRPr="008C521E">
        <w:rPr>
          <w:sz w:val="24"/>
          <w:szCs w:val="20"/>
          <w:shd w:val="clear" w:color="auto" w:fill="FFFFFF"/>
        </w:rPr>
        <w:t xml:space="preserve"> </w:t>
      </w:r>
      <w:r w:rsidR="003A102A" w:rsidRPr="008C521E">
        <w:rPr>
          <w:sz w:val="24"/>
          <w:szCs w:val="20"/>
          <w:shd w:val="clear" w:color="auto" w:fill="FFFFFF"/>
        </w:rPr>
        <w:t xml:space="preserve">New amendments </w:t>
      </w:r>
      <w:r w:rsidR="5570B972" w:rsidRPr="008C521E">
        <w:rPr>
          <w:sz w:val="24"/>
          <w:szCs w:val="20"/>
        </w:rPr>
        <w:t>to</w:t>
      </w:r>
      <w:r w:rsidR="003A102A" w:rsidRPr="008C521E">
        <w:rPr>
          <w:sz w:val="24"/>
          <w:szCs w:val="20"/>
          <w:shd w:val="clear" w:color="auto" w:fill="FFFFFF"/>
        </w:rPr>
        <w:t xml:space="preserve"> the Bill</w:t>
      </w:r>
      <w:r w:rsidR="0015632D" w:rsidRPr="008C521E">
        <w:rPr>
          <w:sz w:val="24"/>
          <w:szCs w:val="20"/>
          <w:shd w:val="clear" w:color="auto" w:fill="FFFFFF"/>
        </w:rPr>
        <w:t xml:space="preserve"> </w:t>
      </w:r>
      <w:r w:rsidR="00BD2A3E" w:rsidRPr="008C521E">
        <w:rPr>
          <w:sz w:val="24"/>
          <w:szCs w:val="20"/>
          <w:shd w:val="clear" w:color="auto" w:fill="FFFFFF"/>
        </w:rPr>
        <w:t>would also require</w:t>
      </w:r>
      <w:r w:rsidR="00F74D03" w:rsidRPr="008C521E">
        <w:rPr>
          <w:sz w:val="24"/>
          <w:szCs w:val="20"/>
          <w:shd w:val="clear" w:color="auto" w:fill="FFFFFF"/>
        </w:rPr>
        <w:t xml:space="preserve"> senior police officers to</w:t>
      </w:r>
      <w:r w:rsidR="00BD2A3E" w:rsidRPr="008C521E">
        <w:rPr>
          <w:sz w:val="24"/>
          <w:szCs w:val="20"/>
          <w:shd w:val="clear" w:color="auto" w:fill="FFFFFF"/>
        </w:rPr>
        <w:t xml:space="preserve"> consider any relevant cumulative disruption</w:t>
      </w:r>
      <w:r w:rsidR="00F74D03" w:rsidRPr="008C521E">
        <w:rPr>
          <w:sz w:val="24"/>
          <w:szCs w:val="20"/>
          <w:shd w:val="clear" w:color="auto" w:fill="FFFFFF"/>
        </w:rPr>
        <w:t xml:space="preserve"> when considering whether the serious disruption to the life of the community threshold is met.</w:t>
      </w:r>
      <w:r w:rsidR="00044BDD" w:rsidRPr="008C521E">
        <w:rPr>
          <w:sz w:val="24"/>
          <w:szCs w:val="20"/>
          <w:shd w:val="clear" w:color="auto" w:fill="FFFFFF"/>
        </w:rPr>
        <w:t xml:space="preserve"> </w:t>
      </w:r>
      <w:r w:rsidR="5FC88442" w:rsidRPr="008C521E">
        <w:rPr>
          <w:sz w:val="24"/>
          <w:szCs w:val="20"/>
        </w:rPr>
        <w:t>At the time of writing, t</w:t>
      </w:r>
      <w:r w:rsidR="482BBA1C" w:rsidRPr="008C521E">
        <w:rPr>
          <w:sz w:val="24"/>
          <w:szCs w:val="20"/>
        </w:rPr>
        <w:t>he Bill</w:t>
      </w:r>
      <w:r w:rsidR="002E730B" w:rsidRPr="008C521E">
        <w:rPr>
          <w:sz w:val="24"/>
          <w:szCs w:val="20"/>
        </w:rPr>
        <w:t xml:space="preserve"> is in its final stages </w:t>
      </w:r>
      <w:r w:rsidR="00B01725" w:rsidRPr="008C521E">
        <w:rPr>
          <w:sz w:val="24"/>
          <w:szCs w:val="20"/>
        </w:rPr>
        <w:t xml:space="preserve">having recently completed </w:t>
      </w:r>
      <w:r w:rsidR="00B044BA" w:rsidRPr="008C521E">
        <w:rPr>
          <w:sz w:val="24"/>
          <w:szCs w:val="20"/>
        </w:rPr>
        <w:t>its third reading in the House of Lords.</w:t>
      </w:r>
    </w:p>
    <w:p w14:paraId="4028C3E9" w14:textId="46F9CC10" w:rsidR="009C460E" w:rsidRPr="008C521E" w:rsidRDefault="00823926" w:rsidP="0005583F">
      <w:pPr>
        <w:rPr>
          <w:sz w:val="24"/>
          <w:szCs w:val="20"/>
          <w:shd w:val="clear" w:color="auto" w:fill="FFFFFF"/>
        </w:rPr>
      </w:pPr>
      <w:r w:rsidRPr="008C521E">
        <w:rPr>
          <w:sz w:val="24"/>
          <w:szCs w:val="20"/>
          <w:shd w:val="clear" w:color="auto" w:fill="FFFFFF"/>
        </w:rPr>
        <w:t xml:space="preserve">Under the </w:t>
      </w:r>
      <w:hyperlink r:id="rId42" w:history="1">
        <w:r w:rsidRPr="008C521E">
          <w:rPr>
            <w:rStyle w:val="Hyperlink"/>
            <w:sz w:val="24"/>
            <w:szCs w:val="20"/>
            <w:shd w:val="clear" w:color="auto" w:fill="FFFFFF"/>
          </w:rPr>
          <w:t>Public Order Act 1986</w:t>
        </w:r>
      </w:hyperlink>
      <w:r w:rsidRPr="008C521E">
        <w:rPr>
          <w:sz w:val="24"/>
          <w:szCs w:val="20"/>
          <w:shd w:val="clear" w:color="auto" w:fill="FFFFFF"/>
        </w:rPr>
        <w:t xml:space="preserve">, conditions can already be imposed on protests where a senior police officer reasonably believes that the procession ‘may result in serious public disorder, serious damage to property or serious disruption to the life of the community’ or where the purpose of organisers is the intimidation of others. This includes </w:t>
      </w:r>
      <w:r w:rsidR="00F2357C" w:rsidRPr="008C521E">
        <w:rPr>
          <w:sz w:val="24"/>
          <w:szCs w:val="20"/>
          <w:shd w:val="clear" w:color="auto" w:fill="FFFFFF"/>
        </w:rPr>
        <w:t>‘</w:t>
      </w:r>
      <w:r w:rsidRPr="008C521E">
        <w:rPr>
          <w:sz w:val="24"/>
          <w:szCs w:val="20"/>
          <w:shd w:val="clear" w:color="auto" w:fill="FFFFFF"/>
        </w:rPr>
        <w:t>prolonged disruption of access to any essential goods or any essential service’ including ‘a place of worship’ (Clause 12 (2A))</w:t>
      </w:r>
      <w:r w:rsidR="00843926" w:rsidRPr="008C521E">
        <w:rPr>
          <w:sz w:val="24"/>
          <w:szCs w:val="20"/>
          <w:shd w:val="clear" w:color="auto" w:fill="FFFFFF"/>
        </w:rPr>
        <w:t>.</w:t>
      </w:r>
      <w:r w:rsidR="001D3926" w:rsidRPr="008C521E">
        <w:rPr>
          <w:sz w:val="24"/>
          <w:szCs w:val="20"/>
          <w:shd w:val="clear" w:color="auto" w:fill="FFFFFF"/>
        </w:rPr>
        <w:t xml:space="preserve"> </w:t>
      </w:r>
      <w:hyperlink r:id="rId43" w:history="1">
        <w:r w:rsidR="001D3926" w:rsidRPr="008C521E">
          <w:rPr>
            <w:rStyle w:val="Hyperlink"/>
            <w:sz w:val="24"/>
            <w:szCs w:val="20"/>
            <w:shd w:val="clear" w:color="auto" w:fill="FFFFFF"/>
          </w:rPr>
          <w:t>We have highlighted that the polic</w:t>
        </w:r>
        <w:r w:rsidR="004E5063" w:rsidRPr="008C521E">
          <w:rPr>
            <w:rStyle w:val="Hyperlink"/>
            <w:sz w:val="24"/>
            <w:szCs w:val="20"/>
            <w:shd w:val="clear" w:color="auto" w:fill="FFFFFF"/>
          </w:rPr>
          <w:t>e</w:t>
        </w:r>
        <w:r w:rsidR="001D3926" w:rsidRPr="008C521E">
          <w:rPr>
            <w:rStyle w:val="Hyperlink"/>
            <w:sz w:val="24"/>
            <w:szCs w:val="20"/>
            <w:shd w:val="clear" w:color="auto" w:fill="FFFFFF"/>
          </w:rPr>
          <w:t xml:space="preserve"> already possess such powers</w:t>
        </w:r>
      </w:hyperlink>
      <w:r w:rsidR="001D3926" w:rsidRPr="008C521E">
        <w:rPr>
          <w:sz w:val="24"/>
          <w:szCs w:val="20"/>
          <w:shd w:val="clear" w:color="auto" w:fill="FFFFFF"/>
        </w:rPr>
        <w:t>,</w:t>
      </w:r>
      <w:r w:rsidR="5DB750E9" w:rsidRPr="008C521E">
        <w:rPr>
          <w:sz w:val="24"/>
          <w:szCs w:val="20"/>
        </w:rPr>
        <w:t xml:space="preserve"> </w:t>
      </w:r>
      <w:r w:rsidR="001D3926" w:rsidRPr="008C521E">
        <w:rPr>
          <w:sz w:val="24"/>
          <w:szCs w:val="20"/>
        </w:rPr>
        <w:t>and the new relevant clauses are very broadly drafted and open to interpretation,</w:t>
      </w:r>
      <w:r w:rsidR="5DB750E9" w:rsidRPr="008C521E">
        <w:rPr>
          <w:sz w:val="24"/>
          <w:szCs w:val="20"/>
        </w:rPr>
        <w:t xml:space="preserve"> </w:t>
      </w:r>
      <w:r w:rsidR="005230F4" w:rsidRPr="008C521E">
        <w:rPr>
          <w:sz w:val="24"/>
          <w:szCs w:val="20"/>
        </w:rPr>
        <w:t>raising</w:t>
      </w:r>
      <w:r w:rsidR="00E52527" w:rsidRPr="008C521E">
        <w:rPr>
          <w:sz w:val="24"/>
          <w:szCs w:val="20"/>
        </w:rPr>
        <w:t xml:space="preserve"> the</w:t>
      </w:r>
      <w:r w:rsidR="005230F4" w:rsidRPr="008C521E">
        <w:rPr>
          <w:sz w:val="24"/>
          <w:szCs w:val="20"/>
        </w:rPr>
        <w:t xml:space="preserve"> risk </w:t>
      </w:r>
      <w:r w:rsidR="5DB750E9" w:rsidRPr="008C521E">
        <w:rPr>
          <w:sz w:val="24"/>
          <w:szCs w:val="20"/>
        </w:rPr>
        <w:t>of unnecessary and disproportionate restrictions on the right to peaceful protest.</w:t>
      </w:r>
      <w:r w:rsidR="0005583F" w:rsidRPr="008C521E">
        <w:rPr>
          <w:sz w:val="24"/>
          <w:szCs w:val="20"/>
          <w:shd w:val="clear" w:color="auto" w:fill="FFFFFF"/>
        </w:rPr>
        <w:t xml:space="preserve"> </w:t>
      </w:r>
    </w:p>
    <w:p w14:paraId="0808B114" w14:textId="77777777" w:rsidR="002F0899" w:rsidRDefault="0062771C" w:rsidP="002F0899">
      <w:pPr>
        <w:rPr>
          <w:sz w:val="24"/>
          <w:szCs w:val="20"/>
          <w:u w:val="single" w:color="009C98" w:themeColor="accent1"/>
        </w:rPr>
      </w:pPr>
      <w:hyperlink r:id="rId44">
        <w:r w:rsidRPr="008C521E">
          <w:rPr>
            <w:rStyle w:val="Hyperlink"/>
            <w:sz w:val="24"/>
            <w:szCs w:val="20"/>
          </w:rPr>
          <w:t>ICCPR General Comment No. 37</w:t>
        </w:r>
      </w:hyperlink>
      <w:r w:rsidRPr="008C521E">
        <w:rPr>
          <w:sz w:val="24"/>
          <w:szCs w:val="20"/>
        </w:rPr>
        <w:t xml:space="preserve"> notes that the wearing of face coverings at protests may form part of the expressive element of a peaceful assembly or serve to protect </w:t>
      </w:r>
      <w:r w:rsidR="00D346A5" w:rsidRPr="008C521E">
        <w:rPr>
          <w:sz w:val="24"/>
          <w:szCs w:val="20"/>
        </w:rPr>
        <w:t xml:space="preserve">the </w:t>
      </w:r>
      <w:r w:rsidRPr="008C521E">
        <w:rPr>
          <w:sz w:val="24"/>
          <w:szCs w:val="20"/>
        </w:rPr>
        <w:t>privacy</w:t>
      </w:r>
      <w:r w:rsidR="0086100D" w:rsidRPr="008C521E">
        <w:rPr>
          <w:sz w:val="24"/>
          <w:szCs w:val="20"/>
        </w:rPr>
        <w:t xml:space="preserve"> and </w:t>
      </w:r>
      <w:r w:rsidRPr="008C521E">
        <w:rPr>
          <w:sz w:val="24"/>
          <w:szCs w:val="20"/>
        </w:rPr>
        <w:t>anonymity of participants</w:t>
      </w:r>
      <w:r w:rsidR="00E364EC" w:rsidRPr="008C521E">
        <w:rPr>
          <w:sz w:val="24"/>
          <w:szCs w:val="20"/>
        </w:rPr>
        <w:t>, which</w:t>
      </w:r>
      <w:r w:rsidRPr="008C521E">
        <w:rPr>
          <w:sz w:val="24"/>
          <w:szCs w:val="20"/>
        </w:rPr>
        <w:t xml:space="preserve"> should be allowed unless their conduct presents reasonable grounds for arrest. </w:t>
      </w:r>
      <w:r w:rsidR="6D0B8259" w:rsidRPr="008C521E">
        <w:rPr>
          <w:sz w:val="24"/>
          <w:szCs w:val="20"/>
          <w:shd w:val="clear" w:color="auto" w:fill="FFFFFF"/>
        </w:rPr>
        <w:t xml:space="preserve">If made law, </w:t>
      </w:r>
      <w:hyperlink r:id="rId45" w:anchor="heading-3" w:history="1">
        <w:r w:rsidR="6D0B8259" w:rsidRPr="008C521E">
          <w:rPr>
            <w:rStyle w:val="Hyperlink"/>
            <w:sz w:val="24"/>
            <w:szCs w:val="20"/>
            <w:shd w:val="clear" w:color="auto" w:fill="FFFFFF"/>
          </w:rPr>
          <w:t xml:space="preserve">the restrictions </w:t>
        </w:r>
        <w:r w:rsidR="00E715DD" w:rsidRPr="008C521E">
          <w:rPr>
            <w:rStyle w:val="Hyperlink"/>
            <w:sz w:val="24"/>
            <w:szCs w:val="20"/>
            <w:shd w:val="clear" w:color="auto" w:fill="FFFFFF"/>
          </w:rPr>
          <w:t xml:space="preserve">in the Crime and Policing Bill </w:t>
        </w:r>
        <w:r w:rsidR="6D0B8259" w:rsidRPr="008C521E">
          <w:rPr>
            <w:rStyle w:val="Hyperlink"/>
            <w:sz w:val="24"/>
            <w:szCs w:val="20"/>
            <w:shd w:val="clear" w:color="auto" w:fill="FFFFFF"/>
          </w:rPr>
          <w:t>could further breach the UK’s international human rights obligations</w:t>
        </w:r>
      </w:hyperlink>
      <w:r w:rsidR="6D0B8259" w:rsidRPr="008C521E">
        <w:rPr>
          <w:sz w:val="24"/>
          <w:szCs w:val="20"/>
          <w:shd w:val="clear" w:color="auto" w:fill="FFFFFF"/>
        </w:rPr>
        <w:t xml:space="preserve"> under Article 5 of the CERD and Articles 19 and 21 of the ICCPR.</w:t>
      </w:r>
    </w:p>
    <w:p w14:paraId="3C052C11" w14:textId="77777777" w:rsidR="00B84BA9" w:rsidRDefault="006C437A" w:rsidP="002F0899">
      <w:pPr>
        <w:rPr>
          <w:sz w:val="24"/>
          <w:szCs w:val="24"/>
        </w:rPr>
      </w:pPr>
      <w:r w:rsidRPr="008C521E">
        <w:rPr>
          <w:sz w:val="24"/>
          <w:szCs w:val="24"/>
          <w:shd w:val="clear" w:color="auto" w:fill="FFFFFF"/>
        </w:rPr>
        <w:t xml:space="preserve">The use of surveillance technology at protests raises </w:t>
      </w:r>
      <w:r w:rsidRPr="008C521E">
        <w:rPr>
          <w:sz w:val="24"/>
          <w:szCs w:val="24"/>
        </w:rPr>
        <w:t xml:space="preserve">additional concerns about </w:t>
      </w:r>
      <w:r w:rsidR="000117A4">
        <w:rPr>
          <w:sz w:val="24"/>
          <w:szCs w:val="24"/>
        </w:rPr>
        <w:t xml:space="preserve">potential interference with </w:t>
      </w:r>
      <w:r w:rsidRPr="08C46D63">
        <w:rPr>
          <w:sz w:val="24"/>
          <w:szCs w:val="24"/>
        </w:rPr>
        <w:t>the right to freedom of peaceful assembly without</w:t>
      </w:r>
      <w:r w:rsidR="005D25A8" w:rsidRPr="008C521E">
        <w:rPr>
          <w:sz w:val="24"/>
          <w:szCs w:val="24"/>
          <w:shd w:val="clear" w:color="auto" w:fill="FFFFFF"/>
        </w:rPr>
        <w:t xml:space="preserve"> </w:t>
      </w:r>
      <w:r w:rsidRPr="008C521E">
        <w:rPr>
          <w:sz w:val="24"/>
          <w:szCs w:val="24"/>
          <w:shd w:val="clear" w:color="auto" w:fill="FFFFFF"/>
        </w:rPr>
        <w:t>discrimination, particularly in relation to the disproportionate impact of live facial recognition</w:t>
      </w:r>
      <w:r w:rsidR="005D1D31" w:rsidRPr="008C521E">
        <w:rPr>
          <w:sz w:val="24"/>
          <w:szCs w:val="24"/>
          <w:shd w:val="clear" w:color="auto" w:fill="FFFFFF"/>
        </w:rPr>
        <w:t xml:space="preserve"> </w:t>
      </w:r>
      <w:r w:rsidRPr="008C521E">
        <w:rPr>
          <w:sz w:val="24"/>
          <w:szCs w:val="24"/>
          <w:shd w:val="clear" w:color="auto" w:fill="FFFFFF"/>
        </w:rPr>
        <w:t>technology</w:t>
      </w:r>
      <w:r w:rsidR="00E96AAB" w:rsidRPr="008C521E">
        <w:rPr>
          <w:sz w:val="24"/>
          <w:szCs w:val="24"/>
          <w:shd w:val="clear" w:color="auto" w:fill="FFFFFF"/>
        </w:rPr>
        <w:t xml:space="preserve"> (LFRT)</w:t>
      </w:r>
      <w:r w:rsidRPr="008C521E">
        <w:rPr>
          <w:sz w:val="24"/>
          <w:szCs w:val="24"/>
          <w:shd w:val="clear" w:color="auto" w:fill="FFFFFF"/>
        </w:rPr>
        <w:t xml:space="preserve">. </w:t>
      </w:r>
      <w:hyperlink r:id="rId46">
        <w:r w:rsidR="5D4D4774" w:rsidRPr="08C46D63">
          <w:rPr>
            <w:rStyle w:val="Hyperlink"/>
            <w:sz w:val="24"/>
            <w:szCs w:val="24"/>
          </w:rPr>
          <w:t xml:space="preserve">Data from the Metropolitan Police shows that the number of Black men triggering a LFRT </w:t>
        </w:r>
        <w:r w:rsidR="2F366A9B" w:rsidRPr="08C46D63">
          <w:rPr>
            <w:rStyle w:val="Hyperlink"/>
            <w:sz w:val="24"/>
            <w:szCs w:val="24"/>
          </w:rPr>
          <w:t>alert</w:t>
        </w:r>
        <w:r w:rsidR="2CDA0F51" w:rsidRPr="08C46D63">
          <w:rPr>
            <w:rStyle w:val="Hyperlink"/>
            <w:sz w:val="24"/>
            <w:szCs w:val="24"/>
          </w:rPr>
          <w:t xml:space="preserve"> is higher than would be expected proportionally</w:t>
        </w:r>
      </w:hyperlink>
      <w:r w:rsidR="2CDA0F51" w:rsidRPr="008C521E">
        <w:rPr>
          <w:sz w:val="24"/>
          <w:szCs w:val="24"/>
        </w:rPr>
        <w:t xml:space="preserve"> when compared to the population of London.</w:t>
      </w:r>
      <w:r w:rsidR="53338D9D" w:rsidRPr="008C521E">
        <w:rPr>
          <w:sz w:val="24"/>
          <w:szCs w:val="24"/>
        </w:rPr>
        <w:t> </w:t>
      </w:r>
      <w:r w:rsidR="0A70D204" w:rsidRPr="008C521E">
        <w:rPr>
          <w:sz w:val="24"/>
          <w:szCs w:val="24"/>
        </w:rPr>
        <w:t>The consequence</w:t>
      </w:r>
      <w:r w:rsidR="007C04E4" w:rsidRPr="008C521E">
        <w:rPr>
          <w:sz w:val="24"/>
          <w:szCs w:val="24"/>
        </w:rPr>
        <w:t>s</w:t>
      </w:r>
      <w:r w:rsidR="0A70D204" w:rsidRPr="008C521E">
        <w:rPr>
          <w:sz w:val="24"/>
          <w:szCs w:val="24"/>
        </w:rPr>
        <w:t xml:space="preserve"> of false alerts can be significant</w:t>
      </w:r>
      <w:r w:rsidR="585331D7" w:rsidRPr="008C521E">
        <w:rPr>
          <w:sz w:val="24"/>
          <w:szCs w:val="24"/>
        </w:rPr>
        <w:t>ly distressing</w:t>
      </w:r>
      <w:r w:rsidR="0A70D204" w:rsidRPr="008C521E">
        <w:rPr>
          <w:sz w:val="24"/>
          <w:szCs w:val="24"/>
        </w:rPr>
        <w:t xml:space="preserve"> for individuals </w:t>
      </w:r>
      <w:r w:rsidR="430DE460" w:rsidRPr="008C521E">
        <w:rPr>
          <w:sz w:val="24"/>
          <w:szCs w:val="24"/>
        </w:rPr>
        <w:t>who are</w:t>
      </w:r>
      <w:r w:rsidR="0A70D204" w:rsidRPr="008C521E">
        <w:rPr>
          <w:sz w:val="24"/>
          <w:szCs w:val="24"/>
        </w:rPr>
        <w:t xml:space="preserve"> wrongly identified</w:t>
      </w:r>
      <w:r w:rsidR="430DE460" w:rsidRPr="008C521E">
        <w:rPr>
          <w:sz w:val="24"/>
          <w:szCs w:val="24"/>
        </w:rPr>
        <w:t xml:space="preserve"> by LFRT</w:t>
      </w:r>
      <w:r w:rsidR="00650614" w:rsidRPr="008C521E">
        <w:rPr>
          <w:sz w:val="24"/>
          <w:szCs w:val="24"/>
        </w:rPr>
        <w:t xml:space="preserve">, as </w:t>
      </w:r>
      <w:r w:rsidR="00CD4634" w:rsidRPr="008C521E">
        <w:rPr>
          <w:sz w:val="24"/>
          <w:szCs w:val="24"/>
        </w:rPr>
        <w:t>argued by one of the claimants in</w:t>
      </w:r>
      <w:r w:rsidR="00650614" w:rsidRPr="008C521E">
        <w:rPr>
          <w:sz w:val="24"/>
          <w:szCs w:val="24"/>
        </w:rPr>
        <w:t xml:space="preserve"> the judicial review</w:t>
      </w:r>
      <w:r w:rsidR="004D5191" w:rsidRPr="008C521E">
        <w:rPr>
          <w:sz w:val="24"/>
          <w:szCs w:val="24"/>
        </w:rPr>
        <w:t xml:space="preserve"> of </w:t>
      </w:r>
      <w:hyperlink r:id="rId47">
        <w:r w:rsidR="3141E6E5" w:rsidRPr="08C46D63">
          <w:rPr>
            <w:rStyle w:val="Hyperlink"/>
            <w:sz w:val="24"/>
            <w:szCs w:val="24"/>
          </w:rPr>
          <w:t>R (Thompson and Carlo) v The Commissioner of Police of the Metropolis</w:t>
        </w:r>
      </w:hyperlink>
      <w:r w:rsidR="004D5191" w:rsidRPr="08C46D63">
        <w:rPr>
          <w:i/>
          <w:iCs/>
          <w:sz w:val="24"/>
          <w:szCs w:val="24"/>
        </w:rPr>
        <w:t>.</w:t>
      </w:r>
    </w:p>
    <w:p w14:paraId="46EA24CE" w14:textId="1A8D5BBD" w:rsidR="008D5EA4" w:rsidRPr="002F0899" w:rsidRDefault="006F53BA" w:rsidP="002F0899">
      <w:pPr>
        <w:rPr>
          <w:sz w:val="24"/>
          <w:szCs w:val="20"/>
          <w:u w:val="single" w:color="009C98" w:themeColor="accent1"/>
        </w:rPr>
      </w:pPr>
      <w:r w:rsidRPr="008C521E">
        <w:rPr>
          <w:sz w:val="24"/>
          <w:szCs w:val="24"/>
        </w:rPr>
        <w:lastRenderedPageBreak/>
        <w:t xml:space="preserve">In August 2025 </w:t>
      </w:r>
      <w:hyperlink r:id="rId48">
        <w:r w:rsidR="00A72B73" w:rsidRPr="08C46D63">
          <w:rPr>
            <w:rStyle w:val="Hyperlink"/>
            <w:sz w:val="24"/>
            <w:szCs w:val="24"/>
          </w:rPr>
          <w:t>we intervened under our Section 30 powers set out in the Equality Act 2006 in this judicial review</w:t>
        </w:r>
      </w:hyperlink>
      <w:r w:rsidR="008A446D" w:rsidRPr="008C521E">
        <w:rPr>
          <w:sz w:val="24"/>
          <w:szCs w:val="24"/>
        </w:rPr>
        <w:t>,</w:t>
      </w:r>
      <w:r w:rsidRPr="008C521E">
        <w:rPr>
          <w:sz w:val="24"/>
          <w:szCs w:val="24"/>
        </w:rPr>
        <w:t xml:space="preserve"> warning </w:t>
      </w:r>
      <w:r w:rsidR="008D5EA4" w:rsidRPr="008C521E">
        <w:rPr>
          <w:sz w:val="24"/>
          <w:szCs w:val="24"/>
        </w:rPr>
        <w:t>tha</w:t>
      </w:r>
      <w:r w:rsidR="008A446D" w:rsidRPr="008C521E">
        <w:rPr>
          <w:sz w:val="24"/>
          <w:szCs w:val="24"/>
        </w:rPr>
        <w:t xml:space="preserve">t the </w:t>
      </w:r>
      <w:r w:rsidR="008D5EA4" w:rsidRPr="008C521E">
        <w:rPr>
          <w:sz w:val="24"/>
          <w:szCs w:val="24"/>
        </w:rPr>
        <w:t>use</w:t>
      </w:r>
      <w:r w:rsidR="008A446D" w:rsidRPr="008C521E">
        <w:rPr>
          <w:sz w:val="24"/>
          <w:szCs w:val="24"/>
        </w:rPr>
        <w:t xml:space="preserve"> of LFRT</w:t>
      </w:r>
      <w:r w:rsidR="008D5EA4" w:rsidRPr="008C521E">
        <w:rPr>
          <w:sz w:val="24"/>
          <w:szCs w:val="24"/>
        </w:rPr>
        <w:t xml:space="preserve"> at protests could have a </w:t>
      </w:r>
      <w:r w:rsidR="00C118EB" w:rsidRPr="008C521E">
        <w:rPr>
          <w:sz w:val="24"/>
          <w:szCs w:val="24"/>
        </w:rPr>
        <w:t>‘</w:t>
      </w:r>
      <w:r w:rsidR="008D5EA4" w:rsidRPr="008C521E">
        <w:rPr>
          <w:sz w:val="24"/>
          <w:szCs w:val="24"/>
        </w:rPr>
        <w:t>chilling effect</w:t>
      </w:r>
      <w:r w:rsidR="00C118EB" w:rsidRPr="008C521E">
        <w:rPr>
          <w:sz w:val="24"/>
          <w:szCs w:val="24"/>
        </w:rPr>
        <w:t>’</w:t>
      </w:r>
      <w:r w:rsidR="008D5EA4" w:rsidRPr="008C521E">
        <w:rPr>
          <w:sz w:val="24"/>
          <w:szCs w:val="24"/>
        </w:rPr>
        <w:t xml:space="preserve"> on individuals’ rights under Articles 10 (freedom of expression) and 11 (freedom of assembly and association) of the </w:t>
      </w:r>
      <w:r w:rsidR="000730FB" w:rsidRPr="008C521E">
        <w:rPr>
          <w:sz w:val="24"/>
          <w:szCs w:val="24"/>
        </w:rPr>
        <w:t>ECHR.</w:t>
      </w:r>
    </w:p>
    <w:p w14:paraId="20BE0B40" w14:textId="68452E44" w:rsidR="00297F76" w:rsidRPr="008C521E" w:rsidRDefault="29EA31B6" w:rsidP="00D97578">
      <w:pPr>
        <w:rPr>
          <w:sz w:val="24"/>
          <w:szCs w:val="24"/>
          <w:shd w:val="clear" w:color="auto" w:fill="FFFFFF"/>
        </w:rPr>
      </w:pPr>
      <w:r w:rsidRPr="08C46D63">
        <w:rPr>
          <w:sz w:val="24"/>
          <w:szCs w:val="24"/>
        </w:rPr>
        <w:t xml:space="preserve">On 15 November </w:t>
      </w:r>
      <w:r w:rsidR="5BACB3CA" w:rsidRPr="08C46D63">
        <w:rPr>
          <w:sz w:val="24"/>
          <w:szCs w:val="24"/>
        </w:rPr>
        <w:t>2025</w:t>
      </w:r>
      <w:r w:rsidRPr="08C46D63">
        <w:rPr>
          <w:sz w:val="24"/>
          <w:szCs w:val="24"/>
        </w:rPr>
        <w:t>,</w:t>
      </w:r>
      <w:r w:rsidR="051669AE" w:rsidRPr="08C46D63">
        <w:rPr>
          <w:sz w:val="24"/>
          <w:szCs w:val="24"/>
        </w:rPr>
        <w:t xml:space="preserve"> </w:t>
      </w:r>
      <w:hyperlink r:id="rId49">
        <w:r w:rsidR="051669AE" w:rsidRPr="08C46D63">
          <w:rPr>
            <w:rStyle w:val="Hyperlink"/>
            <w:sz w:val="24"/>
            <w:szCs w:val="24"/>
          </w:rPr>
          <w:t>the Home Secretary announced an independent review of public order and hate crime legislation</w:t>
        </w:r>
      </w:hyperlink>
      <w:r w:rsidR="051669AE" w:rsidRPr="08C46D63">
        <w:rPr>
          <w:sz w:val="24"/>
          <w:szCs w:val="24"/>
        </w:rPr>
        <w:t xml:space="preserve">. </w:t>
      </w:r>
      <w:r w:rsidR="092A4E5D" w:rsidRPr="08C46D63">
        <w:rPr>
          <w:sz w:val="24"/>
          <w:szCs w:val="24"/>
        </w:rPr>
        <w:t>The review, led by Lord Macdonald</w:t>
      </w:r>
      <w:r w:rsidR="19DC40B4" w:rsidRPr="08C46D63">
        <w:rPr>
          <w:sz w:val="24"/>
          <w:szCs w:val="24"/>
        </w:rPr>
        <w:t xml:space="preserve"> KC, </w:t>
      </w:r>
      <w:r w:rsidR="303D971F" w:rsidRPr="08C46D63">
        <w:rPr>
          <w:sz w:val="24"/>
          <w:szCs w:val="24"/>
        </w:rPr>
        <w:t xml:space="preserve">is </w:t>
      </w:r>
      <w:r w:rsidR="051669AE" w:rsidRPr="08C46D63">
        <w:rPr>
          <w:sz w:val="24"/>
          <w:szCs w:val="24"/>
        </w:rPr>
        <w:t>look</w:t>
      </w:r>
      <w:r w:rsidR="7D79C103" w:rsidRPr="08C46D63">
        <w:rPr>
          <w:sz w:val="24"/>
          <w:szCs w:val="24"/>
        </w:rPr>
        <w:t>ing</w:t>
      </w:r>
      <w:r w:rsidR="784DF085" w:rsidRPr="08C46D63">
        <w:rPr>
          <w:sz w:val="24"/>
          <w:szCs w:val="24"/>
        </w:rPr>
        <w:t xml:space="preserve"> </w:t>
      </w:r>
      <w:r w:rsidR="007E6215" w:rsidRPr="08C46D63">
        <w:rPr>
          <w:sz w:val="24"/>
          <w:szCs w:val="24"/>
        </w:rPr>
        <w:t xml:space="preserve">at the powers police </w:t>
      </w:r>
      <w:bookmarkStart w:id="12" w:name="_Int_vSTmFPU9"/>
      <w:r w:rsidR="007E6215" w:rsidRPr="08C46D63">
        <w:rPr>
          <w:sz w:val="24"/>
          <w:szCs w:val="24"/>
        </w:rPr>
        <w:t xml:space="preserve">have </w:t>
      </w:r>
      <w:r w:rsidR="00502E98" w:rsidRPr="08C46D63">
        <w:rPr>
          <w:sz w:val="24"/>
          <w:szCs w:val="24"/>
        </w:rPr>
        <w:t>to</w:t>
      </w:r>
      <w:bookmarkEnd w:id="12"/>
      <w:r w:rsidR="00502E98" w:rsidRPr="08C46D63">
        <w:rPr>
          <w:sz w:val="24"/>
          <w:szCs w:val="24"/>
        </w:rPr>
        <w:t xml:space="preserve"> </w:t>
      </w:r>
      <w:r w:rsidR="007E6215" w:rsidRPr="08C46D63">
        <w:rPr>
          <w:sz w:val="24"/>
          <w:szCs w:val="24"/>
        </w:rPr>
        <w:t>manage protests</w:t>
      </w:r>
      <w:r w:rsidR="003A4E46" w:rsidRPr="08C46D63">
        <w:rPr>
          <w:sz w:val="24"/>
          <w:szCs w:val="24"/>
        </w:rPr>
        <w:t xml:space="preserve"> and whether </w:t>
      </w:r>
      <w:r w:rsidR="00502E98" w:rsidRPr="08C46D63">
        <w:rPr>
          <w:sz w:val="24"/>
          <w:szCs w:val="24"/>
        </w:rPr>
        <w:t>they</w:t>
      </w:r>
      <w:r w:rsidR="003A4E46" w:rsidRPr="08C46D63">
        <w:rPr>
          <w:sz w:val="24"/>
          <w:szCs w:val="24"/>
        </w:rPr>
        <w:t xml:space="preserve"> adequately protect communities from intimidation and hate</w:t>
      </w:r>
      <w:r w:rsidR="007E6215" w:rsidRPr="08C46D63">
        <w:rPr>
          <w:sz w:val="24"/>
          <w:szCs w:val="24"/>
        </w:rPr>
        <w:t>.</w:t>
      </w:r>
    </w:p>
    <w:p w14:paraId="3A91B3E7" w14:textId="7B8AE2F3" w:rsidR="005C0C05" w:rsidRPr="008C521E" w:rsidRDefault="008C5810" w:rsidP="005D2FC0">
      <w:pPr>
        <w:rPr>
          <w:sz w:val="24"/>
          <w:szCs w:val="20"/>
          <w:shd w:val="clear" w:color="auto" w:fill="FFFFFF"/>
        </w:rPr>
      </w:pPr>
      <w:hyperlink r:id="rId50" w:history="1">
        <w:r w:rsidRPr="008C521E">
          <w:rPr>
            <w:rStyle w:val="Hyperlink"/>
            <w:sz w:val="24"/>
            <w:szCs w:val="20"/>
            <w:shd w:val="clear" w:color="auto" w:fill="FFFFFF"/>
          </w:rPr>
          <w:t>Our response to the consultation phase of the Macdonald Review in February 2026</w:t>
        </w:r>
      </w:hyperlink>
      <w:r w:rsidR="00FC1CB2" w:rsidRPr="008C521E">
        <w:rPr>
          <w:sz w:val="24"/>
          <w:szCs w:val="20"/>
          <w:shd w:val="clear" w:color="auto" w:fill="FFFFFF"/>
        </w:rPr>
        <w:t xml:space="preserve"> </w:t>
      </w:r>
      <w:r w:rsidR="00B560CC" w:rsidRPr="008C521E">
        <w:rPr>
          <w:sz w:val="24"/>
          <w:szCs w:val="20"/>
          <w:shd w:val="clear" w:color="auto" w:fill="FFFFFF"/>
        </w:rPr>
        <w:t>noted</w:t>
      </w:r>
      <w:r w:rsidR="00FC1CB2" w:rsidRPr="008C521E">
        <w:rPr>
          <w:sz w:val="24"/>
          <w:szCs w:val="20"/>
          <w:shd w:val="clear" w:color="auto" w:fill="FFFFFF"/>
        </w:rPr>
        <w:t xml:space="preserve"> that many of the recent and proposed changes to the legal framework surrounding protest move away from the positive obligation on the state to </w:t>
      </w:r>
      <w:r w:rsidR="00FC1CB2" w:rsidRPr="008C521E">
        <w:rPr>
          <w:sz w:val="24"/>
          <w:szCs w:val="20"/>
        </w:rPr>
        <w:t xml:space="preserve">facilitate peaceful </w:t>
      </w:r>
      <w:r w:rsidR="00FE19AF" w:rsidRPr="008C521E">
        <w:rPr>
          <w:sz w:val="24"/>
          <w:szCs w:val="20"/>
          <w:shd w:val="clear" w:color="auto" w:fill="FFFFFF"/>
        </w:rPr>
        <w:t>protest and</w:t>
      </w:r>
      <w:r w:rsidR="00B560CC" w:rsidRPr="008C521E">
        <w:rPr>
          <w:sz w:val="24"/>
          <w:szCs w:val="20"/>
          <w:shd w:val="clear" w:color="auto" w:fill="FFFFFF"/>
        </w:rPr>
        <w:t xml:space="preserve"> </w:t>
      </w:r>
      <w:r w:rsidR="00FC1CB2" w:rsidRPr="008C521E">
        <w:rPr>
          <w:sz w:val="24"/>
          <w:szCs w:val="20"/>
          <w:shd w:val="clear" w:color="auto" w:fill="FFFFFF"/>
        </w:rPr>
        <w:t>instead risk the creation of a hostile environment around protest.</w:t>
      </w:r>
      <w:r w:rsidR="00A82DAA" w:rsidRPr="008C521E">
        <w:rPr>
          <w:sz w:val="24"/>
          <w:szCs w:val="20"/>
          <w:shd w:val="clear" w:color="auto" w:fill="FFFFFF"/>
        </w:rPr>
        <w:t xml:space="preserve"> We also noted that</w:t>
      </w:r>
      <w:r w:rsidR="009047FA" w:rsidRPr="008C521E">
        <w:rPr>
          <w:sz w:val="24"/>
          <w:szCs w:val="20"/>
          <w:shd w:val="clear" w:color="auto" w:fill="FFFFFF"/>
        </w:rPr>
        <w:t xml:space="preserve"> </w:t>
      </w:r>
      <w:r w:rsidR="00346F4C" w:rsidRPr="008C521E">
        <w:rPr>
          <w:sz w:val="24"/>
          <w:szCs w:val="20"/>
          <w:shd w:val="clear" w:color="auto" w:fill="FFFFFF"/>
        </w:rPr>
        <w:t xml:space="preserve">incremental </w:t>
      </w:r>
      <w:r w:rsidR="00F02102" w:rsidRPr="008C521E">
        <w:rPr>
          <w:sz w:val="24"/>
          <w:szCs w:val="20"/>
          <w:shd w:val="clear" w:color="auto" w:fill="FFFFFF"/>
        </w:rPr>
        <w:t xml:space="preserve">additions to the legal framework around protests risk creating a confusing environment </w:t>
      </w:r>
      <w:r w:rsidR="282E5F10" w:rsidRPr="008C521E">
        <w:rPr>
          <w:sz w:val="24"/>
          <w:szCs w:val="20"/>
          <w:shd w:val="clear" w:color="auto" w:fill="FFFFFF"/>
        </w:rPr>
        <w:t>around the</w:t>
      </w:r>
      <w:r w:rsidR="00F02102" w:rsidRPr="008C521E">
        <w:rPr>
          <w:sz w:val="24"/>
          <w:szCs w:val="20"/>
          <w:shd w:val="clear" w:color="auto" w:fill="FFFFFF"/>
        </w:rPr>
        <w:t xml:space="preserve"> policing</w:t>
      </w:r>
      <w:r w:rsidR="41AAB9FF" w:rsidRPr="008C521E">
        <w:rPr>
          <w:sz w:val="24"/>
          <w:szCs w:val="20"/>
          <w:shd w:val="clear" w:color="auto" w:fill="FFFFFF"/>
        </w:rPr>
        <w:t xml:space="preserve"> of</w:t>
      </w:r>
      <w:r w:rsidR="00F02102" w:rsidRPr="008C521E">
        <w:rPr>
          <w:sz w:val="24"/>
          <w:szCs w:val="20"/>
          <w:shd w:val="clear" w:color="auto" w:fill="FFFFFF"/>
        </w:rPr>
        <w:t xml:space="preserve"> protests, </w:t>
      </w:r>
      <w:r w:rsidR="009047FA" w:rsidRPr="008C521E">
        <w:rPr>
          <w:sz w:val="24"/>
          <w:szCs w:val="20"/>
          <w:shd w:val="clear" w:color="auto" w:fill="FFFFFF"/>
        </w:rPr>
        <w:t>with insufficient clarity being given to police on how to enable peaceful protest.</w:t>
      </w:r>
      <w:r w:rsidR="00D97578" w:rsidRPr="008C521E">
        <w:rPr>
          <w:sz w:val="24"/>
          <w:szCs w:val="20"/>
          <w:shd w:val="clear" w:color="auto" w:fill="FFFFFF"/>
        </w:rPr>
        <w:t xml:space="preserve"> </w:t>
      </w:r>
    </w:p>
    <w:p w14:paraId="6B9E6528" w14:textId="4BC3881A" w:rsidR="00B069F1" w:rsidRPr="008C521E" w:rsidRDefault="0070022D" w:rsidP="00721F51">
      <w:pPr>
        <w:rPr>
          <w:sz w:val="24"/>
          <w:szCs w:val="20"/>
          <w:shd w:val="clear" w:color="auto" w:fill="FFFFFF"/>
        </w:rPr>
      </w:pPr>
      <w:r w:rsidRPr="008C521E">
        <w:rPr>
          <w:sz w:val="24"/>
          <w:szCs w:val="20"/>
          <w:shd w:val="clear" w:color="auto" w:fill="FFFFFF"/>
        </w:rPr>
        <w:t>The process for investigating police misconduct, including use of excessive force, is set out in the</w:t>
      </w:r>
      <w:r w:rsidR="00843092" w:rsidRPr="008C521E">
        <w:rPr>
          <w:sz w:val="24"/>
          <w:szCs w:val="20"/>
          <w:shd w:val="clear" w:color="auto" w:fill="FFFFFF"/>
        </w:rPr>
        <w:t xml:space="preserve"> Police (Conduct) Regulations 2020,</w:t>
      </w:r>
      <w:r w:rsidRPr="008C521E">
        <w:rPr>
          <w:sz w:val="24"/>
          <w:szCs w:val="20"/>
          <w:shd w:val="clear" w:color="auto" w:fill="FFFFFF"/>
        </w:rPr>
        <w:t> </w:t>
      </w:r>
      <w:hyperlink r:id="rId51" w:history="1">
        <w:r w:rsidR="00843092" w:rsidRPr="008C521E">
          <w:rPr>
            <w:rStyle w:val="Hyperlink"/>
            <w:sz w:val="24"/>
            <w:szCs w:val="20"/>
            <w:shd w:val="clear" w:color="auto" w:fill="FFFFFF"/>
          </w:rPr>
          <w:t>as amended by the Police (Conduct) (Amendment) Regulations 2024</w:t>
        </w:r>
      </w:hyperlink>
      <w:r w:rsidRPr="008C521E">
        <w:rPr>
          <w:sz w:val="24"/>
          <w:szCs w:val="20"/>
          <w:shd w:val="clear" w:color="auto" w:fill="FFFFFF"/>
        </w:rPr>
        <w:t xml:space="preserve">. </w:t>
      </w:r>
      <w:r w:rsidR="00B069F1" w:rsidRPr="008C521E">
        <w:rPr>
          <w:sz w:val="24"/>
          <w:szCs w:val="20"/>
          <w:shd w:val="clear" w:color="auto" w:fill="FFFFFF"/>
        </w:rPr>
        <w:t xml:space="preserve">In October 2024, </w:t>
      </w:r>
      <w:r w:rsidR="00226080" w:rsidRPr="008C521E">
        <w:rPr>
          <w:sz w:val="24"/>
          <w:szCs w:val="20"/>
        </w:rPr>
        <w:t xml:space="preserve">the then Home Secretary announced </w:t>
      </w:r>
      <w:hyperlink r:id="rId52" w:history="1">
        <w:r w:rsidR="00226080" w:rsidRPr="008C521E">
          <w:rPr>
            <w:rStyle w:val="Hyperlink"/>
            <w:sz w:val="24"/>
            <w:szCs w:val="20"/>
            <w:shd w:val="clear" w:color="auto" w:fill="FFFFFF"/>
          </w:rPr>
          <w:t>new measures to improve police accountability</w:t>
        </w:r>
      </w:hyperlink>
      <w:r w:rsidR="005702E5" w:rsidRPr="008C521E">
        <w:rPr>
          <w:sz w:val="24"/>
          <w:szCs w:val="20"/>
          <w:shd w:val="clear" w:color="auto" w:fill="FFFFFF"/>
        </w:rPr>
        <w:t xml:space="preserve">, acknowledging </w:t>
      </w:r>
      <w:r w:rsidR="00AC1412" w:rsidRPr="008C521E">
        <w:rPr>
          <w:sz w:val="24"/>
          <w:szCs w:val="20"/>
          <w:shd w:val="clear" w:color="auto" w:fill="FFFFFF"/>
        </w:rPr>
        <w:t xml:space="preserve">low public confidence </w:t>
      </w:r>
      <w:r w:rsidR="008E3974" w:rsidRPr="008C521E">
        <w:rPr>
          <w:sz w:val="24"/>
          <w:szCs w:val="20"/>
          <w:shd w:val="clear" w:color="auto" w:fill="FFFFFF"/>
        </w:rPr>
        <w:t xml:space="preserve">in the police </w:t>
      </w:r>
      <w:r w:rsidR="00AC1412" w:rsidRPr="008C521E">
        <w:rPr>
          <w:sz w:val="24"/>
          <w:szCs w:val="20"/>
          <w:shd w:val="clear" w:color="auto" w:fill="FFFFFF"/>
        </w:rPr>
        <w:t>and</w:t>
      </w:r>
      <w:r w:rsidR="006A34A4" w:rsidRPr="008C521E">
        <w:rPr>
          <w:sz w:val="24"/>
          <w:szCs w:val="20"/>
          <w:shd w:val="clear" w:color="auto" w:fill="FFFFFF"/>
        </w:rPr>
        <w:t xml:space="preserve"> </w:t>
      </w:r>
      <w:r w:rsidR="00C802F1" w:rsidRPr="008C521E">
        <w:rPr>
          <w:sz w:val="24"/>
          <w:szCs w:val="20"/>
          <w:shd w:val="clear" w:color="auto" w:fill="FFFFFF"/>
        </w:rPr>
        <w:t>drawing on findings from</w:t>
      </w:r>
      <w:r w:rsidR="006A34A4" w:rsidRPr="008C521E">
        <w:rPr>
          <w:sz w:val="24"/>
          <w:szCs w:val="20"/>
          <w:shd w:val="clear" w:color="auto" w:fill="FFFFFF"/>
        </w:rPr>
        <w:t xml:space="preserve"> </w:t>
      </w:r>
      <w:hyperlink r:id="rId53" w:history="1">
        <w:r w:rsidR="00880F7E" w:rsidRPr="008C521E">
          <w:rPr>
            <w:rStyle w:val="Hyperlink"/>
            <w:sz w:val="24"/>
            <w:szCs w:val="20"/>
            <w:shd w:val="clear" w:color="auto" w:fill="FFFFFF"/>
          </w:rPr>
          <w:t>t</w:t>
        </w:r>
        <w:r w:rsidR="00F27093" w:rsidRPr="008C521E">
          <w:rPr>
            <w:rStyle w:val="Hyperlink"/>
            <w:sz w:val="24"/>
            <w:szCs w:val="20"/>
            <w:shd w:val="clear" w:color="auto" w:fill="FFFFFF"/>
          </w:rPr>
          <w:t>he Casey Review</w:t>
        </w:r>
      </w:hyperlink>
      <w:r w:rsidR="00F27093" w:rsidRPr="008C521E">
        <w:rPr>
          <w:sz w:val="24"/>
          <w:szCs w:val="20"/>
          <w:shd w:val="clear" w:color="auto" w:fill="FFFFFF"/>
        </w:rPr>
        <w:t xml:space="preserve"> and </w:t>
      </w:r>
      <w:hyperlink r:id="rId54" w:history="1">
        <w:r w:rsidR="00210449" w:rsidRPr="008C521E">
          <w:rPr>
            <w:rStyle w:val="Hyperlink"/>
            <w:sz w:val="24"/>
            <w:szCs w:val="20"/>
            <w:shd w:val="clear" w:color="auto" w:fill="FFFFFF"/>
          </w:rPr>
          <w:t>t</w:t>
        </w:r>
        <w:r w:rsidR="00C802F1" w:rsidRPr="008C521E">
          <w:rPr>
            <w:rStyle w:val="Hyperlink"/>
            <w:sz w:val="24"/>
            <w:szCs w:val="20"/>
            <w:shd w:val="clear" w:color="auto" w:fill="FFFFFF"/>
          </w:rPr>
          <w:t>he Angiolini Inquiry</w:t>
        </w:r>
      </w:hyperlink>
      <w:r w:rsidR="00C802F1" w:rsidRPr="008C521E">
        <w:rPr>
          <w:sz w:val="24"/>
          <w:szCs w:val="20"/>
          <w:shd w:val="clear" w:color="auto" w:fill="FFFFFF"/>
        </w:rPr>
        <w:t xml:space="preserve">. </w:t>
      </w:r>
      <w:r w:rsidR="00E401A0" w:rsidRPr="008C521E">
        <w:rPr>
          <w:sz w:val="24"/>
          <w:szCs w:val="20"/>
          <w:shd w:val="clear" w:color="auto" w:fill="FFFFFF"/>
        </w:rPr>
        <w:t xml:space="preserve">Under the new measures, </w:t>
      </w:r>
      <w:r w:rsidR="00317E9B" w:rsidRPr="008C521E">
        <w:rPr>
          <w:sz w:val="24"/>
          <w:szCs w:val="20"/>
          <w:shd w:val="clear" w:color="auto" w:fill="FFFFFF"/>
        </w:rPr>
        <w:t>officers convicted of certain criminal offences are automatically found to have committed gross misconduct</w:t>
      </w:r>
      <w:r w:rsidR="0095398C" w:rsidRPr="008C521E">
        <w:rPr>
          <w:sz w:val="24"/>
          <w:szCs w:val="20"/>
          <w:shd w:val="clear" w:color="auto" w:fill="FFFFFF"/>
        </w:rPr>
        <w:t xml:space="preserve"> and there is a presumption of dismissal in gross misconduct cases</w:t>
      </w:r>
      <w:r w:rsidR="00A7420F" w:rsidRPr="008C521E">
        <w:rPr>
          <w:sz w:val="24"/>
          <w:szCs w:val="20"/>
          <w:shd w:val="clear" w:color="auto" w:fill="FFFFFF"/>
        </w:rPr>
        <w:t xml:space="preserve">. </w:t>
      </w:r>
      <w:r w:rsidR="00335DF4" w:rsidRPr="008C521E">
        <w:rPr>
          <w:sz w:val="24"/>
          <w:szCs w:val="20"/>
          <w:shd w:val="clear" w:color="auto" w:fill="FFFFFF"/>
        </w:rPr>
        <w:t>The</w:t>
      </w:r>
      <w:r w:rsidR="00AC1412" w:rsidRPr="008C521E">
        <w:rPr>
          <w:sz w:val="24"/>
          <w:szCs w:val="20"/>
          <w:shd w:val="clear" w:color="auto" w:fill="FFFFFF"/>
        </w:rPr>
        <w:t xml:space="preserve"> </w:t>
      </w:r>
      <w:r w:rsidR="00CA0806" w:rsidRPr="008C521E">
        <w:rPr>
          <w:sz w:val="24"/>
          <w:szCs w:val="20"/>
          <w:shd w:val="clear" w:color="auto" w:fill="FFFFFF"/>
        </w:rPr>
        <w:t>measures</w:t>
      </w:r>
      <w:r w:rsidR="00335DF4" w:rsidRPr="008C521E">
        <w:rPr>
          <w:sz w:val="24"/>
          <w:szCs w:val="20"/>
          <w:shd w:val="clear" w:color="auto" w:fill="FFFFFF"/>
        </w:rPr>
        <w:t xml:space="preserve"> also</w:t>
      </w:r>
      <w:r w:rsidR="00CA0806" w:rsidRPr="008C521E">
        <w:rPr>
          <w:sz w:val="24"/>
          <w:szCs w:val="20"/>
          <w:shd w:val="clear" w:color="auto" w:fill="FFFFFF"/>
        </w:rPr>
        <w:t xml:space="preserve"> include</w:t>
      </w:r>
      <w:r w:rsidR="00C56E9E" w:rsidRPr="008C521E">
        <w:rPr>
          <w:sz w:val="24"/>
          <w:szCs w:val="20"/>
          <w:shd w:val="clear" w:color="auto" w:fill="FFFFFF"/>
        </w:rPr>
        <w:t>d</w:t>
      </w:r>
      <w:r w:rsidR="00CA0806" w:rsidRPr="008C521E">
        <w:rPr>
          <w:sz w:val="24"/>
          <w:szCs w:val="20"/>
          <w:shd w:val="clear" w:color="auto" w:fill="FFFFFF"/>
        </w:rPr>
        <w:t xml:space="preserve"> a</w:t>
      </w:r>
      <w:r w:rsidR="51FE2FBA" w:rsidRPr="008C521E">
        <w:rPr>
          <w:sz w:val="24"/>
          <w:szCs w:val="20"/>
          <w:shd w:val="clear" w:color="auto" w:fill="FFFFFF"/>
        </w:rPr>
        <w:t xml:space="preserve"> review</w:t>
      </w:r>
      <w:r w:rsidR="00CA0806" w:rsidRPr="008C521E">
        <w:rPr>
          <w:sz w:val="24"/>
          <w:szCs w:val="20"/>
          <w:shd w:val="clear" w:color="auto" w:fill="FFFFFF"/>
        </w:rPr>
        <w:t xml:space="preserve"> by the Director of Public Prosecutions of </w:t>
      </w:r>
      <w:hyperlink r:id="rId55" w:history="1">
        <w:r w:rsidR="00CA0806" w:rsidRPr="008C521E">
          <w:rPr>
            <w:rStyle w:val="Hyperlink"/>
            <w:sz w:val="24"/>
            <w:szCs w:val="20"/>
            <w:shd w:val="clear" w:color="auto" w:fill="FFFFFF"/>
          </w:rPr>
          <w:t>Crown Prosecution Service (CPS)</w:t>
        </w:r>
      </w:hyperlink>
      <w:r w:rsidR="00CA0806" w:rsidRPr="008C521E">
        <w:rPr>
          <w:sz w:val="24"/>
          <w:szCs w:val="20"/>
          <w:shd w:val="clear" w:color="auto" w:fill="FFFFFF"/>
        </w:rPr>
        <w:t xml:space="preserve"> guidance and processes in relation to charging police officers for offences committed in the course of their duties</w:t>
      </w:r>
      <w:r w:rsidR="0095398C" w:rsidRPr="008C521E">
        <w:rPr>
          <w:sz w:val="24"/>
          <w:szCs w:val="20"/>
          <w:shd w:val="clear" w:color="auto" w:fill="FFFFFF"/>
        </w:rPr>
        <w:t>. This included</w:t>
      </w:r>
      <w:r w:rsidR="002012F4" w:rsidRPr="008C521E">
        <w:rPr>
          <w:sz w:val="24"/>
          <w:szCs w:val="20"/>
          <w:shd w:val="clear" w:color="auto" w:fill="FFFFFF"/>
        </w:rPr>
        <w:t xml:space="preserve"> raising the threshold for the </w:t>
      </w:r>
      <w:hyperlink r:id="rId56" w:history="1">
        <w:r w:rsidR="002012F4" w:rsidRPr="008C521E">
          <w:rPr>
            <w:rStyle w:val="Hyperlink"/>
            <w:sz w:val="24"/>
            <w:szCs w:val="20"/>
            <w:shd w:val="clear" w:color="auto" w:fill="FFFFFF"/>
          </w:rPr>
          <w:t>Independent Office for Police Conduct (IOPC)</w:t>
        </w:r>
      </w:hyperlink>
      <w:r w:rsidR="002012F4" w:rsidRPr="008C521E">
        <w:rPr>
          <w:sz w:val="24"/>
          <w:szCs w:val="20"/>
          <w:shd w:val="clear" w:color="auto" w:fill="FFFFFF"/>
        </w:rPr>
        <w:t xml:space="preserve"> to refer police officers to the CPS, so that only cases that have a reasonable prospect of conviction are referred</w:t>
      </w:r>
      <w:r w:rsidR="00246A75" w:rsidRPr="008C521E">
        <w:rPr>
          <w:sz w:val="24"/>
          <w:szCs w:val="20"/>
          <w:shd w:val="clear" w:color="auto" w:fill="FFFFFF"/>
        </w:rPr>
        <w:t>.</w:t>
      </w:r>
      <w:r w:rsidR="009260D0" w:rsidRPr="008C521E">
        <w:rPr>
          <w:sz w:val="24"/>
          <w:szCs w:val="20"/>
          <w:shd w:val="clear" w:color="auto" w:fill="FFFFFF"/>
        </w:rPr>
        <w:t xml:space="preserve"> </w:t>
      </w:r>
      <w:hyperlink r:id="rId57" w:history="1">
        <w:r w:rsidR="009260D0" w:rsidRPr="008C521E">
          <w:rPr>
            <w:rStyle w:val="Hyperlink"/>
            <w:sz w:val="24"/>
            <w:szCs w:val="20"/>
            <w:shd w:val="clear" w:color="auto" w:fill="FFFFFF"/>
          </w:rPr>
          <w:t>Revised CPS guidance reflecting these changes</w:t>
        </w:r>
      </w:hyperlink>
      <w:r w:rsidR="00F34EC6" w:rsidRPr="008C521E">
        <w:rPr>
          <w:sz w:val="24"/>
          <w:szCs w:val="20"/>
          <w:shd w:val="clear" w:color="auto" w:fill="FFFFFF"/>
        </w:rPr>
        <w:t xml:space="preserve"> </w:t>
      </w:r>
      <w:r w:rsidR="009260D0" w:rsidRPr="008C521E">
        <w:rPr>
          <w:sz w:val="24"/>
          <w:szCs w:val="20"/>
        </w:rPr>
        <w:t>was published in January 2025</w:t>
      </w:r>
      <w:r w:rsidR="00D63B10" w:rsidRPr="008C521E">
        <w:rPr>
          <w:sz w:val="24"/>
          <w:szCs w:val="20"/>
          <w:shd w:val="clear" w:color="auto" w:fill="FFFFFF"/>
        </w:rPr>
        <w:t xml:space="preserve">. </w:t>
      </w:r>
    </w:p>
    <w:p w14:paraId="4B92495A" w14:textId="03D1F3E1" w:rsidR="003E0436" w:rsidRPr="008C521E" w:rsidRDefault="003E0436" w:rsidP="00171749">
      <w:pPr>
        <w:rPr>
          <w:sz w:val="24"/>
          <w:szCs w:val="24"/>
          <w:shd w:val="clear" w:color="auto" w:fill="FFFFFF"/>
        </w:rPr>
      </w:pPr>
      <w:r w:rsidRPr="008C521E">
        <w:rPr>
          <w:sz w:val="24"/>
          <w:szCs w:val="24"/>
        </w:rPr>
        <w:lastRenderedPageBreak/>
        <w:t xml:space="preserve">In the </w:t>
      </w:r>
      <w:r w:rsidR="001022F1" w:rsidRPr="008C521E">
        <w:rPr>
          <w:sz w:val="24"/>
          <w:szCs w:val="24"/>
        </w:rPr>
        <w:t xml:space="preserve">year ending 31 March 2025, </w:t>
      </w:r>
      <w:hyperlink r:id="rId58">
        <w:r w:rsidR="001022F1" w:rsidRPr="08C46D63">
          <w:rPr>
            <w:rStyle w:val="Hyperlink"/>
            <w:sz w:val="24"/>
            <w:szCs w:val="24"/>
          </w:rPr>
          <w:t>Home Office statistics</w:t>
        </w:r>
      </w:hyperlink>
      <w:r w:rsidR="001022F1" w:rsidRPr="008C521E">
        <w:rPr>
          <w:sz w:val="24"/>
          <w:szCs w:val="24"/>
        </w:rPr>
        <w:t xml:space="preserve"> show</w:t>
      </w:r>
      <w:r w:rsidR="0080087D" w:rsidRPr="008C521E">
        <w:rPr>
          <w:sz w:val="24"/>
          <w:szCs w:val="24"/>
        </w:rPr>
        <w:t xml:space="preserve"> </w:t>
      </w:r>
      <w:r w:rsidR="004E6323" w:rsidRPr="008C521E">
        <w:rPr>
          <w:sz w:val="24"/>
          <w:szCs w:val="24"/>
        </w:rPr>
        <w:t xml:space="preserve">15,843 misconduct allegations involving police officers that were </w:t>
      </w:r>
      <w:r w:rsidRPr="008C521E">
        <w:rPr>
          <w:sz w:val="24"/>
          <w:szCs w:val="24"/>
        </w:rPr>
        <w:t>finalised across police forces in England and Wales. This marks an increase of 16% in cases, 16% in officers and 20% in allegations compared to the previous year.</w:t>
      </w:r>
      <w:r w:rsidR="00F10296" w:rsidRPr="008C521E">
        <w:rPr>
          <w:sz w:val="24"/>
          <w:szCs w:val="24"/>
        </w:rPr>
        <w:t xml:space="preserve"> </w:t>
      </w:r>
      <w:r w:rsidR="09B5F17C" w:rsidRPr="008C521E">
        <w:rPr>
          <w:sz w:val="24"/>
          <w:szCs w:val="24"/>
        </w:rPr>
        <w:t>In t</w:t>
      </w:r>
      <w:r w:rsidR="00F10296" w:rsidRPr="008C521E">
        <w:rPr>
          <w:sz w:val="24"/>
          <w:szCs w:val="24"/>
        </w:rPr>
        <w:t>he same year, just 113 officers were found</w:t>
      </w:r>
      <w:r w:rsidR="00244BDA" w:rsidRPr="008C521E">
        <w:rPr>
          <w:sz w:val="24"/>
          <w:szCs w:val="24"/>
        </w:rPr>
        <w:t xml:space="preserve"> guilty in criminal </w:t>
      </w:r>
      <w:r w:rsidR="00920287" w:rsidRPr="008C521E">
        <w:rPr>
          <w:sz w:val="24"/>
          <w:szCs w:val="24"/>
        </w:rPr>
        <w:t>proceedings</w:t>
      </w:r>
      <w:r w:rsidR="0048159A" w:rsidRPr="008C521E">
        <w:rPr>
          <w:sz w:val="24"/>
          <w:szCs w:val="24"/>
        </w:rPr>
        <w:t xml:space="preserve"> where the outcome</w:t>
      </w:r>
      <w:r w:rsidR="00E67B06" w:rsidRPr="008C521E">
        <w:rPr>
          <w:sz w:val="24"/>
          <w:szCs w:val="24"/>
        </w:rPr>
        <w:t xml:space="preserve"> of the proceedings</w:t>
      </w:r>
      <w:r w:rsidR="0048159A" w:rsidRPr="008C521E">
        <w:rPr>
          <w:sz w:val="24"/>
          <w:szCs w:val="24"/>
        </w:rPr>
        <w:t xml:space="preserve"> was known</w:t>
      </w:r>
      <w:r w:rsidR="00244BDA" w:rsidRPr="008C521E">
        <w:rPr>
          <w:sz w:val="24"/>
          <w:szCs w:val="24"/>
        </w:rPr>
        <w:t>.</w:t>
      </w:r>
      <w:r w:rsidR="00E45855" w:rsidRPr="008C521E">
        <w:rPr>
          <w:sz w:val="24"/>
          <w:szCs w:val="24"/>
        </w:rPr>
        <w:t xml:space="preserve"> </w:t>
      </w:r>
      <w:r w:rsidR="00EE4936" w:rsidRPr="008C521E">
        <w:rPr>
          <w:sz w:val="24"/>
          <w:szCs w:val="24"/>
        </w:rPr>
        <w:t>Data collected by the Home Office is not disaggregated by the nature of the incident giving rise to the complaint</w:t>
      </w:r>
      <w:r w:rsidR="007C2F47" w:rsidRPr="008C521E">
        <w:rPr>
          <w:sz w:val="24"/>
          <w:szCs w:val="24"/>
        </w:rPr>
        <w:t xml:space="preserve"> beyond ‘use of force</w:t>
      </w:r>
      <w:bookmarkStart w:id="13" w:name="_Int_WCjXjQNV"/>
      <w:r w:rsidR="007C2F47" w:rsidRPr="08C46D63">
        <w:rPr>
          <w:sz w:val="24"/>
          <w:szCs w:val="24"/>
        </w:rPr>
        <w:t>’</w:t>
      </w:r>
      <w:r w:rsidR="00C07325" w:rsidRPr="008C521E">
        <w:rPr>
          <w:sz w:val="24"/>
          <w:szCs w:val="24"/>
        </w:rPr>
        <w:t>.</w:t>
      </w:r>
      <w:bookmarkEnd w:id="13"/>
      <w:r w:rsidR="00C07325" w:rsidRPr="08C46D63">
        <w:rPr>
          <w:sz w:val="24"/>
          <w:szCs w:val="24"/>
        </w:rPr>
        <w:t xml:space="preserve"> This</w:t>
      </w:r>
      <w:r w:rsidR="00EE4936" w:rsidRPr="008C521E" w:rsidDel="00C07325">
        <w:rPr>
          <w:sz w:val="24"/>
          <w:szCs w:val="24"/>
        </w:rPr>
        <w:t xml:space="preserve"> </w:t>
      </w:r>
      <w:r w:rsidR="006E2CD7" w:rsidRPr="008C521E">
        <w:rPr>
          <w:sz w:val="24"/>
          <w:szCs w:val="24"/>
        </w:rPr>
        <w:t>mak</w:t>
      </w:r>
      <w:r w:rsidR="00C07325" w:rsidRPr="008C521E">
        <w:rPr>
          <w:sz w:val="24"/>
          <w:szCs w:val="24"/>
        </w:rPr>
        <w:t>es</w:t>
      </w:r>
      <w:r w:rsidR="006E2CD7" w:rsidRPr="008C521E">
        <w:rPr>
          <w:sz w:val="24"/>
          <w:szCs w:val="24"/>
        </w:rPr>
        <w:t xml:space="preserve"> it impossible to</w:t>
      </w:r>
      <w:r w:rsidR="00EE4936" w:rsidRPr="008C521E">
        <w:rPr>
          <w:sz w:val="24"/>
          <w:szCs w:val="24"/>
        </w:rPr>
        <w:t xml:space="preserve"> isolate misconduct allegations specifically related to the policing of protests, or to examine racial disparities in that specific context. </w:t>
      </w:r>
      <w:hyperlink r:id="rId59">
        <w:r w:rsidR="000D2141" w:rsidRPr="08C46D63">
          <w:rPr>
            <w:rStyle w:val="Hyperlink"/>
            <w:sz w:val="24"/>
            <w:szCs w:val="24"/>
          </w:rPr>
          <w:t xml:space="preserve">Statistics from the </w:t>
        </w:r>
        <w:r w:rsidR="008C1647" w:rsidRPr="08C46D63">
          <w:rPr>
            <w:rStyle w:val="Hyperlink"/>
            <w:sz w:val="24"/>
            <w:szCs w:val="24"/>
          </w:rPr>
          <w:t>IOPC</w:t>
        </w:r>
      </w:hyperlink>
      <w:r w:rsidR="00D35EFB" w:rsidRPr="008C521E">
        <w:rPr>
          <w:sz w:val="24"/>
          <w:szCs w:val="24"/>
        </w:rPr>
        <w:t xml:space="preserve"> show t</w:t>
      </w:r>
      <w:r w:rsidR="00490FA3" w:rsidRPr="008C521E">
        <w:rPr>
          <w:sz w:val="24"/>
          <w:szCs w:val="24"/>
        </w:rPr>
        <w:t xml:space="preserve">he </w:t>
      </w:r>
      <w:r w:rsidR="00E00495" w:rsidRPr="008C521E">
        <w:rPr>
          <w:sz w:val="24"/>
          <w:szCs w:val="24"/>
        </w:rPr>
        <w:t>number of police complaint allegations logged for ‘Use of force’ was 8,826 in 2024</w:t>
      </w:r>
      <w:r w:rsidR="006F3B35" w:rsidRPr="008C521E">
        <w:rPr>
          <w:sz w:val="24"/>
          <w:szCs w:val="24"/>
          <w:shd w:val="clear" w:color="auto" w:fill="FFFFFF"/>
        </w:rPr>
        <w:t xml:space="preserve"> </w:t>
      </w:r>
      <w:r w:rsidR="003D3285" w:rsidRPr="008C521E">
        <w:rPr>
          <w:sz w:val="24"/>
          <w:szCs w:val="24"/>
          <w:shd w:val="clear" w:color="auto" w:fill="FFFFFF"/>
        </w:rPr>
        <w:t>to 20</w:t>
      </w:r>
      <w:r w:rsidR="00E00495" w:rsidRPr="008C521E">
        <w:rPr>
          <w:sz w:val="24"/>
          <w:szCs w:val="24"/>
        </w:rPr>
        <w:t>25</w:t>
      </w:r>
      <w:r w:rsidR="006F3B35" w:rsidRPr="008C521E">
        <w:rPr>
          <w:sz w:val="24"/>
          <w:szCs w:val="24"/>
        </w:rPr>
        <w:t xml:space="preserve"> (5% of all allegations)</w:t>
      </w:r>
      <w:r w:rsidR="00490FA3" w:rsidRPr="008C521E">
        <w:rPr>
          <w:sz w:val="24"/>
          <w:szCs w:val="24"/>
        </w:rPr>
        <w:t xml:space="preserve">, </w:t>
      </w:r>
      <w:hyperlink r:id="rId60">
        <w:r w:rsidR="00490FA3" w:rsidRPr="08C46D63">
          <w:rPr>
            <w:rStyle w:val="Hyperlink"/>
            <w:sz w:val="24"/>
            <w:szCs w:val="24"/>
          </w:rPr>
          <w:t xml:space="preserve">up from </w:t>
        </w:r>
        <w:r w:rsidR="00B0324F" w:rsidRPr="08C46D63">
          <w:rPr>
            <w:rStyle w:val="Hyperlink"/>
            <w:sz w:val="24"/>
            <w:szCs w:val="24"/>
          </w:rPr>
          <w:t>8,552 in 2023</w:t>
        </w:r>
        <w:r w:rsidR="003D3285" w:rsidRPr="08C46D63">
          <w:rPr>
            <w:rStyle w:val="Hyperlink"/>
            <w:sz w:val="24"/>
            <w:szCs w:val="24"/>
          </w:rPr>
          <w:t xml:space="preserve"> to 20</w:t>
        </w:r>
        <w:r w:rsidR="00B0324F" w:rsidRPr="08C46D63">
          <w:rPr>
            <w:rStyle w:val="Hyperlink"/>
            <w:sz w:val="24"/>
            <w:szCs w:val="24"/>
          </w:rPr>
          <w:t>24</w:t>
        </w:r>
      </w:hyperlink>
      <w:r w:rsidR="006F3B35" w:rsidRPr="008C521E">
        <w:rPr>
          <w:sz w:val="24"/>
          <w:szCs w:val="24"/>
        </w:rPr>
        <w:t xml:space="preserve"> (6% of all allegations).</w:t>
      </w:r>
      <w:r w:rsidR="000F1D85" w:rsidRPr="008C521E">
        <w:rPr>
          <w:sz w:val="24"/>
          <w:szCs w:val="24"/>
        </w:rPr>
        <w:t xml:space="preserve"> </w:t>
      </w:r>
    </w:p>
    <w:p w14:paraId="74B68CBB" w14:textId="6AEF755D" w:rsidR="00E979D1" w:rsidRPr="008C521E" w:rsidRDefault="0070022D" w:rsidP="00E979D1">
      <w:pPr>
        <w:rPr>
          <w:sz w:val="24"/>
          <w:szCs w:val="20"/>
          <w:shd w:val="clear" w:color="auto" w:fill="FFFFFF"/>
        </w:rPr>
      </w:pPr>
      <w:r w:rsidRPr="008C521E">
        <w:rPr>
          <w:sz w:val="24"/>
          <w:szCs w:val="20"/>
          <w:shd w:val="clear" w:color="auto" w:fill="FFFFFF"/>
        </w:rPr>
        <w:t xml:space="preserve">Decisions about whether to investigate allegations of excessive force are made by the police, and in some cases </w:t>
      </w:r>
      <w:r w:rsidR="008C1647" w:rsidRPr="008C521E">
        <w:rPr>
          <w:sz w:val="24"/>
          <w:szCs w:val="20"/>
          <w:shd w:val="clear" w:color="auto" w:fill="FFFFFF"/>
        </w:rPr>
        <w:t>the IOPC</w:t>
      </w:r>
      <w:r w:rsidRPr="008C521E">
        <w:rPr>
          <w:sz w:val="24"/>
          <w:szCs w:val="20"/>
          <w:shd w:val="clear" w:color="auto" w:fill="FFFFFF"/>
        </w:rPr>
        <w:t xml:space="preserve">. Decisions about whether to prosecute an individual are made by </w:t>
      </w:r>
      <w:r w:rsidR="000F1C55" w:rsidRPr="008C521E">
        <w:rPr>
          <w:sz w:val="24"/>
          <w:szCs w:val="20"/>
          <w:shd w:val="clear" w:color="auto" w:fill="FFFFFF"/>
        </w:rPr>
        <w:t>the CPS</w:t>
      </w:r>
      <w:r w:rsidR="000F2C69" w:rsidRPr="008C521E">
        <w:rPr>
          <w:sz w:val="24"/>
          <w:szCs w:val="20"/>
          <w:shd w:val="clear" w:color="auto" w:fill="FFFFFF"/>
        </w:rPr>
        <w:t>.</w:t>
      </w:r>
      <w:r w:rsidRPr="008C521E">
        <w:rPr>
          <w:sz w:val="24"/>
          <w:szCs w:val="20"/>
          <w:shd w:val="clear" w:color="auto" w:fill="FFFFFF"/>
        </w:rPr>
        <w:t xml:space="preserve"> These organisations </w:t>
      </w:r>
      <w:r w:rsidRPr="008C521E">
        <w:rPr>
          <w:sz w:val="24"/>
          <w:szCs w:val="20"/>
        </w:rPr>
        <w:t>operate independently from</w:t>
      </w:r>
      <w:r w:rsidR="00C45718" w:rsidRPr="008C521E">
        <w:rPr>
          <w:sz w:val="24"/>
          <w:szCs w:val="20"/>
          <w:shd w:val="clear" w:color="auto" w:fill="FFFFFF"/>
        </w:rPr>
        <w:t xml:space="preserve"> UK</w:t>
      </w:r>
      <w:r w:rsidRPr="008C521E">
        <w:rPr>
          <w:sz w:val="24"/>
          <w:szCs w:val="20"/>
          <w:shd w:val="clear" w:color="auto" w:fill="FFFFFF"/>
        </w:rPr>
        <w:t xml:space="preserve"> government.</w:t>
      </w:r>
      <w:r w:rsidR="00A3669E" w:rsidRPr="008C521E">
        <w:rPr>
          <w:sz w:val="24"/>
          <w:szCs w:val="20"/>
          <w:shd w:val="clear" w:color="auto" w:fill="FFFFFF"/>
        </w:rPr>
        <w:t xml:space="preserve"> </w:t>
      </w:r>
    </w:p>
    <w:p w14:paraId="0F92CF21" w14:textId="67A3FCBA" w:rsidR="00506B64" w:rsidRPr="00506B64" w:rsidRDefault="00E979D1" w:rsidP="00506B64">
      <w:pPr>
        <w:pStyle w:val="Heading2"/>
        <w:rPr>
          <w:shd w:val="clear" w:color="auto" w:fill="FFFFFF"/>
        </w:rPr>
      </w:pPr>
      <w:bookmarkStart w:id="14" w:name="_Toc229402688"/>
      <w:r w:rsidRPr="00A4554E">
        <w:rPr>
          <w:shd w:val="clear" w:color="auto" w:fill="FFFFFF"/>
        </w:rPr>
        <w:t>Recommendations</w:t>
      </w:r>
      <w:bookmarkEnd w:id="14"/>
    </w:p>
    <w:p w14:paraId="5F88D719" w14:textId="5F2F7790" w:rsidR="00E979D1" w:rsidRPr="008C521E" w:rsidRDefault="00E979D1" w:rsidP="00E979D1">
      <w:pPr>
        <w:pStyle w:val="FigureTabletitle"/>
        <w:rPr>
          <w:b w:val="0"/>
          <w:sz w:val="24"/>
          <w:szCs w:val="20"/>
        </w:rPr>
      </w:pPr>
      <w:r w:rsidRPr="008C521E">
        <w:rPr>
          <w:b w:val="0"/>
          <w:sz w:val="24"/>
          <w:szCs w:val="20"/>
        </w:rPr>
        <w:t xml:space="preserve">We recommend that the UK </w:t>
      </w:r>
      <w:r w:rsidR="002446A0" w:rsidRPr="008C521E">
        <w:rPr>
          <w:b w:val="0"/>
          <w:sz w:val="24"/>
          <w:szCs w:val="20"/>
        </w:rPr>
        <w:t xml:space="preserve">government </w:t>
      </w:r>
      <w:r w:rsidRPr="008C521E">
        <w:rPr>
          <w:b w:val="0"/>
          <w:sz w:val="24"/>
          <w:szCs w:val="20"/>
        </w:rPr>
        <w:t>should:</w:t>
      </w:r>
    </w:p>
    <w:p w14:paraId="1FB0C695" w14:textId="7A3EF856" w:rsidR="00E979D1" w:rsidRPr="008C521E" w:rsidRDefault="00E979D1" w:rsidP="00E979D1">
      <w:pPr>
        <w:pStyle w:val="ListParagraph"/>
        <w:numPr>
          <w:ilvl w:val="0"/>
          <w:numId w:val="37"/>
        </w:numPr>
        <w:rPr>
          <w:b/>
          <w:bCs/>
          <w:sz w:val="24"/>
          <w:szCs w:val="24"/>
        </w:rPr>
      </w:pPr>
      <w:r w:rsidRPr="08C46D63">
        <w:rPr>
          <w:sz w:val="24"/>
          <w:szCs w:val="24"/>
        </w:rPr>
        <w:t>ensure police forces collect, and the Home Office publishes</w:t>
      </w:r>
      <w:r w:rsidR="003D3285" w:rsidRPr="08C46D63">
        <w:rPr>
          <w:sz w:val="24"/>
          <w:szCs w:val="24"/>
        </w:rPr>
        <w:t>,</w:t>
      </w:r>
      <w:r w:rsidRPr="08C46D63">
        <w:rPr>
          <w:sz w:val="24"/>
          <w:szCs w:val="24"/>
        </w:rPr>
        <w:t xml:space="preserve"> annual disaggregated data on the characteristics </w:t>
      </w:r>
      <w:r w:rsidR="423FEDFC" w:rsidRPr="08C46D63">
        <w:rPr>
          <w:sz w:val="24"/>
          <w:szCs w:val="24"/>
        </w:rPr>
        <w:t xml:space="preserve">(including on race, </w:t>
      </w:r>
      <w:bookmarkStart w:id="15" w:name="_Int_lUQQemZz"/>
      <w:r w:rsidR="423FEDFC" w:rsidRPr="08C46D63">
        <w:rPr>
          <w:sz w:val="24"/>
          <w:szCs w:val="24"/>
        </w:rPr>
        <w:t>ethnicity</w:t>
      </w:r>
      <w:bookmarkEnd w:id="15"/>
      <w:r w:rsidR="423FEDFC" w:rsidRPr="08C46D63">
        <w:rPr>
          <w:sz w:val="24"/>
          <w:szCs w:val="24"/>
        </w:rPr>
        <w:t xml:space="preserve"> and national origin) </w:t>
      </w:r>
      <w:r w:rsidRPr="08C46D63">
        <w:rPr>
          <w:sz w:val="24"/>
          <w:szCs w:val="24"/>
        </w:rPr>
        <w:t>of individuals arrested at protests and public assemblies as part of the ‘Police protest powers’ official statistics</w:t>
      </w:r>
    </w:p>
    <w:p w14:paraId="5BBEF634" w14:textId="6361743E" w:rsidR="00E979D1" w:rsidRPr="008C521E" w:rsidRDefault="00E979D1" w:rsidP="00E979D1">
      <w:pPr>
        <w:pStyle w:val="ListParagraph"/>
        <w:numPr>
          <w:ilvl w:val="0"/>
          <w:numId w:val="37"/>
        </w:numPr>
        <w:rPr>
          <w:sz w:val="24"/>
          <w:szCs w:val="20"/>
        </w:rPr>
      </w:pPr>
      <w:r w:rsidRPr="008C521E">
        <w:rPr>
          <w:sz w:val="24"/>
          <w:szCs w:val="20"/>
        </w:rPr>
        <w:t xml:space="preserve">by April 2027, use the post-legislative scrutiny of the PCSCA 2022 and the POA 2023 as an opportunity to amend both Acts to explicitly reflect the </w:t>
      </w:r>
      <w:r w:rsidR="009E66C4" w:rsidRPr="008C521E">
        <w:rPr>
          <w:sz w:val="24"/>
          <w:szCs w:val="20"/>
        </w:rPr>
        <w:t>s</w:t>
      </w:r>
      <w:r w:rsidRPr="008C521E">
        <w:rPr>
          <w:sz w:val="24"/>
          <w:szCs w:val="20"/>
        </w:rPr>
        <w:t>tate's positive obligation to enable people to exercise the right to peaceful assembly, and ensure this obligation is embedded in any future legislation relating to police powers to restrict protest</w:t>
      </w:r>
    </w:p>
    <w:p w14:paraId="47F80BF2" w14:textId="77777777" w:rsidR="00E979D1" w:rsidRPr="008C521E" w:rsidRDefault="00E979D1" w:rsidP="00E979D1">
      <w:pPr>
        <w:pStyle w:val="ListParagraph"/>
        <w:numPr>
          <w:ilvl w:val="0"/>
          <w:numId w:val="37"/>
        </w:numPr>
        <w:rPr>
          <w:sz w:val="24"/>
          <w:szCs w:val="20"/>
        </w:rPr>
      </w:pPr>
      <w:r w:rsidRPr="008C521E">
        <w:rPr>
          <w:sz w:val="24"/>
          <w:szCs w:val="20"/>
        </w:rPr>
        <w:t xml:space="preserve">expedite the introduction of primary legislation to establish a clear and comprehensive statutory framework for the use of LFR technology by law enforcement and other public authorities in the policing of protests </w:t>
      </w:r>
    </w:p>
    <w:p w14:paraId="6D424263" w14:textId="77777777" w:rsidR="00E979D1" w:rsidRPr="00A4554E" w:rsidRDefault="00E979D1" w:rsidP="0070022D">
      <w:pPr>
        <w:rPr>
          <w:shd w:val="clear" w:color="auto" w:fill="FFFFFF"/>
        </w:rPr>
      </w:pPr>
    </w:p>
    <w:p w14:paraId="4018E6D6" w14:textId="6839840D" w:rsidR="00D96F66" w:rsidRPr="00A4554E" w:rsidRDefault="00662F4A" w:rsidP="00662F4A">
      <w:pPr>
        <w:pStyle w:val="Heading1"/>
      </w:pPr>
      <w:bookmarkStart w:id="16" w:name="_Toc229402689"/>
      <w:r w:rsidRPr="00A4554E">
        <w:lastRenderedPageBreak/>
        <w:t>2. Counter-terrorism measures</w:t>
      </w:r>
      <w:bookmarkEnd w:id="16"/>
    </w:p>
    <w:p w14:paraId="78EFB492" w14:textId="17EFF814" w:rsidR="00A82FFF" w:rsidRPr="008C521E" w:rsidRDefault="00A82FFF" w:rsidP="003A4350">
      <w:pPr>
        <w:pStyle w:val="Boxtext"/>
        <w:rPr>
          <w:sz w:val="24"/>
          <w:szCs w:val="20"/>
        </w:rPr>
      </w:pPr>
      <w:r w:rsidRPr="008C521E">
        <w:rPr>
          <w:sz w:val="24"/>
          <w:szCs w:val="20"/>
        </w:rPr>
        <w:t>34. Recalling its previous concluding observations, the Committee urges the State party to revise the “CONTEST” and “Prevent” counter-terrorism strategies, including the “prevent duty”, with a view to eliminating any discriminatory and disproportionate impact on the human rights and fundamental freedoms of members of ethnic and ethno</w:t>
      </w:r>
      <w:r w:rsidRPr="008C521E">
        <w:rPr>
          <w:sz w:val="24"/>
          <w:szCs w:val="20"/>
        </w:rPr>
        <w:noBreakHyphen/>
        <w:t>religious minorities, including children. It recommends that the State party suspend the “prevent duty” and adopt robust measures to guarantee that, for as long as these counter-terrorism strategies remain in force, they do not result, in purpose or effect, in profiling and discrimination against ethnic and ethno-religious minorities. It further recommends that the State party ensure that there are effective and independent monitoring mechanisms, as well as sufficient safeguards, against the abuse of the existing measures and that the persons affected, including children and their families, have access to prompt and effective remedies and adequate reparations.</w:t>
      </w:r>
    </w:p>
    <w:p w14:paraId="44235538" w14:textId="331FD1C7" w:rsidR="000D04E4" w:rsidRPr="00A4554E" w:rsidRDefault="000D04E4" w:rsidP="006418BA">
      <w:pPr>
        <w:pStyle w:val="Heading2"/>
      </w:pPr>
      <w:bookmarkStart w:id="17" w:name="_Toc229402690"/>
      <w:r w:rsidRPr="00A4554E">
        <w:t>Background</w:t>
      </w:r>
      <w:bookmarkEnd w:id="17"/>
    </w:p>
    <w:p w14:paraId="1D053A7F" w14:textId="64420E55" w:rsidR="000F000D" w:rsidRPr="008C521E" w:rsidRDefault="00A3669E" w:rsidP="000F000D">
      <w:pPr>
        <w:rPr>
          <w:sz w:val="24"/>
          <w:szCs w:val="20"/>
        </w:rPr>
      </w:pPr>
      <w:r w:rsidRPr="008C521E">
        <w:rPr>
          <w:sz w:val="24"/>
          <w:szCs w:val="20"/>
        </w:rPr>
        <w:t>The UK’s </w:t>
      </w:r>
      <w:hyperlink r:id="rId61">
        <w:r w:rsidRPr="008C521E">
          <w:rPr>
            <w:rStyle w:val="Hyperlink"/>
            <w:sz w:val="24"/>
            <w:szCs w:val="20"/>
          </w:rPr>
          <w:t>counter</w:t>
        </w:r>
        <w:r w:rsidR="008E0203" w:rsidRPr="008C521E">
          <w:rPr>
            <w:rStyle w:val="Hyperlink"/>
            <w:sz w:val="24"/>
            <w:szCs w:val="20"/>
          </w:rPr>
          <w:t>-</w:t>
        </w:r>
        <w:r w:rsidRPr="008C521E">
          <w:rPr>
            <w:rStyle w:val="Hyperlink"/>
            <w:sz w:val="24"/>
            <w:szCs w:val="20"/>
          </w:rPr>
          <w:t>terrorism strategy, CONTEST</w:t>
        </w:r>
      </w:hyperlink>
      <w:r w:rsidRPr="008C521E">
        <w:rPr>
          <w:sz w:val="24"/>
          <w:szCs w:val="20"/>
        </w:rPr>
        <w:t>, was first established in 2003</w:t>
      </w:r>
      <w:r w:rsidR="00D33201" w:rsidRPr="008C521E">
        <w:rPr>
          <w:sz w:val="24"/>
          <w:szCs w:val="20"/>
        </w:rPr>
        <w:t>.</w:t>
      </w:r>
      <w:r w:rsidR="002F4560" w:rsidRPr="008C521E">
        <w:rPr>
          <w:sz w:val="24"/>
          <w:szCs w:val="20"/>
        </w:rPr>
        <w:t xml:space="preserve"> </w:t>
      </w:r>
      <w:hyperlink r:id="rId62" w:history="1">
        <w:r w:rsidR="002F4560" w:rsidRPr="008C521E">
          <w:rPr>
            <w:rStyle w:val="Hyperlink"/>
            <w:sz w:val="24"/>
            <w:szCs w:val="20"/>
          </w:rPr>
          <w:t>The Prevent duty</w:t>
        </w:r>
      </w:hyperlink>
      <w:r w:rsidRPr="008C521E">
        <w:rPr>
          <w:sz w:val="24"/>
          <w:szCs w:val="20"/>
        </w:rPr>
        <w:t> is one of the four pillars of CONTEST, which aims to stop people from becoming terrorists or supporting terrorism through early intervention.</w:t>
      </w:r>
      <w:r w:rsidR="00D47D08" w:rsidRPr="008C521E">
        <w:rPr>
          <w:sz w:val="24"/>
          <w:szCs w:val="20"/>
        </w:rPr>
        <w:t xml:space="preserve"> </w:t>
      </w:r>
      <w:r w:rsidRPr="008C521E">
        <w:rPr>
          <w:sz w:val="24"/>
          <w:szCs w:val="20"/>
        </w:rPr>
        <w:t xml:space="preserve">The UK government has committed to regularly reviewing and updating </w:t>
      </w:r>
      <w:r w:rsidR="00F11E82" w:rsidRPr="008C521E">
        <w:rPr>
          <w:sz w:val="24"/>
          <w:szCs w:val="20"/>
        </w:rPr>
        <w:t>CONTEST</w:t>
      </w:r>
      <w:r w:rsidR="00F11E82" w:rsidRPr="008C521E" w:rsidDel="001456DC">
        <w:rPr>
          <w:sz w:val="24"/>
          <w:szCs w:val="20"/>
        </w:rPr>
        <w:t>,</w:t>
      </w:r>
      <w:r w:rsidR="00F11E82" w:rsidRPr="008C521E">
        <w:rPr>
          <w:sz w:val="24"/>
          <w:szCs w:val="20"/>
        </w:rPr>
        <w:t xml:space="preserve"> </w:t>
      </w:r>
      <w:r w:rsidR="00F11E82" w:rsidRPr="008C521E" w:rsidDel="00D10443">
        <w:rPr>
          <w:sz w:val="24"/>
          <w:szCs w:val="20"/>
        </w:rPr>
        <w:t xml:space="preserve">with the </w:t>
      </w:r>
      <w:hyperlink r:id="rId63">
        <w:r w:rsidR="00C80EB5" w:rsidRPr="008C521E" w:rsidDel="00D10443">
          <w:rPr>
            <w:rStyle w:val="Hyperlink"/>
            <w:sz w:val="24"/>
            <w:szCs w:val="20"/>
          </w:rPr>
          <w:t>strategy most recently updated in July 2023.</w:t>
        </w:r>
      </w:hyperlink>
    </w:p>
    <w:p w14:paraId="0397CE8B" w14:textId="1B0FEAD0" w:rsidR="00580DA4" w:rsidRPr="008C521E" w:rsidRDefault="00550272" w:rsidP="000F000D">
      <w:pPr>
        <w:rPr>
          <w:sz w:val="24"/>
          <w:szCs w:val="24"/>
        </w:rPr>
      </w:pPr>
      <w:r w:rsidRPr="08C46D63">
        <w:rPr>
          <w:sz w:val="24"/>
          <w:szCs w:val="24"/>
        </w:rPr>
        <w:t>The Prevent duty</w:t>
      </w:r>
      <w:r w:rsidR="008C0212" w:rsidRPr="08C46D63">
        <w:rPr>
          <w:sz w:val="24"/>
          <w:szCs w:val="24"/>
        </w:rPr>
        <w:t xml:space="preserve"> requires</w:t>
      </w:r>
      <w:r w:rsidR="00C643BD" w:rsidRPr="08C46D63">
        <w:rPr>
          <w:sz w:val="24"/>
          <w:szCs w:val="24"/>
        </w:rPr>
        <w:t xml:space="preserve"> </w:t>
      </w:r>
      <w:r w:rsidR="00B84338" w:rsidRPr="08C46D63">
        <w:rPr>
          <w:sz w:val="24"/>
          <w:szCs w:val="24"/>
        </w:rPr>
        <w:t>specific local authorities</w:t>
      </w:r>
      <w:r w:rsidR="0018489F" w:rsidRPr="08C46D63">
        <w:rPr>
          <w:sz w:val="24"/>
          <w:szCs w:val="24"/>
        </w:rPr>
        <w:t>, including health and education settings,</w:t>
      </w:r>
      <w:r w:rsidR="00C04613" w:rsidRPr="08C46D63">
        <w:rPr>
          <w:sz w:val="24"/>
          <w:szCs w:val="24"/>
        </w:rPr>
        <w:t xml:space="preserve"> </w:t>
      </w:r>
      <w:r w:rsidR="003C3CA3" w:rsidRPr="08C46D63">
        <w:rPr>
          <w:sz w:val="24"/>
          <w:szCs w:val="24"/>
        </w:rPr>
        <w:t>to active</w:t>
      </w:r>
      <w:r w:rsidR="7BD1AD9F" w:rsidRPr="08C46D63">
        <w:rPr>
          <w:sz w:val="24"/>
          <w:szCs w:val="24"/>
        </w:rPr>
        <w:t>ly</w:t>
      </w:r>
      <w:r w:rsidR="003C3CA3" w:rsidRPr="08C46D63">
        <w:rPr>
          <w:sz w:val="24"/>
          <w:szCs w:val="24"/>
        </w:rPr>
        <w:t xml:space="preserve"> promote</w:t>
      </w:r>
      <w:r w:rsidR="00DF7F8D" w:rsidRPr="08C46D63">
        <w:rPr>
          <w:sz w:val="24"/>
          <w:szCs w:val="24"/>
        </w:rPr>
        <w:t xml:space="preserve"> </w:t>
      </w:r>
      <w:r w:rsidR="003C3CA3" w:rsidRPr="08C46D63">
        <w:rPr>
          <w:sz w:val="24"/>
          <w:szCs w:val="24"/>
        </w:rPr>
        <w:t xml:space="preserve">‘the </w:t>
      </w:r>
      <w:r w:rsidR="00DF7F8D" w:rsidRPr="08C46D63">
        <w:rPr>
          <w:sz w:val="24"/>
          <w:szCs w:val="24"/>
        </w:rPr>
        <w:t>fundamental British values</w:t>
      </w:r>
      <w:r w:rsidR="003C3CA3" w:rsidRPr="08C46D63">
        <w:rPr>
          <w:sz w:val="24"/>
          <w:szCs w:val="24"/>
        </w:rPr>
        <w:t xml:space="preserve"> of </w:t>
      </w:r>
      <w:r w:rsidR="00DF7F8D" w:rsidRPr="08C46D63">
        <w:rPr>
          <w:sz w:val="24"/>
          <w:szCs w:val="24"/>
        </w:rPr>
        <w:t xml:space="preserve">democracy, the rule of law, individual liberty and mutual respect and tolerance of different faiths and </w:t>
      </w:r>
      <w:bookmarkStart w:id="18" w:name="_Int_62JVayFh"/>
      <w:r w:rsidR="35BF9974" w:rsidRPr="08C46D63">
        <w:rPr>
          <w:sz w:val="24"/>
          <w:szCs w:val="24"/>
        </w:rPr>
        <w:t>beliefs’</w:t>
      </w:r>
      <w:bookmarkEnd w:id="18"/>
      <w:r w:rsidR="00D65FF8" w:rsidRPr="08C46D63">
        <w:rPr>
          <w:sz w:val="24"/>
          <w:szCs w:val="24"/>
        </w:rPr>
        <w:t>.</w:t>
      </w:r>
      <w:r w:rsidR="00DF7F8D" w:rsidRPr="08C46D63">
        <w:rPr>
          <w:sz w:val="24"/>
          <w:szCs w:val="24"/>
        </w:rPr>
        <w:t xml:space="preserve"> It sets out the UK </w:t>
      </w:r>
      <w:r w:rsidR="008B7A59" w:rsidRPr="08C46D63">
        <w:rPr>
          <w:sz w:val="24"/>
          <w:szCs w:val="24"/>
        </w:rPr>
        <w:t>g</w:t>
      </w:r>
      <w:r w:rsidR="00DF7F8D" w:rsidRPr="08C46D63">
        <w:rPr>
          <w:sz w:val="24"/>
          <w:szCs w:val="24"/>
        </w:rPr>
        <w:t xml:space="preserve">overnment’s </w:t>
      </w:r>
      <w:r w:rsidR="008B7A59" w:rsidRPr="08C46D63">
        <w:rPr>
          <w:sz w:val="24"/>
          <w:szCs w:val="24"/>
        </w:rPr>
        <w:t xml:space="preserve">strategy for tackling the </w:t>
      </w:r>
      <w:r w:rsidR="00087A72" w:rsidRPr="08C46D63">
        <w:rPr>
          <w:sz w:val="24"/>
          <w:szCs w:val="24"/>
        </w:rPr>
        <w:t>‘</w:t>
      </w:r>
      <w:r w:rsidR="008B7A59" w:rsidRPr="08C46D63">
        <w:rPr>
          <w:sz w:val="24"/>
          <w:szCs w:val="24"/>
        </w:rPr>
        <w:t>ideological causes of terrorism</w:t>
      </w:r>
      <w:r w:rsidR="00087A72" w:rsidRPr="08C46D63">
        <w:rPr>
          <w:sz w:val="24"/>
          <w:szCs w:val="24"/>
        </w:rPr>
        <w:t>’</w:t>
      </w:r>
      <w:r w:rsidR="0051306E" w:rsidRPr="08C46D63">
        <w:rPr>
          <w:sz w:val="24"/>
          <w:szCs w:val="24"/>
        </w:rPr>
        <w:t xml:space="preserve"> by challenging ‘extremist ideas’</w:t>
      </w:r>
      <w:r w:rsidR="008B7A59" w:rsidRPr="08C46D63">
        <w:rPr>
          <w:sz w:val="24"/>
          <w:szCs w:val="24"/>
        </w:rPr>
        <w:t>.</w:t>
      </w:r>
      <w:r w:rsidR="00514BE8" w:rsidRPr="08C46D63">
        <w:rPr>
          <w:sz w:val="24"/>
          <w:szCs w:val="24"/>
        </w:rPr>
        <w:t xml:space="preserve"> </w:t>
      </w:r>
      <w:hyperlink r:id="rId64">
        <w:r w:rsidR="00514BE8" w:rsidRPr="08C46D63">
          <w:rPr>
            <w:rStyle w:val="Hyperlink"/>
            <w:sz w:val="24"/>
            <w:szCs w:val="24"/>
          </w:rPr>
          <w:t>It has been argued that</w:t>
        </w:r>
      </w:hyperlink>
      <w:r w:rsidR="00DF7F8D" w:rsidRPr="08C46D63">
        <w:rPr>
          <w:sz w:val="24"/>
          <w:szCs w:val="24"/>
        </w:rPr>
        <w:t xml:space="preserve"> </w:t>
      </w:r>
      <w:r w:rsidR="00F12689" w:rsidRPr="08C46D63">
        <w:rPr>
          <w:sz w:val="24"/>
          <w:szCs w:val="24"/>
        </w:rPr>
        <w:t>the definitions of ‘fundamental British values’ and ‘extremist ideas’ in the statutory Prevent duty guidance are not sufficiently clear to allow it to be carried out effectively</w:t>
      </w:r>
      <w:r w:rsidR="53963EC9" w:rsidRPr="08C46D63">
        <w:rPr>
          <w:sz w:val="24"/>
          <w:szCs w:val="24"/>
        </w:rPr>
        <w:t>, and in a way that provides legal certainty and respects human rights.</w:t>
      </w:r>
      <w:r w:rsidR="5FDECCF0" w:rsidRPr="08C46D63">
        <w:rPr>
          <w:sz w:val="24"/>
          <w:szCs w:val="24"/>
        </w:rPr>
        <w:t xml:space="preserve"> </w:t>
      </w:r>
    </w:p>
    <w:p w14:paraId="10F20A95" w14:textId="5B324D57" w:rsidR="00012B2A" w:rsidRPr="008C521E" w:rsidRDefault="00323AE0" w:rsidP="007B7213">
      <w:pPr>
        <w:rPr>
          <w:sz w:val="24"/>
          <w:szCs w:val="24"/>
        </w:rPr>
      </w:pPr>
      <w:r w:rsidRPr="08C46D63">
        <w:rPr>
          <w:sz w:val="24"/>
          <w:szCs w:val="24"/>
        </w:rPr>
        <w:lastRenderedPageBreak/>
        <w:t xml:space="preserve">If a Prevent referral </w:t>
      </w:r>
      <w:bookmarkStart w:id="19" w:name="_Int_Zz5e9BbK"/>
      <w:r w:rsidR="00A63878" w:rsidRPr="08C46D63">
        <w:rPr>
          <w:sz w:val="24"/>
          <w:szCs w:val="24"/>
        </w:rPr>
        <w:t xml:space="preserve">is </w:t>
      </w:r>
      <w:r w:rsidR="00A30E48" w:rsidRPr="08C46D63">
        <w:rPr>
          <w:sz w:val="24"/>
          <w:szCs w:val="24"/>
        </w:rPr>
        <w:t>considered to be</w:t>
      </w:r>
      <w:bookmarkEnd w:id="19"/>
      <w:r w:rsidR="00A30E48" w:rsidRPr="08C46D63">
        <w:rPr>
          <w:sz w:val="24"/>
          <w:szCs w:val="24"/>
        </w:rPr>
        <w:t xml:space="preserve"> a</w:t>
      </w:r>
      <w:r w:rsidR="002D29E6" w:rsidRPr="08C46D63">
        <w:rPr>
          <w:sz w:val="24"/>
          <w:szCs w:val="24"/>
        </w:rPr>
        <w:t>t</w:t>
      </w:r>
      <w:r w:rsidR="00A30E48" w:rsidRPr="08C46D63">
        <w:rPr>
          <w:sz w:val="24"/>
          <w:szCs w:val="24"/>
        </w:rPr>
        <w:t xml:space="preserve"> genuine risk of radicalisation, </w:t>
      </w:r>
      <w:r w:rsidR="00245DDF" w:rsidRPr="08C46D63">
        <w:rPr>
          <w:sz w:val="24"/>
          <w:szCs w:val="24"/>
        </w:rPr>
        <w:t>the case is considered by</w:t>
      </w:r>
      <w:r w:rsidR="00A30E48" w:rsidRPr="08C46D63">
        <w:rPr>
          <w:sz w:val="24"/>
          <w:szCs w:val="24"/>
        </w:rPr>
        <w:t xml:space="preserve"> </w:t>
      </w:r>
      <w:hyperlink r:id="rId65">
        <w:r w:rsidR="1DB9E6A2" w:rsidRPr="08C46D63">
          <w:rPr>
            <w:rStyle w:val="Hyperlink"/>
            <w:sz w:val="24"/>
            <w:szCs w:val="24"/>
          </w:rPr>
          <w:t>a multi-agency ‘Channel panel’ of professionals (</w:t>
        </w:r>
        <w:r w:rsidR="24D569AC" w:rsidRPr="08C46D63">
          <w:rPr>
            <w:rStyle w:val="Hyperlink"/>
            <w:sz w:val="24"/>
            <w:szCs w:val="24"/>
          </w:rPr>
          <w:t>‘</w:t>
        </w:r>
        <w:r w:rsidR="1DB9E6A2" w:rsidRPr="08C46D63">
          <w:rPr>
            <w:rStyle w:val="Hyperlink"/>
            <w:sz w:val="24"/>
            <w:szCs w:val="24"/>
          </w:rPr>
          <w:t>Channel</w:t>
        </w:r>
        <w:r w:rsidR="24D569AC" w:rsidRPr="08C46D63">
          <w:rPr>
            <w:rStyle w:val="Hyperlink"/>
            <w:sz w:val="24"/>
            <w:szCs w:val="24"/>
          </w:rPr>
          <w:t>’</w:t>
        </w:r>
        <w:r w:rsidR="1DB9E6A2" w:rsidRPr="08C46D63">
          <w:rPr>
            <w:rStyle w:val="Hyperlink"/>
            <w:sz w:val="24"/>
            <w:szCs w:val="24"/>
          </w:rPr>
          <w:t>)</w:t>
        </w:r>
      </w:hyperlink>
      <w:r w:rsidR="00A30E48" w:rsidRPr="08C46D63">
        <w:rPr>
          <w:sz w:val="24"/>
          <w:szCs w:val="24"/>
        </w:rPr>
        <w:t xml:space="preserve"> who collectively assess the case and decide on a tailored package of support that can be offered to the person. </w:t>
      </w:r>
      <w:r w:rsidR="004A3032" w:rsidRPr="08C46D63">
        <w:rPr>
          <w:sz w:val="24"/>
          <w:szCs w:val="24"/>
        </w:rPr>
        <w:t xml:space="preserve">We previously shared </w:t>
      </w:r>
      <w:hyperlink r:id="rId66">
        <w:r w:rsidR="58D6091A" w:rsidRPr="08C46D63">
          <w:rPr>
            <w:rStyle w:val="Hyperlink"/>
            <w:sz w:val="24"/>
            <w:szCs w:val="24"/>
          </w:rPr>
          <w:t xml:space="preserve">evidence </w:t>
        </w:r>
        <w:r w:rsidR="6E7BC32F" w:rsidRPr="08C46D63">
          <w:rPr>
            <w:rStyle w:val="Hyperlink"/>
            <w:sz w:val="24"/>
            <w:szCs w:val="24"/>
          </w:rPr>
          <w:t>with the CERD Committee</w:t>
        </w:r>
      </w:hyperlink>
      <w:r w:rsidR="6E7BC32F" w:rsidRPr="08C46D63">
        <w:rPr>
          <w:sz w:val="24"/>
          <w:szCs w:val="24"/>
        </w:rPr>
        <w:t xml:space="preserve"> in 2017 of a disproportionately high number of Muslims being referred to Channel</w:t>
      </w:r>
      <w:r w:rsidR="54F960E7" w:rsidRPr="08C46D63">
        <w:rPr>
          <w:sz w:val="24"/>
          <w:szCs w:val="24"/>
        </w:rPr>
        <w:t xml:space="preserve">, engaging Articles 2(a) and 5 of the CERD. </w:t>
      </w:r>
      <w:r w:rsidR="00D26600" w:rsidRPr="08C46D63">
        <w:rPr>
          <w:sz w:val="24"/>
          <w:szCs w:val="24"/>
        </w:rPr>
        <w:t>This data was made available</w:t>
      </w:r>
      <w:r w:rsidR="007B7213" w:rsidRPr="08C46D63">
        <w:rPr>
          <w:sz w:val="24"/>
          <w:szCs w:val="24"/>
        </w:rPr>
        <w:t xml:space="preserve"> from the Association of Chief Police Officers</w:t>
      </w:r>
      <w:r w:rsidR="00D26600" w:rsidRPr="08C46D63">
        <w:rPr>
          <w:sz w:val="24"/>
          <w:szCs w:val="24"/>
        </w:rPr>
        <w:t xml:space="preserve"> </w:t>
      </w:r>
      <w:r w:rsidR="00754670" w:rsidRPr="08C46D63">
        <w:rPr>
          <w:sz w:val="24"/>
          <w:szCs w:val="24"/>
        </w:rPr>
        <w:t>through a</w:t>
      </w:r>
      <w:r w:rsidR="000374EF" w:rsidRPr="08C46D63">
        <w:rPr>
          <w:sz w:val="24"/>
          <w:szCs w:val="24"/>
        </w:rPr>
        <w:t xml:space="preserve"> Freedom of Information</w:t>
      </w:r>
      <w:r w:rsidR="00DA5117" w:rsidRPr="08C46D63">
        <w:rPr>
          <w:sz w:val="24"/>
          <w:szCs w:val="24"/>
        </w:rPr>
        <w:t xml:space="preserve"> (FOI)</w:t>
      </w:r>
      <w:r w:rsidR="000374EF" w:rsidRPr="08C46D63">
        <w:rPr>
          <w:sz w:val="24"/>
          <w:szCs w:val="24"/>
        </w:rPr>
        <w:t xml:space="preserve"> </w:t>
      </w:r>
      <w:r w:rsidR="00754670" w:rsidRPr="08C46D63">
        <w:rPr>
          <w:sz w:val="24"/>
          <w:szCs w:val="24"/>
        </w:rPr>
        <w:t>request</w:t>
      </w:r>
      <w:r w:rsidR="007B7213" w:rsidRPr="08C46D63">
        <w:rPr>
          <w:sz w:val="24"/>
          <w:szCs w:val="24"/>
        </w:rPr>
        <w:t>.</w:t>
      </w:r>
      <w:r w:rsidR="00754670" w:rsidRPr="08C46D63">
        <w:rPr>
          <w:sz w:val="24"/>
          <w:szCs w:val="24"/>
        </w:rPr>
        <w:t xml:space="preserve"> </w:t>
      </w:r>
      <w:r w:rsidR="00F47DFE" w:rsidRPr="08C46D63">
        <w:rPr>
          <w:sz w:val="24"/>
          <w:szCs w:val="24"/>
        </w:rPr>
        <w:t xml:space="preserve">In May 2024, the Home Office updated </w:t>
      </w:r>
      <w:hyperlink r:id="rId67">
        <w:r w:rsidR="00F47DFE" w:rsidRPr="08C46D63">
          <w:rPr>
            <w:rStyle w:val="Hyperlink"/>
            <w:sz w:val="24"/>
            <w:szCs w:val="24"/>
          </w:rPr>
          <w:t>their data collection on Prevent referrals</w:t>
        </w:r>
      </w:hyperlink>
      <w:r w:rsidR="00F47DFE" w:rsidRPr="08C46D63">
        <w:rPr>
          <w:sz w:val="24"/>
          <w:szCs w:val="24"/>
        </w:rPr>
        <w:t>, introducing the Prevent Case Management Tracker (PCMT)</w:t>
      </w:r>
      <w:r w:rsidR="00242BE6" w:rsidRPr="08C46D63">
        <w:rPr>
          <w:sz w:val="24"/>
          <w:szCs w:val="24"/>
        </w:rPr>
        <w:t>. Th</w:t>
      </w:r>
      <w:r w:rsidR="00233205" w:rsidRPr="08C46D63">
        <w:rPr>
          <w:sz w:val="24"/>
          <w:szCs w:val="24"/>
        </w:rPr>
        <w:t>e</w:t>
      </w:r>
      <w:r w:rsidR="00242BE6" w:rsidRPr="08C46D63">
        <w:rPr>
          <w:sz w:val="24"/>
          <w:szCs w:val="24"/>
        </w:rPr>
        <w:t xml:space="preserve"> </w:t>
      </w:r>
      <w:r w:rsidR="00F56B5D" w:rsidRPr="08C46D63">
        <w:rPr>
          <w:sz w:val="24"/>
          <w:szCs w:val="24"/>
        </w:rPr>
        <w:t>PCMT</w:t>
      </w:r>
      <w:r w:rsidR="00D513B1" w:rsidRPr="08C46D63">
        <w:rPr>
          <w:sz w:val="24"/>
          <w:szCs w:val="24"/>
        </w:rPr>
        <w:t xml:space="preserve"> changed </w:t>
      </w:r>
      <w:r w:rsidR="00233205" w:rsidRPr="08C46D63">
        <w:rPr>
          <w:sz w:val="24"/>
          <w:szCs w:val="24"/>
        </w:rPr>
        <w:t>the type of concern categories</w:t>
      </w:r>
      <w:r w:rsidR="00D513B1" w:rsidRPr="08C46D63">
        <w:rPr>
          <w:sz w:val="24"/>
          <w:szCs w:val="24"/>
        </w:rPr>
        <w:t xml:space="preserve"> to better describe the nature of concerns referred to Prevent</w:t>
      </w:r>
      <w:r w:rsidR="00233205" w:rsidRPr="08C46D63">
        <w:rPr>
          <w:sz w:val="24"/>
          <w:szCs w:val="24"/>
        </w:rPr>
        <w:t>,</w:t>
      </w:r>
      <w:r w:rsidR="00410BAA" w:rsidRPr="08C46D63">
        <w:rPr>
          <w:sz w:val="24"/>
          <w:szCs w:val="24"/>
        </w:rPr>
        <w:t xml:space="preserve"> includ</w:t>
      </w:r>
      <w:r w:rsidR="00D513B1" w:rsidRPr="08C46D63">
        <w:rPr>
          <w:sz w:val="24"/>
          <w:szCs w:val="24"/>
        </w:rPr>
        <w:t>ing</w:t>
      </w:r>
      <w:r w:rsidR="00410BAA" w:rsidRPr="08C46D63">
        <w:rPr>
          <w:sz w:val="24"/>
          <w:szCs w:val="24"/>
        </w:rPr>
        <w:t xml:space="preserve"> </w:t>
      </w:r>
      <w:r w:rsidR="008B1566" w:rsidRPr="08C46D63">
        <w:rPr>
          <w:sz w:val="24"/>
          <w:szCs w:val="24"/>
        </w:rPr>
        <w:t>refined ideology categories</w:t>
      </w:r>
      <w:r w:rsidR="00D513B1" w:rsidRPr="08C46D63">
        <w:rPr>
          <w:sz w:val="24"/>
          <w:szCs w:val="24"/>
        </w:rPr>
        <w:t xml:space="preserve"> and collection of </w:t>
      </w:r>
      <w:r w:rsidR="00410BAA" w:rsidRPr="08C46D63">
        <w:rPr>
          <w:sz w:val="24"/>
          <w:szCs w:val="24"/>
        </w:rPr>
        <w:t xml:space="preserve">information on mental health and neurodiversity. </w:t>
      </w:r>
      <w:r w:rsidR="006935D1" w:rsidRPr="08C46D63">
        <w:rPr>
          <w:sz w:val="24"/>
          <w:szCs w:val="24"/>
        </w:rPr>
        <w:t xml:space="preserve">The collection of data on ethnicity remains </w:t>
      </w:r>
      <w:r w:rsidR="006935D1" w:rsidRPr="08C46D63" w:rsidDel="0077505A">
        <w:rPr>
          <w:sz w:val="24"/>
          <w:szCs w:val="24"/>
        </w:rPr>
        <w:t>non</w:t>
      </w:r>
      <w:r w:rsidR="001C078B" w:rsidRPr="08C46D63">
        <w:rPr>
          <w:sz w:val="24"/>
          <w:szCs w:val="24"/>
        </w:rPr>
        <w:t>-</w:t>
      </w:r>
      <w:r w:rsidR="006935D1" w:rsidRPr="08C46D63" w:rsidDel="0077505A">
        <w:rPr>
          <w:sz w:val="24"/>
          <w:szCs w:val="24"/>
        </w:rPr>
        <w:t>mandatory</w:t>
      </w:r>
      <w:r w:rsidR="006935D1" w:rsidRPr="08C46D63">
        <w:rPr>
          <w:sz w:val="24"/>
          <w:szCs w:val="24"/>
        </w:rPr>
        <w:t xml:space="preserve"> on the Prevent referral form</w:t>
      </w:r>
      <w:r w:rsidR="00BE583A" w:rsidRPr="08C46D63">
        <w:rPr>
          <w:sz w:val="24"/>
          <w:szCs w:val="24"/>
        </w:rPr>
        <w:t>, which means that the ethnicity field in the PCMT can be left blank.</w:t>
      </w:r>
    </w:p>
    <w:p w14:paraId="1A66105E" w14:textId="2EE99AA1" w:rsidR="009B5A3B" w:rsidRPr="008C521E" w:rsidRDefault="53503CF8" w:rsidP="009B5A3B">
      <w:pPr>
        <w:rPr>
          <w:sz w:val="24"/>
          <w:szCs w:val="20"/>
        </w:rPr>
      </w:pPr>
      <w:r w:rsidRPr="008C521E">
        <w:rPr>
          <w:sz w:val="24"/>
          <w:szCs w:val="20"/>
        </w:rPr>
        <w:t xml:space="preserve">Since its introduction, </w:t>
      </w:r>
      <w:hyperlink r:id="rId68">
        <w:r w:rsidR="209B8046" w:rsidRPr="008C521E">
          <w:rPr>
            <w:rStyle w:val="Hyperlink"/>
            <w:sz w:val="24"/>
            <w:szCs w:val="20"/>
          </w:rPr>
          <w:t xml:space="preserve">civil society and human rights organisations have been critical of </w:t>
        </w:r>
        <w:r w:rsidR="4F718B4B" w:rsidRPr="008C521E">
          <w:rPr>
            <w:rStyle w:val="Hyperlink"/>
            <w:sz w:val="24"/>
            <w:szCs w:val="20"/>
          </w:rPr>
          <w:t>the</w:t>
        </w:r>
        <w:r w:rsidR="209B8046" w:rsidRPr="008C521E">
          <w:rPr>
            <w:rStyle w:val="Hyperlink"/>
            <w:sz w:val="24"/>
            <w:szCs w:val="20"/>
          </w:rPr>
          <w:t xml:space="preserve"> Prevent</w:t>
        </w:r>
        <w:r w:rsidR="4F718B4B" w:rsidRPr="008C521E">
          <w:rPr>
            <w:rStyle w:val="Hyperlink"/>
            <w:sz w:val="24"/>
            <w:szCs w:val="20"/>
          </w:rPr>
          <w:t xml:space="preserve"> strategy’s</w:t>
        </w:r>
        <w:r w:rsidR="209B8046" w:rsidRPr="008C521E">
          <w:rPr>
            <w:rStyle w:val="Hyperlink"/>
            <w:sz w:val="24"/>
            <w:szCs w:val="20"/>
          </w:rPr>
          <w:t xml:space="preserve"> disproportionate impact on certain minority groups</w:t>
        </w:r>
      </w:hyperlink>
      <w:r w:rsidRPr="008C521E">
        <w:rPr>
          <w:sz w:val="24"/>
          <w:szCs w:val="20"/>
        </w:rPr>
        <w:t xml:space="preserve">, as well as </w:t>
      </w:r>
      <w:r w:rsidR="00537EE7" w:rsidRPr="008C521E">
        <w:rPr>
          <w:sz w:val="24"/>
          <w:szCs w:val="20"/>
        </w:rPr>
        <w:t>a perceived</w:t>
      </w:r>
      <w:r w:rsidRPr="008C521E">
        <w:rPr>
          <w:sz w:val="24"/>
          <w:szCs w:val="20"/>
        </w:rPr>
        <w:t xml:space="preserve"> lack of transparency or </w:t>
      </w:r>
      <w:r w:rsidR="2C405A66" w:rsidRPr="008C521E">
        <w:rPr>
          <w:sz w:val="24"/>
          <w:szCs w:val="20"/>
        </w:rPr>
        <w:t>oversight</w:t>
      </w:r>
      <w:r w:rsidRPr="008C521E">
        <w:rPr>
          <w:sz w:val="24"/>
          <w:szCs w:val="20"/>
        </w:rPr>
        <w:t>.</w:t>
      </w:r>
    </w:p>
    <w:p w14:paraId="48EB09B8" w14:textId="1260C9DE" w:rsidR="00A3669E" w:rsidRPr="008C521E" w:rsidRDefault="00A3669E" w:rsidP="009B5A3B">
      <w:pPr>
        <w:rPr>
          <w:sz w:val="24"/>
          <w:szCs w:val="20"/>
        </w:rPr>
      </w:pPr>
      <w:r w:rsidRPr="008C521E">
        <w:rPr>
          <w:sz w:val="24"/>
          <w:szCs w:val="20"/>
        </w:rPr>
        <w:t>In August 2019, the</w:t>
      </w:r>
      <w:r w:rsidR="00BE1CAB" w:rsidRPr="008C521E">
        <w:rPr>
          <w:sz w:val="24"/>
          <w:szCs w:val="20"/>
        </w:rPr>
        <w:t xml:space="preserve"> UK</w:t>
      </w:r>
      <w:r w:rsidRPr="008C521E">
        <w:rPr>
          <w:sz w:val="24"/>
          <w:szCs w:val="20"/>
        </w:rPr>
        <w:t xml:space="preserve"> government commissioned an </w:t>
      </w:r>
      <w:hyperlink r:id="rId69">
        <w:r w:rsidRPr="008C521E">
          <w:rPr>
            <w:rStyle w:val="Hyperlink"/>
            <w:sz w:val="24"/>
            <w:szCs w:val="20"/>
          </w:rPr>
          <w:t>independent review of Prevent</w:t>
        </w:r>
      </w:hyperlink>
      <w:r w:rsidR="00245C48" w:rsidRPr="008C521E">
        <w:rPr>
          <w:sz w:val="24"/>
          <w:szCs w:val="20"/>
        </w:rPr>
        <w:t>, led by William Shawcross,</w:t>
      </w:r>
      <w:r w:rsidRPr="008C521E">
        <w:rPr>
          <w:sz w:val="24"/>
          <w:szCs w:val="20"/>
        </w:rPr>
        <w:t> to consider the UK’s strategy for protecting people vulnerable to being drawn into terrorism.</w:t>
      </w:r>
      <w:r w:rsidR="00026685" w:rsidRPr="008C521E">
        <w:rPr>
          <w:sz w:val="24"/>
          <w:szCs w:val="20"/>
        </w:rPr>
        <w:t xml:space="preserve"> The </w:t>
      </w:r>
      <w:r w:rsidR="002E68FF" w:rsidRPr="008C521E">
        <w:rPr>
          <w:sz w:val="24"/>
          <w:szCs w:val="20"/>
        </w:rPr>
        <w:t xml:space="preserve">scope and independence of the review was </w:t>
      </w:r>
      <w:hyperlink r:id="rId70">
        <w:r w:rsidR="56AD3036" w:rsidRPr="008C521E">
          <w:rPr>
            <w:rStyle w:val="Hyperlink"/>
            <w:sz w:val="24"/>
            <w:szCs w:val="20"/>
          </w:rPr>
          <w:t>criticised</w:t>
        </w:r>
        <w:r w:rsidR="25F47025" w:rsidRPr="008C521E">
          <w:rPr>
            <w:rStyle w:val="Hyperlink"/>
            <w:sz w:val="24"/>
            <w:szCs w:val="20"/>
          </w:rPr>
          <w:t xml:space="preserve"> by human rights campaigners</w:t>
        </w:r>
      </w:hyperlink>
      <w:r w:rsidR="00A55FBD" w:rsidRPr="008C521E">
        <w:rPr>
          <w:sz w:val="24"/>
          <w:szCs w:val="20"/>
        </w:rPr>
        <w:t xml:space="preserve"> who </w:t>
      </w:r>
      <w:r w:rsidR="00BC7516" w:rsidRPr="008C521E">
        <w:rPr>
          <w:sz w:val="24"/>
          <w:szCs w:val="20"/>
        </w:rPr>
        <w:t xml:space="preserve">felt </w:t>
      </w:r>
      <w:r w:rsidR="00F37CF4" w:rsidRPr="008C521E">
        <w:rPr>
          <w:sz w:val="24"/>
          <w:szCs w:val="20"/>
        </w:rPr>
        <w:t>that</w:t>
      </w:r>
      <w:r w:rsidR="00662EE2" w:rsidRPr="008C521E">
        <w:rPr>
          <w:sz w:val="24"/>
          <w:szCs w:val="20"/>
        </w:rPr>
        <w:t xml:space="preserve"> </w:t>
      </w:r>
      <w:r w:rsidR="003771E8" w:rsidRPr="008C521E">
        <w:rPr>
          <w:sz w:val="24"/>
          <w:szCs w:val="20"/>
        </w:rPr>
        <w:t>it</w:t>
      </w:r>
      <w:r w:rsidR="00662EE2" w:rsidRPr="008C521E">
        <w:rPr>
          <w:sz w:val="24"/>
          <w:szCs w:val="20"/>
        </w:rPr>
        <w:t xml:space="preserve"> sought to </w:t>
      </w:r>
      <w:r w:rsidR="00EB2B90" w:rsidRPr="008C521E">
        <w:rPr>
          <w:sz w:val="24"/>
          <w:szCs w:val="20"/>
        </w:rPr>
        <w:t xml:space="preserve">legitimise </w:t>
      </w:r>
      <w:r w:rsidR="00662EE2" w:rsidRPr="008C521E">
        <w:rPr>
          <w:sz w:val="24"/>
          <w:szCs w:val="20"/>
        </w:rPr>
        <w:t xml:space="preserve">the </w:t>
      </w:r>
      <w:r w:rsidR="003771E8" w:rsidRPr="008C521E">
        <w:rPr>
          <w:sz w:val="24"/>
          <w:szCs w:val="20"/>
        </w:rPr>
        <w:t xml:space="preserve">Prevent </w:t>
      </w:r>
      <w:r w:rsidR="00662EE2" w:rsidRPr="008C521E">
        <w:rPr>
          <w:sz w:val="24"/>
          <w:szCs w:val="20"/>
        </w:rPr>
        <w:t>strategy,</w:t>
      </w:r>
      <w:r w:rsidR="00F37CF4" w:rsidRPr="008C521E">
        <w:rPr>
          <w:sz w:val="24"/>
          <w:szCs w:val="20"/>
        </w:rPr>
        <w:t xml:space="preserve"> rather than taking a critical look at </w:t>
      </w:r>
      <w:r w:rsidR="00662EE2" w:rsidRPr="008C521E">
        <w:rPr>
          <w:sz w:val="24"/>
          <w:szCs w:val="20"/>
        </w:rPr>
        <w:t>its</w:t>
      </w:r>
      <w:r w:rsidR="00F37CF4" w:rsidRPr="008C521E">
        <w:rPr>
          <w:sz w:val="24"/>
          <w:szCs w:val="20"/>
        </w:rPr>
        <w:t xml:space="preserve"> impact </w:t>
      </w:r>
      <w:r w:rsidR="00662EE2" w:rsidRPr="008C521E">
        <w:rPr>
          <w:sz w:val="24"/>
          <w:szCs w:val="20"/>
        </w:rPr>
        <w:t>on marginalised communities</w:t>
      </w:r>
      <w:r w:rsidR="00D84D7D" w:rsidRPr="008C521E">
        <w:rPr>
          <w:sz w:val="24"/>
          <w:szCs w:val="20"/>
        </w:rPr>
        <w:t>.</w:t>
      </w:r>
      <w:r w:rsidRPr="008C521E">
        <w:rPr>
          <w:sz w:val="24"/>
          <w:szCs w:val="20"/>
        </w:rPr>
        <w:t xml:space="preserve"> </w:t>
      </w:r>
      <w:r w:rsidR="6D45B385" w:rsidRPr="008C521E">
        <w:rPr>
          <w:sz w:val="24"/>
          <w:szCs w:val="20"/>
        </w:rPr>
        <w:t xml:space="preserve">The Shawcross review went on to make </w:t>
      </w:r>
      <w:hyperlink r:id="rId71">
        <w:r w:rsidR="6D45B385" w:rsidRPr="008C521E">
          <w:rPr>
            <w:rStyle w:val="Hyperlink"/>
            <w:sz w:val="24"/>
            <w:szCs w:val="20"/>
          </w:rPr>
          <w:t>34 recommendations</w:t>
        </w:r>
      </w:hyperlink>
      <w:r w:rsidR="6D45B385" w:rsidRPr="008C521E">
        <w:rPr>
          <w:sz w:val="24"/>
          <w:szCs w:val="20"/>
        </w:rPr>
        <w:t xml:space="preserve"> in February 2023, which the government accepted.</w:t>
      </w:r>
      <w:r w:rsidR="510A12A4" w:rsidRPr="008C521E">
        <w:rPr>
          <w:sz w:val="24"/>
          <w:szCs w:val="20"/>
        </w:rPr>
        <w:t xml:space="preserve"> </w:t>
      </w:r>
      <w:r w:rsidR="00A3264B" w:rsidRPr="008C521E">
        <w:rPr>
          <w:sz w:val="24"/>
          <w:szCs w:val="20"/>
        </w:rPr>
        <w:t xml:space="preserve">By </w:t>
      </w:r>
      <w:r w:rsidR="001C3789" w:rsidRPr="008C521E">
        <w:rPr>
          <w:sz w:val="24"/>
          <w:szCs w:val="20"/>
        </w:rPr>
        <w:t xml:space="preserve">February 2024, the UK government had </w:t>
      </w:r>
      <w:hyperlink r:id="rId72">
        <w:r w:rsidR="25867102" w:rsidRPr="008C521E">
          <w:rPr>
            <w:rStyle w:val="Hyperlink"/>
            <w:sz w:val="24"/>
            <w:szCs w:val="20"/>
          </w:rPr>
          <w:t>implemented 30 of the 34 recommendations</w:t>
        </w:r>
      </w:hyperlink>
      <w:r w:rsidR="000719E5" w:rsidRPr="008C521E">
        <w:rPr>
          <w:sz w:val="24"/>
          <w:szCs w:val="20"/>
        </w:rPr>
        <w:t xml:space="preserve">, </w:t>
      </w:r>
      <w:r w:rsidR="0009353B" w:rsidRPr="008C521E">
        <w:rPr>
          <w:sz w:val="24"/>
          <w:szCs w:val="20"/>
        </w:rPr>
        <w:t>with</w:t>
      </w:r>
      <w:r w:rsidR="000719E5" w:rsidRPr="008C521E">
        <w:rPr>
          <w:sz w:val="24"/>
          <w:szCs w:val="20"/>
        </w:rPr>
        <w:t xml:space="preserve"> progress </w:t>
      </w:r>
      <w:r w:rsidR="0009353B" w:rsidRPr="008C521E">
        <w:rPr>
          <w:sz w:val="24"/>
          <w:szCs w:val="20"/>
        </w:rPr>
        <w:t xml:space="preserve">made </w:t>
      </w:r>
      <w:r w:rsidR="000719E5" w:rsidRPr="008C521E">
        <w:rPr>
          <w:sz w:val="24"/>
          <w:szCs w:val="20"/>
        </w:rPr>
        <w:t xml:space="preserve">against </w:t>
      </w:r>
      <w:r w:rsidR="00B47F66" w:rsidRPr="008C521E">
        <w:rPr>
          <w:sz w:val="24"/>
          <w:szCs w:val="20"/>
        </w:rPr>
        <w:t xml:space="preserve">each of the </w:t>
      </w:r>
      <w:r w:rsidR="0009353B" w:rsidRPr="008C521E">
        <w:rPr>
          <w:sz w:val="24"/>
          <w:szCs w:val="20"/>
        </w:rPr>
        <w:t xml:space="preserve">four </w:t>
      </w:r>
      <w:r w:rsidR="00B47F66" w:rsidRPr="008C521E">
        <w:rPr>
          <w:sz w:val="24"/>
          <w:szCs w:val="20"/>
        </w:rPr>
        <w:t>remaining recommendations.</w:t>
      </w:r>
    </w:p>
    <w:p w14:paraId="02D461BA" w14:textId="21D21A14" w:rsidR="006635D6" w:rsidRPr="00C95358" w:rsidRDefault="006635D6" w:rsidP="00B47F66">
      <w:pPr>
        <w:rPr>
          <w:b/>
          <w:bCs/>
          <w:sz w:val="24"/>
          <w:szCs w:val="20"/>
        </w:rPr>
      </w:pPr>
      <w:r w:rsidRPr="00C95358">
        <w:rPr>
          <w:b/>
          <w:bCs/>
          <w:sz w:val="24"/>
          <w:szCs w:val="20"/>
        </w:rPr>
        <w:t>Wales</w:t>
      </w:r>
    </w:p>
    <w:p w14:paraId="7C3EA2CA" w14:textId="577C2A91" w:rsidR="007E1CB2" w:rsidRPr="008C521E" w:rsidRDefault="00B71EEB" w:rsidP="007E1CB2">
      <w:pPr>
        <w:rPr>
          <w:b/>
          <w:bCs/>
          <w:sz w:val="24"/>
          <w:szCs w:val="24"/>
        </w:rPr>
      </w:pPr>
      <w:r w:rsidRPr="08C46D63">
        <w:rPr>
          <w:sz w:val="24"/>
          <w:szCs w:val="24"/>
        </w:rPr>
        <w:t xml:space="preserve">Counter-terrorism is reserved to the UK government but there is an impact on devolved policy areas and functions in Wales, particularly in relation to local government, </w:t>
      </w:r>
      <w:bookmarkStart w:id="20" w:name="_Int_VTFU1B7q"/>
      <w:r w:rsidRPr="08C46D63">
        <w:rPr>
          <w:sz w:val="24"/>
          <w:szCs w:val="24"/>
        </w:rPr>
        <w:t>education</w:t>
      </w:r>
      <w:bookmarkEnd w:id="20"/>
      <w:r w:rsidRPr="08C46D63">
        <w:rPr>
          <w:sz w:val="24"/>
          <w:szCs w:val="24"/>
        </w:rPr>
        <w:t xml:space="preserve"> and health. </w:t>
      </w:r>
      <w:hyperlink r:id="rId73">
        <w:r w:rsidR="009E75D7" w:rsidRPr="08C46D63">
          <w:rPr>
            <w:rStyle w:val="Hyperlink"/>
            <w:sz w:val="24"/>
            <w:szCs w:val="24"/>
          </w:rPr>
          <w:t>The CONTEST Board for Wales</w:t>
        </w:r>
      </w:hyperlink>
      <w:r w:rsidR="00C125A5" w:rsidRPr="08C46D63">
        <w:rPr>
          <w:sz w:val="24"/>
          <w:szCs w:val="24"/>
        </w:rPr>
        <w:t xml:space="preserve"> was established in</w:t>
      </w:r>
      <w:r w:rsidR="009F00A4" w:rsidRPr="08C46D63">
        <w:rPr>
          <w:sz w:val="24"/>
          <w:szCs w:val="24"/>
        </w:rPr>
        <w:t xml:space="preserve"> March</w:t>
      </w:r>
      <w:r w:rsidR="00C125A5" w:rsidRPr="08C46D63">
        <w:rPr>
          <w:sz w:val="24"/>
          <w:szCs w:val="24"/>
        </w:rPr>
        <w:t xml:space="preserve"> 2008 </w:t>
      </w:r>
      <w:r w:rsidR="00976E56" w:rsidRPr="08C46D63">
        <w:rPr>
          <w:sz w:val="24"/>
          <w:szCs w:val="24"/>
        </w:rPr>
        <w:t xml:space="preserve">to </w:t>
      </w:r>
      <w:r w:rsidR="00D4408F" w:rsidRPr="08C46D63">
        <w:rPr>
          <w:sz w:val="24"/>
          <w:szCs w:val="24"/>
        </w:rPr>
        <w:t xml:space="preserve">support </w:t>
      </w:r>
      <w:r w:rsidR="00122856" w:rsidRPr="08C46D63">
        <w:rPr>
          <w:sz w:val="24"/>
          <w:szCs w:val="24"/>
        </w:rPr>
        <w:t xml:space="preserve">the implementation of </w:t>
      </w:r>
      <w:r w:rsidR="690AED4C" w:rsidRPr="08C46D63">
        <w:rPr>
          <w:sz w:val="24"/>
          <w:szCs w:val="24"/>
        </w:rPr>
        <w:t xml:space="preserve">the UK </w:t>
      </w:r>
      <w:r w:rsidR="00A350EB" w:rsidRPr="08C46D63">
        <w:rPr>
          <w:sz w:val="24"/>
          <w:szCs w:val="24"/>
        </w:rPr>
        <w:t>CONTES</w:t>
      </w:r>
      <w:r w:rsidR="4A49C7AF" w:rsidRPr="08C46D63">
        <w:rPr>
          <w:sz w:val="24"/>
          <w:szCs w:val="24"/>
        </w:rPr>
        <w:t>T</w:t>
      </w:r>
      <w:r w:rsidR="34634AFB" w:rsidRPr="08C46D63">
        <w:rPr>
          <w:sz w:val="24"/>
          <w:szCs w:val="24"/>
        </w:rPr>
        <w:t xml:space="preserve"> strategy</w:t>
      </w:r>
      <w:r w:rsidR="00F211B5" w:rsidRPr="08C46D63">
        <w:rPr>
          <w:sz w:val="24"/>
          <w:szCs w:val="24"/>
        </w:rPr>
        <w:t xml:space="preserve"> in Wales</w:t>
      </w:r>
      <w:r w:rsidR="00D4408F" w:rsidRPr="08C46D63">
        <w:rPr>
          <w:sz w:val="24"/>
          <w:szCs w:val="24"/>
        </w:rPr>
        <w:t>.</w:t>
      </w:r>
      <w:r w:rsidR="007E1CB2" w:rsidRPr="08C46D63">
        <w:rPr>
          <w:sz w:val="24"/>
          <w:szCs w:val="24"/>
        </w:rPr>
        <w:t xml:space="preserve"> In late 2020, </w:t>
      </w:r>
      <w:hyperlink r:id="rId74">
        <w:r w:rsidR="007E1CB2" w:rsidRPr="08C46D63">
          <w:rPr>
            <w:rStyle w:val="Hyperlink"/>
            <w:sz w:val="24"/>
            <w:szCs w:val="24"/>
          </w:rPr>
          <w:t>the CONTEST Cymru governance structures were established</w:t>
        </w:r>
      </w:hyperlink>
      <w:r w:rsidR="007E1CB2" w:rsidRPr="08C46D63">
        <w:rPr>
          <w:sz w:val="24"/>
          <w:szCs w:val="24"/>
        </w:rPr>
        <w:t xml:space="preserve"> by the Welsh Government to ensure consistency and accountability in the implementation of CONTEST in Wales. </w:t>
      </w:r>
    </w:p>
    <w:p w14:paraId="02BD1BBA" w14:textId="5088DA7E" w:rsidR="002614EE" w:rsidRPr="008C521E" w:rsidRDefault="00614EAF" w:rsidP="007E1CB2">
      <w:pPr>
        <w:rPr>
          <w:sz w:val="24"/>
          <w:szCs w:val="24"/>
        </w:rPr>
      </w:pPr>
      <w:hyperlink r:id="rId75">
        <w:r w:rsidRPr="08C46D63">
          <w:rPr>
            <w:rStyle w:val="Hyperlink"/>
            <w:sz w:val="24"/>
            <w:szCs w:val="24"/>
          </w:rPr>
          <w:t>The Curriculum for Wales</w:t>
        </w:r>
      </w:hyperlink>
      <w:r w:rsidRPr="08C46D63">
        <w:rPr>
          <w:sz w:val="24"/>
          <w:szCs w:val="24"/>
        </w:rPr>
        <w:t xml:space="preserve"> </w:t>
      </w:r>
      <w:r w:rsidR="007C2F3E" w:rsidRPr="08C46D63">
        <w:rPr>
          <w:sz w:val="24"/>
          <w:szCs w:val="24"/>
        </w:rPr>
        <w:t xml:space="preserve">integrates the Prevent duty </w:t>
      </w:r>
      <w:r w:rsidR="00A350EB" w:rsidRPr="08C46D63">
        <w:rPr>
          <w:sz w:val="24"/>
          <w:szCs w:val="24"/>
        </w:rPr>
        <w:t>into</w:t>
      </w:r>
      <w:r w:rsidR="007C2F3E" w:rsidRPr="08C46D63">
        <w:rPr>
          <w:sz w:val="24"/>
          <w:szCs w:val="24"/>
        </w:rPr>
        <w:t xml:space="preserve"> i</w:t>
      </w:r>
      <w:r w:rsidR="002B1C22" w:rsidRPr="08C46D63">
        <w:rPr>
          <w:sz w:val="24"/>
          <w:szCs w:val="24"/>
        </w:rPr>
        <w:t>ts whole-school approach</w:t>
      </w:r>
      <w:r w:rsidR="001D0B08" w:rsidRPr="08C46D63">
        <w:rPr>
          <w:sz w:val="24"/>
          <w:szCs w:val="24"/>
        </w:rPr>
        <w:t xml:space="preserve">, </w:t>
      </w:r>
      <w:r w:rsidR="00985A6D" w:rsidRPr="08C46D63">
        <w:rPr>
          <w:sz w:val="24"/>
          <w:szCs w:val="24"/>
        </w:rPr>
        <w:t>meaning</w:t>
      </w:r>
      <w:r w:rsidR="001D0B08" w:rsidRPr="08C46D63">
        <w:rPr>
          <w:sz w:val="24"/>
          <w:szCs w:val="24"/>
        </w:rPr>
        <w:t xml:space="preserve"> it should be embedded across su</w:t>
      </w:r>
      <w:r w:rsidR="00F84052" w:rsidRPr="08C46D63">
        <w:rPr>
          <w:sz w:val="24"/>
          <w:szCs w:val="24"/>
        </w:rPr>
        <w:t>bjects</w:t>
      </w:r>
      <w:r w:rsidR="006B5951" w:rsidRPr="08C46D63">
        <w:rPr>
          <w:sz w:val="24"/>
          <w:szCs w:val="24"/>
        </w:rPr>
        <w:t xml:space="preserve"> though the</w:t>
      </w:r>
      <w:r w:rsidR="00591464" w:rsidRPr="08C46D63">
        <w:rPr>
          <w:sz w:val="24"/>
          <w:szCs w:val="24"/>
        </w:rPr>
        <w:t xml:space="preserve"> </w:t>
      </w:r>
      <w:r w:rsidR="00693370" w:rsidRPr="08C46D63">
        <w:rPr>
          <w:sz w:val="24"/>
          <w:szCs w:val="24"/>
        </w:rPr>
        <w:t>‘</w:t>
      </w:r>
      <w:r w:rsidR="00096978" w:rsidRPr="08C46D63">
        <w:rPr>
          <w:sz w:val="24"/>
          <w:szCs w:val="24"/>
        </w:rPr>
        <w:t>f</w:t>
      </w:r>
      <w:r w:rsidR="006B5951" w:rsidRPr="08C46D63">
        <w:rPr>
          <w:sz w:val="24"/>
          <w:szCs w:val="24"/>
        </w:rPr>
        <w:t xml:space="preserve">our </w:t>
      </w:r>
      <w:r w:rsidR="00096978" w:rsidRPr="08C46D63">
        <w:rPr>
          <w:sz w:val="24"/>
          <w:szCs w:val="24"/>
        </w:rPr>
        <w:t>p</w:t>
      </w:r>
      <w:r w:rsidR="006B5951" w:rsidRPr="08C46D63">
        <w:rPr>
          <w:sz w:val="24"/>
          <w:szCs w:val="24"/>
        </w:rPr>
        <w:t>urposes</w:t>
      </w:r>
      <w:r w:rsidR="00693370" w:rsidRPr="08C46D63">
        <w:rPr>
          <w:sz w:val="24"/>
          <w:szCs w:val="24"/>
        </w:rPr>
        <w:t>’</w:t>
      </w:r>
      <w:r w:rsidR="00D92BE7" w:rsidRPr="08C46D63">
        <w:rPr>
          <w:sz w:val="24"/>
          <w:szCs w:val="24"/>
        </w:rPr>
        <w:t xml:space="preserve"> which</w:t>
      </w:r>
      <w:r w:rsidR="00591464" w:rsidRPr="08C46D63">
        <w:rPr>
          <w:sz w:val="24"/>
          <w:szCs w:val="24"/>
        </w:rPr>
        <w:t xml:space="preserve"> includ</w:t>
      </w:r>
      <w:r w:rsidR="00D92BE7" w:rsidRPr="08C46D63">
        <w:rPr>
          <w:sz w:val="24"/>
          <w:szCs w:val="24"/>
        </w:rPr>
        <w:t>e</w:t>
      </w:r>
      <w:r w:rsidR="00591464" w:rsidRPr="08C46D63">
        <w:rPr>
          <w:sz w:val="24"/>
          <w:szCs w:val="24"/>
        </w:rPr>
        <w:t xml:space="preserve"> developing </w:t>
      </w:r>
      <w:r w:rsidR="00C05F9C" w:rsidRPr="08C46D63">
        <w:rPr>
          <w:sz w:val="24"/>
          <w:szCs w:val="24"/>
        </w:rPr>
        <w:t>‘</w:t>
      </w:r>
      <w:r w:rsidR="00591464" w:rsidRPr="08C46D63">
        <w:rPr>
          <w:sz w:val="24"/>
          <w:szCs w:val="24"/>
        </w:rPr>
        <w:t xml:space="preserve">ethical, informed citizens </w:t>
      </w:r>
      <w:r w:rsidR="008F2CE4" w:rsidRPr="08C46D63">
        <w:rPr>
          <w:sz w:val="24"/>
          <w:szCs w:val="24"/>
        </w:rPr>
        <w:t>of Wales and the world</w:t>
      </w:r>
      <w:bookmarkStart w:id="21" w:name="_Int_PFP8UUJD"/>
      <w:r w:rsidR="008F2CE4" w:rsidRPr="08C46D63">
        <w:rPr>
          <w:sz w:val="24"/>
          <w:szCs w:val="24"/>
        </w:rPr>
        <w:t>’</w:t>
      </w:r>
      <w:r w:rsidR="006B5951" w:rsidRPr="08C46D63">
        <w:rPr>
          <w:sz w:val="24"/>
          <w:szCs w:val="24"/>
        </w:rPr>
        <w:t>.</w:t>
      </w:r>
      <w:bookmarkEnd w:id="21"/>
      <w:r w:rsidR="00DC7309" w:rsidRPr="08C46D63">
        <w:rPr>
          <w:sz w:val="24"/>
          <w:szCs w:val="24"/>
        </w:rPr>
        <w:t xml:space="preserve"> </w:t>
      </w:r>
      <w:r w:rsidR="36C4C557" w:rsidRPr="08C46D63">
        <w:rPr>
          <w:sz w:val="24"/>
          <w:szCs w:val="24"/>
        </w:rPr>
        <w:t xml:space="preserve">In </w:t>
      </w:r>
      <w:r w:rsidR="3B35B186" w:rsidRPr="08C46D63">
        <w:rPr>
          <w:sz w:val="24"/>
          <w:szCs w:val="24"/>
        </w:rPr>
        <w:t>February</w:t>
      </w:r>
      <w:r w:rsidR="36C4C557" w:rsidRPr="08C46D63">
        <w:rPr>
          <w:sz w:val="24"/>
          <w:szCs w:val="24"/>
        </w:rPr>
        <w:t xml:space="preserve"> 2020</w:t>
      </w:r>
      <w:r w:rsidR="0F2FA8B4" w:rsidRPr="08C46D63">
        <w:rPr>
          <w:sz w:val="24"/>
          <w:szCs w:val="24"/>
        </w:rPr>
        <w:t xml:space="preserve">, the </w:t>
      </w:r>
      <w:hyperlink r:id="rId76">
        <w:r w:rsidR="0F2FA8B4" w:rsidRPr="08C46D63">
          <w:rPr>
            <w:rStyle w:val="Hyperlink"/>
            <w:sz w:val="24"/>
            <w:szCs w:val="24"/>
          </w:rPr>
          <w:t xml:space="preserve">education </w:t>
        </w:r>
        <w:r w:rsidR="59E268B5" w:rsidRPr="08C46D63">
          <w:rPr>
            <w:rStyle w:val="Hyperlink"/>
            <w:sz w:val="24"/>
            <w:szCs w:val="24"/>
          </w:rPr>
          <w:t>inspectorate for Wales</w:t>
        </w:r>
        <w:r w:rsidR="3B35B186" w:rsidRPr="08C46D63">
          <w:rPr>
            <w:rStyle w:val="Hyperlink"/>
            <w:sz w:val="24"/>
            <w:szCs w:val="24"/>
          </w:rPr>
          <w:t>, Estyn</w:t>
        </w:r>
      </w:hyperlink>
      <w:r w:rsidR="00107FE3" w:rsidRPr="08C46D63">
        <w:rPr>
          <w:sz w:val="24"/>
          <w:szCs w:val="24"/>
        </w:rPr>
        <w:t>,</w:t>
      </w:r>
      <w:r w:rsidR="00600429" w:rsidRPr="08C46D63">
        <w:rPr>
          <w:sz w:val="24"/>
          <w:szCs w:val="24"/>
        </w:rPr>
        <w:t xml:space="preserve"> </w:t>
      </w:r>
      <w:hyperlink r:id="rId77">
        <w:r w:rsidR="3B35B186" w:rsidRPr="08C46D63">
          <w:rPr>
            <w:rStyle w:val="Hyperlink"/>
            <w:sz w:val="24"/>
            <w:szCs w:val="24"/>
          </w:rPr>
          <w:t>published a report</w:t>
        </w:r>
      </w:hyperlink>
      <w:r w:rsidR="00C36E31" w:rsidRPr="08C46D63">
        <w:rPr>
          <w:sz w:val="24"/>
          <w:szCs w:val="24"/>
        </w:rPr>
        <w:t xml:space="preserve"> </w:t>
      </w:r>
      <w:r w:rsidR="00044059" w:rsidRPr="08C46D63">
        <w:rPr>
          <w:sz w:val="24"/>
          <w:szCs w:val="24"/>
        </w:rPr>
        <w:t>examining</w:t>
      </w:r>
      <w:r w:rsidR="00C36E31" w:rsidRPr="08C46D63">
        <w:rPr>
          <w:sz w:val="24"/>
          <w:szCs w:val="24"/>
        </w:rPr>
        <w:t xml:space="preserve"> how well</w:t>
      </w:r>
      <w:r w:rsidR="00042441" w:rsidRPr="08C46D63">
        <w:rPr>
          <w:sz w:val="24"/>
          <w:szCs w:val="24"/>
        </w:rPr>
        <w:t xml:space="preserve"> </w:t>
      </w:r>
      <w:r w:rsidR="0075245E" w:rsidRPr="08C46D63">
        <w:rPr>
          <w:sz w:val="24"/>
          <w:szCs w:val="24"/>
        </w:rPr>
        <w:t xml:space="preserve">maintained </w:t>
      </w:r>
      <w:r w:rsidR="00FE19AF" w:rsidRPr="08C46D63">
        <w:rPr>
          <w:sz w:val="24"/>
          <w:szCs w:val="24"/>
        </w:rPr>
        <w:t>schools</w:t>
      </w:r>
      <w:r w:rsidR="0075245E" w:rsidRPr="08C46D63">
        <w:rPr>
          <w:sz w:val="24"/>
          <w:szCs w:val="24"/>
        </w:rPr>
        <w:t xml:space="preserve"> in Wales implement their </w:t>
      </w:r>
      <w:r w:rsidR="00FE19AF" w:rsidRPr="08C46D63">
        <w:rPr>
          <w:sz w:val="24"/>
          <w:szCs w:val="24"/>
        </w:rPr>
        <w:t>duties</w:t>
      </w:r>
      <w:r w:rsidR="0075245E" w:rsidRPr="08C46D63">
        <w:rPr>
          <w:sz w:val="24"/>
          <w:szCs w:val="24"/>
        </w:rPr>
        <w:t xml:space="preserve"> under</w:t>
      </w:r>
      <w:r w:rsidR="00AD334C" w:rsidRPr="08C46D63">
        <w:rPr>
          <w:sz w:val="24"/>
          <w:szCs w:val="24"/>
        </w:rPr>
        <w:t xml:space="preserve"> the</w:t>
      </w:r>
      <w:r w:rsidR="0075245E" w:rsidRPr="08C46D63">
        <w:rPr>
          <w:sz w:val="24"/>
          <w:szCs w:val="24"/>
        </w:rPr>
        <w:t xml:space="preserve"> </w:t>
      </w:r>
      <w:hyperlink r:id="rId78">
        <w:r w:rsidR="00AD334C" w:rsidRPr="08C46D63">
          <w:rPr>
            <w:rStyle w:val="Hyperlink"/>
            <w:sz w:val="24"/>
            <w:szCs w:val="24"/>
          </w:rPr>
          <w:t>Counter-Terrorism and Security Act 2015</w:t>
        </w:r>
      </w:hyperlink>
      <w:r w:rsidR="585C0BFB" w:rsidRPr="08C46D63">
        <w:rPr>
          <w:sz w:val="24"/>
          <w:szCs w:val="24"/>
        </w:rPr>
        <w:t>.</w:t>
      </w:r>
      <w:r w:rsidR="00A73444" w:rsidRPr="08C46D63">
        <w:rPr>
          <w:sz w:val="24"/>
          <w:szCs w:val="24"/>
        </w:rPr>
        <w:t xml:space="preserve"> T</w:t>
      </w:r>
      <w:r w:rsidR="000727C2" w:rsidRPr="08C46D63">
        <w:rPr>
          <w:sz w:val="24"/>
          <w:szCs w:val="24"/>
        </w:rPr>
        <w:t xml:space="preserve">he </w:t>
      </w:r>
      <w:r w:rsidR="005C3672" w:rsidRPr="08C46D63">
        <w:rPr>
          <w:sz w:val="24"/>
          <w:szCs w:val="24"/>
        </w:rPr>
        <w:t xml:space="preserve">report made a recommendation to the Welsh </w:t>
      </w:r>
      <w:r w:rsidR="00D754A1" w:rsidRPr="08C46D63">
        <w:rPr>
          <w:sz w:val="24"/>
          <w:szCs w:val="24"/>
        </w:rPr>
        <w:t xml:space="preserve">Government to </w:t>
      </w:r>
      <w:r w:rsidR="00C64148" w:rsidRPr="08C46D63">
        <w:rPr>
          <w:sz w:val="24"/>
          <w:szCs w:val="24"/>
        </w:rPr>
        <w:t xml:space="preserve">work with local authorities and regional </w:t>
      </w:r>
      <w:r w:rsidR="00C02B6F" w:rsidRPr="08C46D63">
        <w:rPr>
          <w:sz w:val="24"/>
          <w:szCs w:val="24"/>
        </w:rPr>
        <w:t>organisations</w:t>
      </w:r>
      <w:r w:rsidR="00C64148" w:rsidRPr="08C46D63">
        <w:rPr>
          <w:sz w:val="24"/>
          <w:szCs w:val="24"/>
        </w:rPr>
        <w:t xml:space="preserve"> to support schools to build pupils’ resilience when confronted with radicalised and extremist influences</w:t>
      </w:r>
      <w:r w:rsidR="009A1B34" w:rsidRPr="08C46D63">
        <w:rPr>
          <w:sz w:val="24"/>
          <w:szCs w:val="24"/>
        </w:rPr>
        <w:t xml:space="preserve">. </w:t>
      </w:r>
    </w:p>
    <w:p w14:paraId="4F4A3C29" w14:textId="2DD9BD43" w:rsidR="00022C9F" w:rsidRPr="00A4554E" w:rsidRDefault="006A01E4" w:rsidP="006418BA">
      <w:pPr>
        <w:pStyle w:val="Heading2"/>
      </w:pPr>
      <w:bookmarkStart w:id="22" w:name="_Toc229402691"/>
      <w:r w:rsidRPr="00A4554E">
        <w:t>G</w:t>
      </w:r>
      <w:r w:rsidR="00956493" w:rsidRPr="00A4554E">
        <w:t xml:space="preserve">overnment </w:t>
      </w:r>
      <w:r w:rsidR="00E866B3" w:rsidRPr="00A4554E">
        <w:t>progress</w:t>
      </w:r>
      <w:bookmarkEnd w:id="22"/>
    </w:p>
    <w:p w14:paraId="647F1E11" w14:textId="332E309F" w:rsidR="0019732C" w:rsidRPr="008C521E" w:rsidRDefault="00A6131B" w:rsidP="00C02B6F">
      <w:pPr>
        <w:pStyle w:val="Casestudytext"/>
        <w:rPr>
          <w:sz w:val="24"/>
          <w:szCs w:val="20"/>
        </w:rPr>
      </w:pPr>
      <w:r w:rsidRPr="008C521E">
        <w:rPr>
          <w:sz w:val="24"/>
          <w:szCs w:val="20"/>
        </w:rPr>
        <w:t>Overall, s</w:t>
      </w:r>
      <w:r w:rsidR="006A01E4" w:rsidRPr="008C521E">
        <w:rPr>
          <w:sz w:val="24"/>
          <w:szCs w:val="20"/>
        </w:rPr>
        <w:t>ince the CERD recommendation was made in September 2024, the UK government</w:t>
      </w:r>
      <w:r w:rsidR="00AB2785" w:rsidRPr="008C521E">
        <w:rPr>
          <w:sz w:val="24"/>
          <w:szCs w:val="20"/>
        </w:rPr>
        <w:t xml:space="preserve"> has not revised the </w:t>
      </w:r>
      <w:r w:rsidR="009F43EA" w:rsidRPr="008C521E">
        <w:rPr>
          <w:sz w:val="24"/>
          <w:szCs w:val="20"/>
        </w:rPr>
        <w:t xml:space="preserve">UK’s </w:t>
      </w:r>
      <w:r w:rsidR="00F8025D" w:rsidRPr="008C521E">
        <w:rPr>
          <w:sz w:val="24"/>
          <w:szCs w:val="20"/>
        </w:rPr>
        <w:t xml:space="preserve">  </w:t>
      </w:r>
      <w:r w:rsidR="009F43EA" w:rsidRPr="008C521E">
        <w:rPr>
          <w:sz w:val="24"/>
          <w:szCs w:val="20"/>
        </w:rPr>
        <w:t>counter</w:t>
      </w:r>
      <w:r w:rsidR="008E0203" w:rsidRPr="008C521E">
        <w:rPr>
          <w:sz w:val="24"/>
          <w:szCs w:val="20"/>
        </w:rPr>
        <w:t>-</w:t>
      </w:r>
      <w:r w:rsidR="009F43EA" w:rsidRPr="008C521E">
        <w:rPr>
          <w:sz w:val="24"/>
          <w:szCs w:val="20"/>
        </w:rPr>
        <w:t xml:space="preserve">terrorism strategy, </w:t>
      </w:r>
      <w:r w:rsidR="00AB2785" w:rsidRPr="008C521E">
        <w:rPr>
          <w:sz w:val="24"/>
          <w:szCs w:val="20"/>
        </w:rPr>
        <w:t>‘CONTEST’</w:t>
      </w:r>
      <w:r w:rsidR="009F43EA" w:rsidRPr="008C521E">
        <w:rPr>
          <w:sz w:val="24"/>
          <w:szCs w:val="20"/>
        </w:rPr>
        <w:t xml:space="preserve">, </w:t>
      </w:r>
      <w:r w:rsidR="00AB2785" w:rsidRPr="008C521E">
        <w:rPr>
          <w:sz w:val="24"/>
          <w:szCs w:val="20"/>
        </w:rPr>
        <w:t>or suspended the ‘Prevent duty’</w:t>
      </w:r>
      <w:r w:rsidR="00AB3D1D" w:rsidRPr="008C521E">
        <w:rPr>
          <w:sz w:val="24"/>
          <w:szCs w:val="20"/>
        </w:rPr>
        <w:t>. There has been no specif</w:t>
      </w:r>
      <w:r w:rsidR="1683E61B" w:rsidRPr="008C521E">
        <w:rPr>
          <w:sz w:val="24"/>
          <w:szCs w:val="20"/>
        </w:rPr>
        <w:t>i</w:t>
      </w:r>
      <w:r w:rsidR="00AB3D1D" w:rsidRPr="008C521E">
        <w:rPr>
          <w:sz w:val="24"/>
          <w:szCs w:val="20"/>
        </w:rPr>
        <w:t>c action taken to</w:t>
      </w:r>
      <w:r w:rsidR="00A15BBA" w:rsidRPr="008C521E">
        <w:rPr>
          <w:sz w:val="24"/>
          <w:szCs w:val="20"/>
        </w:rPr>
        <w:t xml:space="preserve"> </w:t>
      </w:r>
      <w:r w:rsidR="00C87D60" w:rsidRPr="008C521E">
        <w:rPr>
          <w:sz w:val="24"/>
          <w:szCs w:val="20"/>
        </w:rPr>
        <w:t xml:space="preserve">guarantee </w:t>
      </w:r>
      <w:r w:rsidR="00A15BBA" w:rsidRPr="008C521E">
        <w:rPr>
          <w:sz w:val="24"/>
          <w:szCs w:val="20"/>
        </w:rPr>
        <w:t>that these strategies do not result in profiling and discrimination against ethno-re</w:t>
      </w:r>
      <w:r w:rsidR="726A0032" w:rsidRPr="008C521E">
        <w:rPr>
          <w:sz w:val="24"/>
          <w:szCs w:val="20"/>
        </w:rPr>
        <w:t>l</w:t>
      </w:r>
      <w:r w:rsidR="00A15BBA" w:rsidRPr="008C521E">
        <w:rPr>
          <w:sz w:val="24"/>
          <w:szCs w:val="20"/>
        </w:rPr>
        <w:t xml:space="preserve">igious minorities. </w:t>
      </w:r>
      <w:r w:rsidR="00CA14A5" w:rsidRPr="008C521E">
        <w:rPr>
          <w:sz w:val="24"/>
          <w:szCs w:val="20"/>
        </w:rPr>
        <w:t>New o</w:t>
      </w:r>
      <w:r w:rsidR="00595426" w:rsidRPr="008C521E">
        <w:rPr>
          <w:sz w:val="24"/>
          <w:szCs w:val="20"/>
        </w:rPr>
        <w:t xml:space="preserve">versight mechanisms for Prevent have been </w:t>
      </w:r>
      <w:r w:rsidR="00CA14A5" w:rsidRPr="008C521E">
        <w:rPr>
          <w:sz w:val="24"/>
          <w:szCs w:val="20"/>
        </w:rPr>
        <w:t>introduced</w:t>
      </w:r>
      <w:r w:rsidR="000E7705" w:rsidRPr="008C521E">
        <w:rPr>
          <w:sz w:val="24"/>
          <w:szCs w:val="20"/>
        </w:rPr>
        <w:t xml:space="preserve"> following the Ind</w:t>
      </w:r>
      <w:r w:rsidR="70940FDB" w:rsidRPr="008C521E">
        <w:rPr>
          <w:sz w:val="24"/>
          <w:szCs w:val="20"/>
        </w:rPr>
        <w:t>e</w:t>
      </w:r>
      <w:r w:rsidR="000E7705" w:rsidRPr="008C521E">
        <w:rPr>
          <w:sz w:val="24"/>
          <w:szCs w:val="20"/>
        </w:rPr>
        <w:t>pendent Review of Prevent</w:t>
      </w:r>
      <w:r w:rsidR="00392D28" w:rsidRPr="008C521E">
        <w:rPr>
          <w:sz w:val="24"/>
          <w:szCs w:val="20"/>
        </w:rPr>
        <w:t xml:space="preserve">, but these </w:t>
      </w:r>
      <w:r w:rsidR="00713607" w:rsidRPr="008C521E">
        <w:rPr>
          <w:sz w:val="24"/>
          <w:szCs w:val="20"/>
        </w:rPr>
        <w:t xml:space="preserve">primarily focus on whether Prevent is meeting its counter-terrorism objectives, rather than on protecting individuals from discrimination. </w:t>
      </w:r>
    </w:p>
    <w:p w14:paraId="25FAE9BA" w14:textId="79A7B19F" w:rsidR="000B765A" w:rsidRPr="008C521E" w:rsidRDefault="00AC32A3" w:rsidP="00C82BF1">
      <w:pPr>
        <w:rPr>
          <w:sz w:val="24"/>
          <w:szCs w:val="20"/>
        </w:rPr>
      </w:pPr>
      <w:r w:rsidRPr="008C521E">
        <w:rPr>
          <w:sz w:val="24"/>
          <w:szCs w:val="20"/>
        </w:rPr>
        <w:t xml:space="preserve">In December 2024 </w:t>
      </w:r>
      <w:r w:rsidR="00474C8B" w:rsidRPr="008C521E">
        <w:rPr>
          <w:sz w:val="24"/>
          <w:szCs w:val="20"/>
        </w:rPr>
        <w:t xml:space="preserve">the government announced </w:t>
      </w:r>
      <w:hyperlink r:id="rId79" w:history="1">
        <w:r w:rsidR="00474C8B" w:rsidRPr="008C521E">
          <w:rPr>
            <w:rStyle w:val="Hyperlink"/>
            <w:sz w:val="24"/>
            <w:szCs w:val="20"/>
          </w:rPr>
          <w:t>a set of reforms to Prevent</w:t>
        </w:r>
      </w:hyperlink>
      <w:r w:rsidR="00BD237F" w:rsidRPr="008C521E">
        <w:rPr>
          <w:sz w:val="24"/>
          <w:szCs w:val="20"/>
        </w:rPr>
        <w:t xml:space="preserve">. </w:t>
      </w:r>
      <w:r w:rsidR="661F3F5A" w:rsidRPr="008C521E">
        <w:rPr>
          <w:sz w:val="24"/>
          <w:szCs w:val="20"/>
        </w:rPr>
        <w:t xml:space="preserve">These </w:t>
      </w:r>
      <w:r w:rsidR="002C083B" w:rsidRPr="008C521E">
        <w:rPr>
          <w:sz w:val="24"/>
          <w:szCs w:val="20"/>
        </w:rPr>
        <w:t>includ</w:t>
      </w:r>
      <w:r w:rsidR="00BD237F" w:rsidRPr="008C521E">
        <w:rPr>
          <w:sz w:val="24"/>
          <w:szCs w:val="20"/>
        </w:rPr>
        <w:t>e</w:t>
      </w:r>
      <w:r w:rsidR="000B765A" w:rsidRPr="008C521E">
        <w:rPr>
          <w:sz w:val="24"/>
          <w:szCs w:val="20"/>
        </w:rPr>
        <w:t>:</w:t>
      </w:r>
      <w:r w:rsidR="002C083B" w:rsidRPr="008C521E">
        <w:rPr>
          <w:sz w:val="24"/>
          <w:szCs w:val="20"/>
        </w:rPr>
        <w:t xml:space="preserve"> </w:t>
      </w:r>
    </w:p>
    <w:p w14:paraId="70841669" w14:textId="7F6D9D1D" w:rsidR="000B765A" w:rsidRPr="008C521E" w:rsidRDefault="00B330FE" w:rsidP="00E71577">
      <w:pPr>
        <w:pStyle w:val="ListParagraph"/>
        <w:numPr>
          <w:ilvl w:val="0"/>
          <w:numId w:val="45"/>
        </w:numPr>
        <w:rPr>
          <w:sz w:val="24"/>
          <w:szCs w:val="20"/>
        </w:rPr>
      </w:pPr>
      <w:r w:rsidRPr="008C521E">
        <w:rPr>
          <w:sz w:val="24"/>
          <w:szCs w:val="20"/>
        </w:rPr>
        <w:t xml:space="preserve">conducting an end-to-end review of Prevent thresholds </w:t>
      </w:r>
    </w:p>
    <w:p w14:paraId="5725AE92" w14:textId="38769174" w:rsidR="00FC100A" w:rsidRPr="008C521E" w:rsidRDefault="00B330FE" w:rsidP="00E71577">
      <w:pPr>
        <w:pStyle w:val="ListParagraph"/>
        <w:numPr>
          <w:ilvl w:val="0"/>
          <w:numId w:val="45"/>
        </w:numPr>
        <w:rPr>
          <w:sz w:val="24"/>
          <w:szCs w:val="20"/>
        </w:rPr>
      </w:pPr>
      <w:r w:rsidRPr="008C521E">
        <w:rPr>
          <w:sz w:val="24"/>
          <w:szCs w:val="20"/>
        </w:rPr>
        <w:t>updating policy and guidance, including on repeat referrals</w:t>
      </w:r>
    </w:p>
    <w:p w14:paraId="199814DB" w14:textId="12E75F85" w:rsidR="000B765A" w:rsidRPr="008C521E" w:rsidRDefault="1B69C09B" w:rsidP="00FC100A">
      <w:pPr>
        <w:pStyle w:val="ListParagraph"/>
        <w:numPr>
          <w:ilvl w:val="0"/>
          <w:numId w:val="45"/>
        </w:numPr>
        <w:rPr>
          <w:sz w:val="24"/>
          <w:szCs w:val="20"/>
        </w:rPr>
      </w:pPr>
      <w:r w:rsidRPr="008C521E">
        <w:rPr>
          <w:sz w:val="24"/>
          <w:szCs w:val="20"/>
        </w:rPr>
        <w:t>s</w:t>
      </w:r>
      <w:r w:rsidR="36489934" w:rsidRPr="008C521E">
        <w:rPr>
          <w:sz w:val="24"/>
          <w:szCs w:val="20"/>
        </w:rPr>
        <w:t>trengthening</w:t>
      </w:r>
      <w:r w:rsidR="00E849C1" w:rsidRPr="008C521E">
        <w:rPr>
          <w:sz w:val="24"/>
          <w:szCs w:val="20"/>
        </w:rPr>
        <w:t xml:space="preserve"> </w:t>
      </w:r>
      <w:r w:rsidR="0002305A" w:rsidRPr="008C521E">
        <w:rPr>
          <w:sz w:val="24"/>
          <w:szCs w:val="20"/>
        </w:rPr>
        <w:t>the</w:t>
      </w:r>
      <w:r w:rsidR="005A5B7E" w:rsidRPr="008C521E">
        <w:rPr>
          <w:sz w:val="24"/>
          <w:szCs w:val="20"/>
        </w:rPr>
        <w:t xml:space="preserve"> </w:t>
      </w:r>
      <w:r w:rsidR="00E849C1" w:rsidRPr="008C521E">
        <w:rPr>
          <w:sz w:val="24"/>
          <w:szCs w:val="20"/>
        </w:rPr>
        <w:t>approach to the monitoring and oversight of referrals that do not meet Prevent thresholds</w:t>
      </w:r>
      <w:r w:rsidR="00D477DE" w:rsidRPr="008C521E">
        <w:rPr>
          <w:sz w:val="24"/>
          <w:szCs w:val="20"/>
        </w:rPr>
        <w:t xml:space="preserve"> </w:t>
      </w:r>
    </w:p>
    <w:p w14:paraId="69F6B27F" w14:textId="65892829" w:rsidR="00D44268" w:rsidRPr="008C521E" w:rsidRDefault="00CC4577" w:rsidP="00C82BF1">
      <w:pPr>
        <w:rPr>
          <w:sz w:val="24"/>
          <w:szCs w:val="20"/>
        </w:rPr>
      </w:pPr>
      <w:r w:rsidRPr="008C521E">
        <w:rPr>
          <w:sz w:val="24"/>
          <w:szCs w:val="20"/>
        </w:rPr>
        <w:t>Prevent thresholds refer to the level of concern required before a referral is made to the programme</w:t>
      </w:r>
      <w:r w:rsidR="00FA7B62" w:rsidRPr="008C521E">
        <w:rPr>
          <w:sz w:val="24"/>
          <w:szCs w:val="20"/>
        </w:rPr>
        <w:t xml:space="preserve">. </w:t>
      </w:r>
      <w:r w:rsidR="00C57F25" w:rsidRPr="008C521E">
        <w:rPr>
          <w:sz w:val="24"/>
          <w:szCs w:val="20"/>
        </w:rPr>
        <w:t>The thresholds have been seen as too low or too vague</w:t>
      </w:r>
      <w:r w:rsidR="4D783F34" w:rsidRPr="008C521E">
        <w:rPr>
          <w:sz w:val="24"/>
          <w:szCs w:val="20"/>
        </w:rPr>
        <w:t>,</w:t>
      </w:r>
      <w:r w:rsidR="008E45F3" w:rsidRPr="008C521E">
        <w:rPr>
          <w:sz w:val="24"/>
          <w:szCs w:val="20"/>
        </w:rPr>
        <w:t xml:space="preserve"> leading to over-referra</w:t>
      </w:r>
      <w:r w:rsidR="00F12764" w:rsidRPr="008C521E">
        <w:rPr>
          <w:sz w:val="24"/>
          <w:szCs w:val="20"/>
        </w:rPr>
        <w:t>l</w:t>
      </w:r>
      <w:r w:rsidR="008E45F3" w:rsidRPr="008C521E">
        <w:rPr>
          <w:sz w:val="24"/>
          <w:szCs w:val="20"/>
        </w:rPr>
        <w:t xml:space="preserve">. </w:t>
      </w:r>
      <w:hyperlink r:id="rId80">
        <w:r w:rsidR="00F12764" w:rsidRPr="008C521E">
          <w:rPr>
            <w:rStyle w:val="Hyperlink"/>
            <w:sz w:val="24"/>
            <w:szCs w:val="20"/>
          </w:rPr>
          <w:t>Research has suggested that a disproportionate number of Muslims have been referred to Prevent</w:t>
        </w:r>
      </w:hyperlink>
      <w:r w:rsidR="00C57F25" w:rsidRPr="008C521E">
        <w:rPr>
          <w:sz w:val="24"/>
          <w:szCs w:val="20"/>
        </w:rPr>
        <w:t xml:space="preserve">. </w:t>
      </w:r>
      <w:r w:rsidR="40A1625E" w:rsidRPr="008C521E">
        <w:rPr>
          <w:sz w:val="24"/>
          <w:szCs w:val="20"/>
        </w:rPr>
        <w:t xml:space="preserve">The </w:t>
      </w:r>
      <w:hyperlink r:id="rId81">
        <w:r w:rsidR="27C83663" w:rsidRPr="008C521E">
          <w:rPr>
            <w:rStyle w:val="Hyperlink"/>
            <w:sz w:val="24"/>
            <w:szCs w:val="20"/>
          </w:rPr>
          <w:t xml:space="preserve">UN </w:t>
        </w:r>
        <w:r w:rsidR="40A1625E" w:rsidRPr="008C521E">
          <w:rPr>
            <w:rStyle w:val="Hyperlink"/>
            <w:sz w:val="24"/>
            <w:szCs w:val="20"/>
          </w:rPr>
          <w:t xml:space="preserve">Special Rapporteur on counter-terrorism and human rights </w:t>
        </w:r>
        <w:r w:rsidR="35A47517" w:rsidRPr="008C521E">
          <w:rPr>
            <w:rStyle w:val="Hyperlink"/>
            <w:sz w:val="24"/>
            <w:szCs w:val="20"/>
          </w:rPr>
          <w:t xml:space="preserve">has </w:t>
        </w:r>
        <w:r w:rsidR="27C83663" w:rsidRPr="008C521E">
          <w:rPr>
            <w:rStyle w:val="Hyperlink"/>
            <w:sz w:val="24"/>
            <w:szCs w:val="20"/>
          </w:rPr>
          <w:t>raised concerns</w:t>
        </w:r>
      </w:hyperlink>
      <w:r w:rsidR="27C83663" w:rsidRPr="008C521E">
        <w:rPr>
          <w:sz w:val="24"/>
          <w:szCs w:val="20"/>
        </w:rPr>
        <w:t xml:space="preserve"> about the discriminatory application of </w:t>
      </w:r>
      <w:r w:rsidR="35A47517" w:rsidRPr="008C521E">
        <w:rPr>
          <w:sz w:val="24"/>
          <w:szCs w:val="20"/>
        </w:rPr>
        <w:t xml:space="preserve">Prevent </w:t>
      </w:r>
      <w:r w:rsidR="3B32A341" w:rsidRPr="008C521E">
        <w:rPr>
          <w:sz w:val="24"/>
          <w:szCs w:val="20"/>
        </w:rPr>
        <w:t>on Muslim communities</w:t>
      </w:r>
      <w:r w:rsidR="379EEAAA" w:rsidRPr="008C521E">
        <w:rPr>
          <w:sz w:val="24"/>
          <w:szCs w:val="20"/>
        </w:rPr>
        <w:t xml:space="preserve">, noting its implementation to be inconsistent with the </w:t>
      </w:r>
      <w:hyperlink r:id="rId82">
        <w:r w:rsidR="379EEAAA" w:rsidRPr="008C521E">
          <w:rPr>
            <w:rStyle w:val="Hyperlink"/>
            <w:sz w:val="24"/>
            <w:szCs w:val="20"/>
          </w:rPr>
          <w:t>UN Convention on the Rights of the Child</w:t>
        </w:r>
      </w:hyperlink>
      <w:r w:rsidR="35A47517" w:rsidRPr="008C521E">
        <w:rPr>
          <w:sz w:val="24"/>
          <w:szCs w:val="20"/>
        </w:rPr>
        <w:t>.</w:t>
      </w:r>
      <w:r w:rsidR="01E2F19A" w:rsidRPr="008C521E">
        <w:rPr>
          <w:sz w:val="24"/>
          <w:szCs w:val="20"/>
        </w:rPr>
        <w:t xml:space="preserve"> </w:t>
      </w:r>
    </w:p>
    <w:p w14:paraId="458B1805" w14:textId="1162ACB9" w:rsidR="001D0555" w:rsidRPr="008C521E" w:rsidRDefault="39E47C40" w:rsidP="001D0555">
      <w:pPr>
        <w:rPr>
          <w:sz w:val="24"/>
          <w:szCs w:val="20"/>
        </w:rPr>
      </w:pPr>
      <w:r w:rsidRPr="008C521E">
        <w:rPr>
          <w:sz w:val="24"/>
          <w:szCs w:val="20"/>
        </w:rPr>
        <w:lastRenderedPageBreak/>
        <w:t>In January 2025,</w:t>
      </w:r>
      <w:r w:rsidR="77AED56F" w:rsidRPr="008C521E">
        <w:rPr>
          <w:sz w:val="24"/>
          <w:szCs w:val="20"/>
        </w:rPr>
        <w:t xml:space="preserve"> </w:t>
      </w:r>
      <w:r w:rsidR="00A3669E" w:rsidRPr="008C521E">
        <w:rPr>
          <w:sz w:val="24"/>
          <w:szCs w:val="20"/>
        </w:rPr>
        <w:t>the UK government </w:t>
      </w:r>
      <w:hyperlink r:id="rId83" w:history="1">
        <w:r w:rsidR="00A3669E" w:rsidRPr="008C521E">
          <w:rPr>
            <w:rStyle w:val="Hyperlink"/>
            <w:sz w:val="24"/>
            <w:szCs w:val="20"/>
          </w:rPr>
          <w:t xml:space="preserve">appointed Lord </w:t>
        </w:r>
        <w:r w:rsidR="005E127A" w:rsidRPr="008C521E">
          <w:rPr>
            <w:rStyle w:val="Hyperlink"/>
            <w:sz w:val="24"/>
            <w:szCs w:val="20"/>
          </w:rPr>
          <w:t xml:space="preserve">David </w:t>
        </w:r>
        <w:r w:rsidR="00A3669E" w:rsidRPr="008C521E">
          <w:rPr>
            <w:rStyle w:val="Hyperlink"/>
            <w:sz w:val="24"/>
            <w:szCs w:val="20"/>
          </w:rPr>
          <w:t>Anderson</w:t>
        </w:r>
        <w:r w:rsidR="005E127A" w:rsidRPr="008C521E">
          <w:rPr>
            <w:rStyle w:val="Hyperlink"/>
            <w:sz w:val="24"/>
            <w:szCs w:val="20"/>
          </w:rPr>
          <w:t xml:space="preserve"> KC</w:t>
        </w:r>
        <w:r w:rsidR="00A3669E" w:rsidRPr="008C521E">
          <w:rPr>
            <w:rStyle w:val="Hyperlink"/>
            <w:sz w:val="24"/>
            <w:szCs w:val="20"/>
          </w:rPr>
          <w:t xml:space="preserve"> as Interim Independent Prevent Commissioner</w:t>
        </w:r>
      </w:hyperlink>
      <w:r w:rsidR="005F10D0" w:rsidRPr="008C521E">
        <w:rPr>
          <w:sz w:val="24"/>
          <w:szCs w:val="20"/>
        </w:rPr>
        <w:t xml:space="preserve"> </w:t>
      </w:r>
      <w:r w:rsidR="00A3669E" w:rsidRPr="008C521E">
        <w:rPr>
          <w:sz w:val="24"/>
          <w:szCs w:val="20"/>
        </w:rPr>
        <w:t xml:space="preserve">while running a public appointments campaign for a permanent Independent </w:t>
      </w:r>
      <w:r w:rsidR="00583F4E" w:rsidRPr="008C521E">
        <w:rPr>
          <w:sz w:val="24"/>
          <w:szCs w:val="20"/>
        </w:rPr>
        <w:t xml:space="preserve">Prevent </w:t>
      </w:r>
      <w:r w:rsidR="00A3669E" w:rsidRPr="008C521E">
        <w:rPr>
          <w:sz w:val="24"/>
          <w:szCs w:val="20"/>
        </w:rPr>
        <w:t xml:space="preserve">Commissioner. The role aims to provide independent oversight </w:t>
      </w:r>
      <w:r w:rsidR="00DA2627" w:rsidRPr="008C521E">
        <w:rPr>
          <w:sz w:val="24"/>
          <w:szCs w:val="20"/>
        </w:rPr>
        <w:t xml:space="preserve">and review </w:t>
      </w:r>
      <w:r w:rsidR="00A3669E" w:rsidRPr="008C521E">
        <w:rPr>
          <w:sz w:val="24"/>
          <w:szCs w:val="20"/>
        </w:rPr>
        <w:t>of Prevent to ensure it meets its objectives</w:t>
      </w:r>
      <w:r w:rsidR="00A83801" w:rsidRPr="008C521E">
        <w:rPr>
          <w:sz w:val="24"/>
          <w:szCs w:val="20"/>
        </w:rPr>
        <w:t xml:space="preserve">, </w:t>
      </w:r>
      <w:r w:rsidR="0C9404B0" w:rsidRPr="008C521E">
        <w:rPr>
          <w:sz w:val="24"/>
          <w:szCs w:val="20"/>
        </w:rPr>
        <w:t xml:space="preserve">including </w:t>
      </w:r>
      <w:r w:rsidR="00A83801" w:rsidRPr="008C521E">
        <w:rPr>
          <w:sz w:val="24"/>
          <w:szCs w:val="20"/>
        </w:rPr>
        <w:t xml:space="preserve">by taking on </w:t>
      </w:r>
      <w:r w:rsidR="006800AF" w:rsidRPr="008C521E">
        <w:rPr>
          <w:sz w:val="24"/>
          <w:szCs w:val="20"/>
        </w:rPr>
        <w:t>responsibility</w:t>
      </w:r>
      <w:r w:rsidR="00A83801" w:rsidRPr="008C521E">
        <w:rPr>
          <w:sz w:val="24"/>
          <w:szCs w:val="20"/>
        </w:rPr>
        <w:t xml:space="preserve"> of the Prevent Standards and Compliance Unit </w:t>
      </w:r>
      <w:r w:rsidR="009443F7" w:rsidRPr="008C521E">
        <w:rPr>
          <w:sz w:val="24"/>
          <w:szCs w:val="20"/>
        </w:rPr>
        <w:t>(StaCU)</w:t>
      </w:r>
      <w:r w:rsidR="006800AF" w:rsidRPr="008C521E">
        <w:rPr>
          <w:sz w:val="24"/>
          <w:szCs w:val="20"/>
        </w:rPr>
        <w:t>.</w:t>
      </w:r>
      <w:r w:rsidR="00A3669E" w:rsidRPr="008C521E">
        <w:rPr>
          <w:sz w:val="24"/>
          <w:szCs w:val="20"/>
        </w:rPr>
        <w:t xml:space="preserve"> </w:t>
      </w:r>
      <w:r w:rsidR="00A83801" w:rsidRPr="008C521E">
        <w:rPr>
          <w:sz w:val="24"/>
          <w:szCs w:val="20"/>
        </w:rPr>
        <w:t>The remit of this role</w:t>
      </w:r>
      <w:r w:rsidR="00A3669E" w:rsidRPr="008C521E">
        <w:rPr>
          <w:sz w:val="24"/>
          <w:szCs w:val="20"/>
        </w:rPr>
        <w:t xml:space="preserve"> does not</w:t>
      </w:r>
      <w:r w:rsidR="00ED3DB6" w:rsidRPr="008C521E">
        <w:rPr>
          <w:sz w:val="24"/>
          <w:szCs w:val="20"/>
        </w:rPr>
        <w:t xml:space="preserve"> include </w:t>
      </w:r>
      <w:r w:rsidR="001F2B0D" w:rsidRPr="008C521E">
        <w:rPr>
          <w:sz w:val="24"/>
          <w:szCs w:val="20"/>
        </w:rPr>
        <w:t xml:space="preserve">considering </w:t>
      </w:r>
      <w:r w:rsidR="00ED3DB6" w:rsidRPr="008C521E">
        <w:rPr>
          <w:rStyle w:val="CommentReference"/>
          <w:sz w:val="24"/>
          <w:szCs w:val="20"/>
        </w:rPr>
        <w:t>s</w:t>
      </w:r>
      <w:r w:rsidR="00A3669E" w:rsidRPr="008C521E">
        <w:rPr>
          <w:sz w:val="24"/>
          <w:szCs w:val="20"/>
        </w:rPr>
        <w:t>afeguards to stop abuse of existing measures</w:t>
      </w:r>
      <w:r w:rsidR="00A83801" w:rsidRPr="008C521E">
        <w:rPr>
          <w:sz w:val="24"/>
          <w:szCs w:val="20"/>
        </w:rPr>
        <w:t>.</w:t>
      </w:r>
      <w:r w:rsidR="00D70EAA" w:rsidRPr="008C521E">
        <w:rPr>
          <w:sz w:val="24"/>
          <w:szCs w:val="20"/>
        </w:rPr>
        <w:t xml:space="preserve"> </w:t>
      </w:r>
    </w:p>
    <w:p w14:paraId="7F5D3DA4" w14:textId="4268D364" w:rsidR="00794262" w:rsidRPr="008C521E" w:rsidRDefault="003E6446" w:rsidP="009E3584">
      <w:pPr>
        <w:rPr>
          <w:sz w:val="24"/>
          <w:szCs w:val="20"/>
        </w:rPr>
      </w:pPr>
      <w:r w:rsidRPr="008C521E">
        <w:rPr>
          <w:sz w:val="24"/>
          <w:szCs w:val="20"/>
        </w:rPr>
        <w:t>The</w:t>
      </w:r>
      <w:r w:rsidR="001671DF" w:rsidRPr="008C521E">
        <w:rPr>
          <w:sz w:val="24"/>
          <w:szCs w:val="20"/>
        </w:rPr>
        <w:t xml:space="preserve"> </w:t>
      </w:r>
      <w:r w:rsidR="009E66C4" w:rsidRPr="008C521E">
        <w:rPr>
          <w:sz w:val="24"/>
          <w:szCs w:val="20"/>
          <w:u w:color="009C98" w:themeColor="accent1"/>
        </w:rPr>
        <w:t>UK</w:t>
      </w:r>
      <w:r w:rsidR="009E66C4" w:rsidRPr="008C521E">
        <w:rPr>
          <w:sz w:val="24"/>
          <w:szCs w:val="20"/>
        </w:rPr>
        <w:t xml:space="preserve"> government’s </w:t>
      </w:r>
      <w:hyperlink r:id="rId84" w:history="1">
        <w:r w:rsidR="009E66C4" w:rsidRPr="008C521E">
          <w:rPr>
            <w:rStyle w:val="Hyperlink"/>
            <w:sz w:val="24"/>
            <w:szCs w:val="20"/>
          </w:rPr>
          <w:t>follow-up report to the CERD Committee</w:t>
        </w:r>
      </w:hyperlink>
      <w:r w:rsidR="009E66C4" w:rsidRPr="008C521E">
        <w:rPr>
          <w:sz w:val="24"/>
          <w:szCs w:val="20"/>
          <w:u w:color="009C98" w:themeColor="accent1"/>
        </w:rPr>
        <w:t xml:space="preserve"> from September 2025</w:t>
      </w:r>
      <w:r w:rsidR="009E66C4" w:rsidRPr="008C521E">
        <w:rPr>
          <w:sz w:val="24"/>
          <w:szCs w:val="20"/>
        </w:rPr>
        <w:t xml:space="preserve"> </w:t>
      </w:r>
      <w:r w:rsidR="001671DF" w:rsidRPr="008C521E">
        <w:rPr>
          <w:sz w:val="24"/>
          <w:szCs w:val="20"/>
        </w:rPr>
        <w:t>noted that ‘Prevent intervenes early, to provide the appropriate support to people before they go too far down a road towards violence and criminal activity’</w:t>
      </w:r>
      <w:r w:rsidR="001720FF" w:rsidRPr="008C521E">
        <w:rPr>
          <w:sz w:val="24"/>
          <w:szCs w:val="20"/>
        </w:rPr>
        <w:t>.</w:t>
      </w:r>
      <w:r w:rsidR="001671DF" w:rsidRPr="008C521E">
        <w:rPr>
          <w:sz w:val="24"/>
          <w:szCs w:val="20"/>
        </w:rPr>
        <w:t xml:space="preserve"> However</w:t>
      </w:r>
      <w:r w:rsidR="0E4E6B35" w:rsidRPr="008C521E">
        <w:rPr>
          <w:sz w:val="24"/>
          <w:szCs w:val="20"/>
        </w:rPr>
        <w:t>,</w:t>
      </w:r>
      <w:r w:rsidR="001671DF" w:rsidRPr="008C521E">
        <w:rPr>
          <w:sz w:val="24"/>
          <w:szCs w:val="20"/>
        </w:rPr>
        <w:t xml:space="preserve"> th</w:t>
      </w:r>
      <w:r w:rsidR="007D798C" w:rsidRPr="008C521E">
        <w:rPr>
          <w:sz w:val="24"/>
          <w:szCs w:val="20"/>
        </w:rPr>
        <w:t xml:space="preserve">e </w:t>
      </w:r>
      <w:hyperlink r:id="rId85" w:history="1">
        <w:r w:rsidR="007D798C" w:rsidRPr="008C521E">
          <w:rPr>
            <w:rStyle w:val="Hyperlink"/>
            <w:sz w:val="24"/>
            <w:szCs w:val="20"/>
          </w:rPr>
          <w:t>Prevent learning review</w:t>
        </w:r>
      </w:hyperlink>
      <w:r w:rsidR="007D798C" w:rsidRPr="008C521E">
        <w:rPr>
          <w:sz w:val="24"/>
          <w:szCs w:val="20"/>
          <w:u w:color="009C98" w:themeColor="accent1"/>
        </w:rPr>
        <w:t xml:space="preserve"> commissioned </w:t>
      </w:r>
      <w:r w:rsidR="00B931D7" w:rsidRPr="008C521E">
        <w:rPr>
          <w:sz w:val="24"/>
          <w:szCs w:val="20"/>
          <w:u w:color="009C98" w:themeColor="accent1"/>
        </w:rPr>
        <w:t xml:space="preserve">by the UK government </w:t>
      </w:r>
      <w:r w:rsidR="007D798C" w:rsidRPr="008C521E">
        <w:rPr>
          <w:sz w:val="24"/>
          <w:szCs w:val="20"/>
          <w:u w:color="009C98" w:themeColor="accent1"/>
        </w:rPr>
        <w:t xml:space="preserve">immediately after the </w:t>
      </w:r>
      <w:r w:rsidR="009631AB" w:rsidRPr="008C521E">
        <w:rPr>
          <w:sz w:val="24"/>
          <w:szCs w:val="20"/>
          <w:u w:color="009C98" w:themeColor="accent1"/>
        </w:rPr>
        <w:t xml:space="preserve">Southport </w:t>
      </w:r>
      <w:r w:rsidR="007D798C" w:rsidRPr="008C521E">
        <w:rPr>
          <w:sz w:val="24"/>
          <w:szCs w:val="20"/>
          <w:u w:color="009C98" w:themeColor="accent1"/>
        </w:rPr>
        <w:t>attack</w:t>
      </w:r>
      <w:r w:rsidR="00B87054" w:rsidRPr="008C521E">
        <w:rPr>
          <w:sz w:val="24"/>
          <w:szCs w:val="20"/>
        </w:rPr>
        <w:t>,</w:t>
      </w:r>
      <w:r w:rsidR="12A0DB94" w:rsidRPr="008C521E">
        <w:rPr>
          <w:sz w:val="24"/>
          <w:szCs w:val="20"/>
        </w:rPr>
        <w:t xml:space="preserve"> published in February 2025,</w:t>
      </w:r>
      <w:r w:rsidR="2B4A834E" w:rsidRPr="008C521E">
        <w:rPr>
          <w:sz w:val="24"/>
          <w:szCs w:val="20"/>
        </w:rPr>
        <w:t xml:space="preserve"> </w:t>
      </w:r>
      <w:r w:rsidR="00B931D7" w:rsidRPr="008C521E">
        <w:rPr>
          <w:sz w:val="24"/>
          <w:szCs w:val="20"/>
        </w:rPr>
        <w:t xml:space="preserve">found that </w:t>
      </w:r>
      <w:r w:rsidR="00B6354E" w:rsidRPr="008C521E">
        <w:rPr>
          <w:sz w:val="24"/>
          <w:szCs w:val="20"/>
        </w:rPr>
        <w:t>the perpetrator was referred to Prevent</w:t>
      </w:r>
      <w:r w:rsidR="00742614" w:rsidRPr="008C521E">
        <w:rPr>
          <w:sz w:val="24"/>
          <w:szCs w:val="20"/>
        </w:rPr>
        <w:t xml:space="preserve"> by his schools</w:t>
      </w:r>
      <w:r w:rsidR="00B6354E" w:rsidRPr="008C521E">
        <w:rPr>
          <w:sz w:val="24"/>
          <w:szCs w:val="20"/>
        </w:rPr>
        <w:t xml:space="preserve"> three times between December 2019 and April 2021</w:t>
      </w:r>
      <w:r w:rsidR="00057C24" w:rsidRPr="008C521E">
        <w:rPr>
          <w:sz w:val="24"/>
          <w:szCs w:val="20"/>
        </w:rPr>
        <w:t xml:space="preserve">. </w:t>
      </w:r>
      <w:r w:rsidR="00D6727D" w:rsidRPr="008C521E">
        <w:rPr>
          <w:sz w:val="24"/>
          <w:szCs w:val="20"/>
        </w:rPr>
        <w:t xml:space="preserve">The review </w:t>
      </w:r>
      <w:r w:rsidR="000B46C6" w:rsidRPr="008C521E">
        <w:rPr>
          <w:sz w:val="24"/>
          <w:szCs w:val="20"/>
        </w:rPr>
        <w:t xml:space="preserve">also </w:t>
      </w:r>
      <w:r w:rsidR="00D6727D" w:rsidRPr="008C521E">
        <w:rPr>
          <w:sz w:val="24"/>
          <w:szCs w:val="20"/>
        </w:rPr>
        <w:t>found that the</w:t>
      </w:r>
      <w:r w:rsidR="004614F1" w:rsidRPr="008C521E">
        <w:rPr>
          <w:sz w:val="24"/>
          <w:szCs w:val="20"/>
        </w:rPr>
        <w:t xml:space="preserve"> Prevent</w:t>
      </w:r>
      <w:r w:rsidR="00D6727D" w:rsidRPr="008C521E">
        <w:rPr>
          <w:sz w:val="24"/>
          <w:szCs w:val="20"/>
        </w:rPr>
        <w:t xml:space="preserve"> referral was closed prematurely </w:t>
      </w:r>
      <w:r w:rsidR="00DE2B42" w:rsidRPr="008C521E">
        <w:rPr>
          <w:sz w:val="24"/>
          <w:szCs w:val="20"/>
        </w:rPr>
        <w:t>when</w:t>
      </w:r>
      <w:r w:rsidR="00D6727D" w:rsidRPr="008C521E">
        <w:rPr>
          <w:sz w:val="24"/>
          <w:szCs w:val="20"/>
        </w:rPr>
        <w:t xml:space="preserve"> there was sufficient concern to keep the case active while further information was collected.</w:t>
      </w:r>
      <w:r w:rsidR="00355F5C" w:rsidRPr="008C521E">
        <w:rPr>
          <w:sz w:val="24"/>
          <w:szCs w:val="20"/>
        </w:rPr>
        <w:t xml:space="preserve"> </w:t>
      </w:r>
    </w:p>
    <w:p w14:paraId="4450AF1E" w14:textId="3D582BDF" w:rsidR="00A1695C" w:rsidRPr="008C521E" w:rsidRDefault="0FD20EBB" w:rsidP="00AA695D">
      <w:pPr>
        <w:rPr>
          <w:sz w:val="24"/>
          <w:szCs w:val="20"/>
        </w:rPr>
      </w:pPr>
      <w:r w:rsidRPr="008C521E">
        <w:rPr>
          <w:sz w:val="24"/>
          <w:szCs w:val="20"/>
        </w:rPr>
        <w:t xml:space="preserve">The </w:t>
      </w:r>
      <w:r w:rsidR="4495A2DA" w:rsidRPr="008C521E">
        <w:rPr>
          <w:sz w:val="24"/>
          <w:szCs w:val="20"/>
        </w:rPr>
        <w:t xml:space="preserve">Prevent learning </w:t>
      </w:r>
      <w:r w:rsidRPr="008C521E">
        <w:rPr>
          <w:sz w:val="24"/>
          <w:szCs w:val="20"/>
        </w:rPr>
        <w:t>review</w:t>
      </w:r>
      <w:hyperlink r:id="rId86">
        <w:r w:rsidR="501E496B" w:rsidRPr="008C521E">
          <w:rPr>
            <w:rStyle w:val="Hyperlink"/>
            <w:sz w:val="24"/>
            <w:szCs w:val="20"/>
            <w:u w:val="none"/>
          </w:rPr>
          <w:t xml:space="preserve"> </w:t>
        </w:r>
        <w:r w:rsidR="501E496B" w:rsidRPr="008C521E">
          <w:rPr>
            <w:rStyle w:val="Hyperlink"/>
            <w:sz w:val="24"/>
            <w:szCs w:val="20"/>
          </w:rPr>
          <w:t>recommend</w:t>
        </w:r>
        <w:r w:rsidRPr="008C521E">
          <w:rPr>
            <w:rStyle w:val="Hyperlink"/>
            <w:sz w:val="24"/>
            <w:szCs w:val="20"/>
          </w:rPr>
          <w:t>ed</w:t>
        </w:r>
        <w:r w:rsidR="501E496B" w:rsidRPr="008C521E">
          <w:rPr>
            <w:rStyle w:val="Hyperlink"/>
            <w:sz w:val="24"/>
            <w:szCs w:val="20"/>
          </w:rPr>
          <w:t xml:space="preserve"> </w:t>
        </w:r>
        <w:r w:rsidRPr="008C521E">
          <w:rPr>
            <w:rStyle w:val="Hyperlink"/>
            <w:sz w:val="24"/>
            <w:szCs w:val="20"/>
          </w:rPr>
          <w:t>that</w:t>
        </w:r>
        <w:r w:rsidR="501E496B" w:rsidRPr="008C521E">
          <w:rPr>
            <w:rStyle w:val="Hyperlink"/>
            <w:sz w:val="24"/>
            <w:szCs w:val="20"/>
          </w:rPr>
          <w:t xml:space="preserve"> </w:t>
        </w:r>
        <w:r w:rsidR="00A009E9" w:rsidRPr="008C521E">
          <w:rPr>
            <w:rStyle w:val="Hyperlink"/>
            <w:sz w:val="24"/>
            <w:szCs w:val="20"/>
          </w:rPr>
          <w:t xml:space="preserve">relevant </w:t>
        </w:r>
        <w:r w:rsidR="501E496B" w:rsidRPr="008C521E">
          <w:rPr>
            <w:rStyle w:val="Hyperlink"/>
            <w:sz w:val="24"/>
            <w:szCs w:val="20"/>
          </w:rPr>
          <w:t xml:space="preserve">policy and guidance </w:t>
        </w:r>
        <w:r w:rsidR="59A70200" w:rsidRPr="008C521E">
          <w:rPr>
            <w:rStyle w:val="Hyperlink"/>
            <w:sz w:val="24"/>
            <w:szCs w:val="20"/>
          </w:rPr>
          <w:t>be considered</w:t>
        </w:r>
      </w:hyperlink>
      <w:r w:rsidR="59A70200" w:rsidRPr="008C521E">
        <w:rPr>
          <w:sz w:val="24"/>
          <w:szCs w:val="20"/>
        </w:rPr>
        <w:t xml:space="preserve"> </w:t>
      </w:r>
      <w:r w:rsidR="501E496B" w:rsidRPr="008C521E">
        <w:rPr>
          <w:sz w:val="24"/>
          <w:szCs w:val="20"/>
        </w:rPr>
        <w:t xml:space="preserve">where referrals involving children </w:t>
      </w:r>
      <w:r w:rsidR="06EF7C19" w:rsidRPr="008C521E">
        <w:rPr>
          <w:sz w:val="24"/>
          <w:szCs w:val="20"/>
        </w:rPr>
        <w:t>and</w:t>
      </w:r>
      <w:r w:rsidR="00923ED4" w:rsidRPr="008C521E">
        <w:rPr>
          <w:sz w:val="24"/>
          <w:szCs w:val="20"/>
        </w:rPr>
        <w:t xml:space="preserve"> </w:t>
      </w:r>
      <w:r w:rsidR="06EF7C19" w:rsidRPr="008C521E">
        <w:rPr>
          <w:sz w:val="24"/>
          <w:szCs w:val="20"/>
        </w:rPr>
        <w:t>/</w:t>
      </w:r>
      <w:r w:rsidR="00923ED4" w:rsidRPr="008C521E">
        <w:rPr>
          <w:sz w:val="24"/>
          <w:szCs w:val="20"/>
        </w:rPr>
        <w:t xml:space="preserve"> </w:t>
      </w:r>
      <w:r w:rsidR="06EF7C19" w:rsidRPr="008C521E">
        <w:rPr>
          <w:sz w:val="24"/>
          <w:szCs w:val="20"/>
        </w:rPr>
        <w:t xml:space="preserve">or complex needs </w:t>
      </w:r>
      <w:r w:rsidR="00A009E9" w:rsidRPr="008C521E">
        <w:rPr>
          <w:sz w:val="24"/>
          <w:szCs w:val="20"/>
        </w:rPr>
        <w:t>are</w:t>
      </w:r>
      <w:r w:rsidR="06EF7C19" w:rsidRPr="008C521E">
        <w:rPr>
          <w:sz w:val="24"/>
          <w:szCs w:val="20"/>
        </w:rPr>
        <w:t xml:space="preserve"> routinely referred to Channel</w:t>
      </w:r>
      <w:r w:rsidR="00A009E9" w:rsidRPr="008C521E">
        <w:rPr>
          <w:sz w:val="24"/>
          <w:szCs w:val="20"/>
        </w:rPr>
        <w:t>.</w:t>
      </w:r>
      <w:r w:rsidR="0056670E" w:rsidRPr="008C521E">
        <w:rPr>
          <w:sz w:val="24"/>
          <w:szCs w:val="20"/>
        </w:rPr>
        <w:t xml:space="preserve"> The only exceptions to this should be</w:t>
      </w:r>
      <w:r w:rsidR="006B03F9" w:rsidRPr="008C521E">
        <w:rPr>
          <w:sz w:val="24"/>
          <w:szCs w:val="20"/>
        </w:rPr>
        <w:t xml:space="preserve"> where</w:t>
      </w:r>
      <w:r w:rsidR="06EF7C19" w:rsidRPr="008C521E">
        <w:rPr>
          <w:sz w:val="24"/>
          <w:szCs w:val="20"/>
        </w:rPr>
        <w:t xml:space="preserve"> immediate closure is the chosen option or the counter-terrorism risks are deemed too high for Channel.</w:t>
      </w:r>
      <w:r w:rsidR="77A408D3" w:rsidRPr="008C521E">
        <w:rPr>
          <w:sz w:val="24"/>
          <w:szCs w:val="20"/>
        </w:rPr>
        <w:t xml:space="preserve"> </w:t>
      </w:r>
      <w:r w:rsidR="6E49F4A6" w:rsidRPr="008C521E">
        <w:rPr>
          <w:sz w:val="24"/>
          <w:szCs w:val="20"/>
        </w:rPr>
        <w:t>Channel</w:t>
      </w:r>
      <w:r w:rsidR="006002C0" w:rsidRPr="008C521E">
        <w:rPr>
          <w:sz w:val="24"/>
          <w:szCs w:val="20"/>
        </w:rPr>
        <w:t xml:space="preserve"> </w:t>
      </w:r>
      <w:r w:rsidR="6E49F4A6" w:rsidRPr="008C521E">
        <w:rPr>
          <w:sz w:val="24"/>
          <w:szCs w:val="20"/>
        </w:rPr>
        <w:t xml:space="preserve">saw a surge in referrals of violence-fixated young people to Prevent following the Southport </w:t>
      </w:r>
      <w:r w:rsidR="04180B6D" w:rsidRPr="008C521E">
        <w:rPr>
          <w:sz w:val="24"/>
          <w:szCs w:val="20"/>
        </w:rPr>
        <w:t>a</w:t>
      </w:r>
      <w:r w:rsidR="6E49F4A6" w:rsidRPr="008C521E">
        <w:rPr>
          <w:sz w:val="24"/>
          <w:szCs w:val="20"/>
        </w:rPr>
        <w:t>ttack</w:t>
      </w:r>
      <w:r w:rsidR="007E2BAC" w:rsidRPr="008C521E">
        <w:rPr>
          <w:sz w:val="24"/>
          <w:szCs w:val="20"/>
        </w:rPr>
        <w:t>. This</w:t>
      </w:r>
      <w:r w:rsidR="6E49F4A6" w:rsidRPr="008C521E">
        <w:rPr>
          <w:sz w:val="24"/>
          <w:szCs w:val="20"/>
        </w:rPr>
        <w:t xml:space="preserve"> rise </w:t>
      </w:r>
      <w:r w:rsidR="007E2BAC" w:rsidRPr="008C521E">
        <w:rPr>
          <w:sz w:val="24"/>
          <w:szCs w:val="20"/>
        </w:rPr>
        <w:t xml:space="preserve">is </w:t>
      </w:r>
      <w:hyperlink r:id="rId87">
        <w:r w:rsidR="6E49F4A6" w:rsidRPr="008C521E">
          <w:rPr>
            <w:rStyle w:val="Hyperlink"/>
            <w:sz w:val="24"/>
            <w:szCs w:val="20"/>
          </w:rPr>
          <w:t>attributed to a lack of alternative support or intervention pathways</w:t>
        </w:r>
      </w:hyperlink>
      <w:r w:rsidR="6E49F4A6" w:rsidRPr="008C521E">
        <w:rPr>
          <w:sz w:val="24"/>
          <w:szCs w:val="20"/>
        </w:rPr>
        <w:t xml:space="preserve"> rather than any obvious or consistent ideological driver</w:t>
      </w:r>
      <w:r w:rsidR="2C73B3C3" w:rsidRPr="008C521E">
        <w:rPr>
          <w:sz w:val="24"/>
          <w:szCs w:val="20"/>
        </w:rPr>
        <w:t xml:space="preserve">. </w:t>
      </w:r>
      <w:r w:rsidR="1DA4C1C9" w:rsidRPr="008C521E">
        <w:rPr>
          <w:sz w:val="24"/>
          <w:szCs w:val="20"/>
        </w:rPr>
        <w:t xml:space="preserve">The Prevent learning review flagged that the emphasis on ideology has created a gap where </w:t>
      </w:r>
      <w:r w:rsidR="00ED4D54" w:rsidRPr="008C521E">
        <w:rPr>
          <w:sz w:val="24"/>
          <w:szCs w:val="20"/>
        </w:rPr>
        <w:t>cases of</w:t>
      </w:r>
      <w:r w:rsidR="1DA4C1C9" w:rsidRPr="008C521E">
        <w:rPr>
          <w:sz w:val="24"/>
          <w:szCs w:val="20"/>
        </w:rPr>
        <w:t xml:space="preserve"> highly vulnerable individuals</w:t>
      </w:r>
      <w:r w:rsidR="23EA0481" w:rsidRPr="008C521E">
        <w:rPr>
          <w:sz w:val="24"/>
          <w:szCs w:val="20"/>
        </w:rPr>
        <w:t>,</w:t>
      </w:r>
      <w:r w:rsidR="1DA4C1C9" w:rsidRPr="008C521E">
        <w:rPr>
          <w:sz w:val="24"/>
          <w:szCs w:val="20"/>
        </w:rPr>
        <w:t xml:space="preserve"> who may be </w:t>
      </w:r>
      <w:r w:rsidR="322F5D49" w:rsidRPr="008C521E">
        <w:rPr>
          <w:sz w:val="24"/>
          <w:szCs w:val="20"/>
        </w:rPr>
        <w:t>susceptible</w:t>
      </w:r>
      <w:r w:rsidR="330079EB" w:rsidRPr="008C521E">
        <w:rPr>
          <w:sz w:val="24"/>
          <w:szCs w:val="20"/>
        </w:rPr>
        <w:t xml:space="preserve"> to violence</w:t>
      </w:r>
      <w:r w:rsidR="23EA0481" w:rsidRPr="008C521E">
        <w:rPr>
          <w:sz w:val="24"/>
          <w:szCs w:val="20"/>
        </w:rPr>
        <w:t>,</w:t>
      </w:r>
      <w:r w:rsidR="330079EB" w:rsidRPr="008C521E">
        <w:rPr>
          <w:sz w:val="24"/>
          <w:szCs w:val="20"/>
        </w:rPr>
        <w:t xml:space="preserve"> are closed to Prevent without consideration </w:t>
      </w:r>
      <w:r w:rsidR="144B5A44" w:rsidRPr="008C521E">
        <w:rPr>
          <w:sz w:val="24"/>
          <w:szCs w:val="20"/>
        </w:rPr>
        <w:t>for support through</w:t>
      </w:r>
      <w:r w:rsidR="330079EB" w:rsidRPr="008C521E">
        <w:rPr>
          <w:sz w:val="24"/>
          <w:szCs w:val="20"/>
        </w:rPr>
        <w:t xml:space="preserve"> Channel. </w:t>
      </w:r>
      <w:r w:rsidR="008257F6" w:rsidRPr="008C521E">
        <w:rPr>
          <w:sz w:val="24"/>
          <w:szCs w:val="20"/>
        </w:rPr>
        <w:t xml:space="preserve">A case is 'closed to Prevent' if the individual is found not </w:t>
      </w:r>
      <w:r w:rsidR="723B5D07" w:rsidRPr="008C521E">
        <w:rPr>
          <w:sz w:val="24"/>
          <w:szCs w:val="20"/>
        </w:rPr>
        <w:t xml:space="preserve">to </w:t>
      </w:r>
      <w:r w:rsidR="3570B8C9" w:rsidRPr="008C521E">
        <w:rPr>
          <w:sz w:val="24"/>
          <w:szCs w:val="20"/>
        </w:rPr>
        <w:t>be</w:t>
      </w:r>
      <w:r w:rsidR="008257F6" w:rsidRPr="008C521E">
        <w:rPr>
          <w:sz w:val="24"/>
          <w:szCs w:val="20"/>
        </w:rPr>
        <w:t xml:space="preserve"> at risk of radicalisation after a referral is made and initial checks are conducted. </w:t>
      </w:r>
      <w:r w:rsidR="5F81DCD6" w:rsidRPr="008C521E">
        <w:rPr>
          <w:sz w:val="24"/>
          <w:szCs w:val="20"/>
        </w:rPr>
        <w:t>However,</w:t>
      </w:r>
      <w:r w:rsidR="144B5A44" w:rsidRPr="008C521E">
        <w:rPr>
          <w:sz w:val="24"/>
          <w:szCs w:val="20"/>
        </w:rPr>
        <w:t xml:space="preserve"> </w:t>
      </w:r>
      <w:r w:rsidR="7DB39FE3" w:rsidRPr="008C521E">
        <w:rPr>
          <w:sz w:val="24"/>
          <w:szCs w:val="20"/>
        </w:rPr>
        <w:t xml:space="preserve">the review </w:t>
      </w:r>
      <w:r w:rsidR="322F5D49" w:rsidRPr="008C521E">
        <w:rPr>
          <w:sz w:val="24"/>
          <w:szCs w:val="20"/>
        </w:rPr>
        <w:t>further</w:t>
      </w:r>
      <w:r w:rsidR="7DB39FE3" w:rsidRPr="008C521E">
        <w:rPr>
          <w:sz w:val="24"/>
          <w:szCs w:val="20"/>
        </w:rPr>
        <w:t xml:space="preserve"> noted that </w:t>
      </w:r>
      <w:r w:rsidR="144B5A44" w:rsidRPr="008C521E">
        <w:rPr>
          <w:sz w:val="24"/>
          <w:szCs w:val="20"/>
        </w:rPr>
        <w:t>widening the scope of Prevent may risk</w:t>
      </w:r>
      <w:r w:rsidR="6598BC56" w:rsidRPr="008C521E">
        <w:rPr>
          <w:sz w:val="24"/>
          <w:szCs w:val="20"/>
        </w:rPr>
        <w:t xml:space="preserve"> </w:t>
      </w:r>
      <w:r w:rsidR="7DB39FE3" w:rsidRPr="008C521E">
        <w:rPr>
          <w:sz w:val="24"/>
          <w:szCs w:val="20"/>
        </w:rPr>
        <w:t>expanding the</w:t>
      </w:r>
      <w:r w:rsidR="6598BC56" w:rsidRPr="008C521E">
        <w:rPr>
          <w:sz w:val="24"/>
          <w:szCs w:val="20"/>
        </w:rPr>
        <w:t xml:space="preserve"> parameters so</w:t>
      </w:r>
      <w:r w:rsidR="69BBDCCB" w:rsidRPr="008C521E">
        <w:rPr>
          <w:sz w:val="24"/>
          <w:szCs w:val="20"/>
        </w:rPr>
        <w:t xml:space="preserve"> that ‘everyone with a complex need is referred to Prevent and </w:t>
      </w:r>
      <w:r w:rsidR="00AA695D" w:rsidRPr="008C521E">
        <w:rPr>
          <w:sz w:val="24"/>
          <w:szCs w:val="20"/>
        </w:rPr>
        <w:t>Channel</w:t>
      </w:r>
      <w:r w:rsidR="69BBDCCB" w:rsidRPr="008C521E">
        <w:rPr>
          <w:sz w:val="24"/>
          <w:szCs w:val="20"/>
        </w:rPr>
        <w:t>’</w:t>
      </w:r>
      <w:r w:rsidR="1858E2BF" w:rsidRPr="008C521E">
        <w:rPr>
          <w:sz w:val="24"/>
          <w:szCs w:val="20"/>
        </w:rPr>
        <w:t>.</w:t>
      </w:r>
    </w:p>
    <w:p w14:paraId="5AC9464C" w14:textId="14EB7A7D" w:rsidR="000A696D" w:rsidRPr="008C521E" w:rsidRDefault="68462EDD" w:rsidP="00325726">
      <w:pPr>
        <w:rPr>
          <w:sz w:val="24"/>
          <w:szCs w:val="20"/>
        </w:rPr>
      </w:pPr>
      <w:r w:rsidRPr="008C521E">
        <w:rPr>
          <w:sz w:val="24"/>
          <w:szCs w:val="20"/>
        </w:rPr>
        <w:t xml:space="preserve">Data on the ethnicity and religion of those referred to Prevent is not systematically collected by the Home Office. </w:t>
      </w:r>
      <w:r w:rsidR="681854B6" w:rsidRPr="008C521E">
        <w:rPr>
          <w:sz w:val="24"/>
          <w:szCs w:val="20"/>
        </w:rPr>
        <w:t xml:space="preserve">In the year ending March 2025, under new concern categories in the PCMT, </w:t>
      </w:r>
      <w:hyperlink r:id="rId88" w:anchor="type-of-concern">
        <w:r w:rsidR="681854B6" w:rsidRPr="008C521E">
          <w:rPr>
            <w:rStyle w:val="Hyperlink"/>
            <w:sz w:val="24"/>
            <w:szCs w:val="20"/>
          </w:rPr>
          <w:t>referrals to Prevent for ‘Islamist extremism’ accounted for 10% of the total number of referrals</w:t>
        </w:r>
      </w:hyperlink>
      <w:r w:rsidR="220FE06C" w:rsidRPr="008C521E">
        <w:rPr>
          <w:sz w:val="24"/>
          <w:szCs w:val="20"/>
        </w:rPr>
        <w:t>, behind ‘No ideology’</w:t>
      </w:r>
      <w:r w:rsidR="028E7102" w:rsidRPr="008C521E">
        <w:rPr>
          <w:sz w:val="24"/>
          <w:szCs w:val="20"/>
        </w:rPr>
        <w:t xml:space="preserve"> (</w:t>
      </w:r>
      <w:r w:rsidR="7D08D594" w:rsidRPr="008C521E">
        <w:rPr>
          <w:sz w:val="24"/>
          <w:szCs w:val="20"/>
        </w:rPr>
        <w:t>56%</w:t>
      </w:r>
      <w:r w:rsidR="028E7102" w:rsidRPr="008C521E">
        <w:rPr>
          <w:sz w:val="24"/>
          <w:szCs w:val="20"/>
        </w:rPr>
        <w:t>)</w:t>
      </w:r>
      <w:r w:rsidR="220FE06C" w:rsidRPr="008C521E">
        <w:rPr>
          <w:sz w:val="24"/>
          <w:szCs w:val="20"/>
        </w:rPr>
        <w:t xml:space="preserve"> and ‘Extreme right wing’</w:t>
      </w:r>
      <w:r w:rsidR="028E7102" w:rsidRPr="008C521E">
        <w:rPr>
          <w:sz w:val="24"/>
          <w:szCs w:val="20"/>
        </w:rPr>
        <w:t xml:space="preserve"> (</w:t>
      </w:r>
      <w:r w:rsidR="3852DBDD" w:rsidRPr="008C521E">
        <w:rPr>
          <w:sz w:val="24"/>
          <w:szCs w:val="20"/>
        </w:rPr>
        <w:t>21%</w:t>
      </w:r>
      <w:r w:rsidR="028E7102" w:rsidRPr="008C521E">
        <w:rPr>
          <w:sz w:val="24"/>
          <w:szCs w:val="20"/>
        </w:rPr>
        <w:t>)</w:t>
      </w:r>
      <w:r w:rsidR="220FE06C" w:rsidRPr="008C521E">
        <w:rPr>
          <w:sz w:val="24"/>
          <w:szCs w:val="20"/>
        </w:rPr>
        <w:t xml:space="preserve">. </w:t>
      </w:r>
      <w:r w:rsidR="68272886" w:rsidRPr="008C521E">
        <w:rPr>
          <w:sz w:val="24"/>
          <w:szCs w:val="20"/>
        </w:rPr>
        <w:t xml:space="preserve">Of the </w:t>
      </w:r>
      <w:r w:rsidR="59CD4BBB" w:rsidRPr="008C521E">
        <w:rPr>
          <w:sz w:val="24"/>
          <w:szCs w:val="20"/>
        </w:rPr>
        <w:t xml:space="preserve">cases </w:t>
      </w:r>
      <w:r w:rsidR="66A156DF" w:rsidRPr="008C521E">
        <w:rPr>
          <w:sz w:val="24"/>
          <w:szCs w:val="20"/>
        </w:rPr>
        <w:t xml:space="preserve">adopted </w:t>
      </w:r>
      <w:r w:rsidR="1C08FE87" w:rsidRPr="008C521E">
        <w:rPr>
          <w:sz w:val="24"/>
          <w:szCs w:val="20"/>
        </w:rPr>
        <w:t>as</w:t>
      </w:r>
      <w:r w:rsidR="66A156DF" w:rsidRPr="008C521E">
        <w:rPr>
          <w:sz w:val="24"/>
          <w:szCs w:val="20"/>
        </w:rPr>
        <w:t xml:space="preserve"> Channel cases, </w:t>
      </w:r>
      <w:r w:rsidR="7015A21C" w:rsidRPr="008C521E">
        <w:rPr>
          <w:sz w:val="24"/>
          <w:szCs w:val="20"/>
        </w:rPr>
        <w:t xml:space="preserve">15% </w:t>
      </w:r>
      <w:r w:rsidR="66A156DF" w:rsidRPr="008C521E">
        <w:rPr>
          <w:sz w:val="24"/>
          <w:szCs w:val="20"/>
        </w:rPr>
        <w:t xml:space="preserve">were </w:t>
      </w:r>
      <w:r w:rsidR="59CD4BBB" w:rsidRPr="008C521E">
        <w:rPr>
          <w:sz w:val="24"/>
          <w:szCs w:val="20"/>
        </w:rPr>
        <w:t>associated with ‘Islamis</w:t>
      </w:r>
      <w:r w:rsidR="6D06A809" w:rsidRPr="008C521E">
        <w:rPr>
          <w:sz w:val="24"/>
          <w:szCs w:val="20"/>
        </w:rPr>
        <w:t>t</w:t>
      </w:r>
      <w:r w:rsidR="59CD4BBB" w:rsidRPr="008C521E">
        <w:rPr>
          <w:sz w:val="24"/>
          <w:szCs w:val="20"/>
        </w:rPr>
        <w:t xml:space="preserve"> extremism</w:t>
      </w:r>
      <w:r w:rsidR="66A156DF" w:rsidRPr="008C521E">
        <w:rPr>
          <w:sz w:val="24"/>
          <w:szCs w:val="20"/>
        </w:rPr>
        <w:t>.</w:t>
      </w:r>
      <w:r w:rsidR="59CD4BBB" w:rsidRPr="008C521E">
        <w:rPr>
          <w:sz w:val="24"/>
          <w:szCs w:val="20"/>
        </w:rPr>
        <w:t xml:space="preserve">’ </w:t>
      </w:r>
      <w:r w:rsidR="68B26D4F" w:rsidRPr="008C521E">
        <w:rPr>
          <w:sz w:val="24"/>
          <w:szCs w:val="20"/>
        </w:rPr>
        <w:t xml:space="preserve">According to the 2021 census, </w:t>
      </w:r>
      <w:hyperlink r:id="rId89" w:anchor=":~:text=There%20were%20increases%20in%20the,%2C%201.5%25%20in%202011">
        <w:r w:rsidR="484259BC" w:rsidRPr="008C521E">
          <w:rPr>
            <w:rStyle w:val="Hyperlink"/>
            <w:sz w:val="24"/>
            <w:szCs w:val="20"/>
          </w:rPr>
          <w:t>6.5 per cent of the population of England and Wales identify as Muslim</w:t>
        </w:r>
      </w:hyperlink>
      <w:r w:rsidR="62DB4363" w:rsidRPr="008C521E">
        <w:rPr>
          <w:sz w:val="24"/>
          <w:szCs w:val="20"/>
        </w:rPr>
        <w:t>.</w:t>
      </w:r>
    </w:p>
    <w:p w14:paraId="1E1D6106" w14:textId="7AD0C922" w:rsidR="00FD54A8" w:rsidRPr="008C521E" w:rsidRDefault="39E47C40" w:rsidP="00200DA6">
      <w:pPr>
        <w:rPr>
          <w:sz w:val="24"/>
          <w:szCs w:val="20"/>
        </w:rPr>
      </w:pPr>
      <w:r w:rsidRPr="008C521E">
        <w:rPr>
          <w:sz w:val="24"/>
          <w:szCs w:val="20"/>
        </w:rPr>
        <w:lastRenderedPageBreak/>
        <w:t>In July 2025, </w:t>
      </w:r>
      <w:r w:rsidRPr="008C521E">
        <w:rPr>
          <w:sz w:val="24"/>
          <w:szCs w:val="20"/>
          <w:u w:color="009C98" w:themeColor="accent1"/>
        </w:rPr>
        <w:t xml:space="preserve">Lord Anderson published </w:t>
      </w:r>
      <w:r w:rsidR="009974B6" w:rsidRPr="008C521E">
        <w:rPr>
          <w:sz w:val="24"/>
          <w:szCs w:val="20"/>
        </w:rPr>
        <w:t xml:space="preserve">an independent report, </w:t>
      </w:r>
      <w:r w:rsidR="00861DB4" w:rsidRPr="008C521E">
        <w:rPr>
          <w:sz w:val="24"/>
          <w:szCs w:val="20"/>
          <w:u w:color="009C98" w:themeColor="accent1"/>
        </w:rPr>
        <w:t>‘</w:t>
      </w:r>
      <w:hyperlink r:id="rId90" w:history="1">
        <w:r w:rsidR="009974B6" w:rsidRPr="008C521E">
          <w:rPr>
            <w:rStyle w:val="Hyperlink"/>
            <w:sz w:val="24"/>
            <w:szCs w:val="20"/>
          </w:rPr>
          <w:t>Lessons for Prevent</w:t>
        </w:r>
      </w:hyperlink>
      <w:r w:rsidR="00861DB4" w:rsidRPr="008C521E">
        <w:rPr>
          <w:sz w:val="24"/>
          <w:szCs w:val="20"/>
          <w:u w:color="009C98" w:themeColor="accent1"/>
        </w:rPr>
        <w:t>’</w:t>
      </w:r>
      <w:r w:rsidR="32041DA2" w:rsidRPr="008C521E">
        <w:rPr>
          <w:sz w:val="24"/>
          <w:szCs w:val="20"/>
        </w:rPr>
        <w:t xml:space="preserve">, following </w:t>
      </w:r>
      <w:r w:rsidR="006E4B46" w:rsidRPr="008C521E">
        <w:rPr>
          <w:sz w:val="24"/>
          <w:szCs w:val="20"/>
        </w:rPr>
        <w:t xml:space="preserve">the </w:t>
      </w:r>
      <w:r w:rsidR="002E18E4" w:rsidRPr="008C521E">
        <w:rPr>
          <w:sz w:val="24"/>
          <w:szCs w:val="20"/>
        </w:rPr>
        <w:t xml:space="preserve">failings </w:t>
      </w:r>
      <w:r w:rsidR="00A44406" w:rsidRPr="008C521E">
        <w:rPr>
          <w:sz w:val="24"/>
          <w:szCs w:val="20"/>
        </w:rPr>
        <w:t>exposed by the Southport attack</w:t>
      </w:r>
      <w:r w:rsidRPr="008C521E">
        <w:rPr>
          <w:sz w:val="24"/>
          <w:szCs w:val="20"/>
        </w:rPr>
        <w:t xml:space="preserve">. </w:t>
      </w:r>
      <w:r w:rsidR="00A3669E" w:rsidRPr="008C521E">
        <w:rPr>
          <w:sz w:val="24"/>
          <w:szCs w:val="20"/>
        </w:rPr>
        <w:t>The report made a series of recommendations on how Prevent c</w:t>
      </w:r>
      <w:r w:rsidR="003B4993" w:rsidRPr="008C521E">
        <w:rPr>
          <w:sz w:val="24"/>
          <w:szCs w:val="20"/>
        </w:rPr>
        <w:t>ould</w:t>
      </w:r>
      <w:r w:rsidR="00A3669E" w:rsidRPr="008C521E">
        <w:rPr>
          <w:sz w:val="24"/>
          <w:szCs w:val="20"/>
        </w:rPr>
        <w:t xml:space="preserve"> be further improved or reformed. </w:t>
      </w:r>
      <w:r w:rsidR="00FD3314" w:rsidRPr="008C521E">
        <w:rPr>
          <w:sz w:val="24"/>
          <w:szCs w:val="20"/>
        </w:rPr>
        <w:t>T</w:t>
      </w:r>
      <w:r w:rsidR="00A3669E" w:rsidRPr="008C521E">
        <w:rPr>
          <w:sz w:val="24"/>
          <w:szCs w:val="20"/>
        </w:rPr>
        <w:t>he UK government has </w:t>
      </w:r>
      <w:hyperlink r:id="rId91">
        <w:r w:rsidRPr="008C521E">
          <w:rPr>
            <w:rStyle w:val="Hyperlink"/>
            <w:sz w:val="24"/>
            <w:szCs w:val="20"/>
          </w:rPr>
          <w:t xml:space="preserve">committed to </w:t>
        </w:r>
        <w:r w:rsidR="74ED724F" w:rsidRPr="008C521E">
          <w:rPr>
            <w:rStyle w:val="Hyperlink"/>
            <w:sz w:val="24"/>
            <w:szCs w:val="20"/>
          </w:rPr>
          <w:t xml:space="preserve">‘immediately’ </w:t>
        </w:r>
        <w:r w:rsidRPr="008C521E">
          <w:rPr>
            <w:rStyle w:val="Hyperlink"/>
            <w:sz w:val="24"/>
            <w:szCs w:val="20"/>
          </w:rPr>
          <w:t>acting on the ‘Lessons for Prevent’ report findings</w:t>
        </w:r>
      </w:hyperlink>
      <w:r w:rsidR="005E530A" w:rsidRPr="008C521E">
        <w:rPr>
          <w:sz w:val="24"/>
          <w:szCs w:val="20"/>
        </w:rPr>
        <w:t>, including</w:t>
      </w:r>
      <w:r w:rsidR="00FD54A8" w:rsidRPr="008C521E">
        <w:rPr>
          <w:sz w:val="24"/>
          <w:szCs w:val="20"/>
        </w:rPr>
        <w:t>:</w:t>
      </w:r>
      <w:r w:rsidR="005E530A" w:rsidRPr="008C521E">
        <w:rPr>
          <w:sz w:val="24"/>
          <w:szCs w:val="20"/>
        </w:rPr>
        <w:t xml:space="preserve"> </w:t>
      </w:r>
    </w:p>
    <w:p w14:paraId="18C45AF7" w14:textId="77777777" w:rsidR="00FD54A8" w:rsidRPr="008C521E" w:rsidRDefault="005E530A" w:rsidP="00FD54A8">
      <w:pPr>
        <w:pStyle w:val="ListParagraph"/>
        <w:numPr>
          <w:ilvl w:val="0"/>
          <w:numId w:val="46"/>
        </w:numPr>
        <w:rPr>
          <w:sz w:val="24"/>
          <w:szCs w:val="20"/>
        </w:rPr>
      </w:pPr>
      <w:r w:rsidRPr="008C521E">
        <w:rPr>
          <w:sz w:val="24"/>
          <w:szCs w:val="20"/>
        </w:rPr>
        <w:t xml:space="preserve">clarifying </w:t>
      </w:r>
      <w:r w:rsidR="627FF7FE" w:rsidRPr="008C521E">
        <w:rPr>
          <w:sz w:val="24"/>
          <w:szCs w:val="20"/>
        </w:rPr>
        <w:t>P</w:t>
      </w:r>
      <w:r w:rsidRPr="008C521E">
        <w:rPr>
          <w:sz w:val="24"/>
          <w:szCs w:val="20"/>
        </w:rPr>
        <w:t xml:space="preserve">revent thresholds in guidance and training for frontline public sector workers </w:t>
      </w:r>
    </w:p>
    <w:p w14:paraId="39AF21E3" w14:textId="77777777" w:rsidR="00FD54A8" w:rsidRPr="008C521E" w:rsidRDefault="005E530A" w:rsidP="00FD54A8">
      <w:pPr>
        <w:pStyle w:val="ListParagraph"/>
        <w:numPr>
          <w:ilvl w:val="0"/>
          <w:numId w:val="46"/>
        </w:numPr>
        <w:rPr>
          <w:sz w:val="24"/>
          <w:szCs w:val="20"/>
        </w:rPr>
      </w:pPr>
      <w:r w:rsidRPr="008C521E">
        <w:rPr>
          <w:sz w:val="24"/>
          <w:szCs w:val="20"/>
        </w:rPr>
        <w:t xml:space="preserve">improving transparency and </w:t>
      </w:r>
      <w:r w:rsidR="52BFDF09" w:rsidRPr="008C521E">
        <w:rPr>
          <w:sz w:val="24"/>
          <w:szCs w:val="20"/>
        </w:rPr>
        <w:t>informat</w:t>
      </w:r>
      <w:r w:rsidR="508EF560" w:rsidRPr="008C521E">
        <w:rPr>
          <w:sz w:val="24"/>
          <w:szCs w:val="20"/>
        </w:rPr>
        <w:t>i</w:t>
      </w:r>
      <w:r w:rsidR="52BFDF09" w:rsidRPr="008C521E">
        <w:rPr>
          <w:sz w:val="24"/>
          <w:szCs w:val="20"/>
        </w:rPr>
        <w:t>on</w:t>
      </w:r>
      <w:r w:rsidRPr="008C521E">
        <w:rPr>
          <w:sz w:val="24"/>
          <w:szCs w:val="20"/>
        </w:rPr>
        <w:t xml:space="preserve"> sharing</w:t>
      </w:r>
    </w:p>
    <w:p w14:paraId="0B13C49A" w14:textId="1346B5F9" w:rsidR="00FD54A8" w:rsidRPr="008C521E" w:rsidRDefault="00CD2589" w:rsidP="00FD54A8">
      <w:pPr>
        <w:pStyle w:val="ListParagraph"/>
        <w:numPr>
          <w:ilvl w:val="0"/>
          <w:numId w:val="46"/>
        </w:numPr>
        <w:rPr>
          <w:sz w:val="24"/>
          <w:szCs w:val="20"/>
        </w:rPr>
      </w:pPr>
      <w:r w:rsidRPr="008C521E">
        <w:rPr>
          <w:sz w:val="24"/>
          <w:szCs w:val="20"/>
        </w:rPr>
        <w:t xml:space="preserve">taking </w:t>
      </w:r>
      <w:r w:rsidR="00F12EB7" w:rsidRPr="008C521E">
        <w:rPr>
          <w:sz w:val="24"/>
          <w:szCs w:val="20"/>
        </w:rPr>
        <w:t xml:space="preserve">stronger </w:t>
      </w:r>
      <w:r w:rsidRPr="008C521E">
        <w:rPr>
          <w:sz w:val="24"/>
          <w:szCs w:val="20"/>
        </w:rPr>
        <w:t xml:space="preserve">steps to </w:t>
      </w:r>
      <w:r w:rsidR="00690BFF" w:rsidRPr="008C521E">
        <w:rPr>
          <w:sz w:val="24"/>
          <w:szCs w:val="20"/>
        </w:rPr>
        <w:t>tackl</w:t>
      </w:r>
      <w:r w:rsidR="00C2067E" w:rsidRPr="008C521E">
        <w:rPr>
          <w:sz w:val="24"/>
          <w:szCs w:val="20"/>
        </w:rPr>
        <w:t>e</w:t>
      </w:r>
      <w:r w:rsidR="00F12EB7" w:rsidRPr="008C521E">
        <w:rPr>
          <w:sz w:val="24"/>
          <w:szCs w:val="20"/>
        </w:rPr>
        <w:t xml:space="preserve"> </w:t>
      </w:r>
      <w:r w:rsidR="00690BFF" w:rsidRPr="008C521E">
        <w:rPr>
          <w:sz w:val="24"/>
          <w:szCs w:val="20"/>
        </w:rPr>
        <w:t>online radicalisation</w:t>
      </w:r>
      <w:r w:rsidR="00200DA6" w:rsidRPr="008C521E">
        <w:rPr>
          <w:sz w:val="24"/>
          <w:szCs w:val="20"/>
        </w:rPr>
        <w:t xml:space="preserve"> </w:t>
      </w:r>
    </w:p>
    <w:p w14:paraId="1B7C32DD" w14:textId="61EED90C" w:rsidR="0084349F" w:rsidRPr="008C521E" w:rsidRDefault="00EE1526" w:rsidP="00200DA6">
      <w:pPr>
        <w:rPr>
          <w:sz w:val="24"/>
          <w:szCs w:val="20"/>
        </w:rPr>
      </w:pPr>
      <w:r w:rsidRPr="008C521E">
        <w:rPr>
          <w:sz w:val="24"/>
          <w:szCs w:val="20"/>
        </w:rPr>
        <w:t xml:space="preserve">There were no recommendations or action by </w:t>
      </w:r>
      <w:r w:rsidR="00BE7B58" w:rsidRPr="008C521E">
        <w:rPr>
          <w:sz w:val="24"/>
          <w:szCs w:val="20"/>
        </w:rPr>
        <w:t xml:space="preserve">the </w:t>
      </w:r>
      <w:r w:rsidR="00364E4F" w:rsidRPr="008C521E">
        <w:rPr>
          <w:sz w:val="24"/>
          <w:szCs w:val="20"/>
        </w:rPr>
        <w:t xml:space="preserve">UK government to ensure that the Prevent strategy does not result </w:t>
      </w:r>
      <w:r w:rsidR="595110BA" w:rsidRPr="008C521E">
        <w:rPr>
          <w:sz w:val="24"/>
          <w:szCs w:val="20"/>
        </w:rPr>
        <w:t xml:space="preserve">in profiling and discrimination against </w:t>
      </w:r>
      <w:r w:rsidR="6BB9EB4E" w:rsidRPr="008C521E">
        <w:rPr>
          <w:sz w:val="24"/>
          <w:szCs w:val="20"/>
        </w:rPr>
        <w:t>some ethnic minorities or religious groups</w:t>
      </w:r>
      <w:r w:rsidR="00CC6BA4" w:rsidRPr="008C521E">
        <w:rPr>
          <w:sz w:val="24"/>
          <w:szCs w:val="20"/>
        </w:rPr>
        <w:t xml:space="preserve">. </w:t>
      </w:r>
    </w:p>
    <w:p w14:paraId="1ADC9B35" w14:textId="326B50A1" w:rsidR="000C55EE" w:rsidRPr="008C521E" w:rsidRDefault="000C55EE" w:rsidP="000C55EE">
      <w:pPr>
        <w:rPr>
          <w:sz w:val="24"/>
          <w:szCs w:val="20"/>
        </w:rPr>
      </w:pPr>
      <w:r w:rsidRPr="008C521E">
        <w:rPr>
          <w:sz w:val="24"/>
          <w:szCs w:val="20"/>
        </w:rPr>
        <w:t xml:space="preserve">In April 2025, the UK government launched </w:t>
      </w:r>
      <w:hyperlink r:id="rId92">
        <w:r w:rsidR="43FD0924" w:rsidRPr="008C521E">
          <w:rPr>
            <w:rStyle w:val="Hyperlink"/>
            <w:sz w:val="24"/>
            <w:szCs w:val="20"/>
          </w:rPr>
          <w:t>t</w:t>
        </w:r>
        <w:r w:rsidR="5972C97A" w:rsidRPr="008C521E">
          <w:rPr>
            <w:rStyle w:val="Hyperlink"/>
            <w:sz w:val="24"/>
            <w:szCs w:val="20"/>
          </w:rPr>
          <w:t>he</w:t>
        </w:r>
        <w:r w:rsidRPr="008C521E">
          <w:rPr>
            <w:rStyle w:val="Hyperlink"/>
            <w:sz w:val="24"/>
            <w:szCs w:val="20"/>
          </w:rPr>
          <w:t xml:space="preserve"> Southport Inquiry</w:t>
        </w:r>
      </w:hyperlink>
      <w:r w:rsidRPr="008C521E">
        <w:rPr>
          <w:sz w:val="24"/>
          <w:szCs w:val="20"/>
        </w:rPr>
        <w:t xml:space="preserve"> to further examine the circumstances surrounding the attack in Southport and the events leading up to it. This include</w:t>
      </w:r>
      <w:r w:rsidR="00E677AD" w:rsidRPr="008C521E">
        <w:rPr>
          <w:sz w:val="24"/>
          <w:szCs w:val="20"/>
        </w:rPr>
        <w:t>d</w:t>
      </w:r>
      <w:r w:rsidRPr="008C521E">
        <w:rPr>
          <w:sz w:val="24"/>
          <w:szCs w:val="20"/>
        </w:rPr>
        <w:t xml:space="preserve"> examining an overall timeline of the perpetrator’s history and interactions with various public bodies, </w:t>
      </w:r>
      <w:r w:rsidR="00742D38" w:rsidRPr="008C521E">
        <w:rPr>
          <w:sz w:val="24"/>
          <w:szCs w:val="20"/>
        </w:rPr>
        <w:t>such as</w:t>
      </w:r>
      <w:r w:rsidRPr="008C521E">
        <w:rPr>
          <w:sz w:val="24"/>
          <w:szCs w:val="20"/>
        </w:rPr>
        <w:t xml:space="preserve"> counter-terrorism policing. The </w:t>
      </w:r>
      <w:hyperlink r:id="rId93">
        <w:r w:rsidR="00141357" w:rsidRPr="008C521E">
          <w:rPr>
            <w:rStyle w:val="Hyperlink"/>
            <w:sz w:val="24"/>
            <w:szCs w:val="20"/>
          </w:rPr>
          <w:t>Inquiry terms of reference</w:t>
        </w:r>
      </w:hyperlink>
      <w:r w:rsidRPr="008C521E">
        <w:rPr>
          <w:sz w:val="24"/>
          <w:szCs w:val="20"/>
        </w:rPr>
        <w:t xml:space="preserve"> include a focus on strengthening Prevent, rather than suspending it. </w:t>
      </w:r>
      <w:r w:rsidR="487045DD" w:rsidRPr="008C521E">
        <w:rPr>
          <w:sz w:val="24"/>
          <w:szCs w:val="20"/>
        </w:rPr>
        <w:t xml:space="preserve">The </w:t>
      </w:r>
      <w:hyperlink r:id="rId94">
        <w:r w:rsidR="487045DD" w:rsidRPr="008C521E">
          <w:rPr>
            <w:rStyle w:val="Hyperlink"/>
            <w:sz w:val="24"/>
            <w:szCs w:val="20"/>
          </w:rPr>
          <w:t>report from the first phase of the Inquiry</w:t>
        </w:r>
      </w:hyperlink>
      <w:r w:rsidR="010E3ECB" w:rsidRPr="008C521E">
        <w:rPr>
          <w:sz w:val="24"/>
          <w:szCs w:val="20"/>
        </w:rPr>
        <w:t xml:space="preserve"> </w:t>
      </w:r>
      <w:r w:rsidRPr="008C521E">
        <w:rPr>
          <w:sz w:val="24"/>
          <w:szCs w:val="20"/>
        </w:rPr>
        <w:t>was published in April 2026, finding major systemic failings</w:t>
      </w:r>
      <w:r w:rsidR="00C44E4D" w:rsidRPr="008C521E">
        <w:rPr>
          <w:sz w:val="24"/>
          <w:szCs w:val="20"/>
        </w:rPr>
        <w:t xml:space="preserve"> </w:t>
      </w:r>
      <w:r w:rsidR="008752C1" w:rsidRPr="008C521E">
        <w:rPr>
          <w:sz w:val="24"/>
          <w:szCs w:val="20"/>
        </w:rPr>
        <w:t xml:space="preserve">by public </w:t>
      </w:r>
      <w:r w:rsidR="002D4A28" w:rsidRPr="008C521E">
        <w:rPr>
          <w:sz w:val="24"/>
          <w:szCs w:val="20"/>
        </w:rPr>
        <w:t>services</w:t>
      </w:r>
      <w:r w:rsidR="0055196F" w:rsidRPr="008C521E">
        <w:rPr>
          <w:sz w:val="24"/>
          <w:szCs w:val="20"/>
        </w:rPr>
        <w:t xml:space="preserve"> and agencies</w:t>
      </w:r>
      <w:r w:rsidRPr="008C521E">
        <w:rPr>
          <w:sz w:val="24"/>
          <w:szCs w:val="20"/>
        </w:rPr>
        <w:t>, including Prevent. The second part of the Southport Inquiry will examine how effective Prevent is at identifying, assessing and managing the risk posed by violence-fixated individuals.</w:t>
      </w:r>
    </w:p>
    <w:p w14:paraId="7D1C9D4B" w14:textId="7DC07906" w:rsidR="00E41789" w:rsidRPr="008C521E" w:rsidRDefault="00FB7787" w:rsidP="00D41B71">
      <w:pPr>
        <w:rPr>
          <w:sz w:val="24"/>
          <w:szCs w:val="20"/>
        </w:rPr>
      </w:pPr>
      <w:r w:rsidRPr="008C521E">
        <w:rPr>
          <w:sz w:val="24"/>
          <w:szCs w:val="20"/>
        </w:rPr>
        <w:t>C</w:t>
      </w:r>
      <w:r w:rsidR="00CE375A" w:rsidRPr="008C521E">
        <w:rPr>
          <w:sz w:val="24"/>
          <w:szCs w:val="20"/>
        </w:rPr>
        <w:t>urrent oversight mechanisms</w:t>
      </w:r>
      <w:r w:rsidRPr="008C521E">
        <w:rPr>
          <w:sz w:val="24"/>
          <w:szCs w:val="20"/>
        </w:rPr>
        <w:t xml:space="preserve"> of Prevent</w:t>
      </w:r>
      <w:r w:rsidR="000C6A29" w:rsidRPr="008C521E">
        <w:rPr>
          <w:sz w:val="24"/>
          <w:szCs w:val="20"/>
        </w:rPr>
        <w:t xml:space="preserve"> include</w:t>
      </w:r>
      <w:r w:rsidR="00CE375A" w:rsidRPr="008C521E">
        <w:rPr>
          <w:sz w:val="24"/>
          <w:szCs w:val="20"/>
        </w:rPr>
        <w:t xml:space="preserve"> the </w:t>
      </w:r>
      <w:hyperlink r:id="rId95">
        <w:r w:rsidR="26865E73" w:rsidRPr="008C521E">
          <w:rPr>
            <w:rStyle w:val="Hyperlink"/>
            <w:sz w:val="24"/>
            <w:szCs w:val="20"/>
          </w:rPr>
          <w:t>Independent Prevent Commissioner</w:t>
        </w:r>
      </w:hyperlink>
      <w:r w:rsidR="00CE375A" w:rsidRPr="008C521E">
        <w:rPr>
          <w:sz w:val="24"/>
          <w:szCs w:val="20"/>
        </w:rPr>
        <w:t xml:space="preserve"> and </w:t>
      </w:r>
      <w:hyperlink r:id="rId96">
        <w:r w:rsidR="76AFF380" w:rsidRPr="008C521E">
          <w:rPr>
            <w:rStyle w:val="Hyperlink"/>
            <w:sz w:val="24"/>
            <w:szCs w:val="20"/>
          </w:rPr>
          <w:t>the Prevent Standards and Compliance Unit</w:t>
        </w:r>
      </w:hyperlink>
      <w:r w:rsidR="002D355F" w:rsidRPr="008C521E">
        <w:rPr>
          <w:sz w:val="24"/>
          <w:szCs w:val="20"/>
        </w:rPr>
        <w:t xml:space="preserve"> (StaCU)</w:t>
      </w:r>
      <w:r w:rsidR="00623295" w:rsidRPr="008C521E">
        <w:rPr>
          <w:sz w:val="24"/>
          <w:szCs w:val="20"/>
        </w:rPr>
        <w:t>,</w:t>
      </w:r>
      <w:r w:rsidR="008422A8" w:rsidRPr="008C521E">
        <w:rPr>
          <w:sz w:val="24"/>
          <w:szCs w:val="20"/>
        </w:rPr>
        <w:t xml:space="preserve"> which was launched in February 2024 to handle complaints about Prevent</w:t>
      </w:r>
      <w:r w:rsidR="000C6A29" w:rsidRPr="008C521E">
        <w:rPr>
          <w:sz w:val="24"/>
          <w:szCs w:val="20"/>
        </w:rPr>
        <w:t>. These mechanisms</w:t>
      </w:r>
      <w:r w:rsidR="00CE375A" w:rsidRPr="008C521E">
        <w:rPr>
          <w:sz w:val="24"/>
          <w:szCs w:val="20"/>
        </w:rPr>
        <w:t xml:space="preserve"> primarily focus on whether Prevent is meeting its counter-terrorism objectives, rather than on protecting individuals from any discriminatory application of the duty.</w:t>
      </w:r>
      <w:r w:rsidR="00E77F84" w:rsidRPr="008C521E">
        <w:rPr>
          <w:sz w:val="24"/>
          <w:szCs w:val="20"/>
        </w:rPr>
        <w:t xml:space="preserve"> </w:t>
      </w:r>
    </w:p>
    <w:p w14:paraId="71F05B22" w14:textId="77777777" w:rsidR="008E56C5" w:rsidRPr="008C521E" w:rsidRDefault="20419797" w:rsidP="00FC4718">
      <w:pPr>
        <w:rPr>
          <w:sz w:val="24"/>
          <w:szCs w:val="20"/>
        </w:rPr>
      </w:pPr>
      <w:r w:rsidRPr="008C521E">
        <w:rPr>
          <w:sz w:val="24"/>
          <w:szCs w:val="20"/>
          <w:u w:color="009C98" w:themeColor="accent1"/>
        </w:rPr>
        <w:t xml:space="preserve">In the </w:t>
      </w:r>
      <w:r w:rsidR="73092F11" w:rsidRPr="008C521E">
        <w:rPr>
          <w:sz w:val="24"/>
          <w:szCs w:val="20"/>
          <w:u w:color="009C98" w:themeColor="accent1"/>
        </w:rPr>
        <w:t>year ending March 2025</w:t>
      </w:r>
      <w:r w:rsidRPr="008C521E">
        <w:rPr>
          <w:sz w:val="24"/>
          <w:szCs w:val="20"/>
          <w:u w:color="009C98" w:themeColor="accent1"/>
        </w:rPr>
        <w:t xml:space="preserve">, </w:t>
      </w:r>
      <w:hyperlink r:id="rId97" w:history="1">
        <w:r w:rsidR="1B3B0025" w:rsidRPr="008C521E">
          <w:rPr>
            <w:rStyle w:val="Hyperlink"/>
            <w:sz w:val="24"/>
            <w:szCs w:val="20"/>
          </w:rPr>
          <w:t xml:space="preserve">the newly established </w:t>
        </w:r>
        <w:r w:rsidRPr="008C521E">
          <w:rPr>
            <w:rStyle w:val="Hyperlink"/>
            <w:sz w:val="24"/>
            <w:szCs w:val="20"/>
          </w:rPr>
          <w:t>StaCU received 55 complaints</w:t>
        </w:r>
      </w:hyperlink>
      <w:r w:rsidR="008C24F1" w:rsidRPr="008C521E">
        <w:rPr>
          <w:sz w:val="24"/>
          <w:szCs w:val="20"/>
        </w:rPr>
        <w:t>.</w:t>
      </w:r>
      <w:r w:rsidR="1C54727D" w:rsidRPr="008C521E">
        <w:rPr>
          <w:sz w:val="24"/>
          <w:szCs w:val="20"/>
        </w:rPr>
        <w:t xml:space="preserve"> </w:t>
      </w:r>
      <w:r w:rsidR="008C24F1" w:rsidRPr="008C521E">
        <w:rPr>
          <w:sz w:val="24"/>
          <w:szCs w:val="20"/>
        </w:rPr>
        <w:t>T</w:t>
      </w:r>
      <w:r w:rsidR="00A84613" w:rsidRPr="008C521E">
        <w:rPr>
          <w:sz w:val="24"/>
          <w:szCs w:val="20"/>
        </w:rPr>
        <w:t>he three most common themes were</w:t>
      </w:r>
      <w:r w:rsidR="008E56C5" w:rsidRPr="008C521E">
        <w:rPr>
          <w:sz w:val="24"/>
          <w:szCs w:val="20"/>
        </w:rPr>
        <w:t>:</w:t>
      </w:r>
      <w:r w:rsidR="00A84613" w:rsidRPr="008C521E">
        <w:rPr>
          <w:sz w:val="24"/>
          <w:szCs w:val="20"/>
        </w:rPr>
        <w:t xml:space="preserve"> </w:t>
      </w:r>
    </w:p>
    <w:p w14:paraId="351F8858" w14:textId="77777777" w:rsidR="008E56C5" w:rsidRPr="008C521E" w:rsidRDefault="00A84613" w:rsidP="008E56C5">
      <w:pPr>
        <w:pStyle w:val="ListParagraph"/>
        <w:numPr>
          <w:ilvl w:val="0"/>
          <w:numId w:val="47"/>
        </w:numPr>
        <w:rPr>
          <w:sz w:val="24"/>
          <w:szCs w:val="20"/>
        </w:rPr>
      </w:pPr>
      <w:r w:rsidRPr="008C521E">
        <w:rPr>
          <w:sz w:val="24"/>
          <w:szCs w:val="20"/>
        </w:rPr>
        <w:t>mali</w:t>
      </w:r>
      <w:r w:rsidR="00F73FB6" w:rsidRPr="008C521E">
        <w:rPr>
          <w:sz w:val="24"/>
          <w:szCs w:val="20"/>
        </w:rPr>
        <w:t>cious, m</w:t>
      </w:r>
      <w:r w:rsidR="00A4554E" w:rsidRPr="008C521E">
        <w:rPr>
          <w:sz w:val="24"/>
          <w:szCs w:val="20"/>
        </w:rPr>
        <w:t>i</w:t>
      </w:r>
      <w:r w:rsidR="00F73FB6" w:rsidRPr="008C521E">
        <w:rPr>
          <w:sz w:val="24"/>
          <w:szCs w:val="20"/>
        </w:rPr>
        <w:t>sguided or misinformed (</w:t>
      </w:r>
      <w:r w:rsidR="00B856D3" w:rsidRPr="008C521E">
        <w:rPr>
          <w:sz w:val="24"/>
          <w:szCs w:val="20"/>
        </w:rPr>
        <w:t xml:space="preserve">45%) </w:t>
      </w:r>
    </w:p>
    <w:p w14:paraId="0D42E553" w14:textId="77777777" w:rsidR="008E56C5" w:rsidRPr="008C521E" w:rsidRDefault="00BB5134" w:rsidP="008E56C5">
      <w:pPr>
        <w:pStyle w:val="ListParagraph"/>
        <w:numPr>
          <w:ilvl w:val="0"/>
          <w:numId w:val="47"/>
        </w:numPr>
        <w:rPr>
          <w:sz w:val="24"/>
          <w:szCs w:val="20"/>
        </w:rPr>
      </w:pPr>
      <w:r w:rsidRPr="008C521E">
        <w:rPr>
          <w:sz w:val="24"/>
          <w:szCs w:val="20"/>
        </w:rPr>
        <w:t>organisations or individuals not following the Prevent Duty (22%)</w:t>
      </w:r>
    </w:p>
    <w:p w14:paraId="661FB22C" w14:textId="1ABFC7A2" w:rsidR="008E56C5" w:rsidRPr="008C521E" w:rsidRDefault="00BB5134" w:rsidP="008E56C5">
      <w:pPr>
        <w:pStyle w:val="ListParagraph"/>
        <w:numPr>
          <w:ilvl w:val="0"/>
          <w:numId w:val="47"/>
        </w:numPr>
        <w:rPr>
          <w:sz w:val="24"/>
          <w:szCs w:val="20"/>
        </w:rPr>
      </w:pPr>
      <w:r w:rsidRPr="008C521E">
        <w:rPr>
          <w:sz w:val="24"/>
          <w:szCs w:val="20"/>
        </w:rPr>
        <w:t xml:space="preserve">Prevent referral concerns (20%) </w:t>
      </w:r>
    </w:p>
    <w:p w14:paraId="61C756C5" w14:textId="5A400C2B" w:rsidR="00E41789" w:rsidRPr="008C521E" w:rsidRDefault="00EE2317" w:rsidP="00FC4718">
      <w:pPr>
        <w:rPr>
          <w:sz w:val="24"/>
          <w:szCs w:val="20"/>
        </w:rPr>
      </w:pPr>
      <w:r w:rsidRPr="008C521E">
        <w:rPr>
          <w:sz w:val="24"/>
          <w:szCs w:val="20"/>
        </w:rPr>
        <w:t xml:space="preserve">There is currently no disaggregated data </w:t>
      </w:r>
      <w:r w:rsidR="00993141" w:rsidRPr="008C521E">
        <w:rPr>
          <w:sz w:val="24"/>
          <w:szCs w:val="20"/>
        </w:rPr>
        <w:t>collected on</w:t>
      </w:r>
      <w:r w:rsidRPr="008C521E">
        <w:rPr>
          <w:sz w:val="24"/>
          <w:szCs w:val="20"/>
        </w:rPr>
        <w:t xml:space="preserve"> complainants to know whether there is a disproportionate impact on </w:t>
      </w:r>
      <w:r w:rsidR="00993141" w:rsidRPr="008C521E">
        <w:rPr>
          <w:sz w:val="24"/>
          <w:szCs w:val="20"/>
        </w:rPr>
        <w:t xml:space="preserve">ethnic minorities. </w:t>
      </w:r>
    </w:p>
    <w:p w14:paraId="013229CC" w14:textId="77777777" w:rsidR="00C95358" w:rsidRDefault="003A5FC2" w:rsidP="00C95358">
      <w:pPr>
        <w:rPr>
          <w:sz w:val="24"/>
          <w:szCs w:val="20"/>
        </w:rPr>
      </w:pPr>
      <w:r w:rsidRPr="008C521E">
        <w:rPr>
          <w:sz w:val="24"/>
          <w:szCs w:val="20"/>
        </w:rPr>
        <w:lastRenderedPageBreak/>
        <w:t xml:space="preserve">There is no evidence of any UK government policies on reparations for people, including children and families, who are racially profiled or discriminated against under Prevent. </w:t>
      </w:r>
      <w:r w:rsidR="297B5786" w:rsidRPr="008C521E">
        <w:rPr>
          <w:sz w:val="24"/>
          <w:szCs w:val="20"/>
        </w:rPr>
        <w:t>Civil</w:t>
      </w:r>
      <w:r w:rsidR="1888A042" w:rsidRPr="008C521E">
        <w:rPr>
          <w:sz w:val="24"/>
          <w:szCs w:val="20"/>
        </w:rPr>
        <w:t xml:space="preserve"> </w:t>
      </w:r>
      <w:r w:rsidR="297B5786" w:rsidRPr="008C521E">
        <w:rPr>
          <w:sz w:val="24"/>
          <w:szCs w:val="20"/>
        </w:rPr>
        <w:t xml:space="preserve">society organisations that provide support to </w:t>
      </w:r>
      <w:r w:rsidR="7E860EDB" w:rsidRPr="008C521E">
        <w:rPr>
          <w:sz w:val="24"/>
          <w:szCs w:val="20"/>
        </w:rPr>
        <w:t>people</w:t>
      </w:r>
      <w:r w:rsidR="297B5786" w:rsidRPr="008C521E">
        <w:rPr>
          <w:sz w:val="24"/>
          <w:szCs w:val="20"/>
        </w:rPr>
        <w:t xml:space="preserve"> who believe they have been wrongly referred to Prevent </w:t>
      </w:r>
      <w:hyperlink r:id="rId98">
        <w:r w:rsidR="297B5786" w:rsidRPr="008C521E">
          <w:rPr>
            <w:rStyle w:val="Hyperlink"/>
            <w:sz w:val="24"/>
            <w:szCs w:val="20"/>
          </w:rPr>
          <w:t xml:space="preserve">have documented over 700 cases of </w:t>
        </w:r>
        <w:r w:rsidR="0B23731B" w:rsidRPr="008C521E">
          <w:rPr>
            <w:rStyle w:val="Hyperlink"/>
            <w:sz w:val="24"/>
            <w:szCs w:val="20"/>
          </w:rPr>
          <w:t>people</w:t>
        </w:r>
        <w:r w:rsidR="297B5786" w:rsidRPr="008C521E">
          <w:rPr>
            <w:rStyle w:val="Hyperlink"/>
            <w:sz w:val="24"/>
            <w:szCs w:val="20"/>
          </w:rPr>
          <w:t xml:space="preserve"> who have been negatively impacted by an encounter with Preven</w:t>
        </w:r>
        <w:r w:rsidR="6AFDA7B2" w:rsidRPr="008C521E">
          <w:rPr>
            <w:rStyle w:val="Hyperlink"/>
            <w:sz w:val="24"/>
            <w:szCs w:val="20"/>
          </w:rPr>
          <w:t>t</w:t>
        </w:r>
      </w:hyperlink>
      <w:r w:rsidR="6AFDA7B2" w:rsidRPr="008C521E">
        <w:rPr>
          <w:sz w:val="24"/>
          <w:szCs w:val="20"/>
        </w:rPr>
        <w:t xml:space="preserve">. </w:t>
      </w:r>
      <w:hyperlink r:id="rId99">
        <w:r w:rsidR="516C7283" w:rsidRPr="008C521E">
          <w:rPr>
            <w:rStyle w:val="Hyperlink"/>
            <w:sz w:val="24"/>
            <w:szCs w:val="20"/>
          </w:rPr>
          <w:t>Human rights groups have</w:t>
        </w:r>
        <w:r w:rsidR="0A905C18" w:rsidRPr="008C521E">
          <w:rPr>
            <w:rStyle w:val="Hyperlink"/>
            <w:sz w:val="24"/>
            <w:szCs w:val="20"/>
          </w:rPr>
          <w:t xml:space="preserve"> described Prevent</w:t>
        </w:r>
      </w:hyperlink>
      <w:r w:rsidR="003F29D9" w:rsidRPr="008C521E">
        <w:rPr>
          <w:sz w:val="24"/>
          <w:szCs w:val="20"/>
        </w:rPr>
        <w:t xml:space="preserve"> as having a ‘a chilling effect across many human rights, including freedom of expression, assembly and the right to equality and non-discrimination’</w:t>
      </w:r>
      <w:r w:rsidR="009B6670" w:rsidRPr="008C521E">
        <w:rPr>
          <w:sz w:val="24"/>
          <w:szCs w:val="20"/>
        </w:rPr>
        <w:t>.</w:t>
      </w:r>
      <w:r w:rsidR="003F29D9" w:rsidRPr="008C521E">
        <w:rPr>
          <w:sz w:val="24"/>
          <w:szCs w:val="20"/>
        </w:rPr>
        <w:t xml:space="preserve"> </w:t>
      </w:r>
      <w:r w:rsidR="009B6670" w:rsidRPr="008C521E">
        <w:rPr>
          <w:sz w:val="24"/>
          <w:szCs w:val="20"/>
        </w:rPr>
        <w:t>T</w:t>
      </w:r>
      <w:r w:rsidR="003F29D9" w:rsidRPr="008C521E">
        <w:rPr>
          <w:sz w:val="24"/>
          <w:szCs w:val="20"/>
        </w:rPr>
        <w:t>hose imp</w:t>
      </w:r>
      <w:r w:rsidR="009D7E27" w:rsidRPr="008C521E">
        <w:rPr>
          <w:sz w:val="24"/>
          <w:szCs w:val="20"/>
        </w:rPr>
        <w:t>acted hav</w:t>
      </w:r>
      <w:r w:rsidR="009B6670" w:rsidRPr="008C521E">
        <w:rPr>
          <w:sz w:val="24"/>
          <w:szCs w:val="20"/>
        </w:rPr>
        <w:t>e</w:t>
      </w:r>
      <w:r w:rsidR="009D7E27" w:rsidRPr="008C521E">
        <w:rPr>
          <w:sz w:val="24"/>
          <w:szCs w:val="20"/>
        </w:rPr>
        <w:t xml:space="preserve"> to pursue ‘costly multi-year battles for information about their own referrals’</w:t>
      </w:r>
      <w:r w:rsidR="00F47175" w:rsidRPr="008C521E">
        <w:rPr>
          <w:sz w:val="24"/>
          <w:szCs w:val="20"/>
        </w:rPr>
        <w:t>.</w:t>
      </w:r>
      <w:r w:rsidR="001A31DE" w:rsidRPr="008C521E">
        <w:rPr>
          <w:sz w:val="24"/>
          <w:szCs w:val="20"/>
        </w:rPr>
        <w:t xml:space="preserve"> </w:t>
      </w:r>
    </w:p>
    <w:p w14:paraId="2345E7FB" w14:textId="302471E5" w:rsidR="00C77149" w:rsidRPr="00C95358" w:rsidRDefault="00C77149" w:rsidP="00C95358">
      <w:pPr>
        <w:rPr>
          <w:b/>
          <w:bCs/>
          <w:sz w:val="24"/>
          <w:szCs w:val="20"/>
        </w:rPr>
      </w:pPr>
      <w:r w:rsidRPr="00C95358">
        <w:rPr>
          <w:b/>
          <w:bCs/>
          <w:sz w:val="24"/>
          <w:szCs w:val="20"/>
        </w:rPr>
        <w:t>Wales</w:t>
      </w:r>
    </w:p>
    <w:p w14:paraId="0181746A" w14:textId="77313169" w:rsidR="005A242E" w:rsidRPr="008C521E" w:rsidRDefault="005A242E" w:rsidP="005A242E">
      <w:pPr>
        <w:rPr>
          <w:sz w:val="24"/>
          <w:szCs w:val="20"/>
        </w:rPr>
      </w:pPr>
      <w:hyperlink r:id="rId100" w:history="1">
        <w:r w:rsidRPr="008C521E">
          <w:rPr>
            <w:rStyle w:val="Hyperlink"/>
            <w:sz w:val="24"/>
            <w:szCs w:val="20"/>
          </w:rPr>
          <w:t>Local CONTEST Cymru Boards</w:t>
        </w:r>
      </w:hyperlink>
      <w:r w:rsidRPr="008C521E">
        <w:rPr>
          <w:sz w:val="24"/>
          <w:szCs w:val="20"/>
        </w:rPr>
        <w:t xml:space="preserve"> meet every three months to provide a strategic lead in assessing threat, risks and vulnerabilities in relation to counter-terrorism. The boards consist of local partners and receive </w:t>
      </w:r>
      <w:hyperlink r:id="rId101" w:history="1">
        <w:r w:rsidRPr="008C521E">
          <w:rPr>
            <w:rStyle w:val="Hyperlink"/>
            <w:sz w:val="24"/>
            <w:szCs w:val="20"/>
          </w:rPr>
          <w:t>Counter-terrorism local profile (CTLP)</w:t>
        </w:r>
      </w:hyperlink>
      <w:r w:rsidRPr="008C521E">
        <w:rPr>
          <w:sz w:val="24"/>
          <w:szCs w:val="20"/>
        </w:rPr>
        <w:t xml:space="preserve"> intelligence updates from Counter Terrorism Policing Wales, which help shape and inform local activity. Progress is </w:t>
      </w:r>
      <w:r w:rsidR="00DA53CF" w:rsidRPr="008C521E">
        <w:rPr>
          <w:sz w:val="24"/>
          <w:szCs w:val="20"/>
        </w:rPr>
        <w:t>given to</w:t>
      </w:r>
      <w:r w:rsidRPr="008C521E">
        <w:rPr>
          <w:sz w:val="24"/>
          <w:szCs w:val="20"/>
        </w:rPr>
        <w:t xml:space="preserve"> regional CONTEST Boards and ultimately to Welsh Government via national strategic boards. </w:t>
      </w:r>
    </w:p>
    <w:p w14:paraId="3F531A93" w14:textId="7A3CBBCC" w:rsidR="008C521E" w:rsidRDefault="00D93F50" w:rsidP="008C521E">
      <w:pPr>
        <w:rPr>
          <w:sz w:val="24"/>
          <w:szCs w:val="20"/>
        </w:rPr>
      </w:pPr>
      <w:r w:rsidRPr="008C521E">
        <w:rPr>
          <w:sz w:val="24"/>
          <w:szCs w:val="20"/>
        </w:rPr>
        <w:t>In the</w:t>
      </w:r>
      <w:r w:rsidR="008C32DB" w:rsidRPr="008C521E">
        <w:rPr>
          <w:sz w:val="24"/>
          <w:szCs w:val="20"/>
        </w:rPr>
        <w:t xml:space="preserve"> </w:t>
      </w:r>
      <w:r w:rsidR="00B9670B" w:rsidRPr="008C521E">
        <w:rPr>
          <w:sz w:val="24"/>
          <w:szCs w:val="20"/>
        </w:rPr>
        <w:t xml:space="preserve">year ending March 2025, </w:t>
      </w:r>
      <w:hyperlink r:id="rId102" w:anchor="regional-trends">
        <w:r w:rsidR="00B9670B" w:rsidRPr="008C521E">
          <w:rPr>
            <w:rStyle w:val="Hyperlink"/>
            <w:sz w:val="24"/>
            <w:szCs w:val="20"/>
          </w:rPr>
          <w:t>398</w:t>
        </w:r>
        <w:r w:rsidR="00160B44" w:rsidRPr="008C521E">
          <w:rPr>
            <w:rStyle w:val="Hyperlink"/>
            <w:sz w:val="24"/>
            <w:szCs w:val="20"/>
          </w:rPr>
          <w:t xml:space="preserve"> Prevent</w:t>
        </w:r>
        <w:r w:rsidR="00B9670B" w:rsidRPr="008C521E">
          <w:rPr>
            <w:rStyle w:val="Hyperlink"/>
            <w:sz w:val="24"/>
            <w:szCs w:val="20"/>
          </w:rPr>
          <w:t xml:space="preserve"> referrals were made in Wales</w:t>
        </w:r>
      </w:hyperlink>
      <w:r w:rsidR="00B9670B" w:rsidRPr="008C521E">
        <w:rPr>
          <w:sz w:val="24"/>
          <w:szCs w:val="20"/>
        </w:rPr>
        <w:t xml:space="preserve">. However, this data is not </w:t>
      </w:r>
      <w:r w:rsidR="005139A2" w:rsidRPr="008C521E">
        <w:rPr>
          <w:sz w:val="24"/>
          <w:szCs w:val="20"/>
        </w:rPr>
        <w:t>disaggregated</w:t>
      </w:r>
      <w:r w:rsidR="00B9670B" w:rsidRPr="008C521E">
        <w:rPr>
          <w:sz w:val="24"/>
          <w:szCs w:val="20"/>
        </w:rPr>
        <w:t xml:space="preserve"> by ethnicity </w:t>
      </w:r>
      <w:r w:rsidRPr="008C521E">
        <w:rPr>
          <w:sz w:val="24"/>
          <w:szCs w:val="20"/>
        </w:rPr>
        <w:t>or</w:t>
      </w:r>
      <w:r w:rsidR="00B9670B" w:rsidRPr="008C521E">
        <w:rPr>
          <w:sz w:val="24"/>
          <w:szCs w:val="20"/>
        </w:rPr>
        <w:t xml:space="preserve"> re</w:t>
      </w:r>
      <w:r w:rsidR="009D4F34" w:rsidRPr="008C521E">
        <w:rPr>
          <w:sz w:val="24"/>
          <w:szCs w:val="20"/>
        </w:rPr>
        <w:t>li</w:t>
      </w:r>
      <w:r w:rsidR="00B9670B" w:rsidRPr="008C521E">
        <w:rPr>
          <w:sz w:val="24"/>
          <w:szCs w:val="20"/>
        </w:rPr>
        <w:t>gion</w:t>
      </w:r>
      <w:r w:rsidR="00E768B0" w:rsidRPr="008C521E">
        <w:rPr>
          <w:sz w:val="24"/>
          <w:szCs w:val="20"/>
        </w:rPr>
        <w:t>,</w:t>
      </w:r>
      <w:r w:rsidR="00477E93" w:rsidRPr="008C521E">
        <w:rPr>
          <w:sz w:val="24"/>
          <w:szCs w:val="20"/>
        </w:rPr>
        <w:t xml:space="preserve"> so it is not possible to determine if people from ethnic minority backgrounds are di</w:t>
      </w:r>
      <w:r w:rsidR="003167FC" w:rsidRPr="008C521E">
        <w:rPr>
          <w:sz w:val="24"/>
          <w:szCs w:val="20"/>
        </w:rPr>
        <w:t>sproportionately</w:t>
      </w:r>
      <w:r w:rsidR="00477E93" w:rsidRPr="008C521E">
        <w:rPr>
          <w:sz w:val="24"/>
          <w:szCs w:val="20"/>
        </w:rPr>
        <w:t xml:space="preserve"> referred in Wales</w:t>
      </w:r>
      <w:r w:rsidR="00B9670B" w:rsidRPr="008C521E">
        <w:rPr>
          <w:sz w:val="24"/>
          <w:szCs w:val="20"/>
        </w:rPr>
        <w:t>.</w:t>
      </w:r>
      <w:r w:rsidR="006A0E1D" w:rsidRPr="008C521E">
        <w:rPr>
          <w:sz w:val="24"/>
          <w:szCs w:val="20"/>
        </w:rPr>
        <w:t xml:space="preserve"> </w:t>
      </w:r>
      <w:r w:rsidR="00A71537" w:rsidRPr="008C521E">
        <w:rPr>
          <w:sz w:val="24"/>
          <w:szCs w:val="20"/>
        </w:rPr>
        <w:t xml:space="preserve">It is unclear whether the Welsh Government has taken any action to eliminate any discriminatory or </w:t>
      </w:r>
      <w:r w:rsidR="005139A2" w:rsidRPr="008C521E">
        <w:rPr>
          <w:sz w:val="24"/>
          <w:szCs w:val="20"/>
        </w:rPr>
        <w:t>disproportionate</w:t>
      </w:r>
      <w:r w:rsidR="00A71537" w:rsidRPr="008C521E">
        <w:rPr>
          <w:sz w:val="24"/>
          <w:szCs w:val="20"/>
        </w:rPr>
        <w:t xml:space="preserve"> impact of the measure on ethnic m</w:t>
      </w:r>
      <w:r w:rsidR="00920287" w:rsidRPr="008C521E">
        <w:rPr>
          <w:sz w:val="24"/>
          <w:szCs w:val="20"/>
        </w:rPr>
        <w:t xml:space="preserve">inority </w:t>
      </w:r>
      <w:r w:rsidR="00A71537" w:rsidRPr="008C521E">
        <w:rPr>
          <w:sz w:val="24"/>
          <w:szCs w:val="20"/>
        </w:rPr>
        <w:t>groups.</w:t>
      </w:r>
      <w:r w:rsidR="00B860D6" w:rsidRPr="008C521E">
        <w:rPr>
          <w:sz w:val="24"/>
          <w:szCs w:val="20"/>
        </w:rPr>
        <w:t xml:space="preserve"> T</w:t>
      </w:r>
      <w:r w:rsidR="009A60F5" w:rsidRPr="008C521E">
        <w:rPr>
          <w:sz w:val="24"/>
          <w:szCs w:val="20"/>
        </w:rPr>
        <w:t xml:space="preserve">he </w:t>
      </w:r>
      <w:hyperlink r:id="rId103">
        <w:r w:rsidR="00C872B7" w:rsidRPr="008C521E">
          <w:rPr>
            <w:rStyle w:val="Hyperlink"/>
            <w:sz w:val="24"/>
            <w:szCs w:val="20"/>
          </w:rPr>
          <w:t>Anti-racist Wales Action Plan (ArWAP)</w:t>
        </w:r>
      </w:hyperlink>
      <w:r w:rsidR="009A60F5" w:rsidRPr="008C521E">
        <w:rPr>
          <w:sz w:val="24"/>
          <w:szCs w:val="20"/>
        </w:rPr>
        <w:t xml:space="preserve"> and </w:t>
      </w:r>
      <w:hyperlink r:id="rId104">
        <w:r w:rsidR="00590B16" w:rsidRPr="008C521E">
          <w:rPr>
            <w:rStyle w:val="Hyperlink"/>
            <w:sz w:val="24"/>
            <w:szCs w:val="20"/>
          </w:rPr>
          <w:t xml:space="preserve">Criminal-Justice </w:t>
        </w:r>
        <w:r w:rsidR="00F13D32" w:rsidRPr="008C521E">
          <w:rPr>
            <w:rStyle w:val="Hyperlink"/>
            <w:sz w:val="24"/>
            <w:szCs w:val="20"/>
          </w:rPr>
          <w:t>Anti-racism Action Plan for Wales</w:t>
        </w:r>
      </w:hyperlink>
      <w:r w:rsidR="00F13D32" w:rsidRPr="008C521E">
        <w:rPr>
          <w:sz w:val="24"/>
          <w:szCs w:val="20"/>
        </w:rPr>
        <w:t xml:space="preserve"> do not </w:t>
      </w:r>
      <w:r w:rsidR="000D40B1" w:rsidRPr="008C521E">
        <w:rPr>
          <w:sz w:val="24"/>
          <w:szCs w:val="20"/>
        </w:rPr>
        <w:t>include objectives</w:t>
      </w:r>
      <w:r w:rsidR="00F13D32" w:rsidRPr="008C521E">
        <w:rPr>
          <w:sz w:val="24"/>
          <w:szCs w:val="20"/>
        </w:rPr>
        <w:t xml:space="preserve"> to mitigat</w:t>
      </w:r>
      <w:r w:rsidR="000D40B1" w:rsidRPr="008C521E">
        <w:rPr>
          <w:sz w:val="24"/>
          <w:szCs w:val="20"/>
        </w:rPr>
        <w:t>e</w:t>
      </w:r>
      <w:r w:rsidR="00F13D32" w:rsidRPr="008C521E">
        <w:rPr>
          <w:sz w:val="24"/>
          <w:szCs w:val="20"/>
        </w:rPr>
        <w:t xml:space="preserve"> </w:t>
      </w:r>
      <w:r w:rsidR="0020537E" w:rsidRPr="008C521E">
        <w:rPr>
          <w:sz w:val="24"/>
          <w:szCs w:val="20"/>
        </w:rPr>
        <w:t xml:space="preserve">the impact </w:t>
      </w:r>
      <w:r w:rsidR="00D01ACB" w:rsidRPr="008C521E">
        <w:rPr>
          <w:sz w:val="24"/>
          <w:szCs w:val="20"/>
        </w:rPr>
        <w:t xml:space="preserve">of </w:t>
      </w:r>
      <w:r w:rsidR="007E4666" w:rsidRPr="008C521E">
        <w:rPr>
          <w:sz w:val="24"/>
          <w:szCs w:val="20"/>
        </w:rPr>
        <w:t xml:space="preserve">the Prevent Duty on </w:t>
      </w:r>
      <w:r w:rsidR="00754E53" w:rsidRPr="008C521E">
        <w:rPr>
          <w:sz w:val="24"/>
          <w:szCs w:val="20"/>
        </w:rPr>
        <w:t>ethnic minority people in Wales</w:t>
      </w:r>
      <w:r w:rsidR="009572AF">
        <w:rPr>
          <w:sz w:val="24"/>
          <w:szCs w:val="20"/>
        </w:rPr>
        <w:t>.</w:t>
      </w:r>
    </w:p>
    <w:p w14:paraId="00CF9176" w14:textId="77777777" w:rsidR="00FD70C0" w:rsidRDefault="00FD70C0" w:rsidP="008C521E">
      <w:pPr>
        <w:rPr>
          <w:sz w:val="24"/>
          <w:szCs w:val="20"/>
        </w:rPr>
      </w:pPr>
    </w:p>
    <w:p w14:paraId="6DFEAFD2" w14:textId="77777777" w:rsidR="00FD70C0" w:rsidRDefault="00FD70C0" w:rsidP="008C521E">
      <w:pPr>
        <w:rPr>
          <w:sz w:val="24"/>
          <w:szCs w:val="20"/>
        </w:rPr>
      </w:pPr>
    </w:p>
    <w:p w14:paraId="3F45A919" w14:textId="77777777" w:rsidR="009572AF" w:rsidRPr="008C521E" w:rsidRDefault="009572AF" w:rsidP="009572AF">
      <w:pPr>
        <w:pStyle w:val="Heading2"/>
        <w:rPr>
          <w:sz w:val="24"/>
          <w:szCs w:val="20"/>
        </w:rPr>
      </w:pPr>
      <w:bookmarkStart w:id="23" w:name="_Toc229402692"/>
      <w:r w:rsidRPr="00A4554E">
        <w:rPr>
          <w:shd w:val="clear" w:color="auto" w:fill="FFFFFF"/>
        </w:rPr>
        <w:lastRenderedPageBreak/>
        <w:t>Recommendations</w:t>
      </w:r>
      <w:bookmarkEnd w:id="23"/>
    </w:p>
    <w:p w14:paraId="6E74F993" w14:textId="77777777" w:rsidR="009572AF" w:rsidRPr="008C521E" w:rsidRDefault="009572AF" w:rsidP="009572AF">
      <w:pPr>
        <w:pStyle w:val="FigureTabletitle"/>
        <w:rPr>
          <w:b w:val="0"/>
          <w:sz w:val="24"/>
          <w:szCs w:val="20"/>
        </w:rPr>
      </w:pPr>
      <w:r w:rsidRPr="008C521E">
        <w:rPr>
          <w:b w:val="0"/>
          <w:sz w:val="24"/>
          <w:szCs w:val="20"/>
        </w:rPr>
        <w:t>We recommend that the UK government should:</w:t>
      </w:r>
    </w:p>
    <w:p w14:paraId="45A753C6" w14:textId="3BF8CAAD" w:rsidR="009572AF" w:rsidRPr="00D56E3E" w:rsidRDefault="009572AF" w:rsidP="00D56E3E">
      <w:pPr>
        <w:pStyle w:val="FigureTabletitle"/>
        <w:numPr>
          <w:ilvl w:val="0"/>
          <w:numId w:val="44"/>
        </w:numPr>
        <w:rPr>
          <w:sz w:val="24"/>
          <w:szCs w:val="20"/>
        </w:rPr>
      </w:pPr>
      <w:r w:rsidRPr="008C521E">
        <w:rPr>
          <w:b w:val="0"/>
          <w:sz w:val="24"/>
          <w:szCs w:val="20"/>
        </w:rPr>
        <w:t>collect and publish annual disaggregated data on all Prevent referrals (including on race, ethnicity, religion and national origin), monitor evidence of over-referral of particular religious or ethnic groups and set out what action will be taken where disproportionality is identified</w:t>
      </w:r>
    </w:p>
    <w:p w14:paraId="15D7A566" w14:textId="3F3F3309" w:rsidR="003808B1" w:rsidRPr="008C521E" w:rsidRDefault="003808B1" w:rsidP="003808B1">
      <w:pPr>
        <w:pStyle w:val="ListParagraph"/>
        <w:numPr>
          <w:ilvl w:val="0"/>
          <w:numId w:val="40"/>
        </w:numPr>
        <w:rPr>
          <w:sz w:val="24"/>
          <w:szCs w:val="20"/>
        </w:rPr>
      </w:pPr>
      <w:r w:rsidRPr="008C521E">
        <w:rPr>
          <w:sz w:val="24"/>
          <w:szCs w:val="20"/>
        </w:rPr>
        <w:t>ensure Prevent oversight mechanisms explicitly monitor the potential discriminatory application of the duty by collecting and publishing disaggregated data (including on ethnicity, religion and national origin) on all complaints received and their outcomes</w:t>
      </w:r>
    </w:p>
    <w:p w14:paraId="1C84E428" w14:textId="6BBAA223" w:rsidR="00533F29" w:rsidRPr="00A4554E" w:rsidRDefault="00662F4A" w:rsidP="00A82FF5">
      <w:pPr>
        <w:pStyle w:val="Heading1"/>
      </w:pPr>
      <w:bookmarkStart w:id="24" w:name="_Toc229402693"/>
      <w:r w:rsidRPr="00A4554E">
        <w:lastRenderedPageBreak/>
        <w:t>3. Windrush generation</w:t>
      </w:r>
      <w:bookmarkEnd w:id="24"/>
    </w:p>
    <w:p w14:paraId="20896466" w14:textId="77777777" w:rsidR="00127AAB" w:rsidRPr="008C521E" w:rsidRDefault="00127AAB" w:rsidP="006978C1">
      <w:pPr>
        <w:pStyle w:val="Boxtext"/>
        <w:rPr>
          <w:sz w:val="24"/>
          <w:szCs w:val="20"/>
        </w:rPr>
      </w:pPr>
      <w:r w:rsidRPr="008C521E">
        <w:rPr>
          <w:sz w:val="24"/>
          <w:szCs w:val="20"/>
        </w:rPr>
        <w:t>52. The Committee recommends that the State party accept and implement all the recommendations made in the Windrush Lessons Learned Review of 2020. It also recommends that the State party adopt all measures necessary to ensure that all Windrush generation victims have fair, prompt and effective access to justice, including adequate reparations. It further recommends that the State party simplify the Windrush compensation scheme.</w:t>
      </w:r>
    </w:p>
    <w:p w14:paraId="7622F5DF" w14:textId="3D5C57A9" w:rsidR="00533FE3" w:rsidRPr="00A4554E" w:rsidRDefault="0030426F" w:rsidP="006418BA">
      <w:pPr>
        <w:pStyle w:val="Heading2"/>
      </w:pPr>
      <w:bookmarkStart w:id="25" w:name="_Toc229402694"/>
      <w:r w:rsidRPr="00A4554E">
        <w:t>Background</w:t>
      </w:r>
      <w:bookmarkEnd w:id="25"/>
    </w:p>
    <w:p w14:paraId="1A95AF7D" w14:textId="74B65FB8" w:rsidR="00BB554E" w:rsidRPr="008C521E" w:rsidRDefault="00861B04" w:rsidP="003927A5">
      <w:pPr>
        <w:rPr>
          <w:sz w:val="24"/>
          <w:szCs w:val="20"/>
        </w:rPr>
      </w:pPr>
      <w:r w:rsidRPr="008C521E">
        <w:rPr>
          <w:sz w:val="24"/>
          <w:szCs w:val="20"/>
        </w:rPr>
        <w:t>In April</w:t>
      </w:r>
      <w:r w:rsidR="004B0089" w:rsidRPr="008C521E">
        <w:rPr>
          <w:sz w:val="24"/>
          <w:szCs w:val="20"/>
        </w:rPr>
        <w:t xml:space="preserve"> 2018</w:t>
      </w:r>
      <w:r w:rsidR="002478B6" w:rsidRPr="008C521E">
        <w:rPr>
          <w:sz w:val="24"/>
          <w:szCs w:val="20"/>
        </w:rPr>
        <w:t>,</w:t>
      </w:r>
      <w:r w:rsidR="004B0089" w:rsidRPr="008C521E">
        <w:rPr>
          <w:sz w:val="24"/>
          <w:szCs w:val="20"/>
        </w:rPr>
        <w:t xml:space="preserve"> </w:t>
      </w:r>
      <w:r w:rsidRPr="008C521E">
        <w:rPr>
          <w:sz w:val="24"/>
          <w:szCs w:val="20"/>
          <w:u w:color="009C98" w:themeColor="accent1"/>
        </w:rPr>
        <w:t xml:space="preserve">the UK government </w:t>
      </w:r>
      <w:r w:rsidR="008D0E64" w:rsidRPr="008C521E">
        <w:rPr>
          <w:sz w:val="24"/>
          <w:szCs w:val="20"/>
          <w:u w:color="009C98" w:themeColor="accent1"/>
        </w:rPr>
        <w:t xml:space="preserve">made </w:t>
      </w:r>
      <w:hyperlink r:id="rId105" w:anchor="contribution-DAE71C7B-D064-4FBF-9A28-CD6C9ECC9D95" w:history="1">
        <w:r w:rsidR="008D0E64" w:rsidRPr="008C521E">
          <w:rPr>
            <w:rStyle w:val="Hyperlink"/>
            <w:sz w:val="24"/>
            <w:szCs w:val="20"/>
          </w:rPr>
          <w:t>a commitment</w:t>
        </w:r>
        <w:r w:rsidRPr="008C521E">
          <w:rPr>
            <w:rStyle w:val="Hyperlink"/>
            <w:sz w:val="24"/>
            <w:szCs w:val="20"/>
          </w:rPr>
          <w:t xml:space="preserve"> </w:t>
        </w:r>
        <w:r w:rsidR="004B0089" w:rsidRPr="008C521E">
          <w:rPr>
            <w:rStyle w:val="Hyperlink"/>
            <w:sz w:val="24"/>
            <w:szCs w:val="20"/>
          </w:rPr>
          <w:t>to</w:t>
        </w:r>
        <w:r w:rsidR="0005355E" w:rsidRPr="008C521E">
          <w:rPr>
            <w:rStyle w:val="Hyperlink"/>
            <w:sz w:val="24"/>
            <w:szCs w:val="20"/>
          </w:rPr>
          <w:t xml:space="preserve"> ‘put right the wrong’</w:t>
        </w:r>
        <w:r w:rsidR="001A3CCC" w:rsidRPr="008C521E">
          <w:rPr>
            <w:rStyle w:val="Hyperlink"/>
            <w:sz w:val="24"/>
            <w:szCs w:val="20"/>
          </w:rPr>
          <w:t xml:space="preserve"> suffered by</w:t>
        </w:r>
        <w:r w:rsidR="00136EB6" w:rsidRPr="008C521E">
          <w:rPr>
            <w:rStyle w:val="Hyperlink"/>
            <w:sz w:val="24"/>
            <w:szCs w:val="20"/>
          </w:rPr>
          <w:t xml:space="preserve"> the Windrush generation</w:t>
        </w:r>
      </w:hyperlink>
      <w:r w:rsidR="001A3CCC" w:rsidRPr="008C521E">
        <w:rPr>
          <w:sz w:val="24"/>
          <w:szCs w:val="20"/>
        </w:rPr>
        <w:t>.</w:t>
      </w:r>
      <w:r w:rsidR="00662A7B" w:rsidRPr="008C521E">
        <w:rPr>
          <w:sz w:val="24"/>
          <w:szCs w:val="20"/>
        </w:rPr>
        <w:t xml:space="preserve"> </w:t>
      </w:r>
      <w:r w:rsidR="00BC7E1F" w:rsidRPr="008C521E">
        <w:rPr>
          <w:sz w:val="24"/>
          <w:szCs w:val="20"/>
        </w:rPr>
        <w:t xml:space="preserve">In </w:t>
      </w:r>
      <w:r w:rsidR="00886539" w:rsidRPr="008C521E">
        <w:rPr>
          <w:sz w:val="24"/>
          <w:szCs w:val="20"/>
        </w:rPr>
        <w:t xml:space="preserve">June 2020, </w:t>
      </w:r>
      <w:hyperlink r:id="rId106">
        <w:r w:rsidR="00886539" w:rsidRPr="008C521E">
          <w:rPr>
            <w:rStyle w:val="Hyperlink"/>
            <w:sz w:val="24"/>
            <w:szCs w:val="20"/>
          </w:rPr>
          <w:t xml:space="preserve">the </w:t>
        </w:r>
        <w:r w:rsidR="00665612" w:rsidRPr="008C521E">
          <w:rPr>
            <w:rStyle w:val="Hyperlink"/>
            <w:sz w:val="24"/>
            <w:szCs w:val="20"/>
          </w:rPr>
          <w:t xml:space="preserve">then </w:t>
        </w:r>
        <w:r w:rsidR="00886539" w:rsidRPr="008C521E">
          <w:rPr>
            <w:rStyle w:val="Hyperlink"/>
            <w:sz w:val="24"/>
            <w:szCs w:val="20"/>
          </w:rPr>
          <w:t>Home Secretary formall</w:t>
        </w:r>
        <w:r w:rsidR="00637292" w:rsidRPr="008C521E">
          <w:rPr>
            <w:rStyle w:val="Hyperlink"/>
            <w:sz w:val="24"/>
            <w:szCs w:val="20"/>
          </w:rPr>
          <w:t>y</w:t>
        </w:r>
        <w:r w:rsidR="00886539" w:rsidRPr="008C521E">
          <w:rPr>
            <w:rStyle w:val="Hyperlink"/>
            <w:sz w:val="24"/>
            <w:szCs w:val="20"/>
          </w:rPr>
          <w:t xml:space="preserve"> accepted all 30 recommendations made in the </w:t>
        </w:r>
        <w:r w:rsidR="00BF731B" w:rsidRPr="008C521E">
          <w:rPr>
            <w:rStyle w:val="Hyperlink"/>
            <w:sz w:val="24"/>
            <w:szCs w:val="20"/>
          </w:rPr>
          <w:t>Windrush</w:t>
        </w:r>
        <w:r w:rsidR="00886539" w:rsidRPr="008C521E">
          <w:rPr>
            <w:rStyle w:val="Hyperlink"/>
            <w:sz w:val="24"/>
            <w:szCs w:val="20"/>
          </w:rPr>
          <w:t xml:space="preserve"> Lessons Learned Review</w:t>
        </w:r>
      </w:hyperlink>
      <w:r w:rsidR="007C5BEB" w:rsidRPr="008C521E">
        <w:rPr>
          <w:sz w:val="24"/>
          <w:szCs w:val="20"/>
        </w:rPr>
        <w:t xml:space="preserve"> of 2020</w:t>
      </w:r>
      <w:r w:rsidR="00886539" w:rsidRPr="008C521E">
        <w:rPr>
          <w:sz w:val="24"/>
          <w:szCs w:val="20"/>
        </w:rPr>
        <w:t xml:space="preserve">. </w:t>
      </w:r>
      <w:hyperlink r:id="rId107">
        <w:r w:rsidR="00327690" w:rsidRPr="008C521E">
          <w:rPr>
            <w:rStyle w:val="Hyperlink"/>
            <w:sz w:val="24"/>
            <w:szCs w:val="20"/>
          </w:rPr>
          <w:t xml:space="preserve">The </w:t>
        </w:r>
        <w:r w:rsidR="00A0111D" w:rsidRPr="008C521E">
          <w:rPr>
            <w:rStyle w:val="Hyperlink"/>
            <w:sz w:val="24"/>
            <w:szCs w:val="20"/>
          </w:rPr>
          <w:t>r</w:t>
        </w:r>
        <w:r w:rsidR="00327690" w:rsidRPr="008C521E">
          <w:rPr>
            <w:rStyle w:val="Hyperlink"/>
            <w:sz w:val="24"/>
            <w:szCs w:val="20"/>
          </w:rPr>
          <w:t>eview found that</w:t>
        </w:r>
        <w:r w:rsidR="00E97C8A" w:rsidRPr="008C521E">
          <w:rPr>
            <w:rStyle w:val="Hyperlink"/>
            <w:sz w:val="24"/>
            <w:szCs w:val="20"/>
          </w:rPr>
          <w:t xml:space="preserve"> the Home Office had</w:t>
        </w:r>
        <w:r w:rsidR="00360896" w:rsidRPr="008C521E">
          <w:rPr>
            <w:rStyle w:val="Hyperlink"/>
            <w:sz w:val="24"/>
            <w:szCs w:val="20"/>
          </w:rPr>
          <w:t xml:space="preserve"> made institutional failings</w:t>
        </w:r>
      </w:hyperlink>
      <w:r w:rsidR="005F6839" w:rsidRPr="008C521E">
        <w:rPr>
          <w:sz w:val="24"/>
          <w:szCs w:val="20"/>
        </w:rPr>
        <w:t xml:space="preserve"> </w:t>
      </w:r>
      <w:r w:rsidR="00082646" w:rsidRPr="008C521E">
        <w:rPr>
          <w:sz w:val="24"/>
          <w:szCs w:val="20"/>
        </w:rPr>
        <w:t>s</w:t>
      </w:r>
      <w:r w:rsidR="001D524C" w:rsidRPr="008C521E">
        <w:rPr>
          <w:sz w:val="24"/>
          <w:szCs w:val="20"/>
        </w:rPr>
        <w:t>panning sever</w:t>
      </w:r>
      <w:r w:rsidR="0027396F" w:rsidRPr="008C521E">
        <w:rPr>
          <w:sz w:val="24"/>
          <w:szCs w:val="20"/>
        </w:rPr>
        <w:t>al decades</w:t>
      </w:r>
      <w:r w:rsidR="005B2742" w:rsidRPr="008C521E">
        <w:rPr>
          <w:sz w:val="24"/>
          <w:szCs w:val="20"/>
        </w:rPr>
        <w:t>,</w:t>
      </w:r>
      <w:r w:rsidR="001703B2" w:rsidRPr="008C521E">
        <w:rPr>
          <w:sz w:val="24"/>
          <w:szCs w:val="20"/>
        </w:rPr>
        <w:t xml:space="preserve"> </w:t>
      </w:r>
      <w:r w:rsidR="005B2742" w:rsidRPr="008C521E">
        <w:rPr>
          <w:sz w:val="24"/>
          <w:szCs w:val="20"/>
        </w:rPr>
        <w:t>causing profound harm to members of the Windrush generatio</w:t>
      </w:r>
      <w:r w:rsidR="00BC7320" w:rsidRPr="008C521E">
        <w:rPr>
          <w:sz w:val="24"/>
          <w:szCs w:val="20"/>
        </w:rPr>
        <w:t>n</w:t>
      </w:r>
      <w:r w:rsidR="00DB067A" w:rsidRPr="008C521E">
        <w:rPr>
          <w:sz w:val="24"/>
          <w:szCs w:val="20"/>
        </w:rPr>
        <w:t>. The harms suffered</w:t>
      </w:r>
      <w:r w:rsidR="003927A5" w:rsidRPr="008C521E">
        <w:rPr>
          <w:sz w:val="24"/>
          <w:szCs w:val="20"/>
        </w:rPr>
        <w:t xml:space="preserve">, </w:t>
      </w:r>
      <w:r w:rsidR="001647A3" w:rsidRPr="008C521E">
        <w:rPr>
          <w:sz w:val="24"/>
          <w:szCs w:val="20"/>
        </w:rPr>
        <w:t>includ</w:t>
      </w:r>
      <w:r w:rsidR="00BB554E" w:rsidRPr="008C521E">
        <w:rPr>
          <w:sz w:val="24"/>
          <w:szCs w:val="20"/>
        </w:rPr>
        <w:t>e:</w:t>
      </w:r>
    </w:p>
    <w:p w14:paraId="626CA916" w14:textId="05BD7AEF" w:rsidR="00BB554E" w:rsidRPr="008C521E" w:rsidRDefault="00557059" w:rsidP="009D5546">
      <w:pPr>
        <w:pStyle w:val="ListParagraph"/>
        <w:numPr>
          <w:ilvl w:val="0"/>
          <w:numId w:val="40"/>
        </w:numPr>
        <w:rPr>
          <w:sz w:val="24"/>
          <w:szCs w:val="20"/>
        </w:rPr>
      </w:pPr>
      <w:r w:rsidRPr="008C521E">
        <w:rPr>
          <w:sz w:val="24"/>
          <w:szCs w:val="20"/>
        </w:rPr>
        <w:t>wron</w:t>
      </w:r>
      <w:r w:rsidR="001647A3" w:rsidRPr="008C521E">
        <w:rPr>
          <w:sz w:val="24"/>
          <w:szCs w:val="20"/>
        </w:rPr>
        <w:t>gful</w:t>
      </w:r>
      <w:r w:rsidR="000745F6" w:rsidRPr="008C521E">
        <w:rPr>
          <w:sz w:val="24"/>
          <w:szCs w:val="20"/>
        </w:rPr>
        <w:t xml:space="preserve"> immigration detention and removal</w:t>
      </w:r>
    </w:p>
    <w:p w14:paraId="1300A6CD" w14:textId="2AA7D724" w:rsidR="00BB554E" w:rsidRPr="008C521E" w:rsidRDefault="00C76C05" w:rsidP="009D5546">
      <w:pPr>
        <w:pStyle w:val="ListParagraph"/>
        <w:numPr>
          <w:ilvl w:val="0"/>
          <w:numId w:val="40"/>
        </w:numPr>
        <w:rPr>
          <w:sz w:val="24"/>
          <w:szCs w:val="20"/>
        </w:rPr>
      </w:pPr>
      <w:r w:rsidRPr="008C521E">
        <w:rPr>
          <w:sz w:val="24"/>
          <w:szCs w:val="20"/>
        </w:rPr>
        <w:t>denial of access to public services</w:t>
      </w:r>
      <w:r w:rsidR="004B4532" w:rsidRPr="008C521E">
        <w:rPr>
          <w:sz w:val="24"/>
          <w:szCs w:val="20"/>
        </w:rPr>
        <w:t xml:space="preserve"> </w:t>
      </w:r>
    </w:p>
    <w:p w14:paraId="26B0606B" w14:textId="7BC66A4D" w:rsidR="00BB554E" w:rsidRPr="008C521E" w:rsidRDefault="00443F1F" w:rsidP="009D5546">
      <w:pPr>
        <w:pStyle w:val="ListParagraph"/>
        <w:numPr>
          <w:ilvl w:val="0"/>
          <w:numId w:val="40"/>
        </w:numPr>
        <w:rPr>
          <w:sz w:val="24"/>
          <w:szCs w:val="20"/>
        </w:rPr>
      </w:pPr>
      <w:r w:rsidRPr="008C521E">
        <w:rPr>
          <w:sz w:val="24"/>
          <w:szCs w:val="20"/>
        </w:rPr>
        <w:t xml:space="preserve">financial and </w:t>
      </w:r>
      <w:r w:rsidR="00FE19AF" w:rsidRPr="008C521E">
        <w:rPr>
          <w:sz w:val="24"/>
          <w:szCs w:val="20"/>
        </w:rPr>
        <w:t>psychological</w:t>
      </w:r>
      <w:r w:rsidRPr="008C521E">
        <w:rPr>
          <w:sz w:val="24"/>
          <w:szCs w:val="20"/>
        </w:rPr>
        <w:t xml:space="preserve"> harm</w:t>
      </w:r>
    </w:p>
    <w:p w14:paraId="363F54EA" w14:textId="347F0053" w:rsidR="00533FE3" w:rsidRPr="008C521E" w:rsidRDefault="00BB554E" w:rsidP="003927A5">
      <w:pPr>
        <w:rPr>
          <w:sz w:val="24"/>
          <w:szCs w:val="20"/>
        </w:rPr>
      </w:pPr>
      <w:r w:rsidRPr="008C521E">
        <w:rPr>
          <w:sz w:val="24"/>
          <w:szCs w:val="20"/>
        </w:rPr>
        <w:t>These harms</w:t>
      </w:r>
      <w:r w:rsidR="003927A5" w:rsidRPr="008C521E">
        <w:rPr>
          <w:sz w:val="24"/>
          <w:szCs w:val="20"/>
        </w:rPr>
        <w:t xml:space="preserve"> engage several of the UK’s obligations under </w:t>
      </w:r>
      <w:r w:rsidR="002F25B4" w:rsidRPr="008C521E">
        <w:rPr>
          <w:sz w:val="24"/>
          <w:szCs w:val="20"/>
        </w:rPr>
        <w:t xml:space="preserve">the </w:t>
      </w:r>
      <w:r w:rsidR="003927A5" w:rsidRPr="008C521E">
        <w:rPr>
          <w:sz w:val="24"/>
          <w:szCs w:val="20"/>
        </w:rPr>
        <w:t xml:space="preserve">CERD, including </w:t>
      </w:r>
      <w:r w:rsidR="007A2712" w:rsidRPr="008C521E">
        <w:rPr>
          <w:sz w:val="24"/>
          <w:szCs w:val="20"/>
        </w:rPr>
        <w:t>Articles 1, 2, 5 and 6</w:t>
      </w:r>
      <w:r w:rsidR="00E429E6" w:rsidRPr="008C521E">
        <w:rPr>
          <w:sz w:val="24"/>
          <w:szCs w:val="20"/>
        </w:rPr>
        <w:t xml:space="preserve">, as well as Articles </w:t>
      </w:r>
      <w:r w:rsidR="00683543" w:rsidRPr="008C521E">
        <w:rPr>
          <w:sz w:val="24"/>
          <w:szCs w:val="20"/>
        </w:rPr>
        <w:t>3, 5</w:t>
      </w:r>
      <w:r w:rsidR="00EB3B21" w:rsidRPr="008C521E">
        <w:rPr>
          <w:sz w:val="24"/>
          <w:szCs w:val="20"/>
        </w:rPr>
        <w:t>, 8</w:t>
      </w:r>
      <w:r w:rsidR="00683543" w:rsidRPr="008C521E">
        <w:rPr>
          <w:sz w:val="24"/>
          <w:szCs w:val="20"/>
        </w:rPr>
        <w:t xml:space="preserve"> and </w:t>
      </w:r>
      <w:r w:rsidR="00EB3B21" w:rsidRPr="008C521E">
        <w:rPr>
          <w:sz w:val="24"/>
          <w:szCs w:val="20"/>
        </w:rPr>
        <w:t>14</w:t>
      </w:r>
      <w:r w:rsidR="00683543" w:rsidRPr="008C521E">
        <w:rPr>
          <w:sz w:val="24"/>
          <w:szCs w:val="20"/>
        </w:rPr>
        <w:t xml:space="preserve"> of the Human Rights Act.</w:t>
      </w:r>
    </w:p>
    <w:p w14:paraId="4ECEDDC5" w14:textId="09604AC0" w:rsidR="00640C95" w:rsidRPr="008C521E" w:rsidRDefault="00090A44" w:rsidP="008B2D33">
      <w:pPr>
        <w:rPr>
          <w:sz w:val="24"/>
          <w:szCs w:val="20"/>
        </w:rPr>
      </w:pPr>
      <w:r w:rsidRPr="008C521E">
        <w:rPr>
          <w:sz w:val="24"/>
          <w:szCs w:val="20"/>
        </w:rPr>
        <w:t>A</w:t>
      </w:r>
      <w:r w:rsidR="008249C3" w:rsidRPr="008C521E">
        <w:rPr>
          <w:sz w:val="24"/>
          <w:szCs w:val="20"/>
        </w:rPr>
        <w:t xml:space="preserve"> Windrush Lessons Learned</w:t>
      </w:r>
      <w:r w:rsidRPr="008C521E">
        <w:rPr>
          <w:sz w:val="24"/>
          <w:szCs w:val="20"/>
        </w:rPr>
        <w:t> </w:t>
      </w:r>
      <w:hyperlink r:id="rId108" w:history="1">
        <w:r w:rsidR="00A0111D" w:rsidRPr="008C521E">
          <w:rPr>
            <w:rStyle w:val="Hyperlink"/>
            <w:sz w:val="24"/>
            <w:szCs w:val="20"/>
          </w:rPr>
          <w:t>c</w:t>
        </w:r>
        <w:r w:rsidRPr="008C521E">
          <w:rPr>
            <w:rStyle w:val="Hyperlink"/>
            <w:sz w:val="24"/>
            <w:szCs w:val="20"/>
          </w:rPr>
          <w:t xml:space="preserve">omprehensive </w:t>
        </w:r>
        <w:r w:rsidR="00A0111D" w:rsidRPr="008C521E">
          <w:rPr>
            <w:rStyle w:val="Hyperlink"/>
            <w:sz w:val="24"/>
            <w:szCs w:val="20"/>
          </w:rPr>
          <w:t>i</w:t>
        </w:r>
        <w:r w:rsidRPr="008C521E">
          <w:rPr>
            <w:rStyle w:val="Hyperlink"/>
            <w:sz w:val="24"/>
            <w:szCs w:val="20"/>
          </w:rPr>
          <w:t xml:space="preserve">mprovement </w:t>
        </w:r>
        <w:r w:rsidR="00A0111D" w:rsidRPr="008C521E">
          <w:rPr>
            <w:rStyle w:val="Hyperlink"/>
            <w:sz w:val="24"/>
            <w:szCs w:val="20"/>
          </w:rPr>
          <w:t>p</w:t>
        </w:r>
        <w:r w:rsidRPr="008C521E">
          <w:rPr>
            <w:rStyle w:val="Hyperlink"/>
            <w:sz w:val="24"/>
            <w:szCs w:val="20"/>
          </w:rPr>
          <w:t>lan</w:t>
        </w:r>
        <w:r w:rsidRPr="008C521E">
          <w:rPr>
            <w:rStyle w:val="Hyperlink"/>
            <w:sz w:val="24"/>
            <w:szCs w:val="20"/>
            <w:u w:val="none"/>
          </w:rPr>
          <w:t> </w:t>
        </w:r>
      </w:hyperlink>
      <w:r w:rsidRPr="008C521E">
        <w:rPr>
          <w:sz w:val="24"/>
          <w:szCs w:val="20"/>
          <w:u w:color="009C98" w:themeColor="accent1"/>
        </w:rPr>
        <w:t>was</w:t>
      </w:r>
      <w:r w:rsidR="007C5BEB" w:rsidRPr="008C521E">
        <w:rPr>
          <w:sz w:val="24"/>
          <w:szCs w:val="20"/>
          <w:u w:color="009C98" w:themeColor="accent1"/>
        </w:rPr>
        <w:t xml:space="preserve"> </w:t>
      </w:r>
      <w:r w:rsidRPr="008C521E">
        <w:rPr>
          <w:sz w:val="24"/>
          <w:szCs w:val="20"/>
          <w:u w:color="009C98" w:themeColor="accent1"/>
        </w:rPr>
        <w:t>published in September 2020</w:t>
      </w:r>
      <w:r w:rsidRPr="008C521E">
        <w:rPr>
          <w:sz w:val="24"/>
          <w:szCs w:val="20"/>
        </w:rPr>
        <w:t xml:space="preserve"> setting out how the Home Office would deliver on the recommendations</w:t>
      </w:r>
      <w:r w:rsidR="00715D63" w:rsidRPr="008C521E">
        <w:rPr>
          <w:sz w:val="24"/>
          <w:szCs w:val="20"/>
        </w:rPr>
        <w:t xml:space="preserve"> set out in the </w:t>
      </w:r>
      <w:r w:rsidR="000B459B" w:rsidRPr="008C521E">
        <w:rPr>
          <w:sz w:val="24"/>
          <w:szCs w:val="20"/>
        </w:rPr>
        <w:t>r</w:t>
      </w:r>
      <w:r w:rsidR="00715D63" w:rsidRPr="008C521E">
        <w:rPr>
          <w:sz w:val="24"/>
          <w:szCs w:val="20"/>
        </w:rPr>
        <w:t>eview</w:t>
      </w:r>
      <w:r w:rsidRPr="008C521E">
        <w:rPr>
          <w:sz w:val="24"/>
          <w:szCs w:val="20"/>
        </w:rPr>
        <w:t xml:space="preserve">. However, </w:t>
      </w:r>
      <w:hyperlink r:id="rId109" w:history="1">
        <w:r w:rsidRPr="008C521E">
          <w:rPr>
            <w:rStyle w:val="Hyperlink"/>
            <w:sz w:val="24"/>
            <w:szCs w:val="20"/>
          </w:rPr>
          <w:t>a March 2022 progress report by Wendy Williams</w:t>
        </w:r>
      </w:hyperlink>
      <w:r w:rsidRPr="008C521E">
        <w:rPr>
          <w:sz w:val="24"/>
          <w:szCs w:val="20"/>
        </w:rPr>
        <w:t xml:space="preserve"> found that only 21 of 30 recommendations had been met or partially met.</w:t>
      </w:r>
      <w:r w:rsidR="008B2D33" w:rsidRPr="008C521E">
        <w:rPr>
          <w:sz w:val="24"/>
          <w:szCs w:val="20"/>
        </w:rPr>
        <w:t xml:space="preserve"> </w:t>
      </w:r>
    </w:p>
    <w:p w14:paraId="5C112881" w14:textId="0AE68750" w:rsidR="00212E29" w:rsidRPr="008C521E" w:rsidRDefault="627F6EF2" w:rsidP="00A878C0">
      <w:pPr>
        <w:rPr>
          <w:sz w:val="24"/>
          <w:szCs w:val="24"/>
        </w:rPr>
      </w:pPr>
      <w:r w:rsidRPr="08C46D63">
        <w:rPr>
          <w:sz w:val="24"/>
          <w:szCs w:val="24"/>
        </w:rPr>
        <w:lastRenderedPageBreak/>
        <w:t xml:space="preserve">In January 2023, the </w:t>
      </w:r>
      <w:r w:rsidR="12525240" w:rsidRPr="08C46D63">
        <w:rPr>
          <w:sz w:val="24"/>
          <w:szCs w:val="24"/>
        </w:rPr>
        <w:t xml:space="preserve">then Home Secretary </w:t>
      </w:r>
      <w:hyperlink r:id="rId110">
        <w:r w:rsidR="12525240" w:rsidRPr="08C46D63">
          <w:rPr>
            <w:rStyle w:val="Hyperlink"/>
            <w:sz w:val="24"/>
            <w:szCs w:val="24"/>
          </w:rPr>
          <w:t>announced that the government would not implement some of the recommendations</w:t>
        </w:r>
      </w:hyperlink>
      <w:r w:rsidR="12525240" w:rsidRPr="08C46D63">
        <w:rPr>
          <w:sz w:val="24"/>
          <w:szCs w:val="24"/>
        </w:rPr>
        <w:t xml:space="preserve">, </w:t>
      </w:r>
      <w:r w:rsidR="00020E84" w:rsidRPr="08C46D63">
        <w:rPr>
          <w:sz w:val="24"/>
          <w:szCs w:val="24"/>
        </w:rPr>
        <w:t>including recommendations 9 and 10.</w:t>
      </w:r>
      <w:r w:rsidR="00090A44" w:rsidRPr="08C46D63">
        <w:rPr>
          <w:sz w:val="24"/>
          <w:szCs w:val="24"/>
        </w:rPr>
        <w:t xml:space="preserve"> </w:t>
      </w:r>
      <w:r w:rsidR="00E92372" w:rsidRPr="08C46D63">
        <w:rPr>
          <w:sz w:val="24"/>
          <w:szCs w:val="24"/>
        </w:rPr>
        <w:t xml:space="preserve">Recommendation 9 </w:t>
      </w:r>
      <w:r w:rsidR="00042CCA" w:rsidRPr="08C46D63">
        <w:rPr>
          <w:sz w:val="24"/>
          <w:szCs w:val="24"/>
        </w:rPr>
        <w:t xml:space="preserve">called for the introduction of a </w:t>
      </w:r>
      <w:r w:rsidR="00172606" w:rsidRPr="08C46D63">
        <w:rPr>
          <w:sz w:val="24"/>
          <w:szCs w:val="24"/>
        </w:rPr>
        <w:t>Migrants' Commissioner</w:t>
      </w:r>
      <w:r w:rsidR="005708BB" w:rsidRPr="08C46D63">
        <w:rPr>
          <w:sz w:val="24"/>
          <w:szCs w:val="24"/>
        </w:rPr>
        <w:t>,</w:t>
      </w:r>
      <w:r w:rsidR="00753D4C" w:rsidRPr="08C46D63">
        <w:rPr>
          <w:sz w:val="24"/>
          <w:szCs w:val="24"/>
        </w:rPr>
        <w:t xml:space="preserve"> responsible for </w:t>
      </w:r>
      <w:r w:rsidR="00846137" w:rsidRPr="08C46D63">
        <w:rPr>
          <w:sz w:val="24"/>
          <w:szCs w:val="24"/>
        </w:rPr>
        <w:t>engaging with</w:t>
      </w:r>
      <w:r w:rsidR="00A108CA" w:rsidRPr="08C46D63">
        <w:rPr>
          <w:sz w:val="24"/>
          <w:szCs w:val="24"/>
        </w:rPr>
        <w:t>,</w:t>
      </w:r>
      <w:r w:rsidR="00846137" w:rsidRPr="08C46D63">
        <w:rPr>
          <w:sz w:val="24"/>
          <w:szCs w:val="24"/>
        </w:rPr>
        <w:t xml:space="preserve"> and advocating for</w:t>
      </w:r>
      <w:r w:rsidR="00A108CA" w:rsidRPr="08C46D63">
        <w:rPr>
          <w:sz w:val="24"/>
          <w:szCs w:val="24"/>
        </w:rPr>
        <w:t>,</w:t>
      </w:r>
      <w:r w:rsidR="00753D4C" w:rsidRPr="08C46D63">
        <w:rPr>
          <w:sz w:val="24"/>
          <w:szCs w:val="24"/>
        </w:rPr>
        <w:t xml:space="preserve"> </w:t>
      </w:r>
      <w:r w:rsidR="00A108CA" w:rsidRPr="08C46D63">
        <w:rPr>
          <w:sz w:val="24"/>
          <w:szCs w:val="24"/>
        </w:rPr>
        <w:t xml:space="preserve">all </w:t>
      </w:r>
      <w:r w:rsidR="00753D4C" w:rsidRPr="08C46D63">
        <w:rPr>
          <w:sz w:val="24"/>
          <w:szCs w:val="24"/>
        </w:rPr>
        <w:t>migrant</w:t>
      </w:r>
      <w:r w:rsidR="00846137" w:rsidRPr="08C46D63">
        <w:rPr>
          <w:sz w:val="24"/>
          <w:szCs w:val="24"/>
        </w:rPr>
        <w:t xml:space="preserve"> communities</w:t>
      </w:r>
      <w:r w:rsidR="00715CCA" w:rsidRPr="08C46D63">
        <w:rPr>
          <w:sz w:val="24"/>
          <w:szCs w:val="24"/>
        </w:rPr>
        <w:t xml:space="preserve"> </w:t>
      </w:r>
      <w:r w:rsidR="00753D4C" w:rsidRPr="08C46D63">
        <w:rPr>
          <w:sz w:val="24"/>
          <w:szCs w:val="24"/>
        </w:rPr>
        <w:t xml:space="preserve">and </w:t>
      </w:r>
      <w:r w:rsidR="00715CCA" w:rsidRPr="08C46D63">
        <w:rPr>
          <w:sz w:val="24"/>
          <w:szCs w:val="24"/>
        </w:rPr>
        <w:t xml:space="preserve">those affected by the system directly or indirectly. This role would </w:t>
      </w:r>
      <w:r w:rsidR="00AE6F81" w:rsidRPr="08C46D63">
        <w:rPr>
          <w:sz w:val="24"/>
          <w:szCs w:val="24"/>
        </w:rPr>
        <w:t>identify systemic concerns with</w:t>
      </w:r>
      <w:r w:rsidR="00C048A0" w:rsidRPr="08C46D63">
        <w:rPr>
          <w:sz w:val="24"/>
          <w:szCs w:val="24"/>
        </w:rPr>
        <w:t>in</w:t>
      </w:r>
      <w:r w:rsidR="00AE6F81" w:rsidRPr="08C46D63">
        <w:rPr>
          <w:sz w:val="24"/>
          <w:szCs w:val="24"/>
        </w:rPr>
        <w:t xml:space="preserve"> the immigration system and </w:t>
      </w:r>
      <w:r w:rsidR="00715CCA" w:rsidRPr="08C46D63">
        <w:rPr>
          <w:sz w:val="24"/>
          <w:szCs w:val="24"/>
        </w:rPr>
        <w:t xml:space="preserve">work with </w:t>
      </w:r>
      <w:r w:rsidR="005F46DD" w:rsidRPr="08C46D63">
        <w:rPr>
          <w:sz w:val="24"/>
          <w:szCs w:val="24"/>
        </w:rPr>
        <w:t xml:space="preserve">the government and the </w:t>
      </w:r>
      <w:hyperlink r:id="rId111">
        <w:r w:rsidR="005F46DD" w:rsidRPr="08C46D63">
          <w:rPr>
            <w:rStyle w:val="Hyperlink"/>
            <w:sz w:val="24"/>
            <w:szCs w:val="24"/>
          </w:rPr>
          <w:t>Independent Chief Inspector of Borders and Immigration (ICIBI)</w:t>
        </w:r>
      </w:hyperlink>
      <w:r w:rsidR="005F46DD" w:rsidRPr="08C46D63">
        <w:rPr>
          <w:sz w:val="24"/>
          <w:szCs w:val="24"/>
        </w:rPr>
        <w:t xml:space="preserve"> to </w:t>
      </w:r>
      <w:r w:rsidR="00AE6F81" w:rsidRPr="08C46D63">
        <w:rPr>
          <w:sz w:val="24"/>
          <w:szCs w:val="24"/>
        </w:rPr>
        <w:t>address them</w:t>
      </w:r>
      <w:r w:rsidR="00161A37" w:rsidRPr="08C46D63">
        <w:rPr>
          <w:sz w:val="24"/>
          <w:szCs w:val="24"/>
        </w:rPr>
        <w:t xml:space="preserve">. </w:t>
      </w:r>
      <w:r w:rsidR="00753D4C" w:rsidRPr="08C46D63">
        <w:rPr>
          <w:sz w:val="24"/>
          <w:szCs w:val="24"/>
        </w:rPr>
        <w:t xml:space="preserve">Recommendation 10 called on the government to review the </w:t>
      </w:r>
      <w:r w:rsidR="003B08DC" w:rsidRPr="08C46D63">
        <w:rPr>
          <w:sz w:val="24"/>
          <w:szCs w:val="24"/>
        </w:rPr>
        <w:t>role and remit</w:t>
      </w:r>
      <w:r w:rsidR="00A42F67" w:rsidRPr="08C46D63">
        <w:rPr>
          <w:sz w:val="24"/>
          <w:szCs w:val="24"/>
        </w:rPr>
        <w:t xml:space="preserve"> of the </w:t>
      </w:r>
      <w:r w:rsidR="003B08DC" w:rsidRPr="08C46D63">
        <w:rPr>
          <w:sz w:val="24"/>
          <w:szCs w:val="24"/>
        </w:rPr>
        <w:t>ICIBI,</w:t>
      </w:r>
      <w:r w:rsidR="2CB51767" w:rsidRPr="08C46D63">
        <w:rPr>
          <w:sz w:val="24"/>
          <w:szCs w:val="24"/>
        </w:rPr>
        <w:t xml:space="preserve"> including</w:t>
      </w:r>
      <w:r w:rsidR="774E6DCC" w:rsidRPr="08C46D63">
        <w:rPr>
          <w:sz w:val="24"/>
          <w:szCs w:val="24"/>
        </w:rPr>
        <w:t xml:space="preserve"> </w:t>
      </w:r>
      <w:r w:rsidR="003B08DC" w:rsidRPr="08C46D63">
        <w:rPr>
          <w:sz w:val="24"/>
          <w:szCs w:val="24"/>
        </w:rPr>
        <w:t xml:space="preserve">consideration of </w:t>
      </w:r>
      <w:r w:rsidR="774E6DCC" w:rsidRPr="08C46D63">
        <w:rPr>
          <w:sz w:val="24"/>
          <w:szCs w:val="24"/>
        </w:rPr>
        <w:t>more powers with regard to publishing reports and recommendations.</w:t>
      </w:r>
      <w:r w:rsidR="00DA1F0F" w:rsidRPr="08C46D63">
        <w:rPr>
          <w:sz w:val="24"/>
          <w:szCs w:val="24"/>
        </w:rPr>
        <w:t xml:space="preserve"> </w:t>
      </w:r>
      <w:r w:rsidR="002E542A" w:rsidRPr="08C46D63">
        <w:rPr>
          <w:sz w:val="24"/>
          <w:szCs w:val="24"/>
        </w:rPr>
        <w:t>Recommendations 9 and 10</w:t>
      </w:r>
      <w:r w:rsidR="00212E29" w:rsidRPr="08C46D63">
        <w:rPr>
          <w:sz w:val="24"/>
          <w:szCs w:val="24"/>
        </w:rPr>
        <w:t xml:space="preserve"> were designed to provide</w:t>
      </w:r>
      <w:r w:rsidR="0035203C" w:rsidRPr="08C46D63">
        <w:rPr>
          <w:sz w:val="24"/>
          <w:szCs w:val="24"/>
        </w:rPr>
        <w:t xml:space="preserve"> ongoing</w:t>
      </w:r>
      <w:r w:rsidR="00212E29" w:rsidRPr="08C46D63">
        <w:rPr>
          <w:sz w:val="24"/>
          <w:szCs w:val="24"/>
        </w:rPr>
        <w:t xml:space="preserve"> independent oversight and advocacy for migrants, which remains directly relevant </w:t>
      </w:r>
      <w:hyperlink r:id="rId112">
        <w:r w:rsidR="00212E29" w:rsidRPr="08C46D63">
          <w:rPr>
            <w:rStyle w:val="Hyperlink"/>
            <w:sz w:val="24"/>
            <w:szCs w:val="24"/>
          </w:rPr>
          <w:t>given</w:t>
        </w:r>
        <w:r w:rsidR="00FB5A2C" w:rsidRPr="08C46D63">
          <w:rPr>
            <w:rStyle w:val="Hyperlink"/>
            <w:sz w:val="24"/>
            <w:szCs w:val="24"/>
          </w:rPr>
          <w:t xml:space="preserve"> continuing</w:t>
        </w:r>
        <w:r w:rsidR="00212E29" w:rsidRPr="08C46D63">
          <w:rPr>
            <w:rStyle w:val="Hyperlink"/>
            <w:sz w:val="24"/>
            <w:szCs w:val="24"/>
          </w:rPr>
          <w:t xml:space="preserve"> concerns </w:t>
        </w:r>
        <w:r w:rsidR="1A46F423" w:rsidRPr="08C46D63">
          <w:rPr>
            <w:rStyle w:val="Hyperlink"/>
            <w:sz w:val="24"/>
            <w:szCs w:val="24"/>
          </w:rPr>
          <w:t xml:space="preserve">raised </w:t>
        </w:r>
        <w:r w:rsidR="00212E29" w:rsidRPr="08C46D63">
          <w:rPr>
            <w:rStyle w:val="Hyperlink"/>
            <w:sz w:val="24"/>
            <w:szCs w:val="24"/>
          </w:rPr>
          <w:t>about the Windrush Compensation Scheme</w:t>
        </w:r>
      </w:hyperlink>
      <w:r w:rsidR="00212E29" w:rsidRPr="08C46D63">
        <w:rPr>
          <w:sz w:val="24"/>
          <w:szCs w:val="24"/>
        </w:rPr>
        <w:t>.</w:t>
      </w:r>
    </w:p>
    <w:p w14:paraId="44CD0F97" w14:textId="2FC0C1EE" w:rsidR="008401B8" w:rsidRPr="008C521E" w:rsidRDefault="62DA06A1" w:rsidP="00997C4A">
      <w:pPr>
        <w:rPr>
          <w:sz w:val="24"/>
          <w:szCs w:val="20"/>
        </w:rPr>
      </w:pPr>
      <w:r w:rsidRPr="008C521E">
        <w:rPr>
          <w:sz w:val="24"/>
          <w:szCs w:val="20"/>
          <w:u w:color="009C98" w:themeColor="accent1"/>
        </w:rPr>
        <w:t xml:space="preserve">In June 2024, </w:t>
      </w:r>
      <w:hyperlink r:id="rId113" w:history="1">
        <w:r w:rsidRPr="008C521E">
          <w:rPr>
            <w:rStyle w:val="Hyperlink"/>
            <w:sz w:val="24"/>
            <w:szCs w:val="20"/>
          </w:rPr>
          <w:t xml:space="preserve">the High Court held that the </w:t>
        </w:r>
        <w:r w:rsidR="00F836E0" w:rsidRPr="008C521E">
          <w:rPr>
            <w:rStyle w:val="Hyperlink"/>
            <w:sz w:val="24"/>
            <w:szCs w:val="20"/>
          </w:rPr>
          <w:t xml:space="preserve">then </w:t>
        </w:r>
        <w:r w:rsidR="00BB554E" w:rsidRPr="008C521E">
          <w:rPr>
            <w:rStyle w:val="Hyperlink"/>
            <w:sz w:val="24"/>
            <w:szCs w:val="20"/>
          </w:rPr>
          <w:t>Home Secretary’s</w:t>
        </w:r>
        <w:r w:rsidRPr="008C521E">
          <w:rPr>
            <w:rStyle w:val="Hyperlink"/>
            <w:sz w:val="24"/>
            <w:szCs w:val="20"/>
          </w:rPr>
          <w:t xml:space="preserve"> decision to abandon recommendations 9 and 10 was unlawful</w:t>
        </w:r>
      </w:hyperlink>
      <w:r w:rsidR="008401B8" w:rsidRPr="008C521E">
        <w:rPr>
          <w:sz w:val="24"/>
          <w:szCs w:val="20"/>
        </w:rPr>
        <w:t xml:space="preserve">. The Court found that the government could not justify the discriminatory effects of her decision on victims of the Windrush scandal, </w:t>
      </w:r>
      <w:r w:rsidR="005C5C56" w:rsidRPr="008C521E">
        <w:rPr>
          <w:sz w:val="24"/>
          <w:szCs w:val="20"/>
        </w:rPr>
        <w:t xml:space="preserve">had </w:t>
      </w:r>
      <w:r w:rsidR="008401B8" w:rsidRPr="008C521E">
        <w:rPr>
          <w:sz w:val="24"/>
          <w:szCs w:val="20"/>
        </w:rPr>
        <w:t>failed to consult key stakeholders and</w:t>
      </w:r>
      <w:r w:rsidR="000E5894" w:rsidRPr="008C521E">
        <w:rPr>
          <w:sz w:val="24"/>
          <w:szCs w:val="20"/>
        </w:rPr>
        <w:t xml:space="preserve"> had</w:t>
      </w:r>
      <w:r w:rsidR="008401B8" w:rsidRPr="008C521E">
        <w:rPr>
          <w:sz w:val="24"/>
          <w:szCs w:val="20"/>
        </w:rPr>
        <w:t xml:space="preserve"> failed to comply with </w:t>
      </w:r>
      <w:hyperlink r:id="rId114">
        <w:r w:rsidRPr="008C521E">
          <w:rPr>
            <w:rStyle w:val="Hyperlink"/>
            <w:sz w:val="24"/>
            <w:szCs w:val="20"/>
          </w:rPr>
          <w:t>the Public Sector Equality Duty (PSED)</w:t>
        </w:r>
      </w:hyperlink>
      <w:r w:rsidR="00F2779D" w:rsidRPr="008C521E">
        <w:rPr>
          <w:sz w:val="24"/>
          <w:szCs w:val="20"/>
        </w:rPr>
        <w:t xml:space="preserve">. </w:t>
      </w:r>
    </w:p>
    <w:p w14:paraId="55F2B8E0" w14:textId="70BEE12C" w:rsidR="006635D6" w:rsidRPr="000E390D" w:rsidRDefault="006635D6" w:rsidP="00997C4A">
      <w:pPr>
        <w:rPr>
          <w:b/>
          <w:bCs/>
          <w:sz w:val="24"/>
          <w:szCs w:val="20"/>
        </w:rPr>
      </w:pPr>
      <w:r w:rsidRPr="000E390D">
        <w:rPr>
          <w:b/>
          <w:bCs/>
          <w:sz w:val="24"/>
          <w:szCs w:val="20"/>
        </w:rPr>
        <w:t>Wales</w:t>
      </w:r>
    </w:p>
    <w:p w14:paraId="17797708" w14:textId="77777777" w:rsidR="00904707" w:rsidRDefault="00DB3763" w:rsidP="00904707">
      <w:pPr>
        <w:rPr>
          <w:sz w:val="24"/>
          <w:szCs w:val="20"/>
        </w:rPr>
      </w:pPr>
      <w:r w:rsidRPr="008C521E">
        <w:rPr>
          <w:sz w:val="24"/>
          <w:szCs w:val="20"/>
        </w:rPr>
        <w:t>The recommendations from the Windrush Lessons Learned Review were made to the UK government. There are no statutory obligations on the Welsh Government, therefore its role</w:t>
      </w:r>
      <w:r w:rsidR="00DF5624" w:rsidRPr="008C521E">
        <w:rPr>
          <w:sz w:val="24"/>
          <w:szCs w:val="20"/>
        </w:rPr>
        <w:t xml:space="preserve"> in supporting the Windrush generation</w:t>
      </w:r>
      <w:r w:rsidRPr="008C521E">
        <w:rPr>
          <w:sz w:val="24"/>
          <w:szCs w:val="20"/>
        </w:rPr>
        <w:t xml:space="preserve"> </w:t>
      </w:r>
      <w:r w:rsidR="008B107F" w:rsidRPr="008C521E">
        <w:rPr>
          <w:sz w:val="24"/>
          <w:szCs w:val="20"/>
        </w:rPr>
        <w:t>is</w:t>
      </w:r>
      <w:r w:rsidRPr="008C521E">
        <w:rPr>
          <w:sz w:val="24"/>
          <w:szCs w:val="20"/>
        </w:rPr>
        <w:t xml:space="preserve"> largely supportive and advisory.</w:t>
      </w:r>
      <w:bookmarkStart w:id="26" w:name="_Toc229402695"/>
    </w:p>
    <w:p w14:paraId="3CE2530F" w14:textId="0E8ECDCA" w:rsidR="0032666D" w:rsidRPr="00904707" w:rsidRDefault="00C824A1" w:rsidP="00904707">
      <w:pPr>
        <w:pStyle w:val="Heading2"/>
        <w:rPr>
          <w:sz w:val="24"/>
          <w:szCs w:val="20"/>
          <w:u w:color="009C98" w:themeColor="accent1"/>
        </w:rPr>
      </w:pPr>
      <w:r w:rsidRPr="00A4554E">
        <w:lastRenderedPageBreak/>
        <w:t>G</w:t>
      </w:r>
      <w:r w:rsidR="0032666D" w:rsidRPr="00A4554E">
        <w:t xml:space="preserve">overnment </w:t>
      </w:r>
      <w:r w:rsidR="00E866B3" w:rsidRPr="00A4554E">
        <w:t>progress</w:t>
      </w:r>
      <w:bookmarkEnd w:id="26"/>
    </w:p>
    <w:p w14:paraId="2F83355F" w14:textId="60AF5B11" w:rsidR="00B77BA2" w:rsidRPr="008C521E" w:rsidRDefault="002A0E67" w:rsidP="2E798AB7">
      <w:pPr>
        <w:pStyle w:val="Casestudytext"/>
        <w:rPr>
          <w:sz w:val="24"/>
          <w:szCs w:val="24"/>
        </w:rPr>
      </w:pPr>
      <w:r w:rsidRPr="08C46D63">
        <w:rPr>
          <w:sz w:val="24"/>
          <w:szCs w:val="24"/>
        </w:rPr>
        <w:t xml:space="preserve">Overall, </w:t>
      </w:r>
      <w:r w:rsidR="00323BD7" w:rsidRPr="08C46D63">
        <w:rPr>
          <w:sz w:val="24"/>
          <w:szCs w:val="24"/>
        </w:rPr>
        <w:t>s</w:t>
      </w:r>
      <w:r w:rsidR="00D91039" w:rsidRPr="08C46D63">
        <w:rPr>
          <w:sz w:val="24"/>
          <w:szCs w:val="24"/>
        </w:rPr>
        <w:t xml:space="preserve">ince the CERD recommendation was made in </w:t>
      </w:r>
      <w:r w:rsidR="00B77BA2" w:rsidRPr="08C46D63">
        <w:rPr>
          <w:sz w:val="24"/>
          <w:szCs w:val="24"/>
        </w:rPr>
        <w:t>September</w:t>
      </w:r>
      <w:r w:rsidR="00D91039" w:rsidRPr="08C46D63">
        <w:rPr>
          <w:sz w:val="24"/>
          <w:szCs w:val="24"/>
        </w:rPr>
        <w:t xml:space="preserve"> 202</w:t>
      </w:r>
      <w:r w:rsidR="00B77BA2" w:rsidRPr="08C46D63">
        <w:rPr>
          <w:sz w:val="24"/>
          <w:szCs w:val="24"/>
        </w:rPr>
        <w:t xml:space="preserve">4, </w:t>
      </w:r>
      <w:r w:rsidR="0026438F" w:rsidRPr="08C46D63">
        <w:rPr>
          <w:sz w:val="24"/>
          <w:szCs w:val="24"/>
        </w:rPr>
        <w:t xml:space="preserve">some action has been taken by the UK government </w:t>
      </w:r>
      <w:r w:rsidR="00277A59" w:rsidRPr="08C46D63">
        <w:rPr>
          <w:sz w:val="24"/>
          <w:szCs w:val="24"/>
        </w:rPr>
        <w:t xml:space="preserve">to progress the implementation of the recommendations made in the Windrush Lessons Learned Review and to simplify the Windrush </w:t>
      </w:r>
      <w:r w:rsidR="00AA1AD1" w:rsidRPr="08C46D63">
        <w:rPr>
          <w:sz w:val="24"/>
          <w:szCs w:val="24"/>
        </w:rPr>
        <w:t>C</w:t>
      </w:r>
      <w:r w:rsidR="00277A59" w:rsidRPr="08C46D63">
        <w:rPr>
          <w:sz w:val="24"/>
          <w:szCs w:val="24"/>
        </w:rPr>
        <w:t xml:space="preserve">ompensation </w:t>
      </w:r>
      <w:r w:rsidR="00AA1AD1" w:rsidRPr="08C46D63">
        <w:rPr>
          <w:sz w:val="24"/>
          <w:szCs w:val="24"/>
        </w:rPr>
        <w:t>S</w:t>
      </w:r>
      <w:r w:rsidR="00277A59" w:rsidRPr="08C46D63">
        <w:rPr>
          <w:sz w:val="24"/>
          <w:szCs w:val="24"/>
        </w:rPr>
        <w:t>cheme.</w:t>
      </w:r>
      <w:r w:rsidR="008132B4" w:rsidRPr="08C46D63">
        <w:rPr>
          <w:sz w:val="24"/>
          <w:szCs w:val="24"/>
        </w:rPr>
        <w:t xml:space="preserve"> </w:t>
      </w:r>
      <w:r w:rsidR="00053B71" w:rsidRPr="08C46D63">
        <w:rPr>
          <w:sz w:val="24"/>
          <w:szCs w:val="24"/>
        </w:rPr>
        <w:t>It has taken some further measures to ensure that Windrush generation victims have fair, prompt and effective access to justice and reparations</w:t>
      </w:r>
      <w:r w:rsidR="4C0FC9A3" w:rsidRPr="08C46D63">
        <w:rPr>
          <w:sz w:val="24"/>
          <w:szCs w:val="24"/>
        </w:rPr>
        <w:t>.</w:t>
      </w:r>
      <w:r w:rsidR="001F0BDB" w:rsidRPr="08C46D63">
        <w:rPr>
          <w:sz w:val="24"/>
          <w:szCs w:val="24"/>
        </w:rPr>
        <w:t xml:space="preserve"> </w:t>
      </w:r>
      <w:r w:rsidR="27653D64" w:rsidRPr="08C46D63">
        <w:rPr>
          <w:sz w:val="24"/>
          <w:szCs w:val="24"/>
        </w:rPr>
        <w:t>H</w:t>
      </w:r>
      <w:r w:rsidR="001F0BDB" w:rsidRPr="08C46D63">
        <w:rPr>
          <w:sz w:val="24"/>
          <w:szCs w:val="24"/>
        </w:rPr>
        <w:t>owever</w:t>
      </w:r>
      <w:r w:rsidR="4DCFEC13" w:rsidRPr="08C46D63">
        <w:rPr>
          <w:sz w:val="24"/>
          <w:szCs w:val="24"/>
        </w:rPr>
        <w:t>,</w:t>
      </w:r>
      <w:r w:rsidR="001F0BDB" w:rsidRPr="08C46D63">
        <w:rPr>
          <w:sz w:val="24"/>
          <w:szCs w:val="24"/>
        </w:rPr>
        <w:t xml:space="preserve"> </w:t>
      </w:r>
      <w:r w:rsidR="00F82086">
        <w:rPr>
          <w:sz w:val="24"/>
          <w:szCs w:val="24"/>
        </w:rPr>
        <w:t>there has been</w:t>
      </w:r>
      <w:r w:rsidR="64E09ECB" w:rsidRPr="08C46D63">
        <w:rPr>
          <w:sz w:val="24"/>
          <w:szCs w:val="24"/>
        </w:rPr>
        <w:t xml:space="preserve"> limited </w:t>
      </w:r>
      <w:r w:rsidR="001F0BDB" w:rsidRPr="08C46D63">
        <w:rPr>
          <w:sz w:val="24"/>
          <w:szCs w:val="24"/>
        </w:rPr>
        <w:t>uptake of the compensation scheme</w:t>
      </w:r>
      <w:r w:rsidR="00053B71" w:rsidRPr="08C46D63">
        <w:rPr>
          <w:sz w:val="24"/>
          <w:szCs w:val="24"/>
        </w:rPr>
        <w:t>.</w:t>
      </w:r>
      <w:r w:rsidR="008A3395" w:rsidRPr="08C46D63">
        <w:rPr>
          <w:sz w:val="24"/>
          <w:szCs w:val="24"/>
        </w:rPr>
        <w:t xml:space="preserve"> </w:t>
      </w:r>
      <w:r w:rsidR="005720E9" w:rsidRPr="08C46D63">
        <w:rPr>
          <w:sz w:val="24"/>
          <w:szCs w:val="24"/>
        </w:rPr>
        <w:t xml:space="preserve">The Welsh Government has no statutory obligations in relation to the Windrush Lessons Learned Review </w:t>
      </w:r>
      <w:r w:rsidR="002E576C" w:rsidRPr="08C46D63">
        <w:rPr>
          <w:sz w:val="24"/>
          <w:szCs w:val="24"/>
        </w:rPr>
        <w:t xml:space="preserve">recommendations and has therefore played a </w:t>
      </w:r>
      <w:r w:rsidR="00D965A7" w:rsidRPr="08C46D63">
        <w:rPr>
          <w:sz w:val="24"/>
          <w:szCs w:val="24"/>
        </w:rPr>
        <w:t xml:space="preserve">supportive and advisory role. </w:t>
      </w:r>
      <w:r w:rsidR="3E91042C" w:rsidRPr="08C46D63">
        <w:rPr>
          <w:sz w:val="24"/>
          <w:szCs w:val="24"/>
        </w:rPr>
        <w:t>This has included</w:t>
      </w:r>
      <w:r w:rsidR="00324003" w:rsidRPr="08C46D63">
        <w:rPr>
          <w:sz w:val="24"/>
          <w:szCs w:val="24"/>
        </w:rPr>
        <w:t xml:space="preserve"> helping raise awareness of and access to the Windrush Compensation Scheme. </w:t>
      </w:r>
    </w:p>
    <w:p w14:paraId="509649F6" w14:textId="77777777" w:rsidR="007D4BC7" w:rsidRPr="008C521E" w:rsidRDefault="00900A63" w:rsidP="00BE1960">
      <w:pPr>
        <w:rPr>
          <w:sz w:val="24"/>
          <w:szCs w:val="20"/>
        </w:rPr>
      </w:pPr>
      <w:r w:rsidRPr="008C521E">
        <w:rPr>
          <w:sz w:val="24"/>
          <w:szCs w:val="20"/>
        </w:rPr>
        <w:t>In</w:t>
      </w:r>
      <w:r w:rsidR="00640C95" w:rsidRPr="008C521E">
        <w:rPr>
          <w:sz w:val="24"/>
          <w:szCs w:val="20"/>
        </w:rPr>
        <w:t xml:space="preserve"> </w:t>
      </w:r>
      <w:r w:rsidR="00F75C29" w:rsidRPr="008C521E">
        <w:rPr>
          <w:sz w:val="24"/>
          <w:szCs w:val="20"/>
        </w:rPr>
        <w:t>October 2024</w:t>
      </w:r>
      <w:r w:rsidRPr="008C521E">
        <w:rPr>
          <w:sz w:val="24"/>
          <w:szCs w:val="20"/>
        </w:rPr>
        <w:t>,</w:t>
      </w:r>
      <w:r w:rsidR="00640C95" w:rsidRPr="008C521E">
        <w:rPr>
          <w:sz w:val="24"/>
          <w:szCs w:val="20"/>
        </w:rPr>
        <w:t xml:space="preserve"> the UK government </w:t>
      </w:r>
      <w:hyperlink r:id="rId115" w:history="1">
        <w:r w:rsidR="00BC631A" w:rsidRPr="008C521E">
          <w:rPr>
            <w:rStyle w:val="Hyperlink"/>
            <w:sz w:val="24"/>
            <w:szCs w:val="20"/>
          </w:rPr>
          <w:t xml:space="preserve">announced a new </w:t>
        </w:r>
        <w:r w:rsidR="008C38CA" w:rsidRPr="008C521E">
          <w:rPr>
            <w:rStyle w:val="Hyperlink"/>
            <w:sz w:val="24"/>
            <w:szCs w:val="20"/>
          </w:rPr>
          <w:t>I</w:t>
        </w:r>
        <w:r w:rsidR="2273ECBC" w:rsidRPr="008C521E">
          <w:rPr>
            <w:rStyle w:val="Hyperlink"/>
            <w:sz w:val="24"/>
            <w:szCs w:val="20"/>
          </w:rPr>
          <w:t xml:space="preserve">ndependent </w:t>
        </w:r>
        <w:r w:rsidR="00BC631A" w:rsidRPr="008C521E">
          <w:rPr>
            <w:rStyle w:val="Hyperlink"/>
            <w:sz w:val="24"/>
            <w:szCs w:val="20"/>
          </w:rPr>
          <w:t>Windrush Commissioner</w:t>
        </w:r>
      </w:hyperlink>
      <w:r w:rsidR="00BC631A" w:rsidRPr="008C521E">
        <w:rPr>
          <w:sz w:val="24"/>
          <w:szCs w:val="20"/>
        </w:rPr>
        <w:t xml:space="preserve"> </w:t>
      </w:r>
      <w:r w:rsidR="4E267800" w:rsidRPr="008C521E">
        <w:rPr>
          <w:sz w:val="24"/>
          <w:szCs w:val="20"/>
        </w:rPr>
        <w:t xml:space="preserve">to act as a voice for victims and </w:t>
      </w:r>
      <w:r w:rsidR="0004579E" w:rsidRPr="008C521E">
        <w:rPr>
          <w:sz w:val="24"/>
          <w:szCs w:val="20"/>
        </w:rPr>
        <w:t xml:space="preserve">to </w:t>
      </w:r>
      <w:r w:rsidR="4E267800" w:rsidRPr="008C521E">
        <w:rPr>
          <w:sz w:val="24"/>
          <w:szCs w:val="20"/>
        </w:rPr>
        <w:t>hold the government to account on</w:t>
      </w:r>
      <w:r w:rsidR="00507916" w:rsidRPr="008C521E">
        <w:rPr>
          <w:sz w:val="24"/>
          <w:szCs w:val="20"/>
        </w:rPr>
        <w:t xml:space="preserve"> the</w:t>
      </w:r>
      <w:r w:rsidR="4E267800" w:rsidRPr="008C521E">
        <w:rPr>
          <w:sz w:val="24"/>
          <w:szCs w:val="20"/>
        </w:rPr>
        <w:t xml:space="preserve"> implementation of the </w:t>
      </w:r>
      <w:r w:rsidR="1595ECEA" w:rsidRPr="008C521E">
        <w:rPr>
          <w:sz w:val="24"/>
          <w:szCs w:val="20"/>
        </w:rPr>
        <w:t>Windrush Lessons Learned Review</w:t>
      </w:r>
      <w:r w:rsidR="4E267800" w:rsidRPr="008C521E">
        <w:rPr>
          <w:sz w:val="24"/>
          <w:szCs w:val="20"/>
        </w:rPr>
        <w:t>.</w:t>
      </w:r>
      <w:r w:rsidR="00F10DD9" w:rsidRPr="008C521E">
        <w:rPr>
          <w:sz w:val="24"/>
          <w:szCs w:val="20"/>
        </w:rPr>
        <w:t xml:space="preserve"> </w:t>
      </w:r>
      <w:hyperlink r:id="rId116" w:history="1">
        <w:r w:rsidR="00A561D1" w:rsidRPr="008C521E">
          <w:rPr>
            <w:rStyle w:val="Hyperlink"/>
            <w:sz w:val="24"/>
            <w:szCs w:val="20"/>
          </w:rPr>
          <w:t>In June 2025, Reverend Clive Foster MBE was appointed to the non-statutory role</w:t>
        </w:r>
      </w:hyperlink>
      <w:r w:rsidR="00E06D85" w:rsidRPr="008C521E">
        <w:rPr>
          <w:sz w:val="24"/>
          <w:szCs w:val="20"/>
        </w:rPr>
        <w:t xml:space="preserve">, providing </w:t>
      </w:r>
      <w:r w:rsidR="00AC2AA9" w:rsidRPr="008C521E">
        <w:rPr>
          <w:sz w:val="24"/>
          <w:szCs w:val="20"/>
        </w:rPr>
        <w:t>independent oversight of the government’s work to address the Windrush scandal</w:t>
      </w:r>
      <w:r w:rsidR="00346AFD" w:rsidRPr="008C521E">
        <w:rPr>
          <w:sz w:val="24"/>
          <w:szCs w:val="20"/>
        </w:rPr>
        <w:t>.</w:t>
      </w:r>
      <w:r w:rsidR="00BE1960" w:rsidRPr="008C521E">
        <w:rPr>
          <w:sz w:val="24"/>
          <w:szCs w:val="20"/>
        </w:rPr>
        <w:t xml:space="preserve"> </w:t>
      </w:r>
    </w:p>
    <w:p w14:paraId="438808EA" w14:textId="0F91FCA4" w:rsidR="00640C95" w:rsidRPr="008C521E" w:rsidRDefault="77ED758D" w:rsidP="00BE1960">
      <w:pPr>
        <w:rPr>
          <w:sz w:val="24"/>
          <w:szCs w:val="20"/>
        </w:rPr>
      </w:pPr>
      <w:r w:rsidRPr="008C521E">
        <w:rPr>
          <w:sz w:val="24"/>
          <w:szCs w:val="20"/>
        </w:rPr>
        <w:t xml:space="preserve">The UK </w:t>
      </w:r>
      <w:r w:rsidR="00196F7D" w:rsidRPr="008C521E">
        <w:rPr>
          <w:sz w:val="24"/>
          <w:szCs w:val="20"/>
        </w:rPr>
        <w:t>g</w:t>
      </w:r>
      <w:r w:rsidRPr="008C521E">
        <w:rPr>
          <w:sz w:val="24"/>
          <w:szCs w:val="20"/>
        </w:rPr>
        <w:t>overnment also</w:t>
      </w:r>
      <w:r w:rsidR="00BC631A" w:rsidRPr="008C521E">
        <w:rPr>
          <w:sz w:val="24"/>
          <w:szCs w:val="20"/>
        </w:rPr>
        <w:t xml:space="preserve"> </w:t>
      </w:r>
      <w:hyperlink r:id="rId117" w:history="1">
        <w:r w:rsidR="00D25F52" w:rsidRPr="008C521E">
          <w:rPr>
            <w:rStyle w:val="Hyperlink"/>
            <w:sz w:val="24"/>
            <w:szCs w:val="20"/>
          </w:rPr>
          <w:t>re-established the Home Office’s Windrush Unit</w:t>
        </w:r>
      </w:hyperlink>
      <w:r w:rsidR="008A3395" w:rsidRPr="008C521E">
        <w:rPr>
          <w:sz w:val="24"/>
          <w:szCs w:val="20"/>
        </w:rPr>
        <w:t xml:space="preserve"> (previously disbanded in July 2023)</w:t>
      </w:r>
      <w:r w:rsidR="00557607" w:rsidRPr="008C521E">
        <w:rPr>
          <w:sz w:val="24"/>
          <w:szCs w:val="20"/>
        </w:rPr>
        <w:t xml:space="preserve"> to oversee </w:t>
      </w:r>
      <w:r w:rsidR="1FFAF6D1" w:rsidRPr="008C521E">
        <w:rPr>
          <w:sz w:val="24"/>
          <w:szCs w:val="20"/>
        </w:rPr>
        <w:t xml:space="preserve">its </w:t>
      </w:r>
      <w:r w:rsidR="00557607" w:rsidRPr="008C521E">
        <w:rPr>
          <w:sz w:val="24"/>
          <w:szCs w:val="20"/>
        </w:rPr>
        <w:t xml:space="preserve">response to the scandal and embed cultural change across the </w:t>
      </w:r>
      <w:r w:rsidR="76401D77" w:rsidRPr="008C521E">
        <w:rPr>
          <w:sz w:val="24"/>
          <w:szCs w:val="20"/>
        </w:rPr>
        <w:t>Home Office</w:t>
      </w:r>
      <w:r w:rsidR="00BC631A" w:rsidRPr="008C521E">
        <w:rPr>
          <w:sz w:val="24"/>
          <w:szCs w:val="20"/>
        </w:rPr>
        <w:t xml:space="preserve">. </w:t>
      </w:r>
      <w:r w:rsidR="003840AB" w:rsidRPr="008C521E">
        <w:rPr>
          <w:sz w:val="24"/>
          <w:szCs w:val="20"/>
        </w:rPr>
        <w:t>The</w:t>
      </w:r>
      <w:r w:rsidR="00FE4BA5" w:rsidRPr="008C521E">
        <w:rPr>
          <w:sz w:val="24"/>
          <w:szCs w:val="20"/>
        </w:rPr>
        <w:t xml:space="preserve"> October</w:t>
      </w:r>
      <w:r w:rsidR="003840AB" w:rsidRPr="008C521E">
        <w:rPr>
          <w:sz w:val="24"/>
          <w:szCs w:val="20"/>
        </w:rPr>
        <w:t xml:space="preserve"> </w:t>
      </w:r>
      <w:r w:rsidR="00F74330" w:rsidRPr="008C521E">
        <w:rPr>
          <w:sz w:val="24"/>
          <w:szCs w:val="20"/>
        </w:rPr>
        <w:t xml:space="preserve">2024 </w:t>
      </w:r>
      <w:r w:rsidR="003840AB" w:rsidRPr="008C521E">
        <w:rPr>
          <w:sz w:val="24"/>
          <w:szCs w:val="20"/>
        </w:rPr>
        <w:t>announcement included £1.5 million in government grant</w:t>
      </w:r>
      <w:r w:rsidR="588B2C9F" w:rsidRPr="008C521E">
        <w:rPr>
          <w:sz w:val="24"/>
          <w:szCs w:val="20"/>
        </w:rPr>
        <w:t>-</w:t>
      </w:r>
      <w:r w:rsidR="003840AB" w:rsidRPr="008C521E">
        <w:rPr>
          <w:sz w:val="24"/>
          <w:szCs w:val="20"/>
        </w:rPr>
        <w:t>funding to</w:t>
      </w:r>
      <w:r w:rsidR="00872751" w:rsidRPr="008C521E">
        <w:rPr>
          <w:sz w:val="24"/>
          <w:szCs w:val="20"/>
        </w:rPr>
        <w:t xml:space="preserve"> increase advocacy support for victims applying to the Windrush Compensation Scheme.</w:t>
      </w:r>
      <w:r w:rsidR="003840AB" w:rsidRPr="008C521E">
        <w:rPr>
          <w:sz w:val="24"/>
          <w:szCs w:val="20"/>
        </w:rPr>
        <w:t xml:space="preserve"> </w:t>
      </w:r>
      <w:r w:rsidR="00E010A7" w:rsidRPr="008C521E">
        <w:rPr>
          <w:sz w:val="24"/>
          <w:szCs w:val="20"/>
          <w:u w:color="009C98" w:themeColor="accent1"/>
        </w:rPr>
        <w:t xml:space="preserve">The Windrush Unit is in the final stages of </w:t>
      </w:r>
      <w:hyperlink r:id="rId118" w:history="1">
        <w:r w:rsidR="00E010A7" w:rsidRPr="008C521E">
          <w:rPr>
            <w:rStyle w:val="Hyperlink"/>
            <w:sz w:val="24"/>
            <w:szCs w:val="20"/>
          </w:rPr>
          <w:t>reviewing all 30 recommendations from the Windrush Lessons Learned Review</w:t>
        </w:r>
      </w:hyperlink>
      <w:r w:rsidR="00E010A7" w:rsidRPr="008C521E">
        <w:rPr>
          <w:sz w:val="24"/>
          <w:szCs w:val="20"/>
          <w:u w:color="009C98" w:themeColor="accent1"/>
        </w:rPr>
        <w:t>.</w:t>
      </w:r>
      <w:r w:rsidR="008D5A04" w:rsidRPr="008C521E">
        <w:rPr>
          <w:sz w:val="24"/>
          <w:szCs w:val="20"/>
        </w:rPr>
        <w:t xml:space="preserve"> </w:t>
      </w:r>
    </w:p>
    <w:p w14:paraId="414C89A0" w14:textId="61E1AB17" w:rsidR="00875473" w:rsidRPr="008C521E" w:rsidRDefault="00D83CF7" w:rsidP="003B2123">
      <w:pPr>
        <w:rPr>
          <w:sz w:val="24"/>
          <w:szCs w:val="20"/>
        </w:rPr>
      </w:pPr>
      <w:hyperlink r:id="rId119" w:history="1">
        <w:r w:rsidRPr="008C521E">
          <w:rPr>
            <w:rStyle w:val="Hyperlink"/>
            <w:sz w:val="24"/>
            <w:szCs w:val="20"/>
          </w:rPr>
          <w:t>Research from June 2</w:t>
        </w:r>
        <w:r w:rsidR="00434592" w:rsidRPr="008C521E">
          <w:rPr>
            <w:rStyle w:val="Hyperlink"/>
            <w:sz w:val="24"/>
            <w:szCs w:val="20"/>
          </w:rPr>
          <w:t>0</w:t>
        </w:r>
        <w:r w:rsidRPr="008C521E">
          <w:rPr>
            <w:rStyle w:val="Hyperlink"/>
            <w:sz w:val="24"/>
            <w:szCs w:val="20"/>
          </w:rPr>
          <w:t>25 into the Windrush Compensation Scheme</w:t>
        </w:r>
      </w:hyperlink>
      <w:r w:rsidRPr="008C521E">
        <w:rPr>
          <w:sz w:val="24"/>
          <w:szCs w:val="20"/>
        </w:rPr>
        <w:t xml:space="preserve">, </w:t>
      </w:r>
      <w:r w:rsidRPr="008C521E">
        <w:rPr>
          <w:sz w:val="24"/>
          <w:szCs w:val="20"/>
          <w:u w:color="009C98" w:themeColor="accent1"/>
        </w:rPr>
        <w:t>which reviewed case files and interviewed claimants and lawyers</w:t>
      </w:r>
      <w:r w:rsidR="00DD068B" w:rsidRPr="008C521E">
        <w:rPr>
          <w:sz w:val="24"/>
          <w:szCs w:val="20"/>
        </w:rPr>
        <w:t xml:space="preserve">, found </w:t>
      </w:r>
      <w:r w:rsidR="001B12DB" w:rsidRPr="008C521E">
        <w:rPr>
          <w:sz w:val="24"/>
          <w:szCs w:val="20"/>
        </w:rPr>
        <w:t xml:space="preserve">that Windrush </w:t>
      </w:r>
      <w:r w:rsidR="007E664B" w:rsidRPr="008C521E">
        <w:rPr>
          <w:sz w:val="24"/>
          <w:szCs w:val="20"/>
        </w:rPr>
        <w:t>generation victims</w:t>
      </w:r>
      <w:r w:rsidR="001B12DB" w:rsidRPr="008C521E">
        <w:rPr>
          <w:sz w:val="24"/>
          <w:szCs w:val="20"/>
        </w:rPr>
        <w:t xml:space="preserve"> </w:t>
      </w:r>
      <w:r w:rsidR="7CC723C5" w:rsidRPr="008C521E">
        <w:rPr>
          <w:sz w:val="24"/>
          <w:szCs w:val="20"/>
        </w:rPr>
        <w:t>we</w:t>
      </w:r>
      <w:r w:rsidR="001B12DB" w:rsidRPr="008C521E">
        <w:rPr>
          <w:sz w:val="24"/>
          <w:szCs w:val="20"/>
        </w:rPr>
        <w:t xml:space="preserve">re receiving far less compensation than they </w:t>
      </w:r>
      <w:r w:rsidR="787574B7" w:rsidRPr="008C521E">
        <w:rPr>
          <w:sz w:val="24"/>
          <w:szCs w:val="20"/>
        </w:rPr>
        <w:t>we</w:t>
      </w:r>
      <w:r w:rsidR="001B12DB" w:rsidRPr="008C521E">
        <w:rPr>
          <w:sz w:val="24"/>
          <w:szCs w:val="20"/>
        </w:rPr>
        <w:t>re entitled to</w:t>
      </w:r>
      <w:r w:rsidR="00D63D43" w:rsidRPr="008C521E">
        <w:rPr>
          <w:sz w:val="24"/>
          <w:szCs w:val="20"/>
        </w:rPr>
        <w:t xml:space="preserve">. </w:t>
      </w:r>
      <w:r w:rsidR="00476139" w:rsidRPr="008C521E">
        <w:rPr>
          <w:sz w:val="24"/>
          <w:szCs w:val="20"/>
        </w:rPr>
        <w:t>One of the</w:t>
      </w:r>
      <w:r w:rsidR="003164CC" w:rsidRPr="008C521E">
        <w:rPr>
          <w:sz w:val="24"/>
          <w:szCs w:val="20"/>
        </w:rPr>
        <w:t xml:space="preserve"> </w:t>
      </w:r>
      <w:r w:rsidR="00116E9D" w:rsidRPr="008C521E">
        <w:rPr>
          <w:sz w:val="24"/>
          <w:szCs w:val="20"/>
        </w:rPr>
        <w:t xml:space="preserve">primary </w:t>
      </w:r>
      <w:r w:rsidR="003164CC" w:rsidRPr="008C521E">
        <w:rPr>
          <w:sz w:val="24"/>
          <w:szCs w:val="20"/>
        </w:rPr>
        <w:t>reason</w:t>
      </w:r>
      <w:r w:rsidR="00116E9D" w:rsidRPr="008C521E">
        <w:rPr>
          <w:sz w:val="24"/>
          <w:szCs w:val="20"/>
        </w:rPr>
        <w:t>s</w:t>
      </w:r>
      <w:r w:rsidR="003164CC" w:rsidRPr="008C521E">
        <w:rPr>
          <w:sz w:val="24"/>
          <w:szCs w:val="20"/>
        </w:rPr>
        <w:t xml:space="preserve"> cited</w:t>
      </w:r>
      <w:r w:rsidR="00116E9D" w:rsidRPr="008C521E">
        <w:rPr>
          <w:sz w:val="24"/>
          <w:szCs w:val="20"/>
        </w:rPr>
        <w:t xml:space="preserve"> for this</w:t>
      </w:r>
      <w:r w:rsidR="003164CC" w:rsidRPr="008C521E">
        <w:rPr>
          <w:sz w:val="24"/>
          <w:szCs w:val="20"/>
        </w:rPr>
        <w:t xml:space="preserve"> </w:t>
      </w:r>
      <w:r w:rsidR="4AAFFC51" w:rsidRPr="008C521E">
        <w:rPr>
          <w:sz w:val="24"/>
          <w:szCs w:val="20"/>
        </w:rPr>
        <w:t>wa</w:t>
      </w:r>
      <w:r w:rsidR="003164CC" w:rsidRPr="008C521E">
        <w:rPr>
          <w:sz w:val="24"/>
          <w:szCs w:val="20"/>
        </w:rPr>
        <w:t>s</w:t>
      </w:r>
      <w:r w:rsidR="38C42891" w:rsidRPr="008C521E">
        <w:rPr>
          <w:sz w:val="24"/>
          <w:szCs w:val="20"/>
        </w:rPr>
        <w:t xml:space="preserve"> a</w:t>
      </w:r>
      <w:r w:rsidR="003164CC" w:rsidRPr="008C521E">
        <w:rPr>
          <w:sz w:val="24"/>
          <w:szCs w:val="20"/>
        </w:rPr>
        <w:t xml:space="preserve"> lack of access to free legal advice. The lack of legal assistance for Windrush victims stands in contrast to </w:t>
      </w:r>
      <w:r w:rsidR="00B96329" w:rsidRPr="008C521E">
        <w:rPr>
          <w:sz w:val="24"/>
          <w:szCs w:val="20"/>
          <w:u w:color="009C98" w:themeColor="accent1"/>
        </w:rPr>
        <w:t xml:space="preserve">other government compensation schemes, such as </w:t>
      </w:r>
      <w:hyperlink r:id="rId120" w:history="1">
        <w:r w:rsidR="00B96329" w:rsidRPr="008C521E">
          <w:rPr>
            <w:rStyle w:val="Hyperlink"/>
            <w:sz w:val="24"/>
            <w:szCs w:val="20"/>
          </w:rPr>
          <w:t>the Post Office compensation scheme</w:t>
        </w:r>
      </w:hyperlink>
      <w:r w:rsidR="51E74294" w:rsidRPr="008C521E">
        <w:rPr>
          <w:sz w:val="24"/>
          <w:szCs w:val="20"/>
        </w:rPr>
        <w:t>, which</w:t>
      </w:r>
      <w:r w:rsidR="0D031FCD" w:rsidRPr="008C521E">
        <w:rPr>
          <w:sz w:val="24"/>
          <w:szCs w:val="20"/>
        </w:rPr>
        <w:t xml:space="preserve"> have covered</w:t>
      </w:r>
      <w:r w:rsidR="51E74294" w:rsidRPr="008C521E">
        <w:rPr>
          <w:sz w:val="24"/>
          <w:szCs w:val="20"/>
        </w:rPr>
        <w:t xml:space="preserve"> the costs of legal advice for claimants.</w:t>
      </w:r>
      <w:r w:rsidR="5269FBFF" w:rsidRPr="008C521E">
        <w:rPr>
          <w:sz w:val="24"/>
          <w:szCs w:val="20"/>
        </w:rPr>
        <w:t xml:space="preserve"> </w:t>
      </w:r>
    </w:p>
    <w:p w14:paraId="373FEB77" w14:textId="01E7EF22" w:rsidR="00C04EE9" w:rsidRPr="008C521E" w:rsidRDefault="00EC6C75" w:rsidP="005A0D14">
      <w:pPr>
        <w:rPr>
          <w:sz w:val="24"/>
          <w:szCs w:val="20"/>
        </w:rPr>
      </w:pPr>
      <w:r w:rsidRPr="008C521E">
        <w:rPr>
          <w:sz w:val="24"/>
          <w:szCs w:val="20"/>
        </w:rPr>
        <w:lastRenderedPageBreak/>
        <w:t xml:space="preserve">By </w:t>
      </w:r>
      <w:r w:rsidR="007526B1" w:rsidRPr="008C521E">
        <w:rPr>
          <w:sz w:val="24"/>
          <w:szCs w:val="20"/>
        </w:rPr>
        <w:t xml:space="preserve">March 2025, </w:t>
      </w:r>
      <w:hyperlink r:id="rId121">
        <w:r w:rsidR="32AFB1D9" w:rsidRPr="008C521E">
          <w:rPr>
            <w:rStyle w:val="Hyperlink"/>
            <w:sz w:val="24"/>
            <w:szCs w:val="20"/>
          </w:rPr>
          <w:t>Home Office data</w:t>
        </w:r>
      </w:hyperlink>
      <w:r w:rsidR="007526B1" w:rsidRPr="008C521E">
        <w:rPr>
          <w:sz w:val="24"/>
          <w:szCs w:val="20"/>
        </w:rPr>
        <w:t xml:space="preserve"> showed that the </w:t>
      </w:r>
      <w:r w:rsidR="00D433AC" w:rsidRPr="008C521E">
        <w:rPr>
          <w:sz w:val="24"/>
          <w:szCs w:val="20"/>
        </w:rPr>
        <w:t>s</w:t>
      </w:r>
      <w:r w:rsidR="007526B1" w:rsidRPr="008C521E">
        <w:rPr>
          <w:sz w:val="24"/>
          <w:szCs w:val="20"/>
        </w:rPr>
        <w:t>cheme had made 9,302 decisions</w:t>
      </w:r>
      <w:r w:rsidR="006E7102" w:rsidRPr="008C521E">
        <w:rPr>
          <w:sz w:val="24"/>
          <w:szCs w:val="20"/>
        </w:rPr>
        <w:t>,</w:t>
      </w:r>
      <w:r w:rsidR="00084A41" w:rsidRPr="008C521E">
        <w:rPr>
          <w:sz w:val="24"/>
          <w:szCs w:val="20"/>
        </w:rPr>
        <w:t xml:space="preserve"> offering £1</w:t>
      </w:r>
      <w:r w:rsidR="002870EC" w:rsidRPr="008C521E">
        <w:rPr>
          <w:sz w:val="24"/>
          <w:szCs w:val="20"/>
        </w:rPr>
        <w:t>1</w:t>
      </w:r>
      <w:r w:rsidR="00084A41" w:rsidRPr="008C521E">
        <w:rPr>
          <w:sz w:val="24"/>
          <w:szCs w:val="20"/>
        </w:rPr>
        <w:t>8 million to 3,</w:t>
      </w:r>
      <w:r w:rsidR="002870EC" w:rsidRPr="008C521E">
        <w:rPr>
          <w:sz w:val="24"/>
          <w:szCs w:val="20"/>
        </w:rPr>
        <w:t>35</w:t>
      </w:r>
      <w:r w:rsidR="00084A41" w:rsidRPr="008C521E">
        <w:rPr>
          <w:sz w:val="24"/>
          <w:szCs w:val="20"/>
        </w:rPr>
        <w:t>2 claimant</w:t>
      </w:r>
      <w:r w:rsidR="004A41FB" w:rsidRPr="008C521E">
        <w:rPr>
          <w:sz w:val="24"/>
          <w:szCs w:val="20"/>
        </w:rPr>
        <w:t>s</w:t>
      </w:r>
      <w:r w:rsidR="4C1414EA" w:rsidRPr="008C521E">
        <w:rPr>
          <w:sz w:val="24"/>
          <w:szCs w:val="20"/>
        </w:rPr>
        <w:t>,</w:t>
      </w:r>
      <w:r w:rsidR="00C04EE9" w:rsidRPr="008C521E">
        <w:rPr>
          <w:sz w:val="24"/>
          <w:szCs w:val="20"/>
        </w:rPr>
        <w:t xml:space="preserve"> </w:t>
      </w:r>
      <w:r w:rsidR="005A0D14" w:rsidRPr="008C521E" w:rsidDel="003756BD">
        <w:rPr>
          <w:sz w:val="24"/>
          <w:szCs w:val="20"/>
        </w:rPr>
        <w:t xml:space="preserve">with </w:t>
      </w:r>
      <w:r w:rsidR="0660EFE6" w:rsidRPr="008C521E">
        <w:rPr>
          <w:sz w:val="24"/>
          <w:szCs w:val="20"/>
        </w:rPr>
        <w:t>less</w:t>
      </w:r>
      <w:r w:rsidRPr="008C521E">
        <w:rPr>
          <w:sz w:val="24"/>
          <w:szCs w:val="20"/>
        </w:rPr>
        <w:t xml:space="preserve"> than a third of applicants </w:t>
      </w:r>
      <w:r w:rsidR="0660EFE6" w:rsidRPr="008C521E">
        <w:rPr>
          <w:sz w:val="24"/>
          <w:szCs w:val="20"/>
        </w:rPr>
        <w:t>receiv</w:t>
      </w:r>
      <w:r w:rsidR="42524311" w:rsidRPr="008C521E">
        <w:rPr>
          <w:sz w:val="24"/>
          <w:szCs w:val="20"/>
        </w:rPr>
        <w:t>ing</w:t>
      </w:r>
      <w:r w:rsidRPr="008C521E">
        <w:rPr>
          <w:sz w:val="24"/>
          <w:szCs w:val="20"/>
        </w:rPr>
        <w:t xml:space="preserve"> value offers. Applicants that have not received payment were either deemed ineligible or received </w:t>
      </w:r>
      <w:r w:rsidRPr="008C521E" w:rsidDel="000F3CBE">
        <w:rPr>
          <w:sz w:val="24"/>
          <w:szCs w:val="20"/>
        </w:rPr>
        <w:t>a nil</w:t>
      </w:r>
      <w:r w:rsidRPr="008C521E">
        <w:rPr>
          <w:sz w:val="24"/>
          <w:szCs w:val="20"/>
        </w:rPr>
        <w:t xml:space="preserve"> award.</w:t>
      </w:r>
    </w:p>
    <w:p w14:paraId="7DEF27D0" w14:textId="7E54A09C" w:rsidR="00D839C6" w:rsidRPr="008C521E" w:rsidRDefault="003164CC" w:rsidP="005A0D14">
      <w:pPr>
        <w:rPr>
          <w:sz w:val="24"/>
          <w:szCs w:val="20"/>
        </w:rPr>
      </w:pPr>
      <w:r w:rsidRPr="008C521E">
        <w:rPr>
          <w:sz w:val="24"/>
          <w:szCs w:val="20"/>
        </w:rPr>
        <w:t xml:space="preserve">In September 2025, the </w:t>
      </w:r>
      <w:r w:rsidR="07F70BFD" w:rsidRPr="008C521E">
        <w:rPr>
          <w:sz w:val="24"/>
          <w:szCs w:val="20"/>
        </w:rPr>
        <w:t xml:space="preserve">UK </w:t>
      </w:r>
      <w:r w:rsidRPr="008C521E">
        <w:rPr>
          <w:sz w:val="24"/>
          <w:szCs w:val="20"/>
        </w:rPr>
        <w:t xml:space="preserve">government noted in </w:t>
      </w:r>
      <w:hyperlink r:id="rId122">
        <w:r w:rsidR="5049DA84" w:rsidRPr="008C521E">
          <w:rPr>
            <w:rStyle w:val="Hyperlink"/>
            <w:sz w:val="24"/>
            <w:szCs w:val="20"/>
          </w:rPr>
          <w:t>its</w:t>
        </w:r>
        <w:r w:rsidR="51E74294" w:rsidRPr="008C521E">
          <w:rPr>
            <w:rStyle w:val="Hyperlink"/>
            <w:sz w:val="24"/>
            <w:szCs w:val="20"/>
          </w:rPr>
          <w:t xml:space="preserve"> follow-up</w:t>
        </w:r>
        <w:r w:rsidR="00C04EE9" w:rsidRPr="008C521E">
          <w:rPr>
            <w:rStyle w:val="Hyperlink"/>
            <w:sz w:val="24"/>
            <w:szCs w:val="20"/>
          </w:rPr>
          <w:t xml:space="preserve"> </w:t>
        </w:r>
        <w:r w:rsidR="51E74294" w:rsidRPr="008C521E">
          <w:rPr>
            <w:rStyle w:val="Hyperlink"/>
            <w:sz w:val="24"/>
            <w:szCs w:val="20"/>
          </w:rPr>
          <w:t>report to the CERD</w:t>
        </w:r>
      </w:hyperlink>
      <w:r w:rsidRPr="008C521E">
        <w:rPr>
          <w:sz w:val="24"/>
          <w:szCs w:val="20"/>
        </w:rPr>
        <w:t xml:space="preserve"> that</w:t>
      </w:r>
      <w:r w:rsidR="00783F2D" w:rsidRPr="008C521E">
        <w:rPr>
          <w:sz w:val="24"/>
          <w:szCs w:val="20"/>
        </w:rPr>
        <w:t xml:space="preserve"> as of May</w:t>
      </w:r>
      <w:r w:rsidR="00110CC8" w:rsidRPr="008C521E">
        <w:rPr>
          <w:sz w:val="24"/>
          <w:szCs w:val="20"/>
        </w:rPr>
        <w:t xml:space="preserve"> 2025</w:t>
      </w:r>
      <w:r w:rsidR="009736B2" w:rsidRPr="008C521E">
        <w:rPr>
          <w:sz w:val="24"/>
          <w:szCs w:val="20"/>
        </w:rPr>
        <w:t>,</w:t>
      </w:r>
      <w:r w:rsidRPr="008C521E">
        <w:rPr>
          <w:sz w:val="24"/>
          <w:szCs w:val="20"/>
        </w:rPr>
        <w:t xml:space="preserve"> over 92% of claims ha</w:t>
      </w:r>
      <w:r w:rsidR="00C62349" w:rsidRPr="008C521E">
        <w:rPr>
          <w:sz w:val="24"/>
          <w:szCs w:val="20"/>
        </w:rPr>
        <w:t>d</w:t>
      </w:r>
      <w:r w:rsidRPr="008C521E">
        <w:rPr>
          <w:sz w:val="24"/>
          <w:szCs w:val="20"/>
        </w:rPr>
        <w:t xml:space="preserve"> received a final decision.</w:t>
      </w:r>
      <w:r w:rsidR="003B2123" w:rsidRPr="008C521E">
        <w:rPr>
          <w:sz w:val="24"/>
          <w:szCs w:val="20"/>
        </w:rPr>
        <w:t xml:space="preserve"> However</w:t>
      </w:r>
      <w:r w:rsidR="009D11C5" w:rsidRPr="008C521E">
        <w:rPr>
          <w:sz w:val="24"/>
          <w:szCs w:val="20"/>
        </w:rPr>
        <w:t>,</w:t>
      </w:r>
      <w:r w:rsidR="003B2123" w:rsidRPr="008C521E">
        <w:rPr>
          <w:sz w:val="24"/>
          <w:szCs w:val="20"/>
        </w:rPr>
        <w:t xml:space="preserve"> the number of successful claimants to the scheme and the amount of compensation paid </w:t>
      </w:r>
      <w:hyperlink r:id="rId123">
        <w:r w:rsidR="1874C72D" w:rsidRPr="008C521E">
          <w:rPr>
            <w:rStyle w:val="Hyperlink"/>
            <w:sz w:val="24"/>
            <w:szCs w:val="20"/>
          </w:rPr>
          <w:t>remains lower than expected by the Home Office</w:t>
        </w:r>
      </w:hyperlink>
      <w:r w:rsidR="1874C72D" w:rsidRPr="008C521E">
        <w:rPr>
          <w:sz w:val="24"/>
          <w:szCs w:val="20"/>
        </w:rPr>
        <w:t>.</w:t>
      </w:r>
      <w:r w:rsidR="003B2123" w:rsidRPr="008C521E">
        <w:rPr>
          <w:sz w:val="24"/>
          <w:szCs w:val="20"/>
        </w:rPr>
        <w:t xml:space="preserve"> The</w:t>
      </w:r>
      <w:r w:rsidR="00F053AF" w:rsidRPr="008C521E">
        <w:rPr>
          <w:sz w:val="24"/>
          <w:szCs w:val="20"/>
        </w:rPr>
        <w:t>ir</w:t>
      </w:r>
      <w:r w:rsidR="003B2123" w:rsidRPr="008C521E">
        <w:rPr>
          <w:sz w:val="24"/>
          <w:szCs w:val="20"/>
        </w:rPr>
        <w:t xml:space="preserve"> initial assumption was that the Scheme would receive 15,000 eligible claims, with an estimated scheme cost of £120m</w:t>
      </w:r>
      <w:r w:rsidR="009335CD" w:rsidRPr="008C521E">
        <w:rPr>
          <w:sz w:val="24"/>
          <w:szCs w:val="20"/>
        </w:rPr>
        <w:t xml:space="preserve"> to </w:t>
      </w:r>
      <w:r w:rsidR="003B2123" w:rsidRPr="008C521E">
        <w:rPr>
          <w:sz w:val="24"/>
          <w:szCs w:val="20"/>
        </w:rPr>
        <w:t>£310m.</w:t>
      </w:r>
    </w:p>
    <w:p w14:paraId="09895D32" w14:textId="3C1DAA58" w:rsidR="00DD043C" w:rsidRPr="008C521E" w:rsidRDefault="00091046" w:rsidP="002D63C3">
      <w:pPr>
        <w:rPr>
          <w:sz w:val="24"/>
          <w:szCs w:val="24"/>
        </w:rPr>
      </w:pPr>
      <w:r w:rsidRPr="08C46D63">
        <w:rPr>
          <w:sz w:val="24"/>
          <w:szCs w:val="24"/>
        </w:rPr>
        <w:t xml:space="preserve">In </w:t>
      </w:r>
      <w:r w:rsidR="00A86B26" w:rsidRPr="08C46D63">
        <w:rPr>
          <w:sz w:val="24"/>
          <w:szCs w:val="24"/>
        </w:rPr>
        <w:t xml:space="preserve">October 2025, the </w:t>
      </w:r>
      <w:r w:rsidR="00770251" w:rsidRPr="08C46D63">
        <w:rPr>
          <w:sz w:val="24"/>
          <w:szCs w:val="24"/>
        </w:rPr>
        <w:t>UK</w:t>
      </w:r>
      <w:r w:rsidR="00A86B26" w:rsidRPr="08C46D63">
        <w:rPr>
          <w:sz w:val="24"/>
          <w:szCs w:val="24"/>
        </w:rPr>
        <w:t xml:space="preserve"> government announced </w:t>
      </w:r>
      <w:hyperlink r:id="rId124">
        <w:r w:rsidR="00A86B26" w:rsidRPr="08C46D63">
          <w:rPr>
            <w:rStyle w:val="Hyperlink"/>
            <w:sz w:val="24"/>
            <w:szCs w:val="24"/>
          </w:rPr>
          <w:t>reforms to the Windrush Compensation Scheme</w:t>
        </w:r>
      </w:hyperlink>
      <w:r w:rsidR="00455F8E" w:rsidRPr="08C46D63">
        <w:rPr>
          <w:sz w:val="24"/>
          <w:szCs w:val="24"/>
        </w:rPr>
        <w:t xml:space="preserve">, with </w:t>
      </w:r>
      <w:r w:rsidR="00AB27BA" w:rsidRPr="08C46D63">
        <w:rPr>
          <w:sz w:val="24"/>
          <w:szCs w:val="24"/>
        </w:rPr>
        <w:t>the aim of</w:t>
      </w:r>
      <w:r w:rsidRPr="08C46D63">
        <w:rPr>
          <w:sz w:val="24"/>
          <w:szCs w:val="24"/>
        </w:rPr>
        <w:t xml:space="preserve"> address</w:t>
      </w:r>
      <w:r w:rsidR="00455F8E" w:rsidRPr="08C46D63">
        <w:rPr>
          <w:sz w:val="24"/>
          <w:szCs w:val="24"/>
        </w:rPr>
        <w:t>ing</w:t>
      </w:r>
      <w:r w:rsidRPr="08C46D63">
        <w:rPr>
          <w:sz w:val="24"/>
          <w:szCs w:val="24"/>
        </w:rPr>
        <w:t> long-standing concerns about excessive bureaucracy delaying claimants receiving their compensation.</w:t>
      </w:r>
      <w:r w:rsidR="00DD043C" w:rsidRPr="08C46D63">
        <w:rPr>
          <w:sz w:val="24"/>
          <w:szCs w:val="24"/>
        </w:rPr>
        <w:t xml:space="preserve"> </w:t>
      </w:r>
      <w:r w:rsidR="00067330" w:rsidRPr="08C46D63">
        <w:rPr>
          <w:sz w:val="24"/>
          <w:szCs w:val="24"/>
        </w:rPr>
        <w:t xml:space="preserve">The </w:t>
      </w:r>
      <w:r w:rsidR="006571E6" w:rsidRPr="08C46D63">
        <w:rPr>
          <w:sz w:val="24"/>
          <w:szCs w:val="24"/>
        </w:rPr>
        <w:t>reforms</w:t>
      </w:r>
      <w:r w:rsidR="00067330" w:rsidRPr="08C46D63">
        <w:rPr>
          <w:sz w:val="24"/>
          <w:szCs w:val="24"/>
        </w:rPr>
        <w:t>, which include a new priority allocation system for those aged 75 and older, came into effect from January 2026</w:t>
      </w:r>
      <w:r w:rsidR="00682BE2" w:rsidRPr="08C46D63">
        <w:rPr>
          <w:sz w:val="24"/>
          <w:szCs w:val="24"/>
        </w:rPr>
        <w:t>.</w:t>
      </w:r>
      <w:r w:rsidR="000851F0" w:rsidRPr="08C46D63">
        <w:rPr>
          <w:sz w:val="24"/>
          <w:szCs w:val="24"/>
        </w:rPr>
        <w:t xml:space="preserve"> </w:t>
      </w:r>
    </w:p>
    <w:p w14:paraId="7704B788" w14:textId="2E6FB891" w:rsidR="00B47812" w:rsidRPr="00BD220B" w:rsidRDefault="00E75A89" w:rsidP="001A4CB7">
      <w:pPr>
        <w:pStyle w:val="FigureTabletitle"/>
        <w:rPr>
          <w:sz w:val="24"/>
          <w:szCs w:val="20"/>
        </w:rPr>
      </w:pPr>
      <w:r w:rsidRPr="00BD220B">
        <w:rPr>
          <w:sz w:val="24"/>
          <w:szCs w:val="20"/>
        </w:rPr>
        <w:t>Wales</w:t>
      </w:r>
      <w:r w:rsidR="0032666D" w:rsidRPr="00BD220B">
        <w:rPr>
          <w:sz w:val="24"/>
          <w:szCs w:val="20"/>
        </w:rPr>
        <w:t xml:space="preserve"> </w:t>
      </w:r>
    </w:p>
    <w:p w14:paraId="3C6EFE79" w14:textId="4A03935B" w:rsidR="00A877B3" w:rsidRPr="008C521E" w:rsidRDefault="00B07066" w:rsidP="00B54887">
      <w:pPr>
        <w:rPr>
          <w:sz w:val="24"/>
          <w:szCs w:val="20"/>
        </w:rPr>
      </w:pPr>
      <w:r w:rsidRPr="008C521E">
        <w:rPr>
          <w:sz w:val="24"/>
          <w:szCs w:val="20"/>
        </w:rPr>
        <w:t xml:space="preserve">Since </w:t>
      </w:r>
      <w:r w:rsidR="001038F5" w:rsidRPr="008C521E">
        <w:rPr>
          <w:sz w:val="24"/>
          <w:szCs w:val="20"/>
        </w:rPr>
        <w:t>M</w:t>
      </w:r>
      <w:r w:rsidR="007B016D" w:rsidRPr="008C521E">
        <w:rPr>
          <w:sz w:val="24"/>
          <w:szCs w:val="20"/>
        </w:rPr>
        <w:t xml:space="preserve">arch </w:t>
      </w:r>
      <w:r w:rsidRPr="008C521E">
        <w:rPr>
          <w:sz w:val="24"/>
          <w:szCs w:val="20"/>
        </w:rPr>
        <w:t>2019</w:t>
      </w:r>
      <w:r w:rsidR="0065656B" w:rsidRPr="008C521E">
        <w:rPr>
          <w:sz w:val="24"/>
          <w:szCs w:val="20"/>
        </w:rPr>
        <w:t xml:space="preserve">, </w:t>
      </w:r>
      <w:r w:rsidRPr="008C521E">
        <w:rPr>
          <w:sz w:val="24"/>
          <w:szCs w:val="20"/>
        </w:rPr>
        <w:t xml:space="preserve">the </w:t>
      </w:r>
      <w:r w:rsidR="00EE069F" w:rsidRPr="008C521E">
        <w:rPr>
          <w:sz w:val="24"/>
          <w:szCs w:val="20"/>
        </w:rPr>
        <w:t>Welsh Government</w:t>
      </w:r>
      <w:r w:rsidR="0065656B" w:rsidRPr="008C521E">
        <w:rPr>
          <w:sz w:val="24"/>
          <w:szCs w:val="20"/>
        </w:rPr>
        <w:t xml:space="preserve"> </w:t>
      </w:r>
      <w:r w:rsidR="002D09CD" w:rsidRPr="008C521E">
        <w:rPr>
          <w:sz w:val="24"/>
          <w:szCs w:val="20"/>
        </w:rPr>
        <w:t>has funded</w:t>
      </w:r>
      <w:r w:rsidR="0065656B" w:rsidRPr="008C521E">
        <w:rPr>
          <w:sz w:val="24"/>
          <w:szCs w:val="20"/>
        </w:rPr>
        <w:t xml:space="preserve"> the </w:t>
      </w:r>
      <w:hyperlink r:id="rId125">
        <w:r w:rsidR="004F0988" w:rsidRPr="008C521E">
          <w:rPr>
            <w:rStyle w:val="Hyperlink"/>
            <w:sz w:val="24"/>
            <w:szCs w:val="20"/>
          </w:rPr>
          <w:t>Windrush Cymru Grant</w:t>
        </w:r>
      </w:hyperlink>
      <w:r w:rsidR="00B0624E" w:rsidRPr="008C521E">
        <w:rPr>
          <w:sz w:val="24"/>
          <w:szCs w:val="20"/>
        </w:rPr>
        <w:t xml:space="preserve"> to </w:t>
      </w:r>
      <w:r w:rsidR="00DB5987" w:rsidRPr="008C521E">
        <w:rPr>
          <w:sz w:val="24"/>
          <w:szCs w:val="20"/>
        </w:rPr>
        <w:t>support</w:t>
      </w:r>
      <w:r w:rsidR="003A353A" w:rsidRPr="008C521E">
        <w:rPr>
          <w:sz w:val="24"/>
          <w:szCs w:val="20"/>
        </w:rPr>
        <w:t xml:space="preserve"> community groups</w:t>
      </w:r>
      <w:r w:rsidR="00B0624E" w:rsidRPr="008C521E">
        <w:rPr>
          <w:sz w:val="24"/>
          <w:szCs w:val="20"/>
        </w:rPr>
        <w:t xml:space="preserve"> to</w:t>
      </w:r>
      <w:r w:rsidR="003A353A" w:rsidRPr="008C521E">
        <w:rPr>
          <w:sz w:val="24"/>
          <w:szCs w:val="20"/>
        </w:rPr>
        <w:t xml:space="preserve"> host Windrush </w:t>
      </w:r>
      <w:r w:rsidR="00E76083" w:rsidRPr="008C521E">
        <w:rPr>
          <w:sz w:val="24"/>
          <w:szCs w:val="20"/>
        </w:rPr>
        <w:t xml:space="preserve">Day </w:t>
      </w:r>
      <w:r w:rsidR="003A353A" w:rsidRPr="008C521E">
        <w:rPr>
          <w:sz w:val="24"/>
          <w:szCs w:val="20"/>
        </w:rPr>
        <w:t xml:space="preserve">events across </w:t>
      </w:r>
      <w:r w:rsidR="004F0988" w:rsidRPr="008C521E">
        <w:rPr>
          <w:sz w:val="24"/>
          <w:szCs w:val="20"/>
        </w:rPr>
        <w:t>Wales</w:t>
      </w:r>
      <w:r w:rsidR="00432A00" w:rsidRPr="008C521E">
        <w:rPr>
          <w:sz w:val="24"/>
          <w:szCs w:val="20"/>
        </w:rPr>
        <w:t xml:space="preserve">. </w:t>
      </w:r>
      <w:r w:rsidR="00E56527" w:rsidRPr="008C521E">
        <w:rPr>
          <w:sz w:val="24"/>
          <w:szCs w:val="20"/>
          <w:u w:color="009C98" w:themeColor="accent1"/>
        </w:rPr>
        <w:t xml:space="preserve">The scheme has </w:t>
      </w:r>
      <w:hyperlink r:id="rId126" w:history="1">
        <w:r w:rsidR="00E56527" w:rsidRPr="008C521E">
          <w:rPr>
            <w:rStyle w:val="Hyperlink"/>
            <w:sz w:val="24"/>
            <w:szCs w:val="20"/>
          </w:rPr>
          <w:t>continued to deliver small grants</w:t>
        </w:r>
      </w:hyperlink>
      <w:r w:rsidR="005C3461" w:rsidRPr="008C521E">
        <w:rPr>
          <w:sz w:val="24"/>
          <w:szCs w:val="20"/>
        </w:rPr>
        <w:t xml:space="preserve"> </w:t>
      </w:r>
      <w:r w:rsidR="000E1553" w:rsidRPr="008C521E">
        <w:rPr>
          <w:sz w:val="24"/>
          <w:szCs w:val="20"/>
        </w:rPr>
        <w:t>to support organisations in Wales</w:t>
      </w:r>
      <w:r w:rsidR="0005322A" w:rsidRPr="008C521E">
        <w:rPr>
          <w:sz w:val="24"/>
          <w:szCs w:val="20"/>
        </w:rPr>
        <w:t xml:space="preserve"> to</w:t>
      </w:r>
      <w:r w:rsidR="000E1553" w:rsidRPr="008C521E">
        <w:rPr>
          <w:sz w:val="24"/>
          <w:szCs w:val="20"/>
        </w:rPr>
        <w:t xml:space="preserve"> deliver events and activities celebrating the contributions of the Windrush Generation.</w:t>
      </w:r>
      <w:r w:rsidR="00892905" w:rsidRPr="008C521E">
        <w:rPr>
          <w:sz w:val="24"/>
          <w:szCs w:val="20"/>
        </w:rPr>
        <w:t xml:space="preserve"> </w:t>
      </w:r>
      <w:r w:rsidR="00584379" w:rsidRPr="008C521E">
        <w:rPr>
          <w:sz w:val="24"/>
          <w:szCs w:val="20"/>
          <w:u w:color="009C98" w:themeColor="accent1"/>
        </w:rPr>
        <w:t xml:space="preserve">In April 2026 </w:t>
      </w:r>
      <w:hyperlink r:id="rId127" w:history="1">
        <w:r w:rsidR="00584379" w:rsidRPr="008C521E">
          <w:rPr>
            <w:rStyle w:val="Hyperlink"/>
            <w:sz w:val="24"/>
            <w:szCs w:val="20"/>
          </w:rPr>
          <w:t>this funding was increased</w:t>
        </w:r>
      </w:hyperlink>
      <w:r w:rsidR="00584379" w:rsidRPr="008C521E">
        <w:rPr>
          <w:sz w:val="24"/>
          <w:szCs w:val="20"/>
          <w:u w:color="009C98" w:themeColor="accent1"/>
        </w:rPr>
        <w:t xml:space="preserve"> to a maximum of £2,000 per applicant.</w:t>
      </w:r>
    </w:p>
    <w:p w14:paraId="105433CD" w14:textId="50BF20D8" w:rsidR="00CD33D2" w:rsidRDefault="004D7EFF" w:rsidP="004D7EFF">
      <w:pPr>
        <w:rPr>
          <w:sz w:val="24"/>
          <w:szCs w:val="20"/>
        </w:rPr>
      </w:pPr>
      <w:r w:rsidRPr="008C521E">
        <w:rPr>
          <w:sz w:val="24"/>
          <w:szCs w:val="20"/>
        </w:rPr>
        <w:t xml:space="preserve">Between 2025 and 2027, the Welsh Government </w:t>
      </w:r>
      <w:r w:rsidR="001F13A8" w:rsidRPr="008C521E">
        <w:rPr>
          <w:sz w:val="24"/>
          <w:szCs w:val="20"/>
        </w:rPr>
        <w:t>has committed to</w:t>
      </w:r>
      <w:r w:rsidRPr="008C521E">
        <w:rPr>
          <w:sz w:val="24"/>
          <w:szCs w:val="20"/>
        </w:rPr>
        <w:t xml:space="preserve"> providing</w:t>
      </w:r>
      <w:r w:rsidR="00AE4CD1" w:rsidRPr="008C521E">
        <w:rPr>
          <w:sz w:val="24"/>
          <w:szCs w:val="20"/>
        </w:rPr>
        <w:t xml:space="preserve"> </w:t>
      </w:r>
      <w:r w:rsidRPr="008C521E">
        <w:rPr>
          <w:sz w:val="24"/>
          <w:szCs w:val="20"/>
        </w:rPr>
        <w:t>£96,284</w:t>
      </w:r>
      <w:r w:rsidR="00BD40A2" w:rsidRPr="008C521E">
        <w:rPr>
          <w:sz w:val="24"/>
          <w:szCs w:val="20"/>
        </w:rPr>
        <w:t xml:space="preserve"> to Race Council Cymru to support</w:t>
      </w:r>
      <w:r w:rsidR="00AE4CD1" w:rsidRPr="008C521E">
        <w:rPr>
          <w:sz w:val="24"/>
          <w:szCs w:val="20"/>
        </w:rPr>
        <w:t xml:space="preserve"> their</w:t>
      </w:r>
      <w:r w:rsidRPr="008C521E">
        <w:rPr>
          <w:sz w:val="24"/>
          <w:szCs w:val="20"/>
        </w:rPr>
        <w:t xml:space="preserve"> </w:t>
      </w:r>
      <w:hyperlink r:id="rId128">
        <w:r w:rsidR="7F87EDA5" w:rsidRPr="008C521E">
          <w:rPr>
            <w:rStyle w:val="Hyperlink"/>
            <w:sz w:val="24"/>
            <w:szCs w:val="20"/>
          </w:rPr>
          <w:t>Windrush Cymru Elders Volunteer Befriending and Support Project</w:t>
        </w:r>
      </w:hyperlink>
      <w:r w:rsidR="428A7B31" w:rsidRPr="008C521E">
        <w:rPr>
          <w:sz w:val="24"/>
          <w:szCs w:val="20"/>
        </w:rPr>
        <w:t>.</w:t>
      </w:r>
      <w:r w:rsidR="00DD5DE4" w:rsidRPr="008C521E">
        <w:rPr>
          <w:sz w:val="24"/>
          <w:szCs w:val="20"/>
        </w:rPr>
        <w:t xml:space="preserve"> </w:t>
      </w:r>
      <w:r w:rsidRPr="008C521E">
        <w:rPr>
          <w:sz w:val="24"/>
          <w:szCs w:val="20"/>
        </w:rPr>
        <w:t xml:space="preserve">The project </w:t>
      </w:r>
      <w:r w:rsidR="0015476A" w:rsidRPr="008C521E">
        <w:rPr>
          <w:sz w:val="24"/>
          <w:szCs w:val="20"/>
        </w:rPr>
        <w:t>aims to</w:t>
      </w:r>
      <w:r w:rsidRPr="008C521E">
        <w:rPr>
          <w:sz w:val="24"/>
          <w:szCs w:val="20"/>
        </w:rPr>
        <w:t xml:space="preserve"> reduc</w:t>
      </w:r>
      <w:r w:rsidR="0015476A" w:rsidRPr="008C521E">
        <w:rPr>
          <w:sz w:val="24"/>
          <w:szCs w:val="20"/>
        </w:rPr>
        <w:t>e</w:t>
      </w:r>
      <w:r w:rsidRPr="008C521E">
        <w:rPr>
          <w:sz w:val="24"/>
          <w:szCs w:val="20"/>
        </w:rPr>
        <w:t xml:space="preserve"> loneliness and social isolation among </w:t>
      </w:r>
      <w:r w:rsidR="00C92B0B" w:rsidRPr="008C521E">
        <w:rPr>
          <w:sz w:val="24"/>
          <w:szCs w:val="20"/>
        </w:rPr>
        <w:t xml:space="preserve">the </w:t>
      </w:r>
      <w:r w:rsidRPr="008C521E">
        <w:rPr>
          <w:sz w:val="24"/>
          <w:szCs w:val="20"/>
        </w:rPr>
        <w:t>Windrush</w:t>
      </w:r>
      <w:r w:rsidR="00C92B0B" w:rsidRPr="008C521E">
        <w:rPr>
          <w:sz w:val="24"/>
          <w:szCs w:val="20"/>
        </w:rPr>
        <w:t xml:space="preserve"> </w:t>
      </w:r>
      <w:r w:rsidRPr="008C521E">
        <w:rPr>
          <w:sz w:val="24"/>
          <w:szCs w:val="20"/>
        </w:rPr>
        <w:t xml:space="preserve">generation </w:t>
      </w:r>
      <w:r w:rsidR="00C92B0B" w:rsidRPr="008C521E">
        <w:rPr>
          <w:sz w:val="24"/>
          <w:szCs w:val="20"/>
        </w:rPr>
        <w:t xml:space="preserve">in Wales </w:t>
      </w:r>
      <w:r w:rsidR="0015476A" w:rsidRPr="008C521E">
        <w:rPr>
          <w:sz w:val="24"/>
          <w:szCs w:val="20"/>
        </w:rPr>
        <w:t>and</w:t>
      </w:r>
      <w:r w:rsidRPr="008C521E">
        <w:rPr>
          <w:sz w:val="24"/>
          <w:szCs w:val="20"/>
        </w:rPr>
        <w:t xml:space="preserve"> improv</w:t>
      </w:r>
      <w:r w:rsidR="0015476A" w:rsidRPr="008C521E">
        <w:rPr>
          <w:sz w:val="24"/>
          <w:szCs w:val="20"/>
        </w:rPr>
        <w:t>e</w:t>
      </w:r>
      <w:r w:rsidRPr="008C521E">
        <w:rPr>
          <w:sz w:val="24"/>
          <w:szCs w:val="20"/>
        </w:rPr>
        <w:t xml:space="preserve"> wellbeing through community</w:t>
      </w:r>
      <w:r w:rsidR="0046134D" w:rsidRPr="008C521E">
        <w:rPr>
          <w:sz w:val="24"/>
          <w:szCs w:val="20"/>
        </w:rPr>
        <w:t>-</w:t>
      </w:r>
      <w:r w:rsidRPr="008C521E">
        <w:rPr>
          <w:sz w:val="24"/>
          <w:szCs w:val="20"/>
        </w:rPr>
        <w:t>led support</w:t>
      </w:r>
      <w:r w:rsidR="0015476A" w:rsidRPr="008C521E">
        <w:rPr>
          <w:sz w:val="24"/>
          <w:szCs w:val="20"/>
        </w:rPr>
        <w:t>.</w:t>
      </w:r>
    </w:p>
    <w:p w14:paraId="479C6269" w14:textId="77777777" w:rsidR="00FD70C0" w:rsidRPr="008C521E" w:rsidRDefault="00FD70C0" w:rsidP="004D7EFF">
      <w:pPr>
        <w:rPr>
          <w:sz w:val="24"/>
          <w:szCs w:val="20"/>
        </w:rPr>
      </w:pPr>
    </w:p>
    <w:p w14:paraId="42E150AC" w14:textId="1F8C942B" w:rsidR="00FD70C0" w:rsidRPr="00FD70C0" w:rsidRDefault="00E979D1" w:rsidP="00FD70C0">
      <w:pPr>
        <w:pStyle w:val="Heading2"/>
        <w:rPr>
          <w:shd w:val="clear" w:color="auto" w:fill="FFFFFF"/>
        </w:rPr>
      </w:pPr>
      <w:bookmarkStart w:id="27" w:name="_Toc229402696"/>
      <w:r w:rsidRPr="00A4554E">
        <w:rPr>
          <w:shd w:val="clear" w:color="auto" w:fill="FFFFFF"/>
        </w:rPr>
        <w:lastRenderedPageBreak/>
        <w:t>Recommendations</w:t>
      </w:r>
      <w:bookmarkEnd w:id="27"/>
    </w:p>
    <w:p w14:paraId="6E9B3C03" w14:textId="3F0C579D" w:rsidR="002B284A" w:rsidRPr="008C521E" w:rsidRDefault="002B284A" w:rsidP="002B284A">
      <w:pPr>
        <w:pStyle w:val="FigureTabletitle"/>
        <w:rPr>
          <w:b w:val="0"/>
          <w:sz w:val="24"/>
          <w:szCs w:val="20"/>
        </w:rPr>
      </w:pPr>
      <w:r w:rsidRPr="008C521E">
        <w:rPr>
          <w:b w:val="0"/>
          <w:sz w:val="24"/>
          <w:szCs w:val="20"/>
        </w:rPr>
        <w:t>We recommend that the UK government</w:t>
      </w:r>
      <w:r w:rsidR="00B53F6B" w:rsidRPr="008C521E">
        <w:rPr>
          <w:b w:val="0"/>
          <w:sz w:val="24"/>
          <w:szCs w:val="20"/>
        </w:rPr>
        <w:t xml:space="preserve"> </w:t>
      </w:r>
      <w:r w:rsidRPr="008C521E">
        <w:rPr>
          <w:b w:val="0"/>
          <w:sz w:val="24"/>
          <w:szCs w:val="20"/>
        </w:rPr>
        <w:t>should:</w:t>
      </w:r>
    </w:p>
    <w:p w14:paraId="43264E85" w14:textId="7B760508" w:rsidR="00434571" w:rsidRPr="008C521E" w:rsidRDefault="00434571" w:rsidP="00434571">
      <w:pPr>
        <w:pStyle w:val="ListParagraph"/>
        <w:numPr>
          <w:ilvl w:val="0"/>
          <w:numId w:val="39"/>
        </w:numPr>
        <w:rPr>
          <w:sz w:val="24"/>
          <w:szCs w:val="20"/>
        </w:rPr>
      </w:pPr>
      <w:r w:rsidRPr="008C521E">
        <w:rPr>
          <w:sz w:val="24"/>
          <w:szCs w:val="20"/>
        </w:rPr>
        <w:t>commission and publish independent analysis of the Windrush Compensation Scheme's performance against its own stated objectives, with a focus on understanding</w:t>
      </w:r>
      <w:r w:rsidR="002B103E" w:rsidRPr="008C521E">
        <w:rPr>
          <w:sz w:val="24"/>
          <w:szCs w:val="20"/>
        </w:rPr>
        <w:t xml:space="preserve"> the high proportion of ‘nil offers’ and</w:t>
      </w:r>
      <w:r w:rsidRPr="008C521E">
        <w:rPr>
          <w:sz w:val="24"/>
          <w:szCs w:val="20"/>
        </w:rPr>
        <w:t xml:space="preserve"> why application numbers have fallen short of expectations</w:t>
      </w:r>
      <w:r w:rsidR="00BB02C8" w:rsidRPr="008C521E">
        <w:rPr>
          <w:sz w:val="24"/>
          <w:szCs w:val="20"/>
        </w:rPr>
        <w:t xml:space="preserve"> </w:t>
      </w:r>
      <w:r w:rsidRPr="008C521E">
        <w:rPr>
          <w:sz w:val="24"/>
          <w:szCs w:val="20"/>
        </w:rPr>
        <w:t xml:space="preserve"> </w:t>
      </w:r>
    </w:p>
    <w:p w14:paraId="6990ABF0" w14:textId="37E35333" w:rsidR="002E143A" w:rsidRPr="008C521E" w:rsidRDefault="002E143A" w:rsidP="00ED6F8A">
      <w:pPr>
        <w:pStyle w:val="ListParagraph"/>
        <w:numPr>
          <w:ilvl w:val="0"/>
          <w:numId w:val="39"/>
        </w:numPr>
        <w:rPr>
          <w:sz w:val="24"/>
          <w:szCs w:val="20"/>
        </w:rPr>
      </w:pPr>
      <w:r w:rsidRPr="008C521E">
        <w:rPr>
          <w:sz w:val="24"/>
          <w:szCs w:val="20"/>
        </w:rPr>
        <w:t xml:space="preserve">increase funding for the </w:t>
      </w:r>
      <w:r w:rsidR="001021D2" w:rsidRPr="008C521E">
        <w:rPr>
          <w:sz w:val="24"/>
          <w:szCs w:val="20"/>
        </w:rPr>
        <w:t>Windrush Compensation Advocacy Support Fund (WCASF</w:t>
      </w:r>
      <w:r w:rsidR="008D731C" w:rsidRPr="008C521E">
        <w:rPr>
          <w:sz w:val="24"/>
          <w:szCs w:val="20"/>
        </w:rPr>
        <w:t xml:space="preserve">) to </w:t>
      </w:r>
      <w:r w:rsidRPr="008C521E">
        <w:rPr>
          <w:sz w:val="24"/>
          <w:szCs w:val="20"/>
        </w:rPr>
        <w:t xml:space="preserve">ensure that all eligible individuals who have not yet </w:t>
      </w:r>
      <w:r w:rsidR="006E462E" w:rsidRPr="008C521E">
        <w:rPr>
          <w:sz w:val="24"/>
          <w:szCs w:val="20"/>
        </w:rPr>
        <w:t>claimed</w:t>
      </w:r>
      <w:r w:rsidR="00ED6F8A" w:rsidRPr="008C521E">
        <w:rPr>
          <w:sz w:val="24"/>
          <w:szCs w:val="20"/>
        </w:rPr>
        <w:t xml:space="preserve"> under the WCS</w:t>
      </w:r>
      <w:r w:rsidR="006E462E" w:rsidRPr="008C521E">
        <w:rPr>
          <w:sz w:val="24"/>
          <w:szCs w:val="20"/>
        </w:rPr>
        <w:t xml:space="preserve">, including </w:t>
      </w:r>
      <w:r w:rsidR="008D731C" w:rsidRPr="008C521E">
        <w:rPr>
          <w:sz w:val="24"/>
          <w:szCs w:val="20"/>
        </w:rPr>
        <w:t xml:space="preserve">those in </w:t>
      </w:r>
      <w:r w:rsidR="006E462E" w:rsidRPr="008C521E">
        <w:rPr>
          <w:sz w:val="24"/>
          <w:szCs w:val="20"/>
        </w:rPr>
        <w:t>devolved nations</w:t>
      </w:r>
      <w:r w:rsidR="008D731C" w:rsidRPr="008C521E">
        <w:rPr>
          <w:sz w:val="24"/>
          <w:szCs w:val="20"/>
        </w:rPr>
        <w:t xml:space="preserve">, </w:t>
      </w:r>
      <w:r w:rsidR="00ED6F8A" w:rsidRPr="008C521E">
        <w:rPr>
          <w:sz w:val="24"/>
          <w:szCs w:val="20"/>
        </w:rPr>
        <w:t>are able to access support</w:t>
      </w:r>
      <w:r w:rsidR="469D6A84" w:rsidRPr="008C521E">
        <w:rPr>
          <w:sz w:val="24"/>
          <w:szCs w:val="20"/>
        </w:rPr>
        <w:t>, including free legal aid,</w:t>
      </w:r>
      <w:r w:rsidR="007E3269" w:rsidRPr="008C521E">
        <w:rPr>
          <w:sz w:val="24"/>
          <w:szCs w:val="20"/>
        </w:rPr>
        <w:t xml:space="preserve"> where needed</w:t>
      </w:r>
    </w:p>
    <w:p w14:paraId="3945C403" w14:textId="56F31140" w:rsidR="00A26DF5" w:rsidRPr="00A4554E" w:rsidRDefault="00A26DF5" w:rsidP="00A26DF5">
      <w:pPr>
        <w:pStyle w:val="Heading1"/>
      </w:pPr>
      <w:bookmarkStart w:id="28" w:name="_Toc229402697"/>
      <w:r w:rsidRPr="00A4554E">
        <w:lastRenderedPageBreak/>
        <w:t>Contacts</w:t>
      </w:r>
      <w:bookmarkEnd w:id="28"/>
    </w:p>
    <w:p w14:paraId="1A63E331" w14:textId="77777777" w:rsidR="00B740F1" w:rsidRPr="008C521E" w:rsidRDefault="00B740F1" w:rsidP="004E2C9C">
      <w:pPr>
        <w:rPr>
          <w:sz w:val="24"/>
          <w:szCs w:val="20"/>
        </w:rPr>
      </w:pPr>
      <w:r w:rsidRPr="008C521E">
        <w:rPr>
          <w:sz w:val="24"/>
          <w:szCs w:val="20"/>
        </w:rPr>
        <w:t xml:space="preserve">This publication and related equality and human rights resources are available from </w:t>
      </w:r>
      <w:hyperlink r:id="rId129" w:history="1">
        <w:r w:rsidRPr="008C521E">
          <w:rPr>
            <w:rStyle w:val="Hyperlink"/>
            <w:kern w:val="28"/>
            <w:sz w:val="24"/>
            <w:szCs w:val="20"/>
          </w:rPr>
          <w:t>our website</w:t>
        </w:r>
      </w:hyperlink>
      <w:r w:rsidRPr="008C521E">
        <w:rPr>
          <w:sz w:val="24"/>
          <w:szCs w:val="20"/>
        </w:rPr>
        <w:t>.</w:t>
      </w:r>
    </w:p>
    <w:p w14:paraId="050F92C4" w14:textId="77777777" w:rsidR="00B740F1" w:rsidRPr="008C521E" w:rsidRDefault="00B740F1" w:rsidP="004E2C9C">
      <w:pPr>
        <w:rPr>
          <w:sz w:val="24"/>
          <w:szCs w:val="20"/>
        </w:rPr>
      </w:pPr>
      <w:r w:rsidRPr="008C521E">
        <w:rPr>
          <w:sz w:val="24"/>
          <w:szCs w:val="20"/>
        </w:rPr>
        <w:t xml:space="preserve">Questions and comments regarding this publication may be addressed to: </w:t>
      </w:r>
      <w:hyperlink r:id="rId130" w:history="1">
        <w:r w:rsidRPr="008C521E">
          <w:rPr>
            <w:rStyle w:val="Hyperlink"/>
            <w:kern w:val="28"/>
            <w:sz w:val="24"/>
            <w:szCs w:val="20"/>
          </w:rPr>
          <w:t>correspondence@equalityhumanrights.com</w:t>
        </w:r>
      </w:hyperlink>
      <w:r w:rsidRPr="008C521E">
        <w:rPr>
          <w:sz w:val="24"/>
          <w:szCs w:val="20"/>
        </w:rPr>
        <w:t>. We welcome your feedback.</w:t>
      </w:r>
    </w:p>
    <w:p w14:paraId="417E1303" w14:textId="77777777" w:rsidR="00B740F1" w:rsidRPr="008C521E" w:rsidRDefault="00B740F1" w:rsidP="004E2C9C">
      <w:pPr>
        <w:rPr>
          <w:rStyle w:val="Hyperlink"/>
          <w:kern w:val="28"/>
          <w:sz w:val="24"/>
          <w:szCs w:val="20"/>
          <w:u w:val="none"/>
        </w:rPr>
      </w:pPr>
      <w:r w:rsidRPr="008C521E">
        <w:rPr>
          <w:sz w:val="24"/>
          <w:szCs w:val="20"/>
        </w:rPr>
        <w:t xml:space="preserve">For information on accessing one of our publications in an alternative format, please contact: </w:t>
      </w:r>
      <w:hyperlink r:id="rId131" w:history="1">
        <w:r w:rsidRPr="008C521E">
          <w:rPr>
            <w:rStyle w:val="Hyperlink"/>
            <w:kern w:val="28"/>
            <w:sz w:val="24"/>
            <w:szCs w:val="20"/>
          </w:rPr>
          <w:t>correspondence@equalityhumanrights.com</w:t>
        </w:r>
      </w:hyperlink>
      <w:r w:rsidRPr="008C521E">
        <w:rPr>
          <w:rStyle w:val="Hyperlink"/>
          <w:kern w:val="28"/>
          <w:sz w:val="24"/>
          <w:szCs w:val="20"/>
        </w:rPr>
        <w:t>.</w:t>
      </w:r>
    </w:p>
    <w:p w14:paraId="1CAC4191" w14:textId="77777777" w:rsidR="00B740F1" w:rsidRPr="008C521E" w:rsidRDefault="00B740F1" w:rsidP="004E2C9C">
      <w:pPr>
        <w:rPr>
          <w:rStyle w:val="Hyperlink"/>
          <w:kern w:val="28"/>
          <w:sz w:val="24"/>
          <w:szCs w:val="20"/>
        </w:rPr>
      </w:pPr>
      <w:r w:rsidRPr="008C521E">
        <w:rPr>
          <w:rStyle w:val="Hyperlink"/>
          <w:kern w:val="28"/>
          <w:sz w:val="24"/>
          <w:szCs w:val="20"/>
        </w:rPr>
        <w:t xml:space="preserve">Keep up to date with our latest news, events and publications by </w:t>
      </w:r>
      <w:hyperlink r:id="rId132" w:history="1">
        <w:r w:rsidRPr="008C521E">
          <w:rPr>
            <w:rStyle w:val="Hyperlink"/>
            <w:kern w:val="28"/>
            <w:sz w:val="24"/>
            <w:szCs w:val="20"/>
          </w:rPr>
          <w:t>signing up to our e-newsletter</w:t>
        </w:r>
      </w:hyperlink>
      <w:r w:rsidRPr="008C521E">
        <w:rPr>
          <w:rStyle w:val="Hyperlink"/>
          <w:kern w:val="28"/>
          <w:sz w:val="24"/>
          <w:szCs w:val="20"/>
        </w:rPr>
        <w:t>.</w:t>
      </w:r>
    </w:p>
    <w:p w14:paraId="175C2B99" w14:textId="77777777" w:rsidR="00B740F1" w:rsidRPr="00A4554E" w:rsidRDefault="00B740F1" w:rsidP="00B740F1">
      <w:pPr>
        <w:pStyle w:val="Heading2"/>
      </w:pPr>
      <w:bookmarkStart w:id="29" w:name="_Toc229402698"/>
      <w:r w:rsidRPr="00A4554E">
        <w:t>EASS</w:t>
      </w:r>
      <w:bookmarkEnd w:id="29"/>
    </w:p>
    <w:p w14:paraId="460150D7" w14:textId="77777777" w:rsidR="00B740F1" w:rsidRPr="008C521E" w:rsidRDefault="00B740F1" w:rsidP="004E2C9C">
      <w:pPr>
        <w:rPr>
          <w:sz w:val="24"/>
          <w:szCs w:val="20"/>
        </w:rPr>
      </w:pPr>
      <w:r w:rsidRPr="008C521E">
        <w:rPr>
          <w:sz w:val="24"/>
          <w:szCs w:val="20"/>
        </w:rPr>
        <w:t xml:space="preserve">For advice, information or guidance on equality, discrimination or human rights issues, please contact the </w:t>
      </w:r>
      <w:hyperlink r:id="rId133" w:history="1">
        <w:r w:rsidRPr="008C521E">
          <w:rPr>
            <w:rStyle w:val="Hyperlink"/>
            <w:kern w:val="28"/>
            <w:sz w:val="24"/>
            <w:szCs w:val="20"/>
          </w:rPr>
          <w:t>Equality Advisory and Support Service</w:t>
        </w:r>
      </w:hyperlink>
      <w:r w:rsidRPr="008C521E">
        <w:rPr>
          <w:sz w:val="24"/>
          <w:szCs w:val="20"/>
        </w:rPr>
        <w:t>, a free and independent service.</w:t>
      </w:r>
    </w:p>
    <w:p w14:paraId="3B873427" w14:textId="77777777" w:rsidR="00B740F1" w:rsidRPr="008C521E" w:rsidRDefault="00B740F1" w:rsidP="004E2C9C">
      <w:pPr>
        <w:rPr>
          <w:color w:val="000000"/>
          <w:sz w:val="24"/>
          <w:szCs w:val="20"/>
        </w:rPr>
      </w:pPr>
      <w:r w:rsidRPr="008C521E">
        <w:rPr>
          <w:color w:val="000000"/>
          <w:sz w:val="24"/>
          <w:szCs w:val="20"/>
        </w:rPr>
        <w:t xml:space="preserve">Telephone </w:t>
      </w:r>
      <w:r w:rsidRPr="008C521E">
        <w:rPr>
          <w:color w:val="000000"/>
          <w:sz w:val="24"/>
          <w:szCs w:val="20"/>
        </w:rPr>
        <w:tab/>
        <w:t>0808 800 0082</w:t>
      </w:r>
    </w:p>
    <w:p w14:paraId="4CE89329" w14:textId="327F8D9E" w:rsidR="00B740F1" w:rsidRPr="008C521E" w:rsidRDefault="00B740F1" w:rsidP="004E2C9C">
      <w:pPr>
        <w:rPr>
          <w:color w:val="000000"/>
          <w:sz w:val="24"/>
          <w:szCs w:val="20"/>
        </w:rPr>
      </w:pPr>
      <w:r w:rsidRPr="008C521E">
        <w:rPr>
          <w:color w:val="000000"/>
          <w:sz w:val="24"/>
          <w:szCs w:val="20"/>
        </w:rPr>
        <w:t xml:space="preserve">Hours </w:t>
      </w:r>
      <w:r w:rsidRPr="008C521E">
        <w:rPr>
          <w:color w:val="000000"/>
          <w:sz w:val="24"/>
          <w:szCs w:val="20"/>
        </w:rPr>
        <w:tab/>
        <w:t>09:00 to 19:00 (Monday to Friday)</w:t>
      </w:r>
    </w:p>
    <w:p w14:paraId="11626151" w14:textId="77777777" w:rsidR="00B740F1" w:rsidRPr="008C521E" w:rsidRDefault="00B740F1" w:rsidP="004E2C9C">
      <w:pPr>
        <w:rPr>
          <w:color w:val="000000"/>
          <w:sz w:val="24"/>
          <w:szCs w:val="20"/>
        </w:rPr>
      </w:pPr>
      <w:r w:rsidRPr="008C521E">
        <w:rPr>
          <w:color w:val="000000"/>
          <w:sz w:val="24"/>
          <w:szCs w:val="20"/>
        </w:rPr>
        <w:tab/>
      </w:r>
      <w:r w:rsidRPr="008C521E">
        <w:rPr>
          <w:color w:val="000000"/>
          <w:sz w:val="24"/>
          <w:szCs w:val="20"/>
        </w:rPr>
        <w:tab/>
        <w:t>10:00 to 14:00 (Saturday)</w:t>
      </w:r>
    </w:p>
    <w:p w14:paraId="063C169A" w14:textId="77777777" w:rsidR="00B740F1" w:rsidRPr="008C521E" w:rsidRDefault="00B740F1" w:rsidP="004E2C9C">
      <w:pPr>
        <w:rPr>
          <w:color w:val="000000"/>
          <w:sz w:val="24"/>
          <w:szCs w:val="20"/>
        </w:rPr>
      </w:pPr>
      <w:r w:rsidRPr="008C521E">
        <w:rPr>
          <w:color w:val="000000"/>
          <w:sz w:val="24"/>
          <w:szCs w:val="20"/>
        </w:rPr>
        <w:t xml:space="preserve">Post </w:t>
      </w:r>
      <w:r w:rsidRPr="008C521E">
        <w:rPr>
          <w:color w:val="000000"/>
          <w:sz w:val="24"/>
          <w:szCs w:val="20"/>
        </w:rPr>
        <w:tab/>
      </w:r>
      <w:r w:rsidRPr="008C521E">
        <w:rPr>
          <w:color w:val="000000"/>
          <w:sz w:val="24"/>
          <w:szCs w:val="20"/>
        </w:rPr>
        <w:tab/>
        <w:t>FREEPOST EASS HELPLINE FPN6521</w:t>
      </w:r>
    </w:p>
    <w:p w14:paraId="5D20054F" w14:textId="77777777" w:rsidR="009B475B" w:rsidRPr="008C521E" w:rsidRDefault="00B740F1" w:rsidP="004E2C9C">
      <w:pPr>
        <w:rPr>
          <w:sz w:val="24"/>
          <w:szCs w:val="20"/>
        </w:rPr>
      </w:pPr>
      <w:r w:rsidRPr="008C521E">
        <w:rPr>
          <w:sz w:val="24"/>
          <w:szCs w:val="20"/>
        </w:rPr>
        <w:t xml:space="preserve">© </w:t>
      </w:r>
      <w:r w:rsidR="00480FBF" w:rsidRPr="008C521E">
        <w:rPr>
          <w:sz w:val="24"/>
          <w:szCs w:val="20"/>
        </w:rPr>
        <w:t>202</w:t>
      </w:r>
      <w:r w:rsidR="00662F4A" w:rsidRPr="008C521E">
        <w:rPr>
          <w:sz w:val="24"/>
          <w:szCs w:val="20"/>
        </w:rPr>
        <w:t>6</w:t>
      </w:r>
      <w:r w:rsidRPr="008C521E">
        <w:rPr>
          <w:sz w:val="24"/>
          <w:szCs w:val="20"/>
        </w:rPr>
        <w:t xml:space="preserve"> Equality and Human Rights Commission</w:t>
      </w:r>
    </w:p>
    <w:p w14:paraId="17065E6A" w14:textId="6E5764DF" w:rsidR="00155E46" w:rsidRPr="008C521E" w:rsidRDefault="00B740F1" w:rsidP="008C521E">
      <w:pPr>
        <w:rPr>
          <w:sz w:val="24"/>
          <w:szCs w:val="20"/>
        </w:rPr>
      </w:pPr>
      <w:r w:rsidRPr="008C521E">
        <w:rPr>
          <w:sz w:val="24"/>
          <w:szCs w:val="20"/>
        </w:rPr>
        <w:t xml:space="preserve">Published </w:t>
      </w:r>
      <w:r w:rsidR="007B5AFF" w:rsidRPr="008C521E">
        <w:rPr>
          <w:sz w:val="24"/>
          <w:szCs w:val="20"/>
        </w:rPr>
        <w:t>11</w:t>
      </w:r>
      <w:r w:rsidR="00662F4A" w:rsidRPr="008C521E">
        <w:rPr>
          <w:sz w:val="24"/>
          <w:szCs w:val="20"/>
        </w:rPr>
        <w:t xml:space="preserve"> May 2026</w:t>
      </w:r>
    </w:p>
    <w:sectPr w:rsidR="00155E46" w:rsidRPr="008C521E" w:rsidSect="00FB7D65">
      <w:headerReference w:type="default" r:id="rId134"/>
      <w:footerReference w:type="even" r:id="rId135"/>
      <w:footerReference w:type="default" r:id="rId136"/>
      <w:headerReference w:type="first" r:id="rId137"/>
      <w:footerReference w:type="first" r:id="rId138"/>
      <w:pgSz w:w="11906" w:h="16838"/>
      <w:pgMar w:top="1814" w:right="1644" w:bottom="567" w:left="1644" w:header="340" w:footer="454" w:gutter="0"/>
      <w:pgNumType w:start="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380B0" w14:textId="77777777" w:rsidR="009B42AE" w:rsidRPr="00A4554E" w:rsidRDefault="009B42AE" w:rsidP="005E4512">
      <w:r w:rsidRPr="00A4554E">
        <w:separator/>
      </w:r>
    </w:p>
    <w:p w14:paraId="089C9CA2" w14:textId="77777777" w:rsidR="009B42AE" w:rsidRPr="00A4554E" w:rsidRDefault="009B42AE"/>
  </w:endnote>
  <w:endnote w:type="continuationSeparator" w:id="0">
    <w:p w14:paraId="3B846DA7" w14:textId="77777777" w:rsidR="009B42AE" w:rsidRPr="00A4554E" w:rsidRDefault="009B42AE" w:rsidP="005E4512">
      <w:r w:rsidRPr="00A4554E">
        <w:continuationSeparator/>
      </w:r>
    </w:p>
    <w:p w14:paraId="626F759C" w14:textId="77777777" w:rsidR="009B42AE" w:rsidRPr="00A4554E" w:rsidRDefault="009B42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05549" w14:textId="77777777" w:rsidR="00325310" w:rsidRPr="00A4554E" w:rsidRDefault="00325310">
    <w:pPr>
      <w:pStyle w:val="Footer"/>
    </w:pPr>
  </w:p>
  <w:p w14:paraId="61548751" w14:textId="77777777" w:rsidR="00B751E2" w:rsidRPr="00A4554E" w:rsidRDefault="00B751E2"/>
  <w:p w14:paraId="02D8184E" w14:textId="77777777" w:rsidR="00213015" w:rsidRPr="00A4554E" w:rsidRDefault="0021301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5C2DF" w14:textId="77777777" w:rsidR="00213015" w:rsidRPr="00A4554E" w:rsidRDefault="00CF1742" w:rsidP="00FB7D65">
    <w:pPr>
      <w:pStyle w:val="Footer"/>
      <w:pBdr>
        <w:top w:val="single" w:sz="12" w:space="4" w:color="0B4E60" w:themeColor="text2"/>
      </w:pBdr>
      <w:ind w:left="-851" w:right="-738"/>
      <w:jc w:val="center"/>
    </w:pPr>
    <w:sdt>
      <w:sdtPr>
        <w:id w:val="-1629386642"/>
        <w:docPartObj>
          <w:docPartGallery w:val="Page Numbers (Bottom of Page)"/>
          <w:docPartUnique/>
        </w:docPartObj>
      </w:sdtPr>
      <w:sdtEndPr/>
      <w:sdtContent>
        <w:r w:rsidR="008E6A27" w:rsidRPr="00A4554E">
          <w:fldChar w:fldCharType="begin"/>
        </w:r>
        <w:r w:rsidR="008E6A27" w:rsidRPr="00A4554E">
          <w:instrText xml:space="preserve"> PAGE   \* MERGEFORMAT </w:instrText>
        </w:r>
        <w:r w:rsidR="008E6A27" w:rsidRPr="00A4554E">
          <w:fldChar w:fldCharType="separate"/>
        </w:r>
        <w:r w:rsidR="00270501" w:rsidRPr="00A4554E">
          <w:t>1</w:t>
        </w:r>
        <w:r w:rsidR="008E6A27" w:rsidRPr="00A4554E">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3E644" w14:textId="77777777" w:rsidR="008E6A27" w:rsidRPr="00A4554E" w:rsidRDefault="000E6F22" w:rsidP="00A329F4">
    <w:pPr>
      <w:pStyle w:val="Footer"/>
      <w:ind w:right="-880"/>
      <w:jc w:val="right"/>
      <w:rPr>
        <w:b/>
        <w:color w:val="009C98" w:themeColor="accent1"/>
        <w:sz w:val="32"/>
        <w:szCs w:val="32"/>
      </w:rPr>
    </w:pPr>
    <w:hyperlink r:id="rId1" w:history="1">
      <w:r w:rsidRPr="00A4554E">
        <w:rPr>
          <w:rStyle w:val="Hyperlink"/>
          <w:b/>
          <w:color w:val="009C98" w:themeColor="accent1"/>
          <w:sz w:val="32"/>
          <w:szCs w:val="32"/>
          <w:u w:val="none"/>
        </w:rPr>
        <w:t>equalityhumanrights.com</w:t>
      </w:r>
    </w:hyperlink>
  </w:p>
  <w:p w14:paraId="78358AAD" w14:textId="77777777" w:rsidR="008E6A27" w:rsidRPr="00A4554E" w:rsidRDefault="008E6A27" w:rsidP="00B54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BBFE2" w14:textId="77777777" w:rsidR="009B42AE" w:rsidRPr="00A4554E" w:rsidRDefault="009B42AE" w:rsidP="00C25A97">
      <w:pPr>
        <w:pStyle w:val="Footer"/>
        <w:pBdr>
          <w:between w:val="single" w:sz="18" w:space="1" w:color="009C98" w:themeColor="accent1"/>
        </w:pBdr>
      </w:pPr>
      <w:r w:rsidRPr="00A4554E">
        <w:separator/>
      </w:r>
    </w:p>
  </w:footnote>
  <w:footnote w:type="continuationSeparator" w:id="0">
    <w:p w14:paraId="5F813DEE" w14:textId="77777777" w:rsidR="009B42AE" w:rsidRPr="00A4554E" w:rsidRDefault="009B42AE" w:rsidP="005E4512">
      <w:r w:rsidRPr="00A4554E">
        <w:continuationSeparator/>
      </w:r>
    </w:p>
    <w:p w14:paraId="7C31CD5E" w14:textId="77777777" w:rsidR="009B42AE" w:rsidRPr="00A4554E" w:rsidRDefault="009B42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66110" w14:textId="77777777" w:rsidR="00B751E2" w:rsidRPr="00A4554E" w:rsidRDefault="00B751E2" w:rsidP="00605567">
    <w:pPr>
      <w:pStyle w:val="Header"/>
      <w:pBdr>
        <w:top w:val="single" w:sz="36" w:space="5" w:color="009C98" w:themeColor="accent1"/>
      </w:pBdr>
      <w:ind w:left="-851" w:right="-738"/>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CEB79" w14:textId="77777777" w:rsidR="00CF75AD" w:rsidRPr="00A4554E" w:rsidRDefault="00270501" w:rsidP="000E6F22">
    <w:pPr>
      <w:pStyle w:val="Header"/>
      <w:spacing w:before="640" w:after="2000"/>
      <w:ind w:right="-1021"/>
      <w:jc w:val="right"/>
      <w:rPr>
        <w:b/>
        <w:bCs/>
      </w:rPr>
    </w:pPr>
    <w:r w:rsidRPr="00A4554E">
      <w:rPr>
        <w:b/>
        <w:bCs/>
        <w:noProof/>
        <w:lang w:eastAsia="ja-JP"/>
      </w:rPr>
      <w:drawing>
        <wp:inline distT="0" distB="0" distL="0" distR="0" wp14:anchorId="6AD3B8AC" wp14:editId="57608BCE">
          <wp:extent cx="3285842" cy="1258214"/>
          <wp:effectExtent l="0" t="0" r="0" b="0"/>
          <wp:docPr id="3" name="Picture 3" descr="Equality and Human Rights Commiss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Equality and Human Rights Commission logo"/>
                  <pic:cNvPicPr/>
                </pic:nvPicPr>
                <pic:blipFill>
                  <a:blip r:embed="rId1" cstate="print">
                    <a:extLst>
                      <a:ext uri="{28A0092B-C50C-407E-A947-70E740481C1C}">
                        <a14:useLocalDpi xmlns:a14="http://schemas.microsoft.com/office/drawing/2010/main" val="0"/>
                      </a:ext>
                    </a:extLst>
                  </a:blip>
                  <a:stretch>
                    <a:fillRect/>
                  </a:stretch>
                </pic:blipFill>
                <pic:spPr>
                  <a:xfrm>
                    <a:off x="0" y="0"/>
                    <a:ext cx="3325514" cy="1273405"/>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QXrQum5xjG+kYh" int2:id="RRbshPwl">
      <int2:state int2:value="Rejected" int2:type="spell"/>
    </int2:textHash>
    <int2:textHash int2:hashCode="pV+uifkWhyrvLU" int2:id="myeE5G2A">
      <int2:state int2:value="Rejected" int2:type="spell"/>
    </int2:textHash>
    <int2:textHash int2:hashCode="7ODMAlZPnw10cM" int2:id="st2uB3j9">
      <int2:state int2:value="Rejected" int2:type="spell"/>
    </int2:textHash>
    <int2:bookmark int2:bookmarkName="_Int_Zz5e9BbK" int2:invalidationBookmarkName="" int2:hashCode="GmQUmLCujJfs5S" int2:id="1KhzPCK1">
      <int2:state int2:value="Rejected" int2:type="style"/>
    </int2:bookmark>
    <int2:bookmark int2:bookmarkName="_Int_Ou3W4umE" int2:invalidationBookmarkName="" int2:hashCode="xgDzA50uAYUN6A" int2:id="7GFEraiV">
      <int2:state int2:value="Rejected" int2:type="style"/>
    </int2:bookmark>
    <int2:bookmark int2:bookmarkName="_Int_Yg1KrAyA" int2:invalidationBookmarkName="" int2:hashCode="nKMetnZUcMcUVZ" int2:id="7wozlw33">
      <int2:state int2:value="Rejected" int2:type="gram"/>
    </int2:bookmark>
    <int2:bookmark int2:bookmarkName="_Int_eeZlMggN" int2:invalidationBookmarkName="" int2:hashCode="BaM9kQX19wdWug" int2:id="Cj4t7TFr">
      <int2:state int2:value="Rejected" int2:type="gram"/>
    </int2:bookmark>
    <int2:bookmark int2:bookmarkName="_Int_WME6AUDs" int2:invalidationBookmarkName="" int2:hashCode="Erh5WSpXq5KhaQ" int2:id="GGj6R9SP">
      <int2:state int2:value="Rejected" int2:type="style"/>
    </int2:bookmark>
    <int2:bookmark int2:bookmarkName="_Int_62JVayFh" int2:invalidationBookmarkName="" int2:hashCode="Sml5IPJFzPoa6D" int2:id="Nw7Bk5xT">
      <int2:state int2:value="Rejected" int2:type="gram"/>
    </int2:bookmark>
    <int2:bookmark int2:bookmarkName="_Int_yCz6S3hn" int2:invalidationBookmarkName="" int2:hashCode="sPjiWR0Afl15/L" int2:id="TsTRtABU">
      <int2:state int2:value="Rejected" int2:type="style"/>
    </int2:bookmark>
    <int2:bookmark int2:bookmarkName="_Int_PFP8UUJD" int2:invalidationBookmarkName="" int2:hashCode="xgDzA50uAYUN6A" int2:id="XQQW0A8K">
      <int2:state int2:value="Rejected" int2:type="style"/>
    </int2:bookmark>
    <int2:bookmark int2:bookmarkName="_Int_vSTmFPU9" int2:invalidationBookmarkName="" int2:hashCode="5cEnj+BQkBZE21" int2:id="Yp9Bfmw3">
      <int2:state int2:value="Rejected" int2:type="style"/>
    </int2:bookmark>
    <int2:bookmark int2:bookmarkName="_Int_49NMnm3P" int2:invalidationBookmarkName="" int2:hashCode="PydjB0c3hXomnO" int2:id="ZqwId1Fp">
      <int2:state int2:value="Rejected" int2:type="style"/>
    </int2:bookmark>
    <int2:bookmark int2:bookmarkName="_Int_lUQQemZz" int2:invalidationBookmarkName="" int2:hashCode="aV9Wqb2snDPP4J" int2:id="ljZzArg5">
      <int2:state int2:value="Rejected" int2:type="style"/>
    </int2:bookmark>
    <int2:bookmark int2:bookmarkName="_Int_WCjXjQNV" int2:invalidationBookmarkName="" int2:hashCode="xgDzA50uAYUN6A" int2:id="mUoZwllw">
      <int2:state int2:value="Rejected" int2:type="style"/>
    </int2:bookmark>
    <int2:bookmark int2:bookmarkName="_Int_VTFU1B7q" int2:invalidationBookmarkName="" int2:hashCode="JOdFHfBe1c1M8Q" int2:id="pwn6EZeZ">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650761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27A47C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2269B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2E9DF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FD83C1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D5C4BD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FF679D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228AAD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118716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48465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311EF"/>
    <w:multiLevelType w:val="hybridMultilevel"/>
    <w:tmpl w:val="83B41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361A4A"/>
    <w:multiLevelType w:val="hybridMultilevel"/>
    <w:tmpl w:val="8B0244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84E4BFE"/>
    <w:multiLevelType w:val="multilevel"/>
    <w:tmpl w:val="165ACE1C"/>
    <w:styleLink w:val="StyleBulletedSymbolsymbolLeft063cmHanging063cm1"/>
    <w:lvl w:ilvl="0">
      <w:start w:val="1"/>
      <w:numFmt w:val="bullet"/>
      <w:lvlText w:val=""/>
      <w:lvlJc w:val="left"/>
      <w:pPr>
        <w:ind w:left="539" w:hanging="539"/>
      </w:pPr>
      <w:rPr>
        <w:rFonts w:ascii="Symbol" w:hAnsi="Symbol" w:hint="default"/>
        <w:sz w:val="28"/>
      </w:rPr>
    </w:lvl>
    <w:lvl w:ilvl="1">
      <w:start w:val="1"/>
      <w:numFmt w:val="bullet"/>
      <w:lvlText w:val="̶"/>
      <w:lvlJc w:val="left"/>
      <w:pPr>
        <w:ind w:left="902" w:hanging="539"/>
      </w:pPr>
      <w:rPr>
        <w:rFonts w:ascii="Courier New" w:hAnsi="Courier New" w:hint="default"/>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13" w15:restartNumberingAfterBreak="0">
    <w:nsid w:val="0AED5817"/>
    <w:multiLevelType w:val="hybridMultilevel"/>
    <w:tmpl w:val="87F42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B296468"/>
    <w:multiLevelType w:val="multilevel"/>
    <w:tmpl w:val="DE9827B8"/>
    <w:styleLink w:val="StyleOutlinenumberedLatinHeadingsArialComplexHeadi2"/>
    <w:lvl w:ilvl="0">
      <w:start w:val="1"/>
      <w:numFmt w:val="decimal"/>
      <w:lvlText w:val="%1"/>
      <w:lvlJc w:val="left"/>
      <w:pPr>
        <w:ind w:left="540" w:hanging="540"/>
      </w:pPr>
      <w:rPr>
        <w:rFonts w:hint="default"/>
        <w:sz w:val="32"/>
      </w:rPr>
    </w:lvl>
    <w:lvl w:ilvl="1">
      <w:start w:val="1"/>
      <w:numFmt w:val="decimal"/>
      <w:lvlText w:val="%1.%2"/>
      <w:lvlJc w:val="left"/>
      <w:pPr>
        <w:ind w:left="720" w:hanging="720"/>
      </w:pPr>
      <w:rPr>
        <w:rFonts w:asciiTheme="majorHAnsi" w:hAnsiTheme="majorHAnsi" w:cstheme="majorBidi"/>
        <w:b/>
        <w:color w:val="0B4E60" w:themeColor="text2"/>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0BBD0C55"/>
    <w:multiLevelType w:val="multilevel"/>
    <w:tmpl w:val="93D83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108208F"/>
    <w:multiLevelType w:val="hybridMultilevel"/>
    <w:tmpl w:val="99C22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14378A8"/>
    <w:multiLevelType w:val="hybridMultilevel"/>
    <w:tmpl w:val="49F24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77C382A"/>
    <w:multiLevelType w:val="multilevel"/>
    <w:tmpl w:val="DE9827B8"/>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19B14E30"/>
    <w:multiLevelType w:val="multilevel"/>
    <w:tmpl w:val="9B34CA48"/>
    <w:lvl w:ilvl="0">
      <w:start w:val="2"/>
      <w:numFmt w:val="bullet"/>
      <w:pStyle w:val="Boxbullets"/>
      <w:lvlText w:val="̶"/>
      <w:lvlJc w:val="left"/>
      <w:pPr>
        <w:ind w:left="709" w:hanging="567"/>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20" w15:restartNumberingAfterBreak="0">
    <w:nsid w:val="19E35015"/>
    <w:multiLevelType w:val="hybridMultilevel"/>
    <w:tmpl w:val="E2E64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C45341"/>
    <w:multiLevelType w:val="multilevel"/>
    <w:tmpl w:val="0809001D"/>
    <w:styleLink w:val="Basicbulletlist"/>
    <w:lvl w:ilvl="0">
      <w:start w:val="1"/>
      <w:numFmt w:val="bullet"/>
      <w:lvlText w:val="̶"/>
      <w:lvlJc w:val="left"/>
      <w:pPr>
        <w:ind w:left="360" w:hanging="360"/>
      </w:pPr>
      <w:rPr>
        <w:rFonts w:ascii="Courier New" w:hAnsi="Courier New"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6501247"/>
    <w:multiLevelType w:val="hybridMultilevel"/>
    <w:tmpl w:val="BA20F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7D5A1D"/>
    <w:multiLevelType w:val="multilevel"/>
    <w:tmpl w:val="AE50AD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9DC196A"/>
    <w:multiLevelType w:val="multilevel"/>
    <w:tmpl w:val="EAB48ED2"/>
    <w:lvl w:ilvl="0">
      <w:start w:val="1"/>
      <w:numFmt w:val="bullet"/>
      <w:pStyle w:val="ListBullet"/>
      <w:lvlText w:val="̶"/>
      <w:lvlJc w:val="left"/>
      <w:pPr>
        <w:ind w:left="360" w:hanging="360"/>
      </w:pPr>
      <w:rPr>
        <w:rFonts w:ascii="Courier New" w:hAnsi="Courier New"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D8336BE"/>
    <w:multiLevelType w:val="multilevel"/>
    <w:tmpl w:val="48624524"/>
    <w:lvl w:ilvl="0">
      <w:start w:val="1"/>
      <w:numFmt w:val="bullet"/>
      <w:lvlText w:val="̶"/>
      <w:lvlJc w:val="left"/>
      <w:pPr>
        <w:ind w:left="360" w:hanging="360"/>
      </w:pPr>
      <w:rPr>
        <w:rFonts w:ascii="Courier New" w:hAnsi="Courier New"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5E14752"/>
    <w:multiLevelType w:val="hybridMultilevel"/>
    <w:tmpl w:val="CB3C6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C5412D7"/>
    <w:multiLevelType w:val="hybridMultilevel"/>
    <w:tmpl w:val="E50487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CAA020A"/>
    <w:multiLevelType w:val="hybridMultilevel"/>
    <w:tmpl w:val="D8AA7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69437D"/>
    <w:multiLevelType w:val="multilevel"/>
    <w:tmpl w:val="DE9827B8"/>
    <w:numStyleLink w:val="StyleOutlinenumberedLatinHeadingsArialComplexHeadi2"/>
  </w:abstractNum>
  <w:abstractNum w:abstractNumId="30" w15:restartNumberingAfterBreak="0">
    <w:nsid w:val="446E7419"/>
    <w:multiLevelType w:val="hybridMultilevel"/>
    <w:tmpl w:val="45BE0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7EC5B08"/>
    <w:multiLevelType w:val="hybridMultilevel"/>
    <w:tmpl w:val="FE7C9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242756"/>
    <w:multiLevelType w:val="multilevel"/>
    <w:tmpl w:val="E33C0118"/>
    <w:styleLink w:val="StyleNumberedLeft0cmHanging127cm"/>
    <w:lvl w:ilvl="0">
      <w:start w:val="1"/>
      <w:numFmt w:val="decimal"/>
      <w:lvlText w:val="%1."/>
      <w:lvlJc w:val="left"/>
      <w:pPr>
        <w:ind w:left="539" w:hanging="539"/>
      </w:pPr>
      <w:rPr>
        <w:rFonts w:hint="default"/>
        <w:sz w:val="28"/>
      </w:rPr>
    </w:lvl>
    <w:lvl w:ilvl="1">
      <w:start w:val="1"/>
      <w:numFmt w:val="lowerLetter"/>
      <w:lvlText w:val="%2."/>
      <w:lvlJc w:val="left"/>
      <w:pPr>
        <w:ind w:left="902" w:hanging="539"/>
      </w:pPr>
      <w:rPr>
        <w:rFonts w:hint="default"/>
      </w:rPr>
    </w:lvl>
    <w:lvl w:ilvl="2">
      <w:start w:val="1"/>
      <w:numFmt w:val="lowerRoman"/>
      <w:lvlText w:val="%3."/>
      <w:lvlJc w:val="right"/>
      <w:pPr>
        <w:ind w:left="1265" w:hanging="539"/>
      </w:pPr>
      <w:rPr>
        <w:rFonts w:hint="default"/>
      </w:rPr>
    </w:lvl>
    <w:lvl w:ilvl="3">
      <w:start w:val="1"/>
      <w:numFmt w:val="decimal"/>
      <w:lvlText w:val="%4."/>
      <w:lvlJc w:val="left"/>
      <w:pPr>
        <w:ind w:left="1628" w:hanging="539"/>
      </w:pPr>
      <w:rPr>
        <w:rFonts w:hint="default"/>
      </w:rPr>
    </w:lvl>
    <w:lvl w:ilvl="4">
      <w:start w:val="1"/>
      <w:numFmt w:val="lowerLetter"/>
      <w:lvlText w:val="%5."/>
      <w:lvlJc w:val="left"/>
      <w:pPr>
        <w:ind w:left="1991" w:hanging="539"/>
      </w:pPr>
      <w:rPr>
        <w:rFonts w:hint="default"/>
      </w:rPr>
    </w:lvl>
    <w:lvl w:ilvl="5">
      <w:start w:val="1"/>
      <w:numFmt w:val="lowerRoman"/>
      <w:lvlText w:val="%6."/>
      <w:lvlJc w:val="right"/>
      <w:pPr>
        <w:ind w:left="2354" w:hanging="539"/>
      </w:pPr>
      <w:rPr>
        <w:rFonts w:hint="default"/>
      </w:rPr>
    </w:lvl>
    <w:lvl w:ilvl="6">
      <w:start w:val="1"/>
      <w:numFmt w:val="decimal"/>
      <w:lvlText w:val="%7."/>
      <w:lvlJc w:val="left"/>
      <w:pPr>
        <w:ind w:left="2717" w:hanging="539"/>
      </w:pPr>
      <w:rPr>
        <w:rFonts w:hint="default"/>
      </w:rPr>
    </w:lvl>
    <w:lvl w:ilvl="7">
      <w:start w:val="1"/>
      <w:numFmt w:val="lowerLetter"/>
      <w:lvlText w:val="%8."/>
      <w:lvlJc w:val="left"/>
      <w:pPr>
        <w:ind w:left="3080" w:hanging="539"/>
      </w:pPr>
      <w:rPr>
        <w:rFonts w:hint="default"/>
      </w:rPr>
    </w:lvl>
    <w:lvl w:ilvl="8">
      <w:start w:val="1"/>
      <w:numFmt w:val="lowerRoman"/>
      <w:lvlText w:val="%9."/>
      <w:lvlJc w:val="right"/>
      <w:pPr>
        <w:ind w:left="3443" w:hanging="539"/>
      </w:pPr>
      <w:rPr>
        <w:rFonts w:hint="default"/>
      </w:rPr>
    </w:lvl>
  </w:abstractNum>
  <w:abstractNum w:abstractNumId="33" w15:restartNumberingAfterBreak="0">
    <w:nsid w:val="4F633DE4"/>
    <w:multiLevelType w:val="multilevel"/>
    <w:tmpl w:val="74404BA8"/>
    <w:styleLink w:val="Boxbulletlist"/>
    <w:lvl w:ilvl="0">
      <w:start w:val="2"/>
      <w:numFmt w:val="bullet"/>
      <w:lvlText w:val="̶"/>
      <w:lvlJc w:val="left"/>
      <w:pPr>
        <w:ind w:left="539" w:hanging="539"/>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34" w15:restartNumberingAfterBreak="0">
    <w:nsid w:val="53825B74"/>
    <w:multiLevelType w:val="multilevel"/>
    <w:tmpl w:val="DE9827B8"/>
    <w:styleLink w:val="StyleOutlinenumberedLatinHeadingsArialComplexHeadi"/>
    <w:lvl w:ilvl="0">
      <w:start w:val="1"/>
      <w:numFmt w:val="decimal"/>
      <w:lvlText w:val="%1"/>
      <w:lvlJc w:val="left"/>
      <w:pPr>
        <w:ind w:left="540" w:hanging="540"/>
      </w:pPr>
      <w:rPr>
        <w:rFonts w:hint="default"/>
        <w:sz w:val="24"/>
      </w:rPr>
    </w:lvl>
    <w:lvl w:ilvl="1">
      <w:start w:val="1"/>
      <w:numFmt w:val="decimal"/>
      <w:lvlText w:val="%1.%2"/>
      <w:lvlJc w:val="left"/>
      <w:pPr>
        <w:ind w:left="720" w:hanging="720"/>
      </w:pPr>
      <w:rPr>
        <w:rFonts w:asciiTheme="majorHAnsi" w:hAnsiTheme="majorHAnsi" w:cstheme="majorBidi"/>
        <w:b/>
        <w:color w:val="0B4E60" w:themeColor="text2"/>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43F4368"/>
    <w:multiLevelType w:val="multilevel"/>
    <w:tmpl w:val="60226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7F3D2B"/>
    <w:multiLevelType w:val="multilevel"/>
    <w:tmpl w:val="C778C7E0"/>
    <w:lvl w:ilvl="0">
      <w:start w:val="1"/>
      <w:numFmt w:val="decimal"/>
      <w:pStyle w:val="ListNumber"/>
      <w:lvlText w:val="%1."/>
      <w:lvlJc w:val="left"/>
      <w:pPr>
        <w:ind w:left="567" w:hanging="567"/>
      </w:pPr>
      <w:rPr>
        <w:rFonts w:hint="default"/>
        <w:color w:val="722856" w:themeColor="accent5"/>
      </w:rPr>
    </w:lvl>
    <w:lvl w:ilvl="1">
      <w:start w:val="1"/>
      <w:numFmt w:val="lowerLetter"/>
      <w:lvlText w:val="%2."/>
      <w:lvlJc w:val="left"/>
      <w:pPr>
        <w:ind w:left="1134" w:hanging="567"/>
      </w:pPr>
      <w:rPr>
        <w:rFonts w:hint="default"/>
      </w:rPr>
    </w:lvl>
    <w:lvl w:ilvl="2">
      <w:start w:val="1"/>
      <w:numFmt w:val="lowerRoman"/>
      <w:lvlText w:val="%3"/>
      <w:lvlJc w:val="left"/>
      <w:pPr>
        <w:ind w:left="1871" w:hanging="45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566E0348"/>
    <w:multiLevelType w:val="hybridMultilevel"/>
    <w:tmpl w:val="290ADC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56844DFB"/>
    <w:multiLevelType w:val="multilevel"/>
    <w:tmpl w:val="31FA925A"/>
    <w:lvl w:ilvl="0">
      <w:start w:val="1"/>
      <w:numFmt w:val="bullet"/>
      <w:lvlText w:val=""/>
      <w:lvlJc w:val="left"/>
      <w:pPr>
        <w:ind w:left="425" w:hanging="425"/>
      </w:pPr>
      <w:rPr>
        <w:rFonts w:ascii="Symbol" w:hAnsi="Symbol" w:hint="default"/>
        <w:sz w:val="28"/>
      </w:rPr>
    </w:lvl>
    <w:lvl w:ilvl="1">
      <w:start w:val="1"/>
      <w:numFmt w:val="bullet"/>
      <w:lvlText w:val="̶"/>
      <w:lvlJc w:val="left"/>
      <w:pPr>
        <w:ind w:left="782" w:hanging="425"/>
      </w:pPr>
      <w:rPr>
        <w:rFonts w:ascii="Courier New" w:hAnsi="Courier New" w:hint="default"/>
      </w:rPr>
    </w:lvl>
    <w:lvl w:ilvl="2">
      <w:start w:val="1"/>
      <w:numFmt w:val="bullet"/>
      <w:lvlText w:val=""/>
      <w:lvlJc w:val="left"/>
      <w:pPr>
        <w:ind w:left="1139" w:hanging="425"/>
      </w:pPr>
      <w:rPr>
        <w:rFonts w:ascii="Wingdings" w:hAnsi="Wingdings" w:hint="default"/>
      </w:rPr>
    </w:lvl>
    <w:lvl w:ilvl="3">
      <w:start w:val="1"/>
      <w:numFmt w:val="bullet"/>
      <w:lvlText w:val=""/>
      <w:lvlJc w:val="left"/>
      <w:pPr>
        <w:ind w:left="1496" w:hanging="425"/>
      </w:pPr>
      <w:rPr>
        <w:rFonts w:ascii="Symbol" w:hAnsi="Symbol" w:hint="default"/>
      </w:rPr>
    </w:lvl>
    <w:lvl w:ilvl="4">
      <w:start w:val="1"/>
      <w:numFmt w:val="bullet"/>
      <w:lvlText w:val="o"/>
      <w:lvlJc w:val="left"/>
      <w:pPr>
        <w:ind w:left="1853" w:hanging="425"/>
      </w:pPr>
      <w:rPr>
        <w:rFonts w:ascii="Courier New" w:hAnsi="Courier New" w:cs="Courier New" w:hint="default"/>
      </w:rPr>
    </w:lvl>
    <w:lvl w:ilvl="5">
      <w:start w:val="1"/>
      <w:numFmt w:val="bullet"/>
      <w:lvlText w:val=""/>
      <w:lvlJc w:val="left"/>
      <w:pPr>
        <w:ind w:left="2210" w:hanging="425"/>
      </w:pPr>
      <w:rPr>
        <w:rFonts w:ascii="Wingdings" w:hAnsi="Wingdings" w:hint="default"/>
      </w:rPr>
    </w:lvl>
    <w:lvl w:ilvl="6">
      <w:start w:val="1"/>
      <w:numFmt w:val="bullet"/>
      <w:pStyle w:val="Heading7"/>
      <w:lvlText w:val=""/>
      <w:lvlJc w:val="left"/>
      <w:pPr>
        <w:ind w:left="2567" w:hanging="425"/>
      </w:pPr>
      <w:rPr>
        <w:rFonts w:ascii="Symbol" w:hAnsi="Symbol" w:hint="default"/>
      </w:rPr>
    </w:lvl>
    <w:lvl w:ilvl="7">
      <w:start w:val="1"/>
      <w:numFmt w:val="bullet"/>
      <w:lvlText w:val="o"/>
      <w:lvlJc w:val="left"/>
      <w:pPr>
        <w:ind w:left="2924" w:hanging="425"/>
      </w:pPr>
      <w:rPr>
        <w:rFonts w:ascii="Courier New" w:hAnsi="Courier New" w:cs="Courier New" w:hint="default"/>
      </w:rPr>
    </w:lvl>
    <w:lvl w:ilvl="8">
      <w:start w:val="1"/>
      <w:numFmt w:val="bullet"/>
      <w:lvlText w:val=""/>
      <w:lvlJc w:val="left"/>
      <w:pPr>
        <w:ind w:left="3281" w:hanging="425"/>
      </w:pPr>
      <w:rPr>
        <w:rFonts w:ascii="Wingdings" w:hAnsi="Wingdings" w:hint="default"/>
      </w:rPr>
    </w:lvl>
  </w:abstractNum>
  <w:abstractNum w:abstractNumId="39" w15:restartNumberingAfterBreak="0">
    <w:nsid w:val="57D436A0"/>
    <w:multiLevelType w:val="multilevel"/>
    <w:tmpl w:val="DE9827B8"/>
    <w:numStyleLink w:val="StyleOutlinenumberedLatinHeadingsArialComplexHeadi"/>
  </w:abstractNum>
  <w:abstractNum w:abstractNumId="40" w15:restartNumberingAfterBreak="0">
    <w:nsid w:val="5E036B92"/>
    <w:multiLevelType w:val="multilevel"/>
    <w:tmpl w:val="31FA925A"/>
    <w:lvl w:ilvl="0">
      <w:start w:val="1"/>
      <w:numFmt w:val="bullet"/>
      <w:lvlText w:val=""/>
      <w:lvlJc w:val="left"/>
      <w:pPr>
        <w:ind w:left="425" w:hanging="425"/>
      </w:pPr>
      <w:rPr>
        <w:rFonts w:ascii="Symbol" w:hAnsi="Symbol" w:hint="default"/>
        <w:sz w:val="28"/>
      </w:rPr>
    </w:lvl>
    <w:lvl w:ilvl="1">
      <w:start w:val="1"/>
      <w:numFmt w:val="bullet"/>
      <w:lvlText w:val="̶"/>
      <w:lvlJc w:val="left"/>
      <w:pPr>
        <w:ind w:left="782" w:hanging="425"/>
      </w:pPr>
      <w:rPr>
        <w:rFonts w:ascii="Courier New" w:hAnsi="Courier New" w:hint="default"/>
      </w:rPr>
    </w:lvl>
    <w:lvl w:ilvl="2">
      <w:start w:val="1"/>
      <w:numFmt w:val="bullet"/>
      <w:lvlText w:val=""/>
      <w:lvlJc w:val="left"/>
      <w:pPr>
        <w:ind w:left="1139" w:hanging="425"/>
      </w:pPr>
      <w:rPr>
        <w:rFonts w:ascii="Wingdings" w:hAnsi="Wingdings" w:hint="default"/>
      </w:rPr>
    </w:lvl>
    <w:lvl w:ilvl="3">
      <w:start w:val="1"/>
      <w:numFmt w:val="bullet"/>
      <w:lvlText w:val=""/>
      <w:lvlJc w:val="left"/>
      <w:pPr>
        <w:ind w:left="1496" w:hanging="425"/>
      </w:pPr>
      <w:rPr>
        <w:rFonts w:ascii="Symbol" w:hAnsi="Symbol" w:hint="default"/>
      </w:rPr>
    </w:lvl>
    <w:lvl w:ilvl="4">
      <w:start w:val="1"/>
      <w:numFmt w:val="bullet"/>
      <w:lvlText w:val="o"/>
      <w:lvlJc w:val="left"/>
      <w:pPr>
        <w:ind w:left="1853" w:hanging="425"/>
      </w:pPr>
      <w:rPr>
        <w:rFonts w:ascii="Courier New" w:hAnsi="Courier New" w:cs="Courier New" w:hint="default"/>
      </w:rPr>
    </w:lvl>
    <w:lvl w:ilvl="5">
      <w:start w:val="1"/>
      <w:numFmt w:val="bullet"/>
      <w:lvlText w:val=""/>
      <w:lvlJc w:val="left"/>
      <w:pPr>
        <w:ind w:left="2210" w:hanging="425"/>
      </w:pPr>
      <w:rPr>
        <w:rFonts w:ascii="Wingdings" w:hAnsi="Wingdings" w:hint="default"/>
      </w:rPr>
    </w:lvl>
    <w:lvl w:ilvl="6">
      <w:start w:val="1"/>
      <w:numFmt w:val="bullet"/>
      <w:lvlText w:val=""/>
      <w:lvlJc w:val="left"/>
      <w:pPr>
        <w:ind w:left="2567" w:hanging="425"/>
      </w:pPr>
      <w:rPr>
        <w:rFonts w:ascii="Symbol" w:hAnsi="Symbol" w:hint="default"/>
      </w:rPr>
    </w:lvl>
    <w:lvl w:ilvl="7">
      <w:start w:val="1"/>
      <w:numFmt w:val="bullet"/>
      <w:lvlText w:val="o"/>
      <w:lvlJc w:val="left"/>
      <w:pPr>
        <w:ind w:left="2924" w:hanging="425"/>
      </w:pPr>
      <w:rPr>
        <w:rFonts w:ascii="Courier New" w:hAnsi="Courier New" w:cs="Courier New" w:hint="default"/>
      </w:rPr>
    </w:lvl>
    <w:lvl w:ilvl="8">
      <w:start w:val="1"/>
      <w:numFmt w:val="bullet"/>
      <w:lvlText w:val=""/>
      <w:lvlJc w:val="left"/>
      <w:pPr>
        <w:ind w:left="3281" w:hanging="425"/>
      </w:pPr>
      <w:rPr>
        <w:rFonts w:ascii="Wingdings" w:hAnsi="Wingdings" w:hint="default"/>
      </w:rPr>
    </w:lvl>
  </w:abstractNum>
  <w:abstractNum w:abstractNumId="41" w15:restartNumberingAfterBreak="0">
    <w:nsid w:val="63C71E8B"/>
    <w:multiLevelType w:val="hybridMultilevel"/>
    <w:tmpl w:val="D668E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EA7569"/>
    <w:multiLevelType w:val="multilevel"/>
    <w:tmpl w:val="DE9827B8"/>
    <w:styleLink w:val="StyleOutlinenumberedLatinHeadingsArialComplexHeadi1"/>
    <w:lvl w:ilvl="0">
      <w:start w:val="1"/>
      <w:numFmt w:val="decimal"/>
      <w:lvlText w:val="%1"/>
      <w:lvlJc w:val="left"/>
      <w:pPr>
        <w:ind w:left="540" w:hanging="540"/>
      </w:pPr>
      <w:rPr>
        <w:rFonts w:hint="default"/>
        <w:sz w:val="28"/>
      </w:rPr>
    </w:lvl>
    <w:lvl w:ilvl="1">
      <w:start w:val="1"/>
      <w:numFmt w:val="decimal"/>
      <w:lvlText w:val="%1.%2"/>
      <w:lvlJc w:val="left"/>
      <w:pPr>
        <w:ind w:left="720" w:hanging="720"/>
      </w:pPr>
      <w:rPr>
        <w:rFonts w:asciiTheme="majorHAnsi" w:hAnsiTheme="majorHAnsi" w:cstheme="majorBidi"/>
        <w:b/>
        <w:color w:val="0B4E60" w:themeColor="text2"/>
        <w:sz w:val="28"/>
        <w:szCs w:val="32"/>
      </w:rPr>
    </w:lvl>
    <w:lvl w:ilvl="2">
      <w:start w:val="1"/>
      <w:numFmt w:val="decimal"/>
      <w:lvlText w:val="%1.%2.%3"/>
      <w:lvlJc w:val="left"/>
      <w:pPr>
        <w:ind w:left="720" w:hanging="72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440" w:hanging="144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800" w:hanging="180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2160" w:hanging="2160"/>
      </w:pPr>
      <w:rPr>
        <w:rFonts w:hint="default"/>
        <w:sz w:val="28"/>
      </w:rPr>
    </w:lvl>
  </w:abstractNum>
  <w:abstractNum w:abstractNumId="43" w15:restartNumberingAfterBreak="0">
    <w:nsid w:val="6F1C42E1"/>
    <w:multiLevelType w:val="hybridMultilevel"/>
    <w:tmpl w:val="54968D48"/>
    <w:lvl w:ilvl="0" w:tplc="90D832B8">
      <w:start w:val="1"/>
      <w:numFmt w:val="decimal"/>
      <w:pStyle w:val="Boxnumberedlist"/>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44" w15:restartNumberingAfterBreak="0">
    <w:nsid w:val="71A34027"/>
    <w:multiLevelType w:val="hybridMultilevel"/>
    <w:tmpl w:val="95266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3C4461"/>
    <w:multiLevelType w:val="multilevel"/>
    <w:tmpl w:val="1598A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586039"/>
    <w:multiLevelType w:val="multilevel"/>
    <w:tmpl w:val="2DCAF8B0"/>
    <w:styleLink w:val="StyleBulletedLatinCourierNewLeft19cmHanging063"/>
    <w:lvl w:ilvl="0">
      <w:start w:val="2"/>
      <w:numFmt w:val="bullet"/>
      <w:lvlText w:val="̶"/>
      <w:lvlJc w:val="left"/>
      <w:pPr>
        <w:ind w:left="539" w:hanging="539"/>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47" w15:restartNumberingAfterBreak="0">
    <w:nsid w:val="746A4627"/>
    <w:multiLevelType w:val="multilevel"/>
    <w:tmpl w:val="DE9827B8"/>
    <w:numStyleLink w:val="StyleOutlinenumberedLatinHeadingsArialComplexHeadi1"/>
  </w:abstractNum>
  <w:num w:numId="1" w16cid:durableId="65079501">
    <w:abstractNumId w:val="9"/>
  </w:num>
  <w:num w:numId="2" w16cid:durableId="1389307974">
    <w:abstractNumId w:val="7"/>
  </w:num>
  <w:num w:numId="3" w16cid:durableId="1292008546">
    <w:abstractNumId w:val="6"/>
  </w:num>
  <w:num w:numId="4" w16cid:durableId="1207060138">
    <w:abstractNumId w:val="5"/>
  </w:num>
  <w:num w:numId="5" w16cid:durableId="2079134977">
    <w:abstractNumId w:val="40"/>
  </w:num>
  <w:num w:numId="6" w16cid:durableId="1472212422">
    <w:abstractNumId w:val="38"/>
  </w:num>
  <w:num w:numId="7" w16cid:durableId="1870295964">
    <w:abstractNumId w:val="12"/>
  </w:num>
  <w:num w:numId="8" w16cid:durableId="1254629951">
    <w:abstractNumId w:val="36"/>
  </w:num>
  <w:num w:numId="9" w16cid:durableId="1086652756">
    <w:abstractNumId w:val="32"/>
  </w:num>
  <w:num w:numId="10" w16cid:durableId="1488126864">
    <w:abstractNumId w:val="46"/>
  </w:num>
  <w:num w:numId="11" w16cid:durableId="1766531775">
    <w:abstractNumId w:val="43"/>
  </w:num>
  <w:num w:numId="12" w16cid:durableId="1867868233">
    <w:abstractNumId w:val="21"/>
  </w:num>
  <w:num w:numId="13" w16cid:durableId="265038321">
    <w:abstractNumId w:val="33"/>
  </w:num>
  <w:num w:numId="14" w16cid:durableId="388726498">
    <w:abstractNumId w:val="19"/>
  </w:num>
  <w:num w:numId="15" w16cid:durableId="1243875462">
    <w:abstractNumId w:val="24"/>
  </w:num>
  <w:num w:numId="16" w16cid:durableId="1282765507">
    <w:abstractNumId w:val="4"/>
  </w:num>
  <w:num w:numId="17" w16cid:durableId="1635989035">
    <w:abstractNumId w:val="8"/>
  </w:num>
  <w:num w:numId="18" w16cid:durableId="128672785">
    <w:abstractNumId w:val="3"/>
  </w:num>
  <w:num w:numId="19" w16cid:durableId="1033310538">
    <w:abstractNumId w:val="2"/>
  </w:num>
  <w:num w:numId="20" w16cid:durableId="1790315447">
    <w:abstractNumId w:val="1"/>
  </w:num>
  <w:num w:numId="21" w16cid:durableId="1197936179">
    <w:abstractNumId w:val="0"/>
  </w:num>
  <w:num w:numId="22" w16cid:durableId="918713457">
    <w:abstractNumId w:val="30"/>
  </w:num>
  <w:num w:numId="23" w16cid:durableId="230777358">
    <w:abstractNumId w:val="25"/>
  </w:num>
  <w:num w:numId="24" w16cid:durableId="1436435311">
    <w:abstractNumId w:val="23"/>
  </w:num>
  <w:num w:numId="25" w16cid:durableId="833179544">
    <w:abstractNumId w:val="18"/>
  </w:num>
  <w:num w:numId="26" w16cid:durableId="1346328822">
    <w:abstractNumId w:val="11"/>
  </w:num>
  <w:num w:numId="27" w16cid:durableId="128118299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07551230">
    <w:abstractNumId w:val="34"/>
  </w:num>
  <w:num w:numId="29" w16cid:durableId="909926118">
    <w:abstractNumId w:val="39"/>
  </w:num>
  <w:num w:numId="30" w16cid:durableId="916355089">
    <w:abstractNumId w:val="42"/>
  </w:num>
  <w:num w:numId="31" w16cid:durableId="1678654865">
    <w:abstractNumId w:val="47"/>
  </w:num>
  <w:num w:numId="32" w16cid:durableId="2022706668">
    <w:abstractNumId w:val="14"/>
  </w:num>
  <w:num w:numId="33" w16cid:durableId="951940923">
    <w:abstractNumId w:val="29"/>
  </w:num>
  <w:num w:numId="34" w16cid:durableId="2005469323">
    <w:abstractNumId w:val="15"/>
  </w:num>
  <w:num w:numId="35" w16cid:durableId="1954171372">
    <w:abstractNumId w:val="35"/>
  </w:num>
  <w:num w:numId="36" w16cid:durableId="1607227598">
    <w:abstractNumId w:val="16"/>
  </w:num>
  <w:num w:numId="37" w16cid:durableId="132604922">
    <w:abstractNumId w:val="27"/>
  </w:num>
  <w:num w:numId="38" w16cid:durableId="586227429">
    <w:abstractNumId w:val="44"/>
  </w:num>
  <w:num w:numId="39" w16cid:durableId="670764019">
    <w:abstractNumId w:val="20"/>
  </w:num>
  <w:num w:numId="40" w16cid:durableId="2000572045">
    <w:abstractNumId w:val="28"/>
  </w:num>
  <w:num w:numId="41" w16cid:durableId="1287270675">
    <w:abstractNumId w:val="37"/>
  </w:num>
  <w:num w:numId="42" w16cid:durableId="884759951">
    <w:abstractNumId w:val="10"/>
  </w:num>
  <w:num w:numId="43" w16cid:durableId="1851798028">
    <w:abstractNumId w:val="26"/>
  </w:num>
  <w:num w:numId="44" w16cid:durableId="29189973">
    <w:abstractNumId w:val="41"/>
  </w:num>
  <w:num w:numId="45" w16cid:durableId="818693783">
    <w:abstractNumId w:val="31"/>
  </w:num>
  <w:num w:numId="46" w16cid:durableId="1400327556">
    <w:abstractNumId w:val="17"/>
  </w:num>
  <w:num w:numId="47" w16cid:durableId="167795627">
    <w:abstractNumId w:val="13"/>
  </w:num>
  <w:num w:numId="48" w16cid:durableId="1967156725">
    <w:abstractNumId w:val="22"/>
  </w:num>
  <w:num w:numId="49" w16cid:durableId="609046934">
    <w:abstractNumId w:val="4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0"/>
  <w:stylePaneSortMethod w:val="0000"/>
  <w:documentProtection w:edit="readOnly"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B43"/>
    <w:rsid w:val="0000063E"/>
    <w:rsid w:val="0000063F"/>
    <w:rsid w:val="000008F2"/>
    <w:rsid w:val="00000D91"/>
    <w:rsid w:val="00000DCB"/>
    <w:rsid w:val="000019C6"/>
    <w:rsid w:val="00001B9E"/>
    <w:rsid w:val="00002B18"/>
    <w:rsid w:val="00002D6B"/>
    <w:rsid w:val="000035FD"/>
    <w:rsid w:val="000038F9"/>
    <w:rsid w:val="0000404F"/>
    <w:rsid w:val="0000450E"/>
    <w:rsid w:val="00004637"/>
    <w:rsid w:val="0000497E"/>
    <w:rsid w:val="00004DD5"/>
    <w:rsid w:val="0000577F"/>
    <w:rsid w:val="0000580F"/>
    <w:rsid w:val="00005881"/>
    <w:rsid w:val="00005959"/>
    <w:rsid w:val="00005D71"/>
    <w:rsid w:val="0000603D"/>
    <w:rsid w:val="00006312"/>
    <w:rsid w:val="000063DD"/>
    <w:rsid w:val="0000753A"/>
    <w:rsid w:val="0000789E"/>
    <w:rsid w:val="00007BB3"/>
    <w:rsid w:val="00007D1E"/>
    <w:rsid w:val="00010333"/>
    <w:rsid w:val="00010457"/>
    <w:rsid w:val="000106CA"/>
    <w:rsid w:val="000117A4"/>
    <w:rsid w:val="00011D10"/>
    <w:rsid w:val="000121B0"/>
    <w:rsid w:val="00012287"/>
    <w:rsid w:val="00012316"/>
    <w:rsid w:val="000129C4"/>
    <w:rsid w:val="00012B2A"/>
    <w:rsid w:val="00012EB2"/>
    <w:rsid w:val="00012F07"/>
    <w:rsid w:val="000131D8"/>
    <w:rsid w:val="000133DE"/>
    <w:rsid w:val="00013BA4"/>
    <w:rsid w:val="00013D20"/>
    <w:rsid w:val="00013EF2"/>
    <w:rsid w:val="0001492B"/>
    <w:rsid w:val="00014FC3"/>
    <w:rsid w:val="00015354"/>
    <w:rsid w:val="00015399"/>
    <w:rsid w:val="00015484"/>
    <w:rsid w:val="0001589C"/>
    <w:rsid w:val="000161B5"/>
    <w:rsid w:val="0001629D"/>
    <w:rsid w:val="000162BE"/>
    <w:rsid w:val="0001636B"/>
    <w:rsid w:val="000166A8"/>
    <w:rsid w:val="00016E44"/>
    <w:rsid w:val="000171AF"/>
    <w:rsid w:val="000172F9"/>
    <w:rsid w:val="00017ED7"/>
    <w:rsid w:val="00020013"/>
    <w:rsid w:val="00020892"/>
    <w:rsid w:val="00020E84"/>
    <w:rsid w:val="00021318"/>
    <w:rsid w:val="00021864"/>
    <w:rsid w:val="00021985"/>
    <w:rsid w:val="000219A6"/>
    <w:rsid w:val="0002238C"/>
    <w:rsid w:val="00022429"/>
    <w:rsid w:val="000225A1"/>
    <w:rsid w:val="00022B38"/>
    <w:rsid w:val="00022B86"/>
    <w:rsid w:val="00022C75"/>
    <w:rsid w:val="00022C9F"/>
    <w:rsid w:val="00022F56"/>
    <w:rsid w:val="00023034"/>
    <w:rsid w:val="0002305A"/>
    <w:rsid w:val="0002326B"/>
    <w:rsid w:val="00023949"/>
    <w:rsid w:val="000239F2"/>
    <w:rsid w:val="00023A1B"/>
    <w:rsid w:val="00023D13"/>
    <w:rsid w:val="00023E0F"/>
    <w:rsid w:val="00023F07"/>
    <w:rsid w:val="00024593"/>
    <w:rsid w:val="00025672"/>
    <w:rsid w:val="00025E0F"/>
    <w:rsid w:val="00026685"/>
    <w:rsid w:val="00026760"/>
    <w:rsid w:val="0002676F"/>
    <w:rsid w:val="00026ECE"/>
    <w:rsid w:val="00026EF5"/>
    <w:rsid w:val="0002746B"/>
    <w:rsid w:val="00027959"/>
    <w:rsid w:val="000279F9"/>
    <w:rsid w:val="00027BC9"/>
    <w:rsid w:val="00027C3C"/>
    <w:rsid w:val="00027F0A"/>
    <w:rsid w:val="0003008A"/>
    <w:rsid w:val="00030AC5"/>
    <w:rsid w:val="00030EC3"/>
    <w:rsid w:val="000310D5"/>
    <w:rsid w:val="00031D5C"/>
    <w:rsid w:val="00031DA9"/>
    <w:rsid w:val="00031DDD"/>
    <w:rsid w:val="00031E45"/>
    <w:rsid w:val="0003211C"/>
    <w:rsid w:val="000324FE"/>
    <w:rsid w:val="00032998"/>
    <w:rsid w:val="00033084"/>
    <w:rsid w:val="000335C5"/>
    <w:rsid w:val="00033898"/>
    <w:rsid w:val="0003414C"/>
    <w:rsid w:val="0003422F"/>
    <w:rsid w:val="000346F7"/>
    <w:rsid w:val="00034AFD"/>
    <w:rsid w:val="00034DE1"/>
    <w:rsid w:val="000353A2"/>
    <w:rsid w:val="000355C5"/>
    <w:rsid w:val="000356D6"/>
    <w:rsid w:val="0003590E"/>
    <w:rsid w:val="00035AEB"/>
    <w:rsid w:val="000362B0"/>
    <w:rsid w:val="000363B2"/>
    <w:rsid w:val="000367F7"/>
    <w:rsid w:val="000368EB"/>
    <w:rsid w:val="00036C49"/>
    <w:rsid w:val="00036D45"/>
    <w:rsid w:val="00037089"/>
    <w:rsid w:val="000374EF"/>
    <w:rsid w:val="0003781E"/>
    <w:rsid w:val="000401DB"/>
    <w:rsid w:val="0004026A"/>
    <w:rsid w:val="00040774"/>
    <w:rsid w:val="00040CF2"/>
    <w:rsid w:val="00041406"/>
    <w:rsid w:val="0004145B"/>
    <w:rsid w:val="00041507"/>
    <w:rsid w:val="00041BF8"/>
    <w:rsid w:val="00041F60"/>
    <w:rsid w:val="000421D9"/>
    <w:rsid w:val="00042441"/>
    <w:rsid w:val="000426D0"/>
    <w:rsid w:val="000429BA"/>
    <w:rsid w:val="00042B2D"/>
    <w:rsid w:val="00042CCA"/>
    <w:rsid w:val="00042CE1"/>
    <w:rsid w:val="000432A5"/>
    <w:rsid w:val="000432C2"/>
    <w:rsid w:val="000433B8"/>
    <w:rsid w:val="0004341E"/>
    <w:rsid w:val="00043782"/>
    <w:rsid w:val="00043796"/>
    <w:rsid w:val="000438CD"/>
    <w:rsid w:val="00043D8E"/>
    <w:rsid w:val="00044059"/>
    <w:rsid w:val="00044BDD"/>
    <w:rsid w:val="0004549A"/>
    <w:rsid w:val="000454C1"/>
    <w:rsid w:val="0004579E"/>
    <w:rsid w:val="00045EB9"/>
    <w:rsid w:val="00045F6B"/>
    <w:rsid w:val="00045FEF"/>
    <w:rsid w:val="0004663C"/>
    <w:rsid w:val="000467EC"/>
    <w:rsid w:val="00046801"/>
    <w:rsid w:val="00046983"/>
    <w:rsid w:val="00046C21"/>
    <w:rsid w:val="00046CC0"/>
    <w:rsid w:val="00046D98"/>
    <w:rsid w:val="00046E18"/>
    <w:rsid w:val="00046EA7"/>
    <w:rsid w:val="00046ED7"/>
    <w:rsid w:val="00047C04"/>
    <w:rsid w:val="00047E61"/>
    <w:rsid w:val="00047F27"/>
    <w:rsid w:val="00050097"/>
    <w:rsid w:val="00050BB9"/>
    <w:rsid w:val="00051B4C"/>
    <w:rsid w:val="00051BE0"/>
    <w:rsid w:val="00052050"/>
    <w:rsid w:val="00052DDA"/>
    <w:rsid w:val="000530C5"/>
    <w:rsid w:val="00053188"/>
    <w:rsid w:val="000531E8"/>
    <w:rsid w:val="0005322A"/>
    <w:rsid w:val="0005345E"/>
    <w:rsid w:val="0005355E"/>
    <w:rsid w:val="000535D8"/>
    <w:rsid w:val="00053B71"/>
    <w:rsid w:val="00054014"/>
    <w:rsid w:val="00054317"/>
    <w:rsid w:val="00054410"/>
    <w:rsid w:val="00054A4C"/>
    <w:rsid w:val="00054D96"/>
    <w:rsid w:val="000555AC"/>
    <w:rsid w:val="0005560B"/>
    <w:rsid w:val="0005583F"/>
    <w:rsid w:val="00055881"/>
    <w:rsid w:val="00055E2F"/>
    <w:rsid w:val="00055F1C"/>
    <w:rsid w:val="0005603B"/>
    <w:rsid w:val="00056853"/>
    <w:rsid w:val="00056B76"/>
    <w:rsid w:val="00056EC2"/>
    <w:rsid w:val="000578AC"/>
    <w:rsid w:val="00057AAF"/>
    <w:rsid w:val="00057C24"/>
    <w:rsid w:val="00057FC5"/>
    <w:rsid w:val="00060368"/>
    <w:rsid w:val="00060985"/>
    <w:rsid w:val="00060C23"/>
    <w:rsid w:val="00060FB8"/>
    <w:rsid w:val="000612E1"/>
    <w:rsid w:val="000616D1"/>
    <w:rsid w:val="0006174A"/>
    <w:rsid w:val="00061928"/>
    <w:rsid w:val="00061CAA"/>
    <w:rsid w:val="000620B0"/>
    <w:rsid w:val="000620E9"/>
    <w:rsid w:val="000621DA"/>
    <w:rsid w:val="00062473"/>
    <w:rsid w:val="00062DA8"/>
    <w:rsid w:val="00062E76"/>
    <w:rsid w:val="00063824"/>
    <w:rsid w:val="00064022"/>
    <w:rsid w:val="000643BD"/>
    <w:rsid w:val="0006456F"/>
    <w:rsid w:val="00064722"/>
    <w:rsid w:val="0006480D"/>
    <w:rsid w:val="00064FFA"/>
    <w:rsid w:val="00065264"/>
    <w:rsid w:val="000655AC"/>
    <w:rsid w:val="00065705"/>
    <w:rsid w:val="00065E56"/>
    <w:rsid w:val="00065FBE"/>
    <w:rsid w:val="00066054"/>
    <w:rsid w:val="00066095"/>
    <w:rsid w:val="0006645F"/>
    <w:rsid w:val="00066AA0"/>
    <w:rsid w:val="00066B42"/>
    <w:rsid w:val="00066C3B"/>
    <w:rsid w:val="00066DE5"/>
    <w:rsid w:val="00066F31"/>
    <w:rsid w:val="00067330"/>
    <w:rsid w:val="00067854"/>
    <w:rsid w:val="00067B20"/>
    <w:rsid w:val="00067ECB"/>
    <w:rsid w:val="00067F13"/>
    <w:rsid w:val="0007014A"/>
    <w:rsid w:val="000702D6"/>
    <w:rsid w:val="000705B5"/>
    <w:rsid w:val="00070C6D"/>
    <w:rsid w:val="00070CCA"/>
    <w:rsid w:val="0007107A"/>
    <w:rsid w:val="000712D4"/>
    <w:rsid w:val="000719E5"/>
    <w:rsid w:val="00071A65"/>
    <w:rsid w:val="0007228A"/>
    <w:rsid w:val="000723BA"/>
    <w:rsid w:val="0007255D"/>
    <w:rsid w:val="000727C2"/>
    <w:rsid w:val="00072918"/>
    <w:rsid w:val="00072BE4"/>
    <w:rsid w:val="00072DCD"/>
    <w:rsid w:val="000730FB"/>
    <w:rsid w:val="00073331"/>
    <w:rsid w:val="00073391"/>
    <w:rsid w:val="0007351E"/>
    <w:rsid w:val="00073A43"/>
    <w:rsid w:val="000740FA"/>
    <w:rsid w:val="00074560"/>
    <w:rsid w:val="000745F6"/>
    <w:rsid w:val="00074860"/>
    <w:rsid w:val="00074EE3"/>
    <w:rsid w:val="00074FBB"/>
    <w:rsid w:val="00075044"/>
    <w:rsid w:val="000752A6"/>
    <w:rsid w:val="00075ABB"/>
    <w:rsid w:val="00075B3D"/>
    <w:rsid w:val="000760D3"/>
    <w:rsid w:val="00076315"/>
    <w:rsid w:val="00076717"/>
    <w:rsid w:val="0007677B"/>
    <w:rsid w:val="00076D32"/>
    <w:rsid w:val="0007712F"/>
    <w:rsid w:val="00077227"/>
    <w:rsid w:val="00077281"/>
    <w:rsid w:val="0007773A"/>
    <w:rsid w:val="000802B6"/>
    <w:rsid w:val="000806C9"/>
    <w:rsid w:val="0008137B"/>
    <w:rsid w:val="00081B02"/>
    <w:rsid w:val="00081DEA"/>
    <w:rsid w:val="00081E53"/>
    <w:rsid w:val="00081F4E"/>
    <w:rsid w:val="00081FCE"/>
    <w:rsid w:val="000825C7"/>
    <w:rsid w:val="000825DD"/>
    <w:rsid w:val="00082646"/>
    <w:rsid w:val="00082CA9"/>
    <w:rsid w:val="00082EF4"/>
    <w:rsid w:val="000831D7"/>
    <w:rsid w:val="00083530"/>
    <w:rsid w:val="00083699"/>
    <w:rsid w:val="00083916"/>
    <w:rsid w:val="0008393D"/>
    <w:rsid w:val="00083AF9"/>
    <w:rsid w:val="00083C41"/>
    <w:rsid w:val="00083DA7"/>
    <w:rsid w:val="0008406D"/>
    <w:rsid w:val="000842FE"/>
    <w:rsid w:val="00084416"/>
    <w:rsid w:val="000845DA"/>
    <w:rsid w:val="00084685"/>
    <w:rsid w:val="00084A41"/>
    <w:rsid w:val="00084C9C"/>
    <w:rsid w:val="000851F0"/>
    <w:rsid w:val="00085523"/>
    <w:rsid w:val="000856AE"/>
    <w:rsid w:val="000858D5"/>
    <w:rsid w:val="00085E42"/>
    <w:rsid w:val="00085F5E"/>
    <w:rsid w:val="000866BF"/>
    <w:rsid w:val="00086816"/>
    <w:rsid w:val="000876FF"/>
    <w:rsid w:val="0008775E"/>
    <w:rsid w:val="0008783D"/>
    <w:rsid w:val="00087A72"/>
    <w:rsid w:val="00087D59"/>
    <w:rsid w:val="00090A44"/>
    <w:rsid w:val="00090E46"/>
    <w:rsid w:val="00091046"/>
    <w:rsid w:val="00091B44"/>
    <w:rsid w:val="000924D5"/>
    <w:rsid w:val="000930ED"/>
    <w:rsid w:val="0009353B"/>
    <w:rsid w:val="00093B97"/>
    <w:rsid w:val="00093BBF"/>
    <w:rsid w:val="00093FB8"/>
    <w:rsid w:val="000940BD"/>
    <w:rsid w:val="00094340"/>
    <w:rsid w:val="00094429"/>
    <w:rsid w:val="000945A4"/>
    <w:rsid w:val="00094C46"/>
    <w:rsid w:val="00094EE5"/>
    <w:rsid w:val="00095255"/>
    <w:rsid w:val="000957DE"/>
    <w:rsid w:val="000959ED"/>
    <w:rsid w:val="00095D2F"/>
    <w:rsid w:val="00095D5E"/>
    <w:rsid w:val="00095EC6"/>
    <w:rsid w:val="00096594"/>
    <w:rsid w:val="00096978"/>
    <w:rsid w:val="00096DC0"/>
    <w:rsid w:val="00096E5C"/>
    <w:rsid w:val="00096EF4"/>
    <w:rsid w:val="00097212"/>
    <w:rsid w:val="00097C17"/>
    <w:rsid w:val="00097E41"/>
    <w:rsid w:val="00097F59"/>
    <w:rsid w:val="00097F83"/>
    <w:rsid w:val="000A06B9"/>
    <w:rsid w:val="000A0C79"/>
    <w:rsid w:val="000A0FD5"/>
    <w:rsid w:val="000A1097"/>
    <w:rsid w:val="000A1461"/>
    <w:rsid w:val="000A1D8F"/>
    <w:rsid w:val="000A200F"/>
    <w:rsid w:val="000A2CEC"/>
    <w:rsid w:val="000A33BA"/>
    <w:rsid w:val="000A373A"/>
    <w:rsid w:val="000A3D53"/>
    <w:rsid w:val="000A4006"/>
    <w:rsid w:val="000A40D1"/>
    <w:rsid w:val="000A4201"/>
    <w:rsid w:val="000A4477"/>
    <w:rsid w:val="000A4AAD"/>
    <w:rsid w:val="000A4CC3"/>
    <w:rsid w:val="000A4E17"/>
    <w:rsid w:val="000A51D1"/>
    <w:rsid w:val="000A51E7"/>
    <w:rsid w:val="000A58DB"/>
    <w:rsid w:val="000A5B22"/>
    <w:rsid w:val="000A5D1E"/>
    <w:rsid w:val="000A617A"/>
    <w:rsid w:val="000A64CC"/>
    <w:rsid w:val="000A696D"/>
    <w:rsid w:val="000A6E7B"/>
    <w:rsid w:val="000A6EEE"/>
    <w:rsid w:val="000A6FDA"/>
    <w:rsid w:val="000A736D"/>
    <w:rsid w:val="000A770D"/>
    <w:rsid w:val="000A7FAA"/>
    <w:rsid w:val="000B0114"/>
    <w:rsid w:val="000B077C"/>
    <w:rsid w:val="000B07A3"/>
    <w:rsid w:val="000B0BE3"/>
    <w:rsid w:val="000B0DA8"/>
    <w:rsid w:val="000B0F26"/>
    <w:rsid w:val="000B0F69"/>
    <w:rsid w:val="000B0FCD"/>
    <w:rsid w:val="000B11C4"/>
    <w:rsid w:val="000B1802"/>
    <w:rsid w:val="000B23F8"/>
    <w:rsid w:val="000B272D"/>
    <w:rsid w:val="000B36E2"/>
    <w:rsid w:val="000B3B10"/>
    <w:rsid w:val="000B43A3"/>
    <w:rsid w:val="000B459B"/>
    <w:rsid w:val="000B465F"/>
    <w:rsid w:val="000B46C6"/>
    <w:rsid w:val="000B4D99"/>
    <w:rsid w:val="000B508F"/>
    <w:rsid w:val="000B50D9"/>
    <w:rsid w:val="000B58A7"/>
    <w:rsid w:val="000B63BF"/>
    <w:rsid w:val="000B664B"/>
    <w:rsid w:val="000B679E"/>
    <w:rsid w:val="000B6836"/>
    <w:rsid w:val="000B6AF6"/>
    <w:rsid w:val="000B6D2C"/>
    <w:rsid w:val="000B765A"/>
    <w:rsid w:val="000B7DC6"/>
    <w:rsid w:val="000C0566"/>
    <w:rsid w:val="000C0BFD"/>
    <w:rsid w:val="000C0F5D"/>
    <w:rsid w:val="000C101D"/>
    <w:rsid w:val="000C1876"/>
    <w:rsid w:val="000C1ADD"/>
    <w:rsid w:val="000C1FF4"/>
    <w:rsid w:val="000C263F"/>
    <w:rsid w:val="000C2CE6"/>
    <w:rsid w:val="000C2D19"/>
    <w:rsid w:val="000C2DA5"/>
    <w:rsid w:val="000C300B"/>
    <w:rsid w:val="000C303A"/>
    <w:rsid w:val="000C3458"/>
    <w:rsid w:val="000C387B"/>
    <w:rsid w:val="000C3F81"/>
    <w:rsid w:val="000C4068"/>
    <w:rsid w:val="000C419B"/>
    <w:rsid w:val="000C4385"/>
    <w:rsid w:val="000C4A5C"/>
    <w:rsid w:val="000C4E67"/>
    <w:rsid w:val="000C5038"/>
    <w:rsid w:val="000C5039"/>
    <w:rsid w:val="000C55EE"/>
    <w:rsid w:val="000C57D8"/>
    <w:rsid w:val="000C5A17"/>
    <w:rsid w:val="000C5AFA"/>
    <w:rsid w:val="000C60C4"/>
    <w:rsid w:val="000C6A29"/>
    <w:rsid w:val="000C6B95"/>
    <w:rsid w:val="000C774F"/>
    <w:rsid w:val="000C7EF1"/>
    <w:rsid w:val="000D022F"/>
    <w:rsid w:val="000D0303"/>
    <w:rsid w:val="000D03FF"/>
    <w:rsid w:val="000D04E4"/>
    <w:rsid w:val="000D07A3"/>
    <w:rsid w:val="000D08C1"/>
    <w:rsid w:val="000D0C4D"/>
    <w:rsid w:val="000D0D78"/>
    <w:rsid w:val="000D0F84"/>
    <w:rsid w:val="000D1550"/>
    <w:rsid w:val="000D1619"/>
    <w:rsid w:val="000D16A2"/>
    <w:rsid w:val="000D190B"/>
    <w:rsid w:val="000D1B8F"/>
    <w:rsid w:val="000D2141"/>
    <w:rsid w:val="000D2384"/>
    <w:rsid w:val="000D2565"/>
    <w:rsid w:val="000D2C19"/>
    <w:rsid w:val="000D2C93"/>
    <w:rsid w:val="000D2DA2"/>
    <w:rsid w:val="000D2DBB"/>
    <w:rsid w:val="000D3012"/>
    <w:rsid w:val="000D320A"/>
    <w:rsid w:val="000D32CF"/>
    <w:rsid w:val="000D32FB"/>
    <w:rsid w:val="000D332F"/>
    <w:rsid w:val="000D3D6B"/>
    <w:rsid w:val="000D3DDC"/>
    <w:rsid w:val="000D40B1"/>
    <w:rsid w:val="000D4424"/>
    <w:rsid w:val="000D445C"/>
    <w:rsid w:val="000D52FE"/>
    <w:rsid w:val="000D57BC"/>
    <w:rsid w:val="000D5A65"/>
    <w:rsid w:val="000D5ABE"/>
    <w:rsid w:val="000D6E88"/>
    <w:rsid w:val="000D6EF4"/>
    <w:rsid w:val="000D761C"/>
    <w:rsid w:val="000D7BF6"/>
    <w:rsid w:val="000D7C29"/>
    <w:rsid w:val="000D7D01"/>
    <w:rsid w:val="000D7D52"/>
    <w:rsid w:val="000D7E05"/>
    <w:rsid w:val="000E00EF"/>
    <w:rsid w:val="000E019F"/>
    <w:rsid w:val="000E09BB"/>
    <w:rsid w:val="000E09D1"/>
    <w:rsid w:val="000E0B8A"/>
    <w:rsid w:val="000E11A9"/>
    <w:rsid w:val="000E11BF"/>
    <w:rsid w:val="000E13D4"/>
    <w:rsid w:val="000E1553"/>
    <w:rsid w:val="000E15CB"/>
    <w:rsid w:val="000E1750"/>
    <w:rsid w:val="000E1976"/>
    <w:rsid w:val="000E1D67"/>
    <w:rsid w:val="000E1E4A"/>
    <w:rsid w:val="000E1E68"/>
    <w:rsid w:val="000E26A8"/>
    <w:rsid w:val="000E2CB2"/>
    <w:rsid w:val="000E305E"/>
    <w:rsid w:val="000E30B2"/>
    <w:rsid w:val="000E3170"/>
    <w:rsid w:val="000E37D8"/>
    <w:rsid w:val="000E390D"/>
    <w:rsid w:val="000E3DD1"/>
    <w:rsid w:val="000E3E3D"/>
    <w:rsid w:val="000E49F1"/>
    <w:rsid w:val="000E5116"/>
    <w:rsid w:val="000E5894"/>
    <w:rsid w:val="000E5A3D"/>
    <w:rsid w:val="000E6457"/>
    <w:rsid w:val="000E6831"/>
    <w:rsid w:val="000E6D11"/>
    <w:rsid w:val="000E6F22"/>
    <w:rsid w:val="000E7117"/>
    <w:rsid w:val="000E7188"/>
    <w:rsid w:val="000E7213"/>
    <w:rsid w:val="000E7705"/>
    <w:rsid w:val="000E77C2"/>
    <w:rsid w:val="000E7A64"/>
    <w:rsid w:val="000E7B73"/>
    <w:rsid w:val="000E7F7D"/>
    <w:rsid w:val="000F000D"/>
    <w:rsid w:val="000F00FD"/>
    <w:rsid w:val="000F0837"/>
    <w:rsid w:val="000F105A"/>
    <w:rsid w:val="000F107D"/>
    <w:rsid w:val="000F1C55"/>
    <w:rsid w:val="000F1CC2"/>
    <w:rsid w:val="000F1D85"/>
    <w:rsid w:val="000F1F7B"/>
    <w:rsid w:val="000F23CE"/>
    <w:rsid w:val="000F2434"/>
    <w:rsid w:val="000F2C69"/>
    <w:rsid w:val="000F324B"/>
    <w:rsid w:val="000F3372"/>
    <w:rsid w:val="000F35C6"/>
    <w:rsid w:val="000F3CBE"/>
    <w:rsid w:val="000F3E5F"/>
    <w:rsid w:val="000F4DB5"/>
    <w:rsid w:val="000F541B"/>
    <w:rsid w:val="000F55D9"/>
    <w:rsid w:val="000F5B38"/>
    <w:rsid w:val="000F6593"/>
    <w:rsid w:val="000F6B34"/>
    <w:rsid w:val="000F6F53"/>
    <w:rsid w:val="000F7C2E"/>
    <w:rsid w:val="000F7E39"/>
    <w:rsid w:val="000F7F9A"/>
    <w:rsid w:val="0010006E"/>
    <w:rsid w:val="00100164"/>
    <w:rsid w:val="00100567"/>
    <w:rsid w:val="00100A19"/>
    <w:rsid w:val="00100A75"/>
    <w:rsid w:val="00100B93"/>
    <w:rsid w:val="00100C36"/>
    <w:rsid w:val="00101166"/>
    <w:rsid w:val="0010141D"/>
    <w:rsid w:val="00101546"/>
    <w:rsid w:val="001016CD"/>
    <w:rsid w:val="00101C10"/>
    <w:rsid w:val="00101D6F"/>
    <w:rsid w:val="00101EFA"/>
    <w:rsid w:val="001021D2"/>
    <w:rsid w:val="001022F1"/>
    <w:rsid w:val="001023E9"/>
    <w:rsid w:val="0010255F"/>
    <w:rsid w:val="001028DC"/>
    <w:rsid w:val="001029A1"/>
    <w:rsid w:val="00102B33"/>
    <w:rsid w:val="00102BE7"/>
    <w:rsid w:val="00102F1D"/>
    <w:rsid w:val="001032E2"/>
    <w:rsid w:val="001038F5"/>
    <w:rsid w:val="001039EB"/>
    <w:rsid w:val="00103BC8"/>
    <w:rsid w:val="00103C46"/>
    <w:rsid w:val="0010412F"/>
    <w:rsid w:val="00104242"/>
    <w:rsid w:val="00104876"/>
    <w:rsid w:val="0010504E"/>
    <w:rsid w:val="001056D4"/>
    <w:rsid w:val="001057CB"/>
    <w:rsid w:val="00105B61"/>
    <w:rsid w:val="00105C84"/>
    <w:rsid w:val="00106370"/>
    <w:rsid w:val="001065CD"/>
    <w:rsid w:val="00106A43"/>
    <w:rsid w:val="00106A50"/>
    <w:rsid w:val="00106A75"/>
    <w:rsid w:val="00106E3D"/>
    <w:rsid w:val="00107433"/>
    <w:rsid w:val="0010782A"/>
    <w:rsid w:val="00107FE3"/>
    <w:rsid w:val="00110107"/>
    <w:rsid w:val="0011087B"/>
    <w:rsid w:val="00110CC8"/>
    <w:rsid w:val="00110F18"/>
    <w:rsid w:val="00110F2D"/>
    <w:rsid w:val="0011153F"/>
    <w:rsid w:val="00111C61"/>
    <w:rsid w:val="00112085"/>
    <w:rsid w:val="001121E9"/>
    <w:rsid w:val="001125A1"/>
    <w:rsid w:val="00113173"/>
    <w:rsid w:val="001140A5"/>
    <w:rsid w:val="0011434A"/>
    <w:rsid w:val="001147E7"/>
    <w:rsid w:val="00114883"/>
    <w:rsid w:val="001148C0"/>
    <w:rsid w:val="00114E53"/>
    <w:rsid w:val="001151B2"/>
    <w:rsid w:val="001151C3"/>
    <w:rsid w:val="00115234"/>
    <w:rsid w:val="0011581E"/>
    <w:rsid w:val="00115846"/>
    <w:rsid w:val="00115D2C"/>
    <w:rsid w:val="00115E6E"/>
    <w:rsid w:val="00116348"/>
    <w:rsid w:val="00116941"/>
    <w:rsid w:val="00116E9D"/>
    <w:rsid w:val="001172B6"/>
    <w:rsid w:val="00117793"/>
    <w:rsid w:val="00117BD3"/>
    <w:rsid w:val="00117F45"/>
    <w:rsid w:val="001200DC"/>
    <w:rsid w:val="0012010C"/>
    <w:rsid w:val="00120313"/>
    <w:rsid w:val="0012056A"/>
    <w:rsid w:val="0012099C"/>
    <w:rsid w:val="00120EE7"/>
    <w:rsid w:val="00121412"/>
    <w:rsid w:val="00121613"/>
    <w:rsid w:val="00121A96"/>
    <w:rsid w:val="00121EBD"/>
    <w:rsid w:val="00122625"/>
    <w:rsid w:val="00122842"/>
    <w:rsid w:val="00122856"/>
    <w:rsid w:val="00122B02"/>
    <w:rsid w:val="00122DB6"/>
    <w:rsid w:val="0012303F"/>
    <w:rsid w:val="001234B2"/>
    <w:rsid w:val="00123756"/>
    <w:rsid w:val="00123962"/>
    <w:rsid w:val="00123A50"/>
    <w:rsid w:val="00123E64"/>
    <w:rsid w:val="00123E87"/>
    <w:rsid w:val="00124005"/>
    <w:rsid w:val="00124B2A"/>
    <w:rsid w:val="0012508A"/>
    <w:rsid w:val="0012516D"/>
    <w:rsid w:val="0012519D"/>
    <w:rsid w:val="001253D3"/>
    <w:rsid w:val="001259F9"/>
    <w:rsid w:val="0012642C"/>
    <w:rsid w:val="0012678C"/>
    <w:rsid w:val="00126C86"/>
    <w:rsid w:val="00126CAB"/>
    <w:rsid w:val="0012743B"/>
    <w:rsid w:val="00127695"/>
    <w:rsid w:val="00127AAB"/>
    <w:rsid w:val="00127AAE"/>
    <w:rsid w:val="00130236"/>
    <w:rsid w:val="001304F1"/>
    <w:rsid w:val="0013072E"/>
    <w:rsid w:val="001309F3"/>
    <w:rsid w:val="00130C11"/>
    <w:rsid w:val="00130CAC"/>
    <w:rsid w:val="00131346"/>
    <w:rsid w:val="001315D5"/>
    <w:rsid w:val="001316EA"/>
    <w:rsid w:val="001317B5"/>
    <w:rsid w:val="0013187A"/>
    <w:rsid w:val="001323DC"/>
    <w:rsid w:val="00132481"/>
    <w:rsid w:val="001328AD"/>
    <w:rsid w:val="00132BA1"/>
    <w:rsid w:val="00132FB8"/>
    <w:rsid w:val="001330DB"/>
    <w:rsid w:val="00133587"/>
    <w:rsid w:val="001337FC"/>
    <w:rsid w:val="00134153"/>
    <w:rsid w:val="001342D6"/>
    <w:rsid w:val="001343B5"/>
    <w:rsid w:val="00134CF8"/>
    <w:rsid w:val="00134EEC"/>
    <w:rsid w:val="001350E9"/>
    <w:rsid w:val="0013528C"/>
    <w:rsid w:val="00135C3C"/>
    <w:rsid w:val="00136239"/>
    <w:rsid w:val="0013665A"/>
    <w:rsid w:val="001367EA"/>
    <w:rsid w:val="00136EB6"/>
    <w:rsid w:val="00137149"/>
    <w:rsid w:val="001374D5"/>
    <w:rsid w:val="00137975"/>
    <w:rsid w:val="00137D0A"/>
    <w:rsid w:val="00140296"/>
    <w:rsid w:val="001403C0"/>
    <w:rsid w:val="00140554"/>
    <w:rsid w:val="00140852"/>
    <w:rsid w:val="00140D4D"/>
    <w:rsid w:val="00140ECB"/>
    <w:rsid w:val="001411A7"/>
    <w:rsid w:val="00141357"/>
    <w:rsid w:val="001415A2"/>
    <w:rsid w:val="001415D1"/>
    <w:rsid w:val="00141728"/>
    <w:rsid w:val="00142469"/>
    <w:rsid w:val="00142538"/>
    <w:rsid w:val="0014270A"/>
    <w:rsid w:val="00142C07"/>
    <w:rsid w:val="001430F6"/>
    <w:rsid w:val="001431BC"/>
    <w:rsid w:val="0014347F"/>
    <w:rsid w:val="001437AA"/>
    <w:rsid w:val="00143B47"/>
    <w:rsid w:val="00144339"/>
    <w:rsid w:val="0014471D"/>
    <w:rsid w:val="00144B3D"/>
    <w:rsid w:val="00144F29"/>
    <w:rsid w:val="001450D6"/>
    <w:rsid w:val="001452B4"/>
    <w:rsid w:val="001456DC"/>
    <w:rsid w:val="00145820"/>
    <w:rsid w:val="00145AA7"/>
    <w:rsid w:val="00145B30"/>
    <w:rsid w:val="00145D0D"/>
    <w:rsid w:val="00145D7A"/>
    <w:rsid w:val="00145F88"/>
    <w:rsid w:val="001460F4"/>
    <w:rsid w:val="0014627E"/>
    <w:rsid w:val="00146985"/>
    <w:rsid w:val="001469C9"/>
    <w:rsid w:val="00146D48"/>
    <w:rsid w:val="00146F37"/>
    <w:rsid w:val="00147059"/>
    <w:rsid w:val="00147188"/>
    <w:rsid w:val="001472CF"/>
    <w:rsid w:val="00147443"/>
    <w:rsid w:val="001476D6"/>
    <w:rsid w:val="001477AF"/>
    <w:rsid w:val="00147847"/>
    <w:rsid w:val="00147934"/>
    <w:rsid w:val="00147F0F"/>
    <w:rsid w:val="0015022F"/>
    <w:rsid w:val="0015049F"/>
    <w:rsid w:val="001505F0"/>
    <w:rsid w:val="00150654"/>
    <w:rsid w:val="00151B4E"/>
    <w:rsid w:val="00151FAE"/>
    <w:rsid w:val="00152178"/>
    <w:rsid w:val="001525E5"/>
    <w:rsid w:val="00152EE2"/>
    <w:rsid w:val="001530E7"/>
    <w:rsid w:val="001535F0"/>
    <w:rsid w:val="00153B7E"/>
    <w:rsid w:val="00153E7E"/>
    <w:rsid w:val="00153F25"/>
    <w:rsid w:val="00154686"/>
    <w:rsid w:val="0015476A"/>
    <w:rsid w:val="0015482B"/>
    <w:rsid w:val="00154BF3"/>
    <w:rsid w:val="00154F58"/>
    <w:rsid w:val="001552A1"/>
    <w:rsid w:val="001555AB"/>
    <w:rsid w:val="001555CA"/>
    <w:rsid w:val="00155A20"/>
    <w:rsid w:val="00155E46"/>
    <w:rsid w:val="00155E64"/>
    <w:rsid w:val="00156101"/>
    <w:rsid w:val="0015632D"/>
    <w:rsid w:val="001563AA"/>
    <w:rsid w:val="001568D7"/>
    <w:rsid w:val="001569BD"/>
    <w:rsid w:val="00156F0F"/>
    <w:rsid w:val="00156F1E"/>
    <w:rsid w:val="001572DF"/>
    <w:rsid w:val="00157567"/>
    <w:rsid w:val="00157D02"/>
    <w:rsid w:val="00160090"/>
    <w:rsid w:val="00160319"/>
    <w:rsid w:val="00160712"/>
    <w:rsid w:val="00160ADF"/>
    <w:rsid w:val="00160B44"/>
    <w:rsid w:val="00161091"/>
    <w:rsid w:val="00161A37"/>
    <w:rsid w:val="00161FC0"/>
    <w:rsid w:val="00162060"/>
    <w:rsid w:val="00163055"/>
    <w:rsid w:val="00163B84"/>
    <w:rsid w:val="00164067"/>
    <w:rsid w:val="001642CB"/>
    <w:rsid w:val="001647A3"/>
    <w:rsid w:val="00164C64"/>
    <w:rsid w:val="00165A87"/>
    <w:rsid w:val="00165E83"/>
    <w:rsid w:val="00165EDF"/>
    <w:rsid w:val="0016603B"/>
    <w:rsid w:val="001671AD"/>
    <w:rsid w:val="001671DF"/>
    <w:rsid w:val="001673C7"/>
    <w:rsid w:val="001673D9"/>
    <w:rsid w:val="0016750B"/>
    <w:rsid w:val="00167513"/>
    <w:rsid w:val="00167694"/>
    <w:rsid w:val="0016783C"/>
    <w:rsid w:val="001678CC"/>
    <w:rsid w:val="00167920"/>
    <w:rsid w:val="00167B64"/>
    <w:rsid w:val="00167FE2"/>
    <w:rsid w:val="001703B2"/>
    <w:rsid w:val="001704A0"/>
    <w:rsid w:val="001706B8"/>
    <w:rsid w:val="00170747"/>
    <w:rsid w:val="00170844"/>
    <w:rsid w:val="00171036"/>
    <w:rsid w:val="00171206"/>
    <w:rsid w:val="001716AE"/>
    <w:rsid w:val="00171749"/>
    <w:rsid w:val="00171A59"/>
    <w:rsid w:val="00171D3A"/>
    <w:rsid w:val="00171E97"/>
    <w:rsid w:val="001720FF"/>
    <w:rsid w:val="001723C9"/>
    <w:rsid w:val="00172606"/>
    <w:rsid w:val="00172CD6"/>
    <w:rsid w:val="00172EBC"/>
    <w:rsid w:val="00173010"/>
    <w:rsid w:val="001734B8"/>
    <w:rsid w:val="00173A92"/>
    <w:rsid w:val="00173E87"/>
    <w:rsid w:val="00173E8E"/>
    <w:rsid w:val="00173F52"/>
    <w:rsid w:val="00174134"/>
    <w:rsid w:val="001742EC"/>
    <w:rsid w:val="0017444C"/>
    <w:rsid w:val="00174614"/>
    <w:rsid w:val="001746B7"/>
    <w:rsid w:val="00174B3E"/>
    <w:rsid w:val="00174D11"/>
    <w:rsid w:val="00174DDF"/>
    <w:rsid w:val="00174F15"/>
    <w:rsid w:val="0017539B"/>
    <w:rsid w:val="00175459"/>
    <w:rsid w:val="00175B80"/>
    <w:rsid w:val="00175B9E"/>
    <w:rsid w:val="00175E1D"/>
    <w:rsid w:val="00176034"/>
    <w:rsid w:val="0017642F"/>
    <w:rsid w:val="001769C9"/>
    <w:rsid w:val="00176A87"/>
    <w:rsid w:val="00176E1A"/>
    <w:rsid w:val="00176E94"/>
    <w:rsid w:val="00177965"/>
    <w:rsid w:val="00177DC5"/>
    <w:rsid w:val="00177F2E"/>
    <w:rsid w:val="00177F9C"/>
    <w:rsid w:val="001804A5"/>
    <w:rsid w:val="001812AF"/>
    <w:rsid w:val="00181954"/>
    <w:rsid w:val="00181B5E"/>
    <w:rsid w:val="001822E2"/>
    <w:rsid w:val="001827CF"/>
    <w:rsid w:val="00182D0A"/>
    <w:rsid w:val="00182F43"/>
    <w:rsid w:val="00183A4A"/>
    <w:rsid w:val="00184550"/>
    <w:rsid w:val="0018489F"/>
    <w:rsid w:val="001848C5"/>
    <w:rsid w:val="00184D6D"/>
    <w:rsid w:val="00185647"/>
    <w:rsid w:val="00185B87"/>
    <w:rsid w:val="00185FE8"/>
    <w:rsid w:val="00186435"/>
    <w:rsid w:val="001867CA"/>
    <w:rsid w:val="00186A1F"/>
    <w:rsid w:val="00186CF7"/>
    <w:rsid w:val="0019001E"/>
    <w:rsid w:val="00190C05"/>
    <w:rsid w:val="00190FB4"/>
    <w:rsid w:val="001913D6"/>
    <w:rsid w:val="001915BC"/>
    <w:rsid w:val="00191639"/>
    <w:rsid w:val="00191D74"/>
    <w:rsid w:val="0019258F"/>
    <w:rsid w:val="001925F8"/>
    <w:rsid w:val="0019284E"/>
    <w:rsid w:val="00192BDD"/>
    <w:rsid w:val="001933E3"/>
    <w:rsid w:val="001936FB"/>
    <w:rsid w:val="00193A19"/>
    <w:rsid w:val="00193EBB"/>
    <w:rsid w:val="001941CF"/>
    <w:rsid w:val="00194232"/>
    <w:rsid w:val="00194315"/>
    <w:rsid w:val="001944F1"/>
    <w:rsid w:val="00194A03"/>
    <w:rsid w:val="00194A63"/>
    <w:rsid w:val="0019528A"/>
    <w:rsid w:val="0019528D"/>
    <w:rsid w:val="001955F2"/>
    <w:rsid w:val="00195845"/>
    <w:rsid w:val="00195B5C"/>
    <w:rsid w:val="00195FA8"/>
    <w:rsid w:val="001961F6"/>
    <w:rsid w:val="0019678F"/>
    <w:rsid w:val="001967D0"/>
    <w:rsid w:val="00196D7B"/>
    <w:rsid w:val="00196F7D"/>
    <w:rsid w:val="001972E1"/>
    <w:rsid w:val="0019732C"/>
    <w:rsid w:val="001973F8"/>
    <w:rsid w:val="001976FB"/>
    <w:rsid w:val="0019779D"/>
    <w:rsid w:val="00197BE2"/>
    <w:rsid w:val="00197F91"/>
    <w:rsid w:val="001A0021"/>
    <w:rsid w:val="001A02F2"/>
    <w:rsid w:val="001A08EE"/>
    <w:rsid w:val="001A1148"/>
    <w:rsid w:val="001A2070"/>
    <w:rsid w:val="001A24F0"/>
    <w:rsid w:val="001A263F"/>
    <w:rsid w:val="001A2897"/>
    <w:rsid w:val="001A2B9D"/>
    <w:rsid w:val="001A2C69"/>
    <w:rsid w:val="001A31DE"/>
    <w:rsid w:val="001A32D1"/>
    <w:rsid w:val="001A3BBA"/>
    <w:rsid w:val="001A3CCC"/>
    <w:rsid w:val="001A3D1D"/>
    <w:rsid w:val="001A3FC1"/>
    <w:rsid w:val="001A4CB7"/>
    <w:rsid w:val="001A53B1"/>
    <w:rsid w:val="001A5F08"/>
    <w:rsid w:val="001A6332"/>
    <w:rsid w:val="001A6561"/>
    <w:rsid w:val="001A6864"/>
    <w:rsid w:val="001A6D04"/>
    <w:rsid w:val="001A707A"/>
    <w:rsid w:val="001A7936"/>
    <w:rsid w:val="001A7968"/>
    <w:rsid w:val="001A7988"/>
    <w:rsid w:val="001A7B0C"/>
    <w:rsid w:val="001A7EEE"/>
    <w:rsid w:val="001B059B"/>
    <w:rsid w:val="001B05B9"/>
    <w:rsid w:val="001B0BAD"/>
    <w:rsid w:val="001B0F0C"/>
    <w:rsid w:val="001B12DB"/>
    <w:rsid w:val="001B183F"/>
    <w:rsid w:val="001B18C3"/>
    <w:rsid w:val="001B1AD3"/>
    <w:rsid w:val="001B232E"/>
    <w:rsid w:val="001B2C29"/>
    <w:rsid w:val="001B2E27"/>
    <w:rsid w:val="001B35E9"/>
    <w:rsid w:val="001B3609"/>
    <w:rsid w:val="001B392B"/>
    <w:rsid w:val="001B39DD"/>
    <w:rsid w:val="001B3D0A"/>
    <w:rsid w:val="001B4690"/>
    <w:rsid w:val="001B4BB2"/>
    <w:rsid w:val="001B4DB3"/>
    <w:rsid w:val="001B5269"/>
    <w:rsid w:val="001B5321"/>
    <w:rsid w:val="001B55CA"/>
    <w:rsid w:val="001B5BA3"/>
    <w:rsid w:val="001B5C85"/>
    <w:rsid w:val="001B5CE1"/>
    <w:rsid w:val="001B6433"/>
    <w:rsid w:val="001B679D"/>
    <w:rsid w:val="001B6975"/>
    <w:rsid w:val="001B6D87"/>
    <w:rsid w:val="001B7C75"/>
    <w:rsid w:val="001C0254"/>
    <w:rsid w:val="001C078B"/>
    <w:rsid w:val="001C07BC"/>
    <w:rsid w:val="001C0F61"/>
    <w:rsid w:val="001C1107"/>
    <w:rsid w:val="001C116F"/>
    <w:rsid w:val="001C133A"/>
    <w:rsid w:val="001C136E"/>
    <w:rsid w:val="001C2105"/>
    <w:rsid w:val="001C23DD"/>
    <w:rsid w:val="001C2ACF"/>
    <w:rsid w:val="001C2D41"/>
    <w:rsid w:val="001C2F6C"/>
    <w:rsid w:val="001C3562"/>
    <w:rsid w:val="001C3789"/>
    <w:rsid w:val="001C3810"/>
    <w:rsid w:val="001C38F8"/>
    <w:rsid w:val="001C3A90"/>
    <w:rsid w:val="001C3AC0"/>
    <w:rsid w:val="001C418D"/>
    <w:rsid w:val="001C454C"/>
    <w:rsid w:val="001C4626"/>
    <w:rsid w:val="001C483E"/>
    <w:rsid w:val="001C4B80"/>
    <w:rsid w:val="001C4C4E"/>
    <w:rsid w:val="001C51FF"/>
    <w:rsid w:val="001C58D6"/>
    <w:rsid w:val="001C5B53"/>
    <w:rsid w:val="001C6117"/>
    <w:rsid w:val="001C696C"/>
    <w:rsid w:val="001C7318"/>
    <w:rsid w:val="001C7725"/>
    <w:rsid w:val="001C7A1E"/>
    <w:rsid w:val="001D017C"/>
    <w:rsid w:val="001D0555"/>
    <w:rsid w:val="001D0582"/>
    <w:rsid w:val="001D0B08"/>
    <w:rsid w:val="001D0D87"/>
    <w:rsid w:val="001D0D88"/>
    <w:rsid w:val="001D10B1"/>
    <w:rsid w:val="001D18BA"/>
    <w:rsid w:val="001D1A5B"/>
    <w:rsid w:val="001D1A77"/>
    <w:rsid w:val="001D1D21"/>
    <w:rsid w:val="001D2755"/>
    <w:rsid w:val="001D29AA"/>
    <w:rsid w:val="001D2BD2"/>
    <w:rsid w:val="001D31AE"/>
    <w:rsid w:val="001D335B"/>
    <w:rsid w:val="001D3926"/>
    <w:rsid w:val="001D39C8"/>
    <w:rsid w:val="001D3D8A"/>
    <w:rsid w:val="001D3EF0"/>
    <w:rsid w:val="001D5082"/>
    <w:rsid w:val="001D5225"/>
    <w:rsid w:val="001D524C"/>
    <w:rsid w:val="001D5E7C"/>
    <w:rsid w:val="001D696D"/>
    <w:rsid w:val="001D74C6"/>
    <w:rsid w:val="001D7D6C"/>
    <w:rsid w:val="001E017A"/>
    <w:rsid w:val="001E0272"/>
    <w:rsid w:val="001E0537"/>
    <w:rsid w:val="001E0904"/>
    <w:rsid w:val="001E0A52"/>
    <w:rsid w:val="001E136F"/>
    <w:rsid w:val="001E13D1"/>
    <w:rsid w:val="001E154B"/>
    <w:rsid w:val="001E1F11"/>
    <w:rsid w:val="001E1F64"/>
    <w:rsid w:val="001E23E2"/>
    <w:rsid w:val="001E250D"/>
    <w:rsid w:val="001E2862"/>
    <w:rsid w:val="001E3614"/>
    <w:rsid w:val="001E3EAF"/>
    <w:rsid w:val="001E406E"/>
    <w:rsid w:val="001E40D1"/>
    <w:rsid w:val="001E43CF"/>
    <w:rsid w:val="001E516B"/>
    <w:rsid w:val="001E579B"/>
    <w:rsid w:val="001E6028"/>
    <w:rsid w:val="001E60B0"/>
    <w:rsid w:val="001E63EE"/>
    <w:rsid w:val="001E64B0"/>
    <w:rsid w:val="001E7365"/>
    <w:rsid w:val="001E739E"/>
    <w:rsid w:val="001E781E"/>
    <w:rsid w:val="001E7B17"/>
    <w:rsid w:val="001E7C41"/>
    <w:rsid w:val="001E7DB5"/>
    <w:rsid w:val="001F00B5"/>
    <w:rsid w:val="001F012A"/>
    <w:rsid w:val="001F08DD"/>
    <w:rsid w:val="001F0A34"/>
    <w:rsid w:val="001F0BDB"/>
    <w:rsid w:val="001F0D99"/>
    <w:rsid w:val="001F0F8B"/>
    <w:rsid w:val="001F1136"/>
    <w:rsid w:val="001F1273"/>
    <w:rsid w:val="001F13A8"/>
    <w:rsid w:val="001F14AF"/>
    <w:rsid w:val="001F14D1"/>
    <w:rsid w:val="001F1828"/>
    <w:rsid w:val="001F1B04"/>
    <w:rsid w:val="001F1E9D"/>
    <w:rsid w:val="001F2067"/>
    <w:rsid w:val="001F210D"/>
    <w:rsid w:val="001F239C"/>
    <w:rsid w:val="001F28E1"/>
    <w:rsid w:val="001F2B0D"/>
    <w:rsid w:val="001F2C75"/>
    <w:rsid w:val="001F2DA1"/>
    <w:rsid w:val="001F3163"/>
    <w:rsid w:val="001F3312"/>
    <w:rsid w:val="001F3CBC"/>
    <w:rsid w:val="001F488A"/>
    <w:rsid w:val="001F4FA9"/>
    <w:rsid w:val="001F5523"/>
    <w:rsid w:val="001F57B6"/>
    <w:rsid w:val="001F581D"/>
    <w:rsid w:val="001F5F86"/>
    <w:rsid w:val="001F688B"/>
    <w:rsid w:val="001F71B8"/>
    <w:rsid w:val="001F7321"/>
    <w:rsid w:val="001F7945"/>
    <w:rsid w:val="0020004B"/>
    <w:rsid w:val="002000E8"/>
    <w:rsid w:val="0020022B"/>
    <w:rsid w:val="0020035F"/>
    <w:rsid w:val="00200619"/>
    <w:rsid w:val="00200DA6"/>
    <w:rsid w:val="002012F4"/>
    <w:rsid w:val="0020154A"/>
    <w:rsid w:val="00201964"/>
    <w:rsid w:val="00201E04"/>
    <w:rsid w:val="00201E4C"/>
    <w:rsid w:val="002021A9"/>
    <w:rsid w:val="00202BBF"/>
    <w:rsid w:val="00203166"/>
    <w:rsid w:val="0020328C"/>
    <w:rsid w:val="00203499"/>
    <w:rsid w:val="00203654"/>
    <w:rsid w:val="002036EB"/>
    <w:rsid w:val="002037EB"/>
    <w:rsid w:val="0020419B"/>
    <w:rsid w:val="0020431B"/>
    <w:rsid w:val="002043E9"/>
    <w:rsid w:val="00204A1D"/>
    <w:rsid w:val="00204B07"/>
    <w:rsid w:val="0020537E"/>
    <w:rsid w:val="00205A4B"/>
    <w:rsid w:val="0020617E"/>
    <w:rsid w:val="0020617F"/>
    <w:rsid w:val="002062E1"/>
    <w:rsid w:val="00206E77"/>
    <w:rsid w:val="00207315"/>
    <w:rsid w:val="002074DD"/>
    <w:rsid w:val="0020776A"/>
    <w:rsid w:val="00207A56"/>
    <w:rsid w:val="00207D46"/>
    <w:rsid w:val="00210449"/>
    <w:rsid w:val="002107E2"/>
    <w:rsid w:val="00210884"/>
    <w:rsid w:val="00210A5E"/>
    <w:rsid w:val="00210BAB"/>
    <w:rsid w:val="00211537"/>
    <w:rsid w:val="002115EB"/>
    <w:rsid w:val="00211639"/>
    <w:rsid w:val="0021236D"/>
    <w:rsid w:val="0021240F"/>
    <w:rsid w:val="002128B3"/>
    <w:rsid w:val="00212BA3"/>
    <w:rsid w:val="00212E29"/>
    <w:rsid w:val="00213015"/>
    <w:rsid w:val="0021370A"/>
    <w:rsid w:val="00214CC0"/>
    <w:rsid w:val="00214CFD"/>
    <w:rsid w:val="00214FEB"/>
    <w:rsid w:val="00215388"/>
    <w:rsid w:val="002163A8"/>
    <w:rsid w:val="00216841"/>
    <w:rsid w:val="002171C0"/>
    <w:rsid w:val="00217C70"/>
    <w:rsid w:val="00217E2D"/>
    <w:rsid w:val="00220DA9"/>
    <w:rsid w:val="00220F1C"/>
    <w:rsid w:val="00222060"/>
    <w:rsid w:val="00222098"/>
    <w:rsid w:val="00222C42"/>
    <w:rsid w:val="00222DAE"/>
    <w:rsid w:val="00223001"/>
    <w:rsid w:val="002234D8"/>
    <w:rsid w:val="002235EE"/>
    <w:rsid w:val="00223BFD"/>
    <w:rsid w:val="00223CA6"/>
    <w:rsid w:val="00224739"/>
    <w:rsid w:val="0022476D"/>
    <w:rsid w:val="00224A90"/>
    <w:rsid w:val="00224B9D"/>
    <w:rsid w:val="00225C39"/>
    <w:rsid w:val="00225C59"/>
    <w:rsid w:val="00226080"/>
    <w:rsid w:val="002261E4"/>
    <w:rsid w:val="00226228"/>
    <w:rsid w:val="0022661D"/>
    <w:rsid w:val="00226A89"/>
    <w:rsid w:val="00226BCE"/>
    <w:rsid w:val="00227019"/>
    <w:rsid w:val="00227116"/>
    <w:rsid w:val="002272DE"/>
    <w:rsid w:val="00227496"/>
    <w:rsid w:val="00230678"/>
    <w:rsid w:val="00230EB6"/>
    <w:rsid w:val="00230F01"/>
    <w:rsid w:val="002311DE"/>
    <w:rsid w:val="00231DEB"/>
    <w:rsid w:val="00232659"/>
    <w:rsid w:val="00233021"/>
    <w:rsid w:val="00233205"/>
    <w:rsid w:val="00233897"/>
    <w:rsid w:val="002341F7"/>
    <w:rsid w:val="0023465B"/>
    <w:rsid w:val="00234DC1"/>
    <w:rsid w:val="002350F8"/>
    <w:rsid w:val="00235223"/>
    <w:rsid w:val="0023571C"/>
    <w:rsid w:val="002358EA"/>
    <w:rsid w:val="00235EF3"/>
    <w:rsid w:val="0023608C"/>
    <w:rsid w:val="00236379"/>
    <w:rsid w:val="0023666D"/>
    <w:rsid w:val="00236D00"/>
    <w:rsid w:val="002371C8"/>
    <w:rsid w:val="00237285"/>
    <w:rsid w:val="0023730F"/>
    <w:rsid w:val="002373D7"/>
    <w:rsid w:val="00237647"/>
    <w:rsid w:val="002378AC"/>
    <w:rsid w:val="00240304"/>
    <w:rsid w:val="00240347"/>
    <w:rsid w:val="00240672"/>
    <w:rsid w:val="00240983"/>
    <w:rsid w:val="00240DEA"/>
    <w:rsid w:val="00241960"/>
    <w:rsid w:val="00241A82"/>
    <w:rsid w:val="002421E4"/>
    <w:rsid w:val="0024228E"/>
    <w:rsid w:val="002429CB"/>
    <w:rsid w:val="00242A36"/>
    <w:rsid w:val="00242BE6"/>
    <w:rsid w:val="002432C4"/>
    <w:rsid w:val="00243D66"/>
    <w:rsid w:val="00244263"/>
    <w:rsid w:val="00244282"/>
    <w:rsid w:val="002444DE"/>
    <w:rsid w:val="002446A0"/>
    <w:rsid w:val="00244BDA"/>
    <w:rsid w:val="002450C3"/>
    <w:rsid w:val="00245360"/>
    <w:rsid w:val="00245461"/>
    <w:rsid w:val="00245A37"/>
    <w:rsid w:val="00245A71"/>
    <w:rsid w:val="00245C48"/>
    <w:rsid w:val="00245DDF"/>
    <w:rsid w:val="00246A75"/>
    <w:rsid w:val="00246C08"/>
    <w:rsid w:val="00246C7C"/>
    <w:rsid w:val="00246DBB"/>
    <w:rsid w:val="002471B7"/>
    <w:rsid w:val="002475B9"/>
    <w:rsid w:val="002478B6"/>
    <w:rsid w:val="00247920"/>
    <w:rsid w:val="002479B1"/>
    <w:rsid w:val="00247BCF"/>
    <w:rsid w:val="0025064C"/>
    <w:rsid w:val="00250B20"/>
    <w:rsid w:val="00250B8D"/>
    <w:rsid w:val="002515C7"/>
    <w:rsid w:val="00251624"/>
    <w:rsid w:val="00251751"/>
    <w:rsid w:val="00251D61"/>
    <w:rsid w:val="00251F81"/>
    <w:rsid w:val="0025273C"/>
    <w:rsid w:val="002528F8"/>
    <w:rsid w:val="00252FBD"/>
    <w:rsid w:val="00253163"/>
    <w:rsid w:val="0025319E"/>
    <w:rsid w:val="00253518"/>
    <w:rsid w:val="00253625"/>
    <w:rsid w:val="002539E2"/>
    <w:rsid w:val="00253DEC"/>
    <w:rsid w:val="0025421E"/>
    <w:rsid w:val="00254309"/>
    <w:rsid w:val="00254545"/>
    <w:rsid w:val="002545B9"/>
    <w:rsid w:val="002552F9"/>
    <w:rsid w:val="002558AA"/>
    <w:rsid w:val="002565AF"/>
    <w:rsid w:val="002566EC"/>
    <w:rsid w:val="0025680C"/>
    <w:rsid w:val="002573EA"/>
    <w:rsid w:val="002574A2"/>
    <w:rsid w:val="00257538"/>
    <w:rsid w:val="002578C7"/>
    <w:rsid w:val="002607EE"/>
    <w:rsid w:val="00260909"/>
    <w:rsid w:val="00260955"/>
    <w:rsid w:val="00260C76"/>
    <w:rsid w:val="00260CC8"/>
    <w:rsid w:val="00260E72"/>
    <w:rsid w:val="002610E6"/>
    <w:rsid w:val="0026121B"/>
    <w:rsid w:val="002614EE"/>
    <w:rsid w:val="0026188C"/>
    <w:rsid w:val="00261CE4"/>
    <w:rsid w:val="00261D65"/>
    <w:rsid w:val="00261F13"/>
    <w:rsid w:val="0026228C"/>
    <w:rsid w:val="0026240C"/>
    <w:rsid w:val="0026345A"/>
    <w:rsid w:val="002638B7"/>
    <w:rsid w:val="00263A41"/>
    <w:rsid w:val="00263DA2"/>
    <w:rsid w:val="00263F03"/>
    <w:rsid w:val="00263F7B"/>
    <w:rsid w:val="0026438F"/>
    <w:rsid w:val="002644B9"/>
    <w:rsid w:val="002648D7"/>
    <w:rsid w:val="00264B78"/>
    <w:rsid w:val="00264B7A"/>
    <w:rsid w:val="00264D32"/>
    <w:rsid w:val="00264E84"/>
    <w:rsid w:val="00264EFD"/>
    <w:rsid w:val="00265B67"/>
    <w:rsid w:val="00265DC7"/>
    <w:rsid w:val="00265F04"/>
    <w:rsid w:val="002662F9"/>
    <w:rsid w:val="0026665F"/>
    <w:rsid w:val="002674DE"/>
    <w:rsid w:val="00267577"/>
    <w:rsid w:val="00267686"/>
    <w:rsid w:val="00267E83"/>
    <w:rsid w:val="00267F93"/>
    <w:rsid w:val="00270501"/>
    <w:rsid w:val="00270967"/>
    <w:rsid w:val="00270B19"/>
    <w:rsid w:val="002710CB"/>
    <w:rsid w:val="00271297"/>
    <w:rsid w:val="00272140"/>
    <w:rsid w:val="002721D5"/>
    <w:rsid w:val="00272BFE"/>
    <w:rsid w:val="00272E25"/>
    <w:rsid w:val="0027345F"/>
    <w:rsid w:val="0027363A"/>
    <w:rsid w:val="002738E5"/>
    <w:rsid w:val="0027396F"/>
    <w:rsid w:val="00273EF2"/>
    <w:rsid w:val="0027493F"/>
    <w:rsid w:val="00274C13"/>
    <w:rsid w:val="00274EF6"/>
    <w:rsid w:val="002752BD"/>
    <w:rsid w:val="0027536D"/>
    <w:rsid w:val="002754D5"/>
    <w:rsid w:val="002756FD"/>
    <w:rsid w:val="00275ADE"/>
    <w:rsid w:val="0027604D"/>
    <w:rsid w:val="00276A31"/>
    <w:rsid w:val="00276C39"/>
    <w:rsid w:val="00276E63"/>
    <w:rsid w:val="00277333"/>
    <w:rsid w:val="00277A0D"/>
    <w:rsid w:val="00277A59"/>
    <w:rsid w:val="002801E0"/>
    <w:rsid w:val="00280482"/>
    <w:rsid w:val="00280A29"/>
    <w:rsid w:val="00280C6B"/>
    <w:rsid w:val="00280EC4"/>
    <w:rsid w:val="00281528"/>
    <w:rsid w:val="00281625"/>
    <w:rsid w:val="00281760"/>
    <w:rsid w:val="002817FD"/>
    <w:rsid w:val="00281C64"/>
    <w:rsid w:val="00281FF2"/>
    <w:rsid w:val="002821AE"/>
    <w:rsid w:val="002822B0"/>
    <w:rsid w:val="00283303"/>
    <w:rsid w:val="00283349"/>
    <w:rsid w:val="00283666"/>
    <w:rsid w:val="00283758"/>
    <w:rsid w:val="00283C83"/>
    <w:rsid w:val="00283CC5"/>
    <w:rsid w:val="0028460B"/>
    <w:rsid w:val="002847DE"/>
    <w:rsid w:val="00284CA9"/>
    <w:rsid w:val="0028590B"/>
    <w:rsid w:val="00286627"/>
    <w:rsid w:val="00286A5A"/>
    <w:rsid w:val="00286AC5"/>
    <w:rsid w:val="002870EC"/>
    <w:rsid w:val="002877E2"/>
    <w:rsid w:val="00287921"/>
    <w:rsid w:val="00290129"/>
    <w:rsid w:val="002902DD"/>
    <w:rsid w:val="00290375"/>
    <w:rsid w:val="00290B46"/>
    <w:rsid w:val="00290CB4"/>
    <w:rsid w:val="00290F10"/>
    <w:rsid w:val="00291283"/>
    <w:rsid w:val="0029139B"/>
    <w:rsid w:val="00291467"/>
    <w:rsid w:val="002917F8"/>
    <w:rsid w:val="00291CA7"/>
    <w:rsid w:val="0029239B"/>
    <w:rsid w:val="002928FF"/>
    <w:rsid w:val="00293330"/>
    <w:rsid w:val="00293D74"/>
    <w:rsid w:val="002940A0"/>
    <w:rsid w:val="002942F5"/>
    <w:rsid w:val="0029491D"/>
    <w:rsid w:val="00295148"/>
    <w:rsid w:val="002956F6"/>
    <w:rsid w:val="00295816"/>
    <w:rsid w:val="00295921"/>
    <w:rsid w:val="00295B74"/>
    <w:rsid w:val="0029601A"/>
    <w:rsid w:val="0029696F"/>
    <w:rsid w:val="002970B7"/>
    <w:rsid w:val="0029717F"/>
    <w:rsid w:val="00297273"/>
    <w:rsid w:val="0029740E"/>
    <w:rsid w:val="00297813"/>
    <w:rsid w:val="0029788A"/>
    <w:rsid w:val="00297F76"/>
    <w:rsid w:val="002A004A"/>
    <w:rsid w:val="002A03D8"/>
    <w:rsid w:val="002A041D"/>
    <w:rsid w:val="002A0E67"/>
    <w:rsid w:val="002A193C"/>
    <w:rsid w:val="002A1AC0"/>
    <w:rsid w:val="002A211B"/>
    <w:rsid w:val="002A25CD"/>
    <w:rsid w:val="002A27C8"/>
    <w:rsid w:val="002A29D9"/>
    <w:rsid w:val="002A2DB3"/>
    <w:rsid w:val="002A3190"/>
    <w:rsid w:val="002A424E"/>
    <w:rsid w:val="002A4270"/>
    <w:rsid w:val="002A442D"/>
    <w:rsid w:val="002A5253"/>
    <w:rsid w:val="002A589D"/>
    <w:rsid w:val="002A5AF0"/>
    <w:rsid w:val="002A63E6"/>
    <w:rsid w:val="002A65B9"/>
    <w:rsid w:val="002A6D5B"/>
    <w:rsid w:val="002A77F1"/>
    <w:rsid w:val="002A7B89"/>
    <w:rsid w:val="002A7F1D"/>
    <w:rsid w:val="002B07B5"/>
    <w:rsid w:val="002B0DBA"/>
    <w:rsid w:val="002B103E"/>
    <w:rsid w:val="002B1561"/>
    <w:rsid w:val="002B1C22"/>
    <w:rsid w:val="002B1D2C"/>
    <w:rsid w:val="002B1D3C"/>
    <w:rsid w:val="002B207C"/>
    <w:rsid w:val="002B2147"/>
    <w:rsid w:val="002B257D"/>
    <w:rsid w:val="002B284A"/>
    <w:rsid w:val="002B2891"/>
    <w:rsid w:val="002B2AE5"/>
    <w:rsid w:val="002B2BC4"/>
    <w:rsid w:val="002B2BF3"/>
    <w:rsid w:val="002B34E0"/>
    <w:rsid w:val="002B4889"/>
    <w:rsid w:val="002B49BC"/>
    <w:rsid w:val="002B4B9B"/>
    <w:rsid w:val="002B4CE0"/>
    <w:rsid w:val="002B5EA5"/>
    <w:rsid w:val="002B667F"/>
    <w:rsid w:val="002C0096"/>
    <w:rsid w:val="002C0692"/>
    <w:rsid w:val="002C083B"/>
    <w:rsid w:val="002C0A2F"/>
    <w:rsid w:val="002C0B56"/>
    <w:rsid w:val="002C0C6B"/>
    <w:rsid w:val="002C0E05"/>
    <w:rsid w:val="002C11E4"/>
    <w:rsid w:val="002C13F8"/>
    <w:rsid w:val="002C152D"/>
    <w:rsid w:val="002C15EF"/>
    <w:rsid w:val="002C1894"/>
    <w:rsid w:val="002C1B10"/>
    <w:rsid w:val="002C1C61"/>
    <w:rsid w:val="002C1D37"/>
    <w:rsid w:val="002C1F71"/>
    <w:rsid w:val="002C271E"/>
    <w:rsid w:val="002C2BB6"/>
    <w:rsid w:val="002C3F32"/>
    <w:rsid w:val="002C4136"/>
    <w:rsid w:val="002C419E"/>
    <w:rsid w:val="002C41F6"/>
    <w:rsid w:val="002C4589"/>
    <w:rsid w:val="002C4A18"/>
    <w:rsid w:val="002C4B54"/>
    <w:rsid w:val="002C4C3D"/>
    <w:rsid w:val="002C6020"/>
    <w:rsid w:val="002C63BC"/>
    <w:rsid w:val="002C67BE"/>
    <w:rsid w:val="002C693D"/>
    <w:rsid w:val="002C6FEB"/>
    <w:rsid w:val="002C791C"/>
    <w:rsid w:val="002C7920"/>
    <w:rsid w:val="002D0027"/>
    <w:rsid w:val="002D027D"/>
    <w:rsid w:val="002D0726"/>
    <w:rsid w:val="002D07F1"/>
    <w:rsid w:val="002D09A8"/>
    <w:rsid w:val="002D09CD"/>
    <w:rsid w:val="002D10A4"/>
    <w:rsid w:val="002D13E7"/>
    <w:rsid w:val="002D144E"/>
    <w:rsid w:val="002D221B"/>
    <w:rsid w:val="002D2723"/>
    <w:rsid w:val="002D29E6"/>
    <w:rsid w:val="002D355F"/>
    <w:rsid w:val="002D3D31"/>
    <w:rsid w:val="002D477F"/>
    <w:rsid w:val="002D4A28"/>
    <w:rsid w:val="002D4BB4"/>
    <w:rsid w:val="002D4E55"/>
    <w:rsid w:val="002D51F4"/>
    <w:rsid w:val="002D53BC"/>
    <w:rsid w:val="002D63C3"/>
    <w:rsid w:val="002D661A"/>
    <w:rsid w:val="002D68DA"/>
    <w:rsid w:val="002D6B2E"/>
    <w:rsid w:val="002D6E18"/>
    <w:rsid w:val="002D74E6"/>
    <w:rsid w:val="002D7583"/>
    <w:rsid w:val="002D7830"/>
    <w:rsid w:val="002D7B90"/>
    <w:rsid w:val="002E08E4"/>
    <w:rsid w:val="002E0AB1"/>
    <w:rsid w:val="002E0BD6"/>
    <w:rsid w:val="002E0BE8"/>
    <w:rsid w:val="002E1281"/>
    <w:rsid w:val="002E143A"/>
    <w:rsid w:val="002E18E4"/>
    <w:rsid w:val="002E1D07"/>
    <w:rsid w:val="002E1DDF"/>
    <w:rsid w:val="002E281B"/>
    <w:rsid w:val="002E2C0F"/>
    <w:rsid w:val="002E2D7C"/>
    <w:rsid w:val="002E3299"/>
    <w:rsid w:val="002E342F"/>
    <w:rsid w:val="002E3824"/>
    <w:rsid w:val="002E3A29"/>
    <w:rsid w:val="002E3BDF"/>
    <w:rsid w:val="002E3F2E"/>
    <w:rsid w:val="002E4656"/>
    <w:rsid w:val="002E494B"/>
    <w:rsid w:val="002E4C4C"/>
    <w:rsid w:val="002E4C91"/>
    <w:rsid w:val="002E4DF8"/>
    <w:rsid w:val="002E4FCE"/>
    <w:rsid w:val="002E5038"/>
    <w:rsid w:val="002E533F"/>
    <w:rsid w:val="002E542A"/>
    <w:rsid w:val="002E54F1"/>
    <w:rsid w:val="002E576C"/>
    <w:rsid w:val="002E5E87"/>
    <w:rsid w:val="002E635A"/>
    <w:rsid w:val="002E65D4"/>
    <w:rsid w:val="002E68FF"/>
    <w:rsid w:val="002E703F"/>
    <w:rsid w:val="002E730B"/>
    <w:rsid w:val="002E7615"/>
    <w:rsid w:val="002E7A36"/>
    <w:rsid w:val="002E7B57"/>
    <w:rsid w:val="002E7E10"/>
    <w:rsid w:val="002F011C"/>
    <w:rsid w:val="002F0344"/>
    <w:rsid w:val="002F04B0"/>
    <w:rsid w:val="002F0585"/>
    <w:rsid w:val="002F0790"/>
    <w:rsid w:val="002F0899"/>
    <w:rsid w:val="002F0B1A"/>
    <w:rsid w:val="002F147B"/>
    <w:rsid w:val="002F1DA5"/>
    <w:rsid w:val="002F2153"/>
    <w:rsid w:val="002F2298"/>
    <w:rsid w:val="002F25B4"/>
    <w:rsid w:val="002F3117"/>
    <w:rsid w:val="002F33DE"/>
    <w:rsid w:val="002F4282"/>
    <w:rsid w:val="002F44CE"/>
    <w:rsid w:val="002F4560"/>
    <w:rsid w:val="002F46F5"/>
    <w:rsid w:val="002F4BCD"/>
    <w:rsid w:val="002F4CD0"/>
    <w:rsid w:val="002F5656"/>
    <w:rsid w:val="002F574C"/>
    <w:rsid w:val="002F61C6"/>
    <w:rsid w:val="002F6D21"/>
    <w:rsid w:val="002F7565"/>
    <w:rsid w:val="002F7B76"/>
    <w:rsid w:val="002F7B91"/>
    <w:rsid w:val="00300085"/>
    <w:rsid w:val="003004D1"/>
    <w:rsid w:val="00300BEF"/>
    <w:rsid w:val="00301413"/>
    <w:rsid w:val="0030143C"/>
    <w:rsid w:val="00301470"/>
    <w:rsid w:val="00301686"/>
    <w:rsid w:val="00301ACF"/>
    <w:rsid w:val="003029F2"/>
    <w:rsid w:val="00302CC8"/>
    <w:rsid w:val="00302EFA"/>
    <w:rsid w:val="00303660"/>
    <w:rsid w:val="0030394D"/>
    <w:rsid w:val="00303C63"/>
    <w:rsid w:val="0030426F"/>
    <w:rsid w:val="00304445"/>
    <w:rsid w:val="00304B53"/>
    <w:rsid w:val="00304CAE"/>
    <w:rsid w:val="003056E9"/>
    <w:rsid w:val="00305EF5"/>
    <w:rsid w:val="00306155"/>
    <w:rsid w:val="00306196"/>
    <w:rsid w:val="003063BE"/>
    <w:rsid w:val="00306C62"/>
    <w:rsid w:val="00306F98"/>
    <w:rsid w:val="003070F9"/>
    <w:rsid w:val="00307513"/>
    <w:rsid w:val="00307A7A"/>
    <w:rsid w:val="00307C4B"/>
    <w:rsid w:val="003102D2"/>
    <w:rsid w:val="0031055B"/>
    <w:rsid w:val="003106E7"/>
    <w:rsid w:val="00310C92"/>
    <w:rsid w:val="00310C97"/>
    <w:rsid w:val="003115E9"/>
    <w:rsid w:val="00311E0D"/>
    <w:rsid w:val="003123EA"/>
    <w:rsid w:val="003125DB"/>
    <w:rsid w:val="00312BD4"/>
    <w:rsid w:val="00312ED6"/>
    <w:rsid w:val="00312FC5"/>
    <w:rsid w:val="0031303E"/>
    <w:rsid w:val="00313CBC"/>
    <w:rsid w:val="00314081"/>
    <w:rsid w:val="003141D1"/>
    <w:rsid w:val="00314221"/>
    <w:rsid w:val="0031439C"/>
    <w:rsid w:val="00314434"/>
    <w:rsid w:val="00314436"/>
    <w:rsid w:val="003149FF"/>
    <w:rsid w:val="00314B88"/>
    <w:rsid w:val="00314BFE"/>
    <w:rsid w:val="0031538B"/>
    <w:rsid w:val="00315963"/>
    <w:rsid w:val="00315E91"/>
    <w:rsid w:val="00316231"/>
    <w:rsid w:val="0031634F"/>
    <w:rsid w:val="0031649F"/>
    <w:rsid w:val="003164CC"/>
    <w:rsid w:val="003164DD"/>
    <w:rsid w:val="003167FC"/>
    <w:rsid w:val="0031688A"/>
    <w:rsid w:val="00317453"/>
    <w:rsid w:val="003174FA"/>
    <w:rsid w:val="00317562"/>
    <w:rsid w:val="00317A93"/>
    <w:rsid w:val="00317B83"/>
    <w:rsid w:val="00317E9B"/>
    <w:rsid w:val="00321358"/>
    <w:rsid w:val="003216BB"/>
    <w:rsid w:val="003224B1"/>
    <w:rsid w:val="0032256A"/>
    <w:rsid w:val="003227CF"/>
    <w:rsid w:val="00322A3D"/>
    <w:rsid w:val="0032328B"/>
    <w:rsid w:val="003234DA"/>
    <w:rsid w:val="003235F7"/>
    <w:rsid w:val="00323712"/>
    <w:rsid w:val="003237F0"/>
    <w:rsid w:val="0032389F"/>
    <w:rsid w:val="00323AE0"/>
    <w:rsid w:val="00323BD7"/>
    <w:rsid w:val="00323CC7"/>
    <w:rsid w:val="00323CF8"/>
    <w:rsid w:val="00323D5E"/>
    <w:rsid w:val="00323FA3"/>
    <w:rsid w:val="00324003"/>
    <w:rsid w:val="0032439E"/>
    <w:rsid w:val="003245E9"/>
    <w:rsid w:val="003246B5"/>
    <w:rsid w:val="0032489E"/>
    <w:rsid w:val="00325310"/>
    <w:rsid w:val="00325726"/>
    <w:rsid w:val="00325A35"/>
    <w:rsid w:val="00325C7F"/>
    <w:rsid w:val="0032666D"/>
    <w:rsid w:val="00326756"/>
    <w:rsid w:val="00326B02"/>
    <w:rsid w:val="00326DE2"/>
    <w:rsid w:val="00327690"/>
    <w:rsid w:val="00327827"/>
    <w:rsid w:val="00327A3C"/>
    <w:rsid w:val="0033013C"/>
    <w:rsid w:val="0033029F"/>
    <w:rsid w:val="00330757"/>
    <w:rsid w:val="003314FD"/>
    <w:rsid w:val="00333260"/>
    <w:rsid w:val="0033354C"/>
    <w:rsid w:val="003338E8"/>
    <w:rsid w:val="00333909"/>
    <w:rsid w:val="00333C6F"/>
    <w:rsid w:val="0033439F"/>
    <w:rsid w:val="0033449C"/>
    <w:rsid w:val="00334D28"/>
    <w:rsid w:val="00335176"/>
    <w:rsid w:val="0033566F"/>
    <w:rsid w:val="00335998"/>
    <w:rsid w:val="00335D85"/>
    <w:rsid w:val="00335DE4"/>
    <w:rsid w:val="00335DF4"/>
    <w:rsid w:val="00336A99"/>
    <w:rsid w:val="00336B08"/>
    <w:rsid w:val="00336D4C"/>
    <w:rsid w:val="00337CF0"/>
    <w:rsid w:val="00337E04"/>
    <w:rsid w:val="00341703"/>
    <w:rsid w:val="00341776"/>
    <w:rsid w:val="00341836"/>
    <w:rsid w:val="00341CA1"/>
    <w:rsid w:val="00341CAC"/>
    <w:rsid w:val="00341D42"/>
    <w:rsid w:val="00341DD6"/>
    <w:rsid w:val="003421F3"/>
    <w:rsid w:val="00342294"/>
    <w:rsid w:val="003422C1"/>
    <w:rsid w:val="003423ED"/>
    <w:rsid w:val="003424BD"/>
    <w:rsid w:val="003425B5"/>
    <w:rsid w:val="0034297B"/>
    <w:rsid w:val="00342DE4"/>
    <w:rsid w:val="00342F83"/>
    <w:rsid w:val="003435A6"/>
    <w:rsid w:val="00343853"/>
    <w:rsid w:val="0034387F"/>
    <w:rsid w:val="0034389B"/>
    <w:rsid w:val="00343DE9"/>
    <w:rsid w:val="00343F5F"/>
    <w:rsid w:val="0034408A"/>
    <w:rsid w:val="0034439F"/>
    <w:rsid w:val="00344537"/>
    <w:rsid w:val="00344ADB"/>
    <w:rsid w:val="00345514"/>
    <w:rsid w:val="00345D8D"/>
    <w:rsid w:val="00345F62"/>
    <w:rsid w:val="003462A8"/>
    <w:rsid w:val="0034662C"/>
    <w:rsid w:val="00346AFD"/>
    <w:rsid w:val="00346E0F"/>
    <w:rsid w:val="00346F4C"/>
    <w:rsid w:val="003475F8"/>
    <w:rsid w:val="0034794B"/>
    <w:rsid w:val="00347D6F"/>
    <w:rsid w:val="00347E8A"/>
    <w:rsid w:val="003501F1"/>
    <w:rsid w:val="00350894"/>
    <w:rsid w:val="00350BCF"/>
    <w:rsid w:val="00350E1C"/>
    <w:rsid w:val="00350E36"/>
    <w:rsid w:val="00351ACB"/>
    <w:rsid w:val="0035203C"/>
    <w:rsid w:val="00352233"/>
    <w:rsid w:val="0035264A"/>
    <w:rsid w:val="0035267E"/>
    <w:rsid w:val="003526E7"/>
    <w:rsid w:val="00352765"/>
    <w:rsid w:val="003535A7"/>
    <w:rsid w:val="00353951"/>
    <w:rsid w:val="00353CB4"/>
    <w:rsid w:val="00353ED5"/>
    <w:rsid w:val="00354CAD"/>
    <w:rsid w:val="00354DD9"/>
    <w:rsid w:val="00354FA2"/>
    <w:rsid w:val="003550B2"/>
    <w:rsid w:val="00355195"/>
    <w:rsid w:val="003555D6"/>
    <w:rsid w:val="003555DC"/>
    <w:rsid w:val="00355C1A"/>
    <w:rsid w:val="00355D2C"/>
    <w:rsid w:val="00355E96"/>
    <w:rsid w:val="00355F4D"/>
    <w:rsid w:val="00355F5C"/>
    <w:rsid w:val="0035641A"/>
    <w:rsid w:val="00356595"/>
    <w:rsid w:val="00356A50"/>
    <w:rsid w:val="003575A8"/>
    <w:rsid w:val="00357618"/>
    <w:rsid w:val="00357933"/>
    <w:rsid w:val="00357BD2"/>
    <w:rsid w:val="003604FA"/>
    <w:rsid w:val="00360896"/>
    <w:rsid w:val="00360DB6"/>
    <w:rsid w:val="00360FA4"/>
    <w:rsid w:val="003613C5"/>
    <w:rsid w:val="003616C5"/>
    <w:rsid w:val="00361A71"/>
    <w:rsid w:val="0036216E"/>
    <w:rsid w:val="00362380"/>
    <w:rsid w:val="003625AF"/>
    <w:rsid w:val="00362711"/>
    <w:rsid w:val="00362755"/>
    <w:rsid w:val="00362DB7"/>
    <w:rsid w:val="00363442"/>
    <w:rsid w:val="00364141"/>
    <w:rsid w:val="00364D68"/>
    <w:rsid w:val="00364E4F"/>
    <w:rsid w:val="003651C9"/>
    <w:rsid w:val="003651DC"/>
    <w:rsid w:val="003653F8"/>
    <w:rsid w:val="00365937"/>
    <w:rsid w:val="00365E5D"/>
    <w:rsid w:val="0036658B"/>
    <w:rsid w:val="00366E45"/>
    <w:rsid w:val="00367387"/>
    <w:rsid w:val="00367BC2"/>
    <w:rsid w:val="00367C19"/>
    <w:rsid w:val="00367C1D"/>
    <w:rsid w:val="00367F7A"/>
    <w:rsid w:val="00370541"/>
    <w:rsid w:val="0037054E"/>
    <w:rsid w:val="00370943"/>
    <w:rsid w:val="003709FB"/>
    <w:rsid w:val="003712E4"/>
    <w:rsid w:val="003713A9"/>
    <w:rsid w:val="003717D1"/>
    <w:rsid w:val="003718C5"/>
    <w:rsid w:val="00372B49"/>
    <w:rsid w:val="00372CBE"/>
    <w:rsid w:val="0037318F"/>
    <w:rsid w:val="003732E6"/>
    <w:rsid w:val="00373697"/>
    <w:rsid w:val="00373A2F"/>
    <w:rsid w:val="0037469F"/>
    <w:rsid w:val="003746FD"/>
    <w:rsid w:val="0037499E"/>
    <w:rsid w:val="00374CCE"/>
    <w:rsid w:val="0037514F"/>
    <w:rsid w:val="00375187"/>
    <w:rsid w:val="003756BD"/>
    <w:rsid w:val="00375CEF"/>
    <w:rsid w:val="00375FAA"/>
    <w:rsid w:val="003760BE"/>
    <w:rsid w:val="0037623F"/>
    <w:rsid w:val="003765F5"/>
    <w:rsid w:val="00376E58"/>
    <w:rsid w:val="003770B4"/>
    <w:rsid w:val="003771E8"/>
    <w:rsid w:val="003774D8"/>
    <w:rsid w:val="00377A07"/>
    <w:rsid w:val="00380079"/>
    <w:rsid w:val="0038019B"/>
    <w:rsid w:val="00380403"/>
    <w:rsid w:val="00380687"/>
    <w:rsid w:val="003808B1"/>
    <w:rsid w:val="00380948"/>
    <w:rsid w:val="00380AAB"/>
    <w:rsid w:val="00380CE5"/>
    <w:rsid w:val="00380EB7"/>
    <w:rsid w:val="00380F7F"/>
    <w:rsid w:val="00381065"/>
    <w:rsid w:val="00381075"/>
    <w:rsid w:val="00381152"/>
    <w:rsid w:val="003813EF"/>
    <w:rsid w:val="003818C5"/>
    <w:rsid w:val="00382167"/>
    <w:rsid w:val="00382296"/>
    <w:rsid w:val="0038266E"/>
    <w:rsid w:val="00383804"/>
    <w:rsid w:val="00383AA9"/>
    <w:rsid w:val="00383CF9"/>
    <w:rsid w:val="00383D1B"/>
    <w:rsid w:val="00383DB2"/>
    <w:rsid w:val="003840AB"/>
    <w:rsid w:val="00384C09"/>
    <w:rsid w:val="00384E88"/>
    <w:rsid w:val="00384EFE"/>
    <w:rsid w:val="0038537A"/>
    <w:rsid w:val="00385943"/>
    <w:rsid w:val="00386654"/>
    <w:rsid w:val="003868FB"/>
    <w:rsid w:val="00387952"/>
    <w:rsid w:val="00387CA0"/>
    <w:rsid w:val="00390682"/>
    <w:rsid w:val="00390C95"/>
    <w:rsid w:val="00390DEF"/>
    <w:rsid w:val="00390F19"/>
    <w:rsid w:val="00391259"/>
    <w:rsid w:val="00391CAA"/>
    <w:rsid w:val="003920F5"/>
    <w:rsid w:val="003926A2"/>
    <w:rsid w:val="003927A5"/>
    <w:rsid w:val="00392853"/>
    <w:rsid w:val="00392943"/>
    <w:rsid w:val="00392D28"/>
    <w:rsid w:val="00392D4C"/>
    <w:rsid w:val="00392E7E"/>
    <w:rsid w:val="003932B5"/>
    <w:rsid w:val="003933C4"/>
    <w:rsid w:val="003935B2"/>
    <w:rsid w:val="003935FA"/>
    <w:rsid w:val="00393969"/>
    <w:rsid w:val="00393D81"/>
    <w:rsid w:val="00394120"/>
    <w:rsid w:val="0039456D"/>
    <w:rsid w:val="00394A4C"/>
    <w:rsid w:val="00394D42"/>
    <w:rsid w:val="00395408"/>
    <w:rsid w:val="00395531"/>
    <w:rsid w:val="00395689"/>
    <w:rsid w:val="00395937"/>
    <w:rsid w:val="003959CC"/>
    <w:rsid w:val="00396825"/>
    <w:rsid w:val="00396953"/>
    <w:rsid w:val="0039720C"/>
    <w:rsid w:val="00397411"/>
    <w:rsid w:val="00397415"/>
    <w:rsid w:val="00397EE7"/>
    <w:rsid w:val="003A0BEC"/>
    <w:rsid w:val="003A102A"/>
    <w:rsid w:val="003A12D4"/>
    <w:rsid w:val="003A132D"/>
    <w:rsid w:val="003A160B"/>
    <w:rsid w:val="003A1F24"/>
    <w:rsid w:val="003A2091"/>
    <w:rsid w:val="003A23C2"/>
    <w:rsid w:val="003A2D71"/>
    <w:rsid w:val="003A2DA7"/>
    <w:rsid w:val="003A307C"/>
    <w:rsid w:val="003A32B3"/>
    <w:rsid w:val="003A339A"/>
    <w:rsid w:val="003A353A"/>
    <w:rsid w:val="003A3E30"/>
    <w:rsid w:val="003A4350"/>
    <w:rsid w:val="003A4466"/>
    <w:rsid w:val="003A4DAD"/>
    <w:rsid w:val="003A4E46"/>
    <w:rsid w:val="003A5A57"/>
    <w:rsid w:val="003A5C41"/>
    <w:rsid w:val="003A5FC2"/>
    <w:rsid w:val="003A62C1"/>
    <w:rsid w:val="003A657B"/>
    <w:rsid w:val="003A660D"/>
    <w:rsid w:val="003A6A6F"/>
    <w:rsid w:val="003A732B"/>
    <w:rsid w:val="003A7D00"/>
    <w:rsid w:val="003B08DC"/>
    <w:rsid w:val="003B0AFA"/>
    <w:rsid w:val="003B0DC7"/>
    <w:rsid w:val="003B103A"/>
    <w:rsid w:val="003B122A"/>
    <w:rsid w:val="003B1448"/>
    <w:rsid w:val="003B1E10"/>
    <w:rsid w:val="003B2123"/>
    <w:rsid w:val="003B235C"/>
    <w:rsid w:val="003B2790"/>
    <w:rsid w:val="003B2D4A"/>
    <w:rsid w:val="003B33A4"/>
    <w:rsid w:val="003B3542"/>
    <w:rsid w:val="003B4180"/>
    <w:rsid w:val="003B44C9"/>
    <w:rsid w:val="003B4993"/>
    <w:rsid w:val="003B4C9A"/>
    <w:rsid w:val="003B4CAA"/>
    <w:rsid w:val="003B52A0"/>
    <w:rsid w:val="003B5712"/>
    <w:rsid w:val="003B592D"/>
    <w:rsid w:val="003B5AE1"/>
    <w:rsid w:val="003B5F8E"/>
    <w:rsid w:val="003B5FAC"/>
    <w:rsid w:val="003B648D"/>
    <w:rsid w:val="003B6F32"/>
    <w:rsid w:val="003B7126"/>
    <w:rsid w:val="003B756C"/>
    <w:rsid w:val="003B7CE8"/>
    <w:rsid w:val="003B7D03"/>
    <w:rsid w:val="003B7F5F"/>
    <w:rsid w:val="003C07AC"/>
    <w:rsid w:val="003C0F78"/>
    <w:rsid w:val="003C12CA"/>
    <w:rsid w:val="003C1BEC"/>
    <w:rsid w:val="003C2133"/>
    <w:rsid w:val="003C2202"/>
    <w:rsid w:val="003C2612"/>
    <w:rsid w:val="003C2974"/>
    <w:rsid w:val="003C3147"/>
    <w:rsid w:val="003C33FF"/>
    <w:rsid w:val="003C347A"/>
    <w:rsid w:val="003C3CA3"/>
    <w:rsid w:val="003C3F5F"/>
    <w:rsid w:val="003C458F"/>
    <w:rsid w:val="003C54B2"/>
    <w:rsid w:val="003C5FCF"/>
    <w:rsid w:val="003C6011"/>
    <w:rsid w:val="003C673B"/>
    <w:rsid w:val="003C6D1A"/>
    <w:rsid w:val="003C7799"/>
    <w:rsid w:val="003C781C"/>
    <w:rsid w:val="003C7E38"/>
    <w:rsid w:val="003C7F82"/>
    <w:rsid w:val="003D02CF"/>
    <w:rsid w:val="003D0B39"/>
    <w:rsid w:val="003D0B66"/>
    <w:rsid w:val="003D0D8E"/>
    <w:rsid w:val="003D0E89"/>
    <w:rsid w:val="003D10B1"/>
    <w:rsid w:val="003D157A"/>
    <w:rsid w:val="003D1B86"/>
    <w:rsid w:val="003D3049"/>
    <w:rsid w:val="003D3285"/>
    <w:rsid w:val="003D3389"/>
    <w:rsid w:val="003D3449"/>
    <w:rsid w:val="003D3763"/>
    <w:rsid w:val="003D434D"/>
    <w:rsid w:val="003D44C2"/>
    <w:rsid w:val="003D4804"/>
    <w:rsid w:val="003D4CF5"/>
    <w:rsid w:val="003D53F8"/>
    <w:rsid w:val="003D5E5A"/>
    <w:rsid w:val="003D5EC0"/>
    <w:rsid w:val="003D5F2F"/>
    <w:rsid w:val="003D615D"/>
    <w:rsid w:val="003D6A43"/>
    <w:rsid w:val="003D6D4F"/>
    <w:rsid w:val="003D6D8C"/>
    <w:rsid w:val="003D723F"/>
    <w:rsid w:val="003D76F4"/>
    <w:rsid w:val="003D786E"/>
    <w:rsid w:val="003D7E43"/>
    <w:rsid w:val="003D7F14"/>
    <w:rsid w:val="003E02A6"/>
    <w:rsid w:val="003E0436"/>
    <w:rsid w:val="003E06D6"/>
    <w:rsid w:val="003E0710"/>
    <w:rsid w:val="003E07E5"/>
    <w:rsid w:val="003E0951"/>
    <w:rsid w:val="003E0B25"/>
    <w:rsid w:val="003E0E9C"/>
    <w:rsid w:val="003E12ED"/>
    <w:rsid w:val="003E14C2"/>
    <w:rsid w:val="003E1BCE"/>
    <w:rsid w:val="003E1D28"/>
    <w:rsid w:val="003E2A87"/>
    <w:rsid w:val="003E2C7B"/>
    <w:rsid w:val="003E2EC4"/>
    <w:rsid w:val="003E327C"/>
    <w:rsid w:val="003E3346"/>
    <w:rsid w:val="003E340C"/>
    <w:rsid w:val="003E36E8"/>
    <w:rsid w:val="003E3882"/>
    <w:rsid w:val="003E41A3"/>
    <w:rsid w:val="003E4528"/>
    <w:rsid w:val="003E467A"/>
    <w:rsid w:val="003E46F3"/>
    <w:rsid w:val="003E5176"/>
    <w:rsid w:val="003E529A"/>
    <w:rsid w:val="003E53F3"/>
    <w:rsid w:val="003E568E"/>
    <w:rsid w:val="003E5DD7"/>
    <w:rsid w:val="003E6446"/>
    <w:rsid w:val="003E6E73"/>
    <w:rsid w:val="003E7720"/>
    <w:rsid w:val="003E78F3"/>
    <w:rsid w:val="003E7A09"/>
    <w:rsid w:val="003F0097"/>
    <w:rsid w:val="003F054B"/>
    <w:rsid w:val="003F0576"/>
    <w:rsid w:val="003F05D7"/>
    <w:rsid w:val="003F0EFE"/>
    <w:rsid w:val="003F14C3"/>
    <w:rsid w:val="003F195C"/>
    <w:rsid w:val="003F2998"/>
    <w:rsid w:val="003F29D9"/>
    <w:rsid w:val="003F33B4"/>
    <w:rsid w:val="003F3BEA"/>
    <w:rsid w:val="003F3CD9"/>
    <w:rsid w:val="003F3ED3"/>
    <w:rsid w:val="003F3EFD"/>
    <w:rsid w:val="003F41EB"/>
    <w:rsid w:val="003F4284"/>
    <w:rsid w:val="003F4765"/>
    <w:rsid w:val="003F4F23"/>
    <w:rsid w:val="003F534E"/>
    <w:rsid w:val="003F5C1D"/>
    <w:rsid w:val="003F5CC9"/>
    <w:rsid w:val="003F5D57"/>
    <w:rsid w:val="003F62AC"/>
    <w:rsid w:val="003F6330"/>
    <w:rsid w:val="003F6A57"/>
    <w:rsid w:val="003F6DD3"/>
    <w:rsid w:val="003F7452"/>
    <w:rsid w:val="003F7BE7"/>
    <w:rsid w:val="004005E5"/>
    <w:rsid w:val="0040100D"/>
    <w:rsid w:val="00401184"/>
    <w:rsid w:val="00401357"/>
    <w:rsid w:val="004013F7"/>
    <w:rsid w:val="0040149F"/>
    <w:rsid w:val="004016B4"/>
    <w:rsid w:val="00401A2C"/>
    <w:rsid w:val="00401CB4"/>
    <w:rsid w:val="00401D2A"/>
    <w:rsid w:val="0040215C"/>
    <w:rsid w:val="00402623"/>
    <w:rsid w:val="00402F9E"/>
    <w:rsid w:val="00403013"/>
    <w:rsid w:val="00403576"/>
    <w:rsid w:val="00403772"/>
    <w:rsid w:val="004037F2"/>
    <w:rsid w:val="004038E4"/>
    <w:rsid w:val="00403D65"/>
    <w:rsid w:val="004045DE"/>
    <w:rsid w:val="004045E6"/>
    <w:rsid w:val="0040552A"/>
    <w:rsid w:val="0040613A"/>
    <w:rsid w:val="00406245"/>
    <w:rsid w:val="00406924"/>
    <w:rsid w:val="0040767F"/>
    <w:rsid w:val="00407A59"/>
    <w:rsid w:val="00407C5D"/>
    <w:rsid w:val="00407D66"/>
    <w:rsid w:val="00410201"/>
    <w:rsid w:val="004104CB"/>
    <w:rsid w:val="0041054A"/>
    <w:rsid w:val="004109F4"/>
    <w:rsid w:val="00410BAA"/>
    <w:rsid w:val="00410C12"/>
    <w:rsid w:val="00411059"/>
    <w:rsid w:val="0041136B"/>
    <w:rsid w:val="004117EA"/>
    <w:rsid w:val="00411F45"/>
    <w:rsid w:val="0041280E"/>
    <w:rsid w:val="00412B53"/>
    <w:rsid w:val="00413277"/>
    <w:rsid w:val="0041476A"/>
    <w:rsid w:val="00414967"/>
    <w:rsid w:val="004149B7"/>
    <w:rsid w:val="004150D2"/>
    <w:rsid w:val="0041542A"/>
    <w:rsid w:val="004155DC"/>
    <w:rsid w:val="00415C52"/>
    <w:rsid w:val="00415EA8"/>
    <w:rsid w:val="00415FE1"/>
    <w:rsid w:val="004163C9"/>
    <w:rsid w:val="0041684E"/>
    <w:rsid w:val="00416A73"/>
    <w:rsid w:val="00417288"/>
    <w:rsid w:val="00417382"/>
    <w:rsid w:val="0041739D"/>
    <w:rsid w:val="00417ABF"/>
    <w:rsid w:val="00417B31"/>
    <w:rsid w:val="00417B43"/>
    <w:rsid w:val="00417D6B"/>
    <w:rsid w:val="00417D95"/>
    <w:rsid w:val="00417F2C"/>
    <w:rsid w:val="00420101"/>
    <w:rsid w:val="00420C0D"/>
    <w:rsid w:val="00420CEB"/>
    <w:rsid w:val="00420E5D"/>
    <w:rsid w:val="004215D8"/>
    <w:rsid w:val="00422261"/>
    <w:rsid w:val="0042229A"/>
    <w:rsid w:val="004222D9"/>
    <w:rsid w:val="00422448"/>
    <w:rsid w:val="0042246C"/>
    <w:rsid w:val="004225A6"/>
    <w:rsid w:val="00422AFA"/>
    <w:rsid w:val="00422B1B"/>
    <w:rsid w:val="00422DBF"/>
    <w:rsid w:val="00422F00"/>
    <w:rsid w:val="0042301B"/>
    <w:rsid w:val="00423347"/>
    <w:rsid w:val="0042393A"/>
    <w:rsid w:val="00423AB1"/>
    <w:rsid w:val="00423E83"/>
    <w:rsid w:val="00424922"/>
    <w:rsid w:val="004249E7"/>
    <w:rsid w:val="00424FCF"/>
    <w:rsid w:val="00425271"/>
    <w:rsid w:val="00425624"/>
    <w:rsid w:val="0042570E"/>
    <w:rsid w:val="00425BEC"/>
    <w:rsid w:val="00425CE2"/>
    <w:rsid w:val="00425E97"/>
    <w:rsid w:val="00426946"/>
    <w:rsid w:val="00426AD6"/>
    <w:rsid w:val="00426C7E"/>
    <w:rsid w:val="00426DEB"/>
    <w:rsid w:val="00426E0C"/>
    <w:rsid w:val="004270EA"/>
    <w:rsid w:val="004270F4"/>
    <w:rsid w:val="0042713F"/>
    <w:rsid w:val="00427263"/>
    <w:rsid w:val="00427BC9"/>
    <w:rsid w:val="004303BC"/>
    <w:rsid w:val="0043066A"/>
    <w:rsid w:val="00430917"/>
    <w:rsid w:val="00430980"/>
    <w:rsid w:val="00430B6C"/>
    <w:rsid w:val="00431112"/>
    <w:rsid w:val="00431FEF"/>
    <w:rsid w:val="00432188"/>
    <w:rsid w:val="0043218F"/>
    <w:rsid w:val="004322F8"/>
    <w:rsid w:val="004323BC"/>
    <w:rsid w:val="00432550"/>
    <w:rsid w:val="004326EA"/>
    <w:rsid w:val="00432A00"/>
    <w:rsid w:val="00432DEF"/>
    <w:rsid w:val="00433138"/>
    <w:rsid w:val="00433160"/>
    <w:rsid w:val="004331FB"/>
    <w:rsid w:val="004332B7"/>
    <w:rsid w:val="00434174"/>
    <w:rsid w:val="00434571"/>
    <w:rsid w:val="00434592"/>
    <w:rsid w:val="00434914"/>
    <w:rsid w:val="00434B38"/>
    <w:rsid w:val="00435403"/>
    <w:rsid w:val="00435720"/>
    <w:rsid w:val="00435956"/>
    <w:rsid w:val="00435E77"/>
    <w:rsid w:val="004368FB"/>
    <w:rsid w:val="00436AFB"/>
    <w:rsid w:val="00436E7C"/>
    <w:rsid w:val="00437324"/>
    <w:rsid w:val="00437B7A"/>
    <w:rsid w:val="004403C4"/>
    <w:rsid w:val="004409F9"/>
    <w:rsid w:val="00440AEC"/>
    <w:rsid w:val="00441891"/>
    <w:rsid w:val="004421F1"/>
    <w:rsid w:val="004422C9"/>
    <w:rsid w:val="004424B2"/>
    <w:rsid w:val="00442F6B"/>
    <w:rsid w:val="00443099"/>
    <w:rsid w:val="00443ED0"/>
    <w:rsid w:val="00443F1F"/>
    <w:rsid w:val="0044446E"/>
    <w:rsid w:val="004447BF"/>
    <w:rsid w:val="00444876"/>
    <w:rsid w:val="00444CDB"/>
    <w:rsid w:val="00445166"/>
    <w:rsid w:val="00445D3F"/>
    <w:rsid w:val="00446609"/>
    <w:rsid w:val="004466BB"/>
    <w:rsid w:val="00446A49"/>
    <w:rsid w:val="00446FCF"/>
    <w:rsid w:val="004472B7"/>
    <w:rsid w:val="004477C4"/>
    <w:rsid w:val="0044796B"/>
    <w:rsid w:val="00447F60"/>
    <w:rsid w:val="004500F5"/>
    <w:rsid w:val="00450A1D"/>
    <w:rsid w:val="00450A60"/>
    <w:rsid w:val="00450CDC"/>
    <w:rsid w:val="00450DBD"/>
    <w:rsid w:val="00450FBE"/>
    <w:rsid w:val="00450FE3"/>
    <w:rsid w:val="0045135D"/>
    <w:rsid w:val="00451F3E"/>
    <w:rsid w:val="004522E5"/>
    <w:rsid w:val="004522F6"/>
    <w:rsid w:val="00452FCD"/>
    <w:rsid w:val="00453490"/>
    <w:rsid w:val="00453553"/>
    <w:rsid w:val="00453707"/>
    <w:rsid w:val="00453D1A"/>
    <w:rsid w:val="0045432B"/>
    <w:rsid w:val="00454353"/>
    <w:rsid w:val="00454895"/>
    <w:rsid w:val="00454F0B"/>
    <w:rsid w:val="004554E5"/>
    <w:rsid w:val="004557F7"/>
    <w:rsid w:val="00455944"/>
    <w:rsid w:val="00455F8E"/>
    <w:rsid w:val="004560EC"/>
    <w:rsid w:val="004563C5"/>
    <w:rsid w:val="004568E8"/>
    <w:rsid w:val="00456AE1"/>
    <w:rsid w:val="0045703F"/>
    <w:rsid w:val="004571A0"/>
    <w:rsid w:val="00457476"/>
    <w:rsid w:val="004575D6"/>
    <w:rsid w:val="00457B33"/>
    <w:rsid w:val="00457D3B"/>
    <w:rsid w:val="00457EE1"/>
    <w:rsid w:val="004603F6"/>
    <w:rsid w:val="004607C5"/>
    <w:rsid w:val="00460CAB"/>
    <w:rsid w:val="00460E70"/>
    <w:rsid w:val="00461026"/>
    <w:rsid w:val="00461040"/>
    <w:rsid w:val="00461047"/>
    <w:rsid w:val="0046134D"/>
    <w:rsid w:val="004614F1"/>
    <w:rsid w:val="00461B1D"/>
    <w:rsid w:val="00461B5B"/>
    <w:rsid w:val="004623D4"/>
    <w:rsid w:val="00462550"/>
    <w:rsid w:val="0046258A"/>
    <w:rsid w:val="004627CD"/>
    <w:rsid w:val="00462E41"/>
    <w:rsid w:val="004631FA"/>
    <w:rsid w:val="00463438"/>
    <w:rsid w:val="004634B4"/>
    <w:rsid w:val="004638BA"/>
    <w:rsid w:val="004638F4"/>
    <w:rsid w:val="004641CE"/>
    <w:rsid w:val="00464A12"/>
    <w:rsid w:val="00464C34"/>
    <w:rsid w:val="0046504C"/>
    <w:rsid w:val="00465138"/>
    <w:rsid w:val="00465165"/>
    <w:rsid w:val="0046546C"/>
    <w:rsid w:val="00465A35"/>
    <w:rsid w:val="00465B9E"/>
    <w:rsid w:val="00465C8A"/>
    <w:rsid w:val="00465E0B"/>
    <w:rsid w:val="00465F3D"/>
    <w:rsid w:val="004663B9"/>
    <w:rsid w:val="0046667A"/>
    <w:rsid w:val="004666CF"/>
    <w:rsid w:val="004669E6"/>
    <w:rsid w:val="00466C7D"/>
    <w:rsid w:val="00466CA0"/>
    <w:rsid w:val="00467102"/>
    <w:rsid w:val="004674DA"/>
    <w:rsid w:val="0046766D"/>
    <w:rsid w:val="00467991"/>
    <w:rsid w:val="00467AE6"/>
    <w:rsid w:val="004704A3"/>
    <w:rsid w:val="0047063D"/>
    <w:rsid w:val="00470881"/>
    <w:rsid w:val="00470EC9"/>
    <w:rsid w:val="00471709"/>
    <w:rsid w:val="00471BB7"/>
    <w:rsid w:val="0047218C"/>
    <w:rsid w:val="0047262A"/>
    <w:rsid w:val="00472746"/>
    <w:rsid w:val="00472A84"/>
    <w:rsid w:val="00472DCA"/>
    <w:rsid w:val="00472E8B"/>
    <w:rsid w:val="00472FCC"/>
    <w:rsid w:val="0047318D"/>
    <w:rsid w:val="00474015"/>
    <w:rsid w:val="004740F7"/>
    <w:rsid w:val="0047425A"/>
    <w:rsid w:val="0047426E"/>
    <w:rsid w:val="00474464"/>
    <w:rsid w:val="00474664"/>
    <w:rsid w:val="00474832"/>
    <w:rsid w:val="00474922"/>
    <w:rsid w:val="00474C4D"/>
    <w:rsid w:val="00474C67"/>
    <w:rsid w:val="00474C8B"/>
    <w:rsid w:val="00474D8B"/>
    <w:rsid w:val="004754DB"/>
    <w:rsid w:val="00475574"/>
    <w:rsid w:val="004755C8"/>
    <w:rsid w:val="00475FA7"/>
    <w:rsid w:val="00476139"/>
    <w:rsid w:val="004761BB"/>
    <w:rsid w:val="004761DD"/>
    <w:rsid w:val="004763F3"/>
    <w:rsid w:val="00476937"/>
    <w:rsid w:val="004771D9"/>
    <w:rsid w:val="00477539"/>
    <w:rsid w:val="00477A70"/>
    <w:rsid w:val="00477E93"/>
    <w:rsid w:val="00477EE6"/>
    <w:rsid w:val="00477FA6"/>
    <w:rsid w:val="00480105"/>
    <w:rsid w:val="00480250"/>
    <w:rsid w:val="004802F2"/>
    <w:rsid w:val="00480824"/>
    <w:rsid w:val="00480B5A"/>
    <w:rsid w:val="00480CC3"/>
    <w:rsid w:val="00480E47"/>
    <w:rsid w:val="00480FBF"/>
    <w:rsid w:val="0048107D"/>
    <w:rsid w:val="0048159A"/>
    <w:rsid w:val="004817D9"/>
    <w:rsid w:val="00481A22"/>
    <w:rsid w:val="00482284"/>
    <w:rsid w:val="0048299F"/>
    <w:rsid w:val="00482D25"/>
    <w:rsid w:val="00482FDC"/>
    <w:rsid w:val="00483394"/>
    <w:rsid w:val="0048350C"/>
    <w:rsid w:val="00483660"/>
    <w:rsid w:val="00483698"/>
    <w:rsid w:val="004836B9"/>
    <w:rsid w:val="004837BC"/>
    <w:rsid w:val="004841E8"/>
    <w:rsid w:val="00484221"/>
    <w:rsid w:val="00484362"/>
    <w:rsid w:val="00484469"/>
    <w:rsid w:val="00484F9A"/>
    <w:rsid w:val="00485476"/>
    <w:rsid w:val="00485623"/>
    <w:rsid w:val="004856F9"/>
    <w:rsid w:val="00485A43"/>
    <w:rsid w:val="004861A5"/>
    <w:rsid w:val="00486511"/>
    <w:rsid w:val="004868AD"/>
    <w:rsid w:val="00486FFC"/>
    <w:rsid w:val="0048726C"/>
    <w:rsid w:val="004873D0"/>
    <w:rsid w:val="00487A64"/>
    <w:rsid w:val="00487B0B"/>
    <w:rsid w:val="00487D92"/>
    <w:rsid w:val="00487F46"/>
    <w:rsid w:val="0049033E"/>
    <w:rsid w:val="00490452"/>
    <w:rsid w:val="004905D8"/>
    <w:rsid w:val="0049077A"/>
    <w:rsid w:val="004908AB"/>
    <w:rsid w:val="00490A99"/>
    <w:rsid w:val="00490FA3"/>
    <w:rsid w:val="0049120B"/>
    <w:rsid w:val="0049129F"/>
    <w:rsid w:val="004915B6"/>
    <w:rsid w:val="004916A0"/>
    <w:rsid w:val="00491B20"/>
    <w:rsid w:val="00491D17"/>
    <w:rsid w:val="004928AA"/>
    <w:rsid w:val="0049383E"/>
    <w:rsid w:val="00493DDF"/>
    <w:rsid w:val="00494047"/>
    <w:rsid w:val="004943A6"/>
    <w:rsid w:val="00494542"/>
    <w:rsid w:val="00494694"/>
    <w:rsid w:val="004946F8"/>
    <w:rsid w:val="004948B7"/>
    <w:rsid w:val="004950DD"/>
    <w:rsid w:val="0049518D"/>
    <w:rsid w:val="00495196"/>
    <w:rsid w:val="00495239"/>
    <w:rsid w:val="00495328"/>
    <w:rsid w:val="00495388"/>
    <w:rsid w:val="004955E6"/>
    <w:rsid w:val="004958DE"/>
    <w:rsid w:val="0049591D"/>
    <w:rsid w:val="004959BC"/>
    <w:rsid w:val="00495A0F"/>
    <w:rsid w:val="00495B65"/>
    <w:rsid w:val="00496033"/>
    <w:rsid w:val="00496EAE"/>
    <w:rsid w:val="00497236"/>
    <w:rsid w:val="00497545"/>
    <w:rsid w:val="0049755A"/>
    <w:rsid w:val="004975AF"/>
    <w:rsid w:val="004975B4"/>
    <w:rsid w:val="004979DB"/>
    <w:rsid w:val="00497E71"/>
    <w:rsid w:val="00497FE4"/>
    <w:rsid w:val="004A0745"/>
    <w:rsid w:val="004A09BD"/>
    <w:rsid w:val="004A0C14"/>
    <w:rsid w:val="004A0E50"/>
    <w:rsid w:val="004A1233"/>
    <w:rsid w:val="004A14C5"/>
    <w:rsid w:val="004A14F2"/>
    <w:rsid w:val="004A1678"/>
    <w:rsid w:val="004A1AFE"/>
    <w:rsid w:val="004A1EF9"/>
    <w:rsid w:val="004A25A7"/>
    <w:rsid w:val="004A2CBD"/>
    <w:rsid w:val="004A2FCC"/>
    <w:rsid w:val="004A3032"/>
    <w:rsid w:val="004A382D"/>
    <w:rsid w:val="004A3A52"/>
    <w:rsid w:val="004A41FB"/>
    <w:rsid w:val="004A430E"/>
    <w:rsid w:val="004A4627"/>
    <w:rsid w:val="004A47A5"/>
    <w:rsid w:val="004A540F"/>
    <w:rsid w:val="004A55D7"/>
    <w:rsid w:val="004A5616"/>
    <w:rsid w:val="004A5B2F"/>
    <w:rsid w:val="004A5BF6"/>
    <w:rsid w:val="004A6154"/>
    <w:rsid w:val="004A6194"/>
    <w:rsid w:val="004A61F7"/>
    <w:rsid w:val="004A6D41"/>
    <w:rsid w:val="004A7094"/>
    <w:rsid w:val="004A76BD"/>
    <w:rsid w:val="004A7C36"/>
    <w:rsid w:val="004B0089"/>
    <w:rsid w:val="004B0D17"/>
    <w:rsid w:val="004B0FE3"/>
    <w:rsid w:val="004B1490"/>
    <w:rsid w:val="004B1F98"/>
    <w:rsid w:val="004B20C6"/>
    <w:rsid w:val="004B20FF"/>
    <w:rsid w:val="004B26B5"/>
    <w:rsid w:val="004B293B"/>
    <w:rsid w:val="004B2ABF"/>
    <w:rsid w:val="004B2D66"/>
    <w:rsid w:val="004B4186"/>
    <w:rsid w:val="004B441C"/>
    <w:rsid w:val="004B44B8"/>
    <w:rsid w:val="004B4532"/>
    <w:rsid w:val="004B4D34"/>
    <w:rsid w:val="004B4E6D"/>
    <w:rsid w:val="004B5119"/>
    <w:rsid w:val="004B52B1"/>
    <w:rsid w:val="004B538B"/>
    <w:rsid w:val="004B54AB"/>
    <w:rsid w:val="004B56FC"/>
    <w:rsid w:val="004B58D6"/>
    <w:rsid w:val="004B5D13"/>
    <w:rsid w:val="004B5F48"/>
    <w:rsid w:val="004B60D8"/>
    <w:rsid w:val="004B778A"/>
    <w:rsid w:val="004B78B5"/>
    <w:rsid w:val="004B7E65"/>
    <w:rsid w:val="004B7EA4"/>
    <w:rsid w:val="004C0052"/>
    <w:rsid w:val="004C0526"/>
    <w:rsid w:val="004C05AB"/>
    <w:rsid w:val="004C0C31"/>
    <w:rsid w:val="004C155C"/>
    <w:rsid w:val="004C17B0"/>
    <w:rsid w:val="004C189B"/>
    <w:rsid w:val="004C1A45"/>
    <w:rsid w:val="004C1EE2"/>
    <w:rsid w:val="004C1F62"/>
    <w:rsid w:val="004C22A2"/>
    <w:rsid w:val="004C2695"/>
    <w:rsid w:val="004C2E90"/>
    <w:rsid w:val="004C3576"/>
    <w:rsid w:val="004C35CC"/>
    <w:rsid w:val="004C3AFD"/>
    <w:rsid w:val="004C3D57"/>
    <w:rsid w:val="004C4232"/>
    <w:rsid w:val="004C4F10"/>
    <w:rsid w:val="004C5C6A"/>
    <w:rsid w:val="004C5CBD"/>
    <w:rsid w:val="004C5F09"/>
    <w:rsid w:val="004C5F1D"/>
    <w:rsid w:val="004C678A"/>
    <w:rsid w:val="004C6CAC"/>
    <w:rsid w:val="004C6EDC"/>
    <w:rsid w:val="004C6EFC"/>
    <w:rsid w:val="004C7082"/>
    <w:rsid w:val="004C733C"/>
    <w:rsid w:val="004C7A68"/>
    <w:rsid w:val="004C7A6D"/>
    <w:rsid w:val="004C7C49"/>
    <w:rsid w:val="004C7CAA"/>
    <w:rsid w:val="004C7D5B"/>
    <w:rsid w:val="004C7D76"/>
    <w:rsid w:val="004D0090"/>
    <w:rsid w:val="004D047A"/>
    <w:rsid w:val="004D0889"/>
    <w:rsid w:val="004D0AE1"/>
    <w:rsid w:val="004D0CB6"/>
    <w:rsid w:val="004D17AE"/>
    <w:rsid w:val="004D1860"/>
    <w:rsid w:val="004D1CED"/>
    <w:rsid w:val="004D2427"/>
    <w:rsid w:val="004D2C74"/>
    <w:rsid w:val="004D32FE"/>
    <w:rsid w:val="004D3925"/>
    <w:rsid w:val="004D3FC1"/>
    <w:rsid w:val="004D4E4E"/>
    <w:rsid w:val="004D5191"/>
    <w:rsid w:val="004D51AA"/>
    <w:rsid w:val="004D52ED"/>
    <w:rsid w:val="004D5A22"/>
    <w:rsid w:val="004D5AE0"/>
    <w:rsid w:val="004D5C66"/>
    <w:rsid w:val="004D60FD"/>
    <w:rsid w:val="004D62F3"/>
    <w:rsid w:val="004D6755"/>
    <w:rsid w:val="004D67C2"/>
    <w:rsid w:val="004D6EAC"/>
    <w:rsid w:val="004D6F46"/>
    <w:rsid w:val="004D7759"/>
    <w:rsid w:val="004D79A3"/>
    <w:rsid w:val="004D7EFF"/>
    <w:rsid w:val="004E026D"/>
    <w:rsid w:val="004E0BA4"/>
    <w:rsid w:val="004E0BBF"/>
    <w:rsid w:val="004E1404"/>
    <w:rsid w:val="004E1BFD"/>
    <w:rsid w:val="004E1E70"/>
    <w:rsid w:val="004E1FE6"/>
    <w:rsid w:val="004E27D2"/>
    <w:rsid w:val="004E2907"/>
    <w:rsid w:val="004E2AD7"/>
    <w:rsid w:val="004E2C9C"/>
    <w:rsid w:val="004E2D01"/>
    <w:rsid w:val="004E3293"/>
    <w:rsid w:val="004E329A"/>
    <w:rsid w:val="004E32A4"/>
    <w:rsid w:val="004E344B"/>
    <w:rsid w:val="004E3740"/>
    <w:rsid w:val="004E38D4"/>
    <w:rsid w:val="004E38FE"/>
    <w:rsid w:val="004E3DBD"/>
    <w:rsid w:val="004E4056"/>
    <w:rsid w:val="004E4411"/>
    <w:rsid w:val="004E450B"/>
    <w:rsid w:val="004E4FEF"/>
    <w:rsid w:val="004E5063"/>
    <w:rsid w:val="004E5A78"/>
    <w:rsid w:val="004E5B09"/>
    <w:rsid w:val="004E5B17"/>
    <w:rsid w:val="004E6323"/>
    <w:rsid w:val="004E642E"/>
    <w:rsid w:val="004E64B4"/>
    <w:rsid w:val="004E6807"/>
    <w:rsid w:val="004E6ADE"/>
    <w:rsid w:val="004E6B5E"/>
    <w:rsid w:val="004E6C4A"/>
    <w:rsid w:val="004E6C52"/>
    <w:rsid w:val="004E7A14"/>
    <w:rsid w:val="004E7DE4"/>
    <w:rsid w:val="004F016B"/>
    <w:rsid w:val="004F026F"/>
    <w:rsid w:val="004F027C"/>
    <w:rsid w:val="004F05FD"/>
    <w:rsid w:val="004F0707"/>
    <w:rsid w:val="004F0988"/>
    <w:rsid w:val="004F0A07"/>
    <w:rsid w:val="004F0CF0"/>
    <w:rsid w:val="004F0D64"/>
    <w:rsid w:val="004F0E80"/>
    <w:rsid w:val="004F11FD"/>
    <w:rsid w:val="004F12BD"/>
    <w:rsid w:val="004F187C"/>
    <w:rsid w:val="004F1D0C"/>
    <w:rsid w:val="004F1D65"/>
    <w:rsid w:val="004F1F5C"/>
    <w:rsid w:val="004F2135"/>
    <w:rsid w:val="004F21F4"/>
    <w:rsid w:val="004F2511"/>
    <w:rsid w:val="004F26F7"/>
    <w:rsid w:val="004F2B23"/>
    <w:rsid w:val="004F2B7E"/>
    <w:rsid w:val="004F2C3E"/>
    <w:rsid w:val="004F3740"/>
    <w:rsid w:val="004F379E"/>
    <w:rsid w:val="004F3EFF"/>
    <w:rsid w:val="004F41A7"/>
    <w:rsid w:val="004F520E"/>
    <w:rsid w:val="004F5444"/>
    <w:rsid w:val="004F58D3"/>
    <w:rsid w:val="004F598C"/>
    <w:rsid w:val="004F6068"/>
    <w:rsid w:val="004F6BFC"/>
    <w:rsid w:val="004F705B"/>
    <w:rsid w:val="004F7307"/>
    <w:rsid w:val="004F7336"/>
    <w:rsid w:val="004F7564"/>
    <w:rsid w:val="004F7856"/>
    <w:rsid w:val="00500783"/>
    <w:rsid w:val="00500D77"/>
    <w:rsid w:val="005014BD"/>
    <w:rsid w:val="0050271A"/>
    <w:rsid w:val="00502D7E"/>
    <w:rsid w:val="00502E98"/>
    <w:rsid w:val="00503FFC"/>
    <w:rsid w:val="0050400B"/>
    <w:rsid w:val="00504872"/>
    <w:rsid w:val="00505455"/>
    <w:rsid w:val="00505507"/>
    <w:rsid w:val="00505677"/>
    <w:rsid w:val="00505E44"/>
    <w:rsid w:val="00506081"/>
    <w:rsid w:val="005062E3"/>
    <w:rsid w:val="00506B64"/>
    <w:rsid w:val="00507916"/>
    <w:rsid w:val="00507A16"/>
    <w:rsid w:val="00507C77"/>
    <w:rsid w:val="00507D74"/>
    <w:rsid w:val="00507F98"/>
    <w:rsid w:val="00510105"/>
    <w:rsid w:val="00510249"/>
    <w:rsid w:val="0051051E"/>
    <w:rsid w:val="005106D8"/>
    <w:rsid w:val="0051086F"/>
    <w:rsid w:val="00511DD7"/>
    <w:rsid w:val="00512049"/>
    <w:rsid w:val="0051223B"/>
    <w:rsid w:val="00512992"/>
    <w:rsid w:val="005129C2"/>
    <w:rsid w:val="0051306E"/>
    <w:rsid w:val="0051339B"/>
    <w:rsid w:val="005133C9"/>
    <w:rsid w:val="005136E8"/>
    <w:rsid w:val="005139A2"/>
    <w:rsid w:val="00513B3B"/>
    <w:rsid w:val="00513B76"/>
    <w:rsid w:val="00514474"/>
    <w:rsid w:val="005144B5"/>
    <w:rsid w:val="00514512"/>
    <w:rsid w:val="005145DC"/>
    <w:rsid w:val="00514A49"/>
    <w:rsid w:val="00514BE8"/>
    <w:rsid w:val="00514E09"/>
    <w:rsid w:val="00514FB8"/>
    <w:rsid w:val="005150E3"/>
    <w:rsid w:val="0051530B"/>
    <w:rsid w:val="005154C3"/>
    <w:rsid w:val="00515625"/>
    <w:rsid w:val="005161AE"/>
    <w:rsid w:val="005161D9"/>
    <w:rsid w:val="00516B60"/>
    <w:rsid w:val="00516D8A"/>
    <w:rsid w:val="00516FBA"/>
    <w:rsid w:val="005170D2"/>
    <w:rsid w:val="005172A7"/>
    <w:rsid w:val="00517309"/>
    <w:rsid w:val="00517ABC"/>
    <w:rsid w:val="00517B35"/>
    <w:rsid w:val="00517B53"/>
    <w:rsid w:val="005204F5"/>
    <w:rsid w:val="00520656"/>
    <w:rsid w:val="00520AED"/>
    <w:rsid w:val="00521092"/>
    <w:rsid w:val="00521186"/>
    <w:rsid w:val="005213B8"/>
    <w:rsid w:val="0052184D"/>
    <w:rsid w:val="00521970"/>
    <w:rsid w:val="005228CF"/>
    <w:rsid w:val="00522944"/>
    <w:rsid w:val="00522DB7"/>
    <w:rsid w:val="005230F4"/>
    <w:rsid w:val="00523793"/>
    <w:rsid w:val="00523B1A"/>
    <w:rsid w:val="00523BEE"/>
    <w:rsid w:val="00524445"/>
    <w:rsid w:val="0052449D"/>
    <w:rsid w:val="00524B08"/>
    <w:rsid w:val="00524C1D"/>
    <w:rsid w:val="005256BB"/>
    <w:rsid w:val="00525E6A"/>
    <w:rsid w:val="00526047"/>
    <w:rsid w:val="005262F3"/>
    <w:rsid w:val="00526326"/>
    <w:rsid w:val="00526C4D"/>
    <w:rsid w:val="00526E48"/>
    <w:rsid w:val="00527517"/>
    <w:rsid w:val="00527586"/>
    <w:rsid w:val="00527731"/>
    <w:rsid w:val="0052791E"/>
    <w:rsid w:val="00527EDB"/>
    <w:rsid w:val="0053008D"/>
    <w:rsid w:val="005303A7"/>
    <w:rsid w:val="00530835"/>
    <w:rsid w:val="0053159C"/>
    <w:rsid w:val="00531AD2"/>
    <w:rsid w:val="00531BFD"/>
    <w:rsid w:val="00531E92"/>
    <w:rsid w:val="00531EB9"/>
    <w:rsid w:val="00531F11"/>
    <w:rsid w:val="0053213F"/>
    <w:rsid w:val="00532594"/>
    <w:rsid w:val="005328D8"/>
    <w:rsid w:val="0053295D"/>
    <w:rsid w:val="00532C97"/>
    <w:rsid w:val="00532CDB"/>
    <w:rsid w:val="00533CAF"/>
    <w:rsid w:val="00533F29"/>
    <w:rsid w:val="00533FE3"/>
    <w:rsid w:val="00534278"/>
    <w:rsid w:val="005343A5"/>
    <w:rsid w:val="00534454"/>
    <w:rsid w:val="00534C80"/>
    <w:rsid w:val="0053504A"/>
    <w:rsid w:val="005350FE"/>
    <w:rsid w:val="005353A0"/>
    <w:rsid w:val="00535677"/>
    <w:rsid w:val="005357AD"/>
    <w:rsid w:val="00535E5D"/>
    <w:rsid w:val="00536FA5"/>
    <w:rsid w:val="005373AE"/>
    <w:rsid w:val="005379E2"/>
    <w:rsid w:val="00537A16"/>
    <w:rsid w:val="00537EE7"/>
    <w:rsid w:val="00540328"/>
    <w:rsid w:val="00540382"/>
    <w:rsid w:val="00540813"/>
    <w:rsid w:val="00541376"/>
    <w:rsid w:val="0054162B"/>
    <w:rsid w:val="00541800"/>
    <w:rsid w:val="0054191B"/>
    <w:rsid w:val="00541D95"/>
    <w:rsid w:val="00541E5C"/>
    <w:rsid w:val="005420F0"/>
    <w:rsid w:val="00542297"/>
    <w:rsid w:val="005428EE"/>
    <w:rsid w:val="00542B1C"/>
    <w:rsid w:val="005433C9"/>
    <w:rsid w:val="005433FB"/>
    <w:rsid w:val="00543ABC"/>
    <w:rsid w:val="00543C3F"/>
    <w:rsid w:val="00543D1C"/>
    <w:rsid w:val="00544ECF"/>
    <w:rsid w:val="00545866"/>
    <w:rsid w:val="005461AA"/>
    <w:rsid w:val="0054633D"/>
    <w:rsid w:val="00546A89"/>
    <w:rsid w:val="00546A8A"/>
    <w:rsid w:val="00546CE3"/>
    <w:rsid w:val="00546D57"/>
    <w:rsid w:val="00547265"/>
    <w:rsid w:val="0054726A"/>
    <w:rsid w:val="005474A0"/>
    <w:rsid w:val="005477B2"/>
    <w:rsid w:val="00547D30"/>
    <w:rsid w:val="00547D5B"/>
    <w:rsid w:val="00550272"/>
    <w:rsid w:val="005505F8"/>
    <w:rsid w:val="00550A6C"/>
    <w:rsid w:val="00550FFF"/>
    <w:rsid w:val="00551132"/>
    <w:rsid w:val="0055184B"/>
    <w:rsid w:val="0055196F"/>
    <w:rsid w:val="005519E2"/>
    <w:rsid w:val="00551DE4"/>
    <w:rsid w:val="00552EA3"/>
    <w:rsid w:val="00552F58"/>
    <w:rsid w:val="00553D67"/>
    <w:rsid w:val="00554196"/>
    <w:rsid w:val="0055462E"/>
    <w:rsid w:val="005559CF"/>
    <w:rsid w:val="00555A5B"/>
    <w:rsid w:val="00555F61"/>
    <w:rsid w:val="005564DC"/>
    <w:rsid w:val="00556D32"/>
    <w:rsid w:val="00557059"/>
    <w:rsid w:val="005572AA"/>
    <w:rsid w:val="005575F3"/>
    <w:rsid w:val="00557607"/>
    <w:rsid w:val="00557710"/>
    <w:rsid w:val="00557A5E"/>
    <w:rsid w:val="005602FB"/>
    <w:rsid w:val="005606B7"/>
    <w:rsid w:val="00560EF1"/>
    <w:rsid w:val="00560F3B"/>
    <w:rsid w:val="00561749"/>
    <w:rsid w:val="00561F41"/>
    <w:rsid w:val="0056214C"/>
    <w:rsid w:val="005625A1"/>
    <w:rsid w:val="0056275C"/>
    <w:rsid w:val="0056294A"/>
    <w:rsid w:val="0056296D"/>
    <w:rsid w:val="00562C4A"/>
    <w:rsid w:val="00562D32"/>
    <w:rsid w:val="00562D72"/>
    <w:rsid w:val="0056314D"/>
    <w:rsid w:val="00563401"/>
    <w:rsid w:val="00563567"/>
    <w:rsid w:val="00563701"/>
    <w:rsid w:val="00563E2E"/>
    <w:rsid w:val="00564243"/>
    <w:rsid w:val="00564A78"/>
    <w:rsid w:val="005652FB"/>
    <w:rsid w:val="005653CB"/>
    <w:rsid w:val="0056573D"/>
    <w:rsid w:val="005658E1"/>
    <w:rsid w:val="00565AF2"/>
    <w:rsid w:val="00565BE6"/>
    <w:rsid w:val="0056670E"/>
    <w:rsid w:val="00566CCA"/>
    <w:rsid w:val="00566FCB"/>
    <w:rsid w:val="0056738C"/>
    <w:rsid w:val="0056743F"/>
    <w:rsid w:val="00567623"/>
    <w:rsid w:val="0056762B"/>
    <w:rsid w:val="005702E5"/>
    <w:rsid w:val="00570412"/>
    <w:rsid w:val="005705C8"/>
    <w:rsid w:val="005708BB"/>
    <w:rsid w:val="00570D3C"/>
    <w:rsid w:val="005712A0"/>
    <w:rsid w:val="0057168A"/>
    <w:rsid w:val="00571CCC"/>
    <w:rsid w:val="005720E9"/>
    <w:rsid w:val="005729BE"/>
    <w:rsid w:val="00572B79"/>
    <w:rsid w:val="00572EA0"/>
    <w:rsid w:val="005730EF"/>
    <w:rsid w:val="0057312A"/>
    <w:rsid w:val="00573142"/>
    <w:rsid w:val="00573208"/>
    <w:rsid w:val="0057331F"/>
    <w:rsid w:val="00573479"/>
    <w:rsid w:val="005739A3"/>
    <w:rsid w:val="00573C18"/>
    <w:rsid w:val="00573E5C"/>
    <w:rsid w:val="00574543"/>
    <w:rsid w:val="00574A60"/>
    <w:rsid w:val="00574A84"/>
    <w:rsid w:val="0057537A"/>
    <w:rsid w:val="005753E5"/>
    <w:rsid w:val="005755DE"/>
    <w:rsid w:val="005756DF"/>
    <w:rsid w:val="00575898"/>
    <w:rsid w:val="00575BFC"/>
    <w:rsid w:val="00575DB7"/>
    <w:rsid w:val="00575EE7"/>
    <w:rsid w:val="0057617B"/>
    <w:rsid w:val="00576663"/>
    <w:rsid w:val="00576A71"/>
    <w:rsid w:val="0057751D"/>
    <w:rsid w:val="005776F6"/>
    <w:rsid w:val="005779B4"/>
    <w:rsid w:val="00577B7B"/>
    <w:rsid w:val="00577D58"/>
    <w:rsid w:val="00578F7F"/>
    <w:rsid w:val="005804B9"/>
    <w:rsid w:val="005806CF"/>
    <w:rsid w:val="00580A7B"/>
    <w:rsid w:val="00580DA4"/>
    <w:rsid w:val="00580E32"/>
    <w:rsid w:val="00580FF8"/>
    <w:rsid w:val="0058159A"/>
    <w:rsid w:val="00581727"/>
    <w:rsid w:val="00581747"/>
    <w:rsid w:val="0058219C"/>
    <w:rsid w:val="00582839"/>
    <w:rsid w:val="00582C3B"/>
    <w:rsid w:val="00583326"/>
    <w:rsid w:val="00583562"/>
    <w:rsid w:val="00583712"/>
    <w:rsid w:val="00583A51"/>
    <w:rsid w:val="00583A62"/>
    <w:rsid w:val="00583F4E"/>
    <w:rsid w:val="00583F76"/>
    <w:rsid w:val="00584379"/>
    <w:rsid w:val="005849E6"/>
    <w:rsid w:val="00584D09"/>
    <w:rsid w:val="00584EFC"/>
    <w:rsid w:val="0058543D"/>
    <w:rsid w:val="005856D2"/>
    <w:rsid w:val="005857A7"/>
    <w:rsid w:val="00585C4B"/>
    <w:rsid w:val="00586018"/>
    <w:rsid w:val="005862CC"/>
    <w:rsid w:val="005864B9"/>
    <w:rsid w:val="00586D0D"/>
    <w:rsid w:val="00586F70"/>
    <w:rsid w:val="00587688"/>
    <w:rsid w:val="00587945"/>
    <w:rsid w:val="00587947"/>
    <w:rsid w:val="0059021D"/>
    <w:rsid w:val="00590B16"/>
    <w:rsid w:val="005912A6"/>
    <w:rsid w:val="00591464"/>
    <w:rsid w:val="00591546"/>
    <w:rsid w:val="00592A7C"/>
    <w:rsid w:val="00592B87"/>
    <w:rsid w:val="00592D56"/>
    <w:rsid w:val="00592FB0"/>
    <w:rsid w:val="00593369"/>
    <w:rsid w:val="005933E0"/>
    <w:rsid w:val="00593A10"/>
    <w:rsid w:val="00593AC2"/>
    <w:rsid w:val="00593AED"/>
    <w:rsid w:val="00593B80"/>
    <w:rsid w:val="0059411C"/>
    <w:rsid w:val="00594AD9"/>
    <w:rsid w:val="00594D70"/>
    <w:rsid w:val="00594E10"/>
    <w:rsid w:val="005950CF"/>
    <w:rsid w:val="005953FA"/>
    <w:rsid w:val="00595426"/>
    <w:rsid w:val="0059571D"/>
    <w:rsid w:val="00595918"/>
    <w:rsid w:val="00595FFF"/>
    <w:rsid w:val="00596069"/>
    <w:rsid w:val="00596183"/>
    <w:rsid w:val="0059624A"/>
    <w:rsid w:val="0059635A"/>
    <w:rsid w:val="00596552"/>
    <w:rsid w:val="005969A2"/>
    <w:rsid w:val="00596F52"/>
    <w:rsid w:val="00597128"/>
    <w:rsid w:val="005976C2"/>
    <w:rsid w:val="00597D62"/>
    <w:rsid w:val="00597D8C"/>
    <w:rsid w:val="005A010C"/>
    <w:rsid w:val="005A0590"/>
    <w:rsid w:val="005A0780"/>
    <w:rsid w:val="005A0D14"/>
    <w:rsid w:val="005A1CD4"/>
    <w:rsid w:val="005A2028"/>
    <w:rsid w:val="005A224A"/>
    <w:rsid w:val="005A242E"/>
    <w:rsid w:val="005A28BF"/>
    <w:rsid w:val="005A2DA8"/>
    <w:rsid w:val="005A3113"/>
    <w:rsid w:val="005A397A"/>
    <w:rsid w:val="005A3D62"/>
    <w:rsid w:val="005A4164"/>
    <w:rsid w:val="005A4477"/>
    <w:rsid w:val="005A4B2C"/>
    <w:rsid w:val="005A4C2C"/>
    <w:rsid w:val="005A592B"/>
    <w:rsid w:val="005A5B7E"/>
    <w:rsid w:val="005A605A"/>
    <w:rsid w:val="005A61A1"/>
    <w:rsid w:val="005A673B"/>
    <w:rsid w:val="005A752F"/>
    <w:rsid w:val="005B01DC"/>
    <w:rsid w:val="005B0647"/>
    <w:rsid w:val="005B0D7B"/>
    <w:rsid w:val="005B19D6"/>
    <w:rsid w:val="005B1FE1"/>
    <w:rsid w:val="005B2250"/>
    <w:rsid w:val="005B2742"/>
    <w:rsid w:val="005B2BCD"/>
    <w:rsid w:val="005B2CEC"/>
    <w:rsid w:val="005B2E59"/>
    <w:rsid w:val="005B35A6"/>
    <w:rsid w:val="005B3682"/>
    <w:rsid w:val="005B3891"/>
    <w:rsid w:val="005B4301"/>
    <w:rsid w:val="005B4484"/>
    <w:rsid w:val="005B4DFF"/>
    <w:rsid w:val="005B4E9D"/>
    <w:rsid w:val="005B5793"/>
    <w:rsid w:val="005B5888"/>
    <w:rsid w:val="005B5C1E"/>
    <w:rsid w:val="005B5C55"/>
    <w:rsid w:val="005B5C98"/>
    <w:rsid w:val="005B6584"/>
    <w:rsid w:val="005B66E7"/>
    <w:rsid w:val="005B6889"/>
    <w:rsid w:val="005B6BC4"/>
    <w:rsid w:val="005B6C96"/>
    <w:rsid w:val="005B77CF"/>
    <w:rsid w:val="005B7DD3"/>
    <w:rsid w:val="005B7FB1"/>
    <w:rsid w:val="005C01D3"/>
    <w:rsid w:val="005C022D"/>
    <w:rsid w:val="005C025D"/>
    <w:rsid w:val="005C0548"/>
    <w:rsid w:val="005C093C"/>
    <w:rsid w:val="005C0AC0"/>
    <w:rsid w:val="005C0C05"/>
    <w:rsid w:val="005C0EF7"/>
    <w:rsid w:val="005C0FBA"/>
    <w:rsid w:val="005C116A"/>
    <w:rsid w:val="005C1605"/>
    <w:rsid w:val="005C1783"/>
    <w:rsid w:val="005C1A50"/>
    <w:rsid w:val="005C1B7B"/>
    <w:rsid w:val="005C1C71"/>
    <w:rsid w:val="005C206D"/>
    <w:rsid w:val="005C2306"/>
    <w:rsid w:val="005C237F"/>
    <w:rsid w:val="005C274B"/>
    <w:rsid w:val="005C293F"/>
    <w:rsid w:val="005C2ACD"/>
    <w:rsid w:val="005C3461"/>
    <w:rsid w:val="005C3672"/>
    <w:rsid w:val="005C3CD7"/>
    <w:rsid w:val="005C3D1E"/>
    <w:rsid w:val="005C4349"/>
    <w:rsid w:val="005C4497"/>
    <w:rsid w:val="005C4B40"/>
    <w:rsid w:val="005C4DC9"/>
    <w:rsid w:val="005C4FC4"/>
    <w:rsid w:val="005C5C56"/>
    <w:rsid w:val="005C5CED"/>
    <w:rsid w:val="005C65B3"/>
    <w:rsid w:val="005C66BA"/>
    <w:rsid w:val="005C6DD2"/>
    <w:rsid w:val="005C6E22"/>
    <w:rsid w:val="005C6E57"/>
    <w:rsid w:val="005C71F4"/>
    <w:rsid w:val="005C736D"/>
    <w:rsid w:val="005C7948"/>
    <w:rsid w:val="005C7AF8"/>
    <w:rsid w:val="005C7B44"/>
    <w:rsid w:val="005C7C1A"/>
    <w:rsid w:val="005C7C36"/>
    <w:rsid w:val="005C7CD7"/>
    <w:rsid w:val="005C7F69"/>
    <w:rsid w:val="005D0261"/>
    <w:rsid w:val="005D0382"/>
    <w:rsid w:val="005D039A"/>
    <w:rsid w:val="005D0747"/>
    <w:rsid w:val="005D0932"/>
    <w:rsid w:val="005D1164"/>
    <w:rsid w:val="005D142A"/>
    <w:rsid w:val="005D1996"/>
    <w:rsid w:val="005D1CA9"/>
    <w:rsid w:val="005D1D31"/>
    <w:rsid w:val="005D1FA3"/>
    <w:rsid w:val="005D1FA4"/>
    <w:rsid w:val="005D25A8"/>
    <w:rsid w:val="005D2643"/>
    <w:rsid w:val="005D2EC8"/>
    <w:rsid w:val="005D2FC0"/>
    <w:rsid w:val="005D34EC"/>
    <w:rsid w:val="005D364D"/>
    <w:rsid w:val="005D3A2D"/>
    <w:rsid w:val="005D3B36"/>
    <w:rsid w:val="005D44D4"/>
    <w:rsid w:val="005D484E"/>
    <w:rsid w:val="005D4A69"/>
    <w:rsid w:val="005D4C68"/>
    <w:rsid w:val="005D4D55"/>
    <w:rsid w:val="005D540B"/>
    <w:rsid w:val="005D56B7"/>
    <w:rsid w:val="005D593F"/>
    <w:rsid w:val="005D5A33"/>
    <w:rsid w:val="005D5B02"/>
    <w:rsid w:val="005D5F8A"/>
    <w:rsid w:val="005D6574"/>
    <w:rsid w:val="005D67BE"/>
    <w:rsid w:val="005D69E4"/>
    <w:rsid w:val="005D69F7"/>
    <w:rsid w:val="005D7256"/>
    <w:rsid w:val="005D737C"/>
    <w:rsid w:val="005D74AF"/>
    <w:rsid w:val="005D76F9"/>
    <w:rsid w:val="005D7893"/>
    <w:rsid w:val="005D791F"/>
    <w:rsid w:val="005D79AC"/>
    <w:rsid w:val="005D79FE"/>
    <w:rsid w:val="005D7CEE"/>
    <w:rsid w:val="005E05EE"/>
    <w:rsid w:val="005E066B"/>
    <w:rsid w:val="005E127A"/>
    <w:rsid w:val="005E128A"/>
    <w:rsid w:val="005E1A56"/>
    <w:rsid w:val="005E1B5B"/>
    <w:rsid w:val="005E1BC3"/>
    <w:rsid w:val="005E1E3F"/>
    <w:rsid w:val="005E2306"/>
    <w:rsid w:val="005E24A9"/>
    <w:rsid w:val="005E2795"/>
    <w:rsid w:val="005E27F5"/>
    <w:rsid w:val="005E2F97"/>
    <w:rsid w:val="005E2FDD"/>
    <w:rsid w:val="005E31D5"/>
    <w:rsid w:val="005E37CD"/>
    <w:rsid w:val="005E3AE1"/>
    <w:rsid w:val="005E42D0"/>
    <w:rsid w:val="005E4512"/>
    <w:rsid w:val="005E4893"/>
    <w:rsid w:val="005E48ED"/>
    <w:rsid w:val="005E51BB"/>
    <w:rsid w:val="005E530A"/>
    <w:rsid w:val="005E57DD"/>
    <w:rsid w:val="005E5BC8"/>
    <w:rsid w:val="005E612E"/>
    <w:rsid w:val="005E616E"/>
    <w:rsid w:val="005E656F"/>
    <w:rsid w:val="005E6CCB"/>
    <w:rsid w:val="005E7B83"/>
    <w:rsid w:val="005E7C11"/>
    <w:rsid w:val="005E7C4A"/>
    <w:rsid w:val="005F008D"/>
    <w:rsid w:val="005F0827"/>
    <w:rsid w:val="005F0A02"/>
    <w:rsid w:val="005F0CAA"/>
    <w:rsid w:val="005F10D0"/>
    <w:rsid w:val="005F130D"/>
    <w:rsid w:val="005F1448"/>
    <w:rsid w:val="005F1765"/>
    <w:rsid w:val="005F1B72"/>
    <w:rsid w:val="005F249F"/>
    <w:rsid w:val="005F24FC"/>
    <w:rsid w:val="005F2874"/>
    <w:rsid w:val="005F2E97"/>
    <w:rsid w:val="005F30FD"/>
    <w:rsid w:val="005F32A7"/>
    <w:rsid w:val="005F35E0"/>
    <w:rsid w:val="005F3DC4"/>
    <w:rsid w:val="005F44A9"/>
    <w:rsid w:val="005F4535"/>
    <w:rsid w:val="005F46DD"/>
    <w:rsid w:val="005F4921"/>
    <w:rsid w:val="005F4BD8"/>
    <w:rsid w:val="005F5113"/>
    <w:rsid w:val="005F5506"/>
    <w:rsid w:val="005F597B"/>
    <w:rsid w:val="005F59CC"/>
    <w:rsid w:val="005F5A58"/>
    <w:rsid w:val="005F5CE5"/>
    <w:rsid w:val="005F608C"/>
    <w:rsid w:val="005F60AF"/>
    <w:rsid w:val="005F6839"/>
    <w:rsid w:val="005F6CB3"/>
    <w:rsid w:val="005F6CDA"/>
    <w:rsid w:val="005F6D6C"/>
    <w:rsid w:val="005F71EF"/>
    <w:rsid w:val="005F7CAF"/>
    <w:rsid w:val="005F7EAF"/>
    <w:rsid w:val="006002C0"/>
    <w:rsid w:val="00600429"/>
    <w:rsid w:val="00600448"/>
    <w:rsid w:val="006004DD"/>
    <w:rsid w:val="00600AEA"/>
    <w:rsid w:val="00600C9C"/>
    <w:rsid w:val="006013D2"/>
    <w:rsid w:val="00601BC7"/>
    <w:rsid w:val="00602072"/>
    <w:rsid w:val="0060260B"/>
    <w:rsid w:val="006028FD"/>
    <w:rsid w:val="00603175"/>
    <w:rsid w:val="0060358C"/>
    <w:rsid w:val="006037D0"/>
    <w:rsid w:val="0060395E"/>
    <w:rsid w:val="00603D3D"/>
    <w:rsid w:val="00604047"/>
    <w:rsid w:val="00604202"/>
    <w:rsid w:val="00604862"/>
    <w:rsid w:val="00604F3D"/>
    <w:rsid w:val="00605124"/>
    <w:rsid w:val="006051F4"/>
    <w:rsid w:val="00605567"/>
    <w:rsid w:val="0060576C"/>
    <w:rsid w:val="00605B55"/>
    <w:rsid w:val="00605D50"/>
    <w:rsid w:val="00605D6D"/>
    <w:rsid w:val="00606485"/>
    <w:rsid w:val="00606A4C"/>
    <w:rsid w:val="00606AF9"/>
    <w:rsid w:val="006071E5"/>
    <w:rsid w:val="00607FCE"/>
    <w:rsid w:val="0061028C"/>
    <w:rsid w:val="0061097B"/>
    <w:rsid w:val="0061133C"/>
    <w:rsid w:val="00611447"/>
    <w:rsid w:val="00611FD8"/>
    <w:rsid w:val="006123E5"/>
    <w:rsid w:val="00612B8C"/>
    <w:rsid w:val="00613514"/>
    <w:rsid w:val="00613671"/>
    <w:rsid w:val="006139B9"/>
    <w:rsid w:val="00614213"/>
    <w:rsid w:val="00614EAF"/>
    <w:rsid w:val="00615082"/>
    <w:rsid w:val="00615584"/>
    <w:rsid w:val="006155BC"/>
    <w:rsid w:val="00615961"/>
    <w:rsid w:val="00615993"/>
    <w:rsid w:val="00615CE1"/>
    <w:rsid w:val="00616457"/>
    <w:rsid w:val="00616F9A"/>
    <w:rsid w:val="00617271"/>
    <w:rsid w:val="006172D2"/>
    <w:rsid w:val="0061771F"/>
    <w:rsid w:val="00617E49"/>
    <w:rsid w:val="006204FA"/>
    <w:rsid w:val="00620EE0"/>
    <w:rsid w:val="00621674"/>
    <w:rsid w:val="006217B1"/>
    <w:rsid w:val="00621C91"/>
    <w:rsid w:val="006220DD"/>
    <w:rsid w:val="006223FA"/>
    <w:rsid w:val="00622AAF"/>
    <w:rsid w:val="00622B51"/>
    <w:rsid w:val="00622D39"/>
    <w:rsid w:val="00622F33"/>
    <w:rsid w:val="00623295"/>
    <w:rsid w:val="00623443"/>
    <w:rsid w:val="00623599"/>
    <w:rsid w:val="00623852"/>
    <w:rsid w:val="00623964"/>
    <w:rsid w:val="006239AC"/>
    <w:rsid w:val="00623BE5"/>
    <w:rsid w:val="00623E35"/>
    <w:rsid w:val="006242FC"/>
    <w:rsid w:val="00624702"/>
    <w:rsid w:val="0062471B"/>
    <w:rsid w:val="00624FB4"/>
    <w:rsid w:val="00625504"/>
    <w:rsid w:val="00625900"/>
    <w:rsid w:val="00625F71"/>
    <w:rsid w:val="006263C0"/>
    <w:rsid w:val="006267BA"/>
    <w:rsid w:val="00626AB9"/>
    <w:rsid w:val="00626C9C"/>
    <w:rsid w:val="00626FC3"/>
    <w:rsid w:val="006270D5"/>
    <w:rsid w:val="006271E2"/>
    <w:rsid w:val="0062771C"/>
    <w:rsid w:val="00630A8A"/>
    <w:rsid w:val="006311D6"/>
    <w:rsid w:val="00631850"/>
    <w:rsid w:val="00631985"/>
    <w:rsid w:val="006323D2"/>
    <w:rsid w:val="006324C8"/>
    <w:rsid w:val="00632C10"/>
    <w:rsid w:val="00632C93"/>
    <w:rsid w:val="006334F9"/>
    <w:rsid w:val="00633E00"/>
    <w:rsid w:val="00633FCC"/>
    <w:rsid w:val="006341A0"/>
    <w:rsid w:val="00634AE7"/>
    <w:rsid w:val="00634CD1"/>
    <w:rsid w:val="00635627"/>
    <w:rsid w:val="00635850"/>
    <w:rsid w:val="00635D2D"/>
    <w:rsid w:val="00636C47"/>
    <w:rsid w:val="00637003"/>
    <w:rsid w:val="0063703A"/>
    <w:rsid w:val="006370DD"/>
    <w:rsid w:val="00637292"/>
    <w:rsid w:val="00637FE1"/>
    <w:rsid w:val="00640237"/>
    <w:rsid w:val="006407F7"/>
    <w:rsid w:val="00640C95"/>
    <w:rsid w:val="00641469"/>
    <w:rsid w:val="006414DD"/>
    <w:rsid w:val="00641715"/>
    <w:rsid w:val="00641837"/>
    <w:rsid w:val="006418BA"/>
    <w:rsid w:val="00641A65"/>
    <w:rsid w:val="00641AA0"/>
    <w:rsid w:val="00642061"/>
    <w:rsid w:val="00642DD3"/>
    <w:rsid w:val="006430F1"/>
    <w:rsid w:val="0064353E"/>
    <w:rsid w:val="00643AD0"/>
    <w:rsid w:val="00643E74"/>
    <w:rsid w:val="0064407D"/>
    <w:rsid w:val="0064462E"/>
    <w:rsid w:val="00644D86"/>
    <w:rsid w:val="00645048"/>
    <w:rsid w:val="006450E4"/>
    <w:rsid w:val="006451FF"/>
    <w:rsid w:val="00645E6B"/>
    <w:rsid w:val="00645F83"/>
    <w:rsid w:val="00646846"/>
    <w:rsid w:val="006469DA"/>
    <w:rsid w:val="00646C2A"/>
    <w:rsid w:val="0064735C"/>
    <w:rsid w:val="006474C3"/>
    <w:rsid w:val="00647564"/>
    <w:rsid w:val="0064786E"/>
    <w:rsid w:val="00647977"/>
    <w:rsid w:val="00647AC2"/>
    <w:rsid w:val="006502A1"/>
    <w:rsid w:val="00650491"/>
    <w:rsid w:val="00650576"/>
    <w:rsid w:val="00650614"/>
    <w:rsid w:val="00650BB3"/>
    <w:rsid w:val="00650FE6"/>
    <w:rsid w:val="0065131C"/>
    <w:rsid w:val="00651377"/>
    <w:rsid w:val="0065152E"/>
    <w:rsid w:val="00651713"/>
    <w:rsid w:val="006519CA"/>
    <w:rsid w:val="00652031"/>
    <w:rsid w:val="00652626"/>
    <w:rsid w:val="00652B7F"/>
    <w:rsid w:val="00652E3D"/>
    <w:rsid w:val="00652F5A"/>
    <w:rsid w:val="00653530"/>
    <w:rsid w:val="006536BF"/>
    <w:rsid w:val="006538D6"/>
    <w:rsid w:val="00653A32"/>
    <w:rsid w:val="00653A82"/>
    <w:rsid w:val="00653E9A"/>
    <w:rsid w:val="00653EB4"/>
    <w:rsid w:val="0065407D"/>
    <w:rsid w:val="006540E3"/>
    <w:rsid w:val="006540E8"/>
    <w:rsid w:val="00654E4D"/>
    <w:rsid w:val="00655AC9"/>
    <w:rsid w:val="00655BAD"/>
    <w:rsid w:val="00655DA1"/>
    <w:rsid w:val="006563A6"/>
    <w:rsid w:val="0065656B"/>
    <w:rsid w:val="00656827"/>
    <w:rsid w:val="006569B3"/>
    <w:rsid w:val="00656D56"/>
    <w:rsid w:val="00656EDA"/>
    <w:rsid w:val="006571E6"/>
    <w:rsid w:val="0065795D"/>
    <w:rsid w:val="00657FA8"/>
    <w:rsid w:val="00660265"/>
    <w:rsid w:val="00660909"/>
    <w:rsid w:val="00660BC9"/>
    <w:rsid w:val="00661410"/>
    <w:rsid w:val="00661630"/>
    <w:rsid w:val="00661AC9"/>
    <w:rsid w:val="00662A7B"/>
    <w:rsid w:val="00662C97"/>
    <w:rsid w:val="00662EE2"/>
    <w:rsid w:val="00662F4A"/>
    <w:rsid w:val="006630DA"/>
    <w:rsid w:val="0066318E"/>
    <w:rsid w:val="0066336B"/>
    <w:rsid w:val="00663520"/>
    <w:rsid w:val="006635D6"/>
    <w:rsid w:val="00664A38"/>
    <w:rsid w:val="00664DEA"/>
    <w:rsid w:val="00664FB9"/>
    <w:rsid w:val="00665612"/>
    <w:rsid w:val="00665BBE"/>
    <w:rsid w:val="00665CB4"/>
    <w:rsid w:val="006660A9"/>
    <w:rsid w:val="0066697F"/>
    <w:rsid w:val="00666D26"/>
    <w:rsid w:val="00666E11"/>
    <w:rsid w:val="00666E61"/>
    <w:rsid w:val="00667A9D"/>
    <w:rsid w:val="00667BF8"/>
    <w:rsid w:val="00670D84"/>
    <w:rsid w:val="00670EBF"/>
    <w:rsid w:val="00671089"/>
    <w:rsid w:val="00671449"/>
    <w:rsid w:val="00671B5E"/>
    <w:rsid w:val="00672083"/>
    <w:rsid w:val="006724D9"/>
    <w:rsid w:val="00672596"/>
    <w:rsid w:val="00672F64"/>
    <w:rsid w:val="00673ADB"/>
    <w:rsid w:val="00674F57"/>
    <w:rsid w:val="00675022"/>
    <w:rsid w:val="0067504E"/>
    <w:rsid w:val="00675C77"/>
    <w:rsid w:val="00675D2A"/>
    <w:rsid w:val="006764EA"/>
    <w:rsid w:val="00676AA7"/>
    <w:rsid w:val="00677333"/>
    <w:rsid w:val="006774A0"/>
    <w:rsid w:val="006800AF"/>
    <w:rsid w:val="0068038A"/>
    <w:rsid w:val="00680FA4"/>
    <w:rsid w:val="0068107B"/>
    <w:rsid w:val="006818D0"/>
    <w:rsid w:val="00681E2A"/>
    <w:rsid w:val="0068201C"/>
    <w:rsid w:val="006825CA"/>
    <w:rsid w:val="00682BE2"/>
    <w:rsid w:val="00682C9D"/>
    <w:rsid w:val="00682E8B"/>
    <w:rsid w:val="00683543"/>
    <w:rsid w:val="00683F50"/>
    <w:rsid w:val="00684236"/>
    <w:rsid w:val="0068433A"/>
    <w:rsid w:val="006847AC"/>
    <w:rsid w:val="006849A6"/>
    <w:rsid w:val="00685109"/>
    <w:rsid w:val="0068559E"/>
    <w:rsid w:val="006855FD"/>
    <w:rsid w:val="00685B8F"/>
    <w:rsid w:val="00685C11"/>
    <w:rsid w:val="00686317"/>
    <w:rsid w:val="0068636B"/>
    <w:rsid w:val="0068644E"/>
    <w:rsid w:val="0068654D"/>
    <w:rsid w:val="00686668"/>
    <w:rsid w:val="006876AE"/>
    <w:rsid w:val="0068790F"/>
    <w:rsid w:val="00687948"/>
    <w:rsid w:val="00687AE7"/>
    <w:rsid w:val="00687B62"/>
    <w:rsid w:val="00690974"/>
    <w:rsid w:val="00690B6F"/>
    <w:rsid w:val="00690BAF"/>
    <w:rsid w:val="00690BFF"/>
    <w:rsid w:val="00690E59"/>
    <w:rsid w:val="0069109D"/>
    <w:rsid w:val="0069120B"/>
    <w:rsid w:val="00691621"/>
    <w:rsid w:val="00691A69"/>
    <w:rsid w:val="00691B73"/>
    <w:rsid w:val="006920DE"/>
    <w:rsid w:val="0069230C"/>
    <w:rsid w:val="006924EA"/>
    <w:rsid w:val="0069296C"/>
    <w:rsid w:val="00693163"/>
    <w:rsid w:val="00693370"/>
    <w:rsid w:val="006935D1"/>
    <w:rsid w:val="00693BB6"/>
    <w:rsid w:val="006947AF"/>
    <w:rsid w:val="006949AD"/>
    <w:rsid w:val="006949ED"/>
    <w:rsid w:val="00694A6C"/>
    <w:rsid w:val="0069528D"/>
    <w:rsid w:val="006954EE"/>
    <w:rsid w:val="0069558A"/>
    <w:rsid w:val="006955E1"/>
    <w:rsid w:val="00695626"/>
    <w:rsid w:val="00695A66"/>
    <w:rsid w:val="00696354"/>
    <w:rsid w:val="00696980"/>
    <w:rsid w:val="006970E5"/>
    <w:rsid w:val="006974EE"/>
    <w:rsid w:val="00697811"/>
    <w:rsid w:val="006978A0"/>
    <w:rsid w:val="006978C1"/>
    <w:rsid w:val="00697CC4"/>
    <w:rsid w:val="00697DA7"/>
    <w:rsid w:val="0069AD7B"/>
    <w:rsid w:val="006A017B"/>
    <w:rsid w:val="006A01E4"/>
    <w:rsid w:val="006A0A0A"/>
    <w:rsid w:val="006A0E1D"/>
    <w:rsid w:val="006A1408"/>
    <w:rsid w:val="006A1779"/>
    <w:rsid w:val="006A17A3"/>
    <w:rsid w:val="006A1CB9"/>
    <w:rsid w:val="006A1E31"/>
    <w:rsid w:val="006A218E"/>
    <w:rsid w:val="006A2776"/>
    <w:rsid w:val="006A300F"/>
    <w:rsid w:val="006A305C"/>
    <w:rsid w:val="006A34A4"/>
    <w:rsid w:val="006A35A6"/>
    <w:rsid w:val="006A3669"/>
    <w:rsid w:val="006A3BB4"/>
    <w:rsid w:val="006A3D32"/>
    <w:rsid w:val="006A4562"/>
    <w:rsid w:val="006A4BBB"/>
    <w:rsid w:val="006A4F14"/>
    <w:rsid w:val="006A4F2B"/>
    <w:rsid w:val="006A527B"/>
    <w:rsid w:val="006A59DB"/>
    <w:rsid w:val="006A59F0"/>
    <w:rsid w:val="006A5F19"/>
    <w:rsid w:val="006A6AFA"/>
    <w:rsid w:val="006A78F9"/>
    <w:rsid w:val="006A7C1F"/>
    <w:rsid w:val="006A7DF1"/>
    <w:rsid w:val="006A7F92"/>
    <w:rsid w:val="006B03F9"/>
    <w:rsid w:val="006B0A22"/>
    <w:rsid w:val="006B149D"/>
    <w:rsid w:val="006B1845"/>
    <w:rsid w:val="006B18CF"/>
    <w:rsid w:val="006B1ACE"/>
    <w:rsid w:val="006B1D82"/>
    <w:rsid w:val="006B20BE"/>
    <w:rsid w:val="006B20C0"/>
    <w:rsid w:val="006B2108"/>
    <w:rsid w:val="006B210D"/>
    <w:rsid w:val="006B2C95"/>
    <w:rsid w:val="006B306D"/>
    <w:rsid w:val="006B309B"/>
    <w:rsid w:val="006B31E9"/>
    <w:rsid w:val="006B37AE"/>
    <w:rsid w:val="006B3DE1"/>
    <w:rsid w:val="006B3F9A"/>
    <w:rsid w:val="006B4520"/>
    <w:rsid w:val="006B497D"/>
    <w:rsid w:val="006B4A31"/>
    <w:rsid w:val="006B4D69"/>
    <w:rsid w:val="006B50A7"/>
    <w:rsid w:val="006B52AF"/>
    <w:rsid w:val="006B5664"/>
    <w:rsid w:val="006B5951"/>
    <w:rsid w:val="006B6609"/>
    <w:rsid w:val="006B6812"/>
    <w:rsid w:val="006B68D7"/>
    <w:rsid w:val="006B6AAF"/>
    <w:rsid w:val="006B6E14"/>
    <w:rsid w:val="006B6F35"/>
    <w:rsid w:val="006B7329"/>
    <w:rsid w:val="006B7665"/>
    <w:rsid w:val="006B790B"/>
    <w:rsid w:val="006B7D0A"/>
    <w:rsid w:val="006C0754"/>
    <w:rsid w:val="006C0843"/>
    <w:rsid w:val="006C0916"/>
    <w:rsid w:val="006C0CB6"/>
    <w:rsid w:val="006C0DE4"/>
    <w:rsid w:val="006C0FAB"/>
    <w:rsid w:val="006C0FCE"/>
    <w:rsid w:val="006C160B"/>
    <w:rsid w:val="006C1A40"/>
    <w:rsid w:val="006C20A7"/>
    <w:rsid w:val="006C33F0"/>
    <w:rsid w:val="006C3635"/>
    <w:rsid w:val="006C3DDA"/>
    <w:rsid w:val="006C3DDC"/>
    <w:rsid w:val="006C3E51"/>
    <w:rsid w:val="006C437A"/>
    <w:rsid w:val="006C4870"/>
    <w:rsid w:val="006C4B30"/>
    <w:rsid w:val="006C4EED"/>
    <w:rsid w:val="006C4F27"/>
    <w:rsid w:val="006C560E"/>
    <w:rsid w:val="006C593F"/>
    <w:rsid w:val="006C5A43"/>
    <w:rsid w:val="006C5C07"/>
    <w:rsid w:val="006C6205"/>
    <w:rsid w:val="006C633E"/>
    <w:rsid w:val="006C642F"/>
    <w:rsid w:val="006C66C2"/>
    <w:rsid w:val="006C6AE7"/>
    <w:rsid w:val="006C6B94"/>
    <w:rsid w:val="006C6E7F"/>
    <w:rsid w:val="006C7054"/>
    <w:rsid w:val="006C720B"/>
    <w:rsid w:val="006C76F5"/>
    <w:rsid w:val="006C7A03"/>
    <w:rsid w:val="006C7A84"/>
    <w:rsid w:val="006C7B8D"/>
    <w:rsid w:val="006C7FCF"/>
    <w:rsid w:val="006D01CE"/>
    <w:rsid w:val="006D0281"/>
    <w:rsid w:val="006D0D9F"/>
    <w:rsid w:val="006D10B0"/>
    <w:rsid w:val="006D14DF"/>
    <w:rsid w:val="006D169B"/>
    <w:rsid w:val="006D19EE"/>
    <w:rsid w:val="006D1AFB"/>
    <w:rsid w:val="006D2027"/>
    <w:rsid w:val="006D2213"/>
    <w:rsid w:val="006D261A"/>
    <w:rsid w:val="006D2B04"/>
    <w:rsid w:val="006D317B"/>
    <w:rsid w:val="006D3448"/>
    <w:rsid w:val="006D3705"/>
    <w:rsid w:val="006D3B36"/>
    <w:rsid w:val="006D3BC0"/>
    <w:rsid w:val="006D3CF6"/>
    <w:rsid w:val="006D42AE"/>
    <w:rsid w:val="006D4450"/>
    <w:rsid w:val="006D51B1"/>
    <w:rsid w:val="006D5499"/>
    <w:rsid w:val="006D56ED"/>
    <w:rsid w:val="006D5B56"/>
    <w:rsid w:val="006D611F"/>
    <w:rsid w:val="006D6120"/>
    <w:rsid w:val="006D63ED"/>
    <w:rsid w:val="006D6683"/>
    <w:rsid w:val="006D6E3E"/>
    <w:rsid w:val="006D7E87"/>
    <w:rsid w:val="006D7FBA"/>
    <w:rsid w:val="006E04AC"/>
    <w:rsid w:val="006E0AAD"/>
    <w:rsid w:val="006E0B2E"/>
    <w:rsid w:val="006E0B9E"/>
    <w:rsid w:val="006E1817"/>
    <w:rsid w:val="006E1B62"/>
    <w:rsid w:val="006E1B67"/>
    <w:rsid w:val="006E1CFA"/>
    <w:rsid w:val="006E20F1"/>
    <w:rsid w:val="006E2510"/>
    <w:rsid w:val="006E259B"/>
    <w:rsid w:val="006E2CD7"/>
    <w:rsid w:val="006E2D67"/>
    <w:rsid w:val="006E3014"/>
    <w:rsid w:val="006E3376"/>
    <w:rsid w:val="006E34EA"/>
    <w:rsid w:val="006E373B"/>
    <w:rsid w:val="006E38E6"/>
    <w:rsid w:val="006E3914"/>
    <w:rsid w:val="006E41F3"/>
    <w:rsid w:val="006E462E"/>
    <w:rsid w:val="006E48CC"/>
    <w:rsid w:val="006E4B46"/>
    <w:rsid w:val="006E4D6E"/>
    <w:rsid w:val="006E55E5"/>
    <w:rsid w:val="006E5642"/>
    <w:rsid w:val="006E5727"/>
    <w:rsid w:val="006E5F65"/>
    <w:rsid w:val="006E6147"/>
    <w:rsid w:val="006E618B"/>
    <w:rsid w:val="006E66A5"/>
    <w:rsid w:val="006E7000"/>
    <w:rsid w:val="006E7102"/>
    <w:rsid w:val="006E730D"/>
    <w:rsid w:val="006E742D"/>
    <w:rsid w:val="006E76FF"/>
    <w:rsid w:val="006E7BF7"/>
    <w:rsid w:val="006E7E92"/>
    <w:rsid w:val="006E7EB1"/>
    <w:rsid w:val="006F01AD"/>
    <w:rsid w:val="006F0BBB"/>
    <w:rsid w:val="006F11B2"/>
    <w:rsid w:val="006F2183"/>
    <w:rsid w:val="006F24EF"/>
    <w:rsid w:val="006F27E5"/>
    <w:rsid w:val="006F29AF"/>
    <w:rsid w:val="006F29E2"/>
    <w:rsid w:val="006F33C6"/>
    <w:rsid w:val="006F34D4"/>
    <w:rsid w:val="006F36A9"/>
    <w:rsid w:val="006F374D"/>
    <w:rsid w:val="006F377F"/>
    <w:rsid w:val="006F38C7"/>
    <w:rsid w:val="006F3B0B"/>
    <w:rsid w:val="006F3B35"/>
    <w:rsid w:val="006F4039"/>
    <w:rsid w:val="006F411F"/>
    <w:rsid w:val="006F4248"/>
    <w:rsid w:val="006F4ACA"/>
    <w:rsid w:val="006F4C77"/>
    <w:rsid w:val="006F50E3"/>
    <w:rsid w:val="006F53BA"/>
    <w:rsid w:val="006F5837"/>
    <w:rsid w:val="006F5C2D"/>
    <w:rsid w:val="006F5FF0"/>
    <w:rsid w:val="006F6895"/>
    <w:rsid w:val="006F6990"/>
    <w:rsid w:val="006F6C67"/>
    <w:rsid w:val="006F756F"/>
    <w:rsid w:val="006F75D1"/>
    <w:rsid w:val="0070022D"/>
    <w:rsid w:val="00700B71"/>
    <w:rsid w:val="00701DD0"/>
    <w:rsid w:val="00702058"/>
    <w:rsid w:val="00702328"/>
    <w:rsid w:val="00702546"/>
    <w:rsid w:val="007026C2"/>
    <w:rsid w:val="0070283F"/>
    <w:rsid w:val="007033FC"/>
    <w:rsid w:val="00703419"/>
    <w:rsid w:val="00703D91"/>
    <w:rsid w:val="00703FAB"/>
    <w:rsid w:val="0070451E"/>
    <w:rsid w:val="0070493E"/>
    <w:rsid w:val="00705248"/>
    <w:rsid w:val="0070532D"/>
    <w:rsid w:val="007056C3"/>
    <w:rsid w:val="00705724"/>
    <w:rsid w:val="0070584E"/>
    <w:rsid w:val="00705AC7"/>
    <w:rsid w:val="00705AE5"/>
    <w:rsid w:val="00705C41"/>
    <w:rsid w:val="00705D07"/>
    <w:rsid w:val="007066FC"/>
    <w:rsid w:val="0070676F"/>
    <w:rsid w:val="00706CBE"/>
    <w:rsid w:val="00706D26"/>
    <w:rsid w:val="00707839"/>
    <w:rsid w:val="00707860"/>
    <w:rsid w:val="00707CDD"/>
    <w:rsid w:val="00707FE5"/>
    <w:rsid w:val="007107A8"/>
    <w:rsid w:val="00710F1F"/>
    <w:rsid w:val="00711475"/>
    <w:rsid w:val="00711E22"/>
    <w:rsid w:val="007121DD"/>
    <w:rsid w:val="0071263D"/>
    <w:rsid w:val="00712755"/>
    <w:rsid w:val="0071276D"/>
    <w:rsid w:val="00712935"/>
    <w:rsid w:val="00712E32"/>
    <w:rsid w:val="00713607"/>
    <w:rsid w:val="007136A1"/>
    <w:rsid w:val="00713765"/>
    <w:rsid w:val="0071377C"/>
    <w:rsid w:val="0071397F"/>
    <w:rsid w:val="0071398F"/>
    <w:rsid w:val="00714129"/>
    <w:rsid w:val="00714B15"/>
    <w:rsid w:val="007150CE"/>
    <w:rsid w:val="0071542A"/>
    <w:rsid w:val="00715684"/>
    <w:rsid w:val="0071584B"/>
    <w:rsid w:val="00715BE1"/>
    <w:rsid w:val="00715CCA"/>
    <w:rsid w:val="00715D2D"/>
    <w:rsid w:val="00715D63"/>
    <w:rsid w:val="00716253"/>
    <w:rsid w:val="0071669E"/>
    <w:rsid w:val="007166EC"/>
    <w:rsid w:val="0071700A"/>
    <w:rsid w:val="00717470"/>
    <w:rsid w:val="00717546"/>
    <w:rsid w:val="007177E2"/>
    <w:rsid w:val="007201FD"/>
    <w:rsid w:val="00720570"/>
    <w:rsid w:val="00720A25"/>
    <w:rsid w:val="0072129E"/>
    <w:rsid w:val="00721617"/>
    <w:rsid w:val="0072161D"/>
    <w:rsid w:val="00721F51"/>
    <w:rsid w:val="0072238A"/>
    <w:rsid w:val="00722A5A"/>
    <w:rsid w:val="00722A7C"/>
    <w:rsid w:val="0072327F"/>
    <w:rsid w:val="00723DC6"/>
    <w:rsid w:val="00723F79"/>
    <w:rsid w:val="00724061"/>
    <w:rsid w:val="007244DF"/>
    <w:rsid w:val="00724C0D"/>
    <w:rsid w:val="00724D8F"/>
    <w:rsid w:val="007251BA"/>
    <w:rsid w:val="007256FA"/>
    <w:rsid w:val="00725F1F"/>
    <w:rsid w:val="00726786"/>
    <w:rsid w:val="00726BC7"/>
    <w:rsid w:val="00726CD3"/>
    <w:rsid w:val="007271C5"/>
    <w:rsid w:val="0072732A"/>
    <w:rsid w:val="0072786C"/>
    <w:rsid w:val="00727928"/>
    <w:rsid w:val="00727B0A"/>
    <w:rsid w:val="0073019F"/>
    <w:rsid w:val="00730A49"/>
    <w:rsid w:val="00730FF4"/>
    <w:rsid w:val="007312A6"/>
    <w:rsid w:val="00731494"/>
    <w:rsid w:val="00731896"/>
    <w:rsid w:val="00732849"/>
    <w:rsid w:val="007328EE"/>
    <w:rsid w:val="00732A25"/>
    <w:rsid w:val="00732B6E"/>
    <w:rsid w:val="00732C23"/>
    <w:rsid w:val="00733359"/>
    <w:rsid w:val="00733671"/>
    <w:rsid w:val="0073398F"/>
    <w:rsid w:val="00733BBD"/>
    <w:rsid w:val="00734061"/>
    <w:rsid w:val="00734196"/>
    <w:rsid w:val="007349AF"/>
    <w:rsid w:val="00734A88"/>
    <w:rsid w:val="0073543F"/>
    <w:rsid w:val="0073546D"/>
    <w:rsid w:val="00735CE1"/>
    <w:rsid w:val="0073600B"/>
    <w:rsid w:val="0073685D"/>
    <w:rsid w:val="00736A7C"/>
    <w:rsid w:val="00736BE7"/>
    <w:rsid w:val="00736C0F"/>
    <w:rsid w:val="00737366"/>
    <w:rsid w:val="0073786C"/>
    <w:rsid w:val="00737F09"/>
    <w:rsid w:val="00740130"/>
    <w:rsid w:val="0074076F"/>
    <w:rsid w:val="0074127A"/>
    <w:rsid w:val="007417F5"/>
    <w:rsid w:val="00741844"/>
    <w:rsid w:val="00741B1E"/>
    <w:rsid w:val="00742614"/>
    <w:rsid w:val="00742D38"/>
    <w:rsid w:val="00742D5B"/>
    <w:rsid w:val="00742EA4"/>
    <w:rsid w:val="00742F24"/>
    <w:rsid w:val="00743343"/>
    <w:rsid w:val="00743956"/>
    <w:rsid w:val="00743D0D"/>
    <w:rsid w:val="00743F78"/>
    <w:rsid w:val="00744081"/>
    <w:rsid w:val="0074443B"/>
    <w:rsid w:val="00744634"/>
    <w:rsid w:val="0074473F"/>
    <w:rsid w:val="007448CE"/>
    <w:rsid w:val="00744B57"/>
    <w:rsid w:val="00744E61"/>
    <w:rsid w:val="00745002"/>
    <w:rsid w:val="00745925"/>
    <w:rsid w:val="007459AA"/>
    <w:rsid w:val="00745E24"/>
    <w:rsid w:val="00745E63"/>
    <w:rsid w:val="00745EC5"/>
    <w:rsid w:val="007463AE"/>
    <w:rsid w:val="00746468"/>
    <w:rsid w:val="00746616"/>
    <w:rsid w:val="00746DDC"/>
    <w:rsid w:val="007475C4"/>
    <w:rsid w:val="00747727"/>
    <w:rsid w:val="00747E00"/>
    <w:rsid w:val="007504D0"/>
    <w:rsid w:val="00750D9E"/>
    <w:rsid w:val="00750DE6"/>
    <w:rsid w:val="00750E5B"/>
    <w:rsid w:val="00750FB4"/>
    <w:rsid w:val="00751788"/>
    <w:rsid w:val="00751F26"/>
    <w:rsid w:val="0075219E"/>
    <w:rsid w:val="007521F1"/>
    <w:rsid w:val="0075245E"/>
    <w:rsid w:val="007526B1"/>
    <w:rsid w:val="00753699"/>
    <w:rsid w:val="00753D40"/>
    <w:rsid w:val="00753D4C"/>
    <w:rsid w:val="00753F25"/>
    <w:rsid w:val="00753F9C"/>
    <w:rsid w:val="00754493"/>
    <w:rsid w:val="00754670"/>
    <w:rsid w:val="00754AA1"/>
    <w:rsid w:val="00754C66"/>
    <w:rsid w:val="00754CA4"/>
    <w:rsid w:val="00754E49"/>
    <w:rsid w:val="00754E53"/>
    <w:rsid w:val="00755B98"/>
    <w:rsid w:val="00755F91"/>
    <w:rsid w:val="00755FD7"/>
    <w:rsid w:val="007562A0"/>
    <w:rsid w:val="00756909"/>
    <w:rsid w:val="0075705C"/>
    <w:rsid w:val="00757BF3"/>
    <w:rsid w:val="0075C6B0"/>
    <w:rsid w:val="0076002F"/>
    <w:rsid w:val="0076043B"/>
    <w:rsid w:val="00760961"/>
    <w:rsid w:val="0076106A"/>
    <w:rsid w:val="00761441"/>
    <w:rsid w:val="00761C24"/>
    <w:rsid w:val="00762E78"/>
    <w:rsid w:val="0076315C"/>
    <w:rsid w:val="007631DB"/>
    <w:rsid w:val="007631F2"/>
    <w:rsid w:val="0076325E"/>
    <w:rsid w:val="007633D4"/>
    <w:rsid w:val="00763601"/>
    <w:rsid w:val="00763E9E"/>
    <w:rsid w:val="00764116"/>
    <w:rsid w:val="0076465F"/>
    <w:rsid w:val="00764BC4"/>
    <w:rsid w:val="00764C97"/>
    <w:rsid w:val="00764CC4"/>
    <w:rsid w:val="00764E11"/>
    <w:rsid w:val="007654FD"/>
    <w:rsid w:val="007656C7"/>
    <w:rsid w:val="00765DFF"/>
    <w:rsid w:val="00765F34"/>
    <w:rsid w:val="00766C66"/>
    <w:rsid w:val="00766CD1"/>
    <w:rsid w:val="00766CF0"/>
    <w:rsid w:val="00766D90"/>
    <w:rsid w:val="0076719E"/>
    <w:rsid w:val="00767289"/>
    <w:rsid w:val="007672F8"/>
    <w:rsid w:val="00767A94"/>
    <w:rsid w:val="00767DCB"/>
    <w:rsid w:val="00770251"/>
    <w:rsid w:val="00770CF1"/>
    <w:rsid w:val="00771CD6"/>
    <w:rsid w:val="00771D81"/>
    <w:rsid w:val="00771EED"/>
    <w:rsid w:val="00772053"/>
    <w:rsid w:val="007724F4"/>
    <w:rsid w:val="00772637"/>
    <w:rsid w:val="007726EA"/>
    <w:rsid w:val="007727A9"/>
    <w:rsid w:val="00772897"/>
    <w:rsid w:val="00772C5D"/>
    <w:rsid w:val="00772D42"/>
    <w:rsid w:val="00772E6E"/>
    <w:rsid w:val="0077333E"/>
    <w:rsid w:val="00773AA6"/>
    <w:rsid w:val="00773EC2"/>
    <w:rsid w:val="00774416"/>
    <w:rsid w:val="007747C8"/>
    <w:rsid w:val="007748CF"/>
    <w:rsid w:val="007748D6"/>
    <w:rsid w:val="0077505A"/>
    <w:rsid w:val="007754F1"/>
    <w:rsid w:val="00775DFB"/>
    <w:rsid w:val="00775E1F"/>
    <w:rsid w:val="00775F73"/>
    <w:rsid w:val="00776236"/>
    <w:rsid w:val="00776624"/>
    <w:rsid w:val="00776DBE"/>
    <w:rsid w:val="00777DDB"/>
    <w:rsid w:val="0078015D"/>
    <w:rsid w:val="00780462"/>
    <w:rsid w:val="00780808"/>
    <w:rsid w:val="00780E36"/>
    <w:rsid w:val="00781229"/>
    <w:rsid w:val="007814EF"/>
    <w:rsid w:val="00781A3A"/>
    <w:rsid w:val="007822D0"/>
    <w:rsid w:val="007824B4"/>
    <w:rsid w:val="0078268C"/>
    <w:rsid w:val="00782B63"/>
    <w:rsid w:val="00782DF9"/>
    <w:rsid w:val="007836BA"/>
    <w:rsid w:val="007837A5"/>
    <w:rsid w:val="00783B5F"/>
    <w:rsid w:val="00783E2C"/>
    <w:rsid w:val="00783F2D"/>
    <w:rsid w:val="0078405D"/>
    <w:rsid w:val="0078518E"/>
    <w:rsid w:val="0078527F"/>
    <w:rsid w:val="00785751"/>
    <w:rsid w:val="0078586B"/>
    <w:rsid w:val="007859D8"/>
    <w:rsid w:val="00785B05"/>
    <w:rsid w:val="00785CBC"/>
    <w:rsid w:val="00785E23"/>
    <w:rsid w:val="00785F0F"/>
    <w:rsid w:val="007863E8"/>
    <w:rsid w:val="0078675D"/>
    <w:rsid w:val="007868A5"/>
    <w:rsid w:val="00786C98"/>
    <w:rsid w:val="0078711D"/>
    <w:rsid w:val="007876F0"/>
    <w:rsid w:val="00787B35"/>
    <w:rsid w:val="00787D1E"/>
    <w:rsid w:val="0079039F"/>
    <w:rsid w:val="0079107C"/>
    <w:rsid w:val="00791A3E"/>
    <w:rsid w:val="00791C7B"/>
    <w:rsid w:val="00791F9C"/>
    <w:rsid w:val="007921AB"/>
    <w:rsid w:val="00792226"/>
    <w:rsid w:val="00792383"/>
    <w:rsid w:val="00792BBD"/>
    <w:rsid w:val="00793272"/>
    <w:rsid w:val="00793DCE"/>
    <w:rsid w:val="00793F8D"/>
    <w:rsid w:val="00794262"/>
    <w:rsid w:val="007943BA"/>
    <w:rsid w:val="00794608"/>
    <w:rsid w:val="00794BAF"/>
    <w:rsid w:val="00794D75"/>
    <w:rsid w:val="007953DA"/>
    <w:rsid w:val="0079545E"/>
    <w:rsid w:val="007956EF"/>
    <w:rsid w:val="00795A32"/>
    <w:rsid w:val="00795B43"/>
    <w:rsid w:val="00795C29"/>
    <w:rsid w:val="00796912"/>
    <w:rsid w:val="00796ED2"/>
    <w:rsid w:val="00796FDF"/>
    <w:rsid w:val="0079750F"/>
    <w:rsid w:val="007976B6"/>
    <w:rsid w:val="00797ACE"/>
    <w:rsid w:val="007A00B2"/>
    <w:rsid w:val="007A02EB"/>
    <w:rsid w:val="007A0465"/>
    <w:rsid w:val="007A0828"/>
    <w:rsid w:val="007A18C7"/>
    <w:rsid w:val="007A1ACB"/>
    <w:rsid w:val="007A1B74"/>
    <w:rsid w:val="007A1DD3"/>
    <w:rsid w:val="007A1E44"/>
    <w:rsid w:val="007A20CF"/>
    <w:rsid w:val="007A223B"/>
    <w:rsid w:val="007A2712"/>
    <w:rsid w:val="007A2859"/>
    <w:rsid w:val="007A2EFF"/>
    <w:rsid w:val="007A352D"/>
    <w:rsid w:val="007A3B56"/>
    <w:rsid w:val="007A42FC"/>
    <w:rsid w:val="007A4775"/>
    <w:rsid w:val="007A4BDB"/>
    <w:rsid w:val="007A4E9A"/>
    <w:rsid w:val="007A5720"/>
    <w:rsid w:val="007A5A41"/>
    <w:rsid w:val="007A5B63"/>
    <w:rsid w:val="007A5D80"/>
    <w:rsid w:val="007A65F7"/>
    <w:rsid w:val="007A7818"/>
    <w:rsid w:val="007A7F07"/>
    <w:rsid w:val="007B016D"/>
    <w:rsid w:val="007B0569"/>
    <w:rsid w:val="007B0C2E"/>
    <w:rsid w:val="007B0C36"/>
    <w:rsid w:val="007B0CAA"/>
    <w:rsid w:val="007B0CC4"/>
    <w:rsid w:val="007B1086"/>
    <w:rsid w:val="007B12E1"/>
    <w:rsid w:val="007B1673"/>
    <w:rsid w:val="007B1967"/>
    <w:rsid w:val="007B1E0E"/>
    <w:rsid w:val="007B1E27"/>
    <w:rsid w:val="007B1FFD"/>
    <w:rsid w:val="007B2184"/>
    <w:rsid w:val="007B22F7"/>
    <w:rsid w:val="007B23EC"/>
    <w:rsid w:val="007B281E"/>
    <w:rsid w:val="007B317A"/>
    <w:rsid w:val="007B3195"/>
    <w:rsid w:val="007B3282"/>
    <w:rsid w:val="007B328A"/>
    <w:rsid w:val="007B33CC"/>
    <w:rsid w:val="007B3A25"/>
    <w:rsid w:val="007B3C85"/>
    <w:rsid w:val="007B3E63"/>
    <w:rsid w:val="007B40E9"/>
    <w:rsid w:val="007B485A"/>
    <w:rsid w:val="007B48CA"/>
    <w:rsid w:val="007B48F5"/>
    <w:rsid w:val="007B4921"/>
    <w:rsid w:val="007B4CBE"/>
    <w:rsid w:val="007B56AA"/>
    <w:rsid w:val="007B5819"/>
    <w:rsid w:val="007B59AD"/>
    <w:rsid w:val="007B59C2"/>
    <w:rsid w:val="007B5AFF"/>
    <w:rsid w:val="007B5B2B"/>
    <w:rsid w:val="007B6B04"/>
    <w:rsid w:val="007B6E2A"/>
    <w:rsid w:val="007B6EAB"/>
    <w:rsid w:val="007B7213"/>
    <w:rsid w:val="007B721D"/>
    <w:rsid w:val="007B7290"/>
    <w:rsid w:val="007B7561"/>
    <w:rsid w:val="007B7FD3"/>
    <w:rsid w:val="007C023E"/>
    <w:rsid w:val="007C0277"/>
    <w:rsid w:val="007C0281"/>
    <w:rsid w:val="007C04E4"/>
    <w:rsid w:val="007C07D3"/>
    <w:rsid w:val="007C07F2"/>
    <w:rsid w:val="007C0A71"/>
    <w:rsid w:val="007C1ABC"/>
    <w:rsid w:val="007C1C02"/>
    <w:rsid w:val="007C1DEA"/>
    <w:rsid w:val="007C1F98"/>
    <w:rsid w:val="007C1FB1"/>
    <w:rsid w:val="007C2194"/>
    <w:rsid w:val="007C25D9"/>
    <w:rsid w:val="007C2949"/>
    <w:rsid w:val="007C295F"/>
    <w:rsid w:val="007C2AB3"/>
    <w:rsid w:val="007C2BAA"/>
    <w:rsid w:val="007C2F3E"/>
    <w:rsid w:val="007C2F47"/>
    <w:rsid w:val="007C355B"/>
    <w:rsid w:val="007C3567"/>
    <w:rsid w:val="007C3A81"/>
    <w:rsid w:val="007C3F92"/>
    <w:rsid w:val="007C4287"/>
    <w:rsid w:val="007C42F8"/>
    <w:rsid w:val="007C486A"/>
    <w:rsid w:val="007C4C38"/>
    <w:rsid w:val="007C4CC1"/>
    <w:rsid w:val="007C54B2"/>
    <w:rsid w:val="007C5597"/>
    <w:rsid w:val="007C5A4B"/>
    <w:rsid w:val="007C5BEB"/>
    <w:rsid w:val="007C5FE3"/>
    <w:rsid w:val="007C67D2"/>
    <w:rsid w:val="007C6824"/>
    <w:rsid w:val="007C6BA9"/>
    <w:rsid w:val="007C6DA4"/>
    <w:rsid w:val="007C6E5E"/>
    <w:rsid w:val="007C7E7D"/>
    <w:rsid w:val="007C7EC8"/>
    <w:rsid w:val="007D017B"/>
    <w:rsid w:val="007D02A4"/>
    <w:rsid w:val="007D032D"/>
    <w:rsid w:val="007D049D"/>
    <w:rsid w:val="007D05AD"/>
    <w:rsid w:val="007D05CD"/>
    <w:rsid w:val="007D0762"/>
    <w:rsid w:val="007D0AF7"/>
    <w:rsid w:val="007D100A"/>
    <w:rsid w:val="007D113C"/>
    <w:rsid w:val="007D220E"/>
    <w:rsid w:val="007D22F1"/>
    <w:rsid w:val="007D2472"/>
    <w:rsid w:val="007D275A"/>
    <w:rsid w:val="007D31A2"/>
    <w:rsid w:val="007D359E"/>
    <w:rsid w:val="007D396B"/>
    <w:rsid w:val="007D418D"/>
    <w:rsid w:val="007D47C2"/>
    <w:rsid w:val="007D4BC7"/>
    <w:rsid w:val="007D50DD"/>
    <w:rsid w:val="007D542C"/>
    <w:rsid w:val="007D57E4"/>
    <w:rsid w:val="007D5E89"/>
    <w:rsid w:val="007D6127"/>
    <w:rsid w:val="007D6A34"/>
    <w:rsid w:val="007D6D8B"/>
    <w:rsid w:val="007D6F53"/>
    <w:rsid w:val="007D6F63"/>
    <w:rsid w:val="007D71EB"/>
    <w:rsid w:val="007D73FC"/>
    <w:rsid w:val="007D798C"/>
    <w:rsid w:val="007D7AFB"/>
    <w:rsid w:val="007E0017"/>
    <w:rsid w:val="007E03C8"/>
    <w:rsid w:val="007E0A1D"/>
    <w:rsid w:val="007E0F94"/>
    <w:rsid w:val="007E10A2"/>
    <w:rsid w:val="007E1124"/>
    <w:rsid w:val="007E120D"/>
    <w:rsid w:val="007E1849"/>
    <w:rsid w:val="007E1CB2"/>
    <w:rsid w:val="007E1FB2"/>
    <w:rsid w:val="007E2BAC"/>
    <w:rsid w:val="007E2CB0"/>
    <w:rsid w:val="007E3022"/>
    <w:rsid w:val="007E3269"/>
    <w:rsid w:val="007E3432"/>
    <w:rsid w:val="007E3AC4"/>
    <w:rsid w:val="007E3B43"/>
    <w:rsid w:val="007E44E5"/>
    <w:rsid w:val="007E44E8"/>
    <w:rsid w:val="007E451D"/>
    <w:rsid w:val="007E4666"/>
    <w:rsid w:val="007E535C"/>
    <w:rsid w:val="007E557F"/>
    <w:rsid w:val="007E5E01"/>
    <w:rsid w:val="007E6215"/>
    <w:rsid w:val="007E664B"/>
    <w:rsid w:val="007E6E26"/>
    <w:rsid w:val="007E7037"/>
    <w:rsid w:val="007E7604"/>
    <w:rsid w:val="007E7692"/>
    <w:rsid w:val="007F014A"/>
    <w:rsid w:val="007F06BD"/>
    <w:rsid w:val="007F06E9"/>
    <w:rsid w:val="007F0777"/>
    <w:rsid w:val="007F1548"/>
    <w:rsid w:val="007F15CD"/>
    <w:rsid w:val="007F22B6"/>
    <w:rsid w:val="007F23E4"/>
    <w:rsid w:val="007F2757"/>
    <w:rsid w:val="007F2899"/>
    <w:rsid w:val="007F2A42"/>
    <w:rsid w:val="007F2C3A"/>
    <w:rsid w:val="007F30C1"/>
    <w:rsid w:val="007F3E43"/>
    <w:rsid w:val="007F40B7"/>
    <w:rsid w:val="007F40D0"/>
    <w:rsid w:val="007F4E70"/>
    <w:rsid w:val="007F501B"/>
    <w:rsid w:val="007F5376"/>
    <w:rsid w:val="007F574B"/>
    <w:rsid w:val="007F5809"/>
    <w:rsid w:val="007F596F"/>
    <w:rsid w:val="007F5C06"/>
    <w:rsid w:val="007F630A"/>
    <w:rsid w:val="007F64CD"/>
    <w:rsid w:val="007F6CC0"/>
    <w:rsid w:val="007F6E5E"/>
    <w:rsid w:val="007F6F2E"/>
    <w:rsid w:val="007F727F"/>
    <w:rsid w:val="007F732E"/>
    <w:rsid w:val="0080043C"/>
    <w:rsid w:val="00800518"/>
    <w:rsid w:val="0080087D"/>
    <w:rsid w:val="00801970"/>
    <w:rsid w:val="00801AC4"/>
    <w:rsid w:val="00801B32"/>
    <w:rsid w:val="00801B35"/>
    <w:rsid w:val="00801B53"/>
    <w:rsid w:val="00801FBD"/>
    <w:rsid w:val="00802486"/>
    <w:rsid w:val="008025CC"/>
    <w:rsid w:val="00802F4D"/>
    <w:rsid w:val="00802FBD"/>
    <w:rsid w:val="00803081"/>
    <w:rsid w:val="008030E5"/>
    <w:rsid w:val="00803E4E"/>
    <w:rsid w:val="00803EF3"/>
    <w:rsid w:val="00804398"/>
    <w:rsid w:val="00804452"/>
    <w:rsid w:val="00804A30"/>
    <w:rsid w:val="00805162"/>
    <w:rsid w:val="00805396"/>
    <w:rsid w:val="0080589B"/>
    <w:rsid w:val="0080589C"/>
    <w:rsid w:val="00805BF9"/>
    <w:rsid w:val="008063F1"/>
    <w:rsid w:val="0080655C"/>
    <w:rsid w:val="00807037"/>
    <w:rsid w:val="00807678"/>
    <w:rsid w:val="0080777D"/>
    <w:rsid w:val="00807DAE"/>
    <w:rsid w:val="00810013"/>
    <w:rsid w:val="00810098"/>
    <w:rsid w:val="00810308"/>
    <w:rsid w:val="008106D4"/>
    <w:rsid w:val="00810B40"/>
    <w:rsid w:val="0081136C"/>
    <w:rsid w:val="008128C5"/>
    <w:rsid w:val="00812FC9"/>
    <w:rsid w:val="008132B4"/>
    <w:rsid w:val="00813817"/>
    <w:rsid w:val="008139C1"/>
    <w:rsid w:val="00815108"/>
    <w:rsid w:val="00815380"/>
    <w:rsid w:val="0081579E"/>
    <w:rsid w:val="008157A3"/>
    <w:rsid w:val="00815B03"/>
    <w:rsid w:val="0081606E"/>
    <w:rsid w:val="0081653C"/>
    <w:rsid w:val="00817025"/>
    <w:rsid w:val="0081719B"/>
    <w:rsid w:val="00817516"/>
    <w:rsid w:val="00817803"/>
    <w:rsid w:val="00817CEC"/>
    <w:rsid w:val="00817D73"/>
    <w:rsid w:val="00820921"/>
    <w:rsid w:val="008216AB"/>
    <w:rsid w:val="008216AC"/>
    <w:rsid w:val="00822BEF"/>
    <w:rsid w:val="00822F43"/>
    <w:rsid w:val="008233F1"/>
    <w:rsid w:val="008235AD"/>
    <w:rsid w:val="0082362A"/>
    <w:rsid w:val="00823926"/>
    <w:rsid w:val="008242E8"/>
    <w:rsid w:val="0082473B"/>
    <w:rsid w:val="00824805"/>
    <w:rsid w:val="008249C3"/>
    <w:rsid w:val="00824D92"/>
    <w:rsid w:val="00825539"/>
    <w:rsid w:val="008257F6"/>
    <w:rsid w:val="0082580B"/>
    <w:rsid w:val="00825F13"/>
    <w:rsid w:val="00826180"/>
    <w:rsid w:val="008261A9"/>
    <w:rsid w:val="008262DB"/>
    <w:rsid w:val="00826744"/>
    <w:rsid w:val="00826BA4"/>
    <w:rsid w:val="00826DCF"/>
    <w:rsid w:val="00827528"/>
    <w:rsid w:val="00827BA5"/>
    <w:rsid w:val="00827D5D"/>
    <w:rsid w:val="00827DFD"/>
    <w:rsid w:val="008308BD"/>
    <w:rsid w:val="00830D03"/>
    <w:rsid w:val="00830EF3"/>
    <w:rsid w:val="00830F93"/>
    <w:rsid w:val="00831202"/>
    <w:rsid w:val="008317E5"/>
    <w:rsid w:val="0083182E"/>
    <w:rsid w:val="0083189E"/>
    <w:rsid w:val="00831EF0"/>
    <w:rsid w:val="0083228F"/>
    <w:rsid w:val="0083238B"/>
    <w:rsid w:val="00832594"/>
    <w:rsid w:val="00832D7F"/>
    <w:rsid w:val="00832EE4"/>
    <w:rsid w:val="00832FF7"/>
    <w:rsid w:val="008333CD"/>
    <w:rsid w:val="0083345D"/>
    <w:rsid w:val="008334CA"/>
    <w:rsid w:val="0083379C"/>
    <w:rsid w:val="00833D9B"/>
    <w:rsid w:val="0083473E"/>
    <w:rsid w:val="00834C1E"/>
    <w:rsid w:val="008351F3"/>
    <w:rsid w:val="008352BE"/>
    <w:rsid w:val="0083541B"/>
    <w:rsid w:val="008354A8"/>
    <w:rsid w:val="0083574A"/>
    <w:rsid w:val="00835B26"/>
    <w:rsid w:val="00836098"/>
    <w:rsid w:val="0083641A"/>
    <w:rsid w:val="0083650A"/>
    <w:rsid w:val="008365D2"/>
    <w:rsid w:val="008369DC"/>
    <w:rsid w:val="008371A9"/>
    <w:rsid w:val="008373FB"/>
    <w:rsid w:val="008377A1"/>
    <w:rsid w:val="008378C2"/>
    <w:rsid w:val="00837CA9"/>
    <w:rsid w:val="00837DD2"/>
    <w:rsid w:val="008401B8"/>
    <w:rsid w:val="00840477"/>
    <w:rsid w:val="00840486"/>
    <w:rsid w:val="008406FA"/>
    <w:rsid w:val="008407A0"/>
    <w:rsid w:val="0084124E"/>
    <w:rsid w:val="00841282"/>
    <w:rsid w:val="008416CB"/>
    <w:rsid w:val="0084173F"/>
    <w:rsid w:val="0084192F"/>
    <w:rsid w:val="00841BC6"/>
    <w:rsid w:val="00841C02"/>
    <w:rsid w:val="00841EFE"/>
    <w:rsid w:val="008422A8"/>
    <w:rsid w:val="00842786"/>
    <w:rsid w:val="00842B07"/>
    <w:rsid w:val="00842E6C"/>
    <w:rsid w:val="00842F48"/>
    <w:rsid w:val="00843092"/>
    <w:rsid w:val="0084339D"/>
    <w:rsid w:val="0084349F"/>
    <w:rsid w:val="00843926"/>
    <w:rsid w:val="00843B57"/>
    <w:rsid w:val="008440D8"/>
    <w:rsid w:val="00844137"/>
    <w:rsid w:val="008441A3"/>
    <w:rsid w:val="00844863"/>
    <w:rsid w:val="008449CD"/>
    <w:rsid w:val="00844F03"/>
    <w:rsid w:val="00845289"/>
    <w:rsid w:val="00845416"/>
    <w:rsid w:val="00845471"/>
    <w:rsid w:val="00845836"/>
    <w:rsid w:val="00845A91"/>
    <w:rsid w:val="00846137"/>
    <w:rsid w:val="008462DE"/>
    <w:rsid w:val="00846747"/>
    <w:rsid w:val="00847161"/>
    <w:rsid w:val="00847643"/>
    <w:rsid w:val="008507D6"/>
    <w:rsid w:val="00851BB8"/>
    <w:rsid w:val="00851C24"/>
    <w:rsid w:val="00852359"/>
    <w:rsid w:val="008526F9"/>
    <w:rsid w:val="00853015"/>
    <w:rsid w:val="008531C0"/>
    <w:rsid w:val="00853374"/>
    <w:rsid w:val="00853413"/>
    <w:rsid w:val="00853628"/>
    <w:rsid w:val="00853800"/>
    <w:rsid w:val="0085398D"/>
    <w:rsid w:val="00853EAA"/>
    <w:rsid w:val="008540BA"/>
    <w:rsid w:val="00854485"/>
    <w:rsid w:val="00854DF1"/>
    <w:rsid w:val="00854FFA"/>
    <w:rsid w:val="00855063"/>
    <w:rsid w:val="008555D9"/>
    <w:rsid w:val="00855B41"/>
    <w:rsid w:val="00855F86"/>
    <w:rsid w:val="0085621B"/>
    <w:rsid w:val="008566C2"/>
    <w:rsid w:val="00856C73"/>
    <w:rsid w:val="0086007B"/>
    <w:rsid w:val="0086077B"/>
    <w:rsid w:val="008609EB"/>
    <w:rsid w:val="00860A29"/>
    <w:rsid w:val="00860BFF"/>
    <w:rsid w:val="0086100D"/>
    <w:rsid w:val="00861343"/>
    <w:rsid w:val="0086137B"/>
    <w:rsid w:val="008614C4"/>
    <w:rsid w:val="00861713"/>
    <w:rsid w:val="0086184E"/>
    <w:rsid w:val="00861B04"/>
    <w:rsid w:val="00861B42"/>
    <w:rsid w:val="00861DB4"/>
    <w:rsid w:val="00861F4E"/>
    <w:rsid w:val="0086243B"/>
    <w:rsid w:val="00862741"/>
    <w:rsid w:val="0086276D"/>
    <w:rsid w:val="00862908"/>
    <w:rsid w:val="00862A38"/>
    <w:rsid w:val="00862EAB"/>
    <w:rsid w:val="008633D4"/>
    <w:rsid w:val="00863D5E"/>
    <w:rsid w:val="008645DA"/>
    <w:rsid w:val="00864C00"/>
    <w:rsid w:val="008650D1"/>
    <w:rsid w:val="00865136"/>
    <w:rsid w:val="0086562D"/>
    <w:rsid w:val="00865877"/>
    <w:rsid w:val="00865892"/>
    <w:rsid w:val="00865C2D"/>
    <w:rsid w:val="00865DA2"/>
    <w:rsid w:val="00865FE7"/>
    <w:rsid w:val="00866012"/>
    <w:rsid w:val="008665DA"/>
    <w:rsid w:val="008666FA"/>
    <w:rsid w:val="00866FE5"/>
    <w:rsid w:val="00867092"/>
    <w:rsid w:val="0086741F"/>
    <w:rsid w:val="008677AF"/>
    <w:rsid w:val="0086795B"/>
    <w:rsid w:val="00870521"/>
    <w:rsid w:val="00870783"/>
    <w:rsid w:val="00870BA4"/>
    <w:rsid w:val="00870E83"/>
    <w:rsid w:val="00871072"/>
    <w:rsid w:val="0087144B"/>
    <w:rsid w:val="00871955"/>
    <w:rsid w:val="008719DD"/>
    <w:rsid w:val="00871F88"/>
    <w:rsid w:val="008720C3"/>
    <w:rsid w:val="0087210F"/>
    <w:rsid w:val="00872751"/>
    <w:rsid w:val="008727CE"/>
    <w:rsid w:val="00872CC0"/>
    <w:rsid w:val="00872F14"/>
    <w:rsid w:val="00872F28"/>
    <w:rsid w:val="008731C2"/>
    <w:rsid w:val="00873271"/>
    <w:rsid w:val="008738AA"/>
    <w:rsid w:val="00873B35"/>
    <w:rsid w:val="00873F9A"/>
    <w:rsid w:val="00874F13"/>
    <w:rsid w:val="00875249"/>
    <w:rsid w:val="00875291"/>
    <w:rsid w:val="008752C1"/>
    <w:rsid w:val="00875473"/>
    <w:rsid w:val="00875684"/>
    <w:rsid w:val="008757B2"/>
    <w:rsid w:val="00875CC5"/>
    <w:rsid w:val="008761AE"/>
    <w:rsid w:val="0087664B"/>
    <w:rsid w:val="0087689E"/>
    <w:rsid w:val="00876A24"/>
    <w:rsid w:val="00876B7C"/>
    <w:rsid w:val="00876BA8"/>
    <w:rsid w:val="008770D9"/>
    <w:rsid w:val="008771B4"/>
    <w:rsid w:val="008775C9"/>
    <w:rsid w:val="008778FC"/>
    <w:rsid w:val="00877D8D"/>
    <w:rsid w:val="00877DA5"/>
    <w:rsid w:val="008800DA"/>
    <w:rsid w:val="00880443"/>
    <w:rsid w:val="008808E6"/>
    <w:rsid w:val="0088092E"/>
    <w:rsid w:val="00880D5B"/>
    <w:rsid w:val="00880F69"/>
    <w:rsid w:val="00880F7E"/>
    <w:rsid w:val="00881041"/>
    <w:rsid w:val="008810C6"/>
    <w:rsid w:val="0088162D"/>
    <w:rsid w:val="00881DC1"/>
    <w:rsid w:val="008820F6"/>
    <w:rsid w:val="0088247D"/>
    <w:rsid w:val="008826E6"/>
    <w:rsid w:val="00882CFA"/>
    <w:rsid w:val="00883AED"/>
    <w:rsid w:val="00883C8C"/>
    <w:rsid w:val="00883DA4"/>
    <w:rsid w:val="008842C1"/>
    <w:rsid w:val="00884618"/>
    <w:rsid w:val="00884632"/>
    <w:rsid w:val="00884735"/>
    <w:rsid w:val="00884D06"/>
    <w:rsid w:val="00884E9C"/>
    <w:rsid w:val="00885DBA"/>
    <w:rsid w:val="00886000"/>
    <w:rsid w:val="00886453"/>
    <w:rsid w:val="00886539"/>
    <w:rsid w:val="008865D8"/>
    <w:rsid w:val="00887728"/>
    <w:rsid w:val="00887BA4"/>
    <w:rsid w:val="00887E2A"/>
    <w:rsid w:val="00891171"/>
    <w:rsid w:val="0089175F"/>
    <w:rsid w:val="0089193F"/>
    <w:rsid w:val="00892163"/>
    <w:rsid w:val="0089217D"/>
    <w:rsid w:val="008926B6"/>
    <w:rsid w:val="008928B2"/>
    <w:rsid w:val="008928E7"/>
    <w:rsid w:val="00892905"/>
    <w:rsid w:val="00892DF9"/>
    <w:rsid w:val="008932D9"/>
    <w:rsid w:val="00893392"/>
    <w:rsid w:val="00893957"/>
    <w:rsid w:val="00893F46"/>
    <w:rsid w:val="00893F61"/>
    <w:rsid w:val="00894630"/>
    <w:rsid w:val="00894A89"/>
    <w:rsid w:val="00894B5D"/>
    <w:rsid w:val="00894D82"/>
    <w:rsid w:val="0089550E"/>
    <w:rsid w:val="008955E4"/>
    <w:rsid w:val="00895CAB"/>
    <w:rsid w:val="00896B7B"/>
    <w:rsid w:val="00896BAD"/>
    <w:rsid w:val="008A0042"/>
    <w:rsid w:val="008A01FE"/>
    <w:rsid w:val="008A040C"/>
    <w:rsid w:val="008A0482"/>
    <w:rsid w:val="008A08BC"/>
    <w:rsid w:val="008A09BC"/>
    <w:rsid w:val="008A0BD3"/>
    <w:rsid w:val="008A2386"/>
    <w:rsid w:val="008A2874"/>
    <w:rsid w:val="008A2DA2"/>
    <w:rsid w:val="008A3395"/>
    <w:rsid w:val="008A3414"/>
    <w:rsid w:val="008A3674"/>
    <w:rsid w:val="008A37C0"/>
    <w:rsid w:val="008A386A"/>
    <w:rsid w:val="008A3FB9"/>
    <w:rsid w:val="008A4181"/>
    <w:rsid w:val="008A446D"/>
    <w:rsid w:val="008A4A92"/>
    <w:rsid w:val="008A4AC5"/>
    <w:rsid w:val="008A4F50"/>
    <w:rsid w:val="008A500D"/>
    <w:rsid w:val="008A5036"/>
    <w:rsid w:val="008A504A"/>
    <w:rsid w:val="008A53C0"/>
    <w:rsid w:val="008A55E0"/>
    <w:rsid w:val="008A58CE"/>
    <w:rsid w:val="008A5C3A"/>
    <w:rsid w:val="008A6B56"/>
    <w:rsid w:val="008A6DBE"/>
    <w:rsid w:val="008A7426"/>
    <w:rsid w:val="008A75CF"/>
    <w:rsid w:val="008A77DD"/>
    <w:rsid w:val="008A7A80"/>
    <w:rsid w:val="008A7A95"/>
    <w:rsid w:val="008A7B7B"/>
    <w:rsid w:val="008B0022"/>
    <w:rsid w:val="008B013F"/>
    <w:rsid w:val="008B01AB"/>
    <w:rsid w:val="008B032B"/>
    <w:rsid w:val="008B0428"/>
    <w:rsid w:val="008B049F"/>
    <w:rsid w:val="008B0747"/>
    <w:rsid w:val="008B0AAA"/>
    <w:rsid w:val="008B0CF3"/>
    <w:rsid w:val="008B1042"/>
    <w:rsid w:val="008B107F"/>
    <w:rsid w:val="008B1367"/>
    <w:rsid w:val="008B1553"/>
    <w:rsid w:val="008B1566"/>
    <w:rsid w:val="008B1584"/>
    <w:rsid w:val="008B1924"/>
    <w:rsid w:val="008B1A26"/>
    <w:rsid w:val="008B1A83"/>
    <w:rsid w:val="008B1ABF"/>
    <w:rsid w:val="008B1E11"/>
    <w:rsid w:val="008B1FB2"/>
    <w:rsid w:val="008B224A"/>
    <w:rsid w:val="008B23E3"/>
    <w:rsid w:val="008B263B"/>
    <w:rsid w:val="008B2AF6"/>
    <w:rsid w:val="008B2D33"/>
    <w:rsid w:val="008B2DB1"/>
    <w:rsid w:val="008B3451"/>
    <w:rsid w:val="008B3B30"/>
    <w:rsid w:val="008B4156"/>
    <w:rsid w:val="008B4210"/>
    <w:rsid w:val="008B47B4"/>
    <w:rsid w:val="008B553E"/>
    <w:rsid w:val="008B6A31"/>
    <w:rsid w:val="008B6A4D"/>
    <w:rsid w:val="008B6B33"/>
    <w:rsid w:val="008B73B9"/>
    <w:rsid w:val="008B763A"/>
    <w:rsid w:val="008B7955"/>
    <w:rsid w:val="008B7A59"/>
    <w:rsid w:val="008B7B1C"/>
    <w:rsid w:val="008B7D92"/>
    <w:rsid w:val="008C0057"/>
    <w:rsid w:val="008C005B"/>
    <w:rsid w:val="008C0212"/>
    <w:rsid w:val="008C030B"/>
    <w:rsid w:val="008C049D"/>
    <w:rsid w:val="008C07DC"/>
    <w:rsid w:val="008C0CC4"/>
    <w:rsid w:val="008C0F7A"/>
    <w:rsid w:val="008C0FB7"/>
    <w:rsid w:val="008C10A6"/>
    <w:rsid w:val="008C155E"/>
    <w:rsid w:val="008C15E5"/>
    <w:rsid w:val="008C1647"/>
    <w:rsid w:val="008C1685"/>
    <w:rsid w:val="008C1992"/>
    <w:rsid w:val="008C1BD8"/>
    <w:rsid w:val="008C1D74"/>
    <w:rsid w:val="008C1FF3"/>
    <w:rsid w:val="008C24F1"/>
    <w:rsid w:val="008C3076"/>
    <w:rsid w:val="008C3154"/>
    <w:rsid w:val="008C32DB"/>
    <w:rsid w:val="008C38CA"/>
    <w:rsid w:val="008C3B4B"/>
    <w:rsid w:val="008C3E62"/>
    <w:rsid w:val="008C4AD2"/>
    <w:rsid w:val="008C4BCD"/>
    <w:rsid w:val="008C521E"/>
    <w:rsid w:val="008C5564"/>
    <w:rsid w:val="008C5810"/>
    <w:rsid w:val="008C5917"/>
    <w:rsid w:val="008C5ED3"/>
    <w:rsid w:val="008C6AAB"/>
    <w:rsid w:val="008D03BA"/>
    <w:rsid w:val="008D073E"/>
    <w:rsid w:val="008D08D5"/>
    <w:rsid w:val="008D091C"/>
    <w:rsid w:val="008D0D09"/>
    <w:rsid w:val="008D0DE8"/>
    <w:rsid w:val="008D0E64"/>
    <w:rsid w:val="008D120C"/>
    <w:rsid w:val="008D1CDB"/>
    <w:rsid w:val="008D232D"/>
    <w:rsid w:val="008D2953"/>
    <w:rsid w:val="008D3046"/>
    <w:rsid w:val="008D33EF"/>
    <w:rsid w:val="008D3437"/>
    <w:rsid w:val="008D35F9"/>
    <w:rsid w:val="008D4163"/>
    <w:rsid w:val="008D431A"/>
    <w:rsid w:val="008D44CE"/>
    <w:rsid w:val="008D4851"/>
    <w:rsid w:val="008D497F"/>
    <w:rsid w:val="008D4A5F"/>
    <w:rsid w:val="008D4F84"/>
    <w:rsid w:val="008D55A4"/>
    <w:rsid w:val="008D5A04"/>
    <w:rsid w:val="008D5AA1"/>
    <w:rsid w:val="008D5EA4"/>
    <w:rsid w:val="008D5EF3"/>
    <w:rsid w:val="008D5F00"/>
    <w:rsid w:val="008D6166"/>
    <w:rsid w:val="008D6677"/>
    <w:rsid w:val="008D6953"/>
    <w:rsid w:val="008D6962"/>
    <w:rsid w:val="008D6AE7"/>
    <w:rsid w:val="008D6E40"/>
    <w:rsid w:val="008D731C"/>
    <w:rsid w:val="008D73D7"/>
    <w:rsid w:val="008D7BCA"/>
    <w:rsid w:val="008D7D7D"/>
    <w:rsid w:val="008E0203"/>
    <w:rsid w:val="008E0249"/>
    <w:rsid w:val="008E0308"/>
    <w:rsid w:val="008E0760"/>
    <w:rsid w:val="008E0A96"/>
    <w:rsid w:val="008E0B53"/>
    <w:rsid w:val="008E0CCF"/>
    <w:rsid w:val="008E0DB4"/>
    <w:rsid w:val="008E1C9B"/>
    <w:rsid w:val="008E2068"/>
    <w:rsid w:val="008E21D1"/>
    <w:rsid w:val="008E2AE7"/>
    <w:rsid w:val="008E2E00"/>
    <w:rsid w:val="008E38F4"/>
    <w:rsid w:val="008E3974"/>
    <w:rsid w:val="008E3E3A"/>
    <w:rsid w:val="008E3F0D"/>
    <w:rsid w:val="008E3F7F"/>
    <w:rsid w:val="008E45F3"/>
    <w:rsid w:val="008E4CF2"/>
    <w:rsid w:val="008E4FA2"/>
    <w:rsid w:val="008E56C5"/>
    <w:rsid w:val="008E6131"/>
    <w:rsid w:val="008E6873"/>
    <w:rsid w:val="008E6A27"/>
    <w:rsid w:val="008E6EE3"/>
    <w:rsid w:val="008E702D"/>
    <w:rsid w:val="008F0476"/>
    <w:rsid w:val="008F0918"/>
    <w:rsid w:val="008F0AA9"/>
    <w:rsid w:val="008F13D5"/>
    <w:rsid w:val="008F1437"/>
    <w:rsid w:val="008F19CC"/>
    <w:rsid w:val="008F2293"/>
    <w:rsid w:val="008F2807"/>
    <w:rsid w:val="008F283B"/>
    <w:rsid w:val="008F2891"/>
    <w:rsid w:val="008F2B1F"/>
    <w:rsid w:val="008F2CE4"/>
    <w:rsid w:val="008F2CFE"/>
    <w:rsid w:val="008F3A0C"/>
    <w:rsid w:val="008F4F23"/>
    <w:rsid w:val="008F5CE5"/>
    <w:rsid w:val="008F60B5"/>
    <w:rsid w:val="008F6215"/>
    <w:rsid w:val="008F6E91"/>
    <w:rsid w:val="0090071C"/>
    <w:rsid w:val="00900A63"/>
    <w:rsid w:val="00900D1E"/>
    <w:rsid w:val="0090179D"/>
    <w:rsid w:val="00901D33"/>
    <w:rsid w:val="00902103"/>
    <w:rsid w:val="009022DD"/>
    <w:rsid w:val="00902F43"/>
    <w:rsid w:val="0090328D"/>
    <w:rsid w:val="009040D4"/>
    <w:rsid w:val="00904707"/>
    <w:rsid w:val="009047FA"/>
    <w:rsid w:val="00904974"/>
    <w:rsid w:val="00904B2B"/>
    <w:rsid w:val="00904F3C"/>
    <w:rsid w:val="00904F44"/>
    <w:rsid w:val="0090503C"/>
    <w:rsid w:val="009055D8"/>
    <w:rsid w:val="00905E19"/>
    <w:rsid w:val="00906419"/>
    <w:rsid w:val="00906752"/>
    <w:rsid w:val="00906791"/>
    <w:rsid w:val="009068B9"/>
    <w:rsid w:val="00906C21"/>
    <w:rsid w:val="00906D85"/>
    <w:rsid w:val="00906F42"/>
    <w:rsid w:val="009073E3"/>
    <w:rsid w:val="009073E7"/>
    <w:rsid w:val="009078D5"/>
    <w:rsid w:val="00907B42"/>
    <w:rsid w:val="00907BA9"/>
    <w:rsid w:val="00907BC3"/>
    <w:rsid w:val="00907D9B"/>
    <w:rsid w:val="00907F49"/>
    <w:rsid w:val="00907FAB"/>
    <w:rsid w:val="0091021C"/>
    <w:rsid w:val="009103C6"/>
    <w:rsid w:val="0091178D"/>
    <w:rsid w:val="009117F7"/>
    <w:rsid w:val="009118E3"/>
    <w:rsid w:val="00912934"/>
    <w:rsid w:val="009129E4"/>
    <w:rsid w:val="009138D6"/>
    <w:rsid w:val="0091396B"/>
    <w:rsid w:val="009139F3"/>
    <w:rsid w:val="00914331"/>
    <w:rsid w:val="00914B12"/>
    <w:rsid w:val="00914BF5"/>
    <w:rsid w:val="00914F55"/>
    <w:rsid w:val="00915225"/>
    <w:rsid w:val="009154AC"/>
    <w:rsid w:val="0091569E"/>
    <w:rsid w:val="00915B5A"/>
    <w:rsid w:val="00915C63"/>
    <w:rsid w:val="00915D92"/>
    <w:rsid w:val="00915E33"/>
    <w:rsid w:val="00916226"/>
    <w:rsid w:val="009168B5"/>
    <w:rsid w:val="00917589"/>
    <w:rsid w:val="00917685"/>
    <w:rsid w:val="00917B41"/>
    <w:rsid w:val="00917BC7"/>
    <w:rsid w:val="00917D9B"/>
    <w:rsid w:val="00917EE9"/>
    <w:rsid w:val="00920287"/>
    <w:rsid w:val="00920506"/>
    <w:rsid w:val="009206BD"/>
    <w:rsid w:val="009207A0"/>
    <w:rsid w:val="009207EC"/>
    <w:rsid w:val="00920823"/>
    <w:rsid w:val="00920887"/>
    <w:rsid w:val="00920F2C"/>
    <w:rsid w:val="00921280"/>
    <w:rsid w:val="00921309"/>
    <w:rsid w:val="009216B4"/>
    <w:rsid w:val="00921CB3"/>
    <w:rsid w:val="00921CBA"/>
    <w:rsid w:val="00921ED3"/>
    <w:rsid w:val="009221FF"/>
    <w:rsid w:val="009229FB"/>
    <w:rsid w:val="00922F4C"/>
    <w:rsid w:val="00922F88"/>
    <w:rsid w:val="009233FB"/>
    <w:rsid w:val="0092369A"/>
    <w:rsid w:val="00923DB2"/>
    <w:rsid w:val="00923ED4"/>
    <w:rsid w:val="00923F30"/>
    <w:rsid w:val="00923FB6"/>
    <w:rsid w:val="009240D7"/>
    <w:rsid w:val="009245F7"/>
    <w:rsid w:val="009246D6"/>
    <w:rsid w:val="00924FB5"/>
    <w:rsid w:val="00925063"/>
    <w:rsid w:val="009252D8"/>
    <w:rsid w:val="00925763"/>
    <w:rsid w:val="00925AED"/>
    <w:rsid w:val="00925D46"/>
    <w:rsid w:val="00925DFA"/>
    <w:rsid w:val="009260D0"/>
    <w:rsid w:val="00926556"/>
    <w:rsid w:val="0092660D"/>
    <w:rsid w:val="00926CB1"/>
    <w:rsid w:val="00926EAB"/>
    <w:rsid w:val="009270D4"/>
    <w:rsid w:val="00927372"/>
    <w:rsid w:val="00927529"/>
    <w:rsid w:val="009276EF"/>
    <w:rsid w:val="0092789F"/>
    <w:rsid w:val="009278F4"/>
    <w:rsid w:val="00927B24"/>
    <w:rsid w:val="00927D40"/>
    <w:rsid w:val="00927E79"/>
    <w:rsid w:val="00930310"/>
    <w:rsid w:val="00930478"/>
    <w:rsid w:val="00930C79"/>
    <w:rsid w:val="00930D74"/>
    <w:rsid w:val="00930E30"/>
    <w:rsid w:val="00931425"/>
    <w:rsid w:val="00931760"/>
    <w:rsid w:val="009318C5"/>
    <w:rsid w:val="00931C1E"/>
    <w:rsid w:val="009321E3"/>
    <w:rsid w:val="009322E6"/>
    <w:rsid w:val="00932435"/>
    <w:rsid w:val="00932D34"/>
    <w:rsid w:val="00932E27"/>
    <w:rsid w:val="00932E89"/>
    <w:rsid w:val="009335CD"/>
    <w:rsid w:val="00934451"/>
    <w:rsid w:val="0093455B"/>
    <w:rsid w:val="009346DB"/>
    <w:rsid w:val="009350FA"/>
    <w:rsid w:val="0093542D"/>
    <w:rsid w:val="00935431"/>
    <w:rsid w:val="00935440"/>
    <w:rsid w:val="00935890"/>
    <w:rsid w:val="00935DD5"/>
    <w:rsid w:val="00935DEA"/>
    <w:rsid w:val="00935EBE"/>
    <w:rsid w:val="009366C3"/>
    <w:rsid w:val="0093675A"/>
    <w:rsid w:val="0093681D"/>
    <w:rsid w:val="009369D7"/>
    <w:rsid w:val="00936F0D"/>
    <w:rsid w:val="009373F7"/>
    <w:rsid w:val="0093756A"/>
    <w:rsid w:val="00937859"/>
    <w:rsid w:val="00937A0B"/>
    <w:rsid w:val="0094030B"/>
    <w:rsid w:val="00941A71"/>
    <w:rsid w:val="0094237C"/>
    <w:rsid w:val="009424FD"/>
    <w:rsid w:val="00942AD7"/>
    <w:rsid w:val="00942B6B"/>
    <w:rsid w:val="00942C59"/>
    <w:rsid w:val="0094321F"/>
    <w:rsid w:val="0094323C"/>
    <w:rsid w:val="009438B8"/>
    <w:rsid w:val="0094426D"/>
    <w:rsid w:val="009443F7"/>
    <w:rsid w:val="00944602"/>
    <w:rsid w:val="00944B25"/>
    <w:rsid w:val="00944D0D"/>
    <w:rsid w:val="00945503"/>
    <w:rsid w:val="00945928"/>
    <w:rsid w:val="00945AE9"/>
    <w:rsid w:val="00945C3F"/>
    <w:rsid w:val="00945CE0"/>
    <w:rsid w:val="00946349"/>
    <w:rsid w:val="00946F3F"/>
    <w:rsid w:val="00947149"/>
    <w:rsid w:val="009476E4"/>
    <w:rsid w:val="0095079D"/>
    <w:rsid w:val="00950BE2"/>
    <w:rsid w:val="009512D3"/>
    <w:rsid w:val="00951A4A"/>
    <w:rsid w:val="00951AA4"/>
    <w:rsid w:val="00951EE2"/>
    <w:rsid w:val="00952224"/>
    <w:rsid w:val="0095265F"/>
    <w:rsid w:val="009529A7"/>
    <w:rsid w:val="009529BA"/>
    <w:rsid w:val="00952B0F"/>
    <w:rsid w:val="00953257"/>
    <w:rsid w:val="00953368"/>
    <w:rsid w:val="00953671"/>
    <w:rsid w:val="00953977"/>
    <w:rsid w:val="0095398C"/>
    <w:rsid w:val="00953C16"/>
    <w:rsid w:val="00953CB0"/>
    <w:rsid w:val="00953DA1"/>
    <w:rsid w:val="009540B7"/>
    <w:rsid w:val="009543E8"/>
    <w:rsid w:val="00954708"/>
    <w:rsid w:val="00954E99"/>
    <w:rsid w:val="00955037"/>
    <w:rsid w:val="009553B4"/>
    <w:rsid w:val="009554D2"/>
    <w:rsid w:val="009559BF"/>
    <w:rsid w:val="00955F29"/>
    <w:rsid w:val="00956493"/>
    <w:rsid w:val="009572AF"/>
    <w:rsid w:val="00960CEF"/>
    <w:rsid w:val="00961312"/>
    <w:rsid w:val="00961657"/>
    <w:rsid w:val="0096171F"/>
    <w:rsid w:val="00961E28"/>
    <w:rsid w:val="00961F69"/>
    <w:rsid w:val="009623BB"/>
    <w:rsid w:val="009626F8"/>
    <w:rsid w:val="009627CC"/>
    <w:rsid w:val="00962D11"/>
    <w:rsid w:val="009630AF"/>
    <w:rsid w:val="009631AB"/>
    <w:rsid w:val="0096375B"/>
    <w:rsid w:val="00963CD6"/>
    <w:rsid w:val="00964B89"/>
    <w:rsid w:val="0096568E"/>
    <w:rsid w:val="0096598A"/>
    <w:rsid w:val="009659AC"/>
    <w:rsid w:val="00965F9E"/>
    <w:rsid w:val="00965FE4"/>
    <w:rsid w:val="00966046"/>
    <w:rsid w:val="00966079"/>
    <w:rsid w:val="009664D6"/>
    <w:rsid w:val="009671DC"/>
    <w:rsid w:val="009674D2"/>
    <w:rsid w:val="00967AB8"/>
    <w:rsid w:val="00967B17"/>
    <w:rsid w:val="00967D12"/>
    <w:rsid w:val="00967FAE"/>
    <w:rsid w:val="009703E1"/>
    <w:rsid w:val="0097086F"/>
    <w:rsid w:val="0097123A"/>
    <w:rsid w:val="00971558"/>
    <w:rsid w:val="009718EC"/>
    <w:rsid w:val="00971CE7"/>
    <w:rsid w:val="00971F97"/>
    <w:rsid w:val="00972159"/>
    <w:rsid w:val="00972D5B"/>
    <w:rsid w:val="00973335"/>
    <w:rsid w:val="009736B2"/>
    <w:rsid w:val="00973D3E"/>
    <w:rsid w:val="00973DFD"/>
    <w:rsid w:val="00973F67"/>
    <w:rsid w:val="009742CD"/>
    <w:rsid w:val="00975732"/>
    <w:rsid w:val="00975A34"/>
    <w:rsid w:val="00975CE1"/>
    <w:rsid w:val="0097648D"/>
    <w:rsid w:val="00976DD6"/>
    <w:rsid w:val="00976E56"/>
    <w:rsid w:val="00977106"/>
    <w:rsid w:val="00977901"/>
    <w:rsid w:val="00980656"/>
    <w:rsid w:val="00981206"/>
    <w:rsid w:val="00981336"/>
    <w:rsid w:val="009815AA"/>
    <w:rsid w:val="00981A9A"/>
    <w:rsid w:val="00981B3C"/>
    <w:rsid w:val="009820B1"/>
    <w:rsid w:val="00982232"/>
    <w:rsid w:val="009827FE"/>
    <w:rsid w:val="0098299E"/>
    <w:rsid w:val="00982C23"/>
    <w:rsid w:val="009831D5"/>
    <w:rsid w:val="00983224"/>
    <w:rsid w:val="00983A06"/>
    <w:rsid w:val="00983E52"/>
    <w:rsid w:val="0098408B"/>
    <w:rsid w:val="009841CF"/>
    <w:rsid w:val="00984343"/>
    <w:rsid w:val="00985A4E"/>
    <w:rsid w:val="00985A6D"/>
    <w:rsid w:val="00986236"/>
    <w:rsid w:val="009865D7"/>
    <w:rsid w:val="00986787"/>
    <w:rsid w:val="0098707C"/>
    <w:rsid w:val="00987103"/>
    <w:rsid w:val="0098784E"/>
    <w:rsid w:val="009878D5"/>
    <w:rsid w:val="009879D4"/>
    <w:rsid w:val="00987F74"/>
    <w:rsid w:val="0099047B"/>
    <w:rsid w:val="009904E6"/>
    <w:rsid w:val="00990CB0"/>
    <w:rsid w:val="00990E98"/>
    <w:rsid w:val="00990F36"/>
    <w:rsid w:val="009916F0"/>
    <w:rsid w:val="00992019"/>
    <w:rsid w:val="009920AB"/>
    <w:rsid w:val="00992270"/>
    <w:rsid w:val="009924C0"/>
    <w:rsid w:val="009924DD"/>
    <w:rsid w:val="00992932"/>
    <w:rsid w:val="00992E6E"/>
    <w:rsid w:val="00993141"/>
    <w:rsid w:val="009932D6"/>
    <w:rsid w:val="00993872"/>
    <w:rsid w:val="00993F5B"/>
    <w:rsid w:val="0099414A"/>
    <w:rsid w:val="009943CE"/>
    <w:rsid w:val="009945E9"/>
    <w:rsid w:val="00995727"/>
    <w:rsid w:val="00995C2B"/>
    <w:rsid w:val="00995C96"/>
    <w:rsid w:val="00995F73"/>
    <w:rsid w:val="0099616E"/>
    <w:rsid w:val="0099634F"/>
    <w:rsid w:val="0099683F"/>
    <w:rsid w:val="00996883"/>
    <w:rsid w:val="00996A99"/>
    <w:rsid w:val="00996E82"/>
    <w:rsid w:val="00996ED6"/>
    <w:rsid w:val="00996F53"/>
    <w:rsid w:val="00996FE2"/>
    <w:rsid w:val="00997197"/>
    <w:rsid w:val="009973ED"/>
    <w:rsid w:val="009974B6"/>
    <w:rsid w:val="00997549"/>
    <w:rsid w:val="00997C4A"/>
    <w:rsid w:val="00997CD4"/>
    <w:rsid w:val="009A02C6"/>
    <w:rsid w:val="009A12C6"/>
    <w:rsid w:val="009A1555"/>
    <w:rsid w:val="009A18E8"/>
    <w:rsid w:val="009A1AC8"/>
    <w:rsid w:val="009A1B34"/>
    <w:rsid w:val="009A203F"/>
    <w:rsid w:val="009A23CC"/>
    <w:rsid w:val="009A2957"/>
    <w:rsid w:val="009A30A2"/>
    <w:rsid w:val="009A30C6"/>
    <w:rsid w:val="009A395F"/>
    <w:rsid w:val="009A4C22"/>
    <w:rsid w:val="009A4F57"/>
    <w:rsid w:val="009A50DE"/>
    <w:rsid w:val="009A5596"/>
    <w:rsid w:val="009A5E6B"/>
    <w:rsid w:val="009A5F4D"/>
    <w:rsid w:val="009A60F5"/>
    <w:rsid w:val="009A6735"/>
    <w:rsid w:val="009A6AD7"/>
    <w:rsid w:val="009A77C7"/>
    <w:rsid w:val="009A7D3C"/>
    <w:rsid w:val="009B02D1"/>
    <w:rsid w:val="009B10E1"/>
    <w:rsid w:val="009B129D"/>
    <w:rsid w:val="009B1A02"/>
    <w:rsid w:val="009B1AA5"/>
    <w:rsid w:val="009B22E0"/>
    <w:rsid w:val="009B26CC"/>
    <w:rsid w:val="009B27EA"/>
    <w:rsid w:val="009B28DE"/>
    <w:rsid w:val="009B2C99"/>
    <w:rsid w:val="009B2E0A"/>
    <w:rsid w:val="009B33E4"/>
    <w:rsid w:val="009B3A8F"/>
    <w:rsid w:val="009B406D"/>
    <w:rsid w:val="009B4141"/>
    <w:rsid w:val="009B4201"/>
    <w:rsid w:val="009B42AE"/>
    <w:rsid w:val="009B475B"/>
    <w:rsid w:val="009B476A"/>
    <w:rsid w:val="009B5300"/>
    <w:rsid w:val="009B5792"/>
    <w:rsid w:val="009B5A3B"/>
    <w:rsid w:val="009B61F4"/>
    <w:rsid w:val="009B62A4"/>
    <w:rsid w:val="009B6391"/>
    <w:rsid w:val="009B6641"/>
    <w:rsid w:val="009B6670"/>
    <w:rsid w:val="009B66D8"/>
    <w:rsid w:val="009B6733"/>
    <w:rsid w:val="009B695B"/>
    <w:rsid w:val="009B6BC9"/>
    <w:rsid w:val="009B6D38"/>
    <w:rsid w:val="009B7567"/>
    <w:rsid w:val="009B7581"/>
    <w:rsid w:val="009B7719"/>
    <w:rsid w:val="009C011D"/>
    <w:rsid w:val="009C0289"/>
    <w:rsid w:val="009C0299"/>
    <w:rsid w:val="009C064D"/>
    <w:rsid w:val="009C0D93"/>
    <w:rsid w:val="009C0FD3"/>
    <w:rsid w:val="009C123C"/>
    <w:rsid w:val="009C144B"/>
    <w:rsid w:val="009C1718"/>
    <w:rsid w:val="009C1FC6"/>
    <w:rsid w:val="009C2218"/>
    <w:rsid w:val="009C2319"/>
    <w:rsid w:val="009C275C"/>
    <w:rsid w:val="009C27C2"/>
    <w:rsid w:val="009C2901"/>
    <w:rsid w:val="009C32C3"/>
    <w:rsid w:val="009C37B9"/>
    <w:rsid w:val="009C3D11"/>
    <w:rsid w:val="009C3EF7"/>
    <w:rsid w:val="009C42BB"/>
    <w:rsid w:val="009C4441"/>
    <w:rsid w:val="009C460E"/>
    <w:rsid w:val="009C4CD9"/>
    <w:rsid w:val="009C4E39"/>
    <w:rsid w:val="009C4F3D"/>
    <w:rsid w:val="009C5389"/>
    <w:rsid w:val="009C55D5"/>
    <w:rsid w:val="009C5C6F"/>
    <w:rsid w:val="009C5D53"/>
    <w:rsid w:val="009C5E2D"/>
    <w:rsid w:val="009C5EA1"/>
    <w:rsid w:val="009C60F3"/>
    <w:rsid w:val="009C61DA"/>
    <w:rsid w:val="009C63B3"/>
    <w:rsid w:val="009C65E2"/>
    <w:rsid w:val="009C71D5"/>
    <w:rsid w:val="009C7A1F"/>
    <w:rsid w:val="009C7DAC"/>
    <w:rsid w:val="009D03C0"/>
    <w:rsid w:val="009D06B7"/>
    <w:rsid w:val="009D09ED"/>
    <w:rsid w:val="009D0D69"/>
    <w:rsid w:val="009D0F79"/>
    <w:rsid w:val="009D11C5"/>
    <w:rsid w:val="009D1228"/>
    <w:rsid w:val="009D13CA"/>
    <w:rsid w:val="009D16B3"/>
    <w:rsid w:val="009D1C40"/>
    <w:rsid w:val="009D1DA3"/>
    <w:rsid w:val="009D201E"/>
    <w:rsid w:val="009D214C"/>
    <w:rsid w:val="009D272D"/>
    <w:rsid w:val="009D2931"/>
    <w:rsid w:val="009D2A1A"/>
    <w:rsid w:val="009D2E88"/>
    <w:rsid w:val="009D3197"/>
    <w:rsid w:val="009D34E9"/>
    <w:rsid w:val="009D35EE"/>
    <w:rsid w:val="009D3727"/>
    <w:rsid w:val="009D3C09"/>
    <w:rsid w:val="009D3ECC"/>
    <w:rsid w:val="009D41F4"/>
    <w:rsid w:val="009D4426"/>
    <w:rsid w:val="009D4F34"/>
    <w:rsid w:val="009D5102"/>
    <w:rsid w:val="009D521B"/>
    <w:rsid w:val="009D5546"/>
    <w:rsid w:val="009D55A2"/>
    <w:rsid w:val="009D597A"/>
    <w:rsid w:val="009D6180"/>
    <w:rsid w:val="009D6261"/>
    <w:rsid w:val="009D62F5"/>
    <w:rsid w:val="009D6383"/>
    <w:rsid w:val="009D6553"/>
    <w:rsid w:val="009D673D"/>
    <w:rsid w:val="009D6E9F"/>
    <w:rsid w:val="009D75D8"/>
    <w:rsid w:val="009D7A62"/>
    <w:rsid w:val="009D7E27"/>
    <w:rsid w:val="009D7F58"/>
    <w:rsid w:val="009E06B8"/>
    <w:rsid w:val="009E097C"/>
    <w:rsid w:val="009E0AD9"/>
    <w:rsid w:val="009E0C25"/>
    <w:rsid w:val="009E1A6C"/>
    <w:rsid w:val="009E1DD1"/>
    <w:rsid w:val="009E2085"/>
    <w:rsid w:val="009E24C6"/>
    <w:rsid w:val="009E25E1"/>
    <w:rsid w:val="009E2872"/>
    <w:rsid w:val="009E2EB5"/>
    <w:rsid w:val="009E3019"/>
    <w:rsid w:val="009E3584"/>
    <w:rsid w:val="009E3652"/>
    <w:rsid w:val="009E393D"/>
    <w:rsid w:val="009E3A96"/>
    <w:rsid w:val="009E3DBA"/>
    <w:rsid w:val="009E3E5A"/>
    <w:rsid w:val="009E3F73"/>
    <w:rsid w:val="009E410D"/>
    <w:rsid w:val="009E417D"/>
    <w:rsid w:val="009E429C"/>
    <w:rsid w:val="009E4411"/>
    <w:rsid w:val="009E4D1C"/>
    <w:rsid w:val="009E4F30"/>
    <w:rsid w:val="009E4FD7"/>
    <w:rsid w:val="009E5073"/>
    <w:rsid w:val="009E5386"/>
    <w:rsid w:val="009E5578"/>
    <w:rsid w:val="009E559C"/>
    <w:rsid w:val="009E578E"/>
    <w:rsid w:val="009E57D4"/>
    <w:rsid w:val="009E5A9C"/>
    <w:rsid w:val="009E5B86"/>
    <w:rsid w:val="009E5ED4"/>
    <w:rsid w:val="009E6098"/>
    <w:rsid w:val="009E6112"/>
    <w:rsid w:val="009E619D"/>
    <w:rsid w:val="009E6236"/>
    <w:rsid w:val="009E62E7"/>
    <w:rsid w:val="009E62F1"/>
    <w:rsid w:val="009E66C4"/>
    <w:rsid w:val="009E6D75"/>
    <w:rsid w:val="009E75D7"/>
    <w:rsid w:val="009E7825"/>
    <w:rsid w:val="009E7B08"/>
    <w:rsid w:val="009E7EF2"/>
    <w:rsid w:val="009F00A4"/>
    <w:rsid w:val="009F0792"/>
    <w:rsid w:val="009F0E7C"/>
    <w:rsid w:val="009F10EC"/>
    <w:rsid w:val="009F1358"/>
    <w:rsid w:val="009F13D1"/>
    <w:rsid w:val="009F1A8B"/>
    <w:rsid w:val="009F2585"/>
    <w:rsid w:val="009F29A4"/>
    <w:rsid w:val="009F32BE"/>
    <w:rsid w:val="009F3487"/>
    <w:rsid w:val="009F3BA9"/>
    <w:rsid w:val="009F3DEB"/>
    <w:rsid w:val="009F426D"/>
    <w:rsid w:val="009F4347"/>
    <w:rsid w:val="009F43EA"/>
    <w:rsid w:val="009F4558"/>
    <w:rsid w:val="009F4690"/>
    <w:rsid w:val="009F4B67"/>
    <w:rsid w:val="009F4B9B"/>
    <w:rsid w:val="009F526C"/>
    <w:rsid w:val="009F5C45"/>
    <w:rsid w:val="009F624C"/>
    <w:rsid w:val="009F6819"/>
    <w:rsid w:val="009F683D"/>
    <w:rsid w:val="009F68AD"/>
    <w:rsid w:val="009F6940"/>
    <w:rsid w:val="009F696F"/>
    <w:rsid w:val="009F6974"/>
    <w:rsid w:val="009F6B65"/>
    <w:rsid w:val="009F6ECC"/>
    <w:rsid w:val="009F6FAE"/>
    <w:rsid w:val="009F7D44"/>
    <w:rsid w:val="00A0002F"/>
    <w:rsid w:val="00A001B3"/>
    <w:rsid w:val="00A00374"/>
    <w:rsid w:val="00A00475"/>
    <w:rsid w:val="00A009E9"/>
    <w:rsid w:val="00A00DD5"/>
    <w:rsid w:val="00A00EA9"/>
    <w:rsid w:val="00A0111D"/>
    <w:rsid w:val="00A01586"/>
    <w:rsid w:val="00A01BB1"/>
    <w:rsid w:val="00A02059"/>
    <w:rsid w:val="00A02C1B"/>
    <w:rsid w:val="00A02C4D"/>
    <w:rsid w:val="00A02CF7"/>
    <w:rsid w:val="00A02D1E"/>
    <w:rsid w:val="00A02EA3"/>
    <w:rsid w:val="00A0317A"/>
    <w:rsid w:val="00A03590"/>
    <w:rsid w:val="00A038D7"/>
    <w:rsid w:val="00A03D5D"/>
    <w:rsid w:val="00A04196"/>
    <w:rsid w:val="00A04A41"/>
    <w:rsid w:val="00A04C62"/>
    <w:rsid w:val="00A04DFE"/>
    <w:rsid w:val="00A04E00"/>
    <w:rsid w:val="00A04F76"/>
    <w:rsid w:val="00A05597"/>
    <w:rsid w:val="00A05650"/>
    <w:rsid w:val="00A05A2D"/>
    <w:rsid w:val="00A05B71"/>
    <w:rsid w:val="00A05CE2"/>
    <w:rsid w:val="00A05E03"/>
    <w:rsid w:val="00A060DB"/>
    <w:rsid w:val="00A0670D"/>
    <w:rsid w:val="00A067EA"/>
    <w:rsid w:val="00A06E97"/>
    <w:rsid w:val="00A06EB8"/>
    <w:rsid w:val="00A074C7"/>
    <w:rsid w:val="00A07514"/>
    <w:rsid w:val="00A0762B"/>
    <w:rsid w:val="00A07A29"/>
    <w:rsid w:val="00A07B2C"/>
    <w:rsid w:val="00A07D39"/>
    <w:rsid w:val="00A1016E"/>
    <w:rsid w:val="00A10842"/>
    <w:rsid w:val="00A108CA"/>
    <w:rsid w:val="00A10EE4"/>
    <w:rsid w:val="00A1109E"/>
    <w:rsid w:val="00A11215"/>
    <w:rsid w:val="00A1161D"/>
    <w:rsid w:val="00A116BB"/>
    <w:rsid w:val="00A116F3"/>
    <w:rsid w:val="00A12388"/>
    <w:rsid w:val="00A12534"/>
    <w:rsid w:val="00A12672"/>
    <w:rsid w:val="00A126DC"/>
    <w:rsid w:val="00A126E6"/>
    <w:rsid w:val="00A127E6"/>
    <w:rsid w:val="00A12DF4"/>
    <w:rsid w:val="00A1342F"/>
    <w:rsid w:val="00A140E5"/>
    <w:rsid w:val="00A14194"/>
    <w:rsid w:val="00A14704"/>
    <w:rsid w:val="00A14739"/>
    <w:rsid w:val="00A147DA"/>
    <w:rsid w:val="00A14834"/>
    <w:rsid w:val="00A14C73"/>
    <w:rsid w:val="00A1500A"/>
    <w:rsid w:val="00A151C7"/>
    <w:rsid w:val="00A155F5"/>
    <w:rsid w:val="00A15BBA"/>
    <w:rsid w:val="00A16086"/>
    <w:rsid w:val="00A1695C"/>
    <w:rsid w:val="00A16974"/>
    <w:rsid w:val="00A16C6E"/>
    <w:rsid w:val="00A16FBB"/>
    <w:rsid w:val="00A1777C"/>
    <w:rsid w:val="00A1784A"/>
    <w:rsid w:val="00A1792E"/>
    <w:rsid w:val="00A20217"/>
    <w:rsid w:val="00A2081C"/>
    <w:rsid w:val="00A20B75"/>
    <w:rsid w:val="00A20C59"/>
    <w:rsid w:val="00A20F67"/>
    <w:rsid w:val="00A21831"/>
    <w:rsid w:val="00A223E3"/>
    <w:rsid w:val="00A23731"/>
    <w:rsid w:val="00A23764"/>
    <w:rsid w:val="00A23A03"/>
    <w:rsid w:val="00A23A86"/>
    <w:rsid w:val="00A247BD"/>
    <w:rsid w:val="00A24A99"/>
    <w:rsid w:val="00A257D9"/>
    <w:rsid w:val="00A25D87"/>
    <w:rsid w:val="00A25EA4"/>
    <w:rsid w:val="00A2616B"/>
    <w:rsid w:val="00A26830"/>
    <w:rsid w:val="00A26A7D"/>
    <w:rsid w:val="00A26C91"/>
    <w:rsid w:val="00A26DF5"/>
    <w:rsid w:val="00A26E7F"/>
    <w:rsid w:val="00A2703C"/>
    <w:rsid w:val="00A272AD"/>
    <w:rsid w:val="00A273C7"/>
    <w:rsid w:val="00A27840"/>
    <w:rsid w:val="00A27A15"/>
    <w:rsid w:val="00A30209"/>
    <w:rsid w:val="00A307F0"/>
    <w:rsid w:val="00A3084A"/>
    <w:rsid w:val="00A308E9"/>
    <w:rsid w:val="00A30E48"/>
    <w:rsid w:val="00A30F92"/>
    <w:rsid w:val="00A31297"/>
    <w:rsid w:val="00A313BF"/>
    <w:rsid w:val="00A31697"/>
    <w:rsid w:val="00A31783"/>
    <w:rsid w:val="00A31878"/>
    <w:rsid w:val="00A31A48"/>
    <w:rsid w:val="00A31BEA"/>
    <w:rsid w:val="00A31DB7"/>
    <w:rsid w:val="00A31F61"/>
    <w:rsid w:val="00A320F2"/>
    <w:rsid w:val="00A3264B"/>
    <w:rsid w:val="00A329F4"/>
    <w:rsid w:val="00A32BF4"/>
    <w:rsid w:val="00A3321B"/>
    <w:rsid w:val="00A335A1"/>
    <w:rsid w:val="00A34BC1"/>
    <w:rsid w:val="00A350EB"/>
    <w:rsid w:val="00A35387"/>
    <w:rsid w:val="00A359A3"/>
    <w:rsid w:val="00A35A91"/>
    <w:rsid w:val="00A3603B"/>
    <w:rsid w:val="00A3669E"/>
    <w:rsid w:val="00A37344"/>
    <w:rsid w:val="00A37542"/>
    <w:rsid w:val="00A37809"/>
    <w:rsid w:val="00A3784C"/>
    <w:rsid w:val="00A37BF1"/>
    <w:rsid w:val="00A3B27B"/>
    <w:rsid w:val="00A403CA"/>
    <w:rsid w:val="00A413B5"/>
    <w:rsid w:val="00A41AA3"/>
    <w:rsid w:val="00A41EAD"/>
    <w:rsid w:val="00A41F2E"/>
    <w:rsid w:val="00A4292C"/>
    <w:rsid w:val="00A42B4C"/>
    <w:rsid w:val="00A42F67"/>
    <w:rsid w:val="00A430DC"/>
    <w:rsid w:val="00A43250"/>
    <w:rsid w:val="00A434C0"/>
    <w:rsid w:val="00A435A3"/>
    <w:rsid w:val="00A43703"/>
    <w:rsid w:val="00A43C3B"/>
    <w:rsid w:val="00A43E0C"/>
    <w:rsid w:val="00A44406"/>
    <w:rsid w:val="00A444F9"/>
    <w:rsid w:val="00A44DE7"/>
    <w:rsid w:val="00A450BE"/>
    <w:rsid w:val="00A45343"/>
    <w:rsid w:val="00A4554E"/>
    <w:rsid w:val="00A457FE"/>
    <w:rsid w:val="00A45A44"/>
    <w:rsid w:val="00A4616C"/>
    <w:rsid w:val="00A4642A"/>
    <w:rsid w:val="00A464B8"/>
    <w:rsid w:val="00A46A8C"/>
    <w:rsid w:val="00A46ABD"/>
    <w:rsid w:val="00A47049"/>
    <w:rsid w:val="00A47454"/>
    <w:rsid w:val="00A47732"/>
    <w:rsid w:val="00A5016B"/>
    <w:rsid w:val="00A50BE0"/>
    <w:rsid w:val="00A5129F"/>
    <w:rsid w:val="00A51403"/>
    <w:rsid w:val="00A51444"/>
    <w:rsid w:val="00A51BAF"/>
    <w:rsid w:val="00A51BD1"/>
    <w:rsid w:val="00A51E42"/>
    <w:rsid w:val="00A51F01"/>
    <w:rsid w:val="00A51F58"/>
    <w:rsid w:val="00A52160"/>
    <w:rsid w:val="00A521B2"/>
    <w:rsid w:val="00A5273A"/>
    <w:rsid w:val="00A52D5C"/>
    <w:rsid w:val="00A52F03"/>
    <w:rsid w:val="00A533C7"/>
    <w:rsid w:val="00A5426F"/>
    <w:rsid w:val="00A55000"/>
    <w:rsid w:val="00A5545E"/>
    <w:rsid w:val="00A55521"/>
    <w:rsid w:val="00A555E4"/>
    <w:rsid w:val="00A557F8"/>
    <w:rsid w:val="00A55FBD"/>
    <w:rsid w:val="00A55FF9"/>
    <w:rsid w:val="00A561D1"/>
    <w:rsid w:val="00A5657E"/>
    <w:rsid w:val="00A565ED"/>
    <w:rsid w:val="00A56A0C"/>
    <w:rsid w:val="00A56A25"/>
    <w:rsid w:val="00A5700C"/>
    <w:rsid w:val="00A575E3"/>
    <w:rsid w:val="00A577AC"/>
    <w:rsid w:val="00A57813"/>
    <w:rsid w:val="00A5784D"/>
    <w:rsid w:val="00A57E7D"/>
    <w:rsid w:val="00A60158"/>
    <w:rsid w:val="00A6027D"/>
    <w:rsid w:val="00A6052F"/>
    <w:rsid w:val="00A60762"/>
    <w:rsid w:val="00A60763"/>
    <w:rsid w:val="00A60BAC"/>
    <w:rsid w:val="00A60F0F"/>
    <w:rsid w:val="00A6129B"/>
    <w:rsid w:val="00A6131B"/>
    <w:rsid w:val="00A61790"/>
    <w:rsid w:val="00A61969"/>
    <w:rsid w:val="00A61A9D"/>
    <w:rsid w:val="00A623AB"/>
    <w:rsid w:val="00A62CEA"/>
    <w:rsid w:val="00A62D2D"/>
    <w:rsid w:val="00A62D38"/>
    <w:rsid w:val="00A63038"/>
    <w:rsid w:val="00A63060"/>
    <w:rsid w:val="00A630A9"/>
    <w:rsid w:val="00A63155"/>
    <w:rsid w:val="00A63166"/>
    <w:rsid w:val="00A63878"/>
    <w:rsid w:val="00A63E5C"/>
    <w:rsid w:val="00A63EE0"/>
    <w:rsid w:val="00A6431B"/>
    <w:rsid w:val="00A644B8"/>
    <w:rsid w:val="00A64E13"/>
    <w:rsid w:val="00A65169"/>
    <w:rsid w:val="00A65993"/>
    <w:rsid w:val="00A659E8"/>
    <w:rsid w:val="00A65CB3"/>
    <w:rsid w:val="00A6675D"/>
    <w:rsid w:val="00A66795"/>
    <w:rsid w:val="00A669D3"/>
    <w:rsid w:val="00A66EEA"/>
    <w:rsid w:val="00A67347"/>
    <w:rsid w:val="00A6737B"/>
    <w:rsid w:val="00A675EF"/>
    <w:rsid w:val="00A6791C"/>
    <w:rsid w:val="00A679A4"/>
    <w:rsid w:val="00A67B13"/>
    <w:rsid w:val="00A67DB2"/>
    <w:rsid w:val="00A67F12"/>
    <w:rsid w:val="00A67FCF"/>
    <w:rsid w:val="00A70759"/>
    <w:rsid w:val="00A708AE"/>
    <w:rsid w:val="00A71537"/>
    <w:rsid w:val="00A719EE"/>
    <w:rsid w:val="00A71D06"/>
    <w:rsid w:val="00A72890"/>
    <w:rsid w:val="00A72B73"/>
    <w:rsid w:val="00A72CB4"/>
    <w:rsid w:val="00A732D3"/>
    <w:rsid w:val="00A733C6"/>
    <w:rsid w:val="00A73444"/>
    <w:rsid w:val="00A73774"/>
    <w:rsid w:val="00A738E8"/>
    <w:rsid w:val="00A7390F"/>
    <w:rsid w:val="00A73CA5"/>
    <w:rsid w:val="00A73D6E"/>
    <w:rsid w:val="00A73E9F"/>
    <w:rsid w:val="00A73EB2"/>
    <w:rsid w:val="00A741A3"/>
    <w:rsid w:val="00A7420F"/>
    <w:rsid w:val="00A746B7"/>
    <w:rsid w:val="00A751D5"/>
    <w:rsid w:val="00A754D5"/>
    <w:rsid w:val="00A75685"/>
    <w:rsid w:val="00A7588D"/>
    <w:rsid w:val="00A75F17"/>
    <w:rsid w:val="00A76438"/>
    <w:rsid w:val="00A76671"/>
    <w:rsid w:val="00A76B42"/>
    <w:rsid w:val="00A76CC7"/>
    <w:rsid w:val="00A777A2"/>
    <w:rsid w:val="00A800F2"/>
    <w:rsid w:val="00A80509"/>
    <w:rsid w:val="00A80C51"/>
    <w:rsid w:val="00A80D0B"/>
    <w:rsid w:val="00A816F3"/>
    <w:rsid w:val="00A81B9D"/>
    <w:rsid w:val="00A81DBF"/>
    <w:rsid w:val="00A81DD9"/>
    <w:rsid w:val="00A820D2"/>
    <w:rsid w:val="00A821F4"/>
    <w:rsid w:val="00A822ED"/>
    <w:rsid w:val="00A823D4"/>
    <w:rsid w:val="00A82478"/>
    <w:rsid w:val="00A825DA"/>
    <w:rsid w:val="00A8270D"/>
    <w:rsid w:val="00A82B2D"/>
    <w:rsid w:val="00A82DAA"/>
    <w:rsid w:val="00A82FF5"/>
    <w:rsid w:val="00A82FFF"/>
    <w:rsid w:val="00A83097"/>
    <w:rsid w:val="00A83801"/>
    <w:rsid w:val="00A84114"/>
    <w:rsid w:val="00A845FD"/>
    <w:rsid w:val="00A84613"/>
    <w:rsid w:val="00A8495D"/>
    <w:rsid w:val="00A84D68"/>
    <w:rsid w:val="00A85074"/>
    <w:rsid w:val="00A85234"/>
    <w:rsid w:val="00A854FF"/>
    <w:rsid w:val="00A86024"/>
    <w:rsid w:val="00A86386"/>
    <w:rsid w:val="00A8648A"/>
    <w:rsid w:val="00A86B26"/>
    <w:rsid w:val="00A86B37"/>
    <w:rsid w:val="00A87217"/>
    <w:rsid w:val="00A8729C"/>
    <w:rsid w:val="00A877B3"/>
    <w:rsid w:val="00A878C0"/>
    <w:rsid w:val="00A87C70"/>
    <w:rsid w:val="00A90045"/>
    <w:rsid w:val="00A90958"/>
    <w:rsid w:val="00A912D9"/>
    <w:rsid w:val="00A9135A"/>
    <w:rsid w:val="00A91825"/>
    <w:rsid w:val="00A91B02"/>
    <w:rsid w:val="00A9203E"/>
    <w:rsid w:val="00A92080"/>
    <w:rsid w:val="00A9211C"/>
    <w:rsid w:val="00A9273C"/>
    <w:rsid w:val="00A92841"/>
    <w:rsid w:val="00A93370"/>
    <w:rsid w:val="00A9391D"/>
    <w:rsid w:val="00A93A59"/>
    <w:rsid w:val="00A93B50"/>
    <w:rsid w:val="00A93E8D"/>
    <w:rsid w:val="00A94012"/>
    <w:rsid w:val="00A94095"/>
    <w:rsid w:val="00A9437F"/>
    <w:rsid w:val="00A94CB1"/>
    <w:rsid w:val="00A95329"/>
    <w:rsid w:val="00A95567"/>
    <w:rsid w:val="00A955A4"/>
    <w:rsid w:val="00A95A01"/>
    <w:rsid w:val="00A95D83"/>
    <w:rsid w:val="00A96634"/>
    <w:rsid w:val="00A9720F"/>
    <w:rsid w:val="00A9737A"/>
    <w:rsid w:val="00A97C9D"/>
    <w:rsid w:val="00A97CF0"/>
    <w:rsid w:val="00AA016D"/>
    <w:rsid w:val="00AA0537"/>
    <w:rsid w:val="00AA0574"/>
    <w:rsid w:val="00AA09BB"/>
    <w:rsid w:val="00AA0B4C"/>
    <w:rsid w:val="00AA17FA"/>
    <w:rsid w:val="00AA1AD1"/>
    <w:rsid w:val="00AA1BC8"/>
    <w:rsid w:val="00AA28E7"/>
    <w:rsid w:val="00AA2EDC"/>
    <w:rsid w:val="00AA394F"/>
    <w:rsid w:val="00AA57A2"/>
    <w:rsid w:val="00AA59A7"/>
    <w:rsid w:val="00AA5BFB"/>
    <w:rsid w:val="00AA5E60"/>
    <w:rsid w:val="00AA632D"/>
    <w:rsid w:val="00AA648D"/>
    <w:rsid w:val="00AA6534"/>
    <w:rsid w:val="00AA695D"/>
    <w:rsid w:val="00AA6A5B"/>
    <w:rsid w:val="00AA6B87"/>
    <w:rsid w:val="00AA6E5A"/>
    <w:rsid w:val="00AA74F6"/>
    <w:rsid w:val="00AA78B8"/>
    <w:rsid w:val="00AA7C81"/>
    <w:rsid w:val="00AB0037"/>
    <w:rsid w:val="00AB029E"/>
    <w:rsid w:val="00AB0817"/>
    <w:rsid w:val="00AB08AE"/>
    <w:rsid w:val="00AB15F5"/>
    <w:rsid w:val="00AB1B45"/>
    <w:rsid w:val="00AB21F0"/>
    <w:rsid w:val="00AB2268"/>
    <w:rsid w:val="00AB23D8"/>
    <w:rsid w:val="00AB2785"/>
    <w:rsid w:val="00AB27BA"/>
    <w:rsid w:val="00AB2835"/>
    <w:rsid w:val="00AB34AE"/>
    <w:rsid w:val="00AB378F"/>
    <w:rsid w:val="00AB3874"/>
    <w:rsid w:val="00AB3BE4"/>
    <w:rsid w:val="00AB3BEF"/>
    <w:rsid w:val="00AB3D1D"/>
    <w:rsid w:val="00AB3DD5"/>
    <w:rsid w:val="00AB488C"/>
    <w:rsid w:val="00AB4BDB"/>
    <w:rsid w:val="00AB50E1"/>
    <w:rsid w:val="00AB5191"/>
    <w:rsid w:val="00AB5363"/>
    <w:rsid w:val="00AB5439"/>
    <w:rsid w:val="00AB6040"/>
    <w:rsid w:val="00AB6320"/>
    <w:rsid w:val="00AB635C"/>
    <w:rsid w:val="00AB6491"/>
    <w:rsid w:val="00AB6B03"/>
    <w:rsid w:val="00AB6B1A"/>
    <w:rsid w:val="00AB6C2E"/>
    <w:rsid w:val="00AB6CC1"/>
    <w:rsid w:val="00AB7308"/>
    <w:rsid w:val="00AB74BC"/>
    <w:rsid w:val="00AB758B"/>
    <w:rsid w:val="00AB77F7"/>
    <w:rsid w:val="00AB7821"/>
    <w:rsid w:val="00AB7929"/>
    <w:rsid w:val="00AB7965"/>
    <w:rsid w:val="00AB7B4D"/>
    <w:rsid w:val="00AB7C7A"/>
    <w:rsid w:val="00AB7C89"/>
    <w:rsid w:val="00AB7DD1"/>
    <w:rsid w:val="00AC05AD"/>
    <w:rsid w:val="00AC085F"/>
    <w:rsid w:val="00AC0877"/>
    <w:rsid w:val="00AC08AA"/>
    <w:rsid w:val="00AC0C9B"/>
    <w:rsid w:val="00AC0F8B"/>
    <w:rsid w:val="00AC1369"/>
    <w:rsid w:val="00AC1412"/>
    <w:rsid w:val="00AC158D"/>
    <w:rsid w:val="00AC17B4"/>
    <w:rsid w:val="00AC1A26"/>
    <w:rsid w:val="00AC1D3B"/>
    <w:rsid w:val="00AC23AA"/>
    <w:rsid w:val="00AC2945"/>
    <w:rsid w:val="00AC2AA9"/>
    <w:rsid w:val="00AC2C94"/>
    <w:rsid w:val="00AC3211"/>
    <w:rsid w:val="00AC32A3"/>
    <w:rsid w:val="00AC33D2"/>
    <w:rsid w:val="00AC3818"/>
    <w:rsid w:val="00AC383B"/>
    <w:rsid w:val="00AC3908"/>
    <w:rsid w:val="00AC39F3"/>
    <w:rsid w:val="00AC3A2F"/>
    <w:rsid w:val="00AC4107"/>
    <w:rsid w:val="00AC4C23"/>
    <w:rsid w:val="00AC514A"/>
    <w:rsid w:val="00AC51DD"/>
    <w:rsid w:val="00AC5762"/>
    <w:rsid w:val="00AC5877"/>
    <w:rsid w:val="00AC5DAB"/>
    <w:rsid w:val="00AC5E35"/>
    <w:rsid w:val="00AC6578"/>
    <w:rsid w:val="00AC68CB"/>
    <w:rsid w:val="00AC6C12"/>
    <w:rsid w:val="00AC6E0E"/>
    <w:rsid w:val="00AC6E41"/>
    <w:rsid w:val="00AC6EC4"/>
    <w:rsid w:val="00AC7101"/>
    <w:rsid w:val="00AC7409"/>
    <w:rsid w:val="00AC7A39"/>
    <w:rsid w:val="00AC7A93"/>
    <w:rsid w:val="00AD019A"/>
    <w:rsid w:val="00AD0418"/>
    <w:rsid w:val="00AD1188"/>
    <w:rsid w:val="00AD1263"/>
    <w:rsid w:val="00AD1533"/>
    <w:rsid w:val="00AD174A"/>
    <w:rsid w:val="00AD1857"/>
    <w:rsid w:val="00AD1AA4"/>
    <w:rsid w:val="00AD21A5"/>
    <w:rsid w:val="00AD2385"/>
    <w:rsid w:val="00AD24CC"/>
    <w:rsid w:val="00AD2CAF"/>
    <w:rsid w:val="00AD2DAF"/>
    <w:rsid w:val="00AD313C"/>
    <w:rsid w:val="00AD32A0"/>
    <w:rsid w:val="00AD334C"/>
    <w:rsid w:val="00AD3485"/>
    <w:rsid w:val="00AD35C4"/>
    <w:rsid w:val="00AD3635"/>
    <w:rsid w:val="00AD3B94"/>
    <w:rsid w:val="00AD3FA6"/>
    <w:rsid w:val="00AD4447"/>
    <w:rsid w:val="00AD4A61"/>
    <w:rsid w:val="00AD59A3"/>
    <w:rsid w:val="00AD653E"/>
    <w:rsid w:val="00AD65D2"/>
    <w:rsid w:val="00AD680B"/>
    <w:rsid w:val="00AD6C92"/>
    <w:rsid w:val="00AD7348"/>
    <w:rsid w:val="00AD74FE"/>
    <w:rsid w:val="00AD78F5"/>
    <w:rsid w:val="00AE0683"/>
    <w:rsid w:val="00AE08C2"/>
    <w:rsid w:val="00AE0B57"/>
    <w:rsid w:val="00AE0ED9"/>
    <w:rsid w:val="00AE1412"/>
    <w:rsid w:val="00AE1662"/>
    <w:rsid w:val="00AE1CC8"/>
    <w:rsid w:val="00AE1EAB"/>
    <w:rsid w:val="00AE2617"/>
    <w:rsid w:val="00AE2A14"/>
    <w:rsid w:val="00AE302E"/>
    <w:rsid w:val="00AE319B"/>
    <w:rsid w:val="00AE390A"/>
    <w:rsid w:val="00AE3A8A"/>
    <w:rsid w:val="00AE3E2D"/>
    <w:rsid w:val="00AE4223"/>
    <w:rsid w:val="00AE490B"/>
    <w:rsid w:val="00AE4CD1"/>
    <w:rsid w:val="00AE4E27"/>
    <w:rsid w:val="00AE5089"/>
    <w:rsid w:val="00AE508A"/>
    <w:rsid w:val="00AE52B6"/>
    <w:rsid w:val="00AE5387"/>
    <w:rsid w:val="00AE5874"/>
    <w:rsid w:val="00AE58BB"/>
    <w:rsid w:val="00AE5C3B"/>
    <w:rsid w:val="00AE5EB1"/>
    <w:rsid w:val="00AE6099"/>
    <w:rsid w:val="00AE6A9F"/>
    <w:rsid w:val="00AE6F81"/>
    <w:rsid w:val="00AE7010"/>
    <w:rsid w:val="00AE7826"/>
    <w:rsid w:val="00AE7947"/>
    <w:rsid w:val="00AE7B90"/>
    <w:rsid w:val="00AE7CB2"/>
    <w:rsid w:val="00AE7D1B"/>
    <w:rsid w:val="00AE7FE7"/>
    <w:rsid w:val="00AF05B3"/>
    <w:rsid w:val="00AF06C7"/>
    <w:rsid w:val="00AF0EE0"/>
    <w:rsid w:val="00AF0F28"/>
    <w:rsid w:val="00AF18D0"/>
    <w:rsid w:val="00AF1DD1"/>
    <w:rsid w:val="00AF1F38"/>
    <w:rsid w:val="00AF2075"/>
    <w:rsid w:val="00AF278A"/>
    <w:rsid w:val="00AF28BD"/>
    <w:rsid w:val="00AF2A54"/>
    <w:rsid w:val="00AF2B4B"/>
    <w:rsid w:val="00AF3541"/>
    <w:rsid w:val="00AF3807"/>
    <w:rsid w:val="00AF39FA"/>
    <w:rsid w:val="00AF3C49"/>
    <w:rsid w:val="00AF5DF3"/>
    <w:rsid w:val="00AF60D6"/>
    <w:rsid w:val="00AF64BA"/>
    <w:rsid w:val="00AF6897"/>
    <w:rsid w:val="00AF69E6"/>
    <w:rsid w:val="00AF6EBC"/>
    <w:rsid w:val="00AF78CE"/>
    <w:rsid w:val="00AF7EF3"/>
    <w:rsid w:val="00B00531"/>
    <w:rsid w:val="00B00777"/>
    <w:rsid w:val="00B009D6"/>
    <w:rsid w:val="00B01419"/>
    <w:rsid w:val="00B01725"/>
    <w:rsid w:val="00B01E77"/>
    <w:rsid w:val="00B02214"/>
    <w:rsid w:val="00B024B0"/>
    <w:rsid w:val="00B02B52"/>
    <w:rsid w:val="00B02C13"/>
    <w:rsid w:val="00B0324F"/>
    <w:rsid w:val="00B0328A"/>
    <w:rsid w:val="00B0395C"/>
    <w:rsid w:val="00B03A7B"/>
    <w:rsid w:val="00B03AC4"/>
    <w:rsid w:val="00B03B19"/>
    <w:rsid w:val="00B04066"/>
    <w:rsid w:val="00B044A1"/>
    <w:rsid w:val="00B044BA"/>
    <w:rsid w:val="00B04A0E"/>
    <w:rsid w:val="00B04B23"/>
    <w:rsid w:val="00B05123"/>
    <w:rsid w:val="00B05341"/>
    <w:rsid w:val="00B05BAC"/>
    <w:rsid w:val="00B05FAF"/>
    <w:rsid w:val="00B06077"/>
    <w:rsid w:val="00B06197"/>
    <w:rsid w:val="00B0624E"/>
    <w:rsid w:val="00B0692F"/>
    <w:rsid w:val="00B069F1"/>
    <w:rsid w:val="00B06A77"/>
    <w:rsid w:val="00B06ADD"/>
    <w:rsid w:val="00B06EC3"/>
    <w:rsid w:val="00B07066"/>
    <w:rsid w:val="00B0717A"/>
    <w:rsid w:val="00B074BD"/>
    <w:rsid w:val="00B075BE"/>
    <w:rsid w:val="00B0776E"/>
    <w:rsid w:val="00B07A80"/>
    <w:rsid w:val="00B07DCB"/>
    <w:rsid w:val="00B07E41"/>
    <w:rsid w:val="00B07FE5"/>
    <w:rsid w:val="00B10162"/>
    <w:rsid w:val="00B10408"/>
    <w:rsid w:val="00B10AAD"/>
    <w:rsid w:val="00B10AF9"/>
    <w:rsid w:val="00B113B0"/>
    <w:rsid w:val="00B1186A"/>
    <w:rsid w:val="00B119C8"/>
    <w:rsid w:val="00B11E8A"/>
    <w:rsid w:val="00B121A9"/>
    <w:rsid w:val="00B12248"/>
    <w:rsid w:val="00B12470"/>
    <w:rsid w:val="00B13720"/>
    <w:rsid w:val="00B13767"/>
    <w:rsid w:val="00B1417D"/>
    <w:rsid w:val="00B14602"/>
    <w:rsid w:val="00B14A1F"/>
    <w:rsid w:val="00B154A0"/>
    <w:rsid w:val="00B1564D"/>
    <w:rsid w:val="00B156D0"/>
    <w:rsid w:val="00B15937"/>
    <w:rsid w:val="00B15AE8"/>
    <w:rsid w:val="00B15D87"/>
    <w:rsid w:val="00B15EC6"/>
    <w:rsid w:val="00B16170"/>
    <w:rsid w:val="00B16434"/>
    <w:rsid w:val="00B16B48"/>
    <w:rsid w:val="00B16F8A"/>
    <w:rsid w:val="00B20089"/>
    <w:rsid w:val="00B20388"/>
    <w:rsid w:val="00B20703"/>
    <w:rsid w:val="00B2093D"/>
    <w:rsid w:val="00B20A5D"/>
    <w:rsid w:val="00B20C2F"/>
    <w:rsid w:val="00B2109D"/>
    <w:rsid w:val="00B21961"/>
    <w:rsid w:val="00B21C9C"/>
    <w:rsid w:val="00B21F6B"/>
    <w:rsid w:val="00B221AE"/>
    <w:rsid w:val="00B22AE0"/>
    <w:rsid w:val="00B2326D"/>
    <w:rsid w:val="00B23609"/>
    <w:rsid w:val="00B24AFF"/>
    <w:rsid w:val="00B24B1A"/>
    <w:rsid w:val="00B25013"/>
    <w:rsid w:val="00B257FA"/>
    <w:rsid w:val="00B25903"/>
    <w:rsid w:val="00B25C11"/>
    <w:rsid w:val="00B25CA0"/>
    <w:rsid w:val="00B264AE"/>
    <w:rsid w:val="00B2681A"/>
    <w:rsid w:val="00B268D7"/>
    <w:rsid w:val="00B26B95"/>
    <w:rsid w:val="00B272DF"/>
    <w:rsid w:val="00B275C8"/>
    <w:rsid w:val="00B277C1"/>
    <w:rsid w:val="00B27819"/>
    <w:rsid w:val="00B27AD7"/>
    <w:rsid w:val="00B27AE7"/>
    <w:rsid w:val="00B27D74"/>
    <w:rsid w:val="00B30202"/>
    <w:rsid w:val="00B30902"/>
    <w:rsid w:val="00B315C1"/>
    <w:rsid w:val="00B315CD"/>
    <w:rsid w:val="00B32A69"/>
    <w:rsid w:val="00B32BCF"/>
    <w:rsid w:val="00B32C7B"/>
    <w:rsid w:val="00B32F3C"/>
    <w:rsid w:val="00B330FE"/>
    <w:rsid w:val="00B340E0"/>
    <w:rsid w:val="00B34191"/>
    <w:rsid w:val="00B34334"/>
    <w:rsid w:val="00B34A27"/>
    <w:rsid w:val="00B34DB2"/>
    <w:rsid w:val="00B35137"/>
    <w:rsid w:val="00B3524E"/>
    <w:rsid w:val="00B352FA"/>
    <w:rsid w:val="00B35821"/>
    <w:rsid w:val="00B362C1"/>
    <w:rsid w:val="00B3632C"/>
    <w:rsid w:val="00B36488"/>
    <w:rsid w:val="00B364B6"/>
    <w:rsid w:val="00B370CF"/>
    <w:rsid w:val="00B3735E"/>
    <w:rsid w:val="00B37CDC"/>
    <w:rsid w:val="00B401A1"/>
    <w:rsid w:val="00B40909"/>
    <w:rsid w:val="00B40A22"/>
    <w:rsid w:val="00B41B15"/>
    <w:rsid w:val="00B4234E"/>
    <w:rsid w:val="00B427D3"/>
    <w:rsid w:val="00B42C34"/>
    <w:rsid w:val="00B43658"/>
    <w:rsid w:val="00B437EB"/>
    <w:rsid w:val="00B43908"/>
    <w:rsid w:val="00B43BF0"/>
    <w:rsid w:val="00B44055"/>
    <w:rsid w:val="00B44558"/>
    <w:rsid w:val="00B44594"/>
    <w:rsid w:val="00B4459D"/>
    <w:rsid w:val="00B445CE"/>
    <w:rsid w:val="00B446CB"/>
    <w:rsid w:val="00B44A90"/>
    <w:rsid w:val="00B450CC"/>
    <w:rsid w:val="00B450D7"/>
    <w:rsid w:val="00B4536E"/>
    <w:rsid w:val="00B455F3"/>
    <w:rsid w:val="00B45601"/>
    <w:rsid w:val="00B45900"/>
    <w:rsid w:val="00B45910"/>
    <w:rsid w:val="00B45D9B"/>
    <w:rsid w:val="00B460DB"/>
    <w:rsid w:val="00B46B46"/>
    <w:rsid w:val="00B46C4F"/>
    <w:rsid w:val="00B4715F"/>
    <w:rsid w:val="00B47314"/>
    <w:rsid w:val="00B47347"/>
    <w:rsid w:val="00B47812"/>
    <w:rsid w:val="00B47EC7"/>
    <w:rsid w:val="00B47F66"/>
    <w:rsid w:val="00B50D00"/>
    <w:rsid w:val="00B50E93"/>
    <w:rsid w:val="00B512A2"/>
    <w:rsid w:val="00B5153E"/>
    <w:rsid w:val="00B51940"/>
    <w:rsid w:val="00B51B02"/>
    <w:rsid w:val="00B51EE4"/>
    <w:rsid w:val="00B51F65"/>
    <w:rsid w:val="00B520A8"/>
    <w:rsid w:val="00B526EA"/>
    <w:rsid w:val="00B52743"/>
    <w:rsid w:val="00B52EA9"/>
    <w:rsid w:val="00B52F14"/>
    <w:rsid w:val="00B53018"/>
    <w:rsid w:val="00B53060"/>
    <w:rsid w:val="00B5306D"/>
    <w:rsid w:val="00B53B3F"/>
    <w:rsid w:val="00B53D3A"/>
    <w:rsid w:val="00B53F6B"/>
    <w:rsid w:val="00B54887"/>
    <w:rsid w:val="00B548E6"/>
    <w:rsid w:val="00B54ABC"/>
    <w:rsid w:val="00B54C2E"/>
    <w:rsid w:val="00B551EE"/>
    <w:rsid w:val="00B55B76"/>
    <w:rsid w:val="00B560CC"/>
    <w:rsid w:val="00B56314"/>
    <w:rsid w:val="00B5649D"/>
    <w:rsid w:val="00B566B2"/>
    <w:rsid w:val="00B5694B"/>
    <w:rsid w:val="00B56ECD"/>
    <w:rsid w:val="00B57368"/>
    <w:rsid w:val="00B57D14"/>
    <w:rsid w:val="00B57F7D"/>
    <w:rsid w:val="00B60248"/>
    <w:rsid w:val="00B60A75"/>
    <w:rsid w:val="00B60BD1"/>
    <w:rsid w:val="00B60C92"/>
    <w:rsid w:val="00B6147A"/>
    <w:rsid w:val="00B6196F"/>
    <w:rsid w:val="00B61BA3"/>
    <w:rsid w:val="00B61CA5"/>
    <w:rsid w:val="00B61FBF"/>
    <w:rsid w:val="00B62227"/>
    <w:rsid w:val="00B6260D"/>
    <w:rsid w:val="00B630E4"/>
    <w:rsid w:val="00B632A6"/>
    <w:rsid w:val="00B6354E"/>
    <w:rsid w:val="00B643D5"/>
    <w:rsid w:val="00B6441B"/>
    <w:rsid w:val="00B65068"/>
    <w:rsid w:val="00B6511D"/>
    <w:rsid w:val="00B65244"/>
    <w:rsid w:val="00B65524"/>
    <w:rsid w:val="00B65E8A"/>
    <w:rsid w:val="00B65F26"/>
    <w:rsid w:val="00B6627A"/>
    <w:rsid w:val="00B66430"/>
    <w:rsid w:val="00B66A42"/>
    <w:rsid w:val="00B66B57"/>
    <w:rsid w:val="00B6723C"/>
    <w:rsid w:val="00B67362"/>
    <w:rsid w:val="00B6763F"/>
    <w:rsid w:val="00B7033F"/>
    <w:rsid w:val="00B70845"/>
    <w:rsid w:val="00B70BBE"/>
    <w:rsid w:val="00B70EAB"/>
    <w:rsid w:val="00B71087"/>
    <w:rsid w:val="00B71A6F"/>
    <w:rsid w:val="00B71A7B"/>
    <w:rsid w:val="00B71EEB"/>
    <w:rsid w:val="00B72149"/>
    <w:rsid w:val="00B72214"/>
    <w:rsid w:val="00B72241"/>
    <w:rsid w:val="00B723E7"/>
    <w:rsid w:val="00B7258D"/>
    <w:rsid w:val="00B728D3"/>
    <w:rsid w:val="00B729A3"/>
    <w:rsid w:val="00B731CB"/>
    <w:rsid w:val="00B73FBA"/>
    <w:rsid w:val="00B740F1"/>
    <w:rsid w:val="00B743C1"/>
    <w:rsid w:val="00B743EA"/>
    <w:rsid w:val="00B74A3F"/>
    <w:rsid w:val="00B74BE1"/>
    <w:rsid w:val="00B74DCF"/>
    <w:rsid w:val="00B751E2"/>
    <w:rsid w:val="00B75CF0"/>
    <w:rsid w:val="00B75F53"/>
    <w:rsid w:val="00B76411"/>
    <w:rsid w:val="00B76BA4"/>
    <w:rsid w:val="00B77265"/>
    <w:rsid w:val="00B77BA2"/>
    <w:rsid w:val="00B77EC7"/>
    <w:rsid w:val="00B802C9"/>
    <w:rsid w:val="00B8075E"/>
    <w:rsid w:val="00B80852"/>
    <w:rsid w:val="00B80A98"/>
    <w:rsid w:val="00B8117E"/>
    <w:rsid w:val="00B81423"/>
    <w:rsid w:val="00B81483"/>
    <w:rsid w:val="00B814C1"/>
    <w:rsid w:val="00B81B42"/>
    <w:rsid w:val="00B81E6C"/>
    <w:rsid w:val="00B82123"/>
    <w:rsid w:val="00B8214D"/>
    <w:rsid w:val="00B83047"/>
    <w:rsid w:val="00B8319F"/>
    <w:rsid w:val="00B83455"/>
    <w:rsid w:val="00B837AA"/>
    <w:rsid w:val="00B839DC"/>
    <w:rsid w:val="00B83C89"/>
    <w:rsid w:val="00B83E8D"/>
    <w:rsid w:val="00B84338"/>
    <w:rsid w:val="00B8433A"/>
    <w:rsid w:val="00B8455E"/>
    <w:rsid w:val="00B8456D"/>
    <w:rsid w:val="00B8485C"/>
    <w:rsid w:val="00B84BA9"/>
    <w:rsid w:val="00B84D3D"/>
    <w:rsid w:val="00B856D3"/>
    <w:rsid w:val="00B857AC"/>
    <w:rsid w:val="00B85D23"/>
    <w:rsid w:val="00B85F4A"/>
    <w:rsid w:val="00B86083"/>
    <w:rsid w:val="00B860D6"/>
    <w:rsid w:val="00B8653B"/>
    <w:rsid w:val="00B86643"/>
    <w:rsid w:val="00B86BFC"/>
    <w:rsid w:val="00B86D93"/>
    <w:rsid w:val="00B87054"/>
    <w:rsid w:val="00B8738E"/>
    <w:rsid w:val="00B8755B"/>
    <w:rsid w:val="00B903F4"/>
    <w:rsid w:val="00B90BF2"/>
    <w:rsid w:val="00B90DBF"/>
    <w:rsid w:val="00B91262"/>
    <w:rsid w:val="00B91696"/>
    <w:rsid w:val="00B9195F"/>
    <w:rsid w:val="00B919D9"/>
    <w:rsid w:val="00B91A3D"/>
    <w:rsid w:val="00B91E3F"/>
    <w:rsid w:val="00B9255F"/>
    <w:rsid w:val="00B928DF"/>
    <w:rsid w:val="00B92ABE"/>
    <w:rsid w:val="00B931D7"/>
    <w:rsid w:val="00B93A12"/>
    <w:rsid w:val="00B93EE8"/>
    <w:rsid w:val="00B94023"/>
    <w:rsid w:val="00B940AB"/>
    <w:rsid w:val="00B948B7"/>
    <w:rsid w:val="00B94C3C"/>
    <w:rsid w:val="00B950F8"/>
    <w:rsid w:val="00B95720"/>
    <w:rsid w:val="00B9595C"/>
    <w:rsid w:val="00B96329"/>
    <w:rsid w:val="00B9670B"/>
    <w:rsid w:val="00B96C78"/>
    <w:rsid w:val="00B96EB1"/>
    <w:rsid w:val="00B9713B"/>
    <w:rsid w:val="00B9716C"/>
    <w:rsid w:val="00B974E8"/>
    <w:rsid w:val="00BA0024"/>
    <w:rsid w:val="00BA0DA1"/>
    <w:rsid w:val="00BA14D7"/>
    <w:rsid w:val="00BA19AE"/>
    <w:rsid w:val="00BA19EF"/>
    <w:rsid w:val="00BA1D05"/>
    <w:rsid w:val="00BA1EE8"/>
    <w:rsid w:val="00BA1FDD"/>
    <w:rsid w:val="00BA2671"/>
    <w:rsid w:val="00BA3745"/>
    <w:rsid w:val="00BA3A57"/>
    <w:rsid w:val="00BA3A62"/>
    <w:rsid w:val="00BA3C9F"/>
    <w:rsid w:val="00BA3DC4"/>
    <w:rsid w:val="00BA40B0"/>
    <w:rsid w:val="00BA40BE"/>
    <w:rsid w:val="00BA41BD"/>
    <w:rsid w:val="00BA4936"/>
    <w:rsid w:val="00BA4B02"/>
    <w:rsid w:val="00BA5213"/>
    <w:rsid w:val="00BA5C97"/>
    <w:rsid w:val="00BA5D2F"/>
    <w:rsid w:val="00BA5E53"/>
    <w:rsid w:val="00BA6375"/>
    <w:rsid w:val="00BA70C1"/>
    <w:rsid w:val="00BA78A6"/>
    <w:rsid w:val="00BA7954"/>
    <w:rsid w:val="00BA7A58"/>
    <w:rsid w:val="00BA7C92"/>
    <w:rsid w:val="00BA7C9F"/>
    <w:rsid w:val="00BB0222"/>
    <w:rsid w:val="00BB02C8"/>
    <w:rsid w:val="00BB1483"/>
    <w:rsid w:val="00BB14C5"/>
    <w:rsid w:val="00BB1C78"/>
    <w:rsid w:val="00BB1DE2"/>
    <w:rsid w:val="00BB251B"/>
    <w:rsid w:val="00BB28D0"/>
    <w:rsid w:val="00BB2943"/>
    <w:rsid w:val="00BB2E5C"/>
    <w:rsid w:val="00BB30F7"/>
    <w:rsid w:val="00BB386D"/>
    <w:rsid w:val="00BB39B2"/>
    <w:rsid w:val="00BB3AD9"/>
    <w:rsid w:val="00BB3FB7"/>
    <w:rsid w:val="00BB3FED"/>
    <w:rsid w:val="00BB49DE"/>
    <w:rsid w:val="00BB4AFA"/>
    <w:rsid w:val="00BB4FCB"/>
    <w:rsid w:val="00BB5134"/>
    <w:rsid w:val="00BB5499"/>
    <w:rsid w:val="00BB554E"/>
    <w:rsid w:val="00BB59D9"/>
    <w:rsid w:val="00BB689E"/>
    <w:rsid w:val="00BB6AC9"/>
    <w:rsid w:val="00BB6CEA"/>
    <w:rsid w:val="00BB7269"/>
    <w:rsid w:val="00BC0075"/>
    <w:rsid w:val="00BC056E"/>
    <w:rsid w:val="00BC0591"/>
    <w:rsid w:val="00BC078C"/>
    <w:rsid w:val="00BC1349"/>
    <w:rsid w:val="00BC13A4"/>
    <w:rsid w:val="00BC1792"/>
    <w:rsid w:val="00BC1E7D"/>
    <w:rsid w:val="00BC2359"/>
    <w:rsid w:val="00BC24C0"/>
    <w:rsid w:val="00BC2A81"/>
    <w:rsid w:val="00BC2F63"/>
    <w:rsid w:val="00BC3151"/>
    <w:rsid w:val="00BC33D7"/>
    <w:rsid w:val="00BC3549"/>
    <w:rsid w:val="00BC39FC"/>
    <w:rsid w:val="00BC3BA4"/>
    <w:rsid w:val="00BC3BE4"/>
    <w:rsid w:val="00BC3D04"/>
    <w:rsid w:val="00BC44F5"/>
    <w:rsid w:val="00BC4712"/>
    <w:rsid w:val="00BC4748"/>
    <w:rsid w:val="00BC47BB"/>
    <w:rsid w:val="00BC491C"/>
    <w:rsid w:val="00BC4B77"/>
    <w:rsid w:val="00BC4ED2"/>
    <w:rsid w:val="00BC566B"/>
    <w:rsid w:val="00BC5D38"/>
    <w:rsid w:val="00BC5D75"/>
    <w:rsid w:val="00BC60D8"/>
    <w:rsid w:val="00BC61F8"/>
    <w:rsid w:val="00BC631A"/>
    <w:rsid w:val="00BC69B1"/>
    <w:rsid w:val="00BC6B55"/>
    <w:rsid w:val="00BC7320"/>
    <w:rsid w:val="00BC733F"/>
    <w:rsid w:val="00BC7414"/>
    <w:rsid w:val="00BC7516"/>
    <w:rsid w:val="00BC7BCF"/>
    <w:rsid w:val="00BC7E1F"/>
    <w:rsid w:val="00BC7EE2"/>
    <w:rsid w:val="00BD069E"/>
    <w:rsid w:val="00BD0EAE"/>
    <w:rsid w:val="00BD0F7E"/>
    <w:rsid w:val="00BD12F1"/>
    <w:rsid w:val="00BD1A9E"/>
    <w:rsid w:val="00BD214E"/>
    <w:rsid w:val="00BD220B"/>
    <w:rsid w:val="00BD220F"/>
    <w:rsid w:val="00BD2246"/>
    <w:rsid w:val="00BD22EE"/>
    <w:rsid w:val="00BD237F"/>
    <w:rsid w:val="00BD2956"/>
    <w:rsid w:val="00BD29F1"/>
    <w:rsid w:val="00BD2A3E"/>
    <w:rsid w:val="00BD3680"/>
    <w:rsid w:val="00BD3782"/>
    <w:rsid w:val="00BD3965"/>
    <w:rsid w:val="00BD3F95"/>
    <w:rsid w:val="00BD40A2"/>
    <w:rsid w:val="00BD4298"/>
    <w:rsid w:val="00BD4A31"/>
    <w:rsid w:val="00BD5C30"/>
    <w:rsid w:val="00BD5D37"/>
    <w:rsid w:val="00BD5DC6"/>
    <w:rsid w:val="00BD5E10"/>
    <w:rsid w:val="00BD63FE"/>
    <w:rsid w:val="00BD6697"/>
    <w:rsid w:val="00BD6904"/>
    <w:rsid w:val="00BD6C4F"/>
    <w:rsid w:val="00BD6CCC"/>
    <w:rsid w:val="00BD76CF"/>
    <w:rsid w:val="00BD7718"/>
    <w:rsid w:val="00BD779F"/>
    <w:rsid w:val="00BD77F7"/>
    <w:rsid w:val="00BD7B98"/>
    <w:rsid w:val="00BE01E6"/>
    <w:rsid w:val="00BE023A"/>
    <w:rsid w:val="00BE05D3"/>
    <w:rsid w:val="00BE0E7B"/>
    <w:rsid w:val="00BE12A7"/>
    <w:rsid w:val="00BE1306"/>
    <w:rsid w:val="00BE1358"/>
    <w:rsid w:val="00BE1365"/>
    <w:rsid w:val="00BE1960"/>
    <w:rsid w:val="00BE1CAB"/>
    <w:rsid w:val="00BE1CAD"/>
    <w:rsid w:val="00BE1E67"/>
    <w:rsid w:val="00BE1E7C"/>
    <w:rsid w:val="00BE2109"/>
    <w:rsid w:val="00BE2BF5"/>
    <w:rsid w:val="00BE32B8"/>
    <w:rsid w:val="00BE381D"/>
    <w:rsid w:val="00BE39C3"/>
    <w:rsid w:val="00BE3D58"/>
    <w:rsid w:val="00BE3FE5"/>
    <w:rsid w:val="00BE40CB"/>
    <w:rsid w:val="00BE42C0"/>
    <w:rsid w:val="00BE583A"/>
    <w:rsid w:val="00BE58CF"/>
    <w:rsid w:val="00BE648B"/>
    <w:rsid w:val="00BE65CA"/>
    <w:rsid w:val="00BE6C4E"/>
    <w:rsid w:val="00BE7385"/>
    <w:rsid w:val="00BE75F7"/>
    <w:rsid w:val="00BE761B"/>
    <w:rsid w:val="00BE794E"/>
    <w:rsid w:val="00BE7B58"/>
    <w:rsid w:val="00BF006C"/>
    <w:rsid w:val="00BF01A3"/>
    <w:rsid w:val="00BF024C"/>
    <w:rsid w:val="00BF02FD"/>
    <w:rsid w:val="00BF05BC"/>
    <w:rsid w:val="00BF07B5"/>
    <w:rsid w:val="00BF102A"/>
    <w:rsid w:val="00BF1282"/>
    <w:rsid w:val="00BF16B1"/>
    <w:rsid w:val="00BF1B14"/>
    <w:rsid w:val="00BF2418"/>
    <w:rsid w:val="00BF2584"/>
    <w:rsid w:val="00BF329D"/>
    <w:rsid w:val="00BF3A24"/>
    <w:rsid w:val="00BF3CD5"/>
    <w:rsid w:val="00BF3CDE"/>
    <w:rsid w:val="00BF446C"/>
    <w:rsid w:val="00BF4F20"/>
    <w:rsid w:val="00BF52FD"/>
    <w:rsid w:val="00BF540F"/>
    <w:rsid w:val="00BF56B9"/>
    <w:rsid w:val="00BF597C"/>
    <w:rsid w:val="00BF5F58"/>
    <w:rsid w:val="00BF60E3"/>
    <w:rsid w:val="00BF6839"/>
    <w:rsid w:val="00BF6B07"/>
    <w:rsid w:val="00BF731B"/>
    <w:rsid w:val="00BF77F6"/>
    <w:rsid w:val="00BF7893"/>
    <w:rsid w:val="00BF7AD2"/>
    <w:rsid w:val="00BF7D18"/>
    <w:rsid w:val="00C00263"/>
    <w:rsid w:val="00C00312"/>
    <w:rsid w:val="00C00454"/>
    <w:rsid w:val="00C009F8"/>
    <w:rsid w:val="00C010F0"/>
    <w:rsid w:val="00C01330"/>
    <w:rsid w:val="00C01347"/>
    <w:rsid w:val="00C014B5"/>
    <w:rsid w:val="00C014FC"/>
    <w:rsid w:val="00C01AF3"/>
    <w:rsid w:val="00C01F14"/>
    <w:rsid w:val="00C024D1"/>
    <w:rsid w:val="00C02771"/>
    <w:rsid w:val="00C02B6F"/>
    <w:rsid w:val="00C02EB9"/>
    <w:rsid w:val="00C03A84"/>
    <w:rsid w:val="00C03C05"/>
    <w:rsid w:val="00C03D10"/>
    <w:rsid w:val="00C03FA4"/>
    <w:rsid w:val="00C04155"/>
    <w:rsid w:val="00C0449D"/>
    <w:rsid w:val="00C04613"/>
    <w:rsid w:val="00C048A0"/>
    <w:rsid w:val="00C04EE9"/>
    <w:rsid w:val="00C056C1"/>
    <w:rsid w:val="00C05E50"/>
    <w:rsid w:val="00C05F9C"/>
    <w:rsid w:val="00C0630D"/>
    <w:rsid w:val="00C06697"/>
    <w:rsid w:val="00C06CB1"/>
    <w:rsid w:val="00C07244"/>
    <w:rsid w:val="00C07273"/>
    <w:rsid w:val="00C07325"/>
    <w:rsid w:val="00C076F0"/>
    <w:rsid w:val="00C07915"/>
    <w:rsid w:val="00C07ED2"/>
    <w:rsid w:val="00C09C76"/>
    <w:rsid w:val="00C101DC"/>
    <w:rsid w:val="00C10265"/>
    <w:rsid w:val="00C105E4"/>
    <w:rsid w:val="00C110AC"/>
    <w:rsid w:val="00C112A8"/>
    <w:rsid w:val="00C118D7"/>
    <w:rsid w:val="00C118EB"/>
    <w:rsid w:val="00C11920"/>
    <w:rsid w:val="00C11B1E"/>
    <w:rsid w:val="00C122B3"/>
    <w:rsid w:val="00C125A5"/>
    <w:rsid w:val="00C12737"/>
    <w:rsid w:val="00C128E8"/>
    <w:rsid w:val="00C12905"/>
    <w:rsid w:val="00C12A8A"/>
    <w:rsid w:val="00C12DAD"/>
    <w:rsid w:val="00C12F61"/>
    <w:rsid w:val="00C13254"/>
    <w:rsid w:val="00C134E3"/>
    <w:rsid w:val="00C136B5"/>
    <w:rsid w:val="00C13F95"/>
    <w:rsid w:val="00C148DE"/>
    <w:rsid w:val="00C14A1B"/>
    <w:rsid w:val="00C14C5B"/>
    <w:rsid w:val="00C15607"/>
    <w:rsid w:val="00C178B1"/>
    <w:rsid w:val="00C17941"/>
    <w:rsid w:val="00C205B6"/>
    <w:rsid w:val="00C2067E"/>
    <w:rsid w:val="00C21119"/>
    <w:rsid w:val="00C21785"/>
    <w:rsid w:val="00C22197"/>
    <w:rsid w:val="00C2233C"/>
    <w:rsid w:val="00C2234F"/>
    <w:rsid w:val="00C2238B"/>
    <w:rsid w:val="00C228FF"/>
    <w:rsid w:val="00C23516"/>
    <w:rsid w:val="00C23693"/>
    <w:rsid w:val="00C23785"/>
    <w:rsid w:val="00C23833"/>
    <w:rsid w:val="00C23AD1"/>
    <w:rsid w:val="00C23F71"/>
    <w:rsid w:val="00C23F99"/>
    <w:rsid w:val="00C2460D"/>
    <w:rsid w:val="00C24632"/>
    <w:rsid w:val="00C248B7"/>
    <w:rsid w:val="00C24A07"/>
    <w:rsid w:val="00C2501A"/>
    <w:rsid w:val="00C25A97"/>
    <w:rsid w:val="00C261BB"/>
    <w:rsid w:val="00C26A21"/>
    <w:rsid w:val="00C26BC8"/>
    <w:rsid w:val="00C270EB"/>
    <w:rsid w:val="00C27B59"/>
    <w:rsid w:val="00C3055C"/>
    <w:rsid w:val="00C30815"/>
    <w:rsid w:val="00C308B0"/>
    <w:rsid w:val="00C30B1C"/>
    <w:rsid w:val="00C3171A"/>
    <w:rsid w:val="00C317FD"/>
    <w:rsid w:val="00C319B6"/>
    <w:rsid w:val="00C31AF2"/>
    <w:rsid w:val="00C31E0C"/>
    <w:rsid w:val="00C3247A"/>
    <w:rsid w:val="00C32DD7"/>
    <w:rsid w:val="00C32F01"/>
    <w:rsid w:val="00C336CA"/>
    <w:rsid w:val="00C33855"/>
    <w:rsid w:val="00C3388C"/>
    <w:rsid w:val="00C33EAA"/>
    <w:rsid w:val="00C33EC7"/>
    <w:rsid w:val="00C33F41"/>
    <w:rsid w:val="00C33FC1"/>
    <w:rsid w:val="00C3426C"/>
    <w:rsid w:val="00C342F0"/>
    <w:rsid w:val="00C3445B"/>
    <w:rsid w:val="00C345C3"/>
    <w:rsid w:val="00C35069"/>
    <w:rsid w:val="00C3520D"/>
    <w:rsid w:val="00C3554B"/>
    <w:rsid w:val="00C362F5"/>
    <w:rsid w:val="00C36E31"/>
    <w:rsid w:val="00C37079"/>
    <w:rsid w:val="00C37893"/>
    <w:rsid w:val="00C37CDF"/>
    <w:rsid w:val="00C37D27"/>
    <w:rsid w:val="00C40123"/>
    <w:rsid w:val="00C4029F"/>
    <w:rsid w:val="00C405CB"/>
    <w:rsid w:val="00C40FB7"/>
    <w:rsid w:val="00C413DD"/>
    <w:rsid w:val="00C41B0E"/>
    <w:rsid w:val="00C41F8A"/>
    <w:rsid w:val="00C4218D"/>
    <w:rsid w:val="00C42756"/>
    <w:rsid w:val="00C42854"/>
    <w:rsid w:val="00C428AF"/>
    <w:rsid w:val="00C429A5"/>
    <w:rsid w:val="00C42DB9"/>
    <w:rsid w:val="00C432BC"/>
    <w:rsid w:val="00C4341C"/>
    <w:rsid w:val="00C439FF"/>
    <w:rsid w:val="00C44172"/>
    <w:rsid w:val="00C44C0D"/>
    <w:rsid w:val="00C44DC3"/>
    <w:rsid w:val="00C44E4D"/>
    <w:rsid w:val="00C44E56"/>
    <w:rsid w:val="00C45627"/>
    <w:rsid w:val="00C45685"/>
    <w:rsid w:val="00C45718"/>
    <w:rsid w:val="00C45961"/>
    <w:rsid w:val="00C45E11"/>
    <w:rsid w:val="00C45E1F"/>
    <w:rsid w:val="00C4621C"/>
    <w:rsid w:val="00C464C9"/>
    <w:rsid w:val="00C4676D"/>
    <w:rsid w:val="00C46B62"/>
    <w:rsid w:val="00C46C9F"/>
    <w:rsid w:val="00C47443"/>
    <w:rsid w:val="00C47504"/>
    <w:rsid w:val="00C475B6"/>
    <w:rsid w:val="00C47F50"/>
    <w:rsid w:val="00C47FE1"/>
    <w:rsid w:val="00C47FF5"/>
    <w:rsid w:val="00C50494"/>
    <w:rsid w:val="00C508C8"/>
    <w:rsid w:val="00C50BF9"/>
    <w:rsid w:val="00C50D89"/>
    <w:rsid w:val="00C513EF"/>
    <w:rsid w:val="00C5148C"/>
    <w:rsid w:val="00C51831"/>
    <w:rsid w:val="00C51D9F"/>
    <w:rsid w:val="00C522EF"/>
    <w:rsid w:val="00C52721"/>
    <w:rsid w:val="00C52882"/>
    <w:rsid w:val="00C528E6"/>
    <w:rsid w:val="00C52A54"/>
    <w:rsid w:val="00C536C1"/>
    <w:rsid w:val="00C538A7"/>
    <w:rsid w:val="00C53EE1"/>
    <w:rsid w:val="00C542CA"/>
    <w:rsid w:val="00C542F8"/>
    <w:rsid w:val="00C54409"/>
    <w:rsid w:val="00C551C3"/>
    <w:rsid w:val="00C551CC"/>
    <w:rsid w:val="00C552BB"/>
    <w:rsid w:val="00C55BFD"/>
    <w:rsid w:val="00C55E4B"/>
    <w:rsid w:val="00C5603C"/>
    <w:rsid w:val="00C56654"/>
    <w:rsid w:val="00C56E9E"/>
    <w:rsid w:val="00C56F7B"/>
    <w:rsid w:val="00C57A76"/>
    <w:rsid w:val="00C57F25"/>
    <w:rsid w:val="00C57F85"/>
    <w:rsid w:val="00C60165"/>
    <w:rsid w:val="00C603FA"/>
    <w:rsid w:val="00C6048D"/>
    <w:rsid w:val="00C608EC"/>
    <w:rsid w:val="00C60C68"/>
    <w:rsid w:val="00C60F75"/>
    <w:rsid w:val="00C61182"/>
    <w:rsid w:val="00C61206"/>
    <w:rsid w:val="00C61BCA"/>
    <w:rsid w:val="00C61EB1"/>
    <w:rsid w:val="00C61ED6"/>
    <w:rsid w:val="00C622B7"/>
    <w:rsid w:val="00C62349"/>
    <w:rsid w:val="00C62355"/>
    <w:rsid w:val="00C624FF"/>
    <w:rsid w:val="00C629E6"/>
    <w:rsid w:val="00C62B7D"/>
    <w:rsid w:val="00C62EC8"/>
    <w:rsid w:val="00C6322C"/>
    <w:rsid w:val="00C6368F"/>
    <w:rsid w:val="00C63F00"/>
    <w:rsid w:val="00C64148"/>
    <w:rsid w:val="00C642A2"/>
    <w:rsid w:val="00C643BD"/>
    <w:rsid w:val="00C650EB"/>
    <w:rsid w:val="00C65291"/>
    <w:rsid w:val="00C652E5"/>
    <w:rsid w:val="00C657E7"/>
    <w:rsid w:val="00C65E25"/>
    <w:rsid w:val="00C6680F"/>
    <w:rsid w:val="00C66919"/>
    <w:rsid w:val="00C66A5D"/>
    <w:rsid w:val="00C66D45"/>
    <w:rsid w:val="00C67112"/>
    <w:rsid w:val="00C67127"/>
    <w:rsid w:val="00C672A1"/>
    <w:rsid w:val="00C700FD"/>
    <w:rsid w:val="00C7032F"/>
    <w:rsid w:val="00C705AD"/>
    <w:rsid w:val="00C70D37"/>
    <w:rsid w:val="00C71070"/>
    <w:rsid w:val="00C71124"/>
    <w:rsid w:val="00C71626"/>
    <w:rsid w:val="00C7185A"/>
    <w:rsid w:val="00C71974"/>
    <w:rsid w:val="00C72AD9"/>
    <w:rsid w:val="00C72B9E"/>
    <w:rsid w:val="00C72C11"/>
    <w:rsid w:val="00C7339F"/>
    <w:rsid w:val="00C73B62"/>
    <w:rsid w:val="00C73CB1"/>
    <w:rsid w:val="00C73E0A"/>
    <w:rsid w:val="00C73E45"/>
    <w:rsid w:val="00C73EE9"/>
    <w:rsid w:val="00C74255"/>
    <w:rsid w:val="00C74390"/>
    <w:rsid w:val="00C744BD"/>
    <w:rsid w:val="00C76302"/>
    <w:rsid w:val="00C7648F"/>
    <w:rsid w:val="00C766F1"/>
    <w:rsid w:val="00C76C05"/>
    <w:rsid w:val="00C76EBA"/>
    <w:rsid w:val="00C77149"/>
    <w:rsid w:val="00C772C9"/>
    <w:rsid w:val="00C77A41"/>
    <w:rsid w:val="00C77E5E"/>
    <w:rsid w:val="00C80236"/>
    <w:rsid w:val="00C802F1"/>
    <w:rsid w:val="00C8049C"/>
    <w:rsid w:val="00C80865"/>
    <w:rsid w:val="00C808DA"/>
    <w:rsid w:val="00C809C6"/>
    <w:rsid w:val="00C80DA3"/>
    <w:rsid w:val="00C80EB5"/>
    <w:rsid w:val="00C80ECC"/>
    <w:rsid w:val="00C81C68"/>
    <w:rsid w:val="00C82191"/>
    <w:rsid w:val="00C8220E"/>
    <w:rsid w:val="00C824A1"/>
    <w:rsid w:val="00C82BF1"/>
    <w:rsid w:val="00C8337F"/>
    <w:rsid w:val="00C83592"/>
    <w:rsid w:val="00C83677"/>
    <w:rsid w:val="00C83918"/>
    <w:rsid w:val="00C83B38"/>
    <w:rsid w:val="00C83F10"/>
    <w:rsid w:val="00C8446C"/>
    <w:rsid w:val="00C844AA"/>
    <w:rsid w:val="00C849D0"/>
    <w:rsid w:val="00C84C00"/>
    <w:rsid w:val="00C86128"/>
    <w:rsid w:val="00C864B5"/>
    <w:rsid w:val="00C872B7"/>
    <w:rsid w:val="00C877C4"/>
    <w:rsid w:val="00C8795D"/>
    <w:rsid w:val="00C87986"/>
    <w:rsid w:val="00C879D8"/>
    <w:rsid w:val="00C87A08"/>
    <w:rsid w:val="00C87CAA"/>
    <w:rsid w:val="00C87D60"/>
    <w:rsid w:val="00C87E88"/>
    <w:rsid w:val="00C9015F"/>
    <w:rsid w:val="00C90341"/>
    <w:rsid w:val="00C90663"/>
    <w:rsid w:val="00C90710"/>
    <w:rsid w:val="00C90A87"/>
    <w:rsid w:val="00C90C50"/>
    <w:rsid w:val="00C916A7"/>
    <w:rsid w:val="00C9186D"/>
    <w:rsid w:val="00C91A00"/>
    <w:rsid w:val="00C91C76"/>
    <w:rsid w:val="00C9208E"/>
    <w:rsid w:val="00C92186"/>
    <w:rsid w:val="00C922B5"/>
    <w:rsid w:val="00C924E3"/>
    <w:rsid w:val="00C926D3"/>
    <w:rsid w:val="00C92B0B"/>
    <w:rsid w:val="00C92D9E"/>
    <w:rsid w:val="00C9345E"/>
    <w:rsid w:val="00C936AC"/>
    <w:rsid w:val="00C93938"/>
    <w:rsid w:val="00C93DF2"/>
    <w:rsid w:val="00C93EE1"/>
    <w:rsid w:val="00C941C7"/>
    <w:rsid w:val="00C94310"/>
    <w:rsid w:val="00C94842"/>
    <w:rsid w:val="00C94845"/>
    <w:rsid w:val="00C95358"/>
    <w:rsid w:val="00C9538F"/>
    <w:rsid w:val="00C95C90"/>
    <w:rsid w:val="00C96128"/>
    <w:rsid w:val="00C96667"/>
    <w:rsid w:val="00C96964"/>
    <w:rsid w:val="00C96C32"/>
    <w:rsid w:val="00C97773"/>
    <w:rsid w:val="00C97EF8"/>
    <w:rsid w:val="00C97FE8"/>
    <w:rsid w:val="00CA02C1"/>
    <w:rsid w:val="00CA059C"/>
    <w:rsid w:val="00CA0806"/>
    <w:rsid w:val="00CA0CB6"/>
    <w:rsid w:val="00CA1219"/>
    <w:rsid w:val="00CA1468"/>
    <w:rsid w:val="00CA14A5"/>
    <w:rsid w:val="00CA17AF"/>
    <w:rsid w:val="00CA1E25"/>
    <w:rsid w:val="00CA1F73"/>
    <w:rsid w:val="00CA275C"/>
    <w:rsid w:val="00CA2767"/>
    <w:rsid w:val="00CA295D"/>
    <w:rsid w:val="00CA3039"/>
    <w:rsid w:val="00CA340D"/>
    <w:rsid w:val="00CA3411"/>
    <w:rsid w:val="00CA3666"/>
    <w:rsid w:val="00CA3CD7"/>
    <w:rsid w:val="00CA3D87"/>
    <w:rsid w:val="00CA4111"/>
    <w:rsid w:val="00CA42F0"/>
    <w:rsid w:val="00CA4F4E"/>
    <w:rsid w:val="00CA51CC"/>
    <w:rsid w:val="00CA5365"/>
    <w:rsid w:val="00CA5488"/>
    <w:rsid w:val="00CA5561"/>
    <w:rsid w:val="00CA58AA"/>
    <w:rsid w:val="00CA5CBA"/>
    <w:rsid w:val="00CA6036"/>
    <w:rsid w:val="00CA6125"/>
    <w:rsid w:val="00CA612E"/>
    <w:rsid w:val="00CA653B"/>
    <w:rsid w:val="00CA6633"/>
    <w:rsid w:val="00CA72D5"/>
    <w:rsid w:val="00CA77AB"/>
    <w:rsid w:val="00CA786E"/>
    <w:rsid w:val="00CA7E53"/>
    <w:rsid w:val="00CB0B0F"/>
    <w:rsid w:val="00CB0BB6"/>
    <w:rsid w:val="00CB0E27"/>
    <w:rsid w:val="00CB1F0F"/>
    <w:rsid w:val="00CB2775"/>
    <w:rsid w:val="00CB320B"/>
    <w:rsid w:val="00CB3A06"/>
    <w:rsid w:val="00CB42D4"/>
    <w:rsid w:val="00CB4B82"/>
    <w:rsid w:val="00CB5077"/>
    <w:rsid w:val="00CB5118"/>
    <w:rsid w:val="00CB53F2"/>
    <w:rsid w:val="00CB565A"/>
    <w:rsid w:val="00CB570B"/>
    <w:rsid w:val="00CB6A1A"/>
    <w:rsid w:val="00CB6D73"/>
    <w:rsid w:val="00CB6E6D"/>
    <w:rsid w:val="00CB70CC"/>
    <w:rsid w:val="00CB739E"/>
    <w:rsid w:val="00CB7887"/>
    <w:rsid w:val="00CC0205"/>
    <w:rsid w:val="00CC056A"/>
    <w:rsid w:val="00CC05EE"/>
    <w:rsid w:val="00CC0708"/>
    <w:rsid w:val="00CC0F68"/>
    <w:rsid w:val="00CC1091"/>
    <w:rsid w:val="00CC1C67"/>
    <w:rsid w:val="00CC1EEB"/>
    <w:rsid w:val="00CC211B"/>
    <w:rsid w:val="00CC2472"/>
    <w:rsid w:val="00CC26CA"/>
    <w:rsid w:val="00CC2CFB"/>
    <w:rsid w:val="00CC33D0"/>
    <w:rsid w:val="00CC4307"/>
    <w:rsid w:val="00CC4577"/>
    <w:rsid w:val="00CC48A5"/>
    <w:rsid w:val="00CC536C"/>
    <w:rsid w:val="00CC5731"/>
    <w:rsid w:val="00CC57E6"/>
    <w:rsid w:val="00CC5801"/>
    <w:rsid w:val="00CC599E"/>
    <w:rsid w:val="00CC5B1F"/>
    <w:rsid w:val="00CC5D9D"/>
    <w:rsid w:val="00CC613D"/>
    <w:rsid w:val="00CC63B2"/>
    <w:rsid w:val="00CC653C"/>
    <w:rsid w:val="00CC659A"/>
    <w:rsid w:val="00CC6B65"/>
    <w:rsid w:val="00CC6BA4"/>
    <w:rsid w:val="00CC6BCA"/>
    <w:rsid w:val="00CC6CD6"/>
    <w:rsid w:val="00CC6CF3"/>
    <w:rsid w:val="00CC7505"/>
    <w:rsid w:val="00CD000D"/>
    <w:rsid w:val="00CD0041"/>
    <w:rsid w:val="00CD01C8"/>
    <w:rsid w:val="00CD106D"/>
    <w:rsid w:val="00CD15F9"/>
    <w:rsid w:val="00CD163A"/>
    <w:rsid w:val="00CD1E33"/>
    <w:rsid w:val="00CD247A"/>
    <w:rsid w:val="00CD2589"/>
    <w:rsid w:val="00CD2828"/>
    <w:rsid w:val="00CD2A8E"/>
    <w:rsid w:val="00CD2D4F"/>
    <w:rsid w:val="00CD306E"/>
    <w:rsid w:val="00CD31E1"/>
    <w:rsid w:val="00CD32C1"/>
    <w:rsid w:val="00CD3387"/>
    <w:rsid w:val="00CD33D2"/>
    <w:rsid w:val="00CD4634"/>
    <w:rsid w:val="00CD46C9"/>
    <w:rsid w:val="00CD4973"/>
    <w:rsid w:val="00CD4BDA"/>
    <w:rsid w:val="00CD4F3D"/>
    <w:rsid w:val="00CD4F46"/>
    <w:rsid w:val="00CD51D2"/>
    <w:rsid w:val="00CD6084"/>
    <w:rsid w:val="00CD6476"/>
    <w:rsid w:val="00CD64E6"/>
    <w:rsid w:val="00CD667D"/>
    <w:rsid w:val="00CD67A7"/>
    <w:rsid w:val="00CD6C5B"/>
    <w:rsid w:val="00CD6E3D"/>
    <w:rsid w:val="00CD73FE"/>
    <w:rsid w:val="00CD7410"/>
    <w:rsid w:val="00CD77A5"/>
    <w:rsid w:val="00CD788F"/>
    <w:rsid w:val="00CD7B47"/>
    <w:rsid w:val="00CD7BA9"/>
    <w:rsid w:val="00CE05AC"/>
    <w:rsid w:val="00CE08A7"/>
    <w:rsid w:val="00CE1009"/>
    <w:rsid w:val="00CE139B"/>
    <w:rsid w:val="00CE1887"/>
    <w:rsid w:val="00CE1917"/>
    <w:rsid w:val="00CE1F27"/>
    <w:rsid w:val="00CE2108"/>
    <w:rsid w:val="00CE2209"/>
    <w:rsid w:val="00CE2BE7"/>
    <w:rsid w:val="00CE3684"/>
    <w:rsid w:val="00CE375A"/>
    <w:rsid w:val="00CE394A"/>
    <w:rsid w:val="00CE3BCB"/>
    <w:rsid w:val="00CE415C"/>
    <w:rsid w:val="00CE476C"/>
    <w:rsid w:val="00CE47FC"/>
    <w:rsid w:val="00CE525E"/>
    <w:rsid w:val="00CE5C29"/>
    <w:rsid w:val="00CE5DA4"/>
    <w:rsid w:val="00CE60F2"/>
    <w:rsid w:val="00CE61E5"/>
    <w:rsid w:val="00CE652B"/>
    <w:rsid w:val="00CE6928"/>
    <w:rsid w:val="00CE6AC3"/>
    <w:rsid w:val="00CE6E6B"/>
    <w:rsid w:val="00CE7182"/>
    <w:rsid w:val="00CE7207"/>
    <w:rsid w:val="00CE725D"/>
    <w:rsid w:val="00CE7689"/>
    <w:rsid w:val="00CE798A"/>
    <w:rsid w:val="00CF07C1"/>
    <w:rsid w:val="00CF0CC1"/>
    <w:rsid w:val="00CF1742"/>
    <w:rsid w:val="00CF193F"/>
    <w:rsid w:val="00CF1DFD"/>
    <w:rsid w:val="00CF2341"/>
    <w:rsid w:val="00CF2607"/>
    <w:rsid w:val="00CF2869"/>
    <w:rsid w:val="00CF2A0F"/>
    <w:rsid w:val="00CF2B7E"/>
    <w:rsid w:val="00CF364D"/>
    <w:rsid w:val="00CF412D"/>
    <w:rsid w:val="00CF43D8"/>
    <w:rsid w:val="00CF455E"/>
    <w:rsid w:val="00CF45F4"/>
    <w:rsid w:val="00CF49AC"/>
    <w:rsid w:val="00CF4A49"/>
    <w:rsid w:val="00CF4BCE"/>
    <w:rsid w:val="00CF4DA6"/>
    <w:rsid w:val="00CF59B3"/>
    <w:rsid w:val="00CF59CF"/>
    <w:rsid w:val="00CF6539"/>
    <w:rsid w:val="00CF691F"/>
    <w:rsid w:val="00CF7058"/>
    <w:rsid w:val="00CF7131"/>
    <w:rsid w:val="00CF75AD"/>
    <w:rsid w:val="00CF7605"/>
    <w:rsid w:val="00CF779B"/>
    <w:rsid w:val="00CF77BA"/>
    <w:rsid w:val="00CF7B08"/>
    <w:rsid w:val="00CF7D4C"/>
    <w:rsid w:val="00CF7EEB"/>
    <w:rsid w:val="00D008FA"/>
    <w:rsid w:val="00D00E99"/>
    <w:rsid w:val="00D00FF8"/>
    <w:rsid w:val="00D01504"/>
    <w:rsid w:val="00D0184D"/>
    <w:rsid w:val="00D01ACB"/>
    <w:rsid w:val="00D01D9A"/>
    <w:rsid w:val="00D020EE"/>
    <w:rsid w:val="00D02343"/>
    <w:rsid w:val="00D0285E"/>
    <w:rsid w:val="00D03CF8"/>
    <w:rsid w:val="00D03F48"/>
    <w:rsid w:val="00D040E1"/>
    <w:rsid w:val="00D04759"/>
    <w:rsid w:val="00D04AAB"/>
    <w:rsid w:val="00D0517A"/>
    <w:rsid w:val="00D0527F"/>
    <w:rsid w:val="00D0529E"/>
    <w:rsid w:val="00D05ADB"/>
    <w:rsid w:val="00D05D7A"/>
    <w:rsid w:val="00D063FE"/>
    <w:rsid w:val="00D068BF"/>
    <w:rsid w:val="00D076E8"/>
    <w:rsid w:val="00D07DF2"/>
    <w:rsid w:val="00D07E43"/>
    <w:rsid w:val="00D1027A"/>
    <w:rsid w:val="00D10443"/>
    <w:rsid w:val="00D10663"/>
    <w:rsid w:val="00D10848"/>
    <w:rsid w:val="00D10DCA"/>
    <w:rsid w:val="00D112AC"/>
    <w:rsid w:val="00D1142F"/>
    <w:rsid w:val="00D1159D"/>
    <w:rsid w:val="00D1164B"/>
    <w:rsid w:val="00D1166B"/>
    <w:rsid w:val="00D11C1E"/>
    <w:rsid w:val="00D12089"/>
    <w:rsid w:val="00D129AD"/>
    <w:rsid w:val="00D129BE"/>
    <w:rsid w:val="00D12DCC"/>
    <w:rsid w:val="00D131AE"/>
    <w:rsid w:val="00D1358A"/>
    <w:rsid w:val="00D13979"/>
    <w:rsid w:val="00D13B60"/>
    <w:rsid w:val="00D13D3A"/>
    <w:rsid w:val="00D1407D"/>
    <w:rsid w:val="00D14240"/>
    <w:rsid w:val="00D142B2"/>
    <w:rsid w:val="00D146FB"/>
    <w:rsid w:val="00D14EAD"/>
    <w:rsid w:val="00D15291"/>
    <w:rsid w:val="00D154B4"/>
    <w:rsid w:val="00D15601"/>
    <w:rsid w:val="00D1569E"/>
    <w:rsid w:val="00D156D8"/>
    <w:rsid w:val="00D15936"/>
    <w:rsid w:val="00D15A44"/>
    <w:rsid w:val="00D15CAB"/>
    <w:rsid w:val="00D16A76"/>
    <w:rsid w:val="00D16AAB"/>
    <w:rsid w:val="00D16D8D"/>
    <w:rsid w:val="00D16E4D"/>
    <w:rsid w:val="00D170B2"/>
    <w:rsid w:val="00D170CF"/>
    <w:rsid w:val="00D17125"/>
    <w:rsid w:val="00D1779C"/>
    <w:rsid w:val="00D17A95"/>
    <w:rsid w:val="00D17ECD"/>
    <w:rsid w:val="00D20128"/>
    <w:rsid w:val="00D20269"/>
    <w:rsid w:val="00D20338"/>
    <w:rsid w:val="00D20466"/>
    <w:rsid w:val="00D204B3"/>
    <w:rsid w:val="00D20923"/>
    <w:rsid w:val="00D20B35"/>
    <w:rsid w:val="00D21C06"/>
    <w:rsid w:val="00D226ED"/>
    <w:rsid w:val="00D227AF"/>
    <w:rsid w:val="00D2287C"/>
    <w:rsid w:val="00D22ABA"/>
    <w:rsid w:val="00D237AB"/>
    <w:rsid w:val="00D23E57"/>
    <w:rsid w:val="00D24372"/>
    <w:rsid w:val="00D2460E"/>
    <w:rsid w:val="00D246B5"/>
    <w:rsid w:val="00D2482E"/>
    <w:rsid w:val="00D2531B"/>
    <w:rsid w:val="00D253C0"/>
    <w:rsid w:val="00D2562C"/>
    <w:rsid w:val="00D258C5"/>
    <w:rsid w:val="00D25A86"/>
    <w:rsid w:val="00D25B71"/>
    <w:rsid w:val="00D25D5E"/>
    <w:rsid w:val="00D25F52"/>
    <w:rsid w:val="00D25F8A"/>
    <w:rsid w:val="00D26069"/>
    <w:rsid w:val="00D26600"/>
    <w:rsid w:val="00D26766"/>
    <w:rsid w:val="00D26780"/>
    <w:rsid w:val="00D26C1D"/>
    <w:rsid w:val="00D26EF9"/>
    <w:rsid w:val="00D27097"/>
    <w:rsid w:val="00D27163"/>
    <w:rsid w:val="00D27B7B"/>
    <w:rsid w:val="00D3019B"/>
    <w:rsid w:val="00D30929"/>
    <w:rsid w:val="00D30B2E"/>
    <w:rsid w:val="00D315F8"/>
    <w:rsid w:val="00D31728"/>
    <w:rsid w:val="00D3185B"/>
    <w:rsid w:val="00D32082"/>
    <w:rsid w:val="00D323BD"/>
    <w:rsid w:val="00D331DE"/>
    <w:rsid w:val="00D33201"/>
    <w:rsid w:val="00D33578"/>
    <w:rsid w:val="00D33916"/>
    <w:rsid w:val="00D33A99"/>
    <w:rsid w:val="00D33C3E"/>
    <w:rsid w:val="00D33FD5"/>
    <w:rsid w:val="00D3414A"/>
    <w:rsid w:val="00D342C5"/>
    <w:rsid w:val="00D34644"/>
    <w:rsid w:val="00D346A5"/>
    <w:rsid w:val="00D34721"/>
    <w:rsid w:val="00D34893"/>
    <w:rsid w:val="00D34940"/>
    <w:rsid w:val="00D35BAA"/>
    <w:rsid w:val="00D35C4B"/>
    <w:rsid w:val="00D35EFB"/>
    <w:rsid w:val="00D3618B"/>
    <w:rsid w:val="00D36293"/>
    <w:rsid w:val="00D362AA"/>
    <w:rsid w:val="00D36A95"/>
    <w:rsid w:val="00D375DC"/>
    <w:rsid w:val="00D3762B"/>
    <w:rsid w:val="00D40539"/>
    <w:rsid w:val="00D4090C"/>
    <w:rsid w:val="00D40955"/>
    <w:rsid w:val="00D40F22"/>
    <w:rsid w:val="00D41B71"/>
    <w:rsid w:val="00D42365"/>
    <w:rsid w:val="00D42BF6"/>
    <w:rsid w:val="00D432F2"/>
    <w:rsid w:val="00D433AC"/>
    <w:rsid w:val="00D4396B"/>
    <w:rsid w:val="00D43B52"/>
    <w:rsid w:val="00D4408F"/>
    <w:rsid w:val="00D44268"/>
    <w:rsid w:val="00D44780"/>
    <w:rsid w:val="00D44899"/>
    <w:rsid w:val="00D44C0E"/>
    <w:rsid w:val="00D44DE2"/>
    <w:rsid w:val="00D44F47"/>
    <w:rsid w:val="00D45BAC"/>
    <w:rsid w:val="00D461B2"/>
    <w:rsid w:val="00D46EE9"/>
    <w:rsid w:val="00D46F36"/>
    <w:rsid w:val="00D4723E"/>
    <w:rsid w:val="00D47524"/>
    <w:rsid w:val="00D477DE"/>
    <w:rsid w:val="00D47D08"/>
    <w:rsid w:val="00D500F7"/>
    <w:rsid w:val="00D50240"/>
    <w:rsid w:val="00D50A6D"/>
    <w:rsid w:val="00D50FDA"/>
    <w:rsid w:val="00D511C3"/>
    <w:rsid w:val="00D513B1"/>
    <w:rsid w:val="00D51474"/>
    <w:rsid w:val="00D5164E"/>
    <w:rsid w:val="00D52321"/>
    <w:rsid w:val="00D5257E"/>
    <w:rsid w:val="00D5258E"/>
    <w:rsid w:val="00D52881"/>
    <w:rsid w:val="00D528DE"/>
    <w:rsid w:val="00D5291A"/>
    <w:rsid w:val="00D52DC0"/>
    <w:rsid w:val="00D53334"/>
    <w:rsid w:val="00D53CBD"/>
    <w:rsid w:val="00D53DCE"/>
    <w:rsid w:val="00D5421F"/>
    <w:rsid w:val="00D54362"/>
    <w:rsid w:val="00D54881"/>
    <w:rsid w:val="00D54D82"/>
    <w:rsid w:val="00D551E3"/>
    <w:rsid w:val="00D555E6"/>
    <w:rsid w:val="00D56652"/>
    <w:rsid w:val="00D5675C"/>
    <w:rsid w:val="00D567E8"/>
    <w:rsid w:val="00D56B08"/>
    <w:rsid w:val="00D56C70"/>
    <w:rsid w:val="00D56E3E"/>
    <w:rsid w:val="00D57747"/>
    <w:rsid w:val="00D6015A"/>
    <w:rsid w:val="00D60486"/>
    <w:rsid w:val="00D604DC"/>
    <w:rsid w:val="00D604FF"/>
    <w:rsid w:val="00D60914"/>
    <w:rsid w:val="00D60A0C"/>
    <w:rsid w:val="00D61012"/>
    <w:rsid w:val="00D6137B"/>
    <w:rsid w:val="00D614BE"/>
    <w:rsid w:val="00D6168B"/>
    <w:rsid w:val="00D6175D"/>
    <w:rsid w:val="00D61AAD"/>
    <w:rsid w:val="00D61D90"/>
    <w:rsid w:val="00D6206E"/>
    <w:rsid w:val="00D627C8"/>
    <w:rsid w:val="00D63B10"/>
    <w:rsid w:val="00D63D43"/>
    <w:rsid w:val="00D64698"/>
    <w:rsid w:val="00D646BD"/>
    <w:rsid w:val="00D64B5E"/>
    <w:rsid w:val="00D64DD6"/>
    <w:rsid w:val="00D656E5"/>
    <w:rsid w:val="00D65FF8"/>
    <w:rsid w:val="00D66226"/>
    <w:rsid w:val="00D6727D"/>
    <w:rsid w:val="00D672B5"/>
    <w:rsid w:val="00D676C3"/>
    <w:rsid w:val="00D67888"/>
    <w:rsid w:val="00D67C9F"/>
    <w:rsid w:val="00D67FCF"/>
    <w:rsid w:val="00D7071E"/>
    <w:rsid w:val="00D70EAA"/>
    <w:rsid w:val="00D71970"/>
    <w:rsid w:val="00D71B81"/>
    <w:rsid w:val="00D72A7B"/>
    <w:rsid w:val="00D73100"/>
    <w:rsid w:val="00D7312A"/>
    <w:rsid w:val="00D73C86"/>
    <w:rsid w:val="00D74162"/>
    <w:rsid w:val="00D745C7"/>
    <w:rsid w:val="00D7467A"/>
    <w:rsid w:val="00D747A6"/>
    <w:rsid w:val="00D74B62"/>
    <w:rsid w:val="00D74F9C"/>
    <w:rsid w:val="00D754A1"/>
    <w:rsid w:val="00D76159"/>
    <w:rsid w:val="00D7743D"/>
    <w:rsid w:val="00D8016C"/>
    <w:rsid w:val="00D8036B"/>
    <w:rsid w:val="00D8057F"/>
    <w:rsid w:val="00D80626"/>
    <w:rsid w:val="00D807B4"/>
    <w:rsid w:val="00D80C8C"/>
    <w:rsid w:val="00D81B32"/>
    <w:rsid w:val="00D81F0B"/>
    <w:rsid w:val="00D8216D"/>
    <w:rsid w:val="00D82696"/>
    <w:rsid w:val="00D8281E"/>
    <w:rsid w:val="00D82AFD"/>
    <w:rsid w:val="00D83169"/>
    <w:rsid w:val="00D839C6"/>
    <w:rsid w:val="00D83CF7"/>
    <w:rsid w:val="00D8463C"/>
    <w:rsid w:val="00D84D7D"/>
    <w:rsid w:val="00D84F07"/>
    <w:rsid w:val="00D853ED"/>
    <w:rsid w:val="00D855A9"/>
    <w:rsid w:val="00D860B6"/>
    <w:rsid w:val="00D86FFA"/>
    <w:rsid w:val="00D872BD"/>
    <w:rsid w:val="00D872E1"/>
    <w:rsid w:val="00D873C8"/>
    <w:rsid w:val="00D87BA3"/>
    <w:rsid w:val="00D87C92"/>
    <w:rsid w:val="00D87F43"/>
    <w:rsid w:val="00D900D2"/>
    <w:rsid w:val="00D90182"/>
    <w:rsid w:val="00D90557"/>
    <w:rsid w:val="00D90859"/>
    <w:rsid w:val="00D90A9D"/>
    <w:rsid w:val="00D91039"/>
    <w:rsid w:val="00D9115B"/>
    <w:rsid w:val="00D91861"/>
    <w:rsid w:val="00D918A9"/>
    <w:rsid w:val="00D91C99"/>
    <w:rsid w:val="00D91FE1"/>
    <w:rsid w:val="00D920EB"/>
    <w:rsid w:val="00D92516"/>
    <w:rsid w:val="00D927A9"/>
    <w:rsid w:val="00D92B25"/>
    <w:rsid w:val="00D92BE7"/>
    <w:rsid w:val="00D9303A"/>
    <w:rsid w:val="00D93049"/>
    <w:rsid w:val="00D93058"/>
    <w:rsid w:val="00D930FE"/>
    <w:rsid w:val="00D93B00"/>
    <w:rsid w:val="00D93B3E"/>
    <w:rsid w:val="00D93D7C"/>
    <w:rsid w:val="00D93F50"/>
    <w:rsid w:val="00D93FB2"/>
    <w:rsid w:val="00D942C9"/>
    <w:rsid w:val="00D94A92"/>
    <w:rsid w:val="00D951E4"/>
    <w:rsid w:val="00D95530"/>
    <w:rsid w:val="00D9571F"/>
    <w:rsid w:val="00D9573B"/>
    <w:rsid w:val="00D95893"/>
    <w:rsid w:val="00D95B31"/>
    <w:rsid w:val="00D95BC3"/>
    <w:rsid w:val="00D95D34"/>
    <w:rsid w:val="00D96407"/>
    <w:rsid w:val="00D965A7"/>
    <w:rsid w:val="00D96780"/>
    <w:rsid w:val="00D968A4"/>
    <w:rsid w:val="00D96E61"/>
    <w:rsid w:val="00D96F66"/>
    <w:rsid w:val="00D97578"/>
    <w:rsid w:val="00D97B14"/>
    <w:rsid w:val="00DA0305"/>
    <w:rsid w:val="00DA0D64"/>
    <w:rsid w:val="00DA121D"/>
    <w:rsid w:val="00DA122D"/>
    <w:rsid w:val="00DA14A5"/>
    <w:rsid w:val="00DA17F3"/>
    <w:rsid w:val="00DA1925"/>
    <w:rsid w:val="00DA1AD5"/>
    <w:rsid w:val="00DA1B92"/>
    <w:rsid w:val="00DA1F0F"/>
    <w:rsid w:val="00DA20FD"/>
    <w:rsid w:val="00DA235D"/>
    <w:rsid w:val="00DA23A7"/>
    <w:rsid w:val="00DA244D"/>
    <w:rsid w:val="00DA260C"/>
    <w:rsid w:val="00DA2627"/>
    <w:rsid w:val="00DA27B2"/>
    <w:rsid w:val="00DA293E"/>
    <w:rsid w:val="00DA2E41"/>
    <w:rsid w:val="00DA3517"/>
    <w:rsid w:val="00DA35D7"/>
    <w:rsid w:val="00DA3C88"/>
    <w:rsid w:val="00DA3C8A"/>
    <w:rsid w:val="00DA41BB"/>
    <w:rsid w:val="00DA43B2"/>
    <w:rsid w:val="00DA4768"/>
    <w:rsid w:val="00DA481D"/>
    <w:rsid w:val="00DA4B52"/>
    <w:rsid w:val="00DA4E71"/>
    <w:rsid w:val="00DA5117"/>
    <w:rsid w:val="00DA5186"/>
    <w:rsid w:val="00DA522F"/>
    <w:rsid w:val="00DA53CF"/>
    <w:rsid w:val="00DA6101"/>
    <w:rsid w:val="00DA6581"/>
    <w:rsid w:val="00DA67D6"/>
    <w:rsid w:val="00DA6CEE"/>
    <w:rsid w:val="00DA6DF2"/>
    <w:rsid w:val="00DA7241"/>
    <w:rsid w:val="00DA7644"/>
    <w:rsid w:val="00DA7BE2"/>
    <w:rsid w:val="00DA7D94"/>
    <w:rsid w:val="00DB016D"/>
    <w:rsid w:val="00DB067A"/>
    <w:rsid w:val="00DB0B1C"/>
    <w:rsid w:val="00DB0EB7"/>
    <w:rsid w:val="00DB0EDE"/>
    <w:rsid w:val="00DB1453"/>
    <w:rsid w:val="00DB1814"/>
    <w:rsid w:val="00DB196E"/>
    <w:rsid w:val="00DB1A0B"/>
    <w:rsid w:val="00DB1B8E"/>
    <w:rsid w:val="00DB1E37"/>
    <w:rsid w:val="00DB1EC9"/>
    <w:rsid w:val="00DB2551"/>
    <w:rsid w:val="00DB2651"/>
    <w:rsid w:val="00DB28D5"/>
    <w:rsid w:val="00DB2AFD"/>
    <w:rsid w:val="00DB2D48"/>
    <w:rsid w:val="00DB2DA4"/>
    <w:rsid w:val="00DB2E64"/>
    <w:rsid w:val="00DB2FE3"/>
    <w:rsid w:val="00DB31E2"/>
    <w:rsid w:val="00DB3763"/>
    <w:rsid w:val="00DB3E17"/>
    <w:rsid w:val="00DB4546"/>
    <w:rsid w:val="00DB45DE"/>
    <w:rsid w:val="00DB4675"/>
    <w:rsid w:val="00DB5644"/>
    <w:rsid w:val="00DB5834"/>
    <w:rsid w:val="00DB5987"/>
    <w:rsid w:val="00DB5B50"/>
    <w:rsid w:val="00DB5BD7"/>
    <w:rsid w:val="00DB5D64"/>
    <w:rsid w:val="00DB6E26"/>
    <w:rsid w:val="00DB7233"/>
    <w:rsid w:val="00DB752B"/>
    <w:rsid w:val="00DB7576"/>
    <w:rsid w:val="00DB7EF9"/>
    <w:rsid w:val="00DB7F49"/>
    <w:rsid w:val="00DC007E"/>
    <w:rsid w:val="00DC0407"/>
    <w:rsid w:val="00DC05DA"/>
    <w:rsid w:val="00DC060D"/>
    <w:rsid w:val="00DC092A"/>
    <w:rsid w:val="00DC0D66"/>
    <w:rsid w:val="00DC0FF8"/>
    <w:rsid w:val="00DC1224"/>
    <w:rsid w:val="00DC1271"/>
    <w:rsid w:val="00DC151A"/>
    <w:rsid w:val="00DC1683"/>
    <w:rsid w:val="00DC1B55"/>
    <w:rsid w:val="00DC1E4E"/>
    <w:rsid w:val="00DC2264"/>
    <w:rsid w:val="00DC2570"/>
    <w:rsid w:val="00DC2A5C"/>
    <w:rsid w:val="00DC2FE6"/>
    <w:rsid w:val="00DC37AB"/>
    <w:rsid w:val="00DC39DF"/>
    <w:rsid w:val="00DC3DA3"/>
    <w:rsid w:val="00DC4132"/>
    <w:rsid w:val="00DC41E2"/>
    <w:rsid w:val="00DC4251"/>
    <w:rsid w:val="00DC430D"/>
    <w:rsid w:val="00DC4613"/>
    <w:rsid w:val="00DC48A8"/>
    <w:rsid w:val="00DC4E5F"/>
    <w:rsid w:val="00DC4F62"/>
    <w:rsid w:val="00DC57E6"/>
    <w:rsid w:val="00DC588E"/>
    <w:rsid w:val="00DC59B4"/>
    <w:rsid w:val="00DC6245"/>
    <w:rsid w:val="00DC6485"/>
    <w:rsid w:val="00DC6D52"/>
    <w:rsid w:val="00DC6E77"/>
    <w:rsid w:val="00DC7043"/>
    <w:rsid w:val="00DC7296"/>
    <w:rsid w:val="00DC7309"/>
    <w:rsid w:val="00DC7384"/>
    <w:rsid w:val="00DC73B1"/>
    <w:rsid w:val="00DC755A"/>
    <w:rsid w:val="00DC7823"/>
    <w:rsid w:val="00DC7882"/>
    <w:rsid w:val="00DD00FA"/>
    <w:rsid w:val="00DD043C"/>
    <w:rsid w:val="00DD04EF"/>
    <w:rsid w:val="00DD068B"/>
    <w:rsid w:val="00DD0B00"/>
    <w:rsid w:val="00DD0CC0"/>
    <w:rsid w:val="00DD15C8"/>
    <w:rsid w:val="00DD1A97"/>
    <w:rsid w:val="00DD1B5A"/>
    <w:rsid w:val="00DD1D19"/>
    <w:rsid w:val="00DD26F4"/>
    <w:rsid w:val="00DD2746"/>
    <w:rsid w:val="00DD2883"/>
    <w:rsid w:val="00DD2C15"/>
    <w:rsid w:val="00DD3769"/>
    <w:rsid w:val="00DD39F5"/>
    <w:rsid w:val="00DD445F"/>
    <w:rsid w:val="00DD44AD"/>
    <w:rsid w:val="00DD4BAE"/>
    <w:rsid w:val="00DD517B"/>
    <w:rsid w:val="00DD5234"/>
    <w:rsid w:val="00DD5743"/>
    <w:rsid w:val="00DD5DE4"/>
    <w:rsid w:val="00DD6330"/>
    <w:rsid w:val="00DD6504"/>
    <w:rsid w:val="00DD66EF"/>
    <w:rsid w:val="00DD6BBE"/>
    <w:rsid w:val="00DD6FDA"/>
    <w:rsid w:val="00DD70F1"/>
    <w:rsid w:val="00DD72BA"/>
    <w:rsid w:val="00DD7393"/>
    <w:rsid w:val="00DD73E6"/>
    <w:rsid w:val="00DD78B8"/>
    <w:rsid w:val="00DD7CAA"/>
    <w:rsid w:val="00DE014B"/>
    <w:rsid w:val="00DE03F8"/>
    <w:rsid w:val="00DE1B40"/>
    <w:rsid w:val="00DE222A"/>
    <w:rsid w:val="00DE226A"/>
    <w:rsid w:val="00DE2AF3"/>
    <w:rsid w:val="00DE2B42"/>
    <w:rsid w:val="00DE309D"/>
    <w:rsid w:val="00DE3164"/>
    <w:rsid w:val="00DE364D"/>
    <w:rsid w:val="00DE3EC6"/>
    <w:rsid w:val="00DE40F3"/>
    <w:rsid w:val="00DE456A"/>
    <w:rsid w:val="00DE45A0"/>
    <w:rsid w:val="00DE4A0E"/>
    <w:rsid w:val="00DE515B"/>
    <w:rsid w:val="00DE581F"/>
    <w:rsid w:val="00DE6157"/>
    <w:rsid w:val="00DE6ADE"/>
    <w:rsid w:val="00DE6D38"/>
    <w:rsid w:val="00DE6EBF"/>
    <w:rsid w:val="00DE75F4"/>
    <w:rsid w:val="00DF04EE"/>
    <w:rsid w:val="00DF0760"/>
    <w:rsid w:val="00DF0891"/>
    <w:rsid w:val="00DF08B5"/>
    <w:rsid w:val="00DF0B18"/>
    <w:rsid w:val="00DF0B25"/>
    <w:rsid w:val="00DF0D69"/>
    <w:rsid w:val="00DF113B"/>
    <w:rsid w:val="00DF1605"/>
    <w:rsid w:val="00DF164B"/>
    <w:rsid w:val="00DF18DE"/>
    <w:rsid w:val="00DF1B56"/>
    <w:rsid w:val="00DF1E14"/>
    <w:rsid w:val="00DF21C9"/>
    <w:rsid w:val="00DF2602"/>
    <w:rsid w:val="00DF26B2"/>
    <w:rsid w:val="00DF37B7"/>
    <w:rsid w:val="00DF3872"/>
    <w:rsid w:val="00DF3C5B"/>
    <w:rsid w:val="00DF3CE3"/>
    <w:rsid w:val="00DF490F"/>
    <w:rsid w:val="00DF4B38"/>
    <w:rsid w:val="00DF4B39"/>
    <w:rsid w:val="00DF51DD"/>
    <w:rsid w:val="00DF5624"/>
    <w:rsid w:val="00DF5A56"/>
    <w:rsid w:val="00DF5A8C"/>
    <w:rsid w:val="00DF5B21"/>
    <w:rsid w:val="00DF5BF2"/>
    <w:rsid w:val="00DF66FB"/>
    <w:rsid w:val="00DF6BA3"/>
    <w:rsid w:val="00DF6EAA"/>
    <w:rsid w:val="00DF76BF"/>
    <w:rsid w:val="00DF77C7"/>
    <w:rsid w:val="00DF78FC"/>
    <w:rsid w:val="00DF7B6B"/>
    <w:rsid w:val="00DF7ED8"/>
    <w:rsid w:val="00DF7F6F"/>
    <w:rsid w:val="00DF7F8D"/>
    <w:rsid w:val="00E00495"/>
    <w:rsid w:val="00E00C03"/>
    <w:rsid w:val="00E00DE9"/>
    <w:rsid w:val="00E010A7"/>
    <w:rsid w:val="00E010DD"/>
    <w:rsid w:val="00E015B0"/>
    <w:rsid w:val="00E01720"/>
    <w:rsid w:val="00E0182D"/>
    <w:rsid w:val="00E01B14"/>
    <w:rsid w:val="00E01D9D"/>
    <w:rsid w:val="00E02218"/>
    <w:rsid w:val="00E022B8"/>
    <w:rsid w:val="00E0230A"/>
    <w:rsid w:val="00E023E3"/>
    <w:rsid w:val="00E0243B"/>
    <w:rsid w:val="00E029EE"/>
    <w:rsid w:val="00E02BE9"/>
    <w:rsid w:val="00E02EE2"/>
    <w:rsid w:val="00E03191"/>
    <w:rsid w:val="00E034E1"/>
    <w:rsid w:val="00E0358E"/>
    <w:rsid w:val="00E03665"/>
    <w:rsid w:val="00E03BD7"/>
    <w:rsid w:val="00E04309"/>
    <w:rsid w:val="00E0485A"/>
    <w:rsid w:val="00E04C14"/>
    <w:rsid w:val="00E050A8"/>
    <w:rsid w:val="00E0557F"/>
    <w:rsid w:val="00E06B65"/>
    <w:rsid w:val="00E06D85"/>
    <w:rsid w:val="00E07290"/>
    <w:rsid w:val="00E0762E"/>
    <w:rsid w:val="00E07CF4"/>
    <w:rsid w:val="00E07F2A"/>
    <w:rsid w:val="00E100B2"/>
    <w:rsid w:val="00E10246"/>
    <w:rsid w:val="00E10F5C"/>
    <w:rsid w:val="00E10F8B"/>
    <w:rsid w:val="00E11555"/>
    <w:rsid w:val="00E11C0A"/>
    <w:rsid w:val="00E1204D"/>
    <w:rsid w:val="00E125A2"/>
    <w:rsid w:val="00E12A8D"/>
    <w:rsid w:val="00E1341C"/>
    <w:rsid w:val="00E13590"/>
    <w:rsid w:val="00E13F1B"/>
    <w:rsid w:val="00E13F3B"/>
    <w:rsid w:val="00E14391"/>
    <w:rsid w:val="00E14487"/>
    <w:rsid w:val="00E14722"/>
    <w:rsid w:val="00E14910"/>
    <w:rsid w:val="00E1518A"/>
    <w:rsid w:val="00E15F4E"/>
    <w:rsid w:val="00E16193"/>
    <w:rsid w:val="00E16400"/>
    <w:rsid w:val="00E16504"/>
    <w:rsid w:val="00E1747F"/>
    <w:rsid w:val="00E174B2"/>
    <w:rsid w:val="00E1762E"/>
    <w:rsid w:val="00E17808"/>
    <w:rsid w:val="00E178E0"/>
    <w:rsid w:val="00E17C46"/>
    <w:rsid w:val="00E17F41"/>
    <w:rsid w:val="00E202B5"/>
    <w:rsid w:val="00E20CF8"/>
    <w:rsid w:val="00E2101F"/>
    <w:rsid w:val="00E21732"/>
    <w:rsid w:val="00E22698"/>
    <w:rsid w:val="00E226EF"/>
    <w:rsid w:val="00E22B59"/>
    <w:rsid w:val="00E22CB4"/>
    <w:rsid w:val="00E23CFE"/>
    <w:rsid w:val="00E2433D"/>
    <w:rsid w:val="00E247C3"/>
    <w:rsid w:val="00E248BA"/>
    <w:rsid w:val="00E24AF8"/>
    <w:rsid w:val="00E24C33"/>
    <w:rsid w:val="00E25091"/>
    <w:rsid w:val="00E253AC"/>
    <w:rsid w:val="00E2584C"/>
    <w:rsid w:val="00E25CF2"/>
    <w:rsid w:val="00E2647A"/>
    <w:rsid w:val="00E26B10"/>
    <w:rsid w:val="00E26C83"/>
    <w:rsid w:val="00E26C91"/>
    <w:rsid w:val="00E2703D"/>
    <w:rsid w:val="00E27704"/>
    <w:rsid w:val="00E2781F"/>
    <w:rsid w:val="00E27867"/>
    <w:rsid w:val="00E279B1"/>
    <w:rsid w:val="00E27B79"/>
    <w:rsid w:val="00E27D62"/>
    <w:rsid w:val="00E27FFC"/>
    <w:rsid w:val="00E30517"/>
    <w:rsid w:val="00E30953"/>
    <w:rsid w:val="00E30FF2"/>
    <w:rsid w:val="00E3122A"/>
    <w:rsid w:val="00E3155D"/>
    <w:rsid w:val="00E31890"/>
    <w:rsid w:val="00E31A40"/>
    <w:rsid w:val="00E31ADF"/>
    <w:rsid w:val="00E32216"/>
    <w:rsid w:val="00E323CC"/>
    <w:rsid w:val="00E32AE4"/>
    <w:rsid w:val="00E32D01"/>
    <w:rsid w:val="00E337F3"/>
    <w:rsid w:val="00E33A18"/>
    <w:rsid w:val="00E33A96"/>
    <w:rsid w:val="00E33D64"/>
    <w:rsid w:val="00E34179"/>
    <w:rsid w:val="00E34344"/>
    <w:rsid w:val="00E34A4E"/>
    <w:rsid w:val="00E34EF8"/>
    <w:rsid w:val="00E3512B"/>
    <w:rsid w:val="00E3589D"/>
    <w:rsid w:val="00E35A6D"/>
    <w:rsid w:val="00E35AA1"/>
    <w:rsid w:val="00E35AE1"/>
    <w:rsid w:val="00E35DB8"/>
    <w:rsid w:val="00E36038"/>
    <w:rsid w:val="00E36280"/>
    <w:rsid w:val="00E364EC"/>
    <w:rsid w:val="00E3666B"/>
    <w:rsid w:val="00E36B16"/>
    <w:rsid w:val="00E36BAF"/>
    <w:rsid w:val="00E37514"/>
    <w:rsid w:val="00E377D4"/>
    <w:rsid w:val="00E37D55"/>
    <w:rsid w:val="00E37D6F"/>
    <w:rsid w:val="00E37EF6"/>
    <w:rsid w:val="00E37FDA"/>
    <w:rsid w:val="00E40113"/>
    <w:rsid w:val="00E401A0"/>
    <w:rsid w:val="00E40485"/>
    <w:rsid w:val="00E40589"/>
    <w:rsid w:val="00E40D6D"/>
    <w:rsid w:val="00E41136"/>
    <w:rsid w:val="00E41272"/>
    <w:rsid w:val="00E4163D"/>
    <w:rsid w:val="00E41789"/>
    <w:rsid w:val="00E429E6"/>
    <w:rsid w:val="00E43048"/>
    <w:rsid w:val="00E43F8D"/>
    <w:rsid w:val="00E4440A"/>
    <w:rsid w:val="00E44499"/>
    <w:rsid w:val="00E44C29"/>
    <w:rsid w:val="00E44ED2"/>
    <w:rsid w:val="00E45233"/>
    <w:rsid w:val="00E4551D"/>
    <w:rsid w:val="00E45625"/>
    <w:rsid w:val="00E456AF"/>
    <w:rsid w:val="00E45855"/>
    <w:rsid w:val="00E45BB5"/>
    <w:rsid w:val="00E45E94"/>
    <w:rsid w:val="00E460B8"/>
    <w:rsid w:val="00E461F0"/>
    <w:rsid w:val="00E4674C"/>
    <w:rsid w:val="00E46AA9"/>
    <w:rsid w:val="00E46ACF"/>
    <w:rsid w:val="00E46BB6"/>
    <w:rsid w:val="00E46C9C"/>
    <w:rsid w:val="00E46D3D"/>
    <w:rsid w:val="00E47067"/>
    <w:rsid w:val="00E4717C"/>
    <w:rsid w:val="00E475F1"/>
    <w:rsid w:val="00E5060B"/>
    <w:rsid w:val="00E506CD"/>
    <w:rsid w:val="00E50702"/>
    <w:rsid w:val="00E51BF4"/>
    <w:rsid w:val="00E51CBB"/>
    <w:rsid w:val="00E51F9E"/>
    <w:rsid w:val="00E51FBF"/>
    <w:rsid w:val="00E52510"/>
    <w:rsid w:val="00E52527"/>
    <w:rsid w:val="00E52BDB"/>
    <w:rsid w:val="00E52E3C"/>
    <w:rsid w:val="00E53107"/>
    <w:rsid w:val="00E5312B"/>
    <w:rsid w:val="00E5317C"/>
    <w:rsid w:val="00E5331F"/>
    <w:rsid w:val="00E5367B"/>
    <w:rsid w:val="00E5391F"/>
    <w:rsid w:val="00E53AB8"/>
    <w:rsid w:val="00E53BD1"/>
    <w:rsid w:val="00E53F6D"/>
    <w:rsid w:val="00E54299"/>
    <w:rsid w:val="00E54934"/>
    <w:rsid w:val="00E55685"/>
    <w:rsid w:val="00E558F6"/>
    <w:rsid w:val="00E55B5C"/>
    <w:rsid w:val="00E55E0D"/>
    <w:rsid w:val="00E56185"/>
    <w:rsid w:val="00E56433"/>
    <w:rsid w:val="00E56527"/>
    <w:rsid w:val="00E5658F"/>
    <w:rsid w:val="00E569EA"/>
    <w:rsid w:val="00E56E4C"/>
    <w:rsid w:val="00E57219"/>
    <w:rsid w:val="00E577C5"/>
    <w:rsid w:val="00E577DB"/>
    <w:rsid w:val="00E60087"/>
    <w:rsid w:val="00E602B2"/>
    <w:rsid w:val="00E604CA"/>
    <w:rsid w:val="00E607E0"/>
    <w:rsid w:val="00E608E3"/>
    <w:rsid w:val="00E60A37"/>
    <w:rsid w:val="00E60BE5"/>
    <w:rsid w:val="00E60F53"/>
    <w:rsid w:val="00E61288"/>
    <w:rsid w:val="00E61338"/>
    <w:rsid w:val="00E6139E"/>
    <w:rsid w:val="00E61D84"/>
    <w:rsid w:val="00E627A0"/>
    <w:rsid w:val="00E63810"/>
    <w:rsid w:val="00E640A0"/>
    <w:rsid w:val="00E6444C"/>
    <w:rsid w:val="00E64E1E"/>
    <w:rsid w:val="00E6500C"/>
    <w:rsid w:val="00E6548D"/>
    <w:rsid w:val="00E654B7"/>
    <w:rsid w:val="00E65F7D"/>
    <w:rsid w:val="00E66087"/>
    <w:rsid w:val="00E660AA"/>
    <w:rsid w:val="00E6640E"/>
    <w:rsid w:val="00E66BDA"/>
    <w:rsid w:val="00E66F0A"/>
    <w:rsid w:val="00E66FF6"/>
    <w:rsid w:val="00E672BD"/>
    <w:rsid w:val="00E677AD"/>
    <w:rsid w:val="00E67B06"/>
    <w:rsid w:val="00E67DDC"/>
    <w:rsid w:val="00E67DE4"/>
    <w:rsid w:val="00E700F3"/>
    <w:rsid w:val="00E70259"/>
    <w:rsid w:val="00E7057C"/>
    <w:rsid w:val="00E70663"/>
    <w:rsid w:val="00E70858"/>
    <w:rsid w:val="00E7089A"/>
    <w:rsid w:val="00E7090A"/>
    <w:rsid w:val="00E70A9C"/>
    <w:rsid w:val="00E71112"/>
    <w:rsid w:val="00E714B7"/>
    <w:rsid w:val="00E71577"/>
    <w:rsid w:val="00E715DD"/>
    <w:rsid w:val="00E719F6"/>
    <w:rsid w:val="00E71BB6"/>
    <w:rsid w:val="00E7261D"/>
    <w:rsid w:val="00E72819"/>
    <w:rsid w:val="00E7360A"/>
    <w:rsid w:val="00E73669"/>
    <w:rsid w:val="00E73937"/>
    <w:rsid w:val="00E73D7E"/>
    <w:rsid w:val="00E73DA0"/>
    <w:rsid w:val="00E74506"/>
    <w:rsid w:val="00E74582"/>
    <w:rsid w:val="00E745A2"/>
    <w:rsid w:val="00E748A8"/>
    <w:rsid w:val="00E74A7A"/>
    <w:rsid w:val="00E74BA9"/>
    <w:rsid w:val="00E74BC0"/>
    <w:rsid w:val="00E74CAF"/>
    <w:rsid w:val="00E74F0A"/>
    <w:rsid w:val="00E7563A"/>
    <w:rsid w:val="00E75A89"/>
    <w:rsid w:val="00E75B59"/>
    <w:rsid w:val="00E76083"/>
    <w:rsid w:val="00E76321"/>
    <w:rsid w:val="00E768B0"/>
    <w:rsid w:val="00E76AC2"/>
    <w:rsid w:val="00E76BD1"/>
    <w:rsid w:val="00E77039"/>
    <w:rsid w:val="00E771A5"/>
    <w:rsid w:val="00E773ED"/>
    <w:rsid w:val="00E77621"/>
    <w:rsid w:val="00E779C0"/>
    <w:rsid w:val="00E77B5A"/>
    <w:rsid w:val="00E77E03"/>
    <w:rsid w:val="00E77F84"/>
    <w:rsid w:val="00E80700"/>
    <w:rsid w:val="00E8110E"/>
    <w:rsid w:val="00E8165D"/>
    <w:rsid w:val="00E817DA"/>
    <w:rsid w:val="00E820A4"/>
    <w:rsid w:val="00E82112"/>
    <w:rsid w:val="00E82740"/>
    <w:rsid w:val="00E8298C"/>
    <w:rsid w:val="00E829EE"/>
    <w:rsid w:val="00E82C6E"/>
    <w:rsid w:val="00E82F9B"/>
    <w:rsid w:val="00E8329B"/>
    <w:rsid w:val="00E840B5"/>
    <w:rsid w:val="00E840CF"/>
    <w:rsid w:val="00E840DA"/>
    <w:rsid w:val="00E84590"/>
    <w:rsid w:val="00E849C1"/>
    <w:rsid w:val="00E84E17"/>
    <w:rsid w:val="00E85146"/>
    <w:rsid w:val="00E8562F"/>
    <w:rsid w:val="00E857E1"/>
    <w:rsid w:val="00E866B3"/>
    <w:rsid w:val="00E86937"/>
    <w:rsid w:val="00E86AE0"/>
    <w:rsid w:val="00E879EA"/>
    <w:rsid w:val="00E87FFD"/>
    <w:rsid w:val="00E908DA"/>
    <w:rsid w:val="00E90EDD"/>
    <w:rsid w:val="00E91183"/>
    <w:rsid w:val="00E91540"/>
    <w:rsid w:val="00E91E4F"/>
    <w:rsid w:val="00E92298"/>
    <w:rsid w:val="00E92372"/>
    <w:rsid w:val="00E92440"/>
    <w:rsid w:val="00E929A9"/>
    <w:rsid w:val="00E92BBC"/>
    <w:rsid w:val="00E93147"/>
    <w:rsid w:val="00E93620"/>
    <w:rsid w:val="00E93624"/>
    <w:rsid w:val="00E9365B"/>
    <w:rsid w:val="00E9392F"/>
    <w:rsid w:val="00E93AC5"/>
    <w:rsid w:val="00E93BAA"/>
    <w:rsid w:val="00E94383"/>
    <w:rsid w:val="00E9493A"/>
    <w:rsid w:val="00E94BB7"/>
    <w:rsid w:val="00E950F8"/>
    <w:rsid w:val="00E95453"/>
    <w:rsid w:val="00E95933"/>
    <w:rsid w:val="00E95B66"/>
    <w:rsid w:val="00E963D2"/>
    <w:rsid w:val="00E9677F"/>
    <w:rsid w:val="00E96AAB"/>
    <w:rsid w:val="00E96CEE"/>
    <w:rsid w:val="00E976F4"/>
    <w:rsid w:val="00E978CE"/>
    <w:rsid w:val="00E979D1"/>
    <w:rsid w:val="00E97C19"/>
    <w:rsid w:val="00E97C3F"/>
    <w:rsid w:val="00E97C8A"/>
    <w:rsid w:val="00E97F05"/>
    <w:rsid w:val="00EA0135"/>
    <w:rsid w:val="00EA02A6"/>
    <w:rsid w:val="00EA08D7"/>
    <w:rsid w:val="00EA0FE7"/>
    <w:rsid w:val="00EA1386"/>
    <w:rsid w:val="00EA1393"/>
    <w:rsid w:val="00EA15F0"/>
    <w:rsid w:val="00EA1893"/>
    <w:rsid w:val="00EA1B2B"/>
    <w:rsid w:val="00EA1CBA"/>
    <w:rsid w:val="00EA1F24"/>
    <w:rsid w:val="00EA24F6"/>
    <w:rsid w:val="00EA2A39"/>
    <w:rsid w:val="00EA34AF"/>
    <w:rsid w:val="00EA3616"/>
    <w:rsid w:val="00EA3915"/>
    <w:rsid w:val="00EA4287"/>
    <w:rsid w:val="00EA42B9"/>
    <w:rsid w:val="00EA4427"/>
    <w:rsid w:val="00EA4698"/>
    <w:rsid w:val="00EA47EF"/>
    <w:rsid w:val="00EA4A7E"/>
    <w:rsid w:val="00EA51BF"/>
    <w:rsid w:val="00EA5360"/>
    <w:rsid w:val="00EA645A"/>
    <w:rsid w:val="00EA667A"/>
    <w:rsid w:val="00EA668B"/>
    <w:rsid w:val="00EA7B63"/>
    <w:rsid w:val="00EB0097"/>
    <w:rsid w:val="00EB033C"/>
    <w:rsid w:val="00EB0BE1"/>
    <w:rsid w:val="00EB120F"/>
    <w:rsid w:val="00EB1970"/>
    <w:rsid w:val="00EB2128"/>
    <w:rsid w:val="00EB26AA"/>
    <w:rsid w:val="00EB29A7"/>
    <w:rsid w:val="00EB2B86"/>
    <w:rsid w:val="00EB2B90"/>
    <w:rsid w:val="00EB2DB0"/>
    <w:rsid w:val="00EB3B21"/>
    <w:rsid w:val="00EB3E34"/>
    <w:rsid w:val="00EB4398"/>
    <w:rsid w:val="00EB4481"/>
    <w:rsid w:val="00EB4ACF"/>
    <w:rsid w:val="00EB4BAF"/>
    <w:rsid w:val="00EB5D82"/>
    <w:rsid w:val="00EB5F72"/>
    <w:rsid w:val="00EB654E"/>
    <w:rsid w:val="00EB6B0B"/>
    <w:rsid w:val="00EB6CFC"/>
    <w:rsid w:val="00EB709E"/>
    <w:rsid w:val="00EB71D1"/>
    <w:rsid w:val="00EB7306"/>
    <w:rsid w:val="00EB741B"/>
    <w:rsid w:val="00EB78C8"/>
    <w:rsid w:val="00EB7C2A"/>
    <w:rsid w:val="00EB7FC1"/>
    <w:rsid w:val="00EC0564"/>
    <w:rsid w:val="00EC087F"/>
    <w:rsid w:val="00EC0F11"/>
    <w:rsid w:val="00EC13D9"/>
    <w:rsid w:val="00EC169A"/>
    <w:rsid w:val="00EC241A"/>
    <w:rsid w:val="00EC261E"/>
    <w:rsid w:val="00EC2684"/>
    <w:rsid w:val="00EC287C"/>
    <w:rsid w:val="00EC2B44"/>
    <w:rsid w:val="00EC2FA6"/>
    <w:rsid w:val="00EC320E"/>
    <w:rsid w:val="00EC347E"/>
    <w:rsid w:val="00EC36DE"/>
    <w:rsid w:val="00EC42E7"/>
    <w:rsid w:val="00EC4789"/>
    <w:rsid w:val="00EC4A21"/>
    <w:rsid w:val="00EC4F3B"/>
    <w:rsid w:val="00EC5527"/>
    <w:rsid w:val="00EC5611"/>
    <w:rsid w:val="00EC5C32"/>
    <w:rsid w:val="00EC5F86"/>
    <w:rsid w:val="00EC5F88"/>
    <w:rsid w:val="00EC62B2"/>
    <w:rsid w:val="00EC6B4C"/>
    <w:rsid w:val="00EC6C75"/>
    <w:rsid w:val="00EC6D03"/>
    <w:rsid w:val="00EC6E14"/>
    <w:rsid w:val="00EC76E3"/>
    <w:rsid w:val="00ED00A4"/>
    <w:rsid w:val="00ED017B"/>
    <w:rsid w:val="00ED21C2"/>
    <w:rsid w:val="00ED2342"/>
    <w:rsid w:val="00ED2440"/>
    <w:rsid w:val="00ED331F"/>
    <w:rsid w:val="00ED33F2"/>
    <w:rsid w:val="00ED3461"/>
    <w:rsid w:val="00ED35ED"/>
    <w:rsid w:val="00ED3A51"/>
    <w:rsid w:val="00ED3B0A"/>
    <w:rsid w:val="00ED3DB6"/>
    <w:rsid w:val="00ED3DE3"/>
    <w:rsid w:val="00ED3F01"/>
    <w:rsid w:val="00ED4065"/>
    <w:rsid w:val="00ED41B1"/>
    <w:rsid w:val="00ED42D8"/>
    <w:rsid w:val="00ED4354"/>
    <w:rsid w:val="00ED4601"/>
    <w:rsid w:val="00ED4824"/>
    <w:rsid w:val="00ED4996"/>
    <w:rsid w:val="00ED49F1"/>
    <w:rsid w:val="00ED4D54"/>
    <w:rsid w:val="00ED4F12"/>
    <w:rsid w:val="00ED5751"/>
    <w:rsid w:val="00ED5DD1"/>
    <w:rsid w:val="00ED6093"/>
    <w:rsid w:val="00ED6C5E"/>
    <w:rsid w:val="00ED6F8A"/>
    <w:rsid w:val="00ED7321"/>
    <w:rsid w:val="00ED7438"/>
    <w:rsid w:val="00ED7B34"/>
    <w:rsid w:val="00ED7C78"/>
    <w:rsid w:val="00ED7D46"/>
    <w:rsid w:val="00ED7F59"/>
    <w:rsid w:val="00EE0186"/>
    <w:rsid w:val="00EE022B"/>
    <w:rsid w:val="00EE069F"/>
    <w:rsid w:val="00EE0977"/>
    <w:rsid w:val="00EE09BC"/>
    <w:rsid w:val="00EE0A35"/>
    <w:rsid w:val="00EE0FBB"/>
    <w:rsid w:val="00EE12C7"/>
    <w:rsid w:val="00EE13C4"/>
    <w:rsid w:val="00EE14C4"/>
    <w:rsid w:val="00EE1526"/>
    <w:rsid w:val="00EE18C4"/>
    <w:rsid w:val="00EE1AEB"/>
    <w:rsid w:val="00EE2079"/>
    <w:rsid w:val="00EE2146"/>
    <w:rsid w:val="00EE224A"/>
    <w:rsid w:val="00EE2317"/>
    <w:rsid w:val="00EE2FAC"/>
    <w:rsid w:val="00EE30ED"/>
    <w:rsid w:val="00EE31FF"/>
    <w:rsid w:val="00EE383A"/>
    <w:rsid w:val="00EE38E9"/>
    <w:rsid w:val="00EE3D46"/>
    <w:rsid w:val="00EE47F2"/>
    <w:rsid w:val="00EE4936"/>
    <w:rsid w:val="00EE4BA1"/>
    <w:rsid w:val="00EE5768"/>
    <w:rsid w:val="00EE5898"/>
    <w:rsid w:val="00EE596F"/>
    <w:rsid w:val="00EE5C2C"/>
    <w:rsid w:val="00EE604F"/>
    <w:rsid w:val="00EE730B"/>
    <w:rsid w:val="00EE749F"/>
    <w:rsid w:val="00EF024A"/>
    <w:rsid w:val="00EF08C7"/>
    <w:rsid w:val="00EF0AE3"/>
    <w:rsid w:val="00EF1280"/>
    <w:rsid w:val="00EF12C3"/>
    <w:rsid w:val="00EF1425"/>
    <w:rsid w:val="00EF1670"/>
    <w:rsid w:val="00EF16BF"/>
    <w:rsid w:val="00EF194F"/>
    <w:rsid w:val="00EF1F39"/>
    <w:rsid w:val="00EF1F65"/>
    <w:rsid w:val="00EF1FA9"/>
    <w:rsid w:val="00EF3293"/>
    <w:rsid w:val="00EF3294"/>
    <w:rsid w:val="00EF3479"/>
    <w:rsid w:val="00EF4080"/>
    <w:rsid w:val="00EF418B"/>
    <w:rsid w:val="00EF43EE"/>
    <w:rsid w:val="00EF4B7B"/>
    <w:rsid w:val="00EF4BA5"/>
    <w:rsid w:val="00EF4D9B"/>
    <w:rsid w:val="00EF562F"/>
    <w:rsid w:val="00EF5E97"/>
    <w:rsid w:val="00EF5F95"/>
    <w:rsid w:val="00EF6045"/>
    <w:rsid w:val="00EF6399"/>
    <w:rsid w:val="00EF64F6"/>
    <w:rsid w:val="00EF6CE7"/>
    <w:rsid w:val="00EF6F0F"/>
    <w:rsid w:val="00EF75A6"/>
    <w:rsid w:val="00EF7771"/>
    <w:rsid w:val="00F00899"/>
    <w:rsid w:val="00F00E36"/>
    <w:rsid w:val="00F016B2"/>
    <w:rsid w:val="00F019C1"/>
    <w:rsid w:val="00F01E6D"/>
    <w:rsid w:val="00F01F0F"/>
    <w:rsid w:val="00F02004"/>
    <w:rsid w:val="00F02102"/>
    <w:rsid w:val="00F02BF1"/>
    <w:rsid w:val="00F03376"/>
    <w:rsid w:val="00F0397C"/>
    <w:rsid w:val="00F03AAE"/>
    <w:rsid w:val="00F03F4C"/>
    <w:rsid w:val="00F0415D"/>
    <w:rsid w:val="00F041A7"/>
    <w:rsid w:val="00F0423F"/>
    <w:rsid w:val="00F043D3"/>
    <w:rsid w:val="00F048D5"/>
    <w:rsid w:val="00F04FA4"/>
    <w:rsid w:val="00F053AF"/>
    <w:rsid w:val="00F05909"/>
    <w:rsid w:val="00F068C1"/>
    <w:rsid w:val="00F069D2"/>
    <w:rsid w:val="00F06B5A"/>
    <w:rsid w:val="00F06D7F"/>
    <w:rsid w:val="00F101FC"/>
    <w:rsid w:val="00F10296"/>
    <w:rsid w:val="00F103D4"/>
    <w:rsid w:val="00F10DD9"/>
    <w:rsid w:val="00F10F79"/>
    <w:rsid w:val="00F11289"/>
    <w:rsid w:val="00F11512"/>
    <w:rsid w:val="00F119FA"/>
    <w:rsid w:val="00F11C30"/>
    <w:rsid w:val="00F11C77"/>
    <w:rsid w:val="00F11E82"/>
    <w:rsid w:val="00F12102"/>
    <w:rsid w:val="00F1212F"/>
    <w:rsid w:val="00F1230E"/>
    <w:rsid w:val="00F12689"/>
    <w:rsid w:val="00F12764"/>
    <w:rsid w:val="00F127CB"/>
    <w:rsid w:val="00F127DD"/>
    <w:rsid w:val="00F12801"/>
    <w:rsid w:val="00F12EB7"/>
    <w:rsid w:val="00F1309A"/>
    <w:rsid w:val="00F13D32"/>
    <w:rsid w:val="00F14118"/>
    <w:rsid w:val="00F141DE"/>
    <w:rsid w:val="00F14AF2"/>
    <w:rsid w:val="00F1597A"/>
    <w:rsid w:val="00F15C56"/>
    <w:rsid w:val="00F15DA6"/>
    <w:rsid w:val="00F15E3B"/>
    <w:rsid w:val="00F15FB5"/>
    <w:rsid w:val="00F16534"/>
    <w:rsid w:val="00F1682A"/>
    <w:rsid w:val="00F16854"/>
    <w:rsid w:val="00F171F1"/>
    <w:rsid w:val="00F1737A"/>
    <w:rsid w:val="00F17867"/>
    <w:rsid w:val="00F17B06"/>
    <w:rsid w:val="00F17EB8"/>
    <w:rsid w:val="00F17ED0"/>
    <w:rsid w:val="00F2013F"/>
    <w:rsid w:val="00F20639"/>
    <w:rsid w:val="00F20692"/>
    <w:rsid w:val="00F2093B"/>
    <w:rsid w:val="00F20B10"/>
    <w:rsid w:val="00F20B94"/>
    <w:rsid w:val="00F20E4C"/>
    <w:rsid w:val="00F21086"/>
    <w:rsid w:val="00F21142"/>
    <w:rsid w:val="00F211B5"/>
    <w:rsid w:val="00F21204"/>
    <w:rsid w:val="00F21639"/>
    <w:rsid w:val="00F21D3D"/>
    <w:rsid w:val="00F21FAE"/>
    <w:rsid w:val="00F22220"/>
    <w:rsid w:val="00F22298"/>
    <w:rsid w:val="00F22451"/>
    <w:rsid w:val="00F23082"/>
    <w:rsid w:val="00F2357C"/>
    <w:rsid w:val="00F23B7C"/>
    <w:rsid w:val="00F23F0F"/>
    <w:rsid w:val="00F240D3"/>
    <w:rsid w:val="00F24289"/>
    <w:rsid w:val="00F243C5"/>
    <w:rsid w:val="00F244D4"/>
    <w:rsid w:val="00F24749"/>
    <w:rsid w:val="00F2484E"/>
    <w:rsid w:val="00F252B7"/>
    <w:rsid w:val="00F25FF4"/>
    <w:rsid w:val="00F26ACD"/>
    <w:rsid w:val="00F26B4D"/>
    <w:rsid w:val="00F26D70"/>
    <w:rsid w:val="00F26EA4"/>
    <w:rsid w:val="00F26F2C"/>
    <w:rsid w:val="00F27093"/>
    <w:rsid w:val="00F27158"/>
    <w:rsid w:val="00F2779D"/>
    <w:rsid w:val="00F27A58"/>
    <w:rsid w:val="00F27D5F"/>
    <w:rsid w:val="00F27FF6"/>
    <w:rsid w:val="00F30372"/>
    <w:rsid w:val="00F30846"/>
    <w:rsid w:val="00F30857"/>
    <w:rsid w:val="00F3126F"/>
    <w:rsid w:val="00F31539"/>
    <w:rsid w:val="00F3153B"/>
    <w:rsid w:val="00F31568"/>
    <w:rsid w:val="00F32363"/>
    <w:rsid w:val="00F3257C"/>
    <w:rsid w:val="00F32775"/>
    <w:rsid w:val="00F3289F"/>
    <w:rsid w:val="00F329B0"/>
    <w:rsid w:val="00F32EE6"/>
    <w:rsid w:val="00F3333D"/>
    <w:rsid w:val="00F33383"/>
    <w:rsid w:val="00F333E9"/>
    <w:rsid w:val="00F33B2B"/>
    <w:rsid w:val="00F33B5D"/>
    <w:rsid w:val="00F33BE4"/>
    <w:rsid w:val="00F33CF8"/>
    <w:rsid w:val="00F343AA"/>
    <w:rsid w:val="00F34987"/>
    <w:rsid w:val="00F34EC6"/>
    <w:rsid w:val="00F350C7"/>
    <w:rsid w:val="00F35D56"/>
    <w:rsid w:val="00F36347"/>
    <w:rsid w:val="00F36382"/>
    <w:rsid w:val="00F369E3"/>
    <w:rsid w:val="00F3718D"/>
    <w:rsid w:val="00F37277"/>
    <w:rsid w:val="00F374B0"/>
    <w:rsid w:val="00F376C5"/>
    <w:rsid w:val="00F37BFA"/>
    <w:rsid w:val="00F37CF4"/>
    <w:rsid w:val="00F37F29"/>
    <w:rsid w:val="00F40107"/>
    <w:rsid w:val="00F406A0"/>
    <w:rsid w:val="00F40907"/>
    <w:rsid w:val="00F4099B"/>
    <w:rsid w:val="00F40AC0"/>
    <w:rsid w:val="00F40BA5"/>
    <w:rsid w:val="00F40D81"/>
    <w:rsid w:val="00F4142D"/>
    <w:rsid w:val="00F418F1"/>
    <w:rsid w:val="00F41FB0"/>
    <w:rsid w:val="00F4253B"/>
    <w:rsid w:val="00F428AA"/>
    <w:rsid w:val="00F42D6F"/>
    <w:rsid w:val="00F42F13"/>
    <w:rsid w:val="00F430BF"/>
    <w:rsid w:val="00F43659"/>
    <w:rsid w:val="00F4386A"/>
    <w:rsid w:val="00F438FE"/>
    <w:rsid w:val="00F43CE2"/>
    <w:rsid w:val="00F43D3F"/>
    <w:rsid w:val="00F43DC8"/>
    <w:rsid w:val="00F43E47"/>
    <w:rsid w:val="00F44045"/>
    <w:rsid w:val="00F441F3"/>
    <w:rsid w:val="00F44878"/>
    <w:rsid w:val="00F44B78"/>
    <w:rsid w:val="00F452DA"/>
    <w:rsid w:val="00F45414"/>
    <w:rsid w:val="00F455E9"/>
    <w:rsid w:val="00F45812"/>
    <w:rsid w:val="00F46389"/>
    <w:rsid w:val="00F46871"/>
    <w:rsid w:val="00F46AF6"/>
    <w:rsid w:val="00F470D1"/>
    <w:rsid w:val="00F47175"/>
    <w:rsid w:val="00F47275"/>
    <w:rsid w:val="00F47441"/>
    <w:rsid w:val="00F47743"/>
    <w:rsid w:val="00F478A7"/>
    <w:rsid w:val="00F47B4A"/>
    <w:rsid w:val="00F47DFE"/>
    <w:rsid w:val="00F47F35"/>
    <w:rsid w:val="00F509B0"/>
    <w:rsid w:val="00F51886"/>
    <w:rsid w:val="00F51A2E"/>
    <w:rsid w:val="00F52320"/>
    <w:rsid w:val="00F5253F"/>
    <w:rsid w:val="00F525D3"/>
    <w:rsid w:val="00F531EC"/>
    <w:rsid w:val="00F53DAB"/>
    <w:rsid w:val="00F547E4"/>
    <w:rsid w:val="00F54F18"/>
    <w:rsid w:val="00F551CF"/>
    <w:rsid w:val="00F55438"/>
    <w:rsid w:val="00F554F7"/>
    <w:rsid w:val="00F55A04"/>
    <w:rsid w:val="00F55BA8"/>
    <w:rsid w:val="00F55DAA"/>
    <w:rsid w:val="00F55FC1"/>
    <w:rsid w:val="00F56186"/>
    <w:rsid w:val="00F561BA"/>
    <w:rsid w:val="00F5658B"/>
    <w:rsid w:val="00F56873"/>
    <w:rsid w:val="00F56B5D"/>
    <w:rsid w:val="00F56EEE"/>
    <w:rsid w:val="00F572F4"/>
    <w:rsid w:val="00F5739F"/>
    <w:rsid w:val="00F5756D"/>
    <w:rsid w:val="00F5762B"/>
    <w:rsid w:val="00F5769E"/>
    <w:rsid w:val="00F57918"/>
    <w:rsid w:val="00F57E43"/>
    <w:rsid w:val="00F57E6B"/>
    <w:rsid w:val="00F57E9D"/>
    <w:rsid w:val="00F60102"/>
    <w:rsid w:val="00F60FAB"/>
    <w:rsid w:val="00F610E7"/>
    <w:rsid w:val="00F6170E"/>
    <w:rsid w:val="00F617DE"/>
    <w:rsid w:val="00F61BAF"/>
    <w:rsid w:val="00F61E7D"/>
    <w:rsid w:val="00F621D9"/>
    <w:rsid w:val="00F62D79"/>
    <w:rsid w:val="00F63059"/>
    <w:rsid w:val="00F6305D"/>
    <w:rsid w:val="00F63607"/>
    <w:rsid w:val="00F64715"/>
    <w:rsid w:val="00F648DC"/>
    <w:rsid w:val="00F64B83"/>
    <w:rsid w:val="00F64C0E"/>
    <w:rsid w:val="00F64DC7"/>
    <w:rsid w:val="00F6517A"/>
    <w:rsid w:val="00F65439"/>
    <w:rsid w:val="00F6563E"/>
    <w:rsid w:val="00F65781"/>
    <w:rsid w:val="00F66699"/>
    <w:rsid w:val="00F66AE2"/>
    <w:rsid w:val="00F66AE7"/>
    <w:rsid w:val="00F66B77"/>
    <w:rsid w:val="00F673E5"/>
    <w:rsid w:val="00F67D5E"/>
    <w:rsid w:val="00F70BE3"/>
    <w:rsid w:val="00F70E51"/>
    <w:rsid w:val="00F71090"/>
    <w:rsid w:val="00F710B0"/>
    <w:rsid w:val="00F7126A"/>
    <w:rsid w:val="00F712D3"/>
    <w:rsid w:val="00F71310"/>
    <w:rsid w:val="00F71F69"/>
    <w:rsid w:val="00F72D83"/>
    <w:rsid w:val="00F72DA0"/>
    <w:rsid w:val="00F7314C"/>
    <w:rsid w:val="00F73FB6"/>
    <w:rsid w:val="00F741A7"/>
    <w:rsid w:val="00F74230"/>
    <w:rsid w:val="00F74330"/>
    <w:rsid w:val="00F74363"/>
    <w:rsid w:val="00F7439E"/>
    <w:rsid w:val="00F74429"/>
    <w:rsid w:val="00F746BB"/>
    <w:rsid w:val="00F74B11"/>
    <w:rsid w:val="00F74D03"/>
    <w:rsid w:val="00F750E1"/>
    <w:rsid w:val="00F7524D"/>
    <w:rsid w:val="00F75C29"/>
    <w:rsid w:val="00F7664D"/>
    <w:rsid w:val="00F76E6F"/>
    <w:rsid w:val="00F772B1"/>
    <w:rsid w:val="00F773EA"/>
    <w:rsid w:val="00F77B65"/>
    <w:rsid w:val="00F77E12"/>
    <w:rsid w:val="00F77F81"/>
    <w:rsid w:val="00F80050"/>
    <w:rsid w:val="00F80066"/>
    <w:rsid w:val="00F8025D"/>
    <w:rsid w:val="00F804F5"/>
    <w:rsid w:val="00F80B05"/>
    <w:rsid w:val="00F80E4E"/>
    <w:rsid w:val="00F80F81"/>
    <w:rsid w:val="00F810D4"/>
    <w:rsid w:val="00F814EE"/>
    <w:rsid w:val="00F81551"/>
    <w:rsid w:val="00F81BF2"/>
    <w:rsid w:val="00F81C56"/>
    <w:rsid w:val="00F82086"/>
    <w:rsid w:val="00F82142"/>
    <w:rsid w:val="00F82482"/>
    <w:rsid w:val="00F82807"/>
    <w:rsid w:val="00F82B00"/>
    <w:rsid w:val="00F82B15"/>
    <w:rsid w:val="00F836E0"/>
    <w:rsid w:val="00F83784"/>
    <w:rsid w:val="00F83936"/>
    <w:rsid w:val="00F83C74"/>
    <w:rsid w:val="00F84052"/>
    <w:rsid w:val="00F846FB"/>
    <w:rsid w:val="00F84ADD"/>
    <w:rsid w:val="00F84C27"/>
    <w:rsid w:val="00F84D13"/>
    <w:rsid w:val="00F84E45"/>
    <w:rsid w:val="00F84EBA"/>
    <w:rsid w:val="00F8504A"/>
    <w:rsid w:val="00F85080"/>
    <w:rsid w:val="00F85BB8"/>
    <w:rsid w:val="00F86149"/>
    <w:rsid w:val="00F86162"/>
    <w:rsid w:val="00F86311"/>
    <w:rsid w:val="00F86949"/>
    <w:rsid w:val="00F86AA2"/>
    <w:rsid w:val="00F86C22"/>
    <w:rsid w:val="00F86E53"/>
    <w:rsid w:val="00F870A8"/>
    <w:rsid w:val="00F870EE"/>
    <w:rsid w:val="00F87272"/>
    <w:rsid w:val="00F87EDC"/>
    <w:rsid w:val="00F907CC"/>
    <w:rsid w:val="00F90BA9"/>
    <w:rsid w:val="00F90E18"/>
    <w:rsid w:val="00F9113F"/>
    <w:rsid w:val="00F912B2"/>
    <w:rsid w:val="00F915DF"/>
    <w:rsid w:val="00F91B97"/>
    <w:rsid w:val="00F91F3C"/>
    <w:rsid w:val="00F92066"/>
    <w:rsid w:val="00F92A06"/>
    <w:rsid w:val="00F92A0A"/>
    <w:rsid w:val="00F92A3C"/>
    <w:rsid w:val="00F93809"/>
    <w:rsid w:val="00F93D2F"/>
    <w:rsid w:val="00F9451A"/>
    <w:rsid w:val="00F94740"/>
    <w:rsid w:val="00F953AC"/>
    <w:rsid w:val="00F95814"/>
    <w:rsid w:val="00F95C71"/>
    <w:rsid w:val="00F97392"/>
    <w:rsid w:val="00F977DE"/>
    <w:rsid w:val="00F97D24"/>
    <w:rsid w:val="00FA0238"/>
    <w:rsid w:val="00FA0411"/>
    <w:rsid w:val="00FA0487"/>
    <w:rsid w:val="00FA078C"/>
    <w:rsid w:val="00FA13B6"/>
    <w:rsid w:val="00FA1675"/>
    <w:rsid w:val="00FA17BC"/>
    <w:rsid w:val="00FA1A88"/>
    <w:rsid w:val="00FA2761"/>
    <w:rsid w:val="00FA29A8"/>
    <w:rsid w:val="00FA2AF0"/>
    <w:rsid w:val="00FA2E49"/>
    <w:rsid w:val="00FA3291"/>
    <w:rsid w:val="00FA332E"/>
    <w:rsid w:val="00FA3ABB"/>
    <w:rsid w:val="00FA40DF"/>
    <w:rsid w:val="00FA4651"/>
    <w:rsid w:val="00FA4693"/>
    <w:rsid w:val="00FA5956"/>
    <w:rsid w:val="00FA5DBA"/>
    <w:rsid w:val="00FA5E27"/>
    <w:rsid w:val="00FA6582"/>
    <w:rsid w:val="00FA664A"/>
    <w:rsid w:val="00FA72FC"/>
    <w:rsid w:val="00FA77A0"/>
    <w:rsid w:val="00FA7B62"/>
    <w:rsid w:val="00FA7CBC"/>
    <w:rsid w:val="00FA7E4A"/>
    <w:rsid w:val="00FB0004"/>
    <w:rsid w:val="00FB0078"/>
    <w:rsid w:val="00FB02B9"/>
    <w:rsid w:val="00FB0EB6"/>
    <w:rsid w:val="00FB123D"/>
    <w:rsid w:val="00FB1883"/>
    <w:rsid w:val="00FB1F47"/>
    <w:rsid w:val="00FB233A"/>
    <w:rsid w:val="00FB266D"/>
    <w:rsid w:val="00FB2EE9"/>
    <w:rsid w:val="00FB359E"/>
    <w:rsid w:val="00FB3A69"/>
    <w:rsid w:val="00FB3B5A"/>
    <w:rsid w:val="00FB3E6F"/>
    <w:rsid w:val="00FB47F1"/>
    <w:rsid w:val="00FB4FDA"/>
    <w:rsid w:val="00FB54A4"/>
    <w:rsid w:val="00FB55BF"/>
    <w:rsid w:val="00FB58DF"/>
    <w:rsid w:val="00FB5A2C"/>
    <w:rsid w:val="00FB5A88"/>
    <w:rsid w:val="00FB5BD9"/>
    <w:rsid w:val="00FB5E55"/>
    <w:rsid w:val="00FB6193"/>
    <w:rsid w:val="00FB652F"/>
    <w:rsid w:val="00FB6931"/>
    <w:rsid w:val="00FB7192"/>
    <w:rsid w:val="00FB71BD"/>
    <w:rsid w:val="00FB732C"/>
    <w:rsid w:val="00FB7787"/>
    <w:rsid w:val="00FB7B68"/>
    <w:rsid w:val="00FB7D65"/>
    <w:rsid w:val="00FC02EB"/>
    <w:rsid w:val="00FC0D68"/>
    <w:rsid w:val="00FC0EFA"/>
    <w:rsid w:val="00FC0FEC"/>
    <w:rsid w:val="00FC100A"/>
    <w:rsid w:val="00FC1393"/>
    <w:rsid w:val="00FC1CB2"/>
    <w:rsid w:val="00FC1F7D"/>
    <w:rsid w:val="00FC1F96"/>
    <w:rsid w:val="00FC2691"/>
    <w:rsid w:val="00FC337B"/>
    <w:rsid w:val="00FC362B"/>
    <w:rsid w:val="00FC3868"/>
    <w:rsid w:val="00FC3A3B"/>
    <w:rsid w:val="00FC3B26"/>
    <w:rsid w:val="00FC41C0"/>
    <w:rsid w:val="00FC4346"/>
    <w:rsid w:val="00FC46A5"/>
    <w:rsid w:val="00FC4707"/>
    <w:rsid w:val="00FC4718"/>
    <w:rsid w:val="00FC4851"/>
    <w:rsid w:val="00FC4961"/>
    <w:rsid w:val="00FC4F29"/>
    <w:rsid w:val="00FC5AAF"/>
    <w:rsid w:val="00FC6073"/>
    <w:rsid w:val="00FC6941"/>
    <w:rsid w:val="00FC6ACD"/>
    <w:rsid w:val="00FC6B9A"/>
    <w:rsid w:val="00FC6F63"/>
    <w:rsid w:val="00FC7586"/>
    <w:rsid w:val="00FC7F6B"/>
    <w:rsid w:val="00FD001F"/>
    <w:rsid w:val="00FD03E6"/>
    <w:rsid w:val="00FD0CD5"/>
    <w:rsid w:val="00FD0DC6"/>
    <w:rsid w:val="00FD10DA"/>
    <w:rsid w:val="00FD1346"/>
    <w:rsid w:val="00FD1366"/>
    <w:rsid w:val="00FD179B"/>
    <w:rsid w:val="00FD1814"/>
    <w:rsid w:val="00FD1A7F"/>
    <w:rsid w:val="00FD1DF3"/>
    <w:rsid w:val="00FD1E5D"/>
    <w:rsid w:val="00FD2274"/>
    <w:rsid w:val="00FD2786"/>
    <w:rsid w:val="00FD281E"/>
    <w:rsid w:val="00FD2AF2"/>
    <w:rsid w:val="00FD2B34"/>
    <w:rsid w:val="00FD30EF"/>
    <w:rsid w:val="00FD3314"/>
    <w:rsid w:val="00FD38DC"/>
    <w:rsid w:val="00FD39CB"/>
    <w:rsid w:val="00FD3D15"/>
    <w:rsid w:val="00FD3DB7"/>
    <w:rsid w:val="00FD47D7"/>
    <w:rsid w:val="00FD4FC1"/>
    <w:rsid w:val="00FD54A8"/>
    <w:rsid w:val="00FD5A4C"/>
    <w:rsid w:val="00FD5EAC"/>
    <w:rsid w:val="00FD6495"/>
    <w:rsid w:val="00FD66DA"/>
    <w:rsid w:val="00FD687C"/>
    <w:rsid w:val="00FD689C"/>
    <w:rsid w:val="00FD6BCE"/>
    <w:rsid w:val="00FD70C0"/>
    <w:rsid w:val="00FD7B12"/>
    <w:rsid w:val="00FD7EA2"/>
    <w:rsid w:val="00FE000D"/>
    <w:rsid w:val="00FE1111"/>
    <w:rsid w:val="00FE1942"/>
    <w:rsid w:val="00FE19AF"/>
    <w:rsid w:val="00FE1DC8"/>
    <w:rsid w:val="00FE1F83"/>
    <w:rsid w:val="00FE21A4"/>
    <w:rsid w:val="00FE2450"/>
    <w:rsid w:val="00FE289E"/>
    <w:rsid w:val="00FE3605"/>
    <w:rsid w:val="00FE3734"/>
    <w:rsid w:val="00FE3C29"/>
    <w:rsid w:val="00FE3EC0"/>
    <w:rsid w:val="00FE4BA5"/>
    <w:rsid w:val="00FE4C22"/>
    <w:rsid w:val="00FE528B"/>
    <w:rsid w:val="00FE57E0"/>
    <w:rsid w:val="00FE5835"/>
    <w:rsid w:val="00FE60C3"/>
    <w:rsid w:val="00FE6583"/>
    <w:rsid w:val="00FE6DD2"/>
    <w:rsid w:val="00FE7038"/>
    <w:rsid w:val="00FE7B40"/>
    <w:rsid w:val="00FF027F"/>
    <w:rsid w:val="00FF0348"/>
    <w:rsid w:val="00FF0996"/>
    <w:rsid w:val="00FF09B3"/>
    <w:rsid w:val="00FF0CE0"/>
    <w:rsid w:val="00FF0DC9"/>
    <w:rsid w:val="00FF10A1"/>
    <w:rsid w:val="00FF10CE"/>
    <w:rsid w:val="00FF1160"/>
    <w:rsid w:val="00FF1B90"/>
    <w:rsid w:val="00FF1FDC"/>
    <w:rsid w:val="00FF2820"/>
    <w:rsid w:val="00FF2BBD"/>
    <w:rsid w:val="00FF2EF1"/>
    <w:rsid w:val="00FF365C"/>
    <w:rsid w:val="00FF36BC"/>
    <w:rsid w:val="00FF3EBB"/>
    <w:rsid w:val="00FF4029"/>
    <w:rsid w:val="00FF45F0"/>
    <w:rsid w:val="00FF499E"/>
    <w:rsid w:val="00FF4B05"/>
    <w:rsid w:val="00FF50EF"/>
    <w:rsid w:val="00FF52EF"/>
    <w:rsid w:val="00FF53C7"/>
    <w:rsid w:val="00FF56BA"/>
    <w:rsid w:val="00FF5A7C"/>
    <w:rsid w:val="00FF5C75"/>
    <w:rsid w:val="00FF5E35"/>
    <w:rsid w:val="00FF63EE"/>
    <w:rsid w:val="00FF744E"/>
    <w:rsid w:val="00FF7947"/>
    <w:rsid w:val="00FF7A42"/>
    <w:rsid w:val="00FF7EE2"/>
    <w:rsid w:val="00FF7FEE"/>
    <w:rsid w:val="01027445"/>
    <w:rsid w:val="010E3ECB"/>
    <w:rsid w:val="018366BF"/>
    <w:rsid w:val="0194773A"/>
    <w:rsid w:val="01A1A78E"/>
    <w:rsid w:val="01D88A16"/>
    <w:rsid w:val="01DED981"/>
    <w:rsid w:val="01E2F19A"/>
    <w:rsid w:val="01F7D4D0"/>
    <w:rsid w:val="02020234"/>
    <w:rsid w:val="020810B0"/>
    <w:rsid w:val="020C3DD2"/>
    <w:rsid w:val="021751B0"/>
    <w:rsid w:val="0218EC0A"/>
    <w:rsid w:val="022CBAC3"/>
    <w:rsid w:val="02443A6A"/>
    <w:rsid w:val="0254CA92"/>
    <w:rsid w:val="025B1542"/>
    <w:rsid w:val="025EF3C7"/>
    <w:rsid w:val="0268D57F"/>
    <w:rsid w:val="0270B228"/>
    <w:rsid w:val="027F1B88"/>
    <w:rsid w:val="028E7102"/>
    <w:rsid w:val="02AE62A2"/>
    <w:rsid w:val="02B25035"/>
    <w:rsid w:val="02B6900A"/>
    <w:rsid w:val="02D7633C"/>
    <w:rsid w:val="030D0698"/>
    <w:rsid w:val="0314381B"/>
    <w:rsid w:val="033F34CF"/>
    <w:rsid w:val="034A620D"/>
    <w:rsid w:val="03561CC6"/>
    <w:rsid w:val="0357436D"/>
    <w:rsid w:val="036F9316"/>
    <w:rsid w:val="0370E560"/>
    <w:rsid w:val="038ED6E1"/>
    <w:rsid w:val="03B3B41C"/>
    <w:rsid w:val="03DD396C"/>
    <w:rsid w:val="03FAF4E4"/>
    <w:rsid w:val="04169A82"/>
    <w:rsid w:val="04180B6D"/>
    <w:rsid w:val="0424A81D"/>
    <w:rsid w:val="0424F4A2"/>
    <w:rsid w:val="04385D5C"/>
    <w:rsid w:val="04465777"/>
    <w:rsid w:val="044CACB8"/>
    <w:rsid w:val="044EF8CD"/>
    <w:rsid w:val="045767D6"/>
    <w:rsid w:val="0458EF83"/>
    <w:rsid w:val="04AD3DDC"/>
    <w:rsid w:val="04D90704"/>
    <w:rsid w:val="04DAFD8E"/>
    <w:rsid w:val="0503E8B3"/>
    <w:rsid w:val="051669AE"/>
    <w:rsid w:val="051A7997"/>
    <w:rsid w:val="0539323B"/>
    <w:rsid w:val="0547A48D"/>
    <w:rsid w:val="0552A5EC"/>
    <w:rsid w:val="05741930"/>
    <w:rsid w:val="05745A3A"/>
    <w:rsid w:val="057EAE91"/>
    <w:rsid w:val="059E6883"/>
    <w:rsid w:val="05A9821F"/>
    <w:rsid w:val="05BA42C0"/>
    <w:rsid w:val="05BBB2DD"/>
    <w:rsid w:val="05BF860C"/>
    <w:rsid w:val="05C62E4F"/>
    <w:rsid w:val="05D7C65C"/>
    <w:rsid w:val="05EC20D5"/>
    <w:rsid w:val="05F11156"/>
    <w:rsid w:val="0602F7A5"/>
    <w:rsid w:val="06128E76"/>
    <w:rsid w:val="061E7442"/>
    <w:rsid w:val="063CA60E"/>
    <w:rsid w:val="0660EFE6"/>
    <w:rsid w:val="0661B0E6"/>
    <w:rsid w:val="0670809E"/>
    <w:rsid w:val="06741760"/>
    <w:rsid w:val="06755D7B"/>
    <w:rsid w:val="06789F9F"/>
    <w:rsid w:val="0687D277"/>
    <w:rsid w:val="068E4F9C"/>
    <w:rsid w:val="069B30B7"/>
    <w:rsid w:val="06B70963"/>
    <w:rsid w:val="06D6AE08"/>
    <w:rsid w:val="06ECF449"/>
    <w:rsid w:val="06EF7C19"/>
    <w:rsid w:val="06F5B36F"/>
    <w:rsid w:val="06F923D6"/>
    <w:rsid w:val="0725B045"/>
    <w:rsid w:val="07382529"/>
    <w:rsid w:val="074A1DAB"/>
    <w:rsid w:val="074DFE61"/>
    <w:rsid w:val="075E7B67"/>
    <w:rsid w:val="076C83E5"/>
    <w:rsid w:val="07791E64"/>
    <w:rsid w:val="078C14D4"/>
    <w:rsid w:val="07A24CF5"/>
    <w:rsid w:val="07A35AE9"/>
    <w:rsid w:val="07AAF811"/>
    <w:rsid w:val="07ACFCE6"/>
    <w:rsid w:val="07E239E6"/>
    <w:rsid w:val="07F70BFD"/>
    <w:rsid w:val="0811CAAE"/>
    <w:rsid w:val="084A44BA"/>
    <w:rsid w:val="08705B87"/>
    <w:rsid w:val="08965C3D"/>
    <w:rsid w:val="089DF013"/>
    <w:rsid w:val="08C46D63"/>
    <w:rsid w:val="08CE5102"/>
    <w:rsid w:val="0910C1B8"/>
    <w:rsid w:val="092A4E5D"/>
    <w:rsid w:val="092A63BD"/>
    <w:rsid w:val="093598FF"/>
    <w:rsid w:val="0935BC7C"/>
    <w:rsid w:val="093910D1"/>
    <w:rsid w:val="093E8591"/>
    <w:rsid w:val="0979D8D8"/>
    <w:rsid w:val="09B5F17C"/>
    <w:rsid w:val="09D91394"/>
    <w:rsid w:val="0A38D7EB"/>
    <w:rsid w:val="0A41FAF6"/>
    <w:rsid w:val="0A42AE17"/>
    <w:rsid w:val="0A576D40"/>
    <w:rsid w:val="0A5796C0"/>
    <w:rsid w:val="0A70D204"/>
    <w:rsid w:val="0A739710"/>
    <w:rsid w:val="0A8BEC01"/>
    <w:rsid w:val="0A905C18"/>
    <w:rsid w:val="0A9C151D"/>
    <w:rsid w:val="0A9D2930"/>
    <w:rsid w:val="0AA1FB6C"/>
    <w:rsid w:val="0AB61899"/>
    <w:rsid w:val="0AB7066E"/>
    <w:rsid w:val="0ACE6DBA"/>
    <w:rsid w:val="0ACF4AC3"/>
    <w:rsid w:val="0B089A2E"/>
    <w:rsid w:val="0B23731B"/>
    <w:rsid w:val="0B2532ED"/>
    <w:rsid w:val="0B31762B"/>
    <w:rsid w:val="0B5FE165"/>
    <w:rsid w:val="0B6B6875"/>
    <w:rsid w:val="0B8B15E3"/>
    <w:rsid w:val="0B962BC1"/>
    <w:rsid w:val="0B9B1871"/>
    <w:rsid w:val="0BA3F7BE"/>
    <w:rsid w:val="0BAA02AD"/>
    <w:rsid w:val="0BBB30B2"/>
    <w:rsid w:val="0BBD075F"/>
    <w:rsid w:val="0BC0CA33"/>
    <w:rsid w:val="0BDD2B7A"/>
    <w:rsid w:val="0BDE96E0"/>
    <w:rsid w:val="0BF6FB48"/>
    <w:rsid w:val="0C3BCA94"/>
    <w:rsid w:val="0C402E2B"/>
    <w:rsid w:val="0C460300"/>
    <w:rsid w:val="0C47E228"/>
    <w:rsid w:val="0C4B2C82"/>
    <w:rsid w:val="0C4D048D"/>
    <w:rsid w:val="0C57DA3B"/>
    <w:rsid w:val="0C71D549"/>
    <w:rsid w:val="0C9404B0"/>
    <w:rsid w:val="0CA41EA0"/>
    <w:rsid w:val="0D031FCD"/>
    <w:rsid w:val="0D7FD9B5"/>
    <w:rsid w:val="0D931C8C"/>
    <w:rsid w:val="0D9E08B6"/>
    <w:rsid w:val="0DAC95B9"/>
    <w:rsid w:val="0DB80981"/>
    <w:rsid w:val="0DBEB25C"/>
    <w:rsid w:val="0DC22825"/>
    <w:rsid w:val="0DEFF257"/>
    <w:rsid w:val="0DF0A27F"/>
    <w:rsid w:val="0DF6AA02"/>
    <w:rsid w:val="0E172644"/>
    <w:rsid w:val="0E4E6B35"/>
    <w:rsid w:val="0E4E7CE3"/>
    <w:rsid w:val="0E686974"/>
    <w:rsid w:val="0E7268EE"/>
    <w:rsid w:val="0E7DE9C3"/>
    <w:rsid w:val="0E8F66A5"/>
    <w:rsid w:val="0E94E014"/>
    <w:rsid w:val="0E9A526C"/>
    <w:rsid w:val="0E9D478F"/>
    <w:rsid w:val="0EC87FAE"/>
    <w:rsid w:val="0ED47345"/>
    <w:rsid w:val="0ED60C86"/>
    <w:rsid w:val="0EE750E5"/>
    <w:rsid w:val="0EEB12BA"/>
    <w:rsid w:val="0EF61A62"/>
    <w:rsid w:val="0EF75B4A"/>
    <w:rsid w:val="0F060B58"/>
    <w:rsid w:val="0F08F37A"/>
    <w:rsid w:val="0F2FA8B4"/>
    <w:rsid w:val="0F473EE5"/>
    <w:rsid w:val="0F629AB8"/>
    <w:rsid w:val="0F6CC558"/>
    <w:rsid w:val="0F7867BF"/>
    <w:rsid w:val="0FA20D28"/>
    <w:rsid w:val="0FBB7C44"/>
    <w:rsid w:val="0FD14491"/>
    <w:rsid w:val="0FD20EBB"/>
    <w:rsid w:val="0FF46DD5"/>
    <w:rsid w:val="101D7D50"/>
    <w:rsid w:val="102EAE00"/>
    <w:rsid w:val="1038D13F"/>
    <w:rsid w:val="103A6566"/>
    <w:rsid w:val="10438ED3"/>
    <w:rsid w:val="105CC45E"/>
    <w:rsid w:val="10679A46"/>
    <w:rsid w:val="1076EE81"/>
    <w:rsid w:val="108C836B"/>
    <w:rsid w:val="1099AD14"/>
    <w:rsid w:val="10AFF462"/>
    <w:rsid w:val="10B8678E"/>
    <w:rsid w:val="10BC5B0A"/>
    <w:rsid w:val="10CB4D75"/>
    <w:rsid w:val="10E596A8"/>
    <w:rsid w:val="11219C19"/>
    <w:rsid w:val="1122D67E"/>
    <w:rsid w:val="112D4E64"/>
    <w:rsid w:val="114BE130"/>
    <w:rsid w:val="1150EE88"/>
    <w:rsid w:val="115BA5FD"/>
    <w:rsid w:val="11614AF6"/>
    <w:rsid w:val="1191B175"/>
    <w:rsid w:val="11A0A3AF"/>
    <w:rsid w:val="11B7F875"/>
    <w:rsid w:val="11FC42F5"/>
    <w:rsid w:val="1220A34B"/>
    <w:rsid w:val="122A145A"/>
    <w:rsid w:val="122BEA2E"/>
    <w:rsid w:val="122CEBB4"/>
    <w:rsid w:val="1247D701"/>
    <w:rsid w:val="12525240"/>
    <w:rsid w:val="1272B409"/>
    <w:rsid w:val="129A1FB6"/>
    <w:rsid w:val="12A0DB94"/>
    <w:rsid w:val="12A6B02E"/>
    <w:rsid w:val="12A776AD"/>
    <w:rsid w:val="12B3CE0B"/>
    <w:rsid w:val="12BACCDA"/>
    <w:rsid w:val="12C37A27"/>
    <w:rsid w:val="12CCCEAA"/>
    <w:rsid w:val="12D163AA"/>
    <w:rsid w:val="12DD6C17"/>
    <w:rsid w:val="12F291BE"/>
    <w:rsid w:val="130774CB"/>
    <w:rsid w:val="130900DA"/>
    <w:rsid w:val="131B99E3"/>
    <w:rsid w:val="1337E44A"/>
    <w:rsid w:val="137F1B14"/>
    <w:rsid w:val="138ABAAA"/>
    <w:rsid w:val="13B4E224"/>
    <w:rsid w:val="13E216BC"/>
    <w:rsid w:val="13E71E6F"/>
    <w:rsid w:val="1400F8C5"/>
    <w:rsid w:val="14139774"/>
    <w:rsid w:val="1423C170"/>
    <w:rsid w:val="1426185E"/>
    <w:rsid w:val="142AC239"/>
    <w:rsid w:val="144B5A44"/>
    <w:rsid w:val="144FAEE5"/>
    <w:rsid w:val="1461C6DB"/>
    <w:rsid w:val="148FD870"/>
    <w:rsid w:val="14ABF10E"/>
    <w:rsid w:val="14B22534"/>
    <w:rsid w:val="14B4F619"/>
    <w:rsid w:val="14B8F2F1"/>
    <w:rsid w:val="14C17638"/>
    <w:rsid w:val="14C69E34"/>
    <w:rsid w:val="14CFBE87"/>
    <w:rsid w:val="14D16495"/>
    <w:rsid w:val="14D288E8"/>
    <w:rsid w:val="14F551AB"/>
    <w:rsid w:val="14FFDF2F"/>
    <w:rsid w:val="15076886"/>
    <w:rsid w:val="151574CD"/>
    <w:rsid w:val="15245010"/>
    <w:rsid w:val="1528F622"/>
    <w:rsid w:val="154B9BEB"/>
    <w:rsid w:val="1550D225"/>
    <w:rsid w:val="1595ECEA"/>
    <w:rsid w:val="15A9B554"/>
    <w:rsid w:val="15AAD2E4"/>
    <w:rsid w:val="15D38FF0"/>
    <w:rsid w:val="15E453CE"/>
    <w:rsid w:val="15FB017E"/>
    <w:rsid w:val="162AB221"/>
    <w:rsid w:val="16410AD8"/>
    <w:rsid w:val="167AE616"/>
    <w:rsid w:val="1683E61B"/>
    <w:rsid w:val="16A91854"/>
    <w:rsid w:val="16D48B4C"/>
    <w:rsid w:val="175AC850"/>
    <w:rsid w:val="1767F84E"/>
    <w:rsid w:val="17736647"/>
    <w:rsid w:val="177B47B9"/>
    <w:rsid w:val="1785FD3B"/>
    <w:rsid w:val="17976C77"/>
    <w:rsid w:val="17A44EA7"/>
    <w:rsid w:val="17B3BC79"/>
    <w:rsid w:val="17CA5C67"/>
    <w:rsid w:val="17D147AD"/>
    <w:rsid w:val="17F19742"/>
    <w:rsid w:val="17F455C7"/>
    <w:rsid w:val="18094553"/>
    <w:rsid w:val="1814DE65"/>
    <w:rsid w:val="1815165C"/>
    <w:rsid w:val="1831AC62"/>
    <w:rsid w:val="183A4D41"/>
    <w:rsid w:val="183BCAD8"/>
    <w:rsid w:val="18463616"/>
    <w:rsid w:val="1858E2BF"/>
    <w:rsid w:val="1874C72D"/>
    <w:rsid w:val="1888A042"/>
    <w:rsid w:val="188A281A"/>
    <w:rsid w:val="18B33E79"/>
    <w:rsid w:val="18BF9ABF"/>
    <w:rsid w:val="18C586A0"/>
    <w:rsid w:val="18CF6982"/>
    <w:rsid w:val="18D6A2F4"/>
    <w:rsid w:val="18D6E7EA"/>
    <w:rsid w:val="1914E180"/>
    <w:rsid w:val="192397D5"/>
    <w:rsid w:val="19650EDD"/>
    <w:rsid w:val="19651332"/>
    <w:rsid w:val="196DD182"/>
    <w:rsid w:val="19700345"/>
    <w:rsid w:val="1986C972"/>
    <w:rsid w:val="198F2FDE"/>
    <w:rsid w:val="19D1D80B"/>
    <w:rsid w:val="19DC40B4"/>
    <w:rsid w:val="1A286EB9"/>
    <w:rsid w:val="1A336038"/>
    <w:rsid w:val="1A37EE72"/>
    <w:rsid w:val="1A3946BF"/>
    <w:rsid w:val="1A46F423"/>
    <w:rsid w:val="1A7C00DC"/>
    <w:rsid w:val="1A7F5E87"/>
    <w:rsid w:val="1AB64689"/>
    <w:rsid w:val="1AC80536"/>
    <w:rsid w:val="1AD50654"/>
    <w:rsid w:val="1ADD0D84"/>
    <w:rsid w:val="1B06A0DE"/>
    <w:rsid w:val="1B17592F"/>
    <w:rsid w:val="1B2D9CA2"/>
    <w:rsid w:val="1B3B0025"/>
    <w:rsid w:val="1B69162F"/>
    <w:rsid w:val="1B69C09B"/>
    <w:rsid w:val="1B92F1AD"/>
    <w:rsid w:val="1B9B2E83"/>
    <w:rsid w:val="1BC736B8"/>
    <w:rsid w:val="1BCD0F6E"/>
    <w:rsid w:val="1BE3CA3E"/>
    <w:rsid w:val="1BE6EB6E"/>
    <w:rsid w:val="1BF77F38"/>
    <w:rsid w:val="1BF94E21"/>
    <w:rsid w:val="1BFB5D6A"/>
    <w:rsid w:val="1C08FE87"/>
    <w:rsid w:val="1C12FB19"/>
    <w:rsid w:val="1C25679A"/>
    <w:rsid w:val="1C342301"/>
    <w:rsid w:val="1C46E224"/>
    <w:rsid w:val="1C47A476"/>
    <w:rsid w:val="1C4C7F16"/>
    <w:rsid w:val="1C54727D"/>
    <w:rsid w:val="1C62F2B9"/>
    <w:rsid w:val="1C66DBA1"/>
    <w:rsid w:val="1C7DE412"/>
    <w:rsid w:val="1CB82680"/>
    <w:rsid w:val="1CCBF2CC"/>
    <w:rsid w:val="1CEA4053"/>
    <w:rsid w:val="1CF94CDB"/>
    <w:rsid w:val="1D1D7EF7"/>
    <w:rsid w:val="1D24AFD6"/>
    <w:rsid w:val="1D2C8C56"/>
    <w:rsid w:val="1D3B678F"/>
    <w:rsid w:val="1D49B5B0"/>
    <w:rsid w:val="1D57DC7E"/>
    <w:rsid w:val="1D63816E"/>
    <w:rsid w:val="1D79172F"/>
    <w:rsid w:val="1D7E2FF0"/>
    <w:rsid w:val="1DA4C1C9"/>
    <w:rsid w:val="1DAB6F53"/>
    <w:rsid w:val="1DB9E6A2"/>
    <w:rsid w:val="1DC994BE"/>
    <w:rsid w:val="1DFDA40C"/>
    <w:rsid w:val="1E11A26B"/>
    <w:rsid w:val="1E236296"/>
    <w:rsid w:val="1E304C99"/>
    <w:rsid w:val="1E55B915"/>
    <w:rsid w:val="1E7DEB65"/>
    <w:rsid w:val="1E81BED6"/>
    <w:rsid w:val="1E87A122"/>
    <w:rsid w:val="1EB543AC"/>
    <w:rsid w:val="1ECB5A07"/>
    <w:rsid w:val="1EFCCD5B"/>
    <w:rsid w:val="1F232778"/>
    <w:rsid w:val="1F2566BD"/>
    <w:rsid w:val="1F3DC487"/>
    <w:rsid w:val="1F4D2A50"/>
    <w:rsid w:val="1F6CC2E5"/>
    <w:rsid w:val="1F7DC391"/>
    <w:rsid w:val="1F8B13F9"/>
    <w:rsid w:val="1FBBF482"/>
    <w:rsid w:val="1FBE9FBA"/>
    <w:rsid w:val="1FC9E618"/>
    <w:rsid w:val="1FD4BA7A"/>
    <w:rsid w:val="1FE58B02"/>
    <w:rsid w:val="1FF8E9D8"/>
    <w:rsid w:val="1FFAF6D1"/>
    <w:rsid w:val="20055DC4"/>
    <w:rsid w:val="201D98DA"/>
    <w:rsid w:val="20419797"/>
    <w:rsid w:val="2047133D"/>
    <w:rsid w:val="20569B56"/>
    <w:rsid w:val="2061E12C"/>
    <w:rsid w:val="20663FEB"/>
    <w:rsid w:val="2068E986"/>
    <w:rsid w:val="207D759F"/>
    <w:rsid w:val="20842A36"/>
    <w:rsid w:val="209B8046"/>
    <w:rsid w:val="20D86BB3"/>
    <w:rsid w:val="20E7E309"/>
    <w:rsid w:val="20F2D203"/>
    <w:rsid w:val="216685C8"/>
    <w:rsid w:val="21771DC3"/>
    <w:rsid w:val="2196E457"/>
    <w:rsid w:val="21A53633"/>
    <w:rsid w:val="21B7B02C"/>
    <w:rsid w:val="21BE7F19"/>
    <w:rsid w:val="21C79943"/>
    <w:rsid w:val="21D9EB69"/>
    <w:rsid w:val="2209B82F"/>
    <w:rsid w:val="220FE06C"/>
    <w:rsid w:val="223D4DF8"/>
    <w:rsid w:val="224CA716"/>
    <w:rsid w:val="2256D0E6"/>
    <w:rsid w:val="226166B5"/>
    <w:rsid w:val="2266BF9C"/>
    <w:rsid w:val="2273ECBC"/>
    <w:rsid w:val="22A52411"/>
    <w:rsid w:val="22BD3918"/>
    <w:rsid w:val="22C32BD3"/>
    <w:rsid w:val="22CB2E64"/>
    <w:rsid w:val="22D08CDB"/>
    <w:rsid w:val="22D3C571"/>
    <w:rsid w:val="22D7D6E0"/>
    <w:rsid w:val="22DC0087"/>
    <w:rsid w:val="2300F130"/>
    <w:rsid w:val="233529A1"/>
    <w:rsid w:val="23448DAF"/>
    <w:rsid w:val="2365B7B6"/>
    <w:rsid w:val="23718C9C"/>
    <w:rsid w:val="237E62B5"/>
    <w:rsid w:val="238295A2"/>
    <w:rsid w:val="23EA0481"/>
    <w:rsid w:val="23F0D7F1"/>
    <w:rsid w:val="240115E5"/>
    <w:rsid w:val="241DC85A"/>
    <w:rsid w:val="241E176C"/>
    <w:rsid w:val="2426C850"/>
    <w:rsid w:val="24461025"/>
    <w:rsid w:val="24ACD7F5"/>
    <w:rsid w:val="24AFD5A9"/>
    <w:rsid w:val="24AFE9E4"/>
    <w:rsid w:val="24C75845"/>
    <w:rsid w:val="24D06A3B"/>
    <w:rsid w:val="24D569AC"/>
    <w:rsid w:val="24E1DB66"/>
    <w:rsid w:val="24F36CF1"/>
    <w:rsid w:val="25214D51"/>
    <w:rsid w:val="25867102"/>
    <w:rsid w:val="25932CD0"/>
    <w:rsid w:val="25A1D3ED"/>
    <w:rsid w:val="25A1F1B6"/>
    <w:rsid w:val="25A46DC5"/>
    <w:rsid w:val="25A4B230"/>
    <w:rsid w:val="25A7C6BE"/>
    <w:rsid w:val="25BACC7C"/>
    <w:rsid w:val="25C420FD"/>
    <w:rsid w:val="25C5E847"/>
    <w:rsid w:val="25F47025"/>
    <w:rsid w:val="25FDA93A"/>
    <w:rsid w:val="26067BF7"/>
    <w:rsid w:val="260E8A52"/>
    <w:rsid w:val="26307B5A"/>
    <w:rsid w:val="263CE4C8"/>
    <w:rsid w:val="267329C5"/>
    <w:rsid w:val="2675D6FA"/>
    <w:rsid w:val="26865E73"/>
    <w:rsid w:val="269C2D60"/>
    <w:rsid w:val="26A23A11"/>
    <w:rsid w:val="26C3CD5E"/>
    <w:rsid w:val="26D14904"/>
    <w:rsid w:val="26D1F1C9"/>
    <w:rsid w:val="26F088F4"/>
    <w:rsid w:val="26F9F881"/>
    <w:rsid w:val="26FB5139"/>
    <w:rsid w:val="271A3F73"/>
    <w:rsid w:val="2724C43A"/>
    <w:rsid w:val="272F7AB3"/>
    <w:rsid w:val="2747EFD7"/>
    <w:rsid w:val="2749D72B"/>
    <w:rsid w:val="27533818"/>
    <w:rsid w:val="2754B03A"/>
    <w:rsid w:val="27653D64"/>
    <w:rsid w:val="2765DC2F"/>
    <w:rsid w:val="2786B05B"/>
    <w:rsid w:val="27882CA3"/>
    <w:rsid w:val="27B85AF6"/>
    <w:rsid w:val="27BBABA8"/>
    <w:rsid w:val="27C83663"/>
    <w:rsid w:val="27EB6D95"/>
    <w:rsid w:val="280AA109"/>
    <w:rsid w:val="282E5F10"/>
    <w:rsid w:val="283CC986"/>
    <w:rsid w:val="28707297"/>
    <w:rsid w:val="28CD04CD"/>
    <w:rsid w:val="28D6D9C4"/>
    <w:rsid w:val="28E044D4"/>
    <w:rsid w:val="290C2604"/>
    <w:rsid w:val="292AE88A"/>
    <w:rsid w:val="297B5786"/>
    <w:rsid w:val="29C365BB"/>
    <w:rsid w:val="29D699CD"/>
    <w:rsid w:val="29EA31B6"/>
    <w:rsid w:val="29F391A0"/>
    <w:rsid w:val="2A1575D8"/>
    <w:rsid w:val="2A1CD463"/>
    <w:rsid w:val="2A245F02"/>
    <w:rsid w:val="2A2EC539"/>
    <w:rsid w:val="2A4CDC4A"/>
    <w:rsid w:val="2A96A56D"/>
    <w:rsid w:val="2AD46374"/>
    <w:rsid w:val="2AF5D8B9"/>
    <w:rsid w:val="2B0F06AB"/>
    <w:rsid w:val="2B2264CD"/>
    <w:rsid w:val="2B24F026"/>
    <w:rsid w:val="2B2A2DCE"/>
    <w:rsid w:val="2B31C33E"/>
    <w:rsid w:val="2B37B2B1"/>
    <w:rsid w:val="2B4241D8"/>
    <w:rsid w:val="2B4A834E"/>
    <w:rsid w:val="2B552EE9"/>
    <w:rsid w:val="2B87D3D1"/>
    <w:rsid w:val="2B9F4176"/>
    <w:rsid w:val="2BA1F3B2"/>
    <w:rsid w:val="2BA7D4C6"/>
    <w:rsid w:val="2BB23422"/>
    <w:rsid w:val="2BC1C573"/>
    <w:rsid w:val="2BCFE46E"/>
    <w:rsid w:val="2BEB4076"/>
    <w:rsid w:val="2C02C9E0"/>
    <w:rsid w:val="2C17E060"/>
    <w:rsid w:val="2C272939"/>
    <w:rsid w:val="2C2B0642"/>
    <w:rsid w:val="2C3C78CB"/>
    <w:rsid w:val="2C3DFA71"/>
    <w:rsid w:val="2C405A66"/>
    <w:rsid w:val="2C6B7661"/>
    <w:rsid w:val="2C73B3C3"/>
    <w:rsid w:val="2C7E1558"/>
    <w:rsid w:val="2C9540C6"/>
    <w:rsid w:val="2CB51767"/>
    <w:rsid w:val="2CB9CAE5"/>
    <w:rsid w:val="2CCA6A9F"/>
    <w:rsid w:val="2CDA0F51"/>
    <w:rsid w:val="2CDA9505"/>
    <w:rsid w:val="2CE20ADD"/>
    <w:rsid w:val="2CE3D7B6"/>
    <w:rsid w:val="2D18CD2D"/>
    <w:rsid w:val="2D2ED99C"/>
    <w:rsid w:val="2D3D289B"/>
    <w:rsid w:val="2D414253"/>
    <w:rsid w:val="2D50147F"/>
    <w:rsid w:val="2D5C782F"/>
    <w:rsid w:val="2D77163C"/>
    <w:rsid w:val="2DB49790"/>
    <w:rsid w:val="2DB79E55"/>
    <w:rsid w:val="2DD8DB69"/>
    <w:rsid w:val="2DDE7195"/>
    <w:rsid w:val="2DE895BC"/>
    <w:rsid w:val="2E60A41F"/>
    <w:rsid w:val="2E720FD3"/>
    <w:rsid w:val="2E798AB7"/>
    <w:rsid w:val="2E81C26E"/>
    <w:rsid w:val="2E8AD6EC"/>
    <w:rsid w:val="2E8DEC0A"/>
    <w:rsid w:val="2EB8B86B"/>
    <w:rsid w:val="2EC6FA4C"/>
    <w:rsid w:val="2EFA6667"/>
    <w:rsid w:val="2F366A9B"/>
    <w:rsid w:val="2F45805D"/>
    <w:rsid w:val="2F525248"/>
    <w:rsid w:val="2F555346"/>
    <w:rsid w:val="2FA1BDF2"/>
    <w:rsid w:val="2FD5672B"/>
    <w:rsid w:val="2FF0F5B0"/>
    <w:rsid w:val="2FF2231C"/>
    <w:rsid w:val="303D971F"/>
    <w:rsid w:val="306EEE68"/>
    <w:rsid w:val="30912F25"/>
    <w:rsid w:val="30A10F11"/>
    <w:rsid w:val="30A82234"/>
    <w:rsid w:val="30ABA8E9"/>
    <w:rsid w:val="30B26B8F"/>
    <w:rsid w:val="30BFF1AA"/>
    <w:rsid w:val="30C184ED"/>
    <w:rsid w:val="30D7CB10"/>
    <w:rsid w:val="30FF32EF"/>
    <w:rsid w:val="3102BBCD"/>
    <w:rsid w:val="3105C7D2"/>
    <w:rsid w:val="3109294B"/>
    <w:rsid w:val="311D7776"/>
    <w:rsid w:val="311DEE7C"/>
    <w:rsid w:val="3120BE34"/>
    <w:rsid w:val="3128D1F0"/>
    <w:rsid w:val="3141E6E5"/>
    <w:rsid w:val="314D77C8"/>
    <w:rsid w:val="316F538D"/>
    <w:rsid w:val="3190DF04"/>
    <w:rsid w:val="319B7202"/>
    <w:rsid w:val="31A2AC56"/>
    <w:rsid w:val="31A72A4C"/>
    <w:rsid w:val="31B372E6"/>
    <w:rsid w:val="31CEA648"/>
    <w:rsid w:val="31FFAEB0"/>
    <w:rsid w:val="320114A9"/>
    <w:rsid w:val="32041DA2"/>
    <w:rsid w:val="320C5E01"/>
    <w:rsid w:val="320FB2D2"/>
    <w:rsid w:val="321C41A6"/>
    <w:rsid w:val="322CB4FE"/>
    <w:rsid w:val="322F5D49"/>
    <w:rsid w:val="3239D7C6"/>
    <w:rsid w:val="32435751"/>
    <w:rsid w:val="329F83E3"/>
    <w:rsid w:val="32AFB1D9"/>
    <w:rsid w:val="32C6E115"/>
    <w:rsid w:val="32CEDB1D"/>
    <w:rsid w:val="32CF1422"/>
    <w:rsid w:val="32D39A8D"/>
    <w:rsid w:val="32DD4DF3"/>
    <w:rsid w:val="32DE5FC7"/>
    <w:rsid w:val="32EE8B74"/>
    <w:rsid w:val="32F28CBE"/>
    <w:rsid w:val="330079EB"/>
    <w:rsid w:val="33141220"/>
    <w:rsid w:val="33256E39"/>
    <w:rsid w:val="3333C84C"/>
    <w:rsid w:val="333B5484"/>
    <w:rsid w:val="3368D68A"/>
    <w:rsid w:val="338536AD"/>
    <w:rsid w:val="33863D2E"/>
    <w:rsid w:val="33959D93"/>
    <w:rsid w:val="339E2A06"/>
    <w:rsid w:val="33E6404D"/>
    <w:rsid w:val="33EB4263"/>
    <w:rsid w:val="33F2F20D"/>
    <w:rsid w:val="33F5EAC7"/>
    <w:rsid w:val="33FB9C63"/>
    <w:rsid w:val="34338BB7"/>
    <w:rsid w:val="3435BC41"/>
    <w:rsid w:val="345A9531"/>
    <w:rsid w:val="345BDC58"/>
    <w:rsid w:val="3460383F"/>
    <w:rsid w:val="34634AFB"/>
    <w:rsid w:val="34645DEC"/>
    <w:rsid w:val="3472BD66"/>
    <w:rsid w:val="347987AC"/>
    <w:rsid w:val="3479E28E"/>
    <w:rsid w:val="349101BA"/>
    <w:rsid w:val="349CF1E6"/>
    <w:rsid w:val="349DDE87"/>
    <w:rsid w:val="34AA7A34"/>
    <w:rsid w:val="34B5D4C0"/>
    <w:rsid w:val="34BC4FDC"/>
    <w:rsid w:val="34DEE6BD"/>
    <w:rsid w:val="34F84AA1"/>
    <w:rsid w:val="352F5468"/>
    <w:rsid w:val="3547B1BC"/>
    <w:rsid w:val="35594633"/>
    <w:rsid w:val="3570B8C9"/>
    <w:rsid w:val="357B9034"/>
    <w:rsid w:val="358656F5"/>
    <w:rsid w:val="35A47517"/>
    <w:rsid w:val="35A9E9AD"/>
    <w:rsid w:val="35BA0405"/>
    <w:rsid w:val="35BF9974"/>
    <w:rsid w:val="35C41ED5"/>
    <w:rsid w:val="35E8DB84"/>
    <w:rsid w:val="363A716F"/>
    <w:rsid w:val="36489934"/>
    <w:rsid w:val="364C89A7"/>
    <w:rsid w:val="365EFB9F"/>
    <w:rsid w:val="367EB5B8"/>
    <w:rsid w:val="36888A6B"/>
    <w:rsid w:val="36BD2D43"/>
    <w:rsid w:val="36C4C557"/>
    <w:rsid w:val="36C62AE4"/>
    <w:rsid w:val="36CAAEAF"/>
    <w:rsid w:val="36D79FD1"/>
    <w:rsid w:val="36E2D4B5"/>
    <w:rsid w:val="375B0655"/>
    <w:rsid w:val="379EEAAA"/>
    <w:rsid w:val="37A492ED"/>
    <w:rsid w:val="37ACD580"/>
    <w:rsid w:val="37AFEE05"/>
    <w:rsid w:val="37B6139E"/>
    <w:rsid w:val="37C0CCED"/>
    <w:rsid w:val="37F256C7"/>
    <w:rsid w:val="37F84F1C"/>
    <w:rsid w:val="37FCF75C"/>
    <w:rsid w:val="382D141C"/>
    <w:rsid w:val="38429E30"/>
    <w:rsid w:val="384E6459"/>
    <w:rsid w:val="3852DBDD"/>
    <w:rsid w:val="385D4442"/>
    <w:rsid w:val="3864EF7E"/>
    <w:rsid w:val="387195BF"/>
    <w:rsid w:val="38AC725A"/>
    <w:rsid w:val="38B9F878"/>
    <w:rsid w:val="38C42891"/>
    <w:rsid w:val="38C6927D"/>
    <w:rsid w:val="38D4C0B8"/>
    <w:rsid w:val="38DB0F4C"/>
    <w:rsid w:val="38E4047D"/>
    <w:rsid w:val="38F5489C"/>
    <w:rsid w:val="38FFCEEF"/>
    <w:rsid w:val="3903C5C6"/>
    <w:rsid w:val="390D4431"/>
    <w:rsid w:val="391F561E"/>
    <w:rsid w:val="391F779B"/>
    <w:rsid w:val="3929B387"/>
    <w:rsid w:val="392C4034"/>
    <w:rsid w:val="39328AE1"/>
    <w:rsid w:val="395F4574"/>
    <w:rsid w:val="3981FB78"/>
    <w:rsid w:val="3990ADC6"/>
    <w:rsid w:val="399A5509"/>
    <w:rsid w:val="399B5E2A"/>
    <w:rsid w:val="39AFAB57"/>
    <w:rsid w:val="39E47C40"/>
    <w:rsid w:val="39FDAB83"/>
    <w:rsid w:val="3A21AFB6"/>
    <w:rsid w:val="3A2DDE84"/>
    <w:rsid w:val="3A2F4AEE"/>
    <w:rsid w:val="3A48362A"/>
    <w:rsid w:val="3A916A31"/>
    <w:rsid w:val="3AA0A280"/>
    <w:rsid w:val="3ABCE16E"/>
    <w:rsid w:val="3AE8F86A"/>
    <w:rsid w:val="3AEC97D9"/>
    <w:rsid w:val="3AF58AC2"/>
    <w:rsid w:val="3B09CA4E"/>
    <w:rsid w:val="3B241B41"/>
    <w:rsid w:val="3B32A341"/>
    <w:rsid w:val="3B35B186"/>
    <w:rsid w:val="3B9817FD"/>
    <w:rsid w:val="3B9EA49C"/>
    <w:rsid w:val="3BA166E8"/>
    <w:rsid w:val="3BB75D69"/>
    <w:rsid w:val="3BBEC2B2"/>
    <w:rsid w:val="3BC8AA48"/>
    <w:rsid w:val="3BD22714"/>
    <w:rsid w:val="3BD4B79B"/>
    <w:rsid w:val="3BD842D5"/>
    <w:rsid w:val="3BE164EC"/>
    <w:rsid w:val="3C222ADC"/>
    <w:rsid w:val="3C41E041"/>
    <w:rsid w:val="3C455CFB"/>
    <w:rsid w:val="3C540424"/>
    <w:rsid w:val="3C5F2AD8"/>
    <w:rsid w:val="3C6B9E4A"/>
    <w:rsid w:val="3C8432DF"/>
    <w:rsid w:val="3C98ACD5"/>
    <w:rsid w:val="3CA5F4C1"/>
    <w:rsid w:val="3CC12DDB"/>
    <w:rsid w:val="3CC6A7BC"/>
    <w:rsid w:val="3CD7DFA2"/>
    <w:rsid w:val="3CD8DD93"/>
    <w:rsid w:val="3CDD40A7"/>
    <w:rsid w:val="3CDDD63B"/>
    <w:rsid w:val="3CE3CEBF"/>
    <w:rsid w:val="3CFFCDFC"/>
    <w:rsid w:val="3D2FB67C"/>
    <w:rsid w:val="3D911F9A"/>
    <w:rsid w:val="3D9BC888"/>
    <w:rsid w:val="3D9CAA12"/>
    <w:rsid w:val="3DDF4EAB"/>
    <w:rsid w:val="3DE88D48"/>
    <w:rsid w:val="3DED2D1E"/>
    <w:rsid w:val="3DEE7952"/>
    <w:rsid w:val="3E1B5E3A"/>
    <w:rsid w:val="3E2592A3"/>
    <w:rsid w:val="3E3EC1AC"/>
    <w:rsid w:val="3E54BD6F"/>
    <w:rsid w:val="3E86BE08"/>
    <w:rsid w:val="3E91042C"/>
    <w:rsid w:val="3E93E5B4"/>
    <w:rsid w:val="3EB3B78D"/>
    <w:rsid w:val="3EB4712E"/>
    <w:rsid w:val="3EBA61F8"/>
    <w:rsid w:val="3EBFEBA6"/>
    <w:rsid w:val="3EC071DA"/>
    <w:rsid w:val="3ED90E34"/>
    <w:rsid w:val="3F0285AC"/>
    <w:rsid w:val="3F056B5D"/>
    <w:rsid w:val="3F11DC6C"/>
    <w:rsid w:val="3F2634BC"/>
    <w:rsid w:val="3F266EA0"/>
    <w:rsid w:val="3F382CAD"/>
    <w:rsid w:val="3F3D0495"/>
    <w:rsid w:val="3F66D646"/>
    <w:rsid w:val="3F67150A"/>
    <w:rsid w:val="3F70B978"/>
    <w:rsid w:val="3F7DAD9D"/>
    <w:rsid w:val="3F8B6A38"/>
    <w:rsid w:val="3FCC02FB"/>
    <w:rsid w:val="3FE71ABB"/>
    <w:rsid w:val="40354A79"/>
    <w:rsid w:val="403B29BA"/>
    <w:rsid w:val="40459CE2"/>
    <w:rsid w:val="407F9E37"/>
    <w:rsid w:val="40A1625E"/>
    <w:rsid w:val="40BC24FB"/>
    <w:rsid w:val="40E3541B"/>
    <w:rsid w:val="40F841E7"/>
    <w:rsid w:val="410E627E"/>
    <w:rsid w:val="411CCA6C"/>
    <w:rsid w:val="41233997"/>
    <w:rsid w:val="4144F6D6"/>
    <w:rsid w:val="416FD5CE"/>
    <w:rsid w:val="419D236E"/>
    <w:rsid w:val="41A49574"/>
    <w:rsid w:val="41AAB9FF"/>
    <w:rsid w:val="41B9388D"/>
    <w:rsid w:val="41E24D0C"/>
    <w:rsid w:val="41ED9F88"/>
    <w:rsid w:val="41F2C051"/>
    <w:rsid w:val="420067F2"/>
    <w:rsid w:val="4225BD99"/>
    <w:rsid w:val="423FEDFC"/>
    <w:rsid w:val="4242F6E4"/>
    <w:rsid w:val="42524311"/>
    <w:rsid w:val="428A7B31"/>
    <w:rsid w:val="4294C8FB"/>
    <w:rsid w:val="42A7E059"/>
    <w:rsid w:val="42B0D1A5"/>
    <w:rsid w:val="42E0AA1F"/>
    <w:rsid w:val="42F80393"/>
    <w:rsid w:val="4308F7E5"/>
    <w:rsid w:val="430DE460"/>
    <w:rsid w:val="430E1102"/>
    <w:rsid w:val="43100806"/>
    <w:rsid w:val="43178C0D"/>
    <w:rsid w:val="431AA7D2"/>
    <w:rsid w:val="431BD5E2"/>
    <w:rsid w:val="43228107"/>
    <w:rsid w:val="4338E3E7"/>
    <w:rsid w:val="43480719"/>
    <w:rsid w:val="4352463B"/>
    <w:rsid w:val="43690909"/>
    <w:rsid w:val="4384840F"/>
    <w:rsid w:val="439E6DDA"/>
    <w:rsid w:val="43B0E409"/>
    <w:rsid w:val="43C1E105"/>
    <w:rsid w:val="43CD4325"/>
    <w:rsid w:val="43D6DB55"/>
    <w:rsid w:val="43E7700B"/>
    <w:rsid w:val="43FAA26D"/>
    <w:rsid w:val="43FD0924"/>
    <w:rsid w:val="4413C915"/>
    <w:rsid w:val="443BFBC5"/>
    <w:rsid w:val="443D09A9"/>
    <w:rsid w:val="4441A4EF"/>
    <w:rsid w:val="4448FB55"/>
    <w:rsid w:val="446AC0BA"/>
    <w:rsid w:val="4476F990"/>
    <w:rsid w:val="447C4138"/>
    <w:rsid w:val="4481159B"/>
    <w:rsid w:val="448BDB52"/>
    <w:rsid w:val="4495A2DA"/>
    <w:rsid w:val="44BA73B0"/>
    <w:rsid w:val="44D19BD4"/>
    <w:rsid w:val="44D990D2"/>
    <w:rsid w:val="44E9675B"/>
    <w:rsid w:val="45174F81"/>
    <w:rsid w:val="453A35F5"/>
    <w:rsid w:val="453F9385"/>
    <w:rsid w:val="458D9687"/>
    <w:rsid w:val="458F129A"/>
    <w:rsid w:val="45ED88F8"/>
    <w:rsid w:val="4637C1C1"/>
    <w:rsid w:val="463BCB87"/>
    <w:rsid w:val="463C7E73"/>
    <w:rsid w:val="464E1026"/>
    <w:rsid w:val="46631FB3"/>
    <w:rsid w:val="467B4334"/>
    <w:rsid w:val="4680AFD9"/>
    <w:rsid w:val="469D6A84"/>
    <w:rsid w:val="469FD76B"/>
    <w:rsid w:val="46AD8468"/>
    <w:rsid w:val="46B84089"/>
    <w:rsid w:val="46BBDFA7"/>
    <w:rsid w:val="46C2F70B"/>
    <w:rsid w:val="46E673CA"/>
    <w:rsid w:val="4700C997"/>
    <w:rsid w:val="4763B7E6"/>
    <w:rsid w:val="4765D42B"/>
    <w:rsid w:val="4771FB6A"/>
    <w:rsid w:val="4772455B"/>
    <w:rsid w:val="4785DCE1"/>
    <w:rsid w:val="47A51675"/>
    <w:rsid w:val="47B7EE78"/>
    <w:rsid w:val="47C769B6"/>
    <w:rsid w:val="48108357"/>
    <w:rsid w:val="4818C981"/>
    <w:rsid w:val="481AD294"/>
    <w:rsid w:val="48281A77"/>
    <w:rsid w:val="482BBA1C"/>
    <w:rsid w:val="482E7A25"/>
    <w:rsid w:val="484259BC"/>
    <w:rsid w:val="4849CBF0"/>
    <w:rsid w:val="48510DDA"/>
    <w:rsid w:val="485271FD"/>
    <w:rsid w:val="487045DD"/>
    <w:rsid w:val="487D228E"/>
    <w:rsid w:val="4886390A"/>
    <w:rsid w:val="488B2F44"/>
    <w:rsid w:val="48B0C2DF"/>
    <w:rsid w:val="48B1FABC"/>
    <w:rsid w:val="48B3C325"/>
    <w:rsid w:val="48FC65EE"/>
    <w:rsid w:val="4925ADB4"/>
    <w:rsid w:val="493F1F66"/>
    <w:rsid w:val="495B27B0"/>
    <w:rsid w:val="495E6385"/>
    <w:rsid w:val="4972B743"/>
    <w:rsid w:val="4985F610"/>
    <w:rsid w:val="499DF2C7"/>
    <w:rsid w:val="49CC6E13"/>
    <w:rsid w:val="49CDEF7D"/>
    <w:rsid w:val="49DFDA79"/>
    <w:rsid w:val="4A06DBD1"/>
    <w:rsid w:val="4A1EC2FE"/>
    <w:rsid w:val="4A227A6A"/>
    <w:rsid w:val="4A28295E"/>
    <w:rsid w:val="4A3E9D22"/>
    <w:rsid w:val="4A49C7AF"/>
    <w:rsid w:val="4A5E27FE"/>
    <w:rsid w:val="4A5EFF87"/>
    <w:rsid w:val="4AA3C76B"/>
    <w:rsid w:val="4AAFFC51"/>
    <w:rsid w:val="4AD5B086"/>
    <w:rsid w:val="4AF1FE8D"/>
    <w:rsid w:val="4AF263FE"/>
    <w:rsid w:val="4AFD8F00"/>
    <w:rsid w:val="4B2043C2"/>
    <w:rsid w:val="4B23309E"/>
    <w:rsid w:val="4B4085FD"/>
    <w:rsid w:val="4B427D10"/>
    <w:rsid w:val="4B49A3A5"/>
    <w:rsid w:val="4B51A5AE"/>
    <w:rsid w:val="4B9276E1"/>
    <w:rsid w:val="4B990882"/>
    <w:rsid w:val="4BA0EBC4"/>
    <w:rsid w:val="4BA94EC6"/>
    <w:rsid w:val="4BB9A6C0"/>
    <w:rsid w:val="4BDBDAD3"/>
    <w:rsid w:val="4C011718"/>
    <w:rsid w:val="4C0FC9A3"/>
    <w:rsid w:val="4C1414EA"/>
    <w:rsid w:val="4C427E96"/>
    <w:rsid w:val="4C4D15A4"/>
    <w:rsid w:val="4C5A016C"/>
    <w:rsid w:val="4C75DAB0"/>
    <w:rsid w:val="4C7E9F91"/>
    <w:rsid w:val="4C81C281"/>
    <w:rsid w:val="4C877931"/>
    <w:rsid w:val="4C92DA50"/>
    <w:rsid w:val="4CA186E3"/>
    <w:rsid w:val="4CD0E96E"/>
    <w:rsid w:val="4CD534E4"/>
    <w:rsid w:val="4CEF7D10"/>
    <w:rsid w:val="4CFD4668"/>
    <w:rsid w:val="4CFDEAA8"/>
    <w:rsid w:val="4D05727F"/>
    <w:rsid w:val="4D129C50"/>
    <w:rsid w:val="4D15C0F9"/>
    <w:rsid w:val="4D473113"/>
    <w:rsid w:val="4D584329"/>
    <w:rsid w:val="4D673102"/>
    <w:rsid w:val="4D6A41AC"/>
    <w:rsid w:val="4D783F34"/>
    <w:rsid w:val="4D8F4B44"/>
    <w:rsid w:val="4D938013"/>
    <w:rsid w:val="4DAB8EC4"/>
    <w:rsid w:val="4DAD60E5"/>
    <w:rsid w:val="4DAE27AC"/>
    <w:rsid w:val="4DBB6CAC"/>
    <w:rsid w:val="4DCFEC13"/>
    <w:rsid w:val="4DECB92B"/>
    <w:rsid w:val="4DF2F7B3"/>
    <w:rsid w:val="4E267800"/>
    <w:rsid w:val="4E41D472"/>
    <w:rsid w:val="4E573C32"/>
    <w:rsid w:val="4E5D7177"/>
    <w:rsid w:val="4E8B661B"/>
    <w:rsid w:val="4EA19769"/>
    <w:rsid w:val="4ECEFE11"/>
    <w:rsid w:val="4ED7A75C"/>
    <w:rsid w:val="4ED94CBA"/>
    <w:rsid w:val="4EEA770D"/>
    <w:rsid w:val="4F016A30"/>
    <w:rsid w:val="4F1DD153"/>
    <w:rsid w:val="4F3AF0CF"/>
    <w:rsid w:val="4F4F6A5F"/>
    <w:rsid w:val="4F6E12D9"/>
    <w:rsid w:val="4F718B4B"/>
    <w:rsid w:val="4F73EA87"/>
    <w:rsid w:val="4FA00280"/>
    <w:rsid w:val="4FB4C3FE"/>
    <w:rsid w:val="4FBD4D92"/>
    <w:rsid w:val="4FDEF439"/>
    <w:rsid w:val="4FE57065"/>
    <w:rsid w:val="4FE6C211"/>
    <w:rsid w:val="5005DB16"/>
    <w:rsid w:val="500938A9"/>
    <w:rsid w:val="501E496B"/>
    <w:rsid w:val="5037DFAD"/>
    <w:rsid w:val="5046E2C0"/>
    <w:rsid w:val="5049DA84"/>
    <w:rsid w:val="508EF560"/>
    <w:rsid w:val="509A155C"/>
    <w:rsid w:val="50BA5980"/>
    <w:rsid w:val="50DB43C1"/>
    <w:rsid w:val="50E93D58"/>
    <w:rsid w:val="50F055D2"/>
    <w:rsid w:val="510A12A4"/>
    <w:rsid w:val="511C75DE"/>
    <w:rsid w:val="51357703"/>
    <w:rsid w:val="51475402"/>
    <w:rsid w:val="514EACC3"/>
    <w:rsid w:val="516C7283"/>
    <w:rsid w:val="51C5523C"/>
    <w:rsid w:val="51D644A1"/>
    <w:rsid w:val="51E74294"/>
    <w:rsid w:val="51FE2FBA"/>
    <w:rsid w:val="51FE4765"/>
    <w:rsid w:val="520B342A"/>
    <w:rsid w:val="5210A0C8"/>
    <w:rsid w:val="52234893"/>
    <w:rsid w:val="52305CCD"/>
    <w:rsid w:val="5242AD51"/>
    <w:rsid w:val="5269FBFF"/>
    <w:rsid w:val="5274550F"/>
    <w:rsid w:val="528B6C05"/>
    <w:rsid w:val="52A53A8D"/>
    <w:rsid w:val="52A8DA49"/>
    <w:rsid w:val="52BFDF09"/>
    <w:rsid w:val="52CFD848"/>
    <w:rsid w:val="52E2212E"/>
    <w:rsid w:val="52FBF4D8"/>
    <w:rsid w:val="52FC17E1"/>
    <w:rsid w:val="530A5DE3"/>
    <w:rsid w:val="53267AE0"/>
    <w:rsid w:val="532BBB1C"/>
    <w:rsid w:val="53338D9D"/>
    <w:rsid w:val="5349E749"/>
    <w:rsid w:val="53503CF8"/>
    <w:rsid w:val="537BCAD5"/>
    <w:rsid w:val="53963EC9"/>
    <w:rsid w:val="53A47ABB"/>
    <w:rsid w:val="53A4DC98"/>
    <w:rsid w:val="53AE9509"/>
    <w:rsid w:val="53B9B688"/>
    <w:rsid w:val="53D76ADB"/>
    <w:rsid w:val="53D966B5"/>
    <w:rsid w:val="53F19189"/>
    <w:rsid w:val="5411173F"/>
    <w:rsid w:val="5429D9FE"/>
    <w:rsid w:val="5436B3A2"/>
    <w:rsid w:val="543C7744"/>
    <w:rsid w:val="545322B6"/>
    <w:rsid w:val="5469FAA8"/>
    <w:rsid w:val="54796F89"/>
    <w:rsid w:val="5481ACA1"/>
    <w:rsid w:val="5491DC0F"/>
    <w:rsid w:val="54A17204"/>
    <w:rsid w:val="54E71561"/>
    <w:rsid w:val="54F960E7"/>
    <w:rsid w:val="54FA6DF6"/>
    <w:rsid w:val="5505F030"/>
    <w:rsid w:val="5510313D"/>
    <w:rsid w:val="551A1631"/>
    <w:rsid w:val="551AE623"/>
    <w:rsid w:val="554133B8"/>
    <w:rsid w:val="5570B972"/>
    <w:rsid w:val="55B42D4B"/>
    <w:rsid w:val="55C2E7E2"/>
    <w:rsid w:val="55E35FE1"/>
    <w:rsid w:val="55E3B6BB"/>
    <w:rsid w:val="56264794"/>
    <w:rsid w:val="562F2D63"/>
    <w:rsid w:val="5641F4DD"/>
    <w:rsid w:val="565F180D"/>
    <w:rsid w:val="56648032"/>
    <w:rsid w:val="5675BA18"/>
    <w:rsid w:val="568643A4"/>
    <w:rsid w:val="5691AB53"/>
    <w:rsid w:val="56A55F44"/>
    <w:rsid w:val="56AD3036"/>
    <w:rsid w:val="56B0E0CC"/>
    <w:rsid w:val="56CD4AD9"/>
    <w:rsid w:val="56D209AF"/>
    <w:rsid w:val="5714263D"/>
    <w:rsid w:val="5714E69B"/>
    <w:rsid w:val="5765F731"/>
    <w:rsid w:val="57666FAE"/>
    <w:rsid w:val="576BFDE4"/>
    <w:rsid w:val="57944F21"/>
    <w:rsid w:val="579CBE36"/>
    <w:rsid w:val="57BABA7D"/>
    <w:rsid w:val="57C571D8"/>
    <w:rsid w:val="57D9DC02"/>
    <w:rsid w:val="57EC16BE"/>
    <w:rsid w:val="5807CDAF"/>
    <w:rsid w:val="583918E0"/>
    <w:rsid w:val="585331D7"/>
    <w:rsid w:val="585C0BFB"/>
    <w:rsid w:val="585CC607"/>
    <w:rsid w:val="588B2C9F"/>
    <w:rsid w:val="58901AC7"/>
    <w:rsid w:val="5896DFCA"/>
    <w:rsid w:val="58B33135"/>
    <w:rsid w:val="58BCD349"/>
    <w:rsid w:val="58D6091A"/>
    <w:rsid w:val="58EED61F"/>
    <w:rsid w:val="5921339C"/>
    <w:rsid w:val="5922C794"/>
    <w:rsid w:val="5923559A"/>
    <w:rsid w:val="5941F7AA"/>
    <w:rsid w:val="595110BA"/>
    <w:rsid w:val="5972C97A"/>
    <w:rsid w:val="59736B3E"/>
    <w:rsid w:val="5975098B"/>
    <w:rsid w:val="597E724D"/>
    <w:rsid w:val="599588E6"/>
    <w:rsid w:val="59A2D2B5"/>
    <w:rsid w:val="59A70200"/>
    <w:rsid w:val="59AF7162"/>
    <w:rsid w:val="59B0072A"/>
    <w:rsid w:val="59B50FC2"/>
    <w:rsid w:val="59B69822"/>
    <w:rsid w:val="59CC292F"/>
    <w:rsid w:val="59CD4BBB"/>
    <w:rsid w:val="59D499D5"/>
    <w:rsid w:val="59E268B5"/>
    <w:rsid w:val="59E88612"/>
    <w:rsid w:val="59FD8D51"/>
    <w:rsid w:val="5A10F129"/>
    <w:rsid w:val="5A1300CC"/>
    <w:rsid w:val="5A53768E"/>
    <w:rsid w:val="5A8AD80C"/>
    <w:rsid w:val="5A9F44B7"/>
    <w:rsid w:val="5AAD68CA"/>
    <w:rsid w:val="5AB06914"/>
    <w:rsid w:val="5AF4D7CC"/>
    <w:rsid w:val="5AF4FBA7"/>
    <w:rsid w:val="5B08F900"/>
    <w:rsid w:val="5B14ABD5"/>
    <w:rsid w:val="5B44A3F9"/>
    <w:rsid w:val="5B4C9303"/>
    <w:rsid w:val="5B5C5577"/>
    <w:rsid w:val="5B66CFF5"/>
    <w:rsid w:val="5B7C4484"/>
    <w:rsid w:val="5B8137B2"/>
    <w:rsid w:val="5B9DD76B"/>
    <w:rsid w:val="5BA122F3"/>
    <w:rsid w:val="5BACB3CA"/>
    <w:rsid w:val="5BCE25C6"/>
    <w:rsid w:val="5BEF5C52"/>
    <w:rsid w:val="5BF0ECEF"/>
    <w:rsid w:val="5C24C20D"/>
    <w:rsid w:val="5C385177"/>
    <w:rsid w:val="5C8FE857"/>
    <w:rsid w:val="5CAC0592"/>
    <w:rsid w:val="5CD9565D"/>
    <w:rsid w:val="5CDC9D6E"/>
    <w:rsid w:val="5CE83D74"/>
    <w:rsid w:val="5D0CA410"/>
    <w:rsid w:val="5D127B9E"/>
    <w:rsid w:val="5D1DC5C4"/>
    <w:rsid w:val="5D281AE4"/>
    <w:rsid w:val="5D49D7F0"/>
    <w:rsid w:val="5D4D4774"/>
    <w:rsid w:val="5D5FFE6D"/>
    <w:rsid w:val="5D744045"/>
    <w:rsid w:val="5D83D382"/>
    <w:rsid w:val="5D84D1A9"/>
    <w:rsid w:val="5D961E15"/>
    <w:rsid w:val="5D9DF495"/>
    <w:rsid w:val="5DB750E9"/>
    <w:rsid w:val="5DCFD6C3"/>
    <w:rsid w:val="5DE0EDC3"/>
    <w:rsid w:val="5DF93620"/>
    <w:rsid w:val="5E05CA79"/>
    <w:rsid w:val="5E28805E"/>
    <w:rsid w:val="5E3CE565"/>
    <w:rsid w:val="5E63B20E"/>
    <w:rsid w:val="5E66F3CC"/>
    <w:rsid w:val="5E6EF3B9"/>
    <w:rsid w:val="5E7D6206"/>
    <w:rsid w:val="5EA123D5"/>
    <w:rsid w:val="5EA97CC0"/>
    <w:rsid w:val="5EA9C39E"/>
    <w:rsid w:val="5EC80633"/>
    <w:rsid w:val="5F2497C0"/>
    <w:rsid w:val="5F4424FD"/>
    <w:rsid w:val="5F604122"/>
    <w:rsid w:val="5F625848"/>
    <w:rsid w:val="5F674E02"/>
    <w:rsid w:val="5F81DCD6"/>
    <w:rsid w:val="5FC88442"/>
    <w:rsid w:val="5FCC53DE"/>
    <w:rsid w:val="5FDECCF0"/>
    <w:rsid w:val="5FF4D465"/>
    <w:rsid w:val="6006CC67"/>
    <w:rsid w:val="600D1671"/>
    <w:rsid w:val="60165072"/>
    <w:rsid w:val="603FBB26"/>
    <w:rsid w:val="6061C5ED"/>
    <w:rsid w:val="60666CE9"/>
    <w:rsid w:val="60978785"/>
    <w:rsid w:val="60AAB12E"/>
    <w:rsid w:val="60B967A5"/>
    <w:rsid w:val="60F20CD1"/>
    <w:rsid w:val="61080A80"/>
    <w:rsid w:val="61385823"/>
    <w:rsid w:val="613C785A"/>
    <w:rsid w:val="6159B61B"/>
    <w:rsid w:val="615AEBA2"/>
    <w:rsid w:val="61738B35"/>
    <w:rsid w:val="6174BC96"/>
    <w:rsid w:val="617BB040"/>
    <w:rsid w:val="619808DF"/>
    <w:rsid w:val="61B93D04"/>
    <w:rsid w:val="61CD5A9D"/>
    <w:rsid w:val="61E3DEB8"/>
    <w:rsid w:val="621D6A9F"/>
    <w:rsid w:val="624C9D98"/>
    <w:rsid w:val="6257120A"/>
    <w:rsid w:val="6263FD69"/>
    <w:rsid w:val="6267379A"/>
    <w:rsid w:val="627F6EF2"/>
    <w:rsid w:val="627FF7FE"/>
    <w:rsid w:val="62A81E58"/>
    <w:rsid w:val="62B165A3"/>
    <w:rsid w:val="62CB3D79"/>
    <w:rsid w:val="62CB4327"/>
    <w:rsid w:val="62CC78E1"/>
    <w:rsid w:val="62CF2FFC"/>
    <w:rsid w:val="62D113AE"/>
    <w:rsid w:val="62D4DA49"/>
    <w:rsid w:val="62DA06A1"/>
    <w:rsid w:val="62DB4363"/>
    <w:rsid w:val="631697B5"/>
    <w:rsid w:val="632F4243"/>
    <w:rsid w:val="63389C77"/>
    <w:rsid w:val="634788B0"/>
    <w:rsid w:val="634EEAAD"/>
    <w:rsid w:val="6352049B"/>
    <w:rsid w:val="6364A5C5"/>
    <w:rsid w:val="6367CB8B"/>
    <w:rsid w:val="6371540B"/>
    <w:rsid w:val="639A3412"/>
    <w:rsid w:val="63C2058F"/>
    <w:rsid w:val="641548CC"/>
    <w:rsid w:val="6442335B"/>
    <w:rsid w:val="644EDED9"/>
    <w:rsid w:val="6457C6CE"/>
    <w:rsid w:val="6476FFCF"/>
    <w:rsid w:val="649B637E"/>
    <w:rsid w:val="64C87125"/>
    <w:rsid w:val="64CE77B1"/>
    <w:rsid w:val="64D7D544"/>
    <w:rsid w:val="64DB2842"/>
    <w:rsid w:val="64E09ECB"/>
    <w:rsid w:val="64EE3FD9"/>
    <w:rsid w:val="650B96BB"/>
    <w:rsid w:val="65333E75"/>
    <w:rsid w:val="6539E80A"/>
    <w:rsid w:val="653BF3FE"/>
    <w:rsid w:val="65415BB7"/>
    <w:rsid w:val="65615EE4"/>
    <w:rsid w:val="65649540"/>
    <w:rsid w:val="657D2ABC"/>
    <w:rsid w:val="657E353D"/>
    <w:rsid w:val="658DC64E"/>
    <w:rsid w:val="6598BC56"/>
    <w:rsid w:val="65FA7666"/>
    <w:rsid w:val="660A2385"/>
    <w:rsid w:val="66158098"/>
    <w:rsid w:val="661F3F5A"/>
    <w:rsid w:val="66298989"/>
    <w:rsid w:val="662DDE45"/>
    <w:rsid w:val="664972B0"/>
    <w:rsid w:val="66662B15"/>
    <w:rsid w:val="6681DE76"/>
    <w:rsid w:val="668569F8"/>
    <w:rsid w:val="66A156DF"/>
    <w:rsid w:val="66ACC4AB"/>
    <w:rsid w:val="66BCAA43"/>
    <w:rsid w:val="66EBF824"/>
    <w:rsid w:val="66FCE990"/>
    <w:rsid w:val="674CB0D2"/>
    <w:rsid w:val="6756E79C"/>
    <w:rsid w:val="675AE60D"/>
    <w:rsid w:val="679D4ADC"/>
    <w:rsid w:val="67D81B7C"/>
    <w:rsid w:val="67DA4D00"/>
    <w:rsid w:val="67E42F25"/>
    <w:rsid w:val="681854B6"/>
    <w:rsid w:val="6820EDCB"/>
    <w:rsid w:val="68272886"/>
    <w:rsid w:val="683518F8"/>
    <w:rsid w:val="68462EDD"/>
    <w:rsid w:val="684B1312"/>
    <w:rsid w:val="6856075A"/>
    <w:rsid w:val="688F2705"/>
    <w:rsid w:val="68923FE6"/>
    <w:rsid w:val="68A0613E"/>
    <w:rsid w:val="68B26D4F"/>
    <w:rsid w:val="68DF9790"/>
    <w:rsid w:val="68F29784"/>
    <w:rsid w:val="68F35BAF"/>
    <w:rsid w:val="68F8FE4E"/>
    <w:rsid w:val="68FAF184"/>
    <w:rsid w:val="690AED4C"/>
    <w:rsid w:val="691CB1E1"/>
    <w:rsid w:val="6943E53E"/>
    <w:rsid w:val="694E519A"/>
    <w:rsid w:val="6953665D"/>
    <w:rsid w:val="695AAD6E"/>
    <w:rsid w:val="698798EC"/>
    <w:rsid w:val="6989D7D6"/>
    <w:rsid w:val="69BBDCCB"/>
    <w:rsid w:val="69F272DF"/>
    <w:rsid w:val="6A02BF02"/>
    <w:rsid w:val="6A0E553E"/>
    <w:rsid w:val="6A310394"/>
    <w:rsid w:val="6A402DBE"/>
    <w:rsid w:val="6A54FB53"/>
    <w:rsid w:val="6A5F83E7"/>
    <w:rsid w:val="6A7F2518"/>
    <w:rsid w:val="6AA05333"/>
    <w:rsid w:val="6AAC10E4"/>
    <w:rsid w:val="6AAC4913"/>
    <w:rsid w:val="6ADA6D4A"/>
    <w:rsid w:val="6AEB5295"/>
    <w:rsid w:val="6AEB9ED2"/>
    <w:rsid w:val="6AEC572C"/>
    <w:rsid w:val="6AF868F8"/>
    <w:rsid w:val="6AFDA7B2"/>
    <w:rsid w:val="6B15E0BF"/>
    <w:rsid w:val="6B1BCE08"/>
    <w:rsid w:val="6B287DF6"/>
    <w:rsid w:val="6B2931A8"/>
    <w:rsid w:val="6B6D0031"/>
    <w:rsid w:val="6B7B1EE8"/>
    <w:rsid w:val="6BB9EB4E"/>
    <w:rsid w:val="6BED3810"/>
    <w:rsid w:val="6BFA52F1"/>
    <w:rsid w:val="6C25FD2A"/>
    <w:rsid w:val="6C390CE8"/>
    <w:rsid w:val="6C525BBB"/>
    <w:rsid w:val="6C766A0A"/>
    <w:rsid w:val="6CA90A5A"/>
    <w:rsid w:val="6CCA2360"/>
    <w:rsid w:val="6CCE02CA"/>
    <w:rsid w:val="6CCF7248"/>
    <w:rsid w:val="6CEBC5A2"/>
    <w:rsid w:val="6CF302EB"/>
    <w:rsid w:val="6D06A809"/>
    <w:rsid w:val="6D0B8259"/>
    <w:rsid w:val="6D1E0D38"/>
    <w:rsid w:val="6D20AB34"/>
    <w:rsid w:val="6D267E98"/>
    <w:rsid w:val="6D45B385"/>
    <w:rsid w:val="6D759325"/>
    <w:rsid w:val="6D832A41"/>
    <w:rsid w:val="6D95F2CF"/>
    <w:rsid w:val="6DB7966F"/>
    <w:rsid w:val="6DCA3FC5"/>
    <w:rsid w:val="6DD32A82"/>
    <w:rsid w:val="6DF48DFB"/>
    <w:rsid w:val="6DFF2CFA"/>
    <w:rsid w:val="6E3C9DAE"/>
    <w:rsid w:val="6E3EA746"/>
    <w:rsid w:val="6E439414"/>
    <w:rsid w:val="6E49F4A6"/>
    <w:rsid w:val="6E7BC32F"/>
    <w:rsid w:val="6E853FDA"/>
    <w:rsid w:val="6E8583C9"/>
    <w:rsid w:val="6E88410B"/>
    <w:rsid w:val="6E8F48E8"/>
    <w:rsid w:val="6E90F8DD"/>
    <w:rsid w:val="6EC51964"/>
    <w:rsid w:val="6ECB69CE"/>
    <w:rsid w:val="6EF1DA99"/>
    <w:rsid w:val="6F00ABA4"/>
    <w:rsid w:val="6F02B732"/>
    <w:rsid w:val="6F0ACDFD"/>
    <w:rsid w:val="6F1CADEA"/>
    <w:rsid w:val="6F2FACB6"/>
    <w:rsid w:val="6F3F1570"/>
    <w:rsid w:val="6F51E465"/>
    <w:rsid w:val="6F5982BE"/>
    <w:rsid w:val="6F5A8E58"/>
    <w:rsid w:val="6F63E07D"/>
    <w:rsid w:val="6F6D1023"/>
    <w:rsid w:val="6FB8A9EC"/>
    <w:rsid w:val="6FFE49E9"/>
    <w:rsid w:val="70075C15"/>
    <w:rsid w:val="7015A21C"/>
    <w:rsid w:val="70183190"/>
    <w:rsid w:val="7019CB34"/>
    <w:rsid w:val="703CB11E"/>
    <w:rsid w:val="70454237"/>
    <w:rsid w:val="705F6010"/>
    <w:rsid w:val="70600839"/>
    <w:rsid w:val="7081571F"/>
    <w:rsid w:val="708F4979"/>
    <w:rsid w:val="70940FDB"/>
    <w:rsid w:val="70BF04C0"/>
    <w:rsid w:val="70C932B2"/>
    <w:rsid w:val="710FFF6B"/>
    <w:rsid w:val="712397D7"/>
    <w:rsid w:val="7124A250"/>
    <w:rsid w:val="7131B544"/>
    <w:rsid w:val="716DF5E4"/>
    <w:rsid w:val="7172CF44"/>
    <w:rsid w:val="7175BB1D"/>
    <w:rsid w:val="718E8F1C"/>
    <w:rsid w:val="719B9C8B"/>
    <w:rsid w:val="719F4509"/>
    <w:rsid w:val="71CC7D82"/>
    <w:rsid w:val="720BBCA8"/>
    <w:rsid w:val="723483E6"/>
    <w:rsid w:val="723B5D07"/>
    <w:rsid w:val="72559954"/>
    <w:rsid w:val="726A0032"/>
    <w:rsid w:val="72A35219"/>
    <w:rsid w:val="72AD4882"/>
    <w:rsid w:val="72D4BB91"/>
    <w:rsid w:val="72F07129"/>
    <w:rsid w:val="72F4A193"/>
    <w:rsid w:val="72F8049E"/>
    <w:rsid w:val="73092F11"/>
    <w:rsid w:val="73250566"/>
    <w:rsid w:val="73272101"/>
    <w:rsid w:val="732977BA"/>
    <w:rsid w:val="7361F4AD"/>
    <w:rsid w:val="738EF2D5"/>
    <w:rsid w:val="73C5F654"/>
    <w:rsid w:val="73CC2FCC"/>
    <w:rsid w:val="73DA4D77"/>
    <w:rsid w:val="73F7EC52"/>
    <w:rsid w:val="74164D8A"/>
    <w:rsid w:val="745E3789"/>
    <w:rsid w:val="7479333F"/>
    <w:rsid w:val="74805D23"/>
    <w:rsid w:val="748F0ECB"/>
    <w:rsid w:val="74A81D56"/>
    <w:rsid w:val="74A96E02"/>
    <w:rsid w:val="74BF9C6A"/>
    <w:rsid w:val="74ED724F"/>
    <w:rsid w:val="74EE36CA"/>
    <w:rsid w:val="74F255ED"/>
    <w:rsid w:val="74F4B7F6"/>
    <w:rsid w:val="751BD881"/>
    <w:rsid w:val="754B5BEB"/>
    <w:rsid w:val="75522D3F"/>
    <w:rsid w:val="7557A293"/>
    <w:rsid w:val="755CA16E"/>
    <w:rsid w:val="75827540"/>
    <w:rsid w:val="7596CD12"/>
    <w:rsid w:val="75B36F17"/>
    <w:rsid w:val="75B7EA56"/>
    <w:rsid w:val="75C1CBBB"/>
    <w:rsid w:val="7625C07C"/>
    <w:rsid w:val="762F54CF"/>
    <w:rsid w:val="763C45EE"/>
    <w:rsid w:val="76401D77"/>
    <w:rsid w:val="764A4D3D"/>
    <w:rsid w:val="765962C0"/>
    <w:rsid w:val="7672C696"/>
    <w:rsid w:val="7676741B"/>
    <w:rsid w:val="7699D3CF"/>
    <w:rsid w:val="76AFF380"/>
    <w:rsid w:val="76B8F8D7"/>
    <w:rsid w:val="76D5691F"/>
    <w:rsid w:val="76F15463"/>
    <w:rsid w:val="77040518"/>
    <w:rsid w:val="7710AC92"/>
    <w:rsid w:val="773FB591"/>
    <w:rsid w:val="774A8A28"/>
    <w:rsid w:val="774E6DCC"/>
    <w:rsid w:val="77713029"/>
    <w:rsid w:val="77746368"/>
    <w:rsid w:val="77750253"/>
    <w:rsid w:val="779FA5C9"/>
    <w:rsid w:val="77A408D3"/>
    <w:rsid w:val="77AED56F"/>
    <w:rsid w:val="77BEDB63"/>
    <w:rsid w:val="77BFAB75"/>
    <w:rsid w:val="77E912A0"/>
    <w:rsid w:val="77EB3673"/>
    <w:rsid w:val="77ED758D"/>
    <w:rsid w:val="7829437D"/>
    <w:rsid w:val="78299F94"/>
    <w:rsid w:val="78427A93"/>
    <w:rsid w:val="784DF085"/>
    <w:rsid w:val="7860CC95"/>
    <w:rsid w:val="7866B0EF"/>
    <w:rsid w:val="7872E733"/>
    <w:rsid w:val="787574B7"/>
    <w:rsid w:val="788D80AE"/>
    <w:rsid w:val="7893D909"/>
    <w:rsid w:val="789D5CC5"/>
    <w:rsid w:val="78A045E1"/>
    <w:rsid w:val="78A564A7"/>
    <w:rsid w:val="78AC69B7"/>
    <w:rsid w:val="78C41630"/>
    <w:rsid w:val="78EBAF6B"/>
    <w:rsid w:val="78ED7C4C"/>
    <w:rsid w:val="78EEE490"/>
    <w:rsid w:val="78F37987"/>
    <w:rsid w:val="78F5A526"/>
    <w:rsid w:val="78FCB3C5"/>
    <w:rsid w:val="7915A26A"/>
    <w:rsid w:val="7930D699"/>
    <w:rsid w:val="79430092"/>
    <w:rsid w:val="7956DD4B"/>
    <w:rsid w:val="7967CB58"/>
    <w:rsid w:val="796A6AAD"/>
    <w:rsid w:val="799DC02F"/>
    <w:rsid w:val="79A71EE7"/>
    <w:rsid w:val="79FD7F4D"/>
    <w:rsid w:val="7A170F4B"/>
    <w:rsid w:val="7A2BD245"/>
    <w:rsid w:val="7A3705B1"/>
    <w:rsid w:val="7A46F242"/>
    <w:rsid w:val="7A6EB6F3"/>
    <w:rsid w:val="7A796059"/>
    <w:rsid w:val="7A7D67C4"/>
    <w:rsid w:val="7AAD8145"/>
    <w:rsid w:val="7ABB29D3"/>
    <w:rsid w:val="7AC9DA36"/>
    <w:rsid w:val="7B1FFDEB"/>
    <w:rsid w:val="7B2CD5CF"/>
    <w:rsid w:val="7B457F68"/>
    <w:rsid w:val="7B5BD970"/>
    <w:rsid w:val="7B6B7AAF"/>
    <w:rsid w:val="7B773E01"/>
    <w:rsid w:val="7B874F2F"/>
    <w:rsid w:val="7B928686"/>
    <w:rsid w:val="7BA4F01D"/>
    <w:rsid w:val="7BB8A464"/>
    <w:rsid w:val="7BB8FBD6"/>
    <w:rsid w:val="7BC8DBD6"/>
    <w:rsid w:val="7BD03D92"/>
    <w:rsid w:val="7BD1AD9F"/>
    <w:rsid w:val="7BD1F8B3"/>
    <w:rsid w:val="7BFD5B17"/>
    <w:rsid w:val="7C45407A"/>
    <w:rsid w:val="7C4DF853"/>
    <w:rsid w:val="7C50C5D2"/>
    <w:rsid w:val="7C5A140D"/>
    <w:rsid w:val="7C5AF328"/>
    <w:rsid w:val="7C753B3E"/>
    <w:rsid w:val="7C84208F"/>
    <w:rsid w:val="7C8E17F4"/>
    <w:rsid w:val="7C9484EE"/>
    <w:rsid w:val="7CC723C5"/>
    <w:rsid w:val="7CCB7FD4"/>
    <w:rsid w:val="7CDFAF58"/>
    <w:rsid w:val="7CE3C3E2"/>
    <w:rsid w:val="7CEFDE49"/>
    <w:rsid w:val="7D038F6D"/>
    <w:rsid w:val="7D08D594"/>
    <w:rsid w:val="7D0B2189"/>
    <w:rsid w:val="7D36326A"/>
    <w:rsid w:val="7D40AE28"/>
    <w:rsid w:val="7D5B688D"/>
    <w:rsid w:val="7D70505F"/>
    <w:rsid w:val="7D79C103"/>
    <w:rsid w:val="7D9235BA"/>
    <w:rsid w:val="7D93AECD"/>
    <w:rsid w:val="7D95D63A"/>
    <w:rsid w:val="7DAD3365"/>
    <w:rsid w:val="7DAE23A0"/>
    <w:rsid w:val="7DB39FE3"/>
    <w:rsid w:val="7DBDD949"/>
    <w:rsid w:val="7DD60412"/>
    <w:rsid w:val="7DD8FFF5"/>
    <w:rsid w:val="7DDEEEA1"/>
    <w:rsid w:val="7DF651CE"/>
    <w:rsid w:val="7E0174CF"/>
    <w:rsid w:val="7E23D5BD"/>
    <w:rsid w:val="7E58D329"/>
    <w:rsid w:val="7E689480"/>
    <w:rsid w:val="7E860EDB"/>
    <w:rsid w:val="7E8ECC5E"/>
    <w:rsid w:val="7EA1F5E5"/>
    <w:rsid w:val="7EB7C13A"/>
    <w:rsid w:val="7EB94B1F"/>
    <w:rsid w:val="7EC0D1EB"/>
    <w:rsid w:val="7EC17E1B"/>
    <w:rsid w:val="7ECC47AB"/>
    <w:rsid w:val="7EFCDC10"/>
    <w:rsid w:val="7F030946"/>
    <w:rsid w:val="7F267093"/>
    <w:rsid w:val="7F4F15FC"/>
    <w:rsid w:val="7F87EDA5"/>
    <w:rsid w:val="7FA51E4B"/>
    <w:rsid w:val="7FE07AB3"/>
    <w:rsid w:val="7FE9628D"/>
    <w:rsid w:val="7FF7B60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AA36C"/>
  <w15:chartTrackingRefBased/>
  <w15:docId w15:val="{27DC92B7-5BE1-43DD-91AA-7C73198FA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677"/>
    <w:pPr>
      <w:keepLines/>
      <w:spacing w:before="240" w:after="0" w:line="276" w:lineRule="auto"/>
    </w:pPr>
    <w:rPr>
      <w:sz w:val="28"/>
    </w:rPr>
  </w:style>
  <w:style w:type="paragraph" w:styleId="Heading1">
    <w:name w:val="heading 1"/>
    <w:basedOn w:val="Normal"/>
    <w:next w:val="Normal"/>
    <w:link w:val="Heading1Char"/>
    <w:uiPriority w:val="1"/>
    <w:qFormat/>
    <w:rsid w:val="008D6677"/>
    <w:pPr>
      <w:keepNext/>
      <w:pageBreakBefore/>
      <w:spacing w:after="720" w:line="240" w:lineRule="auto"/>
      <w:outlineLvl w:val="0"/>
    </w:pPr>
    <w:rPr>
      <w:rFonts w:asciiTheme="majorHAnsi" w:eastAsiaTheme="majorEastAsia" w:hAnsiTheme="majorHAnsi" w:cstheme="majorBidi"/>
      <w:color w:val="FFFFFF" w:themeColor="background1"/>
      <w:sz w:val="64"/>
      <w:szCs w:val="52"/>
      <w:bdr w:val="single" w:sz="48" w:space="0" w:color="009C98" w:themeColor="accent1"/>
      <w:shd w:val="clear" w:color="auto" w:fill="009C98" w:themeFill="accent1"/>
    </w:rPr>
  </w:style>
  <w:style w:type="paragraph" w:styleId="Heading2">
    <w:name w:val="heading 2"/>
    <w:basedOn w:val="Heading1"/>
    <w:next w:val="Normal"/>
    <w:link w:val="Heading2Char"/>
    <w:uiPriority w:val="1"/>
    <w:unhideWhenUsed/>
    <w:qFormat/>
    <w:rsid w:val="008D6677"/>
    <w:pPr>
      <w:pageBreakBefore w:val="0"/>
      <w:pBdr>
        <w:top w:val="single" w:sz="24" w:space="9" w:color="009C98" w:themeColor="accent1"/>
      </w:pBdr>
      <w:spacing w:before="720" w:after="60"/>
      <w:outlineLvl w:val="1"/>
    </w:pPr>
    <w:rPr>
      <w:b/>
      <w:color w:val="0B4E60" w:themeColor="text2"/>
      <w:sz w:val="44"/>
      <w:szCs w:val="32"/>
      <w:bdr w:val="none" w:sz="0" w:space="0" w:color="auto"/>
      <w:shd w:val="clear" w:color="auto" w:fill="auto"/>
    </w:rPr>
  </w:style>
  <w:style w:type="paragraph" w:styleId="Heading3">
    <w:name w:val="heading 3"/>
    <w:basedOn w:val="Heading2"/>
    <w:next w:val="Normal"/>
    <w:link w:val="Heading3Char"/>
    <w:uiPriority w:val="1"/>
    <w:unhideWhenUsed/>
    <w:qFormat/>
    <w:rsid w:val="008D6677"/>
    <w:pPr>
      <w:pBdr>
        <w:top w:val="none" w:sz="0" w:space="0" w:color="auto"/>
      </w:pBdr>
      <w:spacing w:before="400" w:after="40"/>
      <w:outlineLvl w:val="2"/>
    </w:pPr>
    <w:rPr>
      <w:color w:val="auto"/>
      <w:sz w:val="40"/>
      <w:szCs w:val="30"/>
    </w:rPr>
  </w:style>
  <w:style w:type="paragraph" w:styleId="Heading4">
    <w:name w:val="heading 4"/>
    <w:basedOn w:val="Heading3"/>
    <w:next w:val="Normal"/>
    <w:link w:val="Heading4Char"/>
    <w:uiPriority w:val="1"/>
    <w:unhideWhenUsed/>
    <w:qFormat/>
    <w:rsid w:val="008D6677"/>
    <w:pPr>
      <w:spacing w:before="360"/>
      <w:outlineLvl w:val="3"/>
    </w:pPr>
    <w:rPr>
      <w:color w:val="004E4B" w:themeColor="accent1" w:themeShade="80"/>
      <w:sz w:val="36"/>
      <w:szCs w:val="29"/>
    </w:rPr>
  </w:style>
  <w:style w:type="paragraph" w:styleId="Heading5">
    <w:name w:val="heading 5"/>
    <w:basedOn w:val="Normal"/>
    <w:next w:val="Normal"/>
    <w:link w:val="Heading5Char1"/>
    <w:uiPriority w:val="9"/>
    <w:unhideWhenUsed/>
    <w:rsid w:val="004E2C9C"/>
    <w:pPr>
      <w:keepNext/>
      <w:spacing w:before="160"/>
      <w:outlineLvl w:val="4"/>
    </w:pPr>
    <w:rPr>
      <w:rFonts w:asciiTheme="majorHAnsi" w:eastAsiaTheme="majorEastAsia" w:hAnsiTheme="majorHAnsi" w:cstheme="majorBidi"/>
      <w:b/>
    </w:rPr>
  </w:style>
  <w:style w:type="paragraph" w:styleId="Heading6">
    <w:name w:val="heading 6"/>
    <w:basedOn w:val="Normal"/>
    <w:next w:val="Normal"/>
    <w:link w:val="Heading6Char1"/>
    <w:uiPriority w:val="9"/>
    <w:semiHidden/>
    <w:unhideWhenUsed/>
    <w:rsid w:val="004E2C9C"/>
    <w:pPr>
      <w:keepNext/>
      <w:spacing w:before="4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3B7D03"/>
    <w:pPr>
      <w:keepNext/>
      <w:numPr>
        <w:ilvl w:val="6"/>
        <w:numId w:val="6"/>
      </w:numPr>
      <w:spacing w:before="40"/>
      <w:outlineLvl w:val="6"/>
    </w:pPr>
    <w:rPr>
      <w:rFonts w:asciiTheme="majorHAnsi" w:eastAsiaTheme="majorEastAsia" w:hAnsiTheme="majorHAnsi" w:cstheme="majorBidi"/>
      <w:i/>
      <w:iCs/>
      <w:color w:val="004D4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
    <w:qFormat/>
    <w:rsid w:val="004A5BF6"/>
    <w:pPr>
      <w:pBdr>
        <w:top w:val="single" w:sz="48" w:space="0" w:color="009C98" w:themeColor="accent1"/>
        <w:left w:val="single" w:sz="48" w:space="0" w:color="009C98" w:themeColor="accent1"/>
        <w:bottom w:val="single" w:sz="48" w:space="0" w:color="009C98" w:themeColor="accent1"/>
        <w:right w:val="single" w:sz="48" w:space="0" w:color="009C98" w:themeColor="accent1"/>
      </w:pBdr>
      <w:shd w:val="clear" w:color="auto" w:fill="009C98" w:themeFill="accent1"/>
      <w:spacing w:line="216" w:lineRule="auto"/>
      <w:contextualSpacing/>
    </w:pPr>
    <w:rPr>
      <w:rFonts w:asciiTheme="majorHAnsi" w:eastAsiaTheme="majorEastAsia" w:hAnsiTheme="majorHAnsi" w:cstheme="majorBidi"/>
      <w:color w:val="FFFFFF" w:themeColor="background1"/>
      <w:spacing w:val="2"/>
      <w:kern w:val="28"/>
      <w:sz w:val="104"/>
      <w:szCs w:val="104"/>
      <w:bdr w:val="single" w:sz="48" w:space="0" w:color="009C98" w:themeColor="accent1"/>
      <w:shd w:val="clear" w:color="auto" w:fill="009C98" w:themeFill="accent1"/>
    </w:rPr>
  </w:style>
  <w:style w:type="character" w:customStyle="1" w:styleId="TitleChar">
    <w:name w:val="Title Char"/>
    <w:basedOn w:val="DefaultParagraphFont"/>
    <w:link w:val="Title"/>
    <w:uiPriority w:val="9"/>
    <w:rsid w:val="00457EE1"/>
    <w:rPr>
      <w:rFonts w:asciiTheme="majorHAnsi" w:eastAsiaTheme="majorEastAsia" w:hAnsiTheme="majorHAnsi" w:cstheme="majorBidi"/>
      <w:color w:val="FFFFFF" w:themeColor="background1"/>
      <w:spacing w:val="2"/>
      <w:kern w:val="28"/>
      <w:sz w:val="104"/>
      <w:szCs w:val="104"/>
      <w:bdr w:val="single" w:sz="48" w:space="0" w:color="009C98" w:themeColor="accent1"/>
      <w:shd w:val="clear" w:color="auto" w:fill="009C98" w:themeFill="accent1"/>
    </w:rPr>
  </w:style>
  <w:style w:type="paragraph" w:styleId="Header">
    <w:name w:val="header"/>
    <w:basedOn w:val="Normal"/>
    <w:link w:val="HeaderChar"/>
    <w:uiPriority w:val="99"/>
    <w:unhideWhenUsed/>
    <w:rsid w:val="00A26DF5"/>
    <w:pPr>
      <w:tabs>
        <w:tab w:val="center" w:pos="4513"/>
        <w:tab w:val="right" w:pos="9026"/>
      </w:tabs>
      <w:spacing w:line="240" w:lineRule="auto"/>
    </w:pPr>
  </w:style>
  <w:style w:type="character" w:customStyle="1" w:styleId="HeaderChar">
    <w:name w:val="Header Char"/>
    <w:basedOn w:val="DefaultParagraphFont"/>
    <w:link w:val="Header"/>
    <w:uiPriority w:val="99"/>
    <w:rsid w:val="00A26DF5"/>
    <w:rPr>
      <w:sz w:val="24"/>
    </w:rPr>
  </w:style>
  <w:style w:type="paragraph" w:styleId="Footer">
    <w:name w:val="footer"/>
    <w:basedOn w:val="Normal"/>
    <w:link w:val="FooterChar"/>
    <w:uiPriority w:val="99"/>
    <w:unhideWhenUsed/>
    <w:rsid w:val="00A26DF5"/>
    <w:pPr>
      <w:tabs>
        <w:tab w:val="center" w:pos="4513"/>
        <w:tab w:val="right" w:pos="9026"/>
      </w:tabs>
      <w:spacing w:line="240" w:lineRule="auto"/>
    </w:pPr>
    <w:rPr>
      <w:color w:val="0B4E60" w:themeColor="text2"/>
    </w:rPr>
  </w:style>
  <w:style w:type="character" w:customStyle="1" w:styleId="FooterChar">
    <w:name w:val="Footer Char"/>
    <w:basedOn w:val="DefaultParagraphFont"/>
    <w:link w:val="Footer"/>
    <w:uiPriority w:val="99"/>
    <w:rsid w:val="00A26DF5"/>
    <w:rPr>
      <w:color w:val="0B4E60" w:themeColor="text2"/>
      <w:sz w:val="24"/>
    </w:rPr>
  </w:style>
  <w:style w:type="character" w:customStyle="1" w:styleId="Heading1Char">
    <w:name w:val="Heading 1 Char"/>
    <w:basedOn w:val="DefaultParagraphFont"/>
    <w:link w:val="Heading1"/>
    <w:uiPriority w:val="1"/>
    <w:rsid w:val="008D6677"/>
    <w:rPr>
      <w:rFonts w:asciiTheme="majorHAnsi" w:eastAsiaTheme="majorEastAsia" w:hAnsiTheme="majorHAnsi" w:cstheme="majorBidi"/>
      <w:color w:val="FFFFFF" w:themeColor="background1"/>
      <w:sz w:val="64"/>
      <w:szCs w:val="52"/>
      <w:bdr w:val="single" w:sz="48" w:space="0" w:color="009C98" w:themeColor="accent1"/>
    </w:rPr>
  </w:style>
  <w:style w:type="character" w:customStyle="1" w:styleId="Heading2Char">
    <w:name w:val="Heading 2 Char"/>
    <w:basedOn w:val="DefaultParagraphFont"/>
    <w:link w:val="Heading2"/>
    <w:uiPriority w:val="1"/>
    <w:rsid w:val="008D6677"/>
    <w:rPr>
      <w:rFonts w:asciiTheme="majorHAnsi" w:eastAsiaTheme="majorEastAsia" w:hAnsiTheme="majorHAnsi" w:cstheme="majorBidi"/>
      <w:b/>
      <w:color w:val="0B4E60" w:themeColor="text2"/>
      <w:sz w:val="44"/>
      <w:szCs w:val="32"/>
    </w:rPr>
  </w:style>
  <w:style w:type="character" w:customStyle="1" w:styleId="Heading3Char">
    <w:name w:val="Heading 3 Char"/>
    <w:basedOn w:val="DefaultParagraphFont"/>
    <w:link w:val="Heading3"/>
    <w:uiPriority w:val="1"/>
    <w:rsid w:val="008D6677"/>
    <w:rPr>
      <w:rFonts w:asciiTheme="majorHAnsi" w:eastAsiaTheme="majorEastAsia" w:hAnsiTheme="majorHAnsi" w:cstheme="majorBidi"/>
      <w:b/>
      <w:sz w:val="40"/>
      <w:szCs w:val="30"/>
    </w:rPr>
  </w:style>
  <w:style w:type="character" w:customStyle="1" w:styleId="Heading4Char">
    <w:name w:val="Heading 4 Char"/>
    <w:basedOn w:val="DefaultParagraphFont"/>
    <w:link w:val="Heading4"/>
    <w:uiPriority w:val="1"/>
    <w:rsid w:val="008D6677"/>
    <w:rPr>
      <w:rFonts w:asciiTheme="majorHAnsi" w:eastAsiaTheme="majorEastAsia" w:hAnsiTheme="majorHAnsi" w:cstheme="majorBidi"/>
      <w:b/>
      <w:color w:val="004E4B" w:themeColor="accent1" w:themeShade="80"/>
      <w:sz w:val="36"/>
      <w:szCs w:val="29"/>
    </w:rPr>
  </w:style>
  <w:style w:type="paragraph" w:styleId="Subtitle">
    <w:name w:val="Subtitle"/>
    <w:basedOn w:val="Title"/>
    <w:next w:val="Normal"/>
    <w:link w:val="SubtitleChar"/>
    <w:uiPriority w:val="10"/>
    <w:qFormat/>
    <w:rsid w:val="00972D5B"/>
    <w:rPr>
      <w:sz w:val="44"/>
      <w:szCs w:val="44"/>
    </w:rPr>
  </w:style>
  <w:style w:type="character" w:customStyle="1" w:styleId="SubtitleChar">
    <w:name w:val="Subtitle Char"/>
    <w:basedOn w:val="DefaultParagraphFont"/>
    <w:link w:val="Subtitle"/>
    <w:uiPriority w:val="10"/>
    <w:rsid w:val="00457EE1"/>
    <w:rPr>
      <w:rFonts w:asciiTheme="majorHAnsi" w:eastAsiaTheme="majorEastAsia" w:hAnsiTheme="majorHAnsi" w:cstheme="majorBidi"/>
      <w:color w:val="FFFFFF" w:themeColor="background1"/>
      <w:spacing w:val="2"/>
      <w:kern w:val="28"/>
      <w:sz w:val="44"/>
      <w:szCs w:val="44"/>
      <w:bdr w:val="single" w:sz="48" w:space="0" w:color="009C98" w:themeColor="accent1"/>
      <w:shd w:val="clear" w:color="auto" w:fill="009C98" w:themeFill="accent1"/>
    </w:rPr>
  </w:style>
  <w:style w:type="paragraph" w:styleId="FootnoteText">
    <w:name w:val="footnote text"/>
    <w:basedOn w:val="Normal"/>
    <w:link w:val="FootnoteTextChar"/>
    <w:uiPriority w:val="99"/>
    <w:unhideWhenUsed/>
    <w:rsid w:val="00A26DF5"/>
    <w:pPr>
      <w:spacing w:before="160" w:after="120" w:line="240" w:lineRule="auto"/>
    </w:pPr>
    <w:rPr>
      <w:noProof/>
      <w:color w:val="0B4E60" w:themeColor="text2"/>
      <w:szCs w:val="20"/>
    </w:rPr>
  </w:style>
  <w:style w:type="character" w:customStyle="1" w:styleId="FootnoteTextChar">
    <w:name w:val="Footnote Text Char"/>
    <w:basedOn w:val="DefaultParagraphFont"/>
    <w:link w:val="FootnoteText"/>
    <w:uiPriority w:val="99"/>
    <w:rsid w:val="00A26DF5"/>
    <w:rPr>
      <w:noProof/>
      <w:color w:val="0B4E60" w:themeColor="text2"/>
      <w:sz w:val="24"/>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uiPriority w:val="99"/>
    <w:unhideWhenUsed/>
    <w:qFormat/>
    <w:rsid w:val="0038266E"/>
    <w:rPr>
      <w:vertAlign w:val="superscript"/>
    </w:rPr>
  </w:style>
  <w:style w:type="character" w:styleId="Emphasis">
    <w:name w:val="Emphasis"/>
    <w:basedOn w:val="DefaultParagraphFont"/>
    <w:uiPriority w:val="20"/>
    <w:rsid w:val="008D6677"/>
    <w:rPr>
      <w:b/>
      <w:i w:val="0"/>
      <w:iCs/>
      <w:sz w:val="28"/>
    </w:rPr>
  </w:style>
  <w:style w:type="character" w:styleId="IntenseEmphasis">
    <w:name w:val="Intense Emphasis"/>
    <w:basedOn w:val="DefaultParagraphFont"/>
    <w:uiPriority w:val="21"/>
    <w:rsid w:val="008D6677"/>
    <w:rPr>
      <w:b/>
      <w:i w:val="0"/>
      <w:iCs/>
      <w:color w:val="007471" w:themeColor="accent1" w:themeShade="BF"/>
      <w:sz w:val="28"/>
    </w:rPr>
  </w:style>
  <w:style w:type="numbering" w:customStyle="1" w:styleId="StyleOutlinenumberedLatinHeadingsArialComplexHeadi1">
    <w:name w:val="Style Outline numbered (Latin) +Headings (Arial) (Complex) +Headi...1"/>
    <w:basedOn w:val="NoList"/>
    <w:rsid w:val="004E2C9C"/>
    <w:pPr>
      <w:numPr>
        <w:numId w:val="30"/>
      </w:numPr>
    </w:pPr>
  </w:style>
  <w:style w:type="character" w:styleId="Hyperlink">
    <w:name w:val="Hyperlink"/>
    <w:basedOn w:val="DefaultParagraphFont"/>
    <w:uiPriority w:val="99"/>
    <w:unhideWhenUsed/>
    <w:rsid w:val="008D6677"/>
    <w:rPr>
      <w:color w:val="auto"/>
      <w:sz w:val="28"/>
      <w:u w:val="single" w:color="009C98" w:themeColor="accent1"/>
    </w:rPr>
  </w:style>
  <w:style w:type="character" w:styleId="FollowedHyperlink">
    <w:name w:val="FollowedHyperlink"/>
    <w:basedOn w:val="DefaultParagraphFont"/>
    <w:uiPriority w:val="99"/>
    <w:semiHidden/>
    <w:unhideWhenUsed/>
    <w:rsid w:val="00277333"/>
    <w:rPr>
      <w:color w:val="auto"/>
      <w:u w:val="single" w:color="009C98" w:themeColor="accent1"/>
    </w:rPr>
  </w:style>
  <w:style w:type="paragraph" w:styleId="Quote">
    <w:name w:val="Quote"/>
    <w:basedOn w:val="Normal"/>
    <w:next w:val="Normal"/>
    <w:link w:val="QuoteChar"/>
    <w:uiPriority w:val="29"/>
    <w:qFormat/>
    <w:rsid w:val="00A82FF5"/>
    <w:pPr>
      <w:ind w:left="680" w:right="963"/>
    </w:pPr>
  </w:style>
  <w:style w:type="character" w:customStyle="1" w:styleId="QuoteChar">
    <w:name w:val="Quote Char"/>
    <w:basedOn w:val="DefaultParagraphFont"/>
    <w:link w:val="Quote"/>
    <w:uiPriority w:val="29"/>
    <w:rsid w:val="00A82FF5"/>
    <w:rPr>
      <w:sz w:val="24"/>
    </w:rPr>
  </w:style>
  <w:style w:type="paragraph" w:styleId="IntenseQuote">
    <w:name w:val="Intense Quote"/>
    <w:basedOn w:val="Normal"/>
    <w:next w:val="Normal"/>
    <w:link w:val="IntenseQuoteChar"/>
    <w:uiPriority w:val="30"/>
    <w:rsid w:val="00B14602"/>
    <w:pPr>
      <w:pBdr>
        <w:top w:val="single" w:sz="18" w:space="12" w:color="009C98" w:themeColor="accent1"/>
        <w:bottom w:val="single" w:sz="18" w:space="12" w:color="009C98" w:themeColor="accent1"/>
      </w:pBdr>
      <w:spacing w:before="360" w:after="480"/>
      <w:ind w:left="454" w:right="454"/>
    </w:pPr>
  </w:style>
  <w:style w:type="character" w:customStyle="1" w:styleId="IntenseQuoteChar">
    <w:name w:val="Intense Quote Char"/>
    <w:basedOn w:val="DefaultParagraphFont"/>
    <w:link w:val="IntenseQuote"/>
    <w:uiPriority w:val="30"/>
    <w:rsid w:val="00B14602"/>
    <w:rPr>
      <w:sz w:val="28"/>
    </w:rPr>
  </w:style>
  <w:style w:type="paragraph" w:styleId="ListParagraph">
    <w:name w:val="List Paragraph"/>
    <w:basedOn w:val="Normal"/>
    <w:uiPriority w:val="34"/>
    <w:rsid w:val="00E3122A"/>
    <w:pPr>
      <w:spacing w:before="60"/>
      <w:ind w:left="227"/>
    </w:pPr>
  </w:style>
  <w:style w:type="paragraph" w:styleId="NoSpacing">
    <w:name w:val="No Spacing"/>
    <w:uiPriority w:val="1"/>
    <w:semiHidden/>
    <w:rsid w:val="00B14602"/>
    <w:pPr>
      <w:spacing w:after="0" w:line="240" w:lineRule="auto"/>
    </w:pPr>
    <w:rPr>
      <w:sz w:val="28"/>
    </w:rPr>
  </w:style>
  <w:style w:type="paragraph" w:styleId="ListBullet">
    <w:name w:val="List Bullet"/>
    <w:basedOn w:val="ListParagraph"/>
    <w:uiPriority w:val="1"/>
    <w:qFormat/>
    <w:rsid w:val="001253D3"/>
    <w:pPr>
      <w:numPr>
        <w:numId w:val="15"/>
      </w:numPr>
    </w:pPr>
  </w:style>
  <w:style w:type="paragraph" w:styleId="ListBullet2">
    <w:name w:val="List Bullet 2"/>
    <w:basedOn w:val="Normal"/>
    <w:uiPriority w:val="99"/>
    <w:unhideWhenUsed/>
    <w:rsid w:val="00B14602"/>
    <w:pPr>
      <w:numPr>
        <w:numId w:val="2"/>
      </w:numPr>
      <w:contextualSpacing/>
    </w:pPr>
  </w:style>
  <w:style w:type="paragraph" w:styleId="ListBullet3">
    <w:name w:val="List Bullet 3"/>
    <w:basedOn w:val="Normal"/>
    <w:uiPriority w:val="99"/>
    <w:unhideWhenUsed/>
    <w:rsid w:val="00B14602"/>
    <w:pPr>
      <w:numPr>
        <w:numId w:val="3"/>
      </w:numPr>
      <w:contextualSpacing/>
    </w:pPr>
  </w:style>
  <w:style w:type="paragraph" w:styleId="ListBullet4">
    <w:name w:val="List Bullet 4"/>
    <w:basedOn w:val="Normal"/>
    <w:uiPriority w:val="99"/>
    <w:unhideWhenUsed/>
    <w:rsid w:val="00B14602"/>
    <w:pPr>
      <w:numPr>
        <w:numId w:val="4"/>
      </w:numPr>
      <w:contextualSpacing/>
    </w:pPr>
  </w:style>
  <w:style w:type="paragraph" w:styleId="List">
    <w:name w:val="List"/>
    <w:basedOn w:val="Normal"/>
    <w:uiPriority w:val="99"/>
    <w:unhideWhenUsed/>
    <w:rsid w:val="00A26DF5"/>
    <w:pPr>
      <w:ind w:left="283" w:hanging="283"/>
      <w:contextualSpacing/>
    </w:pPr>
  </w:style>
  <w:style w:type="paragraph" w:customStyle="1" w:styleId="Figureparagraphnocaption">
    <w:name w:val="Figure paragraph no caption"/>
    <w:basedOn w:val="Normal"/>
    <w:uiPriority w:val="3"/>
    <w:semiHidden/>
    <w:unhideWhenUsed/>
    <w:qFormat/>
    <w:rsid w:val="00880F69"/>
    <w:pPr>
      <w:spacing w:after="480"/>
    </w:pPr>
  </w:style>
  <w:style w:type="character" w:customStyle="1" w:styleId="Howtousethistemplate">
    <w:name w:val="How to use this template"/>
    <w:basedOn w:val="DefaultParagraphFont"/>
    <w:uiPriority w:val="99"/>
    <w:rsid w:val="008D6677"/>
    <w:rPr>
      <w:color w:val="722856" w:themeColor="accent5"/>
      <w:sz w:val="28"/>
    </w:rPr>
  </w:style>
  <w:style w:type="paragraph" w:styleId="Date">
    <w:name w:val="Date"/>
    <w:basedOn w:val="Subtitle"/>
    <w:next w:val="Normal"/>
    <w:link w:val="DateChar"/>
    <w:uiPriority w:val="11"/>
    <w:qFormat/>
    <w:rsid w:val="00F171F1"/>
  </w:style>
  <w:style w:type="character" w:customStyle="1" w:styleId="DateChar">
    <w:name w:val="Date Char"/>
    <w:basedOn w:val="DefaultParagraphFont"/>
    <w:link w:val="Date"/>
    <w:uiPriority w:val="11"/>
    <w:rsid w:val="00457EE1"/>
    <w:rPr>
      <w:rFonts w:asciiTheme="majorHAnsi" w:eastAsiaTheme="majorEastAsia" w:hAnsiTheme="majorHAnsi" w:cstheme="majorBidi"/>
      <w:color w:val="FFFFFF" w:themeColor="background1"/>
      <w:spacing w:val="2"/>
      <w:kern w:val="28"/>
      <w:sz w:val="44"/>
      <w:szCs w:val="44"/>
      <w:bdr w:val="single" w:sz="48" w:space="0" w:color="009C98" w:themeColor="accent1"/>
      <w:shd w:val="clear" w:color="auto" w:fill="009C98" w:themeFill="accent1"/>
    </w:rPr>
  </w:style>
  <w:style w:type="paragraph" w:styleId="TOC2">
    <w:name w:val="toc 2"/>
    <w:basedOn w:val="Normal"/>
    <w:next w:val="Normal"/>
    <w:autoRedefine/>
    <w:uiPriority w:val="39"/>
    <w:unhideWhenUsed/>
    <w:rsid w:val="00A82FF5"/>
    <w:pPr>
      <w:spacing w:after="100"/>
      <w:ind w:left="280"/>
    </w:pPr>
  </w:style>
  <w:style w:type="paragraph" w:styleId="TOC1">
    <w:name w:val="toc 1"/>
    <w:basedOn w:val="Normal"/>
    <w:next w:val="Normal"/>
    <w:autoRedefine/>
    <w:uiPriority w:val="39"/>
    <w:unhideWhenUsed/>
    <w:rsid w:val="00A82FF5"/>
    <w:pPr>
      <w:spacing w:after="100"/>
    </w:pPr>
    <w:rPr>
      <w:b/>
    </w:rPr>
  </w:style>
  <w:style w:type="paragraph" w:styleId="ListNumber">
    <w:name w:val="List Number"/>
    <w:basedOn w:val="Normal"/>
    <w:uiPriority w:val="1"/>
    <w:qFormat/>
    <w:rsid w:val="00230678"/>
    <w:pPr>
      <w:numPr>
        <w:numId w:val="8"/>
      </w:numPr>
      <w:spacing w:before="60"/>
      <w:contextualSpacing/>
    </w:pPr>
  </w:style>
  <w:style w:type="paragraph" w:customStyle="1" w:styleId="FigureTabletitle">
    <w:name w:val="Figure / Table title"/>
    <w:basedOn w:val="Normal"/>
    <w:uiPriority w:val="2"/>
    <w:qFormat/>
    <w:rsid w:val="00A26DF5"/>
    <w:pPr>
      <w:keepNext/>
      <w:spacing w:before="480" w:after="120"/>
    </w:pPr>
    <w:rPr>
      <w:b/>
    </w:rPr>
  </w:style>
  <w:style w:type="paragraph" w:customStyle="1" w:styleId="FigureTablesource">
    <w:name w:val="Figure / Table source"/>
    <w:basedOn w:val="Normal"/>
    <w:uiPriority w:val="3"/>
    <w:qFormat/>
    <w:rsid w:val="00D93B3E"/>
    <w:pPr>
      <w:spacing w:after="360"/>
    </w:pPr>
    <w:rPr>
      <w:szCs w:val="24"/>
    </w:rPr>
  </w:style>
  <w:style w:type="table" w:styleId="TableGrid">
    <w:name w:val="Table Grid"/>
    <w:basedOn w:val="TableNormal"/>
    <w:uiPriority w:val="39"/>
    <w:rsid w:val="00EF1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text">
    <w:name w:val="Box text"/>
    <w:basedOn w:val="Boxtitle"/>
    <w:uiPriority w:val="5"/>
    <w:qFormat/>
    <w:rsid w:val="00A26DF5"/>
    <w:rPr>
      <w:b w:val="0"/>
    </w:rPr>
  </w:style>
  <w:style w:type="paragraph" w:customStyle="1" w:styleId="Boxtitle">
    <w:name w:val="Box title"/>
    <w:basedOn w:val="FigureTabletitle"/>
    <w:uiPriority w:val="4"/>
    <w:qFormat/>
    <w:rsid w:val="004E2C9C"/>
    <w:pPr>
      <w:pBdr>
        <w:top w:val="single" w:sz="24" w:space="8" w:color="DDDE45" w:themeColor="accent3"/>
        <w:left w:val="single" w:sz="24" w:space="4" w:color="F1F1B4" w:themeColor="accent3" w:themeTint="66"/>
        <w:bottom w:val="single" w:sz="48" w:space="1" w:color="F1F1B4" w:themeColor="accent3" w:themeTint="66"/>
        <w:right w:val="single" w:sz="24" w:space="4" w:color="F1F1B4" w:themeColor="accent3" w:themeTint="66"/>
      </w:pBdr>
      <w:shd w:val="clear" w:color="auto" w:fill="F1F1B4" w:themeFill="accent3" w:themeFillTint="66"/>
      <w:spacing w:before="400" w:after="240"/>
      <w:ind w:left="142" w:right="198"/>
    </w:pPr>
  </w:style>
  <w:style w:type="paragraph" w:customStyle="1" w:styleId="Boxsource">
    <w:name w:val="Box source"/>
    <w:basedOn w:val="Boxtext"/>
    <w:uiPriority w:val="6"/>
    <w:rsid w:val="004E2C9C"/>
    <w:pPr>
      <w:spacing w:after="400"/>
    </w:pPr>
  </w:style>
  <w:style w:type="character" w:customStyle="1" w:styleId="Heading7Char">
    <w:name w:val="Heading 7 Char"/>
    <w:basedOn w:val="DefaultParagraphFont"/>
    <w:link w:val="Heading7"/>
    <w:uiPriority w:val="9"/>
    <w:semiHidden/>
    <w:rsid w:val="003B7D03"/>
    <w:rPr>
      <w:rFonts w:asciiTheme="majorHAnsi" w:eastAsiaTheme="majorEastAsia" w:hAnsiTheme="majorHAnsi" w:cstheme="majorBidi"/>
      <w:i/>
      <w:iCs/>
      <w:color w:val="004D4B" w:themeColor="accent1" w:themeShade="7F"/>
      <w:sz w:val="28"/>
    </w:rPr>
  </w:style>
  <w:style w:type="paragraph" w:customStyle="1" w:styleId="Boxstandfirst">
    <w:name w:val="Box standfirst"/>
    <w:basedOn w:val="Boxtext"/>
    <w:uiPriority w:val="6"/>
    <w:unhideWhenUsed/>
    <w:rsid w:val="00A26DF5"/>
    <w:pPr>
      <w:spacing w:before="0"/>
    </w:pPr>
    <w:rPr>
      <w:color w:val="0B4E60" w:themeColor="text2"/>
    </w:rPr>
  </w:style>
  <w:style w:type="paragraph" w:customStyle="1" w:styleId="TableParagraph">
    <w:name w:val="Table Paragraph"/>
    <w:basedOn w:val="FigureTabletitle"/>
    <w:uiPriority w:val="1"/>
    <w:rsid w:val="00A82FF5"/>
    <w:pPr>
      <w:spacing w:before="120"/>
    </w:pPr>
    <w:rPr>
      <w:rFonts w:asciiTheme="majorHAnsi" w:hAnsiTheme="majorHAnsi" w:cstheme="majorHAnsi"/>
      <w:b w:val="0"/>
      <w:szCs w:val="28"/>
    </w:rPr>
  </w:style>
  <w:style w:type="paragraph" w:styleId="BodyText">
    <w:name w:val="Body Text"/>
    <w:basedOn w:val="Normal"/>
    <w:link w:val="BodyTextChar"/>
    <w:uiPriority w:val="99"/>
    <w:semiHidden/>
    <w:unhideWhenUsed/>
    <w:rsid w:val="00A82FF5"/>
    <w:pPr>
      <w:spacing w:after="120"/>
    </w:pPr>
  </w:style>
  <w:style w:type="character" w:customStyle="1" w:styleId="BodyTextChar">
    <w:name w:val="Body Text Char"/>
    <w:basedOn w:val="DefaultParagraphFont"/>
    <w:link w:val="BodyText"/>
    <w:uiPriority w:val="99"/>
    <w:semiHidden/>
    <w:rsid w:val="00A82FF5"/>
    <w:rPr>
      <w:sz w:val="24"/>
    </w:rPr>
  </w:style>
  <w:style w:type="paragraph" w:styleId="TOC3">
    <w:name w:val="toc 3"/>
    <w:basedOn w:val="Normal"/>
    <w:next w:val="Normal"/>
    <w:autoRedefine/>
    <w:uiPriority w:val="39"/>
    <w:unhideWhenUsed/>
    <w:rsid w:val="00A82FF5"/>
    <w:pPr>
      <w:spacing w:after="100"/>
      <w:ind w:left="560"/>
    </w:pPr>
  </w:style>
  <w:style w:type="numbering" w:customStyle="1" w:styleId="StyleBulletedSymbolsymbolLeft063cmHanging063cm1">
    <w:name w:val="Style Bulleted Symbol (symbol) Left:  0.63 cm Hanging:  0.63 cm1"/>
    <w:basedOn w:val="NoList"/>
    <w:rsid w:val="00841C02"/>
    <w:pPr>
      <w:numPr>
        <w:numId w:val="7"/>
      </w:numPr>
    </w:pPr>
  </w:style>
  <w:style w:type="numbering" w:customStyle="1" w:styleId="StyleNumberedLeft0cmHanging127cm">
    <w:name w:val="Style Numbered Left:  0 cm Hanging:  1.27 cm"/>
    <w:basedOn w:val="NoList"/>
    <w:rsid w:val="00420E5D"/>
    <w:pPr>
      <w:numPr>
        <w:numId w:val="9"/>
      </w:numPr>
    </w:pPr>
  </w:style>
  <w:style w:type="character" w:customStyle="1" w:styleId="Heading5Char">
    <w:name w:val="Heading 5 Char"/>
    <w:basedOn w:val="DefaultParagraphFont"/>
    <w:uiPriority w:val="9"/>
    <w:semiHidden/>
    <w:rsid w:val="004A47A5"/>
    <w:rPr>
      <w:rFonts w:asciiTheme="majorHAnsi" w:eastAsiaTheme="majorEastAsia" w:hAnsiTheme="majorHAnsi" w:cstheme="majorBidi"/>
      <w:color w:val="007471" w:themeColor="accent1" w:themeShade="BF"/>
      <w:sz w:val="28"/>
    </w:rPr>
  </w:style>
  <w:style w:type="character" w:customStyle="1" w:styleId="Heading6Char">
    <w:name w:val="Heading 6 Char"/>
    <w:basedOn w:val="DefaultParagraphFont"/>
    <w:uiPriority w:val="9"/>
    <w:semiHidden/>
    <w:rsid w:val="004A47A5"/>
    <w:rPr>
      <w:rFonts w:asciiTheme="majorHAnsi" w:eastAsiaTheme="majorEastAsia" w:hAnsiTheme="majorHAnsi" w:cstheme="majorBidi"/>
      <w:color w:val="004D4B" w:themeColor="accent1" w:themeShade="7F"/>
      <w:sz w:val="28"/>
    </w:rPr>
  </w:style>
  <w:style w:type="character" w:customStyle="1" w:styleId="Heading8Char">
    <w:name w:val="Heading 8 Char"/>
    <w:basedOn w:val="DefaultParagraphFont"/>
    <w:uiPriority w:val="9"/>
    <w:semiHidden/>
    <w:rsid w:val="004A47A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uiPriority w:val="9"/>
    <w:semiHidden/>
    <w:rsid w:val="004A47A5"/>
    <w:rPr>
      <w:rFonts w:asciiTheme="majorHAnsi" w:eastAsiaTheme="majorEastAsia" w:hAnsiTheme="majorHAnsi" w:cstheme="majorBidi"/>
      <w:i/>
      <w:iCs/>
      <w:color w:val="272727" w:themeColor="text1" w:themeTint="D8"/>
      <w:sz w:val="21"/>
      <w:szCs w:val="21"/>
    </w:rPr>
  </w:style>
  <w:style w:type="character" w:styleId="CommentReference">
    <w:name w:val="annotation reference"/>
    <w:basedOn w:val="DefaultParagraphFont"/>
    <w:uiPriority w:val="99"/>
    <w:semiHidden/>
    <w:unhideWhenUsed/>
    <w:rsid w:val="00A457FE"/>
    <w:rPr>
      <w:sz w:val="16"/>
      <w:szCs w:val="16"/>
    </w:rPr>
  </w:style>
  <w:style w:type="paragraph" w:styleId="CommentText">
    <w:name w:val="annotation text"/>
    <w:basedOn w:val="Normal"/>
    <w:link w:val="CommentTextChar"/>
    <w:uiPriority w:val="99"/>
    <w:unhideWhenUsed/>
    <w:rsid w:val="00A457FE"/>
    <w:pPr>
      <w:spacing w:line="240" w:lineRule="auto"/>
    </w:pPr>
    <w:rPr>
      <w:sz w:val="20"/>
      <w:szCs w:val="20"/>
    </w:rPr>
  </w:style>
  <w:style w:type="character" w:customStyle="1" w:styleId="CommentTextChar">
    <w:name w:val="Comment Text Char"/>
    <w:basedOn w:val="DefaultParagraphFont"/>
    <w:link w:val="CommentText"/>
    <w:uiPriority w:val="99"/>
    <w:rsid w:val="00A457FE"/>
    <w:rPr>
      <w:sz w:val="20"/>
      <w:szCs w:val="20"/>
    </w:rPr>
  </w:style>
  <w:style w:type="paragraph" w:styleId="CommentSubject">
    <w:name w:val="annotation subject"/>
    <w:basedOn w:val="CommentText"/>
    <w:next w:val="CommentText"/>
    <w:link w:val="CommentSubjectChar"/>
    <w:uiPriority w:val="99"/>
    <w:semiHidden/>
    <w:unhideWhenUsed/>
    <w:rsid w:val="00A457FE"/>
    <w:rPr>
      <w:b/>
      <w:bCs/>
    </w:rPr>
  </w:style>
  <w:style w:type="character" w:customStyle="1" w:styleId="CommentSubjectChar">
    <w:name w:val="Comment Subject Char"/>
    <w:basedOn w:val="CommentTextChar"/>
    <w:link w:val="CommentSubject"/>
    <w:uiPriority w:val="99"/>
    <w:semiHidden/>
    <w:rsid w:val="00A457FE"/>
    <w:rPr>
      <w:b/>
      <w:bCs/>
      <w:sz w:val="20"/>
      <w:szCs w:val="20"/>
    </w:rPr>
  </w:style>
  <w:style w:type="paragraph" w:styleId="BalloonText">
    <w:name w:val="Balloon Text"/>
    <w:basedOn w:val="Normal"/>
    <w:link w:val="BalloonTextChar"/>
    <w:uiPriority w:val="99"/>
    <w:semiHidden/>
    <w:unhideWhenUsed/>
    <w:rsid w:val="00A457FE"/>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7FE"/>
    <w:rPr>
      <w:rFonts w:ascii="Segoe UI" w:hAnsi="Segoe UI" w:cs="Segoe UI"/>
      <w:sz w:val="18"/>
      <w:szCs w:val="18"/>
    </w:rPr>
  </w:style>
  <w:style w:type="numbering" w:customStyle="1" w:styleId="StyleBulletedLatinCourierNewLeft19cmHanging063">
    <w:name w:val="Style Bulleted (Latin) Courier New Left:  1.9 cm Hanging:  0.63 ..."/>
    <w:basedOn w:val="NoList"/>
    <w:rsid w:val="009D0D69"/>
    <w:pPr>
      <w:numPr>
        <w:numId w:val="10"/>
      </w:numPr>
    </w:pPr>
  </w:style>
  <w:style w:type="character" w:styleId="PlaceholderText">
    <w:name w:val="Placeholder Text"/>
    <w:basedOn w:val="DefaultParagraphFont"/>
    <w:uiPriority w:val="99"/>
    <w:semiHidden/>
    <w:rsid w:val="00A82FF5"/>
    <w:rPr>
      <w:color w:val="808080"/>
      <w:sz w:val="24"/>
    </w:rPr>
  </w:style>
  <w:style w:type="paragraph" w:customStyle="1" w:styleId="Standfirst">
    <w:name w:val="Standfirst"/>
    <w:basedOn w:val="Normal"/>
    <w:uiPriority w:val="3"/>
    <w:semiHidden/>
    <w:unhideWhenUsed/>
    <w:rsid w:val="00A82FF5"/>
    <w:rPr>
      <w:color w:val="0B4E60" w:themeColor="text2"/>
    </w:rPr>
  </w:style>
  <w:style w:type="paragraph" w:styleId="TOC6">
    <w:name w:val="toc 6"/>
    <w:basedOn w:val="Normal"/>
    <w:next w:val="Normal"/>
    <w:autoRedefine/>
    <w:uiPriority w:val="39"/>
    <w:semiHidden/>
    <w:unhideWhenUsed/>
    <w:rsid w:val="00A82FF5"/>
    <w:pPr>
      <w:spacing w:after="100"/>
      <w:ind w:left="1400"/>
    </w:pPr>
  </w:style>
  <w:style w:type="character" w:customStyle="1" w:styleId="Heading5Char1">
    <w:name w:val="Heading 5 Char1"/>
    <w:basedOn w:val="DefaultParagraphFont"/>
    <w:link w:val="Heading5"/>
    <w:uiPriority w:val="9"/>
    <w:rsid w:val="004E2C9C"/>
    <w:rPr>
      <w:rFonts w:asciiTheme="majorHAnsi" w:eastAsiaTheme="majorEastAsia" w:hAnsiTheme="majorHAnsi" w:cstheme="majorBidi"/>
      <w:b/>
      <w:sz w:val="24"/>
    </w:rPr>
  </w:style>
  <w:style w:type="paragraph" w:styleId="TOCHeading">
    <w:name w:val="TOC Heading"/>
    <w:basedOn w:val="Normal"/>
    <w:next w:val="Normal"/>
    <w:uiPriority w:val="39"/>
    <w:unhideWhenUsed/>
    <w:qFormat/>
    <w:rsid w:val="00A82FF5"/>
    <w:rPr>
      <w:color w:val="009C98" w:themeColor="accent1"/>
      <w:sz w:val="52"/>
      <w:szCs w:val="56"/>
    </w:rPr>
  </w:style>
  <w:style w:type="paragraph" w:customStyle="1" w:styleId="Author">
    <w:name w:val="Author"/>
    <w:basedOn w:val="Normal"/>
    <w:uiPriority w:val="12"/>
    <w:rsid w:val="00E15F4E"/>
    <w:rPr>
      <w:sz w:val="36"/>
    </w:rPr>
  </w:style>
  <w:style w:type="paragraph" w:customStyle="1" w:styleId="Boxbullets">
    <w:name w:val="Box bullets"/>
    <w:basedOn w:val="Boxtext"/>
    <w:uiPriority w:val="6"/>
    <w:qFormat/>
    <w:rsid w:val="00A82FF5"/>
    <w:pPr>
      <w:numPr>
        <w:numId w:val="14"/>
      </w:numPr>
    </w:pPr>
  </w:style>
  <w:style w:type="paragraph" w:customStyle="1" w:styleId="Boxnumberedlist">
    <w:name w:val="Box numbered list"/>
    <w:basedOn w:val="Boxtext"/>
    <w:uiPriority w:val="6"/>
    <w:rsid w:val="00A82FF5"/>
    <w:pPr>
      <w:numPr>
        <w:numId w:val="11"/>
      </w:numPr>
      <w:ind w:left="709" w:hanging="567"/>
    </w:pPr>
  </w:style>
  <w:style w:type="numbering" w:customStyle="1" w:styleId="Basicbulletlist">
    <w:name w:val="Basic bullet list"/>
    <w:uiPriority w:val="99"/>
    <w:rsid w:val="00283666"/>
    <w:pPr>
      <w:numPr>
        <w:numId w:val="12"/>
      </w:numPr>
    </w:pPr>
  </w:style>
  <w:style w:type="numbering" w:customStyle="1" w:styleId="Boxbulletlist">
    <w:name w:val="Box bullet list"/>
    <w:uiPriority w:val="99"/>
    <w:rsid w:val="00283666"/>
    <w:pPr>
      <w:numPr>
        <w:numId w:val="13"/>
      </w:numPr>
    </w:pPr>
  </w:style>
  <w:style w:type="table" w:customStyle="1" w:styleId="EHRCTable1">
    <w:name w:val="EHRC Table 1"/>
    <w:basedOn w:val="TableNormal"/>
    <w:uiPriority w:val="99"/>
    <w:rsid w:val="00CC0205"/>
    <w:pPr>
      <w:spacing w:after="60" w:line="264" w:lineRule="auto"/>
      <w:jc w:val="right"/>
    </w:pPr>
    <w:rPr>
      <w:sz w:val="28"/>
    </w:rPr>
    <w:tblPr>
      <w:tblBorders>
        <w:top w:val="single" w:sz="4" w:space="0" w:color="7DCAC7" w:themeColor="background2"/>
        <w:bottom w:val="single" w:sz="2" w:space="0" w:color="7DCAC7" w:themeColor="background2"/>
        <w:insideH w:val="single" w:sz="2" w:space="0" w:color="7DCAC7" w:themeColor="background2"/>
        <w:insideV w:val="single" w:sz="2" w:space="0" w:color="7DCAC7" w:themeColor="background2"/>
      </w:tblBorders>
    </w:tblPr>
    <w:tcPr>
      <w:shd w:val="clear" w:color="auto" w:fill="auto"/>
      <w:tcMar>
        <w:top w:w="57" w:type="dxa"/>
        <w:bottom w:w="57" w:type="dxa"/>
      </w:tcMar>
    </w:tcPr>
    <w:tblStylePr w:type="firstRow">
      <w:pPr>
        <w:wordWrap/>
        <w:spacing w:beforeLines="0" w:before="60" w:beforeAutospacing="0" w:afterLines="0" w:after="60" w:afterAutospacing="0" w:line="264" w:lineRule="auto"/>
      </w:pPr>
      <w:rPr>
        <w:b/>
        <w:color w:val="FFFFFF" w:themeColor="background1"/>
      </w:rPr>
      <w:tblPr/>
      <w:tcPr>
        <w:tcBorders>
          <w:top w:val="nil"/>
          <w:insideV w:val="single" w:sz="4" w:space="0" w:color="FFFFFF" w:themeColor="background1"/>
        </w:tcBorders>
        <w:shd w:val="clear" w:color="auto" w:fill="009C98" w:themeFill="accent1"/>
      </w:tcPr>
    </w:tblStylePr>
    <w:tblStylePr w:type="lastRow">
      <w:rPr>
        <w:b/>
      </w:rPr>
      <w:tblPr/>
      <w:tcPr>
        <w:shd w:val="clear" w:color="auto" w:fill="E4F4F3" w:themeFill="background2" w:themeFillTint="33"/>
      </w:tcPr>
    </w:tblStylePr>
    <w:tblStylePr w:type="firstCol">
      <w:pPr>
        <w:jc w:val="left"/>
      </w:pPr>
    </w:tblStylePr>
  </w:style>
  <w:style w:type="table" w:customStyle="1" w:styleId="EHRCTable2">
    <w:name w:val="EHRC Table 2"/>
    <w:basedOn w:val="EHRCTable1"/>
    <w:uiPriority w:val="99"/>
    <w:rsid w:val="00CC0205"/>
    <w:pPr>
      <w:spacing w:after="0" w:line="240" w:lineRule="auto"/>
      <w:jc w:val="left"/>
    </w:pPr>
    <w:tblPr/>
    <w:tcPr>
      <w:shd w:val="clear" w:color="auto" w:fill="auto"/>
    </w:tcPr>
    <w:tblStylePr w:type="firstRow">
      <w:pPr>
        <w:wordWrap/>
        <w:spacing w:beforeLines="0" w:before="60" w:beforeAutospacing="0" w:afterLines="0" w:after="60" w:afterAutospacing="0" w:line="264" w:lineRule="auto"/>
      </w:pPr>
      <w:rPr>
        <w:b/>
        <w:color w:val="FFFFFF" w:themeColor="background1"/>
      </w:rPr>
      <w:tblPr/>
      <w:tcPr>
        <w:tcBorders>
          <w:top w:val="nil"/>
          <w:insideV w:val="single" w:sz="4" w:space="0" w:color="FFFFFF" w:themeColor="background1"/>
        </w:tcBorders>
        <w:shd w:val="clear" w:color="auto" w:fill="009C98" w:themeFill="accent1"/>
      </w:tcPr>
    </w:tblStylePr>
    <w:tblStylePr w:type="lastRow">
      <w:rPr>
        <w:b/>
      </w:rPr>
      <w:tblPr/>
      <w:tcPr>
        <w:shd w:val="clear" w:color="auto" w:fill="E4F4F3" w:themeFill="background2" w:themeFillTint="33"/>
      </w:tcPr>
    </w:tblStylePr>
    <w:tblStylePr w:type="firstCol">
      <w:pPr>
        <w:jc w:val="left"/>
      </w:pPr>
    </w:tblStylePr>
  </w:style>
  <w:style w:type="paragraph" w:styleId="EndnoteText">
    <w:name w:val="endnote text"/>
    <w:basedOn w:val="Normal"/>
    <w:link w:val="EndnoteTextChar"/>
    <w:uiPriority w:val="99"/>
    <w:unhideWhenUsed/>
    <w:rsid w:val="00A26DF5"/>
    <w:pPr>
      <w:spacing w:before="0" w:line="240" w:lineRule="auto"/>
    </w:pPr>
    <w:rPr>
      <w:szCs w:val="20"/>
    </w:rPr>
  </w:style>
  <w:style w:type="character" w:customStyle="1" w:styleId="EndnoteTextChar">
    <w:name w:val="Endnote Text Char"/>
    <w:basedOn w:val="DefaultParagraphFont"/>
    <w:link w:val="EndnoteText"/>
    <w:uiPriority w:val="99"/>
    <w:rsid w:val="00A26DF5"/>
    <w:rPr>
      <w:sz w:val="24"/>
      <w:szCs w:val="20"/>
    </w:rPr>
  </w:style>
  <w:style w:type="character" w:styleId="PageNumber">
    <w:name w:val="page number"/>
    <w:basedOn w:val="DefaultParagraphFont"/>
    <w:uiPriority w:val="99"/>
    <w:semiHidden/>
    <w:unhideWhenUsed/>
    <w:rsid w:val="00A82FF5"/>
    <w:rPr>
      <w:color w:val="0B4E60" w:themeColor="text2"/>
      <w:sz w:val="24"/>
    </w:rPr>
  </w:style>
  <w:style w:type="paragraph" w:customStyle="1" w:styleId="Casestudytext">
    <w:name w:val="Case study text"/>
    <w:basedOn w:val="Boxtext"/>
    <w:uiPriority w:val="8"/>
    <w:qFormat/>
    <w:rsid w:val="004E2C9C"/>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E4F4F3" w:themeFill="background2" w:themeFillTint="33"/>
      <w:spacing w:after="400"/>
    </w:pPr>
  </w:style>
  <w:style w:type="paragraph" w:customStyle="1" w:styleId="Casestudysource">
    <w:name w:val="Case study source"/>
    <w:basedOn w:val="Boxsource"/>
    <w:uiPriority w:val="8"/>
    <w:rsid w:val="004E2C9C"/>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E4F4F3" w:themeFill="background2" w:themeFillTint="33"/>
    </w:pPr>
    <w:rPr>
      <w:color w:val="0B4E60" w:themeColor="text2"/>
    </w:rPr>
  </w:style>
  <w:style w:type="paragraph" w:customStyle="1" w:styleId="Casestudytitle">
    <w:name w:val="Case study title"/>
    <w:basedOn w:val="Boxtitle"/>
    <w:uiPriority w:val="7"/>
    <w:qFormat/>
    <w:rsid w:val="00AA5BFB"/>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0B4E60" w:themeFill="text2"/>
      <w:tabs>
        <w:tab w:val="left" w:pos="7938"/>
      </w:tabs>
      <w:spacing w:after="120"/>
    </w:pPr>
    <w:rPr>
      <w:color w:val="FFFFFF" w:themeColor="background1"/>
    </w:rPr>
  </w:style>
  <w:style w:type="paragraph" w:customStyle="1" w:styleId="Documenttype">
    <w:name w:val="Document type"/>
    <w:basedOn w:val="Date"/>
    <w:rsid w:val="00A444F9"/>
    <w:pPr>
      <w:pBdr>
        <w:top w:val="single" w:sz="48" w:space="0" w:color="0B4E60" w:themeColor="text2"/>
        <w:left w:val="single" w:sz="48" w:space="0" w:color="0B4E60" w:themeColor="text2"/>
        <w:bottom w:val="single" w:sz="48" w:space="0" w:color="0B4E60" w:themeColor="text2"/>
        <w:right w:val="single" w:sz="48" w:space="0" w:color="0B4E60" w:themeColor="text2"/>
      </w:pBdr>
      <w:shd w:val="clear" w:color="auto" w:fill="0B4E60" w:themeFill="text2"/>
    </w:pPr>
    <w:rPr>
      <w:sz w:val="40"/>
      <w:bdr w:val="single" w:sz="48" w:space="0" w:color="0B4E60" w:themeColor="text2"/>
      <w:shd w:val="clear" w:color="auto" w:fill="auto"/>
    </w:rPr>
  </w:style>
  <w:style w:type="paragraph" w:customStyle="1" w:styleId="Documentstatus">
    <w:name w:val="Document status"/>
    <w:basedOn w:val="Author"/>
    <w:rsid w:val="00605567"/>
    <w:rPr>
      <w:sz w:val="32"/>
    </w:rPr>
  </w:style>
  <w:style w:type="paragraph" w:styleId="BodyText2">
    <w:name w:val="Body Text 2"/>
    <w:basedOn w:val="Normal"/>
    <w:link w:val="BodyText2Char"/>
    <w:uiPriority w:val="99"/>
    <w:semiHidden/>
    <w:unhideWhenUsed/>
    <w:rsid w:val="00A82FF5"/>
    <w:pPr>
      <w:spacing w:after="120" w:line="480" w:lineRule="auto"/>
    </w:pPr>
  </w:style>
  <w:style w:type="character" w:customStyle="1" w:styleId="BodyText2Char">
    <w:name w:val="Body Text 2 Char"/>
    <w:basedOn w:val="DefaultParagraphFont"/>
    <w:link w:val="BodyText2"/>
    <w:uiPriority w:val="99"/>
    <w:semiHidden/>
    <w:rsid w:val="00A82FF5"/>
    <w:rPr>
      <w:sz w:val="24"/>
    </w:rPr>
  </w:style>
  <w:style w:type="paragraph" w:styleId="BodyTextFirstIndent">
    <w:name w:val="Body Text First Indent"/>
    <w:basedOn w:val="BodyText"/>
    <w:link w:val="BodyTextFirstIndentChar"/>
    <w:uiPriority w:val="99"/>
    <w:semiHidden/>
    <w:unhideWhenUsed/>
    <w:rsid w:val="00A82FF5"/>
    <w:pPr>
      <w:spacing w:after="0"/>
      <w:ind w:firstLine="360"/>
    </w:pPr>
  </w:style>
  <w:style w:type="character" w:customStyle="1" w:styleId="BodyTextFirstIndentChar">
    <w:name w:val="Body Text First Indent Char"/>
    <w:basedOn w:val="BodyTextChar"/>
    <w:link w:val="BodyTextFirstIndent"/>
    <w:uiPriority w:val="99"/>
    <w:semiHidden/>
    <w:rsid w:val="00A82FF5"/>
    <w:rPr>
      <w:sz w:val="24"/>
    </w:rPr>
  </w:style>
  <w:style w:type="paragraph" w:styleId="BodyTextIndent">
    <w:name w:val="Body Text Indent"/>
    <w:basedOn w:val="Normal"/>
    <w:link w:val="BodyTextIndentChar"/>
    <w:uiPriority w:val="99"/>
    <w:semiHidden/>
    <w:unhideWhenUsed/>
    <w:rsid w:val="00A82FF5"/>
    <w:pPr>
      <w:spacing w:after="120"/>
      <w:ind w:left="283"/>
    </w:pPr>
  </w:style>
  <w:style w:type="character" w:customStyle="1" w:styleId="BodyTextIndentChar">
    <w:name w:val="Body Text Indent Char"/>
    <w:basedOn w:val="DefaultParagraphFont"/>
    <w:link w:val="BodyTextIndent"/>
    <w:uiPriority w:val="99"/>
    <w:semiHidden/>
    <w:rsid w:val="00A82FF5"/>
    <w:rPr>
      <w:sz w:val="24"/>
    </w:rPr>
  </w:style>
  <w:style w:type="paragraph" w:styleId="BodyTextFirstIndent2">
    <w:name w:val="Body Text First Indent 2"/>
    <w:basedOn w:val="BodyTextIndent"/>
    <w:link w:val="BodyTextFirstIndent2Char"/>
    <w:uiPriority w:val="99"/>
    <w:semiHidden/>
    <w:unhideWhenUsed/>
    <w:rsid w:val="00A82FF5"/>
    <w:pPr>
      <w:spacing w:after="0"/>
      <w:ind w:left="360" w:firstLine="360"/>
    </w:pPr>
  </w:style>
  <w:style w:type="character" w:customStyle="1" w:styleId="BodyTextFirstIndent2Char">
    <w:name w:val="Body Text First Indent 2 Char"/>
    <w:basedOn w:val="BodyTextIndentChar"/>
    <w:link w:val="BodyTextFirstIndent2"/>
    <w:uiPriority w:val="99"/>
    <w:semiHidden/>
    <w:rsid w:val="00A82FF5"/>
    <w:rPr>
      <w:sz w:val="24"/>
    </w:rPr>
  </w:style>
  <w:style w:type="paragraph" w:styleId="BodyTextIndent2">
    <w:name w:val="Body Text Indent 2"/>
    <w:basedOn w:val="Normal"/>
    <w:link w:val="BodyTextIndent2Char"/>
    <w:uiPriority w:val="99"/>
    <w:semiHidden/>
    <w:unhideWhenUsed/>
    <w:rsid w:val="00A82FF5"/>
    <w:pPr>
      <w:spacing w:after="120" w:line="480" w:lineRule="auto"/>
      <w:ind w:left="283"/>
    </w:pPr>
  </w:style>
  <w:style w:type="character" w:customStyle="1" w:styleId="BodyTextIndent2Char">
    <w:name w:val="Body Text Indent 2 Char"/>
    <w:basedOn w:val="DefaultParagraphFont"/>
    <w:link w:val="BodyTextIndent2"/>
    <w:uiPriority w:val="99"/>
    <w:semiHidden/>
    <w:rsid w:val="00A82FF5"/>
    <w:rPr>
      <w:sz w:val="24"/>
    </w:rPr>
  </w:style>
  <w:style w:type="paragraph" w:styleId="TOC7">
    <w:name w:val="toc 7"/>
    <w:basedOn w:val="Normal"/>
    <w:next w:val="Normal"/>
    <w:autoRedefine/>
    <w:uiPriority w:val="39"/>
    <w:semiHidden/>
    <w:unhideWhenUsed/>
    <w:rsid w:val="00A82FF5"/>
    <w:pPr>
      <w:spacing w:after="100"/>
      <w:ind w:left="1680"/>
    </w:pPr>
  </w:style>
  <w:style w:type="paragraph" w:styleId="TOC8">
    <w:name w:val="toc 8"/>
    <w:basedOn w:val="Normal"/>
    <w:next w:val="Normal"/>
    <w:autoRedefine/>
    <w:uiPriority w:val="39"/>
    <w:semiHidden/>
    <w:unhideWhenUsed/>
    <w:rsid w:val="00A82FF5"/>
    <w:pPr>
      <w:spacing w:after="100"/>
      <w:ind w:left="1960"/>
    </w:pPr>
  </w:style>
  <w:style w:type="paragraph" w:styleId="TOC9">
    <w:name w:val="toc 9"/>
    <w:basedOn w:val="Normal"/>
    <w:next w:val="Normal"/>
    <w:autoRedefine/>
    <w:uiPriority w:val="39"/>
    <w:semiHidden/>
    <w:unhideWhenUsed/>
    <w:rsid w:val="00A82FF5"/>
    <w:pPr>
      <w:spacing w:after="100"/>
      <w:ind w:left="2240"/>
    </w:pPr>
  </w:style>
  <w:style w:type="paragraph" w:styleId="TOC5">
    <w:name w:val="toc 5"/>
    <w:basedOn w:val="Normal"/>
    <w:next w:val="Normal"/>
    <w:autoRedefine/>
    <w:uiPriority w:val="39"/>
    <w:semiHidden/>
    <w:unhideWhenUsed/>
    <w:rsid w:val="00A82FF5"/>
    <w:pPr>
      <w:spacing w:after="100"/>
      <w:ind w:left="1120"/>
    </w:pPr>
  </w:style>
  <w:style w:type="paragraph" w:styleId="TOC4">
    <w:name w:val="toc 4"/>
    <w:basedOn w:val="Normal"/>
    <w:next w:val="Normal"/>
    <w:autoRedefine/>
    <w:uiPriority w:val="39"/>
    <w:semiHidden/>
    <w:unhideWhenUsed/>
    <w:rsid w:val="00A82FF5"/>
    <w:pPr>
      <w:spacing w:after="100"/>
      <w:ind w:left="840"/>
    </w:pPr>
  </w:style>
  <w:style w:type="paragraph" w:styleId="TOAHeading">
    <w:name w:val="toa heading"/>
    <w:basedOn w:val="Normal"/>
    <w:next w:val="Normal"/>
    <w:uiPriority w:val="99"/>
    <w:semiHidden/>
    <w:unhideWhenUsed/>
    <w:rsid w:val="00A82FF5"/>
    <w:pPr>
      <w:spacing w:before="120"/>
    </w:pPr>
    <w:rPr>
      <w:rFonts w:asciiTheme="majorHAnsi" w:eastAsiaTheme="majorEastAsia" w:hAnsiTheme="majorHAnsi" w:cstheme="majorBidi"/>
      <w:b/>
      <w:bCs/>
      <w:szCs w:val="24"/>
    </w:rPr>
  </w:style>
  <w:style w:type="paragraph" w:styleId="TableofFigures">
    <w:name w:val="table of figures"/>
    <w:basedOn w:val="Normal"/>
    <w:next w:val="Normal"/>
    <w:uiPriority w:val="99"/>
    <w:semiHidden/>
    <w:unhideWhenUsed/>
    <w:rsid w:val="00A82FF5"/>
  </w:style>
  <w:style w:type="paragraph" w:styleId="TableofAuthorities">
    <w:name w:val="table of authorities"/>
    <w:basedOn w:val="Normal"/>
    <w:next w:val="Normal"/>
    <w:uiPriority w:val="99"/>
    <w:semiHidden/>
    <w:unhideWhenUsed/>
    <w:rsid w:val="00A82FF5"/>
    <w:pPr>
      <w:ind w:left="280" w:hanging="280"/>
    </w:pPr>
  </w:style>
  <w:style w:type="character" w:styleId="SubtleReference">
    <w:name w:val="Subtle Reference"/>
    <w:basedOn w:val="DefaultParagraphFont"/>
    <w:uiPriority w:val="31"/>
    <w:rsid w:val="008D6677"/>
    <w:rPr>
      <w:smallCaps/>
      <w:color w:val="5A5A5A" w:themeColor="text1" w:themeTint="A5"/>
      <w:sz w:val="28"/>
    </w:rPr>
  </w:style>
  <w:style w:type="character" w:styleId="Strong">
    <w:name w:val="Strong"/>
    <w:basedOn w:val="DefaultParagraphFont"/>
    <w:uiPriority w:val="22"/>
    <w:rsid w:val="008D6677"/>
    <w:rPr>
      <w:b/>
      <w:bCs/>
      <w:sz w:val="28"/>
    </w:rPr>
  </w:style>
  <w:style w:type="paragraph" w:styleId="Signature">
    <w:name w:val="Signature"/>
    <w:basedOn w:val="Normal"/>
    <w:link w:val="SignatureChar"/>
    <w:uiPriority w:val="99"/>
    <w:semiHidden/>
    <w:unhideWhenUsed/>
    <w:rsid w:val="00A82FF5"/>
    <w:pPr>
      <w:spacing w:before="0" w:line="240" w:lineRule="auto"/>
      <w:ind w:left="4252"/>
    </w:pPr>
  </w:style>
  <w:style w:type="character" w:customStyle="1" w:styleId="SignatureChar">
    <w:name w:val="Signature Char"/>
    <w:basedOn w:val="DefaultParagraphFont"/>
    <w:link w:val="Signature"/>
    <w:uiPriority w:val="99"/>
    <w:semiHidden/>
    <w:rsid w:val="00A82FF5"/>
    <w:rPr>
      <w:sz w:val="24"/>
    </w:rPr>
  </w:style>
  <w:style w:type="paragraph" w:styleId="NormalIndent">
    <w:name w:val="Normal Indent"/>
    <w:basedOn w:val="Normal"/>
    <w:uiPriority w:val="99"/>
    <w:semiHidden/>
    <w:unhideWhenUsed/>
    <w:rsid w:val="00A82FF5"/>
    <w:pPr>
      <w:ind w:left="720"/>
    </w:pPr>
  </w:style>
  <w:style w:type="paragraph" w:styleId="NoteHeading">
    <w:name w:val="Note Heading"/>
    <w:basedOn w:val="Normal"/>
    <w:next w:val="Normal"/>
    <w:link w:val="NoteHeadingChar"/>
    <w:uiPriority w:val="99"/>
    <w:semiHidden/>
    <w:unhideWhenUsed/>
    <w:rsid w:val="00A82FF5"/>
    <w:pPr>
      <w:spacing w:before="0" w:line="240" w:lineRule="auto"/>
    </w:pPr>
  </w:style>
  <w:style w:type="character" w:customStyle="1" w:styleId="NoteHeadingChar">
    <w:name w:val="Note Heading Char"/>
    <w:basedOn w:val="DefaultParagraphFont"/>
    <w:link w:val="NoteHeading"/>
    <w:uiPriority w:val="99"/>
    <w:semiHidden/>
    <w:rsid w:val="00A82FF5"/>
    <w:rPr>
      <w:sz w:val="24"/>
    </w:rPr>
  </w:style>
  <w:style w:type="numbering" w:customStyle="1" w:styleId="StyleOutlinenumberedLatinHeadingsArialComplexHeadi">
    <w:name w:val="Style Outline numbered (Latin) +Headings (Arial) (Complex) +Headi..."/>
    <w:basedOn w:val="NoList"/>
    <w:rsid w:val="00A82FF5"/>
    <w:pPr>
      <w:numPr>
        <w:numId w:val="28"/>
      </w:numPr>
    </w:pPr>
  </w:style>
  <w:style w:type="numbering" w:customStyle="1" w:styleId="StyleOutlinenumberedLatinHeadingsArialComplexHeadi2">
    <w:name w:val="Style Outline numbered (Latin) +Headings (Arial) (Complex) +Headi...2"/>
    <w:basedOn w:val="NoList"/>
    <w:rsid w:val="004E2C9C"/>
    <w:pPr>
      <w:numPr>
        <w:numId w:val="32"/>
      </w:numPr>
    </w:pPr>
  </w:style>
  <w:style w:type="character" w:customStyle="1" w:styleId="Heading6Char1">
    <w:name w:val="Heading 6 Char1"/>
    <w:basedOn w:val="DefaultParagraphFont"/>
    <w:link w:val="Heading6"/>
    <w:uiPriority w:val="9"/>
    <w:semiHidden/>
    <w:rsid w:val="004E2C9C"/>
    <w:rPr>
      <w:rFonts w:asciiTheme="majorHAnsi" w:eastAsiaTheme="majorEastAsia" w:hAnsiTheme="majorHAnsi" w:cstheme="majorBidi"/>
      <w:sz w:val="24"/>
    </w:rPr>
  </w:style>
  <w:style w:type="character" w:styleId="HTMLCite">
    <w:name w:val="HTML Cite"/>
    <w:basedOn w:val="DefaultParagraphFont"/>
    <w:uiPriority w:val="99"/>
    <w:semiHidden/>
    <w:unhideWhenUsed/>
    <w:rsid w:val="00A82FF5"/>
    <w:rPr>
      <w:i/>
      <w:iCs/>
      <w:sz w:val="24"/>
    </w:rPr>
  </w:style>
  <w:style w:type="paragraph" w:styleId="NormalWeb">
    <w:name w:val="Normal (Web)"/>
    <w:basedOn w:val="Normal"/>
    <w:uiPriority w:val="99"/>
    <w:semiHidden/>
    <w:unhideWhenUsed/>
    <w:rsid w:val="00A444F9"/>
    <w:pPr>
      <w:keepLines w:val="0"/>
      <w:spacing w:before="100" w:beforeAutospacing="1" w:after="100" w:afterAutospacing="1" w:line="240" w:lineRule="auto"/>
    </w:pPr>
    <w:rPr>
      <w:rFonts w:ascii="Times New Roman" w:eastAsia="Times New Roman" w:hAnsi="Times New Roman" w:cs="Times New Roman"/>
      <w:szCs w:val="24"/>
      <w:lang w:eastAsia="en-GB"/>
    </w:rPr>
  </w:style>
  <w:style w:type="character" w:styleId="UnresolvedMention">
    <w:name w:val="Unresolved Mention"/>
    <w:basedOn w:val="DefaultParagraphFont"/>
    <w:uiPriority w:val="99"/>
    <w:semiHidden/>
    <w:unhideWhenUsed/>
    <w:rsid w:val="00417B43"/>
    <w:rPr>
      <w:color w:val="605E5C"/>
      <w:shd w:val="clear" w:color="auto" w:fill="E1DFDD"/>
    </w:rPr>
  </w:style>
  <w:style w:type="character" w:styleId="Mention">
    <w:name w:val="Mention"/>
    <w:basedOn w:val="DefaultParagraphFont"/>
    <w:uiPriority w:val="99"/>
    <w:unhideWhenUsed/>
    <w:rsid w:val="00B47812"/>
    <w:rPr>
      <w:color w:val="2B579A"/>
      <w:shd w:val="clear" w:color="auto" w:fill="E1DFDD"/>
    </w:rPr>
  </w:style>
  <w:style w:type="paragraph" w:styleId="Revision">
    <w:name w:val="Revision"/>
    <w:hidden/>
    <w:uiPriority w:val="99"/>
    <w:semiHidden/>
    <w:rsid w:val="007953DA"/>
    <w:pPr>
      <w:spacing w:after="0" w:line="240" w:lineRule="auto"/>
    </w:pPr>
    <w:rPr>
      <w:sz w:val="28"/>
    </w:rPr>
  </w:style>
  <w:style w:type="paragraph" w:customStyle="1" w:styleId="pf0">
    <w:name w:val="pf0"/>
    <w:basedOn w:val="Normal"/>
    <w:rsid w:val="00A41F2E"/>
    <w:pPr>
      <w:keepLines w:val="0"/>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A41F2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96821">
      <w:bodyDiv w:val="1"/>
      <w:marLeft w:val="0"/>
      <w:marRight w:val="0"/>
      <w:marTop w:val="0"/>
      <w:marBottom w:val="0"/>
      <w:divBdr>
        <w:top w:val="none" w:sz="0" w:space="0" w:color="auto"/>
        <w:left w:val="none" w:sz="0" w:space="0" w:color="auto"/>
        <w:bottom w:val="none" w:sz="0" w:space="0" w:color="auto"/>
        <w:right w:val="none" w:sz="0" w:space="0" w:color="auto"/>
      </w:divBdr>
    </w:div>
    <w:div w:id="93717759">
      <w:bodyDiv w:val="1"/>
      <w:marLeft w:val="0"/>
      <w:marRight w:val="0"/>
      <w:marTop w:val="0"/>
      <w:marBottom w:val="0"/>
      <w:divBdr>
        <w:top w:val="none" w:sz="0" w:space="0" w:color="auto"/>
        <w:left w:val="none" w:sz="0" w:space="0" w:color="auto"/>
        <w:bottom w:val="none" w:sz="0" w:space="0" w:color="auto"/>
        <w:right w:val="none" w:sz="0" w:space="0" w:color="auto"/>
      </w:divBdr>
    </w:div>
    <w:div w:id="100227401">
      <w:bodyDiv w:val="1"/>
      <w:marLeft w:val="0"/>
      <w:marRight w:val="0"/>
      <w:marTop w:val="0"/>
      <w:marBottom w:val="0"/>
      <w:divBdr>
        <w:top w:val="none" w:sz="0" w:space="0" w:color="auto"/>
        <w:left w:val="none" w:sz="0" w:space="0" w:color="auto"/>
        <w:bottom w:val="none" w:sz="0" w:space="0" w:color="auto"/>
        <w:right w:val="none" w:sz="0" w:space="0" w:color="auto"/>
      </w:divBdr>
    </w:div>
    <w:div w:id="156307654">
      <w:bodyDiv w:val="1"/>
      <w:marLeft w:val="0"/>
      <w:marRight w:val="0"/>
      <w:marTop w:val="0"/>
      <w:marBottom w:val="0"/>
      <w:divBdr>
        <w:top w:val="none" w:sz="0" w:space="0" w:color="auto"/>
        <w:left w:val="none" w:sz="0" w:space="0" w:color="auto"/>
        <w:bottom w:val="none" w:sz="0" w:space="0" w:color="auto"/>
        <w:right w:val="none" w:sz="0" w:space="0" w:color="auto"/>
      </w:divBdr>
    </w:div>
    <w:div w:id="172768928">
      <w:bodyDiv w:val="1"/>
      <w:marLeft w:val="0"/>
      <w:marRight w:val="0"/>
      <w:marTop w:val="0"/>
      <w:marBottom w:val="0"/>
      <w:divBdr>
        <w:top w:val="none" w:sz="0" w:space="0" w:color="auto"/>
        <w:left w:val="none" w:sz="0" w:space="0" w:color="auto"/>
        <w:bottom w:val="none" w:sz="0" w:space="0" w:color="auto"/>
        <w:right w:val="none" w:sz="0" w:space="0" w:color="auto"/>
      </w:divBdr>
    </w:div>
    <w:div w:id="262998558">
      <w:bodyDiv w:val="1"/>
      <w:marLeft w:val="0"/>
      <w:marRight w:val="0"/>
      <w:marTop w:val="0"/>
      <w:marBottom w:val="0"/>
      <w:divBdr>
        <w:top w:val="none" w:sz="0" w:space="0" w:color="auto"/>
        <w:left w:val="none" w:sz="0" w:space="0" w:color="auto"/>
        <w:bottom w:val="none" w:sz="0" w:space="0" w:color="auto"/>
        <w:right w:val="none" w:sz="0" w:space="0" w:color="auto"/>
      </w:divBdr>
    </w:div>
    <w:div w:id="296296777">
      <w:bodyDiv w:val="1"/>
      <w:marLeft w:val="0"/>
      <w:marRight w:val="0"/>
      <w:marTop w:val="0"/>
      <w:marBottom w:val="0"/>
      <w:divBdr>
        <w:top w:val="none" w:sz="0" w:space="0" w:color="auto"/>
        <w:left w:val="none" w:sz="0" w:space="0" w:color="auto"/>
        <w:bottom w:val="none" w:sz="0" w:space="0" w:color="auto"/>
        <w:right w:val="none" w:sz="0" w:space="0" w:color="auto"/>
      </w:divBdr>
    </w:div>
    <w:div w:id="358432104">
      <w:bodyDiv w:val="1"/>
      <w:marLeft w:val="0"/>
      <w:marRight w:val="0"/>
      <w:marTop w:val="0"/>
      <w:marBottom w:val="0"/>
      <w:divBdr>
        <w:top w:val="none" w:sz="0" w:space="0" w:color="auto"/>
        <w:left w:val="none" w:sz="0" w:space="0" w:color="auto"/>
        <w:bottom w:val="none" w:sz="0" w:space="0" w:color="auto"/>
        <w:right w:val="none" w:sz="0" w:space="0" w:color="auto"/>
      </w:divBdr>
    </w:div>
    <w:div w:id="417214323">
      <w:bodyDiv w:val="1"/>
      <w:marLeft w:val="0"/>
      <w:marRight w:val="0"/>
      <w:marTop w:val="0"/>
      <w:marBottom w:val="0"/>
      <w:divBdr>
        <w:top w:val="none" w:sz="0" w:space="0" w:color="auto"/>
        <w:left w:val="none" w:sz="0" w:space="0" w:color="auto"/>
        <w:bottom w:val="none" w:sz="0" w:space="0" w:color="auto"/>
        <w:right w:val="none" w:sz="0" w:space="0" w:color="auto"/>
      </w:divBdr>
    </w:div>
    <w:div w:id="428626985">
      <w:bodyDiv w:val="1"/>
      <w:marLeft w:val="0"/>
      <w:marRight w:val="0"/>
      <w:marTop w:val="0"/>
      <w:marBottom w:val="0"/>
      <w:divBdr>
        <w:top w:val="none" w:sz="0" w:space="0" w:color="auto"/>
        <w:left w:val="none" w:sz="0" w:space="0" w:color="auto"/>
        <w:bottom w:val="none" w:sz="0" w:space="0" w:color="auto"/>
        <w:right w:val="none" w:sz="0" w:space="0" w:color="auto"/>
      </w:divBdr>
    </w:div>
    <w:div w:id="445975517">
      <w:bodyDiv w:val="1"/>
      <w:marLeft w:val="0"/>
      <w:marRight w:val="0"/>
      <w:marTop w:val="0"/>
      <w:marBottom w:val="0"/>
      <w:divBdr>
        <w:top w:val="none" w:sz="0" w:space="0" w:color="auto"/>
        <w:left w:val="none" w:sz="0" w:space="0" w:color="auto"/>
        <w:bottom w:val="none" w:sz="0" w:space="0" w:color="auto"/>
        <w:right w:val="none" w:sz="0" w:space="0" w:color="auto"/>
      </w:divBdr>
    </w:div>
    <w:div w:id="496848739">
      <w:bodyDiv w:val="1"/>
      <w:marLeft w:val="0"/>
      <w:marRight w:val="0"/>
      <w:marTop w:val="0"/>
      <w:marBottom w:val="0"/>
      <w:divBdr>
        <w:top w:val="none" w:sz="0" w:space="0" w:color="auto"/>
        <w:left w:val="none" w:sz="0" w:space="0" w:color="auto"/>
        <w:bottom w:val="none" w:sz="0" w:space="0" w:color="auto"/>
        <w:right w:val="none" w:sz="0" w:space="0" w:color="auto"/>
      </w:divBdr>
    </w:div>
    <w:div w:id="528375626">
      <w:bodyDiv w:val="1"/>
      <w:marLeft w:val="0"/>
      <w:marRight w:val="0"/>
      <w:marTop w:val="0"/>
      <w:marBottom w:val="0"/>
      <w:divBdr>
        <w:top w:val="none" w:sz="0" w:space="0" w:color="auto"/>
        <w:left w:val="none" w:sz="0" w:space="0" w:color="auto"/>
        <w:bottom w:val="none" w:sz="0" w:space="0" w:color="auto"/>
        <w:right w:val="none" w:sz="0" w:space="0" w:color="auto"/>
      </w:divBdr>
    </w:div>
    <w:div w:id="656230558">
      <w:bodyDiv w:val="1"/>
      <w:marLeft w:val="0"/>
      <w:marRight w:val="0"/>
      <w:marTop w:val="0"/>
      <w:marBottom w:val="0"/>
      <w:divBdr>
        <w:top w:val="none" w:sz="0" w:space="0" w:color="auto"/>
        <w:left w:val="none" w:sz="0" w:space="0" w:color="auto"/>
        <w:bottom w:val="none" w:sz="0" w:space="0" w:color="auto"/>
        <w:right w:val="none" w:sz="0" w:space="0" w:color="auto"/>
      </w:divBdr>
    </w:div>
    <w:div w:id="657803207">
      <w:bodyDiv w:val="1"/>
      <w:marLeft w:val="0"/>
      <w:marRight w:val="0"/>
      <w:marTop w:val="0"/>
      <w:marBottom w:val="0"/>
      <w:divBdr>
        <w:top w:val="none" w:sz="0" w:space="0" w:color="auto"/>
        <w:left w:val="none" w:sz="0" w:space="0" w:color="auto"/>
        <w:bottom w:val="none" w:sz="0" w:space="0" w:color="auto"/>
        <w:right w:val="none" w:sz="0" w:space="0" w:color="auto"/>
      </w:divBdr>
    </w:div>
    <w:div w:id="706835432">
      <w:bodyDiv w:val="1"/>
      <w:marLeft w:val="0"/>
      <w:marRight w:val="0"/>
      <w:marTop w:val="0"/>
      <w:marBottom w:val="0"/>
      <w:divBdr>
        <w:top w:val="none" w:sz="0" w:space="0" w:color="auto"/>
        <w:left w:val="none" w:sz="0" w:space="0" w:color="auto"/>
        <w:bottom w:val="none" w:sz="0" w:space="0" w:color="auto"/>
        <w:right w:val="none" w:sz="0" w:space="0" w:color="auto"/>
      </w:divBdr>
    </w:div>
    <w:div w:id="711077497">
      <w:bodyDiv w:val="1"/>
      <w:marLeft w:val="0"/>
      <w:marRight w:val="0"/>
      <w:marTop w:val="0"/>
      <w:marBottom w:val="0"/>
      <w:divBdr>
        <w:top w:val="none" w:sz="0" w:space="0" w:color="auto"/>
        <w:left w:val="none" w:sz="0" w:space="0" w:color="auto"/>
        <w:bottom w:val="none" w:sz="0" w:space="0" w:color="auto"/>
        <w:right w:val="none" w:sz="0" w:space="0" w:color="auto"/>
      </w:divBdr>
    </w:div>
    <w:div w:id="771820354">
      <w:bodyDiv w:val="1"/>
      <w:marLeft w:val="0"/>
      <w:marRight w:val="0"/>
      <w:marTop w:val="0"/>
      <w:marBottom w:val="0"/>
      <w:divBdr>
        <w:top w:val="none" w:sz="0" w:space="0" w:color="auto"/>
        <w:left w:val="none" w:sz="0" w:space="0" w:color="auto"/>
        <w:bottom w:val="none" w:sz="0" w:space="0" w:color="auto"/>
        <w:right w:val="none" w:sz="0" w:space="0" w:color="auto"/>
      </w:divBdr>
    </w:div>
    <w:div w:id="778646257">
      <w:bodyDiv w:val="1"/>
      <w:marLeft w:val="0"/>
      <w:marRight w:val="0"/>
      <w:marTop w:val="0"/>
      <w:marBottom w:val="0"/>
      <w:divBdr>
        <w:top w:val="none" w:sz="0" w:space="0" w:color="auto"/>
        <w:left w:val="none" w:sz="0" w:space="0" w:color="auto"/>
        <w:bottom w:val="none" w:sz="0" w:space="0" w:color="auto"/>
        <w:right w:val="none" w:sz="0" w:space="0" w:color="auto"/>
      </w:divBdr>
    </w:div>
    <w:div w:id="789209403">
      <w:bodyDiv w:val="1"/>
      <w:marLeft w:val="0"/>
      <w:marRight w:val="0"/>
      <w:marTop w:val="0"/>
      <w:marBottom w:val="0"/>
      <w:divBdr>
        <w:top w:val="none" w:sz="0" w:space="0" w:color="auto"/>
        <w:left w:val="none" w:sz="0" w:space="0" w:color="auto"/>
        <w:bottom w:val="none" w:sz="0" w:space="0" w:color="auto"/>
        <w:right w:val="none" w:sz="0" w:space="0" w:color="auto"/>
      </w:divBdr>
    </w:div>
    <w:div w:id="806974599">
      <w:bodyDiv w:val="1"/>
      <w:marLeft w:val="0"/>
      <w:marRight w:val="0"/>
      <w:marTop w:val="0"/>
      <w:marBottom w:val="0"/>
      <w:divBdr>
        <w:top w:val="none" w:sz="0" w:space="0" w:color="auto"/>
        <w:left w:val="none" w:sz="0" w:space="0" w:color="auto"/>
        <w:bottom w:val="none" w:sz="0" w:space="0" w:color="auto"/>
        <w:right w:val="none" w:sz="0" w:space="0" w:color="auto"/>
      </w:divBdr>
    </w:div>
    <w:div w:id="822694727">
      <w:bodyDiv w:val="1"/>
      <w:marLeft w:val="0"/>
      <w:marRight w:val="0"/>
      <w:marTop w:val="0"/>
      <w:marBottom w:val="0"/>
      <w:divBdr>
        <w:top w:val="none" w:sz="0" w:space="0" w:color="auto"/>
        <w:left w:val="none" w:sz="0" w:space="0" w:color="auto"/>
        <w:bottom w:val="none" w:sz="0" w:space="0" w:color="auto"/>
        <w:right w:val="none" w:sz="0" w:space="0" w:color="auto"/>
      </w:divBdr>
    </w:div>
    <w:div w:id="863861685">
      <w:bodyDiv w:val="1"/>
      <w:marLeft w:val="0"/>
      <w:marRight w:val="0"/>
      <w:marTop w:val="0"/>
      <w:marBottom w:val="0"/>
      <w:divBdr>
        <w:top w:val="none" w:sz="0" w:space="0" w:color="auto"/>
        <w:left w:val="none" w:sz="0" w:space="0" w:color="auto"/>
        <w:bottom w:val="none" w:sz="0" w:space="0" w:color="auto"/>
        <w:right w:val="none" w:sz="0" w:space="0" w:color="auto"/>
      </w:divBdr>
    </w:div>
    <w:div w:id="886378030">
      <w:bodyDiv w:val="1"/>
      <w:marLeft w:val="0"/>
      <w:marRight w:val="0"/>
      <w:marTop w:val="0"/>
      <w:marBottom w:val="0"/>
      <w:divBdr>
        <w:top w:val="none" w:sz="0" w:space="0" w:color="auto"/>
        <w:left w:val="none" w:sz="0" w:space="0" w:color="auto"/>
        <w:bottom w:val="none" w:sz="0" w:space="0" w:color="auto"/>
        <w:right w:val="none" w:sz="0" w:space="0" w:color="auto"/>
      </w:divBdr>
    </w:div>
    <w:div w:id="900288648">
      <w:bodyDiv w:val="1"/>
      <w:marLeft w:val="0"/>
      <w:marRight w:val="0"/>
      <w:marTop w:val="0"/>
      <w:marBottom w:val="0"/>
      <w:divBdr>
        <w:top w:val="none" w:sz="0" w:space="0" w:color="auto"/>
        <w:left w:val="none" w:sz="0" w:space="0" w:color="auto"/>
        <w:bottom w:val="none" w:sz="0" w:space="0" w:color="auto"/>
        <w:right w:val="none" w:sz="0" w:space="0" w:color="auto"/>
      </w:divBdr>
    </w:div>
    <w:div w:id="924264341">
      <w:bodyDiv w:val="1"/>
      <w:marLeft w:val="0"/>
      <w:marRight w:val="0"/>
      <w:marTop w:val="0"/>
      <w:marBottom w:val="0"/>
      <w:divBdr>
        <w:top w:val="none" w:sz="0" w:space="0" w:color="auto"/>
        <w:left w:val="none" w:sz="0" w:space="0" w:color="auto"/>
        <w:bottom w:val="none" w:sz="0" w:space="0" w:color="auto"/>
        <w:right w:val="none" w:sz="0" w:space="0" w:color="auto"/>
      </w:divBdr>
    </w:div>
    <w:div w:id="966547285">
      <w:bodyDiv w:val="1"/>
      <w:marLeft w:val="0"/>
      <w:marRight w:val="0"/>
      <w:marTop w:val="0"/>
      <w:marBottom w:val="0"/>
      <w:divBdr>
        <w:top w:val="none" w:sz="0" w:space="0" w:color="auto"/>
        <w:left w:val="none" w:sz="0" w:space="0" w:color="auto"/>
        <w:bottom w:val="none" w:sz="0" w:space="0" w:color="auto"/>
        <w:right w:val="none" w:sz="0" w:space="0" w:color="auto"/>
      </w:divBdr>
    </w:div>
    <w:div w:id="987170161">
      <w:bodyDiv w:val="1"/>
      <w:marLeft w:val="0"/>
      <w:marRight w:val="0"/>
      <w:marTop w:val="0"/>
      <w:marBottom w:val="0"/>
      <w:divBdr>
        <w:top w:val="none" w:sz="0" w:space="0" w:color="auto"/>
        <w:left w:val="none" w:sz="0" w:space="0" w:color="auto"/>
        <w:bottom w:val="none" w:sz="0" w:space="0" w:color="auto"/>
        <w:right w:val="none" w:sz="0" w:space="0" w:color="auto"/>
      </w:divBdr>
    </w:div>
    <w:div w:id="1001273656">
      <w:bodyDiv w:val="1"/>
      <w:marLeft w:val="0"/>
      <w:marRight w:val="0"/>
      <w:marTop w:val="0"/>
      <w:marBottom w:val="0"/>
      <w:divBdr>
        <w:top w:val="none" w:sz="0" w:space="0" w:color="auto"/>
        <w:left w:val="none" w:sz="0" w:space="0" w:color="auto"/>
        <w:bottom w:val="none" w:sz="0" w:space="0" w:color="auto"/>
        <w:right w:val="none" w:sz="0" w:space="0" w:color="auto"/>
      </w:divBdr>
    </w:div>
    <w:div w:id="1033265296">
      <w:bodyDiv w:val="1"/>
      <w:marLeft w:val="0"/>
      <w:marRight w:val="0"/>
      <w:marTop w:val="0"/>
      <w:marBottom w:val="0"/>
      <w:divBdr>
        <w:top w:val="none" w:sz="0" w:space="0" w:color="auto"/>
        <w:left w:val="none" w:sz="0" w:space="0" w:color="auto"/>
        <w:bottom w:val="none" w:sz="0" w:space="0" w:color="auto"/>
        <w:right w:val="none" w:sz="0" w:space="0" w:color="auto"/>
      </w:divBdr>
    </w:div>
    <w:div w:id="1062172730">
      <w:bodyDiv w:val="1"/>
      <w:marLeft w:val="0"/>
      <w:marRight w:val="0"/>
      <w:marTop w:val="0"/>
      <w:marBottom w:val="0"/>
      <w:divBdr>
        <w:top w:val="none" w:sz="0" w:space="0" w:color="auto"/>
        <w:left w:val="none" w:sz="0" w:space="0" w:color="auto"/>
        <w:bottom w:val="none" w:sz="0" w:space="0" w:color="auto"/>
        <w:right w:val="none" w:sz="0" w:space="0" w:color="auto"/>
      </w:divBdr>
    </w:div>
    <w:div w:id="1064642884">
      <w:bodyDiv w:val="1"/>
      <w:marLeft w:val="0"/>
      <w:marRight w:val="0"/>
      <w:marTop w:val="0"/>
      <w:marBottom w:val="0"/>
      <w:divBdr>
        <w:top w:val="none" w:sz="0" w:space="0" w:color="auto"/>
        <w:left w:val="none" w:sz="0" w:space="0" w:color="auto"/>
        <w:bottom w:val="none" w:sz="0" w:space="0" w:color="auto"/>
        <w:right w:val="none" w:sz="0" w:space="0" w:color="auto"/>
      </w:divBdr>
    </w:div>
    <w:div w:id="1115173188">
      <w:bodyDiv w:val="1"/>
      <w:marLeft w:val="0"/>
      <w:marRight w:val="0"/>
      <w:marTop w:val="0"/>
      <w:marBottom w:val="0"/>
      <w:divBdr>
        <w:top w:val="none" w:sz="0" w:space="0" w:color="auto"/>
        <w:left w:val="none" w:sz="0" w:space="0" w:color="auto"/>
        <w:bottom w:val="none" w:sz="0" w:space="0" w:color="auto"/>
        <w:right w:val="none" w:sz="0" w:space="0" w:color="auto"/>
      </w:divBdr>
    </w:div>
    <w:div w:id="1134760751">
      <w:bodyDiv w:val="1"/>
      <w:marLeft w:val="0"/>
      <w:marRight w:val="0"/>
      <w:marTop w:val="0"/>
      <w:marBottom w:val="0"/>
      <w:divBdr>
        <w:top w:val="none" w:sz="0" w:space="0" w:color="auto"/>
        <w:left w:val="none" w:sz="0" w:space="0" w:color="auto"/>
        <w:bottom w:val="none" w:sz="0" w:space="0" w:color="auto"/>
        <w:right w:val="none" w:sz="0" w:space="0" w:color="auto"/>
      </w:divBdr>
    </w:div>
    <w:div w:id="1146824181">
      <w:bodyDiv w:val="1"/>
      <w:marLeft w:val="0"/>
      <w:marRight w:val="0"/>
      <w:marTop w:val="0"/>
      <w:marBottom w:val="0"/>
      <w:divBdr>
        <w:top w:val="none" w:sz="0" w:space="0" w:color="auto"/>
        <w:left w:val="none" w:sz="0" w:space="0" w:color="auto"/>
        <w:bottom w:val="none" w:sz="0" w:space="0" w:color="auto"/>
        <w:right w:val="none" w:sz="0" w:space="0" w:color="auto"/>
      </w:divBdr>
    </w:div>
    <w:div w:id="1148282156">
      <w:bodyDiv w:val="1"/>
      <w:marLeft w:val="0"/>
      <w:marRight w:val="0"/>
      <w:marTop w:val="0"/>
      <w:marBottom w:val="0"/>
      <w:divBdr>
        <w:top w:val="none" w:sz="0" w:space="0" w:color="auto"/>
        <w:left w:val="none" w:sz="0" w:space="0" w:color="auto"/>
        <w:bottom w:val="none" w:sz="0" w:space="0" w:color="auto"/>
        <w:right w:val="none" w:sz="0" w:space="0" w:color="auto"/>
      </w:divBdr>
    </w:div>
    <w:div w:id="1208496157">
      <w:bodyDiv w:val="1"/>
      <w:marLeft w:val="0"/>
      <w:marRight w:val="0"/>
      <w:marTop w:val="0"/>
      <w:marBottom w:val="0"/>
      <w:divBdr>
        <w:top w:val="none" w:sz="0" w:space="0" w:color="auto"/>
        <w:left w:val="none" w:sz="0" w:space="0" w:color="auto"/>
        <w:bottom w:val="none" w:sz="0" w:space="0" w:color="auto"/>
        <w:right w:val="none" w:sz="0" w:space="0" w:color="auto"/>
      </w:divBdr>
    </w:div>
    <w:div w:id="1243299717">
      <w:bodyDiv w:val="1"/>
      <w:marLeft w:val="0"/>
      <w:marRight w:val="0"/>
      <w:marTop w:val="0"/>
      <w:marBottom w:val="0"/>
      <w:divBdr>
        <w:top w:val="none" w:sz="0" w:space="0" w:color="auto"/>
        <w:left w:val="none" w:sz="0" w:space="0" w:color="auto"/>
        <w:bottom w:val="none" w:sz="0" w:space="0" w:color="auto"/>
        <w:right w:val="none" w:sz="0" w:space="0" w:color="auto"/>
      </w:divBdr>
    </w:div>
    <w:div w:id="1314287660">
      <w:bodyDiv w:val="1"/>
      <w:marLeft w:val="0"/>
      <w:marRight w:val="0"/>
      <w:marTop w:val="0"/>
      <w:marBottom w:val="0"/>
      <w:divBdr>
        <w:top w:val="none" w:sz="0" w:space="0" w:color="auto"/>
        <w:left w:val="none" w:sz="0" w:space="0" w:color="auto"/>
        <w:bottom w:val="none" w:sz="0" w:space="0" w:color="auto"/>
        <w:right w:val="none" w:sz="0" w:space="0" w:color="auto"/>
      </w:divBdr>
    </w:div>
    <w:div w:id="1341010105">
      <w:bodyDiv w:val="1"/>
      <w:marLeft w:val="0"/>
      <w:marRight w:val="0"/>
      <w:marTop w:val="0"/>
      <w:marBottom w:val="0"/>
      <w:divBdr>
        <w:top w:val="none" w:sz="0" w:space="0" w:color="auto"/>
        <w:left w:val="none" w:sz="0" w:space="0" w:color="auto"/>
        <w:bottom w:val="none" w:sz="0" w:space="0" w:color="auto"/>
        <w:right w:val="none" w:sz="0" w:space="0" w:color="auto"/>
      </w:divBdr>
    </w:div>
    <w:div w:id="1341736616">
      <w:bodyDiv w:val="1"/>
      <w:marLeft w:val="0"/>
      <w:marRight w:val="0"/>
      <w:marTop w:val="0"/>
      <w:marBottom w:val="0"/>
      <w:divBdr>
        <w:top w:val="none" w:sz="0" w:space="0" w:color="auto"/>
        <w:left w:val="none" w:sz="0" w:space="0" w:color="auto"/>
        <w:bottom w:val="none" w:sz="0" w:space="0" w:color="auto"/>
        <w:right w:val="none" w:sz="0" w:space="0" w:color="auto"/>
      </w:divBdr>
    </w:div>
    <w:div w:id="1376736502">
      <w:bodyDiv w:val="1"/>
      <w:marLeft w:val="0"/>
      <w:marRight w:val="0"/>
      <w:marTop w:val="0"/>
      <w:marBottom w:val="0"/>
      <w:divBdr>
        <w:top w:val="none" w:sz="0" w:space="0" w:color="auto"/>
        <w:left w:val="none" w:sz="0" w:space="0" w:color="auto"/>
        <w:bottom w:val="none" w:sz="0" w:space="0" w:color="auto"/>
        <w:right w:val="none" w:sz="0" w:space="0" w:color="auto"/>
      </w:divBdr>
    </w:div>
    <w:div w:id="1401174107">
      <w:bodyDiv w:val="1"/>
      <w:marLeft w:val="0"/>
      <w:marRight w:val="0"/>
      <w:marTop w:val="0"/>
      <w:marBottom w:val="0"/>
      <w:divBdr>
        <w:top w:val="none" w:sz="0" w:space="0" w:color="auto"/>
        <w:left w:val="none" w:sz="0" w:space="0" w:color="auto"/>
        <w:bottom w:val="none" w:sz="0" w:space="0" w:color="auto"/>
        <w:right w:val="none" w:sz="0" w:space="0" w:color="auto"/>
      </w:divBdr>
    </w:div>
    <w:div w:id="1420105242">
      <w:bodyDiv w:val="1"/>
      <w:marLeft w:val="0"/>
      <w:marRight w:val="0"/>
      <w:marTop w:val="0"/>
      <w:marBottom w:val="0"/>
      <w:divBdr>
        <w:top w:val="none" w:sz="0" w:space="0" w:color="auto"/>
        <w:left w:val="none" w:sz="0" w:space="0" w:color="auto"/>
        <w:bottom w:val="none" w:sz="0" w:space="0" w:color="auto"/>
        <w:right w:val="none" w:sz="0" w:space="0" w:color="auto"/>
      </w:divBdr>
    </w:div>
    <w:div w:id="1428964563">
      <w:bodyDiv w:val="1"/>
      <w:marLeft w:val="0"/>
      <w:marRight w:val="0"/>
      <w:marTop w:val="0"/>
      <w:marBottom w:val="0"/>
      <w:divBdr>
        <w:top w:val="none" w:sz="0" w:space="0" w:color="auto"/>
        <w:left w:val="none" w:sz="0" w:space="0" w:color="auto"/>
        <w:bottom w:val="none" w:sz="0" w:space="0" w:color="auto"/>
        <w:right w:val="none" w:sz="0" w:space="0" w:color="auto"/>
      </w:divBdr>
    </w:div>
    <w:div w:id="1505247316">
      <w:bodyDiv w:val="1"/>
      <w:marLeft w:val="0"/>
      <w:marRight w:val="0"/>
      <w:marTop w:val="0"/>
      <w:marBottom w:val="0"/>
      <w:divBdr>
        <w:top w:val="none" w:sz="0" w:space="0" w:color="auto"/>
        <w:left w:val="none" w:sz="0" w:space="0" w:color="auto"/>
        <w:bottom w:val="none" w:sz="0" w:space="0" w:color="auto"/>
        <w:right w:val="none" w:sz="0" w:space="0" w:color="auto"/>
      </w:divBdr>
    </w:div>
    <w:div w:id="1525706836">
      <w:bodyDiv w:val="1"/>
      <w:marLeft w:val="0"/>
      <w:marRight w:val="0"/>
      <w:marTop w:val="0"/>
      <w:marBottom w:val="0"/>
      <w:divBdr>
        <w:top w:val="none" w:sz="0" w:space="0" w:color="auto"/>
        <w:left w:val="none" w:sz="0" w:space="0" w:color="auto"/>
        <w:bottom w:val="none" w:sz="0" w:space="0" w:color="auto"/>
        <w:right w:val="none" w:sz="0" w:space="0" w:color="auto"/>
      </w:divBdr>
    </w:div>
    <w:div w:id="1558709598">
      <w:bodyDiv w:val="1"/>
      <w:marLeft w:val="0"/>
      <w:marRight w:val="0"/>
      <w:marTop w:val="0"/>
      <w:marBottom w:val="0"/>
      <w:divBdr>
        <w:top w:val="none" w:sz="0" w:space="0" w:color="auto"/>
        <w:left w:val="none" w:sz="0" w:space="0" w:color="auto"/>
        <w:bottom w:val="none" w:sz="0" w:space="0" w:color="auto"/>
        <w:right w:val="none" w:sz="0" w:space="0" w:color="auto"/>
      </w:divBdr>
    </w:div>
    <w:div w:id="1561136497">
      <w:bodyDiv w:val="1"/>
      <w:marLeft w:val="0"/>
      <w:marRight w:val="0"/>
      <w:marTop w:val="0"/>
      <w:marBottom w:val="0"/>
      <w:divBdr>
        <w:top w:val="none" w:sz="0" w:space="0" w:color="auto"/>
        <w:left w:val="none" w:sz="0" w:space="0" w:color="auto"/>
        <w:bottom w:val="none" w:sz="0" w:space="0" w:color="auto"/>
        <w:right w:val="none" w:sz="0" w:space="0" w:color="auto"/>
      </w:divBdr>
    </w:div>
    <w:div w:id="1598639441">
      <w:bodyDiv w:val="1"/>
      <w:marLeft w:val="0"/>
      <w:marRight w:val="0"/>
      <w:marTop w:val="0"/>
      <w:marBottom w:val="0"/>
      <w:divBdr>
        <w:top w:val="none" w:sz="0" w:space="0" w:color="auto"/>
        <w:left w:val="none" w:sz="0" w:space="0" w:color="auto"/>
        <w:bottom w:val="none" w:sz="0" w:space="0" w:color="auto"/>
        <w:right w:val="none" w:sz="0" w:space="0" w:color="auto"/>
      </w:divBdr>
    </w:div>
    <w:div w:id="1658799327">
      <w:bodyDiv w:val="1"/>
      <w:marLeft w:val="0"/>
      <w:marRight w:val="0"/>
      <w:marTop w:val="0"/>
      <w:marBottom w:val="0"/>
      <w:divBdr>
        <w:top w:val="none" w:sz="0" w:space="0" w:color="auto"/>
        <w:left w:val="none" w:sz="0" w:space="0" w:color="auto"/>
        <w:bottom w:val="none" w:sz="0" w:space="0" w:color="auto"/>
        <w:right w:val="none" w:sz="0" w:space="0" w:color="auto"/>
      </w:divBdr>
    </w:div>
    <w:div w:id="1669598287">
      <w:bodyDiv w:val="1"/>
      <w:marLeft w:val="0"/>
      <w:marRight w:val="0"/>
      <w:marTop w:val="0"/>
      <w:marBottom w:val="0"/>
      <w:divBdr>
        <w:top w:val="none" w:sz="0" w:space="0" w:color="auto"/>
        <w:left w:val="none" w:sz="0" w:space="0" w:color="auto"/>
        <w:bottom w:val="none" w:sz="0" w:space="0" w:color="auto"/>
        <w:right w:val="none" w:sz="0" w:space="0" w:color="auto"/>
      </w:divBdr>
    </w:div>
    <w:div w:id="1677465211">
      <w:bodyDiv w:val="1"/>
      <w:marLeft w:val="0"/>
      <w:marRight w:val="0"/>
      <w:marTop w:val="0"/>
      <w:marBottom w:val="0"/>
      <w:divBdr>
        <w:top w:val="none" w:sz="0" w:space="0" w:color="auto"/>
        <w:left w:val="none" w:sz="0" w:space="0" w:color="auto"/>
        <w:bottom w:val="none" w:sz="0" w:space="0" w:color="auto"/>
        <w:right w:val="none" w:sz="0" w:space="0" w:color="auto"/>
      </w:divBdr>
    </w:div>
    <w:div w:id="1679190285">
      <w:bodyDiv w:val="1"/>
      <w:marLeft w:val="0"/>
      <w:marRight w:val="0"/>
      <w:marTop w:val="0"/>
      <w:marBottom w:val="0"/>
      <w:divBdr>
        <w:top w:val="none" w:sz="0" w:space="0" w:color="auto"/>
        <w:left w:val="none" w:sz="0" w:space="0" w:color="auto"/>
        <w:bottom w:val="none" w:sz="0" w:space="0" w:color="auto"/>
        <w:right w:val="none" w:sz="0" w:space="0" w:color="auto"/>
      </w:divBdr>
    </w:div>
    <w:div w:id="1681740143">
      <w:bodyDiv w:val="1"/>
      <w:marLeft w:val="0"/>
      <w:marRight w:val="0"/>
      <w:marTop w:val="0"/>
      <w:marBottom w:val="0"/>
      <w:divBdr>
        <w:top w:val="none" w:sz="0" w:space="0" w:color="auto"/>
        <w:left w:val="none" w:sz="0" w:space="0" w:color="auto"/>
        <w:bottom w:val="none" w:sz="0" w:space="0" w:color="auto"/>
        <w:right w:val="none" w:sz="0" w:space="0" w:color="auto"/>
      </w:divBdr>
    </w:div>
    <w:div w:id="1732197366">
      <w:bodyDiv w:val="1"/>
      <w:marLeft w:val="0"/>
      <w:marRight w:val="0"/>
      <w:marTop w:val="0"/>
      <w:marBottom w:val="0"/>
      <w:divBdr>
        <w:top w:val="none" w:sz="0" w:space="0" w:color="auto"/>
        <w:left w:val="none" w:sz="0" w:space="0" w:color="auto"/>
        <w:bottom w:val="none" w:sz="0" w:space="0" w:color="auto"/>
        <w:right w:val="none" w:sz="0" w:space="0" w:color="auto"/>
      </w:divBdr>
    </w:div>
    <w:div w:id="1744063219">
      <w:bodyDiv w:val="1"/>
      <w:marLeft w:val="0"/>
      <w:marRight w:val="0"/>
      <w:marTop w:val="0"/>
      <w:marBottom w:val="0"/>
      <w:divBdr>
        <w:top w:val="none" w:sz="0" w:space="0" w:color="auto"/>
        <w:left w:val="none" w:sz="0" w:space="0" w:color="auto"/>
        <w:bottom w:val="none" w:sz="0" w:space="0" w:color="auto"/>
        <w:right w:val="none" w:sz="0" w:space="0" w:color="auto"/>
      </w:divBdr>
    </w:div>
    <w:div w:id="1866019322">
      <w:bodyDiv w:val="1"/>
      <w:marLeft w:val="0"/>
      <w:marRight w:val="0"/>
      <w:marTop w:val="0"/>
      <w:marBottom w:val="0"/>
      <w:divBdr>
        <w:top w:val="none" w:sz="0" w:space="0" w:color="auto"/>
        <w:left w:val="none" w:sz="0" w:space="0" w:color="auto"/>
        <w:bottom w:val="none" w:sz="0" w:space="0" w:color="auto"/>
        <w:right w:val="none" w:sz="0" w:space="0" w:color="auto"/>
      </w:divBdr>
    </w:div>
    <w:div w:id="1873498082">
      <w:bodyDiv w:val="1"/>
      <w:marLeft w:val="0"/>
      <w:marRight w:val="0"/>
      <w:marTop w:val="0"/>
      <w:marBottom w:val="0"/>
      <w:divBdr>
        <w:top w:val="none" w:sz="0" w:space="0" w:color="auto"/>
        <w:left w:val="none" w:sz="0" w:space="0" w:color="auto"/>
        <w:bottom w:val="none" w:sz="0" w:space="0" w:color="auto"/>
        <w:right w:val="none" w:sz="0" w:space="0" w:color="auto"/>
      </w:divBdr>
    </w:div>
    <w:div w:id="1933858187">
      <w:bodyDiv w:val="1"/>
      <w:marLeft w:val="0"/>
      <w:marRight w:val="0"/>
      <w:marTop w:val="0"/>
      <w:marBottom w:val="0"/>
      <w:divBdr>
        <w:top w:val="none" w:sz="0" w:space="0" w:color="auto"/>
        <w:left w:val="none" w:sz="0" w:space="0" w:color="auto"/>
        <w:bottom w:val="none" w:sz="0" w:space="0" w:color="auto"/>
        <w:right w:val="none" w:sz="0" w:space="0" w:color="auto"/>
      </w:divBdr>
    </w:div>
    <w:div w:id="1942031569">
      <w:bodyDiv w:val="1"/>
      <w:marLeft w:val="0"/>
      <w:marRight w:val="0"/>
      <w:marTop w:val="0"/>
      <w:marBottom w:val="0"/>
      <w:divBdr>
        <w:top w:val="none" w:sz="0" w:space="0" w:color="auto"/>
        <w:left w:val="none" w:sz="0" w:space="0" w:color="auto"/>
        <w:bottom w:val="none" w:sz="0" w:space="0" w:color="auto"/>
        <w:right w:val="none" w:sz="0" w:space="0" w:color="auto"/>
      </w:divBdr>
    </w:div>
    <w:div w:id="2055084328">
      <w:bodyDiv w:val="1"/>
      <w:marLeft w:val="0"/>
      <w:marRight w:val="0"/>
      <w:marTop w:val="0"/>
      <w:marBottom w:val="0"/>
      <w:divBdr>
        <w:top w:val="none" w:sz="0" w:space="0" w:color="auto"/>
        <w:left w:val="none" w:sz="0" w:space="0" w:color="auto"/>
        <w:bottom w:val="none" w:sz="0" w:space="0" w:color="auto"/>
        <w:right w:val="none" w:sz="0" w:space="0" w:color="auto"/>
      </w:divBdr>
    </w:div>
    <w:div w:id="209192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news/home-secretary-launches-new-support-for-windrush-victims" TargetMode="External"/><Relationship Id="rId21" Type="http://schemas.openxmlformats.org/officeDocument/2006/relationships/hyperlink" Target="https://www.legislation.gov.uk/ukpga/2023/15" TargetMode="External"/><Relationship Id="rId42" Type="http://schemas.openxmlformats.org/officeDocument/2006/relationships/hyperlink" Target="https://www.legislation.gov.uk/ukpga/1986/64" TargetMode="External"/><Relationship Id="rId63" Type="http://schemas.openxmlformats.org/officeDocument/2006/relationships/hyperlink" Target="https://www.gov.uk/government/publications/counter-terrorism-strategy-contest-2023" TargetMode="External"/><Relationship Id="rId84" Type="http://schemas.openxmlformats.org/officeDocument/2006/relationships/hyperlink" Target="https://docstore.ohchr.org/SelfServices/FilesHandler.ashx?enc=KmbVso809qu70EEKf7Q%2BbU7Ml8XVpOL6NQH3xRjNd9k1PMjZK%2B4bAXyvM%2FNKC84F7kP2NNkLHBITXBRamGMGoSObTfSeZpMrodpgW3IIwdA%3D" TargetMode="External"/><Relationship Id="rId138" Type="http://schemas.openxmlformats.org/officeDocument/2006/relationships/footer" Target="footer3.xml"/><Relationship Id="rId107" Type="http://schemas.openxmlformats.org/officeDocument/2006/relationships/hyperlink" Target="https://www.gov.uk/government/publications/windrush-lessons-learned-review" TargetMode="External"/><Relationship Id="rId11" Type="http://schemas.openxmlformats.org/officeDocument/2006/relationships/hyperlink" Target="https://www.legislation.gov.uk/ukpga/2006/3/contents" TargetMode="External"/><Relationship Id="rId32" Type="http://schemas.openxmlformats.org/officeDocument/2006/relationships/hyperlink" Target="https://www.equalityhumanrights.com/media-centre/news/lords-warned-crime-and-policing-bill-must-not-restrict-right-peaceful-protest" TargetMode="External"/><Relationship Id="rId37" Type="http://schemas.openxmlformats.org/officeDocument/2006/relationships/hyperlink" Target="https://www.gov.uk/government/collections/police-powers-and-procedures-england-and-wales" TargetMode="External"/><Relationship Id="rId53" Type="http://schemas.openxmlformats.org/officeDocument/2006/relationships/hyperlink" Target="https://www.gov.uk/government/publications/the-casey-review-a-review-into-opportunity-and-integration" TargetMode="External"/><Relationship Id="rId58" Type="http://schemas.openxmlformats.org/officeDocument/2006/relationships/hyperlink" Target="https://www.gov.uk/government/statistics/police-misconduct-england-and-wales-year-ending-31-march-2025/police-misconduct-england-and-wales-year-ending-31-march-2025" TargetMode="External"/><Relationship Id="rId74" Type="http://schemas.openxmlformats.org/officeDocument/2006/relationships/hyperlink" Target="https://council.ceredigion.gov.uk/documents/s3211/Appendix%201%20CONTESTa.pdf?LLL=0" TargetMode="External"/><Relationship Id="rId79" Type="http://schemas.openxmlformats.org/officeDocument/2006/relationships/hyperlink" Target="https://www.gov.uk/government/news/government-outlines-new-action-to-tackle-radicalisation" TargetMode="External"/><Relationship Id="rId102" Type="http://schemas.openxmlformats.org/officeDocument/2006/relationships/hyperlink" Target="https://www.gov.uk/government/statistics/individuals-referred-to-prevent-to-march-2025/individuals-referred-to-and-supported-through-the-prevent-programme-april-2024-to-march-2025" TargetMode="External"/><Relationship Id="rId123" Type="http://schemas.openxmlformats.org/officeDocument/2006/relationships/hyperlink" Target="https://www.gov.uk/government/consultations/windrush-compensation-scheme/outcome/impact-assessment-ia-windrush-compensation-policy-archived-accessible-version" TargetMode="External"/><Relationship Id="rId128" Type="http://schemas.openxmlformats.org/officeDocument/2006/relationships/hyperlink" Target="https://racecouncilcymru.org.uk/windrush-cymru-elders" TargetMode="External"/><Relationship Id="rId5" Type="http://schemas.openxmlformats.org/officeDocument/2006/relationships/numbering" Target="numbering.xml"/><Relationship Id="rId90" Type="http://schemas.openxmlformats.org/officeDocument/2006/relationships/hyperlink" Target="https://www.gov.uk/government/publications/lessons-for-prevent" TargetMode="External"/><Relationship Id="rId95" Type="http://schemas.openxmlformats.org/officeDocument/2006/relationships/hyperlink" Target="https://www.gov.uk/government/collections/independent-prevent-commissioner" TargetMode="External"/><Relationship Id="rId22" Type="http://schemas.openxmlformats.org/officeDocument/2006/relationships/hyperlink" Target="https://www.gov.uk/police-powers-to-stop-and-search-your-rights/police-powers-stop-search" TargetMode="External"/><Relationship Id="rId27" Type="http://schemas.openxmlformats.org/officeDocument/2006/relationships/hyperlink" Target="https://www.equalityhumanrights.com/letter-sir-mark-rowley-chief-constable-metropolitan-police?return-url=https%3A%2F%2Fwww.equalityhumanrights.com%2Fsearch%3Fkeys%3Dletter%2Bto%2Bmark" TargetMode="External"/><Relationship Id="rId43" Type="http://schemas.openxmlformats.org/officeDocument/2006/relationships/hyperlink" Target="https://www.equalityhumanrights.com/our-work/advising-parliament-and-governments/crime-and-policing-bill-house-lords-committee-stage" TargetMode="External"/><Relationship Id="rId48" Type="http://schemas.openxmlformats.org/officeDocument/2006/relationships/hyperlink" Target="https://www.equalityhumanrights.com/met-polices-use-facial-recognition-tech-must-comply-human-rights-law-says-regulator" TargetMode="External"/><Relationship Id="rId64" Type="http://schemas.openxmlformats.org/officeDocument/2006/relationships/hyperlink" Target="https://www.rightsandsecurity.org/impact-post/preventing-education-human-rights-and-uk-counter-terrorism-policy-in-schools/" TargetMode="External"/><Relationship Id="rId69" Type="http://schemas.openxmlformats.org/officeDocument/2006/relationships/hyperlink" Target="https://www.gov.uk/government/collections/independent-review-of-prevent" TargetMode="External"/><Relationship Id="rId113" Type="http://schemas.openxmlformats.org/officeDocument/2006/relationships/hyperlink" Target="https://www.unison.org.uk/news/2024/06/high-court-rules-governments-windrush-failings-are-unlawful" TargetMode="External"/><Relationship Id="rId118" Type="http://schemas.openxmlformats.org/officeDocument/2006/relationships/hyperlink" Target="https://questions-statements.parliament.uk/written-questions/detail/2026-03-16/HL15569" TargetMode="External"/><Relationship Id="rId134" Type="http://schemas.openxmlformats.org/officeDocument/2006/relationships/header" Target="header1.xml"/><Relationship Id="rId139" Type="http://schemas.openxmlformats.org/officeDocument/2006/relationships/fontTable" Target="fontTable.xml"/><Relationship Id="rId80" Type="http://schemas.openxmlformats.org/officeDocument/2006/relationships/hyperlink" Target="https://www.amnesty.org.uk/knowledge-hub/all-resources/united-kingdom-prevent-thought-police-2023/" TargetMode="External"/><Relationship Id="rId85" Type="http://schemas.openxmlformats.org/officeDocument/2006/relationships/hyperlink" Target="https://www.gov.uk/government/publications/prevent-learning-review-southport-attack" TargetMode="External"/><Relationship Id="rId12" Type="http://schemas.openxmlformats.org/officeDocument/2006/relationships/hyperlink" Target="https://humanrightstracker.com/" TargetMode="External"/><Relationship Id="rId17" Type="http://schemas.openxmlformats.org/officeDocument/2006/relationships/hyperlink" Target="https://www.ohchr.org/en/instruments-mechanisms/instruments/international-covenant-civil-and-political-rights" TargetMode="External"/><Relationship Id="rId33" Type="http://schemas.openxmlformats.org/officeDocument/2006/relationships/hyperlink" Target="https://www.gov.uk/government/statistics/police-protest-powers-june-2022-to-march-2024/police-protest-powers-june-2022-to-march-2024" TargetMode="External"/><Relationship Id="rId38" Type="http://schemas.openxmlformats.org/officeDocument/2006/relationships/hyperlink" Target="https://www.gov.uk/government/statistics/police-protest-powers-june-2022-to-march-2025/police-protest-powers-june-2022-to-march-2025" TargetMode="External"/><Relationship Id="rId59" Type="http://schemas.openxmlformats.org/officeDocument/2006/relationships/hyperlink" Target="https://www.policeconduct.gov.uk/complaint-statistics-24-25/table-7" TargetMode="External"/><Relationship Id="rId103" Type="http://schemas.openxmlformats.org/officeDocument/2006/relationships/hyperlink" Target="https://www.gov.wales/anti-racist-wales" TargetMode="External"/><Relationship Id="rId108" Type="http://schemas.openxmlformats.org/officeDocument/2006/relationships/hyperlink" Target="https://www.gov.uk/government/publications/windrush-lessons-learned-review-response-comprehensive-improvement-plan" TargetMode="External"/><Relationship Id="rId124" Type="http://schemas.openxmlformats.org/officeDocument/2006/relationships/hyperlink" Target="https://www.gov.uk/government/publications/windrush-compensation-scheme-casework-guidance/windrush-compensation-scheme-casework-guidance-accessible" TargetMode="External"/><Relationship Id="rId129" Type="http://schemas.openxmlformats.org/officeDocument/2006/relationships/hyperlink" Target="http://www.equalityhumanrights.com" TargetMode="External"/><Relationship Id="rId54" Type="http://schemas.openxmlformats.org/officeDocument/2006/relationships/hyperlink" Target="https://www.angiolini.independent-inquiry.uk/" TargetMode="External"/><Relationship Id="rId70" Type="http://schemas.openxmlformats.org/officeDocument/2006/relationships/hyperlink" Target="https://www.libertyhumanrights.org.uk/issue/rights-groups-boycott-prevent-review/" TargetMode="External"/><Relationship Id="rId75" Type="http://schemas.openxmlformats.org/officeDocument/2006/relationships/hyperlink" Target="https://hwb.gov.wales/curriculum-for-wales" TargetMode="External"/><Relationship Id="rId91" Type="http://schemas.openxmlformats.org/officeDocument/2006/relationships/hyperlink" Target="https://questions-statements.parliament.uk/written-statements/detail/2025-07-16/hcws831" TargetMode="External"/><Relationship Id="rId96" Type="http://schemas.openxmlformats.org/officeDocument/2006/relationships/hyperlink" Target="https://www.gov.uk/government/news/standards-and-compliance-unit-launched-to-oversee-prevent" TargetMode="External"/><Relationship Id="rId14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government/publications/serious-disruption-prevention-orders/serious-disruption-prevention-orders-statutory-guidance-accessible" TargetMode="External"/><Relationship Id="rId28" Type="http://schemas.openxmlformats.org/officeDocument/2006/relationships/hyperlink" Target="https://www.theguardian.com/politics/2023/oct/10/people-supporting-hamas-in-uk-will-be-held-to-account-says-rishi-sunak" TargetMode="External"/><Relationship Id="rId49" Type="http://schemas.openxmlformats.org/officeDocument/2006/relationships/hyperlink" Target="https://www.gov.uk/government/news/review-of-public-order-and-hate-crime-legislation" TargetMode="External"/><Relationship Id="rId114" Type="http://schemas.openxmlformats.org/officeDocument/2006/relationships/hyperlink" Target="https://www.equalityhumanrights.com/guidance/public-sector/public-sector-equality-duty-psed" TargetMode="External"/><Relationship Id="rId119" Type="http://schemas.openxmlformats.org/officeDocument/2006/relationships/hyperlink" Target="https://justice.org.uk/reports/people-need-legal-help-the-value-of-legal-representation-in-the-windrush-compensation-scheme" TargetMode="External"/><Relationship Id="rId44" Type="http://schemas.openxmlformats.org/officeDocument/2006/relationships/hyperlink" Target="https://www.ohchr.org/en/documents/general-comments-and-recommendations/general-comment-no-37-article-21-right-peaceful" TargetMode="External"/><Relationship Id="rId60" Type="http://schemas.openxmlformats.org/officeDocument/2006/relationships/hyperlink" Target="https://www.policeconduct.gov.uk/publications/police-complaints-statistics-england-and-wales-report-202324" TargetMode="External"/><Relationship Id="rId65" Type="http://schemas.openxmlformats.org/officeDocument/2006/relationships/hyperlink" Target="https://homeofficemedia.blog.gov.uk/2024/12/05/prevent-and-channel-factsheet-2024/" TargetMode="External"/><Relationship Id="rId81" Type="http://schemas.openxmlformats.org/officeDocument/2006/relationships/hyperlink" Target="https://www.aa.com.tr/en/europe/uks-prevent-strategy-has-negative-and-discriminatory-effect-on-muslim-communities/2622631" TargetMode="External"/><Relationship Id="rId86" Type="http://schemas.openxmlformats.org/officeDocument/2006/relationships/hyperlink" Target="https://www.gov.uk/government/publications/prevent-learning-review-southport-attack/prevent-learning-review-axel-muganwa-rudakubana-accessible" TargetMode="External"/><Relationship Id="rId130" Type="http://schemas.openxmlformats.org/officeDocument/2006/relationships/hyperlink" Target="mailto:correspondence@equalityhumanrights.com" TargetMode="External"/><Relationship Id="rId135" Type="http://schemas.openxmlformats.org/officeDocument/2006/relationships/footer" Target="footer1.xml"/><Relationship Id="rId13" Type="http://schemas.openxmlformats.org/officeDocument/2006/relationships/hyperlink" Target="https://docstore.ohchr.org/SelfServices/FilesHandler.ashx?enc=UYAAyaebK0OILmxkb%2FRcK1Fu8c0lbjDrA97TdtzHUybzmF6%2BRH48h3IdjJCaaHFyDCjnxER%2BTMAU4YYrpwkAeCqmDfLxJyVhsycyBxTkKAM%3D" TargetMode="External"/><Relationship Id="rId18" Type="http://schemas.openxmlformats.org/officeDocument/2006/relationships/hyperlink" Target="https://www.legislation.gov.uk/ukpga/1998/42/schedule/1/part/I/chapter/10" TargetMode="External"/><Relationship Id="rId39" Type="http://schemas.openxmlformats.org/officeDocument/2006/relationships/hyperlink" Target="https://netpol.org/2026/02/12/latest-home-office-data-on-protest-powers-continues-to-avoid-openness-and-transparency/" TargetMode="External"/><Relationship Id="rId109" Type="http://schemas.openxmlformats.org/officeDocument/2006/relationships/hyperlink" Target="https://www.gov.uk/government/publications/windrush-lessons-learned-review-progress-update" TargetMode="External"/><Relationship Id="rId34" Type="http://schemas.openxmlformats.org/officeDocument/2006/relationships/hyperlink" Target="https://questions-statements.parliament.uk/written-questions/detail/2025-04-23/47421" TargetMode="External"/><Relationship Id="rId50" Type="http://schemas.openxmlformats.org/officeDocument/2006/relationships/hyperlink" Target="https://www.equalityhumanrights.com/our-work/advising-parliament-and-governments/independent-review-public-order-and-hate-crime" TargetMode="External"/><Relationship Id="rId55" Type="http://schemas.openxmlformats.org/officeDocument/2006/relationships/hyperlink" Target="https://www.cps.gov.uk/about-cps" TargetMode="External"/><Relationship Id="rId76" Type="http://schemas.openxmlformats.org/officeDocument/2006/relationships/hyperlink" Target="https://estyn.gov.wales/about-us/" TargetMode="External"/><Relationship Id="rId97" Type="http://schemas.openxmlformats.org/officeDocument/2006/relationships/hyperlink" Target="https://www.gov.uk/government/publications/standards-and-compliance-unit-annual-report-2024-to-2025/standards-and-compliance-unit-annual-report-2024-to-2025" TargetMode="External"/><Relationship Id="rId104" Type="http://schemas.openxmlformats.org/officeDocument/2006/relationships/hyperlink" Target="https://www.gov.uk/government/publications/criminal-justice-anti-racism-action-plan-for-wales/criminal-justice-anti-racism-action-plan-for-wales" TargetMode="External"/><Relationship Id="rId120" Type="http://schemas.openxmlformats.org/officeDocument/2006/relationships/hyperlink" Target="https://www.gov.uk/government/publications/compensation-scheme-for-group-litigation-order-case-postmasters/the-glo-compensation-scheme-questions-and-answers" TargetMode="External"/><Relationship Id="rId125" Type="http://schemas.openxmlformats.org/officeDocument/2006/relationships/hyperlink" Target="https://www.gov.wales/welsh-government-support-announced-mark-windrush-day" TargetMode="External"/><Relationship Id="rId141"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gov.uk/government/publications/independent-review-of-prevents-report-and-government-response" TargetMode="External"/><Relationship Id="rId92" Type="http://schemas.openxmlformats.org/officeDocument/2006/relationships/hyperlink" Target="https://www.southport.public-inquiry.uk/" TargetMode="External"/><Relationship Id="rId2" Type="http://schemas.openxmlformats.org/officeDocument/2006/relationships/customXml" Target="../customXml/item2.xml"/><Relationship Id="rId29" Type="http://schemas.openxmlformats.org/officeDocument/2006/relationships/hyperlink" Target="https://www.echr.coe.int/european-convention-on-human-rights" TargetMode="External"/><Relationship Id="rId24" Type="http://schemas.openxmlformats.org/officeDocument/2006/relationships/hyperlink" Target="https://www.ohchr.org/en/documents/general-comments-and-recommendations/general-comment-no-37-article-21-right-peaceful" TargetMode="External"/><Relationship Id="rId40" Type="http://schemas.openxmlformats.org/officeDocument/2006/relationships/hyperlink" Target="https://www.gov.uk/government/statistics/police-protest-powers-june-2022-to-march-2025/police-protest-powers-june-2022-to-march-2025" TargetMode="External"/><Relationship Id="rId45" Type="http://schemas.openxmlformats.org/officeDocument/2006/relationships/hyperlink" Target="https://publications.parliament.uk/pa/jt5901/jtselect/jtrights/830/report.html" TargetMode="External"/><Relationship Id="rId66" Type="http://schemas.openxmlformats.org/officeDocument/2006/relationships/hyperlink" Target="https://www.gov.uk/government/publications/user-guide-to-individuals-referred-to-and-supported-through-the-prevent-programme-england-and-wales/user-guide-to-individuals-referred-to-and-supported-through-the-prevent-programme-england-and-wales" TargetMode="External"/><Relationship Id="rId87" Type="http://schemas.openxmlformats.org/officeDocument/2006/relationships/hyperlink" Target="https://binghamcentre.biicl.org/publications/report-of-the-independent-commission-on-uk-counter-terrorism-law-policy-and-practice" TargetMode="External"/><Relationship Id="rId110" Type="http://schemas.openxmlformats.org/officeDocument/2006/relationships/hyperlink" Target="https://questions-statements.parliament.uk/written-statements/detail/2023-01-26/hcws523" TargetMode="External"/><Relationship Id="rId115" Type="http://schemas.openxmlformats.org/officeDocument/2006/relationships/hyperlink" Target="https://www.gov.uk/government/news/home-secretary-launches-new-support-for-windrush-victims" TargetMode="External"/><Relationship Id="rId131" Type="http://schemas.openxmlformats.org/officeDocument/2006/relationships/hyperlink" Target="mailto:correspondence@equalityhumanrights.com" TargetMode="External"/><Relationship Id="rId136" Type="http://schemas.openxmlformats.org/officeDocument/2006/relationships/footer" Target="footer2.xml"/><Relationship Id="rId61" Type="http://schemas.openxmlformats.org/officeDocument/2006/relationships/hyperlink" Target="https://homeofficemedia.blog.gov.uk/2023/07/18/contest-2023-factsheet/" TargetMode="External"/><Relationship Id="rId82" Type="http://schemas.openxmlformats.org/officeDocument/2006/relationships/hyperlink" Target="https://www.ohchr.org/en/instruments-mechanisms/instruments/convention-rights-child" TargetMode="External"/><Relationship Id="rId19" Type="http://schemas.openxmlformats.org/officeDocument/2006/relationships/hyperlink" Target="https://www.legislation.gov.uk/ukpga/2022/32/contents" TargetMode="External"/><Relationship Id="rId14" Type="http://schemas.openxmlformats.org/officeDocument/2006/relationships/hyperlink" Target="https://docstore.ohchr.org/SelfServices/FilesHandler.ashx?enc=NEO8mEZDPKF1dqwd0mUIskh2AlRApWTOotk3m6iTZUrjnwaX4Lqmx%2Fr%2BQa4dD1Wx%2B2qGxb0MhykOJA32Si6OycEc6TfcBubBRVJ0vbmK%2Bpk%3D" TargetMode="External"/><Relationship Id="rId30" Type="http://schemas.openxmlformats.org/officeDocument/2006/relationships/hyperlink" Target="https://unece.org/environmental-policy/public-participation/press-releases-and-public-statements" TargetMode="External"/><Relationship Id="rId35" Type="http://schemas.openxmlformats.org/officeDocument/2006/relationships/hyperlink" Target="https://docstore.ohchr.org/SelfServices/FilesHandler.ashx?enc=KmbVso809qu70EEKf7Q%2BbU7Ml8XVpOL6NQH3xRjNd9k1PMjZK%2B4bAXyvM%2FNKC84F7kP2NNkLHBITXBRamGMGoSObTfSeZpMrodpgW3IIwdA%3D" TargetMode="External"/><Relationship Id="rId56" Type="http://schemas.openxmlformats.org/officeDocument/2006/relationships/hyperlink" Target="https://www.policeconduct.gov.uk/" TargetMode="External"/><Relationship Id="rId77" Type="http://schemas.openxmlformats.org/officeDocument/2006/relationships/hyperlink" Target="https://estyn.gov.wales/improvement-resources/prevent-how-well-maintained-schools-implement-their-duties-under-the-counter-terrorism-and-security-act-2015/" TargetMode="External"/><Relationship Id="rId100" Type="http://schemas.openxmlformats.org/officeDocument/2006/relationships/hyperlink" Target="https://cardiffpartnership.co.uk/cardiff-vale-contest-board/" TargetMode="External"/><Relationship Id="rId105" Type="http://schemas.openxmlformats.org/officeDocument/2006/relationships/hyperlink" Target="https://hansard.parliament.uk/commons/2018-04-23/debates/AFC7E55B-9796-4FDA-8BB6-9EBDC7CCDAE2/Windrush" TargetMode="External"/><Relationship Id="rId126" Type="http://schemas.openxmlformats.org/officeDocument/2006/relationships/hyperlink" Target="https://racecouncilcymru.org.uk/national-windrush-day-2025-windrush-cymru-77-grant-application" TargetMode="External"/><Relationship Id="rId8" Type="http://schemas.openxmlformats.org/officeDocument/2006/relationships/webSettings" Target="webSettings.xml"/><Relationship Id="rId51" Type="http://schemas.openxmlformats.org/officeDocument/2006/relationships/hyperlink" Target="https://www.legislation.gov.uk/uksi/2024/521/made" TargetMode="External"/><Relationship Id="rId72" Type="http://schemas.openxmlformats.org/officeDocument/2006/relationships/hyperlink" Target="https://www.gov.uk/government/news/prevent-programme-strengthened-a-year-on-from-independent-review" TargetMode="External"/><Relationship Id="rId93" Type="http://schemas.openxmlformats.org/officeDocument/2006/relationships/hyperlink" Target="https://www.southport.public-inquiry.uk/terms-of-reference/" TargetMode="External"/><Relationship Id="rId98" Type="http://schemas.openxmlformats.org/officeDocument/2006/relationships/hyperlink" Target="https://www.preventwatch.org/prevent-watch-submission-to-the-un-committee-on-the-elimination-of-racial-discrimination/" TargetMode="External"/><Relationship Id="rId121" Type="http://schemas.openxmlformats.org/officeDocument/2006/relationships/hyperlink" Target="https://www.gov.uk/government/statistics/windrush-compensation-scheme-data-march-2025" TargetMode="External"/><Relationship Id="rId142" Type="http://schemas.microsoft.com/office/2019/05/relationships/documenttasks" Target="documenttasks/documenttasks1.xml"/><Relationship Id="rId3" Type="http://schemas.openxmlformats.org/officeDocument/2006/relationships/customXml" Target="../customXml/item3.xml"/><Relationship Id="rId25" Type="http://schemas.openxmlformats.org/officeDocument/2006/relationships/hyperlink" Target="https://publications.parliament.uk/pa/jt5803/jtselect/jtrights/351/report.html" TargetMode="External"/><Relationship Id="rId46" Type="http://schemas.openxmlformats.org/officeDocument/2006/relationships/hyperlink" Target="https://www.equalityhumanrights.com/met-polices-use-facial-recognition-tech-must-comply-human-rights-law-says-regulator" TargetMode="External"/><Relationship Id="rId67" Type="http://schemas.openxmlformats.org/officeDocument/2006/relationships/hyperlink" Target="https://www.gov.uk/government/publications/user-guide-to-individuals-referred-to-and-supported-through-the-prevent-programme-england-and-wales/user-guide-to-individuals-referred-to-and-supported-through-the-prevent-programme-england-and-wales" TargetMode="External"/><Relationship Id="rId116" Type="http://schemas.openxmlformats.org/officeDocument/2006/relationships/hyperlink" Target="https://www.gov.uk/government/news/reverend-clive-foster-appointed-as-first-windrush-commissioner" TargetMode="External"/><Relationship Id="rId137" Type="http://schemas.openxmlformats.org/officeDocument/2006/relationships/header" Target="header2.xml"/><Relationship Id="rId20" Type="http://schemas.openxmlformats.org/officeDocument/2006/relationships/hyperlink" Target="https://www.legislation.gov.uk/ukpga/1986/64" TargetMode="External"/><Relationship Id="rId41" Type="http://schemas.openxmlformats.org/officeDocument/2006/relationships/hyperlink" Target="https://bills.parliament.uk/bills/3938" TargetMode="External"/><Relationship Id="rId62" Type="http://schemas.openxmlformats.org/officeDocument/2006/relationships/hyperlink" Target="https://www.gov.uk/government/publications/prevent-duty-guidance" TargetMode="External"/><Relationship Id="rId83" Type="http://schemas.openxmlformats.org/officeDocument/2006/relationships/hyperlink" Target="https://www.gov.uk/government/publications/independent-prevent-commissioner-terms-of-reference/interim-independent-prevent-commissioner-terms-of-reference" TargetMode="External"/><Relationship Id="rId88" Type="http://schemas.openxmlformats.org/officeDocument/2006/relationships/hyperlink" Target="https://www.gov.uk/government/statistics/individuals-referred-to-prevent-to-march-2025/individuals-referred-to-and-supported-through-the-prevent-programme-april-2024-to-march-2025" TargetMode="External"/><Relationship Id="rId111" Type="http://schemas.openxmlformats.org/officeDocument/2006/relationships/hyperlink" Target="https://www.gov.uk/government/organisations/independent-chief-inspector-of-borders-and-immigration" TargetMode="External"/><Relationship Id="rId132" Type="http://schemas.openxmlformats.org/officeDocument/2006/relationships/hyperlink" Target="https://www.equalityhumanrights.com/en/newsletter-sign" TargetMode="External"/><Relationship Id="rId15" Type="http://schemas.openxmlformats.org/officeDocument/2006/relationships/hyperlink" Target="https://www.gov.uk/government/collections/crime-and-policing-act-2026" TargetMode="External"/><Relationship Id="rId36" Type="http://schemas.openxmlformats.org/officeDocument/2006/relationships/hyperlink" Target="https://www.legislation.gov.uk/ukpga/1998/42/schedule/1/part/I/chapter/10" TargetMode="External"/><Relationship Id="rId57" Type="http://schemas.openxmlformats.org/officeDocument/2006/relationships/hyperlink" Target="https://www.cps.gov.uk/prosecution-guidance/criminal-allegations-made-against-police" TargetMode="External"/><Relationship Id="rId106" Type="http://schemas.openxmlformats.org/officeDocument/2006/relationships/hyperlink" Target="https://www.gov.uk/government/news/priti-patel-takes-action-to-implement-windrush-recommendations" TargetMode="External"/><Relationship Id="rId127" Type="http://schemas.openxmlformats.org/officeDocument/2006/relationships/hyperlink" Target="https://www.gavo.org.uk/post/windrush-cymru-79-grant-2026-funding-available-to-celebrate-national-windrush-day-in-wales" TargetMode="External"/><Relationship Id="rId10" Type="http://schemas.openxmlformats.org/officeDocument/2006/relationships/endnotes" Target="endnotes.xml"/><Relationship Id="rId31" Type="http://schemas.openxmlformats.org/officeDocument/2006/relationships/hyperlink" Target="https://www.gov.uk/government/publications/crime-and-policing-bill-2025-factsheets/crime-and-policing-bill-public-order-factsheet" TargetMode="External"/><Relationship Id="rId52" Type="http://schemas.openxmlformats.org/officeDocument/2006/relationships/hyperlink" Target="https://www.gov.uk/government/news/new-reforms-to-boost-confidence-in-police-accountability-system" TargetMode="External"/><Relationship Id="rId73" Type="http://schemas.openxmlformats.org/officeDocument/2006/relationships/hyperlink" Target="https://www.wlga.wales/counter-terrorism-and-prevent" TargetMode="External"/><Relationship Id="rId78" Type="http://schemas.openxmlformats.org/officeDocument/2006/relationships/hyperlink" Target="https://www.legislation.gov.uk/ukpga/2015/6/contents" TargetMode="External"/><Relationship Id="rId94" Type="http://schemas.openxmlformats.org/officeDocument/2006/relationships/hyperlink" Target="https://www.southport.public-inquiry.uk/report/" TargetMode="External"/><Relationship Id="rId99" Type="http://schemas.openxmlformats.org/officeDocument/2006/relationships/hyperlink" Target="https://www.amnesty.org.uk/latest/uk-governments-prevent-duty-fundamentally-incompatible-human-rights-major-new-report/" TargetMode="External"/><Relationship Id="rId101" Type="http://schemas.openxmlformats.org/officeDocument/2006/relationships/hyperlink" Target="https://www.gov.uk/government/publications/counter-terrorism-local-profiles-ctlps" TargetMode="External"/><Relationship Id="rId122" Type="http://schemas.openxmlformats.org/officeDocument/2006/relationships/hyperlink" Target="https://docstore.ohchr.org/SelfServices/FilesHandler.ashx?enc=ranGAAHUisS0lp6I6o2aXm8mwZEtcr6rZzbRlL61jlvvl4YnRUwyqyRVeaoUFl4rcAo7J86irFnBd2VS53buJV1yTmzQqF8kVtIKs7xXtu0%3D" TargetMode="External"/><Relationship Id="rId143"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gov.uk/government/publications/public-order-bill-overarching-documents/public-order-bill-factsheet" TargetMode="External"/><Relationship Id="rId47" Type="http://schemas.openxmlformats.org/officeDocument/2006/relationships/hyperlink" Target="https://www.iclr.co.uk/document/2025036379/2025ewhc2355admin_TNA/html" TargetMode="External"/><Relationship Id="rId68" Type="http://schemas.openxmlformats.org/officeDocument/2006/relationships/hyperlink" Target="https://www.amnesty.org.uk/latest/uk-governments-prevent-duty-fundamentally-incompatible-human-rights-major-new-report/" TargetMode="External"/><Relationship Id="rId89" Type="http://schemas.openxmlformats.org/officeDocument/2006/relationships/hyperlink" Target="https://www.ons.gov.uk/peoplepopulationandcommunity/culturalidentity/religion/bulletins/religionenglandandwales/census2021" TargetMode="External"/><Relationship Id="rId112" Type="http://schemas.openxmlformats.org/officeDocument/2006/relationships/hyperlink" Target="https://www.gov.uk/government/publications/independent-person-report-on-the-windrush-compensation-scheme/independent-person-report-on-the-windrush-compensation-scheme-oversight-and-performance" TargetMode="External"/><Relationship Id="rId133" Type="http://schemas.openxmlformats.org/officeDocument/2006/relationships/hyperlink" Target="http://www.equalityadvisoryservice.com" TargetMode="External"/><Relationship Id="rId16" Type="http://schemas.openxmlformats.org/officeDocument/2006/relationships/hyperlink" Target="https://www.ohchr.org/en/instruments-mechanisms/instruments/international-convention-elimination-all-forms-racial"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equalityhumanrights.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edwins\Equality%20and%20Human%20Rights%20Commission\ICT%20Shared%20Resources%20-%20EHRC%20Templates\EHRC_Documents.dotx" TargetMode="External"/></Relationships>
</file>

<file path=word/documenttasks/documenttasks1.xml><?xml version="1.0" encoding="utf-8"?>
<t:Tasks xmlns:t="http://schemas.microsoft.com/office/tasks/2019/documenttasks" xmlns:oel="http://schemas.microsoft.com/office/2019/extlst">
  <t:Task id="{26C76D0A-1186-46B7-949D-73027051A37F}">
    <t:Anchor>
      <t:Comment id="1527893074"/>
    </t:Anchor>
    <t:History>
      <t:Event id="{AF4F0DB0-AB97-44AC-A2DC-AF3181493F8E}" time="2026-04-22T14:24:10.492Z">
        <t:Attribution userId="S::Alice.Edwins@equalityhumanrights.com::f30fb60c-5179-4fa9-8e55-71584580790a" userProvider="AD" userName="Alice Edwins"/>
        <t:Anchor>
          <t:Comment id="1527893074"/>
        </t:Anchor>
        <t:Create/>
      </t:Event>
      <t:Event id="{37BD5E0A-F8ED-4A76-9482-67B6D15F29F6}" time="2026-04-22T14:24:10.492Z">
        <t:Attribution userId="S::Alice.Edwins@equalityhumanrights.com::f30fb60c-5179-4fa9-8e55-71584580790a" userProvider="AD" userName="Alice Edwins"/>
        <t:Anchor>
          <t:Comment id="1527893074"/>
        </t:Anchor>
        <t:Assign userId="S::Robert.Bancroft@equalityhumanrights.com::e33ca4ec-80e1-4397-950b-abc4e0ad05ad" userProvider="AD" userName="Robert Bancroft"/>
      </t:Event>
      <t:Event id="{77F45F5A-8FB0-4CEC-8FAA-34018C8F9E7F}" time="2026-04-22T14:24:10.492Z">
        <t:Attribution userId="S::Alice.Edwins@equalityhumanrights.com::f30fb60c-5179-4fa9-8e55-71584580790a" userProvider="AD" userName="Alice Edwins"/>
        <t:Anchor>
          <t:Comment id="1527893074"/>
        </t:Anchor>
        <t:SetTitle title="@Robert Bancroft Hi Rob, wondered if you could please check this reads correct? Thanks! "/>
      </t:Event>
      <t:Event id="{DC3D3B18-CB7A-4E61-A28D-C6025F066B7E}" time="2026-04-23T10:37:47.812Z">
        <t:Attribution userId="S::Alice.Edwins@equalityhumanrights.com::f30fb60c-5179-4fa9-8e55-71584580790a" userProvider="AD" userName="Alice Edwins"/>
        <t:Progress percentComplete="100"/>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2D62176B2A4467CB8BD08E3E40078BA"/>
        <w:category>
          <w:name w:val="General"/>
          <w:gallery w:val="placeholder"/>
        </w:category>
        <w:types>
          <w:type w:val="bbPlcHdr"/>
        </w:types>
        <w:behaviors>
          <w:behavior w:val="content"/>
        </w:behaviors>
        <w:guid w:val="{81C2FC73-2835-4C2E-B842-18166B3035C2}"/>
      </w:docPartPr>
      <w:docPartBody>
        <w:p w:rsidR="00F87272" w:rsidRDefault="00F87272">
          <w:pPr>
            <w:pStyle w:val="12D62176B2A4467CB8BD08E3E40078BA"/>
          </w:pPr>
          <w:r>
            <w:rPr>
              <w:sz w:val="36"/>
              <w:szCs w:val="36"/>
            </w:rPr>
            <w:t>Document type [</w:t>
          </w:r>
          <w:r w:rsidRPr="008139C1">
            <w:rPr>
              <w:sz w:val="36"/>
              <w:szCs w:val="36"/>
            </w:rPr>
            <w:t xml:space="preserve">e.g. Internal </w:t>
          </w:r>
          <w:r>
            <w:rPr>
              <w:sz w:val="36"/>
              <w:szCs w:val="36"/>
            </w:rPr>
            <w:t>document, Research report, Guidance]</w:t>
          </w:r>
        </w:p>
      </w:docPartBody>
    </w:docPart>
    <w:docPart>
      <w:docPartPr>
        <w:name w:val="86C90C1D3DC942559C1F00D4332D1D6D"/>
        <w:category>
          <w:name w:val="General"/>
          <w:gallery w:val="placeholder"/>
        </w:category>
        <w:types>
          <w:type w:val="bbPlcHdr"/>
        </w:types>
        <w:behaviors>
          <w:behavior w:val="content"/>
        </w:behaviors>
        <w:guid w:val="{4571E925-FF39-4EDF-B99F-511E6BB1B191}"/>
      </w:docPartPr>
      <w:docPartBody>
        <w:p w:rsidR="00F87272" w:rsidRDefault="00F87272">
          <w:pPr>
            <w:pStyle w:val="86C90C1D3DC942559C1F00D4332D1D6D"/>
          </w:pPr>
          <w:r w:rsidRPr="00465B9E">
            <w:rPr>
              <w:rStyle w:val="PlaceholderText"/>
            </w:rPr>
            <w:t>Click or tap to select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272"/>
    <w:rsid w:val="00044F43"/>
    <w:rsid w:val="0007014A"/>
    <w:rsid w:val="00072D20"/>
    <w:rsid w:val="000C284C"/>
    <w:rsid w:val="000E3DD1"/>
    <w:rsid w:val="00147443"/>
    <w:rsid w:val="0015355C"/>
    <w:rsid w:val="00273197"/>
    <w:rsid w:val="002849B2"/>
    <w:rsid w:val="00286627"/>
    <w:rsid w:val="0029239B"/>
    <w:rsid w:val="002B207C"/>
    <w:rsid w:val="002D22AC"/>
    <w:rsid w:val="0031538B"/>
    <w:rsid w:val="003B41AB"/>
    <w:rsid w:val="00430B6C"/>
    <w:rsid w:val="00474C4D"/>
    <w:rsid w:val="00485F2E"/>
    <w:rsid w:val="005A30B9"/>
    <w:rsid w:val="00644D86"/>
    <w:rsid w:val="006B1375"/>
    <w:rsid w:val="006B5645"/>
    <w:rsid w:val="006C721E"/>
    <w:rsid w:val="00743D6E"/>
    <w:rsid w:val="00783E1E"/>
    <w:rsid w:val="007A1DD3"/>
    <w:rsid w:val="007D4BCE"/>
    <w:rsid w:val="007E1849"/>
    <w:rsid w:val="007E451D"/>
    <w:rsid w:val="00826744"/>
    <w:rsid w:val="008720C3"/>
    <w:rsid w:val="008800DA"/>
    <w:rsid w:val="00881DC1"/>
    <w:rsid w:val="0089193F"/>
    <w:rsid w:val="008F19CC"/>
    <w:rsid w:val="008F44DA"/>
    <w:rsid w:val="00905E19"/>
    <w:rsid w:val="009B6733"/>
    <w:rsid w:val="009D4E24"/>
    <w:rsid w:val="00A62CEA"/>
    <w:rsid w:val="00A94C4C"/>
    <w:rsid w:val="00A96893"/>
    <w:rsid w:val="00AF28BD"/>
    <w:rsid w:val="00B1417D"/>
    <w:rsid w:val="00B1683F"/>
    <w:rsid w:val="00B40A22"/>
    <w:rsid w:val="00B64CD6"/>
    <w:rsid w:val="00B73529"/>
    <w:rsid w:val="00B839DC"/>
    <w:rsid w:val="00BA394E"/>
    <w:rsid w:val="00C700FD"/>
    <w:rsid w:val="00D1164B"/>
    <w:rsid w:val="00D16649"/>
    <w:rsid w:val="00D2097C"/>
    <w:rsid w:val="00D47AA0"/>
    <w:rsid w:val="00D75514"/>
    <w:rsid w:val="00D8036B"/>
    <w:rsid w:val="00DA4E71"/>
    <w:rsid w:val="00E10C41"/>
    <w:rsid w:val="00E11955"/>
    <w:rsid w:val="00E16400"/>
    <w:rsid w:val="00E7765D"/>
    <w:rsid w:val="00E8541B"/>
    <w:rsid w:val="00E91412"/>
    <w:rsid w:val="00EF3479"/>
    <w:rsid w:val="00F6435E"/>
    <w:rsid w:val="00F8727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D62176B2A4467CB8BD08E3E40078BA">
    <w:name w:val="12D62176B2A4467CB8BD08E3E40078BA"/>
  </w:style>
  <w:style w:type="character" w:styleId="PlaceholderText">
    <w:name w:val="Placeholder Text"/>
    <w:basedOn w:val="DefaultParagraphFont"/>
    <w:uiPriority w:val="99"/>
    <w:semiHidden/>
    <w:rPr>
      <w:color w:val="808080"/>
      <w:sz w:val="24"/>
    </w:rPr>
  </w:style>
  <w:style w:type="paragraph" w:customStyle="1" w:styleId="86C90C1D3DC942559C1F00D4332D1D6D">
    <w:name w:val="86C90C1D3DC942559C1F00D4332D1D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EHRC Arial">
  <a:themeElements>
    <a:clrScheme name="EHRC primary teal">
      <a:dk1>
        <a:sysClr val="windowText" lastClr="000000"/>
      </a:dk1>
      <a:lt1>
        <a:sysClr val="window" lastClr="FFFFFF"/>
      </a:lt1>
      <a:dk2>
        <a:srgbClr val="0B4E60"/>
      </a:dk2>
      <a:lt2>
        <a:srgbClr val="7DCAC7"/>
      </a:lt2>
      <a:accent1>
        <a:srgbClr val="009C98"/>
      </a:accent1>
      <a:accent2>
        <a:srgbClr val="64A230"/>
      </a:accent2>
      <a:accent3>
        <a:srgbClr val="DDDE45"/>
      </a:accent3>
      <a:accent4>
        <a:srgbClr val="E0AACC"/>
      </a:accent4>
      <a:accent5>
        <a:srgbClr val="722856"/>
      </a:accent5>
      <a:accent6>
        <a:srgbClr val="8B9292"/>
      </a:accent6>
      <a:hlink>
        <a:srgbClr val="009C98"/>
      </a:hlink>
      <a:folHlink>
        <a:srgbClr val="009C98"/>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f86c692-d946-48f2-9b63-da55267ba805" xsi:nil="true"/>
    <lcf76f155ced4ddcb4097134ff3c332f xmlns="d38e26bd-803a-45b2-9361-bc7d37255e2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7950AE7264D244B91819FDFBCE6A694" ma:contentTypeVersion="14" ma:contentTypeDescription="Create a new document." ma:contentTypeScope="" ma:versionID="dc47cc4589d443e1c8b7661ac33ca719">
  <xsd:schema xmlns:xsd="http://www.w3.org/2001/XMLSchema" xmlns:xs="http://www.w3.org/2001/XMLSchema" xmlns:p="http://schemas.microsoft.com/office/2006/metadata/properties" xmlns:ns2="d38e26bd-803a-45b2-9361-bc7d37255e2f" xmlns:ns3="3a0d6306-80c3-4df2-b58f-c3bf7a7cd4dd" xmlns:ns4="9f86c692-d946-48f2-9b63-da55267ba805" targetNamespace="http://schemas.microsoft.com/office/2006/metadata/properties" ma:root="true" ma:fieldsID="44b08fbc4bf796df26894decc79d42f0" ns2:_="" ns3:_="" ns4:_="">
    <xsd:import namespace="d38e26bd-803a-45b2-9361-bc7d37255e2f"/>
    <xsd:import namespace="3a0d6306-80c3-4df2-b58f-c3bf7a7cd4dd"/>
    <xsd:import namespace="9f86c692-d946-48f2-9b63-da55267ba80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8e26bd-803a-45b2-9361-bc7d37255e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b5d5cc5-4017-4f9e-949a-8e239b1b99af"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0d6306-80c3-4df2-b58f-c3bf7a7cd4d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86c692-d946-48f2-9b63-da55267ba80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53c9129-ebbd-44be-b091-a3a178b73f7b}" ma:internalName="TaxCatchAll" ma:showField="CatchAllData" ma:web="3a0d6306-80c3-4df2-b58f-c3bf7a7cd4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23FD28-61FA-4C49-90A2-B513D57F17BD}">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d38e26bd-803a-45b2-9361-bc7d37255e2f"/>
    <ds:schemaRef ds:uri="9f86c692-d946-48f2-9b63-da55267ba805"/>
    <ds:schemaRef ds:uri="3a0d6306-80c3-4df2-b58f-c3bf7a7cd4dd"/>
    <ds:schemaRef ds:uri="http://www.w3.org/XML/1998/namespace"/>
    <ds:schemaRef ds:uri="http://purl.org/dc/dcmitype/"/>
  </ds:schemaRefs>
</ds:datastoreItem>
</file>

<file path=customXml/itemProps2.xml><?xml version="1.0" encoding="utf-8"?>
<ds:datastoreItem xmlns:ds="http://schemas.openxmlformats.org/officeDocument/2006/customXml" ds:itemID="{3B6515C7-10C0-47D6-AC17-8969D61CA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8e26bd-803a-45b2-9361-bc7d37255e2f"/>
    <ds:schemaRef ds:uri="3a0d6306-80c3-4df2-b58f-c3bf7a7cd4dd"/>
    <ds:schemaRef ds:uri="9f86c692-d946-48f2-9b63-da55267ba8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6BAD4-4F70-4A57-B595-1687A14E767E}">
  <ds:schemaRefs>
    <ds:schemaRef ds:uri="http://schemas.openxmlformats.org/officeDocument/2006/bibliography"/>
  </ds:schemaRefs>
</ds:datastoreItem>
</file>

<file path=customXml/itemProps4.xml><?xml version="1.0" encoding="utf-8"?>
<ds:datastoreItem xmlns:ds="http://schemas.openxmlformats.org/officeDocument/2006/customXml" ds:itemID="{8BABC8DF-1F22-4BEE-9D38-4CB6E4AC6E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EHRC_Documents</Template>
  <TotalTime>0</TotalTime>
  <Pages>24</Pages>
  <Words>8652</Words>
  <Characters>49323</Characters>
  <Application>Microsoft Office Word</Application>
  <DocSecurity>8</DocSecurity>
  <Lines>411</Lines>
  <Paragraphs>115</Paragraphs>
  <ScaleCrop>false</ScaleCrop>
  <Company/>
  <LinksUpToDate>false</LinksUpToDate>
  <CharactersWithSpaces>57860</CharactersWithSpaces>
  <SharedDoc>false</SharedDoc>
  <HLinks>
    <vt:vector size="852" baseType="variant">
      <vt:variant>
        <vt:i4>3539066</vt:i4>
      </vt:variant>
      <vt:variant>
        <vt:i4>471</vt:i4>
      </vt:variant>
      <vt:variant>
        <vt:i4>0</vt:i4>
      </vt:variant>
      <vt:variant>
        <vt:i4>5</vt:i4>
      </vt:variant>
      <vt:variant>
        <vt:lpwstr>http://www.equalityadvisoryservice.com/</vt:lpwstr>
      </vt:variant>
      <vt:variant>
        <vt:lpwstr/>
      </vt:variant>
      <vt:variant>
        <vt:i4>7536756</vt:i4>
      </vt:variant>
      <vt:variant>
        <vt:i4>468</vt:i4>
      </vt:variant>
      <vt:variant>
        <vt:i4>0</vt:i4>
      </vt:variant>
      <vt:variant>
        <vt:i4>5</vt:i4>
      </vt:variant>
      <vt:variant>
        <vt:lpwstr>https://www.equalityhumanrights.com/en/newsletter-sign</vt:lpwstr>
      </vt:variant>
      <vt:variant>
        <vt:lpwstr/>
      </vt:variant>
      <vt:variant>
        <vt:i4>7995478</vt:i4>
      </vt:variant>
      <vt:variant>
        <vt:i4>465</vt:i4>
      </vt:variant>
      <vt:variant>
        <vt:i4>0</vt:i4>
      </vt:variant>
      <vt:variant>
        <vt:i4>5</vt:i4>
      </vt:variant>
      <vt:variant>
        <vt:lpwstr>mailto:correspondence@equalityhumanrights.com</vt:lpwstr>
      </vt:variant>
      <vt:variant>
        <vt:lpwstr/>
      </vt:variant>
      <vt:variant>
        <vt:i4>7995478</vt:i4>
      </vt:variant>
      <vt:variant>
        <vt:i4>462</vt:i4>
      </vt:variant>
      <vt:variant>
        <vt:i4>0</vt:i4>
      </vt:variant>
      <vt:variant>
        <vt:i4>5</vt:i4>
      </vt:variant>
      <vt:variant>
        <vt:lpwstr>mailto:correspondence@equalityhumanrights.com</vt:lpwstr>
      </vt:variant>
      <vt:variant>
        <vt:lpwstr/>
      </vt:variant>
      <vt:variant>
        <vt:i4>3407972</vt:i4>
      </vt:variant>
      <vt:variant>
        <vt:i4>459</vt:i4>
      </vt:variant>
      <vt:variant>
        <vt:i4>0</vt:i4>
      </vt:variant>
      <vt:variant>
        <vt:i4>5</vt:i4>
      </vt:variant>
      <vt:variant>
        <vt:lpwstr>http://www.equalityhumanrights.com/</vt:lpwstr>
      </vt:variant>
      <vt:variant>
        <vt:lpwstr/>
      </vt:variant>
      <vt:variant>
        <vt:i4>4980800</vt:i4>
      </vt:variant>
      <vt:variant>
        <vt:i4>456</vt:i4>
      </vt:variant>
      <vt:variant>
        <vt:i4>0</vt:i4>
      </vt:variant>
      <vt:variant>
        <vt:i4>5</vt:i4>
      </vt:variant>
      <vt:variant>
        <vt:lpwstr>https://racecouncilcymru.org.uk/windrush-cymru-elders</vt:lpwstr>
      </vt:variant>
      <vt:variant>
        <vt:lpwstr/>
      </vt:variant>
      <vt:variant>
        <vt:i4>6619195</vt:i4>
      </vt:variant>
      <vt:variant>
        <vt:i4>453</vt:i4>
      </vt:variant>
      <vt:variant>
        <vt:i4>0</vt:i4>
      </vt:variant>
      <vt:variant>
        <vt:i4>5</vt:i4>
      </vt:variant>
      <vt:variant>
        <vt:lpwstr>https://www.gavo.org.uk/post/windrush-cymru-79-grant-2026-funding-available-to-celebrate-national-windrush-day-in-wales</vt:lpwstr>
      </vt:variant>
      <vt:variant>
        <vt:lpwstr/>
      </vt:variant>
      <vt:variant>
        <vt:i4>6946919</vt:i4>
      </vt:variant>
      <vt:variant>
        <vt:i4>450</vt:i4>
      </vt:variant>
      <vt:variant>
        <vt:i4>0</vt:i4>
      </vt:variant>
      <vt:variant>
        <vt:i4>5</vt:i4>
      </vt:variant>
      <vt:variant>
        <vt:lpwstr>https://racecouncilcymru.org.uk/national-windrush-day-2025-windrush-cymru-77-grant-application</vt:lpwstr>
      </vt:variant>
      <vt:variant>
        <vt:lpwstr/>
      </vt:variant>
      <vt:variant>
        <vt:i4>3538980</vt:i4>
      </vt:variant>
      <vt:variant>
        <vt:i4>447</vt:i4>
      </vt:variant>
      <vt:variant>
        <vt:i4>0</vt:i4>
      </vt:variant>
      <vt:variant>
        <vt:i4>5</vt:i4>
      </vt:variant>
      <vt:variant>
        <vt:lpwstr>https://www.gov.wales/welsh-government-support-announced-mark-windrush-day</vt:lpwstr>
      </vt:variant>
      <vt:variant>
        <vt:lpwstr/>
      </vt:variant>
      <vt:variant>
        <vt:i4>7209084</vt:i4>
      </vt:variant>
      <vt:variant>
        <vt:i4>444</vt:i4>
      </vt:variant>
      <vt:variant>
        <vt:i4>0</vt:i4>
      </vt:variant>
      <vt:variant>
        <vt:i4>5</vt:i4>
      </vt:variant>
      <vt:variant>
        <vt:lpwstr>https://www.gov.uk/government/publications/windrush-compensation-scheme-casework-guidance/windrush-compensation-scheme-casework-guidance-accessible</vt:lpwstr>
      </vt:variant>
      <vt:variant>
        <vt:lpwstr/>
      </vt:variant>
      <vt:variant>
        <vt:i4>2883643</vt:i4>
      </vt:variant>
      <vt:variant>
        <vt:i4>441</vt:i4>
      </vt:variant>
      <vt:variant>
        <vt:i4>0</vt:i4>
      </vt:variant>
      <vt:variant>
        <vt:i4>5</vt:i4>
      </vt:variant>
      <vt:variant>
        <vt:lpwstr>https://www.gov.uk/government/consultations/windrush-compensation-scheme/outcome/impact-assessment-ia-windrush-compensation-policy-archived-accessible-version</vt:lpwstr>
      </vt:variant>
      <vt:variant>
        <vt:lpwstr/>
      </vt:variant>
      <vt:variant>
        <vt:i4>1507347</vt:i4>
      </vt:variant>
      <vt:variant>
        <vt:i4>438</vt:i4>
      </vt:variant>
      <vt:variant>
        <vt:i4>0</vt:i4>
      </vt:variant>
      <vt:variant>
        <vt:i4>5</vt:i4>
      </vt:variant>
      <vt:variant>
        <vt:lpwstr>https://docstore.ohchr.org/SelfServices/FilesHandler.ashx?enc=ranGAAHUisS0lp6I6o2aXm8mwZEtcr6rZzbRlL61jlvvl4YnRUwyqyRVeaoUFl4rcAo7J86irFnBd2VS53buJV1yTmzQqF8kVtIKs7xXtu0%3D</vt:lpwstr>
      </vt:variant>
      <vt:variant>
        <vt:lpwstr/>
      </vt:variant>
      <vt:variant>
        <vt:i4>4849730</vt:i4>
      </vt:variant>
      <vt:variant>
        <vt:i4>435</vt:i4>
      </vt:variant>
      <vt:variant>
        <vt:i4>0</vt:i4>
      </vt:variant>
      <vt:variant>
        <vt:i4>5</vt:i4>
      </vt:variant>
      <vt:variant>
        <vt:lpwstr>https://www.gov.uk/government/statistics/windrush-compensation-scheme-data-march-2025</vt:lpwstr>
      </vt:variant>
      <vt:variant>
        <vt:lpwstr/>
      </vt:variant>
      <vt:variant>
        <vt:i4>4915285</vt:i4>
      </vt:variant>
      <vt:variant>
        <vt:i4>432</vt:i4>
      </vt:variant>
      <vt:variant>
        <vt:i4>0</vt:i4>
      </vt:variant>
      <vt:variant>
        <vt:i4>5</vt:i4>
      </vt:variant>
      <vt:variant>
        <vt:lpwstr>https://www.gov.uk/government/publications/compensation-scheme-for-group-litigation-order-case-postmasters/the-glo-compensation-scheme-questions-and-answers</vt:lpwstr>
      </vt:variant>
      <vt:variant>
        <vt:lpwstr/>
      </vt:variant>
      <vt:variant>
        <vt:i4>7209068</vt:i4>
      </vt:variant>
      <vt:variant>
        <vt:i4>429</vt:i4>
      </vt:variant>
      <vt:variant>
        <vt:i4>0</vt:i4>
      </vt:variant>
      <vt:variant>
        <vt:i4>5</vt:i4>
      </vt:variant>
      <vt:variant>
        <vt:lpwstr>https://justice.org.uk/reports/people-need-legal-help-the-value-of-legal-representation-in-the-windrush-compensation-scheme</vt:lpwstr>
      </vt:variant>
      <vt:variant>
        <vt:lpwstr/>
      </vt:variant>
      <vt:variant>
        <vt:i4>3538996</vt:i4>
      </vt:variant>
      <vt:variant>
        <vt:i4>426</vt:i4>
      </vt:variant>
      <vt:variant>
        <vt:i4>0</vt:i4>
      </vt:variant>
      <vt:variant>
        <vt:i4>5</vt:i4>
      </vt:variant>
      <vt:variant>
        <vt:lpwstr>https://questions-statements.parliament.uk/written-questions/detail/2026-03-16/HL15569</vt:lpwstr>
      </vt:variant>
      <vt:variant>
        <vt:lpwstr/>
      </vt:variant>
      <vt:variant>
        <vt:i4>7012385</vt:i4>
      </vt:variant>
      <vt:variant>
        <vt:i4>423</vt:i4>
      </vt:variant>
      <vt:variant>
        <vt:i4>0</vt:i4>
      </vt:variant>
      <vt:variant>
        <vt:i4>5</vt:i4>
      </vt:variant>
      <vt:variant>
        <vt:lpwstr>https://www.gov.uk/government/news/home-secretary-launches-new-support-for-windrush-victims</vt:lpwstr>
      </vt:variant>
      <vt:variant>
        <vt:lpwstr/>
      </vt:variant>
      <vt:variant>
        <vt:i4>5046290</vt:i4>
      </vt:variant>
      <vt:variant>
        <vt:i4>420</vt:i4>
      </vt:variant>
      <vt:variant>
        <vt:i4>0</vt:i4>
      </vt:variant>
      <vt:variant>
        <vt:i4>5</vt:i4>
      </vt:variant>
      <vt:variant>
        <vt:lpwstr>https://www.gov.uk/government/news/reverend-clive-foster-appointed-as-first-windrush-commissioner</vt:lpwstr>
      </vt:variant>
      <vt:variant>
        <vt:lpwstr/>
      </vt:variant>
      <vt:variant>
        <vt:i4>7012385</vt:i4>
      </vt:variant>
      <vt:variant>
        <vt:i4>417</vt:i4>
      </vt:variant>
      <vt:variant>
        <vt:i4>0</vt:i4>
      </vt:variant>
      <vt:variant>
        <vt:i4>5</vt:i4>
      </vt:variant>
      <vt:variant>
        <vt:lpwstr>https://www.gov.uk/government/news/home-secretary-launches-new-support-for-windrush-victims</vt:lpwstr>
      </vt:variant>
      <vt:variant>
        <vt:lpwstr/>
      </vt:variant>
      <vt:variant>
        <vt:i4>7667760</vt:i4>
      </vt:variant>
      <vt:variant>
        <vt:i4>414</vt:i4>
      </vt:variant>
      <vt:variant>
        <vt:i4>0</vt:i4>
      </vt:variant>
      <vt:variant>
        <vt:i4>5</vt:i4>
      </vt:variant>
      <vt:variant>
        <vt:lpwstr>https://www.equalityhumanrights.com/guidance/public-sector/public-sector-equality-duty-psed</vt:lpwstr>
      </vt:variant>
      <vt:variant>
        <vt:lpwstr/>
      </vt:variant>
      <vt:variant>
        <vt:i4>7798816</vt:i4>
      </vt:variant>
      <vt:variant>
        <vt:i4>411</vt:i4>
      </vt:variant>
      <vt:variant>
        <vt:i4>0</vt:i4>
      </vt:variant>
      <vt:variant>
        <vt:i4>5</vt:i4>
      </vt:variant>
      <vt:variant>
        <vt:lpwstr>https://www.unison.org.uk/news/2024/06/high-court-rules-governments-windrush-failings-are-unlawful</vt:lpwstr>
      </vt:variant>
      <vt:variant>
        <vt:lpwstr/>
      </vt:variant>
      <vt:variant>
        <vt:i4>5963862</vt:i4>
      </vt:variant>
      <vt:variant>
        <vt:i4>408</vt:i4>
      </vt:variant>
      <vt:variant>
        <vt:i4>0</vt:i4>
      </vt:variant>
      <vt:variant>
        <vt:i4>5</vt:i4>
      </vt:variant>
      <vt:variant>
        <vt:lpwstr>https://www.gov.uk/government/publications/independent-person-report-on-the-windrush-compensation-scheme/independent-person-report-on-the-windrush-compensation-scheme-oversight-and-performance</vt:lpwstr>
      </vt:variant>
      <vt:variant>
        <vt:lpwstr/>
      </vt:variant>
      <vt:variant>
        <vt:i4>2621484</vt:i4>
      </vt:variant>
      <vt:variant>
        <vt:i4>405</vt:i4>
      </vt:variant>
      <vt:variant>
        <vt:i4>0</vt:i4>
      </vt:variant>
      <vt:variant>
        <vt:i4>5</vt:i4>
      </vt:variant>
      <vt:variant>
        <vt:lpwstr>https://www.gov.uk/government/organisations/independent-chief-inspector-of-borders-and-immigration</vt:lpwstr>
      </vt:variant>
      <vt:variant>
        <vt:lpwstr/>
      </vt:variant>
      <vt:variant>
        <vt:i4>6684729</vt:i4>
      </vt:variant>
      <vt:variant>
        <vt:i4>402</vt:i4>
      </vt:variant>
      <vt:variant>
        <vt:i4>0</vt:i4>
      </vt:variant>
      <vt:variant>
        <vt:i4>5</vt:i4>
      </vt:variant>
      <vt:variant>
        <vt:lpwstr>https://questions-statements.parliament.uk/written-statements/detail/2023-01-26/hcws523</vt:lpwstr>
      </vt:variant>
      <vt:variant>
        <vt:lpwstr/>
      </vt:variant>
      <vt:variant>
        <vt:i4>3932274</vt:i4>
      </vt:variant>
      <vt:variant>
        <vt:i4>399</vt:i4>
      </vt:variant>
      <vt:variant>
        <vt:i4>0</vt:i4>
      </vt:variant>
      <vt:variant>
        <vt:i4>5</vt:i4>
      </vt:variant>
      <vt:variant>
        <vt:lpwstr>https://www.gov.uk/government/publications/windrush-lessons-learned-review-progress-update</vt:lpwstr>
      </vt:variant>
      <vt:variant>
        <vt:lpwstr/>
      </vt:variant>
      <vt:variant>
        <vt:i4>3735663</vt:i4>
      </vt:variant>
      <vt:variant>
        <vt:i4>396</vt:i4>
      </vt:variant>
      <vt:variant>
        <vt:i4>0</vt:i4>
      </vt:variant>
      <vt:variant>
        <vt:i4>5</vt:i4>
      </vt:variant>
      <vt:variant>
        <vt:lpwstr>https://www.gov.uk/government/publications/windrush-lessons-learned-review-response-comprehensive-improvement-plan</vt:lpwstr>
      </vt:variant>
      <vt:variant>
        <vt:lpwstr/>
      </vt:variant>
      <vt:variant>
        <vt:i4>8060985</vt:i4>
      </vt:variant>
      <vt:variant>
        <vt:i4>393</vt:i4>
      </vt:variant>
      <vt:variant>
        <vt:i4>0</vt:i4>
      </vt:variant>
      <vt:variant>
        <vt:i4>5</vt:i4>
      </vt:variant>
      <vt:variant>
        <vt:lpwstr>https://www.gov.uk/government/publications/windrush-lessons-learned-review</vt:lpwstr>
      </vt:variant>
      <vt:variant>
        <vt:lpwstr/>
      </vt:variant>
      <vt:variant>
        <vt:i4>4194311</vt:i4>
      </vt:variant>
      <vt:variant>
        <vt:i4>390</vt:i4>
      </vt:variant>
      <vt:variant>
        <vt:i4>0</vt:i4>
      </vt:variant>
      <vt:variant>
        <vt:i4>5</vt:i4>
      </vt:variant>
      <vt:variant>
        <vt:lpwstr>https://www.gov.uk/government/news/priti-patel-takes-action-to-implement-windrush-recommendations</vt:lpwstr>
      </vt:variant>
      <vt:variant>
        <vt:lpwstr/>
      </vt:variant>
      <vt:variant>
        <vt:i4>2949168</vt:i4>
      </vt:variant>
      <vt:variant>
        <vt:i4>387</vt:i4>
      </vt:variant>
      <vt:variant>
        <vt:i4>0</vt:i4>
      </vt:variant>
      <vt:variant>
        <vt:i4>5</vt:i4>
      </vt:variant>
      <vt:variant>
        <vt:lpwstr>https://hansard.parliament.uk/commons/2018-04-23/debates/AFC7E55B-9796-4FDA-8BB6-9EBDC7CCDAE2/Windrush</vt:lpwstr>
      </vt:variant>
      <vt:variant>
        <vt:lpwstr>contribution-DAE71C7B-D064-4FBF-9A28-CD6C9ECC9D95</vt:lpwstr>
      </vt:variant>
      <vt:variant>
        <vt:i4>5898246</vt:i4>
      </vt:variant>
      <vt:variant>
        <vt:i4>384</vt:i4>
      </vt:variant>
      <vt:variant>
        <vt:i4>0</vt:i4>
      </vt:variant>
      <vt:variant>
        <vt:i4>5</vt:i4>
      </vt:variant>
      <vt:variant>
        <vt:lpwstr>https://www.gov.uk/government/publications/criminal-justice-anti-racism-action-plan-for-wales/criminal-justice-anti-racism-action-plan-for-wales</vt:lpwstr>
      </vt:variant>
      <vt:variant>
        <vt:lpwstr/>
      </vt:variant>
      <vt:variant>
        <vt:i4>7209062</vt:i4>
      </vt:variant>
      <vt:variant>
        <vt:i4>381</vt:i4>
      </vt:variant>
      <vt:variant>
        <vt:i4>0</vt:i4>
      </vt:variant>
      <vt:variant>
        <vt:i4>5</vt:i4>
      </vt:variant>
      <vt:variant>
        <vt:lpwstr>https://www.gov.wales/anti-racist-wales</vt:lpwstr>
      </vt:variant>
      <vt:variant>
        <vt:lpwstr/>
      </vt:variant>
      <vt:variant>
        <vt:i4>1048598</vt:i4>
      </vt:variant>
      <vt:variant>
        <vt:i4>378</vt:i4>
      </vt:variant>
      <vt:variant>
        <vt:i4>0</vt:i4>
      </vt:variant>
      <vt:variant>
        <vt:i4>5</vt:i4>
      </vt:variant>
      <vt:variant>
        <vt:lpwstr>https://www.gov.uk/government/statistics/individuals-referred-to-prevent-to-march-2025/individuals-referred-to-and-supported-through-the-prevent-programme-april-2024-to-march-2025</vt:lpwstr>
      </vt:variant>
      <vt:variant>
        <vt:lpwstr>regional-trends</vt:lpwstr>
      </vt:variant>
      <vt:variant>
        <vt:i4>1769497</vt:i4>
      </vt:variant>
      <vt:variant>
        <vt:i4>375</vt:i4>
      </vt:variant>
      <vt:variant>
        <vt:i4>0</vt:i4>
      </vt:variant>
      <vt:variant>
        <vt:i4>5</vt:i4>
      </vt:variant>
      <vt:variant>
        <vt:lpwstr>https://www.gov.uk/government/publications/counter-terrorism-local-profiles-ctlps</vt:lpwstr>
      </vt:variant>
      <vt:variant>
        <vt:lpwstr/>
      </vt:variant>
      <vt:variant>
        <vt:i4>786462</vt:i4>
      </vt:variant>
      <vt:variant>
        <vt:i4>372</vt:i4>
      </vt:variant>
      <vt:variant>
        <vt:i4>0</vt:i4>
      </vt:variant>
      <vt:variant>
        <vt:i4>5</vt:i4>
      </vt:variant>
      <vt:variant>
        <vt:lpwstr>https://cardiffpartnership.co.uk/cardiff-vale-contest-board/</vt:lpwstr>
      </vt:variant>
      <vt:variant>
        <vt:lpwstr/>
      </vt:variant>
      <vt:variant>
        <vt:i4>2752568</vt:i4>
      </vt:variant>
      <vt:variant>
        <vt:i4>369</vt:i4>
      </vt:variant>
      <vt:variant>
        <vt:i4>0</vt:i4>
      </vt:variant>
      <vt:variant>
        <vt:i4>5</vt:i4>
      </vt:variant>
      <vt:variant>
        <vt:lpwstr>https://www.amnesty.org.uk/latest/uk-governments-prevent-duty-fundamentally-incompatible-human-rights-major-new-report/</vt:lpwstr>
      </vt:variant>
      <vt:variant>
        <vt:lpwstr/>
      </vt:variant>
      <vt:variant>
        <vt:i4>7798844</vt:i4>
      </vt:variant>
      <vt:variant>
        <vt:i4>366</vt:i4>
      </vt:variant>
      <vt:variant>
        <vt:i4>0</vt:i4>
      </vt:variant>
      <vt:variant>
        <vt:i4>5</vt:i4>
      </vt:variant>
      <vt:variant>
        <vt:lpwstr>https://www.preventwatch.org/prevent-watch-submission-to-the-un-committee-on-the-elimination-of-racial-discrimination/</vt:lpwstr>
      </vt:variant>
      <vt:variant>
        <vt:lpwstr/>
      </vt:variant>
      <vt:variant>
        <vt:i4>327769</vt:i4>
      </vt:variant>
      <vt:variant>
        <vt:i4>363</vt:i4>
      </vt:variant>
      <vt:variant>
        <vt:i4>0</vt:i4>
      </vt:variant>
      <vt:variant>
        <vt:i4>5</vt:i4>
      </vt:variant>
      <vt:variant>
        <vt:lpwstr>https://www.gov.uk/government/publications/standards-and-compliance-unit-annual-report-2024-to-2025/standards-and-compliance-unit-annual-report-2024-to-2025</vt:lpwstr>
      </vt:variant>
      <vt:variant>
        <vt:lpwstr/>
      </vt:variant>
      <vt:variant>
        <vt:i4>5963785</vt:i4>
      </vt:variant>
      <vt:variant>
        <vt:i4>360</vt:i4>
      </vt:variant>
      <vt:variant>
        <vt:i4>0</vt:i4>
      </vt:variant>
      <vt:variant>
        <vt:i4>5</vt:i4>
      </vt:variant>
      <vt:variant>
        <vt:lpwstr>https://www.gov.uk/government/news/standards-and-compliance-unit-launched-to-oversee-prevent</vt:lpwstr>
      </vt:variant>
      <vt:variant>
        <vt:lpwstr/>
      </vt:variant>
      <vt:variant>
        <vt:i4>7274596</vt:i4>
      </vt:variant>
      <vt:variant>
        <vt:i4>357</vt:i4>
      </vt:variant>
      <vt:variant>
        <vt:i4>0</vt:i4>
      </vt:variant>
      <vt:variant>
        <vt:i4>5</vt:i4>
      </vt:variant>
      <vt:variant>
        <vt:lpwstr>https://www.gov.uk/government/collections/independent-prevent-commissioner</vt:lpwstr>
      </vt:variant>
      <vt:variant>
        <vt:lpwstr/>
      </vt:variant>
      <vt:variant>
        <vt:i4>2687039</vt:i4>
      </vt:variant>
      <vt:variant>
        <vt:i4>354</vt:i4>
      </vt:variant>
      <vt:variant>
        <vt:i4>0</vt:i4>
      </vt:variant>
      <vt:variant>
        <vt:i4>5</vt:i4>
      </vt:variant>
      <vt:variant>
        <vt:lpwstr>https://www.southport.public-inquiry.uk/report/</vt:lpwstr>
      </vt:variant>
      <vt:variant>
        <vt:lpwstr/>
      </vt:variant>
      <vt:variant>
        <vt:i4>7929982</vt:i4>
      </vt:variant>
      <vt:variant>
        <vt:i4>351</vt:i4>
      </vt:variant>
      <vt:variant>
        <vt:i4>0</vt:i4>
      </vt:variant>
      <vt:variant>
        <vt:i4>5</vt:i4>
      </vt:variant>
      <vt:variant>
        <vt:lpwstr>https://www.southport.public-inquiry.uk/terms-of-reference/</vt:lpwstr>
      </vt:variant>
      <vt:variant>
        <vt:lpwstr/>
      </vt:variant>
      <vt:variant>
        <vt:i4>5701711</vt:i4>
      </vt:variant>
      <vt:variant>
        <vt:i4>348</vt:i4>
      </vt:variant>
      <vt:variant>
        <vt:i4>0</vt:i4>
      </vt:variant>
      <vt:variant>
        <vt:i4>5</vt:i4>
      </vt:variant>
      <vt:variant>
        <vt:lpwstr>https://www.southport.public-inquiry.uk/</vt:lpwstr>
      </vt:variant>
      <vt:variant>
        <vt:lpwstr/>
      </vt:variant>
      <vt:variant>
        <vt:i4>6422578</vt:i4>
      </vt:variant>
      <vt:variant>
        <vt:i4>345</vt:i4>
      </vt:variant>
      <vt:variant>
        <vt:i4>0</vt:i4>
      </vt:variant>
      <vt:variant>
        <vt:i4>5</vt:i4>
      </vt:variant>
      <vt:variant>
        <vt:lpwstr>https://questions-statements.parliament.uk/written-statements/detail/2025-07-16/hcws831</vt:lpwstr>
      </vt:variant>
      <vt:variant>
        <vt:lpwstr/>
      </vt:variant>
      <vt:variant>
        <vt:i4>2883633</vt:i4>
      </vt:variant>
      <vt:variant>
        <vt:i4>342</vt:i4>
      </vt:variant>
      <vt:variant>
        <vt:i4>0</vt:i4>
      </vt:variant>
      <vt:variant>
        <vt:i4>5</vt:i4>
      </vt:variant>
      <vt:variant>
        <vt:lpwstr>https://www.gov.uk/government/publications/lessons-for-prevent</vt:lpwstr>
      </vt:variant>
      <vt:variant>
        <vt:lpwstr/>
      </vt:variant>
      <vt:variant>
        <vt:i4>6815804</vt:i4>
      </vt:variant>
      <vt:variant>
        <vt:i4>339</vt:i4>
      </vt:variant>
      <vt:variant>
        <vt:i4>0</vt:i4>
      </vt:variant>
      <vt:variant>
        <vt:i4>5</vt:i4>
      </vt:variant>
      <vt:variant>
        <vt:lpwstr>https://www.ons.gov.uk/peoplepopulationandcommunity/culturalidentity/religion/bulletins/religionenglandandwales/census2021</vt:lpwstr>
      </vt:variant>
      <vt:variant>
        <vt:lpwstr>:~:text=There%20were%20increases%20in%20the,%2C%201.5%25%20in%202011</vt:lpwstr>
      </vt:variant>
      <vt:variant>
        <vt:i4>4915227</vt:i4>
      </vt:variant>
      <vt:variant>
        <vt:i4>336</vt:i4>
      </vt:variant>
      <vt:variant>
        <vt:i4>0</vt:i4>
      </vt:variant>
      <vt:variant>
        <vt:i4>5</vt:i4>
      </vt:variant>
      <vt:variant>
        <vt:lpwstr>https://www.gov.uk/government/statistics/individuals-referred-to-prevent-to-march-2025/individuals-referred-to-and-supported-through-the-prevent-programme-april-2024-to-march-2025</vt:lpwstr>
      </vt:variant>
      <vt:variant>
        <vt:lpwstr>type-of-concern</vt:lpwstr>
      </vt:variant>
      <vt:variant>
        <vt:i4>5111808</vt:i4>
      </vt:variant>
      <vt:variant>
        <vt:i4>333</vt:i4>
      </vt:variant>
      <vt:variant>
        <vt:i4>0</vt:i4>
      </vt:variant>
      <vt:variant>
        <vt:i4>5</vt:i4>
      </vt:variant>
      <vt:variant>
        <vt:lpwstr>https://binghamcentre.biicl.org/publications/report-of-the-independent-commission-on-uk-counter-terrorism-law-policy-and-practice</vt:lpwstr>
      </vt:variant>
      <vt:variant>
        <vt:lpwstr/>
      </vt:variant>
      <vt:variant>
        <vt:i4>6357049</vt:i4>
      </vt:variant>
      <vt:variant>
        <vt:i4>330</vt:i4>
      </vt:variant>
      <vt:variant>
        <vt:i4>0</vt:i4>
      </vt:variant>
      <vt:variant>
        <vt:i4>5</vt:i4>
      </vt:variant>
      <vt:variant>
        <vt:lpwstr>https://www.gov.uk/government/publications/prevent-learning-review-southport-attack/prevent-learning-review-axel-muganwa-rudakubana-accessible</vt:lpwstr>
      </vt:variant>
      <vt:variant>
        <vt:lpwstr/>
      </vt:variant>
      <vt:variant>
        <vt:i4>6488191</vt:i4>
      </vt:variant>
      <vt:variant>
        <vt:i4>327</vt:i4>
      </vt:variant>
      <vt:variant>
        <vt:i4>0</vt:i4>
      </vt:variant>
      <vt:variant>
        <vt:i4>5</vt:i4>
      </vt:variant>
      <vt:variant>
        <vt:lpwstr>https://www.gov.uk/government/publications/prevent-learning-review-southport-attack</vt:lpwstr>
      </vt:variant>
      <vt:variant>
        <vt:lpwstr/>
      </vt:variant>
      <vt:variant>
        <vt:i4>7340138</vt:i4>
      </vt:variant>
      <vt:variant>
        <vt:i4>324</vt:i4>
      </vt:variant>
      <vt:variant>
        <vt:i4>0</vt:i4>
      </vt:variant>
      <vt:variant>
        <vt:i4>5</vt:i4>
      </vt:variant>
      <vt:variant>
        <vt:lpwstr>https://docstore.ohchr.org/SelfServices/FilesHandler.ashx?enc=KmbVso809qu70EEKf7Q%2BbU7Ml8XVpOL6NQH3xRjNd9k1PMjZK%2B4bAXyvM%2FNKC84F7kP2NNkLHBITXBRamGMGoSObTfSeZpMrodpgW3IIwdA%3D</vt:lpwstr>
      </vt:variant>
      <vt:variant>
        <vt:lpwstr/>
      </vt:variant>
      <vt:variant>
        <vt:i4>3997740</vt:i4>
      </vt:variant>
      <vt:variant>
        <vt:i4>321</vt:i4>
      </vt:variant>
      <vt:variant>
        <vt:i4>0</vt:i4>
      </vt:variant>
      <vt:variant>
        <vt:i4>5</vt:i4>
      </vt:variant>
      <vt:variant>
        <vt:lpwstr>https://www.gov.uk/government/publications/independent-prevent-commissioner-terms-of-reference/interim-independent-prevent-commissioner-terms-of-reference</vt:lpwstr>
      </vt:variant>
      <vt:variant>
        <vt:lpwstr/>
      </vt:variant>
      <vt:variant>
        <vt:i4>6291570</vt:i4>
      </vt:variant>
      <vt:variant>
        <vt:i4>318</vt:i4>
      </vt:variant>
      <vt:variant>
        <vt:i4>0</vt:i4>
      </vt:variant>
      <vt:variant>
        <vt:i4>5</vt:i4>
      </vt:variant>
      <vt:variant>
        <vt:lpwstr>https://www.ohchr.org/en/instruments-mechanisms/instruments/convention-rights-child</vt:lpwstr>
      </vt:variant>
      <vt:variant>
        <vt:lpwstr/>
      </vt:variant>
      <vt:variant>
        <vt:i4>5046343</vt:i4>
      </vt:variant>
      <vt:variant>
        <vt:i4>315</vt:i4>
      </vt:variant>
      <vt:variant>
        <vt:i4>0</vt:i4>
      </vt:variant>
      <vt:variant>
        <vt:i4>5</vt:i4>
      </vt:variant>
      <vt:variant>
        <vt:lpwstr>https://www.aa.com.tr/en/europe/uks-prevent-strategy-has-negative-and-discriminatory-effect-on-muslim-communities/2622631</vt:lpwstr>
      </vt:variant>
      <vt:variant>
        <vt:lpwstr/>
      </vt:variant>
      <vt:variant>
        <vt:i4>7077927</vt:i4>
      </vt:variant>
      <vt:variant>
        <vt:i4>312</vt:i4>
      </vt:variant>
      <vt:variant>
        <vt:i4>0</vt:i4>
      </vt:variant>
      <vt:variant>
        <vt:i4>5</vt:i4>
      </vt:variant>
      <vt:variant>
        <vt:lpwstr>https://www.amnesty.org.uk/knowledge-hub/all-resources/united-kingdom-prevent-thought-police-2023/</vt:lpwstr>
      </vt:variant>
      <vt:variant>
        <vt:lpwstr/>
      </vt:variant>
      <vt:variant>
        <vt:i4>6488172</vt:i4>
      </vt:variant>
      <vt:variant>
        <vt:i4>309</vt:i4>
      </vt:variant>
      <vt:variant>
        <vt:i4>0</vt:i4>
      </vt:variant>
      <vt:variant>
        <vt:i4>5</vt:i4>
      </vt:variant>
      <vt:variant>
        <vt:lpwstr>https://www.gov.uk/government/news/government-outlines-new-action-to-tackle-radicalisation</vt:lpwstr>
      </vt:variant>
      <vt:variant>
        <vt:lpwstr/>
      </vt:variant>
      <vt:variant>
        <vt:i4>5636121</vt:i4>
      </vt:variant>
      <vt:variant>
        <vt:i4>306</vt:i4>
      </vt:variant>
      <vt:variant>
        <vt:i4>0</vt:i4>
      </vt:variant>
      <vt:variant>
        <vt:i4>5</vt:i4>
      </vt:variant>
      <vt:variant>
        <vt:lpwstr>https://www.legislation.gov.uk/ukpga/2015/6/contents</vt:lpwstr>
      </vt:variant>
      <vt:variant>
        <vt:lpwstr/>
      </vt:variant>
      <vt:variant>
        <vt:i4>2883708</vt:i4>
      </vt:variant>
      <vt:variant>
        <vt:i4>303</vt:i4>
      </vt:variant>
      <vt:variant>
        <vt:i4>0</vt:i4>
      </vt:variant>
      <vt:variant>
        <vt:i4>5</vt:i4>
      </vt:variant>
      <vt:variant>
        <vt:lpwstr>https://estyn.gov.wales/improvement-resources/prevent-how-well-maintained-schools-implement-their-duties-under-the-counter-terrorism-and-security-act-2015/</vt:lpwstr>
      </vt:variant>
      <vt:variant>
        <vt:lpwstr/>
      </vt:variant>
      <vt:variant>
        <vt:i4>1441865</vt:i4>
      </vt:variant>
      <vt:variant>
        <vt:i4>300</vt:i4>
      </vt:variant>
      <vt:variant>
        <vt:i4>0</vt:i4>
      </vt:variant>
      <vt:variant>
        <vt:i4>5</vt:i4>
      </vt:variant>
      <vt:variant>
        <vt:lpwstr>https://estyn.gov.wales/about-us/</vt:lpwstr>
      </vt:variant>
      <vt:variant>
        <vt:lpwstr/>
      </vt:variant>
      <vt:variant>
        <vt:i4>3866656</vt:i4>
      </vt:variant>
      <vt:variant>
        <vt:i4>297</vt:i4>
      </vt:variant>
      <vt:variant>
        <vt:i4>0</vt:i4>
      </vt:variant>
      <vt:variant>
        <vt:i4>5</vt:i4>
      </vt:variant>
      <vt:variant>
        <vt:lpwstr>https://hwb.gov.wales/curriculum-for-wales</vt:lpwstr>
      </vt:variant>
      <vt:variant>
        <vt:lpwstr/>
      </vt:variant>
      <vt:variant>
        <vt:i4>8060974</vt:i4>
      </vt:variant>
      <vt:variant>
        <vt:i4>294</vt:i4>
      </vt:variant>
      <vt:variant>
        <vt:i4>0</vt:i4>
      </vt:variant>
      <vt:variant>
        <vt:i4>5</vt:i4>
      </vt:variant>
      <vt:variant>
        <vt:lpwstr>https://council.ceredigion.gov.uk/documents/s3211/Appendix 1 CONTESTa.pdf?LLL=0</vt:lpwstr>
      </vt:variant>
      <vt:variant>
        <vt:lpwstr/>
      </vt:variant>
      <vt:variant>
        <vt:i4>5308430</vt:i4>
      </vt:variant>
      <vt:variant>
        <vt:i4>291</vt:i4>
      </vt:variant>
      <vt:variant>
        <vt:i4>0</vt:i4>
      </vt:variant>
      <vt:variant>
        <vt:i4>5</vt:i4>
      </vt:variant>
      <vt:variant>
        <vt:lpwstr>https://www.wlga.wales/counter-terrorism-and-prevent</vt:lpwstr>
      </vt:variant>
      <vt:variant>
        <vt:lpwstr/>
      </vt:variant>
      <vt:variant>
        <vt:i4>6815860</vt:i4>
      </vt:variant>
      <vt:variant>
        <vt:i4>288</vt:i4>
      </vt:variant>
      <vt:variant>
        <vt:i4>0</vt:i4>
      </vt:variant>
      <vt:variant>
        <vt:i4>5</vt:i4>
      </vt:variant>
      <vt:variant>
        <vt:lpwstr>https://www.gov.uk/government/news/prevent-programme-strengthened-a-year-on-from-independent-review</vt:lpwstr>
      </vt:variant>
      <vt:variant>
        <vt:lpwstr/>
      </vt:variant>
      <vt:variant>
        <vt:i4>1441875</vt:i4>
      </vt:variant>
      <vt:variant>
        <vt:i4>285</vt:i4>
      </vt:variant>
      <vt:variant>
        <vt:i4>0</vt:i4>
      </vt:variant>
      <vt:variant>
        <vt:i4>5</vt:i4>
      </vt:variant>
      <vt:variant>
        <vt:lpwstr>https://www.gov.uk/government/publications/independent-review-of-prevents-report-and-government-response</vt:lpwstr>
      </vt:variant>
      <vt:variant>
        <vt:lpwstr/>
      </vt:variant>
      <vt:variant>
        <vt:i4>1835019</vt:i4>
      </vt:variant>
      <vt:variant>
        <vt:i4>282</vt:i4>
      </vt:variant>
      <vt:variant>
        <vt:i4>0</vt:i4>
      </vt:variant>
      <vt:variant>
        <vt:i4>5</vt:i4>
      </vt:variant>
      <vt:variant>
        <vt:lpwstr>https://www.libertyhumanrights.org.uk/issue/rights-groups-boycott-prevent-review/</vt:lpwstr>
      </vt:variant>
      <vt:variant>
        <vt:lpwstr/>
      </vt:variant>
      <vt:variant>
        <vt:i4>8323108</vt:i4>
      </vt:variant>
      <vt:variant>
        <vt:i4>279</vt:i4>
      </vt:variant>
      <vt:variant>
        <vt:i4>0</vt:i4>
      </vt:variant>
      <vt:variant>
        <vt:i4>5</vt:i4>
      </vt:variant>
      <vt:variant>
        <vt:lpwstr>https://www.gov.uk/government/collections/independent-review-of-prevent</vt:lpwstr>
      </vt:variant>
      <vt:variant>
        <vt:lpwstr/>
      </vt:variant>
      <vt:variant>
        <vt:i4>2752568</vt:i4>
      </vt:variant>
      <vt:variant>
        <vt:i4>276</vt:i4>
      </vt:variant>
      <vt:variant>
        <vt:i4>0</vt:i4>
      </vt:variant>
      <vt:variant>
        <vt:i4>5</vt:i4>
      </vt:variant>
      <vt:variant>
        <vt:lpwstr>https://www.amnesty.org.uk/latest/uk-governments-prevent-duty-fundamentally-incompatible-human-rights-major-new-report/</vt:lpwstr>
      </vt:variant>
      <vt:variant>
        <vt:lpwstr/>
      </vt:variant>
      <vt:variant>
        <vt:i4>4128867</vt:i4>
      </vt:variant>
      <vt:variant>
        <vt:i4>273</vt:i4>
      </vt:variant>
      <vt:variant>
        <vt:i4>0</vt:i4>
      </vt:variant>
      <vt:variant>
        <vt:i4>5</vt:i4>
      </vt:variant>
      <vt:variant>
        <vt:lpwstr>https://www.gov.uk/government/publications/user-guide-to-individuals-referred-to-and-supported-through-the-prevent-programme-england-and-wales/user-guide-to-individuals-referred-to-and-supported-through-the-prevent-programme-england-and-wales</vt:lpwstr>
      </vt:variant>
      <vt:variant>
        <vt:lpwstr/>
      </vt:variant>
      <vt:variant>
        <vt:i4>4128867</vt:i4>
      </vt:variant>
      <vt:variant>
        <vt:i4>270</vt:i4>
      </vt:variant>
      <vt:variant>
        <vt:i4>0</vt:i4>
      </vt:variant>
      <vt:variant>
        <vt:i4>5</vt:i4>
      </vt:variant>
      <vt:variant>
        <vt:lpwstr>https://www.gov.uk/government/publications/user-guide-to-individuals-referred-to-and-supported-through-the-prevent-programme-england-and-wales/user-guide-to-individuals-referred-to-and-supported-through-the-prevent-programme-england-and-wales</vt:lpwstr>
      </vt:variant>
      <vt:variant>
        <vt:lpwstr/>
      </vt:variant>
      <vt:variant>
        <vt:i4>7667767</vt:i4>
      </vt:variant>
      <vt:variant>
        <vt:i4>267</vt:i4>
      </vt:variant>
      <vt:variant>
        <vt:i4>0</vt:i4>
      </vt:variant>
      <vt:variant>
        <vt:i4>5</vt:i4>
      </vt:variant>
      <vt:variant>
        <vt:lpwstr>https://homeofficemedia.blog.gov.uk/2024/12/05/prevent-and-channel-factsheet-2024/</vt:lpwstr>
      </vt:variant>
      <vt:variant>
        <vt:lpwstr/>
      </vt:variant>
      <vt:variant>
        <vt:i4>4063273</vt:i4>
      </vt:variant>
      <vt:variant>
        <vt:i4>264</vt:i4>
      </vt:variant>
      <vt:variant>
        <vt:i4>0</vt:i4>
      </vt:variant>
      <vt:variant>
        <vt:i4>5</vt:i4>
      </vt:variant>
      <vt:variant>
        <vt:lpwstr>https://www.rightsandsecurity.org/impact-post/preventing-education-human-rights-and-uk-counter-terrorism-policy-in-schools/</vt:lpwstr>
      </vt:variant>
      <vt:variant>
        <vt:lpwstr/>
      </vt:variant>
      <vt:variant>
        <vt:i4>3866667</vt:i4>
      </vt:variant>
      <vt:variant>
        <vt:i4>261</vt:i4>
      </vt:variant>
      <vt:variant>
        <vt:i4>0</vt:i4>
      </vt:variant>
      <vt:variant>
        <vt:i4>5</vt:i4>
      </vt:variant>
      <vt:variant>
        <vt:lpwstr>https://www.gov.uk/government/publications/counter-terrorism-strategy-contest-2023</vt:lpwstr>
      </vt:variant>
      <vt:variant>
        <vt:lpwstr/>
      </vt:variant>
      <vt:variant>
        <vt:i4>1835019</vt:i4>
      </vt:variant>
      <vt:variant>
        <vt:i4>258</vt:i4>
      </vt:variant>
      <vt:variant>
        <vt:i4>0</vt:i4>
      </vt:variant>
      <vt:variant>
        <vt:i4>5</vt:i4>
      </vt:variant>
      <vt:variant>
        <vt:lpwstr>https://www.gov.uk/government/publications/prevent-duty-guidance</vt:lpwstr>
      </vt:variant>
      <vt:variant>
        <vt:lpwstr/>
      </vt:variant>
      <vt:variant>
        <vt:i4>3211369</vt:i4>
      </vt:variant>
      <vt:variant>
        <vt:i4>255</vt:i4>
      </vt:variant>
      <vt:variant>
        <vt:i4>0</vt:i4>
      </vt:variant>
      <vt:variant>
        <vt:i4>5</vt:i4>
      </vt:variant>
      <vt:variant>
        <vt:lpwstr>https://homeofficemedia.blog.gov.uk/2023/07/18/contest-2023-factsheet/</vt:lpwstr>
      </vt:variant>
      <vt:variant>
        <vt:lpwstr/>
      </vt:variant>
      <vt:variant>
        <vt:i4>2949245</vt:i4>
      </vt:variant>
      <vt:variant>
        <vt:i4>252</vt:i4>
      </vt:variant>
      <vt:variant>
        <vt:i4>0</vt:i4>
      </vt:variant>
      <vt:variant>
        <vt:i4>5</vt:i4>
      </vt:variant>
      <vt:variant>
        <vt:lpwstr>https://www.policeconduct.gov.uk/publications/police-complaints-statistics-england-and-wales-report-202324</vt:lpwstr>
      </vt:variant>
      <vt:variant>
        <vt:lpwstr/>
      </vt:variant>
      <vt:variant>
        <vt:i4>7340149</vt:i4>
      </vt:variant>
      <vt:variant>
        <vt:i4>249</vt:i4>
      </vt:variant>
      <vt:variant>
        <vt:i4>0</vt:i4>
      </vt:variant>
      <vt:variant>
        <vt:i4>5</vt:i4>
      </vt:variant>
      <vt:variant>
        <vt:lpwstr>https://www.policeconduct.gov.uk/complaint-statistics-24-25/table-7</vt:lpwstr>
      </vt:variant>
      <vt:variant>
        <vt:lpwstr/>
      </vt:variant>
      <vt:variant>
        <vt:i4>4456466</vt:i4>
      </vt:variant>
      <vt:variant>
        <vt:i4>246</vt:i4>
      </vt:variant>
      <vt:variant>
        <vt:i4>0</vt:i4>
      </vt:variant>
      <vt:variant>
        <vt:i4>5</vt:i4>
      </vt:variant>
      <vt:variant>
        <vt:lpwstr>https://www.gov.uk/government/statistics/police-misconduct-england-and-wales-year-ending-31-march-2025/police-misconduct-england-and-wales-year-ending-31-march-2025</vt:lpwstr>
      </vt:variant>
      <vt:variant>
        <vt:lpwstr/>
      </vt:variant>
      <vt:variant>
        <vt:i4>2031705</vt:i4>
      </vt:variant>
      <vt:variant>
        <vt:i4>243</vt:i4>
      </vt:variant>
      <vt:variant>
        <vt:i4>0</vt:i4>
      </vt:variant>
      <vt:variant>
        <vt:i4>5</vt:i4>
      </vt:variant>
      <vt:variant>
        <vt:lpwstr>https://www.cps.gov.uk/prosecution-guidance/criminal-allegations-made-against-police</vt:lpwstr>
      </vt:variant>
      <vt:variant>
        <vt:lpwstr/>
      </vt:variant>
      <vt:variant>
        <vt:i4>4653143</vt:i4>
      </vt:variant>
      <vt:variant>
        <vt:i4>240</vt:i4>
      </vt:variant>
      <vt:variant>
        <vt:i4>0</vt:i4>
      </vt:variant>
      <vt:variant>
        <vt:i4>5</vt:i4>
      </vt:variant>
      <vt:variant>
        <vt:lpwstr>https://www.policeconduct.gov.uk/</vt:lpwstr>
      </vt:variant>
      <vt:variant>
        <vt:lpwstr/>
      </vt:variant>
      <vt:variant>
        <vt:i4>5636177</vt:i4>
      </vt:variant>
      <vt:variant>
        <vt:i4>237</vt:i4>
      </vt:variant>
      <vt:variant>
        <vt:i4>0</vt:i4>
      </vt:variant>
      <vt:variant>
        <vt:i4>5</vt:i4>
      </vt:variant>
      <vt:variant>
        <vt:lpwstr>https://www.cps.gov.uk/about-cps</vt:lpwstr>
      </vt:variant>
      <vt:variant>
        <vt:lpwstr/>
      </vt:variant>
      <vt:variant>
        <vt:i4>393302</vt:i4>
      </vt:variant>
      <vt:variant>
        <vt:i4>234</vt:i4>
      </vt:variant>
      <vt:variant>
        <vt:i4>0</vt:i4>
      </vt:variant>
      <vt:variant>
        <vt:i4>5</vt:i4>
      </vt:variant>
      <vt:variant>
        <vt:lpwstr>https://www.angiolini.independent-inquiry.uk/</vt:lpwstr>
      </vt:variant>
      <vt:variant>
        <vt:lpwstr/>
      </vt:variant>
      <vt:variant>
        <vt:i4>1048584</vt:i4>
      </vt:variant>
      <vt:variant>
        <vt:i4>231</vt:i4>
      </vt:variant>
      <vt:variant>
        <vt:i4>0</vt:i4>
      </vt:variant>
      <vt:variant>
        <vt:i4>5</vt:i4>
      </vt:variant>
      <vt:variant>
        <vt:lpwstr>https://www.gov.uk/government/publications/the-casey-review-a-review-into-opportunity-and-integration</vt:lpwstr>
      </vt:variant>
      <vt:variant>
        <vt:lpwstr/>
      </vt:variant>
      <vt:variant>
        <vt:i4>2752560</vt:i4>
      </vt:variant>
      <vt:variant>
        <vt:i4>228</vt:i4>
      </vt:variant>
      <vt:variant>
        <vt:i4>0</vt:i4>
      </vt:variant>
      <vt:variant>
        <vt:i4>5</vt:i4>
      </vt:variant>
      <vt:variant>
        <vt:lpwstr>https://www.gov.uk/government/news/new-reforms-to-boost-confidence-in-police-accountability-system</vt:lpwstr>
      </vt:variant>
      <vt:variant>
        <vt:lpwstr/>
      </vt:variant>
      <vt:variant>
        <vt:i4>1507396</vt:i4>
      </vt:variant>
      <vt:variant>
        <vt:i4>225</vt:i4>
      </vt:variant>
      <vt:variant>
        <vt:i4>0</vt:i4>
      </vt:variant>
      <vt:variant>
        <vt:i4>5</vt:i4>
      </vt:variant>
      <vt:variant>
        <vt:lpwstr>https://www.legislation.gov.uk/uksi/2024/521/made</vt:lpwstr>
      </vt:variant>
      <vt:variant>
        <vt:lpwstr/>
      </vt:variant>
      <vt:variant>
        <vt:i4>2424868</vt:i4>
      </vt:variant>
      <vt:variant>
        <vt:i4>222</vt:i4>
      </vt:variant>
      <vt:variant>
        <vt:i4>0</vt:i4>
      </vt:variant>
      <vt:variant>
        <vt:i4>5</vt:i4>
      </vt:variant>
      <vt:variant>
        <vt:lpwstr>https://www.equalityhumanrights.com/our-work/advising-parliament-and-governments/independent-review-public-order-and-hate-crime</vt:lpwstr>
      </vt:variant>
      <vt:variant>
        <vt:lpwstr/>
      </vt:variant>
      <vt:variant>
        <vt:i4>4915215</vt:i4>
      </vt:variant>
      <vt:variant>
        <vt:i4>219</vt:i4>
      </vt:variant>
      <vt:variant>
        <vt:i4>0</vt:i4>
      </vt:variant>
      <vt:variant>
        <vt:i4>5</vt:i4>
      </vt:variant>
      <vt:variant>
        <vt:lpwstr>https://www.gov.uk/government/news/review-of-public-order-and-hate-crime-legislation</vt:lpwstr>
      </vt:variant>
      <vt:variant>
        <vt:lpwstr/>
      </vt:variant>
      <vt:variant>
        <vt:i4>6946925</vt:i4>
      </vt:variant>
      <vt:variant>
        <vt:i4>216</vt:i4>
      </vt:variant>
      <vt:variant>
        <vt:i4>0</vt:i4>
      </vt:variant>
      <vt:variant>
        <vt:i4>5</vt:i4>
      </vt:variant>
      <vt:variant>
        <vt:lpwstr>https://www.equalityhumanrights.com/met-polices-use-facial-recognition-tech-must-comply-human-rights-law-says-regulator</vt:lpwstr>
      </vt:variant>
      <vt:variant>
        <vt:lpwstr/>
      </vt:variant>
      <vt:variant>
        <vt:i4>1048635</vt:i4>
      </vt:variant>
      <vt:variant>
        <vt:i4>213</vt:i4>
      </vt:variant>
      <vt:variant>
        <vt:i4>0</vt:i4>
      </vt:variant>
      <vt:variant>
        <vt:i4>5</vt:i4>
      </vt:variant>
      <vt:variant>
        <vt:lpwstr>https://www.iclr.co.uk/document/2025036379/2025ewhc2355admin_TNA/html</vt:lpwstr>
      </vt:variant>
      <vt:variant>
        <vt:lpwstr/>
      </vt:variant>
      <vt:variant>
        <vt:i4>6946925</vt:i4>
      </vt:variant>
      <vt:variant>
        <vt:i4>210</vt:i4>
      </vt:variant>
      <vt:variant>
        <vt:i4>0</vt:i4>
      </vt:variant>
      <vt:variant>
        <vt:i4>5</vt:i4>
      </vt:variant>
      <vt:variant>
        <vt:lpwstr>https://www.equalityhumanrights.com/met-polices-use-facial-recognition-tech-must-comply-human-rights-law-says-regulator</vt:lpwstr>
      </vt:variant>
      <vt:variant>
        <vt:lpwstr/>
      </vt:variant>
      <vt:variant>
        <vt:i4>4063281</vt:i4>
      </vt:variant>
      <vt:variant>
        <vt:i4>207</vt:i4>
      </vt:variant>
      <vt:variant>
        <vt:i4>0</vt:i4>
      </vt:variant>
      <vt:variant>
        <vt:i4>5</vt:i4>
      </vt:variant>
      <vt:variant>
        <vt:lpwstr>https://publications.parliament.uk/pa/jt5901/jtselect/jtrights/830/report.html</vt:lpwstr>
      </vt:variant>
      <vt:variant>
        <vt:lpwstr>heading-3</vt:lpwstr>
      </vt:variant>
      <vt:variant>
        <vt:i4>7536679</vt:i4>
      </vt:variant>
      <vt:variant>
        <vt:i4>204</vt:i4>
      </vt:variant>
      <vt:variant>
        <vt:i4>0</vt:i4>
      </vt:variant>
      <vt:variant>
        <vt:i4>5</vt:i4>
      </vt:variant>
      <vt:variant>
        <vt:lpwstr>https://www.ohchr.org/en/documents/general-comments-and-recommendations/general-comment-no-37-article-21-right-peaceful</vt:lpwstr>
      </vt:variant>
      <vt:variant>
        <vt:lpwstr/>
      </vt:variant>
      <vt:variant>
        <vt:i4>262231</vt:i4>
      </vt:variant>
      <vt:variant>
        <vt:i4>201</vt:i4>
      </vt:variant>
      <vt:variant>
        <vt:i4>0</vt:i4>
      </vt:variant>
      <vt:variant>
        <vt:i4>5</vt:i4>
      </vt:variant>
      <vt:variant>
        <vt:lpwstr>https://www.equalityhumanrights.com/our-work/advising-parliament-and-governments/crime-and-policing-bill-house-lords-committee-stage</vt:lpwstr>
      </vt:variant>
      <vt:variant>
        <vt:lpwstr/>
      </vt:variant>
      <vt:variant>
        <vt:i4>4259855</vt:i4>
      </vt:variant>
      <vt:variant>
        <vt:i4>198</vt:i4>
      </vt:variant>
      <vt:variant>
        <vt:i4>0</vt:i4>
      </vt:variant>
      <vt:variant>
        <vt:i4>5</vt:i4>
      </vt:variant>
      <vt:variant>
        <vt:lpwstr>https://www.legislation.gov.uk/ukpga/1986/64</vt:lpwstr>
      </vt:variant>
      <vt:variant>
        <vt:lpwstr/>
      </vt:variant>
      <vt:variant>
        <vt:i4>3539053</vt:i4>
      </vt:variant>
      <vt:variant>
        <vt:i4>195</vt:i4>
      </vt:variant>
      <vt:variant>
        <vt:i4>0</vt:i4>
      </vt:variant>
      <vt:variant>
        <vt:i4>5</vt:i4>
      </vt:variant>
      <vt:variant>
        <vt:lpwstr>https://bills.parliament.uk/bills/3938</vt:lpwstr>
      </vt:variant>
      <vt:variant>
        <vt:lpwstr/>
      </vt:variant>
      <vt:variant>
        <vt:i4>6029316</vt:i4>
      </vt:variant>
      <vt:variant>
        <vt:i4>192</vt:i4>
      </vt:variant>
      <vt:variant>
        <vt:i4>0</vt:i4>
      </vt:variant>
      <vt:variant>
        <vt:i4>5</vt:i4>
      </vt:variant>
      <vt:variant>
        <vt:lpwstr>https://www.gov.uk/government/statistics/police-protest-powers-june-2022-to-march-2025/police-protest-powers-june-2022-to-march-2025</vt:lpwstr>
      </vt:variant>
      <vt:variant>
        <vt:lpwstr>persons-arrested-for-breaching-conditions-at-protests</vt:lpwstr>
      </vt:variant>
      <vt:variant>
        <vt:i4>1835008</vt:i4>
      </vt:variant>
      <vt:variant>
        <vt:i4>189</vt:i4>
      </vt:variant>
      <vt:variant>
        <vt:i4>0</vt:i4>
      </vt:variant>
      <vt:variant>
        <vt:i4>5</vt:i4>
      </vt:variant>
      <vt:variant>
        <vt:lpwstr>https://netpol.org/2026/02/12/latest-home-office-data-on-protest-powers-continues-to-avoid-openness-and-transparency/</vt:lpwstr>
      </vt:variant>
      <vt:variant>
        <vt:lpwstr/>
      </vt:variant>
      <vt:variant>
        <vt:i4>4456466</vt:i4>
      </vt:variant>
      <vt:variant>
        <vt:i4>186</vt:i4>
      </vt:variant>
      <vt:variant>
        <vt:i4>0</vt:i4>
      </vt:variant>
      <vt:variant>
        <vt:i4>5</vt:i4>
      </vt:variant>
      <vt:variant>
        <vt:lpwstr>https://www.gov.uk/government/statistics/police-protest-powers-june-2022-to-march-2025/police-protest-powers-june-2022-to-march-2025</vt:lpwstr>
      </vt:variant>
      <vt:variant>
        <vt:lpwstr/>
      </vt:variant>
      <vt:variant>
        <vt:i4>196627</vt:i4>
      </vt:variant>
      <vt:variant>
        <vt:i4>183</vt:i4>
      </vt:variant>
      <vt:variant>
        <vt:i4>0</vt:i4>
      </vt:variant>
      <vt:variant>
        <vt:i4>5</vt:i4>
      </vt:variant>
      <vt:variant>
        <vt:lpwstr>https://www.gov.uk/government/collections/police-powers-and-procedures-england-and-wales</vt:lpwstr>
      </vt:variant>
      <vt:variant>
        <vt:lpwstr/>
      </vt:variant>
      <vt:variant>
        <vt:i4>1835099</vt:i4>
      </vt:variant>
      <vt:variant>
        <vt:i4>180</vt:i4>
      </vt:variant>
      <vt:variant>
        <vt:i4>0</vt:i4>
      </vt:variant>
      <vt:variant>
        <vt:i4>5</vt:i4>
      </vt:variant>
      <vt:variant>
        <vt:lpwstr>https://www.legislation.gov.uk/ukpga/1998/42/schedule/1/part/I/chapter/10</vt:lpwstr>
      </vt:variant>
      <vt:variant>
        <vt:lpwstr/>
      </vt:variant>
      <vt:variant>
        <vt:i4>7340138</vt:i4>
      </vt:variant>
      <vt:variant>
        <vt:i4>177</vt:i4>
      </vt:variant>
      <vt:variant>
        <vt:i4>0</vt:i4>
      </vt:variant>
      <vt:variant>
        <vt:i4>5</vt:i4>
      </vt:variant>
      <vt:variant>
        <vt:lpwstr>https://docstore.ohchr.org/SelfServices/FilesHandler.ashx?enc=KmbVso809qu70EEKf7Q%2BbU7Ml8XVpOL6NQH3xRjNd9k1PMjZK%2B4bAXyvM%2FNKC84F7kP2NNkLHBITXBRamGMGoSObTfSeZpMrodpgW3IIwdA%3D</vt:lpwstr>
      </vt:variant>
      <vt:variant>
        <vt:lpwstr/>
      </vt:variant>
      <vt:variant>
        <vt:i4>5505114</vt:i4>
      </vt:variant>
      <vt:variant>
        <vt:i4>174</vt:i4>
      </vt:variant>
      <vt:variant>
        <vt:i4>0</vt:i4>
      </vt:variant>
      <vt:variant>
        <vt:i4>5</vt:i4>
      </vt:variant>
      <vt:variant>
        <vt:lpwstr>https://questions-statements.parliament.uk/written-questions/detail/2025-04-23/47421</vt:lpwstr>
      </vt:variant>
      <vt:variant>
        <vt:lpwstr/>
      </vt:variant>
      <vt:variant>
        <vt:i4>4456466</vt:i4>
      </vt:variant>
      <vt:variant>
        <vt:i4>171</vt:i4>
      </vt:variant>
      <vt:variant>
        <vt:i4>0</vt:i4>
      </vt:variant>
      <vt:variant>
        <vt:i4>5</vt:i4>
      </vt:variant>
      <vt:variant>
        <vt:lpwstr>https://www.gov.uk/government/statistics/police-protest-powers-june-2022-to-march-2024/police-protest-powers-june-2022-to-march-2024</vt:lpwstr>
      </vt:variant>
      <vt:variant>
        <vt:lpwstr/>
      </vt:variant>
      <vt:variant>
        <vt:i4>7012471</vt:i4>
      </vt:variant>
      <vt:variant>
        <vt:i4>168</vt:i4>
      </vt:variant>
      <vt:variant>
        <vt:i4>0</vt:i4>
      </vt:variant>
      <vt:variant>
        <vt:i4>5</vt:i4>
      </vt:variant>
      <vt:variant>
        <vt:lpwstr>https://www.equalityhumanrights.com/media-centre/news/lords-warned-crime-and-policing-bill-must-not-restrict-right-peaceful-protest</vt:lpwstr>
      </vt:variant>
      <vt:variant>
        <vt:lpwstr/>
      </vt:variant>
      <vt:variant>
        <vt:i4>851985</vt:i4>
      </vt:variant>
      <vt:variant>
        <vt:i4>165</vt:i4>
      </vt:variant>
      <vt:variant>
        <vt:i4>0</vt:i4>
      </vt:variant>
      <vt:variant>
        <vt:i4>5</vt:i4>
      </vt:variant>
      <vt:variant>
        <vt:lpwstr>https://www.gov.uk/government/publications/crime-and-policing-bill-2025-factsheets/crime-and-policing-bill-public-order-factsheet</vt:lpwstr>
      </vt:variant>
      <vt:variant>
        <vt:lpwstr/>
      </vt:variant>
      <vt:variant>
        <vt:i4>6029327</vt:i4>
      </vt:variant>
      <vt:variant>
        <vt:i4>162</vt:i4>
      </vt:variant>
      <vt:variant>
        <vt:i4>0</vt:i4>
      </vt:variant>
      <vt:variant>
        <vt:i4>5</vt:i4>
      </vt:variant>
      <vt:variant>
        <vt:lpwstr>https://unece.org/environmental-policy/public-participation/press-releases-and-public-statements</vt:lpwstr>
      </vt:variant>
      <vt:variant>
        <vt:lpwstr/>
      </vt:variant>
      <vt:variant>
        <vt:i4>1048648</vt:i4>
      </vt:variant>
      <vt:variant>
        <vt:i4>159</vt:i4>
      </vt:variant>
      <vt:variant>
        <vt:i4>0</vt:i4>
      </vt:variant>
      <vt:variant>
        <vt:i4>5</vt:i4>
      </vt:variant>
      <vt:variant>
        <vt:lpwstr>https://www.echr.coe.int/european-convention-on-human-rights</vt:lpwstr>
      </vt:variant>
      <vt:variant>
        <vt:lpwstr/>
      </vt:variant>
      <vt:variant>
        <vt:i4>7667831</vt:i4>
      </vt:variant>
      <vt:variant>
        <vt:i4>156</vt:i4>
      </vt:variant>
      <vt:variant>
        <vt:i4>0</vt:i4>
      </vt:variant>
      <vt:variant>
        <vt:i4>5</vt:i4>
      </vt:variant>
      <vt:variant>
        <vt:lpwstr>https://www.theguardian.com/politics/2023/oct/10/people-supporting-hamas-in-uk-will-be-held-to-account-says-rishi-sunak</vt:lpwstr>
      </vt:variant>
      <vt:variant>
        <vt:lpwstr/>
      </vt:variant>
      <vt:variant>
        <vt:i4>4849737</vt:i4>
      </vt:variant>
      <vt:variant>
        <vt:i4>153</vt:i4>
      </vt:variant>
      <vt:variant>
        <vt:i4>0</vt:i4>
      </vt:variant>
      <vt:variant>
        <vt:i4>5</vt:i4>
      </vt:variant>
      <vt:variant>
        <vt:lpwstr>https://www.equalityhumanrights.com/letter-sir-mark-rowley-chief-constable-metropolitan-police?return-url=https%3A%2F%2Fwww.equalityhumanrights.com%2Fsearch%3Fkeys%3Dletter%2Bto%2Bmark</vt:lpwstr>
      </vt:variant>
      <vt:variant>
        <vt:lpwstr/>
      </vt:variant>
      <vt:variant>
        <vt:i4>2687021</vt:i4>
      </vt:variant>
      <vt:variant>
        <vt:i4>150</vt:i4>
      </vt:variant>
      <vt:variant>
        <vt:i4>0</vt:i4>
      </vt:variant>
      <vt:variant>
        <vt:i4>5</vt:i4>
      </vt:variant>
      <vt:variant>
        <vt:lpwstr>https://www.gov.uk/government/publications/public-order-bill-overarching-documents/public-order-bill-factsheet</vt:lpwstr>
      </vt:variant>
      <vt:variant>
        <vt:lpwstr/>
      </vt:variant>
      <vt:variant>
        <vt:i4>7667760</vt:i4>
      </vt:variant>
      <vt:variant>
        <vt:i4>147</vt:i4>
      </vt:variant>
      <vt:variant>
        <vt:i4>0</vt:i4>
      </vt:variant>
      <vt:variant>
        <vt:i4>5</vt:i4>
      </vt:variant>
      <vt:variant>
        <vt:lpwstr>https://publications.parliament.uk/pa/jt5803/jtselect/jtrights/351/report.html</vt:lpwstr>
      </vt:variant>
      <vt:variant>
        <vt:lpwstr/>
      </vt:variant>
      <vt:variant>
        <vt:i4>7536679</vt:i4>
      </vt:variant>
      <vt:variant>
        <vt:i4>144</vt:i4>
      </vt:variant>
      <vt:variant>
        <vt:i4>0</vt:i4>
      </vt:variant>
      <vt:variant>
        <vt:i4>5</vt:i4>
      </vt:variant>
      <vt:variant>
        <vt:lpwstr>https://www.ohchr.org/en/documents/general-comments-and-recommendations/general-comment-no-37-article-21-right-peaceful</vt:lpwstr>
      </vt:variant>
      <vt:variant>
        <vt:lpwstr/>
      </vt:variant>
      <vt:variant>
        <vt:i4>7667811</vt:i4>
      </vt:variant>
      <vt:variant>
        <vt:i4>141</vt:i4>
      </vt:variant>
      <vt:variant>
        <vt:i4>0</vt:i4>
      </vt:variant>
      <vt:variant>
        <vt:i4>5</vt:i4>
      </vt:variant>
      <vt:variant>
        <vt:lpwstr>https://www.gov.uk/government/publications/serious-disruption-prevention-orders/serious-disruption-prevention-orders-statutory-guidance-accessible</vt:lpwstr>
      </vt:variant>
      <vt:variant>
        <vt:lpwstr/>
      </vt:variant>
      <vt:variant>
        <vt:i4>5242892</vt:i4>
      </vt:variant>
      <vt:variant>
        <vt:i4>138</vt:i4>
      </vt:variant>
      <vt:variant>
        <vt:i4>0</vt:i4>
      </vt:variant>
      <vt:variant>
        <vt:i4>5</vt:i4>
      </vt:variant>
      <vt:variant>
        <vt:lpwstr>https://www.gov.uk/police-powers-to-stop-and-search-your-rights/police-powers-stop-search</vt:lpwstr>
      </vt:variant>
      <vt:variant>
        <vt:lpwstr/>
      </vt:variant>
      <vt:variant>
        <vt:i4>4784132</vt:i4>
      </vt:variant>
      <vt:variant>
        <vt:i4>135</vt:i4>
      </vt:variant>
      <vt:variant>
        <vt:i4>0</vt:i4>
      </vt:variant>
      <vt:variant>
        <vt:i4>5</vt:i4>
      </vt:variant>
      <vt:variant>
        <vt:lpwstr>https://www.legislation.gov.uk/ukpga/2023/15</vt:lpwstr>
      </vt:variant>
      <vt:variant>
        <vt:lpwstr/>
      </vt:variant>
      <vt:variant>
        <vt:i4>4259855</vt:i4>
      </vt:variant>
      <vt:variant>
        <vt:i4>132</vt:i4>
      </vt:variant>
      <vt:variant>
        <vt:i4>0</vt:i4>
      </vt:variant>
      <vt:variant>
        <vt:i4>5</vt:i4>
      </vt:variant>
      <vt:variant>
        <vt:lpwstr>https://www.legislation.gov.uk/ukpga/1986/64</vt:lpwstr>
      </vt:variant>
      <vt:variant>
        <vt:lpwstr/>
      </vt:variant>
      <vt:variant>
        <vt:i4>5374045</vt:i4>
      </vt:variant>
      <vt:variant>
        <vt:i4>129</vt:i4>
      </vt:variant>
      <vt:variant>
        <vt:i4>0</vt:i4>
      </vt:variant>
      <vt:variant>
        <vt:i4>5</vt:i4>
      </vt:variant>
      <vt:variant>
        <vt:lpwstr>https://www.legislation.gov.uk/ukpga/2022/32/contents</vt:lpwstr>
      </vt:variant>
      <vt:variant>
        <vt:lpwstr/>
      </vt:variant>
      <vt:variant>
        <vt:i4>1835099</vt:i4>
      </vt:variant>
      <vt:variant>
        <vt:i4>126</vt:i4>
      </vt:variant>
      <vt:variant>
        <vt:i4>0</vt:i4>
      </vt:variant>
      <vt:variant>
        <vt:i4>5</vt:i4>
      </vt:variant>
      <vt:variant>
        <vt:lpwstr>https://www.legislation.gov.uk/ukpga/1998/42/schedule/1/part/I/chapter/10</vt:lpwstr>
      </vt:variant>
      <vt:variant>
        <vt:lpwstr/>
      </vt:variant>
      <vt:variant>
        <vt:i4>983109</vt:i4>
      </vt:variant>
      <vt:variant>
        <vt:i4>123</vt:i4>
      </vt:variant>
      <vt:variant>
        <vt:i4>0</vt:i4>
      </vt:variant>
      <vt:variant>
        <vt:i4>5</vt:i4>
      </vt:variant>
      <vt:variant>
        <vt:lpwstr>https://www.ohchr.org/en/instruments-mechanisms/instruments/international-covenant-civil-and-political-rights</vt:lpwstr>
      </vt:variant>
      <vt:variant>
        <vt:lpwstr/>
      </vt:variant>
      <vt:variant>
        <vt:i4>196688</vt:i4>
      </vt:variant>
      <vt:variant>
        <vt:i4>120</vt:i4>
      </vt:variant>
      <vt:variant>
        <vt:i4>0</vt:i4>
      </vt:variant>
      <vt:variant>
        <vt:i4>5</vt:i4>
      </vt:variant>
      <vt:variant>
        <vt:lpwstr>https://www.ohchr.org/en/instruments-mechanisms/instruments/international-convention-elimination-all-forms-racial</vt:lpwstr>
      </vt:variant>
      <vt:variant>
        <vt:lpwstr/>
      </vt:variant>
      <vt:variant>
        <vt:i4>589908</vt:i4>
      </vt:variant>
      <vt:variant>
        <vt:i4>117</vt:i4>
      </vt:variant>
      <vt:variant>
        <vt:i4>0</vt:i4>
      </vt:variant>
      <vt:variant>
        <vt:i4>5</vt:i4>
      </vt:variant>
      <vt:variant>
        <vt:lpwstr>https://www.gov.uk/government/collections/crime-and-policing-act-2026</vt:lpwstr>
      </vt:variant>
      <vt:variant>
        <vt:lpwstr/>
      </vt:variant>
      <vt:variant>
        <vt:i4>6094931</vt:i4>
      </vt:variant>
      <vt:variant>
        <vt:i4>114</vt:i4>
      </vt:variant>
      <vt:variant>
        <vt:i4>0</vt:i4>
      </vt:variant>
      <vt:variant>
        <vt:i4>5</vt:i4>
      </vt:variant>
      <vt:variant>
        <vt:lpwstr>https://docstore.ohchr.org/SelfServices/FilesHandler.ashx?enc=NEO8mEZDPKF1dqwd0mUIskh2AlRApWTOotk3m6iTZUrjnwaX4Lqmx%2Fr%2BQa4dD1Wx%2B2qGxb0MhykOJA32Si6OycEc6TfcBubBRVJ0vbmK%2Bpk%3D</vt:lpwstr>
      </vt:variant>
      <vt:variant>
        <vt:lpwstr/>
      </vt:variant>
      <vt:variant>
        <vt:i4>8126502</vt:i4>
      </vt:variant>
      <vt:variant>
        <vt:i4>111</vt:i4>
      </vt:variant>
      <vt:variant>
        <vt:i4>0</vt:i4>
      </vt:variant>
      <vt:variant>
        <vt:i4>5</vt:i4>
      </vt:variant>
      <vt:variant>
        <vt:lpwstr>https://docstore.ohchr.org/SelfServices/FilesHandler.ashx?enc=UYAAyaebK0OILmxkb%2FRcK1Fu8c0lbjDrA97TdtzHUybzmF6%2BRH48h3IdjJCaaHFyDCjnxER%2BTMAU4YYrpwkAeCqmDfLxJyVhsycyBxTkKAM%3D</vt:lpwstr>
      </vt:variant>
      <vt:variant>
        <vt:lpwstr/>
      </vt:variant>
      <vt:variant>
        <vt:i4>6684780</vt:i4>
      </vt:variant>
      <vt:variant>
        <vt:i4>108</vt:i4>
      </vt:variant>
      <vt:variant>
        <vt:i4>0</vt:i4>
      </vt:variant>
      <vt:variant>
        <vt:i4>5</vt:i4>
      </vt:variant>
      <vt:variant>
        <vt:lpwstr>https://humanrightstracker.com/</vt:lpwstr>
      </vt:variant>
      <vt:variant>
        <vt:lpwstr/>
      </vt:variant>
      <vt:variant>
        <vt:i4>5701663</vt:i4>
      </vt:variant>
      <vt:variant>
        <vt:i4>105</vt:i4>
      </vt:variant>
      <vt:variant>
        <vt:i4>0</vt:i4>
      </vt:variant>
      <vt:variant>
        <vt:i4>5</vt:i4>
      </vt:variant>
      <vt:variant>
        <vt:lpwstr>https://www.legislation.gov.uk/ukpga/2006/3/contents</vt:lpwstr>
      </vt:variant>
      <vt:variant>
        <vt:lpwstr/>
      </vt:variant>
      <vt:variant>
        <vt:i4>1048634</vt:i4>
      </vt:variant>
      <vt:variant>
        <vt:i4>98</vt:i4>
      </vt:variant>
      <vt:variant>
        <vt:i4>0</vt:i4>
      </vt:variant>
      <vt:variant>
        <vt:i4>5</vt:i4>
      </vt:variant>
      <vt:variant>
        <vt:lpwstr/>
      </vt:variant>
      <vt:variant>
        <vt:lpwstr>_Toc229394828</vt:lpwstr>
      </vt:variant>
      <vt:variant>
        <vt:i4>1048634</vt:i4>
      </vt:variant>
      <vt:variant>
        <vt:i4>92</vt:i4>
      </vt:variant>
      <vt:variant>
        <vt:i4>0</vt:i4>
      </vt:variant>
      <vt:variant>
        <vt:i4>5</vt:i4>
      </vt:variant>
      <vt:variant>
        <vt:lpwstr/>
      </vt:variant>
      <vt:variant>
        <vt:lpwstr>_Toc229394827</vt:lpwstr>
      </vt:variant>
      <vt:variant>
        <vt:i4>1048634</vt:i4>
      </vt:variant>
      <vt:variant>
        <vt:i4>86</vt:i4>
      </vt:variant>
      <vt:variant>
        <vt:i4>0</vt:i4>
      </vt:variant>
      <vt:variant>
        <vt:i4>5</vt:i4>
      </vt:variant>
      <vt:variant>
        <vt:lpwstr/>
      </vt:variant>
      <vt:variant>
        <vt:lpwstr>_Toc229394826</vt:lpwstr>
      </vt:variant>
      <vt:variant>
        <vt:i4>1048634</vt:i4>
      </vt:variant>
      <vt:variant>
        <vt:i4>80</vt:i4>
      </vt:variant>
      <vt:variant>
        <vt:i4>0</vt:i4>
      </vt:variant>
      <vt:variant>
        <vt:i4>5</vt:i4>
      </vt:variant>
      <vt:variant>
        <vt:lpwstr/>
      </vt:variant>
      <vt:variant>
        <vt:lpwstr>_Toc229394825</vt:lpwstr>
      </vt:variant>
      <vt:variant>
        <vt:i4>1048634</vt:i4>
      </vt:variant>
      <vt:variant>
        <vt:i4>74</vt:i4>
      </vt:variant>
      <vt:variant>
        <vt:i4>0</vt:i4>
      </vt:variant>
      <vt:variant>
        <vt:i4>5</vt:i4>
      </vt:variant>
      <vt:variant>
        <vt:lpwstr/>
      </vt:variant>
      <vt:variant>
        <vt:lpwstr>_Toc229394824</vt:lpwstr>
      </vt:variant>
      <vt:variant>
        <vt:i4>1048634</vt:i4>
      </vt:variant>
      <vt:variant>
        <vt:i4>68</vt:i4>
      </vt:variant>
      <vt:variant>
        <vt:i4>0</vt:i4>
      </vt:variant>
      <vt:variant>
        <vt:i4>5</vt:i4>
      </vt:variant>
      <vt:variant>
        <vt:lpwstr/>
      </vt:variant>
      <vt:variant>
        <vt:lpwstr>_Toc229394823</vt:lpwstr>
      </vt:variant>
      <vt:variant>
        <vt:i4>1048634</vt:i4>
      </vt:variant>
      <vt:variant>
        <vt:i4>62</vt:i4>
      </vt:variant>
      <vt:variant>
        <vt:i4>0</vt:i4>
      </vt:variant>
      <vt:variant>
        <vt:i4>5</vt:i4>
      </vt:variant>
      <vt:variant>
        <vt:lpwstr/>
      </vt:variant>
      <vt:variant>
        <vt:lpwstr>_Toc229394822</vt:lpwstr>
      </vt:variant>
      <vt:variant>
        <vt:i4>1048634</vt:i4>
      </vt:variant>
      <vt:variant>
        <vt:i4>56</vt:i4>
      </vt:variant>
      <vt:variant>
        <vt:i4>0</vt:i4>
      </vt:variant>
      <vt:variant>
        <vt:i4>5</vt:i4>
      </vt:variant>
      <vt:variant>
        <vt:lpwstr/>
      </vt:variant>
      <vt:variant>
        <vt:lpwstr>_Toc229394821</vt:lpwstr>
      </vt:variant>
      <vt:variant>
        <vt:i4>1048634</vt:i4>
      </vt:variant>
      <vt:variant>
        <vt:i4>50</vt:i4>
      </vt:variant>
      <vt:variant>
        <vt:i4>0</vt:i4>
      </vt:variant>
      <vt:variant>
        <vt:i4>5</vt:i4>
      </vt:variant>
      <vt:variant>
        <vt:lpwstr/>
      </vt:variant>
      <vt:variant>
        <vt:lpwstr>_Toc229394820</vt:lpwstr>
      </vt:variant>
      <vt:variant>
        <vt:i4>1245242</vt:i4>
      </vt:variant>
      <vt:variant>
        <vt:i4>44</vt:i4>
      </vt:variant>
      <vt:variant>
        <vt:i4>0</vt:i4>
      </vt:variant>
      <vt:variant>
        <vt:i4>5</vt:i4>
      </vt:variant>
      <vt:variant>
        <vt:lpwstr/>
      </vt:variant>
      <vt:variant>
        <vt:lpwstr>_Toc229394819</vt:lpwstr>
      </vt:variant>
      <vt:variant>
        <vt:i4>1245242</vt:i4>
      </vt:variant>
      <vt:variant>
        <vt:i4>38</vt:i4>
      </vt:variant>
      <vt:variant>
        <vt:i4>0</vt:i4>
      </vt:variant>
      <vt:variant>
        <vt:i4>5</vt:i4>
      </vt:variant>
      <vt:variant>
        <vt:lpwstr/>
      </vt:variant>
      <vt:variant>
        <vt:lpwstr>_Toc229394818</vt:lpwstr>
      </vt:variant>
      <vt:variant>
        <vt:i4>1245242</vt:i4>
      </vt:variant>
      <vt:variant>
        <vt:i4>32</vt:i4>
      </vt:variant>
      <vt:variant>
        <vt:i4>0</vt:i4>
      </vt:variant>
      <vt:variant>
        <vt:i4>5</vt:i4>
      </vt:variant>
      <vt:variant>
        <vt:lpwstr/>
      </vt:variant>
      <vt:variant>
        <vt:lpwstr>_Toc229394817</vt:lpwstr>
      </vt:variant>
      <vt:variant>
        <vt:i4>1245242</vt:i4>
      </vt:variant>
      <vt:variant>
        <vt:i4>26</vt:i4>
      </vt:variant>
      <vt:variant>
        <vt:i4>0</vt:i4>
      </vt:variant>
      <vt:variant>
        <vt:i4>5</vt:i4>
      </vt:variant>
      <vt:variant>
        <vt:lpwstr/>
      </vt:variant>
      <vt:variant>
        <vt:lpwstr>_Toc229394816</vt:lpwstr>
      </vt:variant>
      <vt:variant>
        <vt:i4>1245242</vt:i4>
      </vt:variant>
      <vt:variant>
        <vt:i4>20</vt:i4>
      </vt:variant>
      <vt:variant>
        <vt:i4>0</vt:i4>
      </vt:variant>
      <vt:variant>
        <vt:i4>5</vt:i4>
      </vt:variant>
      <vt:variant>
        <vt:lpwstr/>
      </vt:variant>
      <vt:variant>
        <vt:lpwstr>_Toc229394815</vt:lpwstr>
      </vt:variant>
      <vt:variant>
        <vt:i4>1245242</vt:i4>
      </vt:variant>
      <vt:variant>
        <vt:i4>14</vt:i4>
      </vt:variant>
      <vt:variant>
        <vt:i4>0</vt:i4>
      </vt:variant>
      <vt:variant>
        <vt:i4>5</vt:i4>
      </vt:variant>
      <vt:variant>
        <vt:lpwstr/>
      </vt:variant>
      <vt:variant>
        <vt:lpwstr>_Toc229394814</vt:lpwstr>
      </vt:variant>
      <vt:variant>
        <vt:i4>1245242</vt:i4>
      </vt:variant>
      <vt:variant>
        <vt:i4>8</vt:i4>
      </vt:variant>
      <vt:variant>
        <vt:i4>0</vt:i4>
      </vt:variant>
      <vt:variant>
        <vt:i4>5</vt:i4>
      </vt:variant>
      <vt:variant>
        <vt:lpwstr/>
      </vt:variant>
      <vt:variant>
        <vt:lpwstr>_Toc229394813</vt:lpwstr>
      </vt:variant>
      <vt:variant>
        <vt:i4>1245242</vt:i4>
      </vt:variant>
      <vt:variant>
        <vt:i4>2</vt:i4>
      </vt:variant>
      <vt:variant>
        <vt:i4>0</vt:i4>
      </vt:variant>
      <vt:variant>
        <vt:i4>5</vt:i4>
      </vt:variant>
      <vt:variant>
        <vt:lpwstr/>
      </vt:variant>
      <vt:variant>
        <vt:lpwstr>_Toc229394812</vt:lpwstr>
      </vt:variant>
      <vt:variant>
        <vt:i4>3407972</vt:i4>
      </vt:variant>
      <vt:variant>
        <vt:i4>3</vt:i4>
      </vt:variant>
      <vt:variant>
        <vt:i4>0</vt:i4>
      </vt:variant>
      <vt:variant>
        <vt:i4>5</vt:i4>
      </vt:variant>
      <vt:variant>
        <vt:lpwstr>http://www.equalityhumanrights.com/</vt:lpwstr>
      </vt:variant>
      <vt:variant>
        <vt:lpwstr/>
      </vt:variant>
      <vt:variant>
        <vt:i4>2359411</vt:i4>
      </vt:variant>
      <vt:variant>
        <vt:i4>0</vt:i4>
      </vt:variant>
      <vt:variant>
        <vt:i4>0</vt:i4>
      </vt:variant>
      <vt:variant>
        <vt:i4>5</vt:i4>
      </vt:variant>
      <vt:variant>
        <vt:lpwstr>https://www.gov.uk/government/news/windrush-compensation-scheme-overhaul-to-deliver-faster-justice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Edwins</dc:creator>
  <cp:keywords/>
  <dc:description/>
  <cp:lastModifiedBy>Alice Edwins</cp:lastModifiedBy>
  <cp:revision>55</cp:revision>
  <dcterms:created xsi:type="dcterms:W3CDTF">2026-05-11T11:13:00Z</dcterms:created>
  <dcterms:modified xsi:type="dcterms:W3CDTF">2026-05-11T13:59:00Z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eb84d57-376d-49da-a544-9c3e106edda4_Enabled">
    <vt:lpwstr>true</vt:lpwstr>
  </property>
  <property fmtid="{D5CDD505-2E9C-101B-9397-08002B2CF9AE}" pid="3" name="MSIP_Label_5eb84d57-376d-49da-a544-9c3e106edda4_SetDate">
    <vt:lpwstr>2024-02-26T15:09:00Z</vt:lpwstr>
  </property>
  <property fmtid="{D5CDD505-2E9C-101B-9397-08002B2CF9AE}" pid="4" name="MSIP_Label_5eb84d57-376d-49da-a544-9c3e106edda4_Method">
    <vt:lpwstr>Standard</vt:lpwstr>
  </property>
  <property fmtid="{D5CDD505-2E9C-101B-9397-08002B2CF9AE}" pid="5" name="MSIP_Label_5eb84d57-376d-49da-a544-9c3e106edda4_Name">
    <vt:lpwstr>OFFICIAL</vt:lpwstr>
  </property>
  <property fmtid="{D5CDD505-2E9C-101B-9397-08002B2CF9AE}" pid="6" name="MSIP_Label_5eb84d57-376d-49da-a544-9c3e106edda4_SiteId">
    <vt:lpwstr>ebb9aa53-402f-40f0-b5d9-0b6096506fbd</vt:lpwstr>
  </property>
  <property fmtid="{D5CDD505-2E9C-101B-9397-08002B2CF9AE}" pid="7" name="MSIP_Label_5eb84d57-376d-49da-a544-9c3e106edda4_ActionId">
    <vt:lpwstr>8fc0d139-b958-49e7-a722-3875a8be4f85</vt:lpwstr>
  </property>
  <property fmtid="{D5CDD505-2E9C-101B-9397-08002B2CF9AE}" pid="8" name="MSIP_Label_5eb84d57-376d-49da-a544-9c3e106edda4_ContentBits">
    <vt:lpwstr>0</vt:lpwstr>
  </property>
  <property fmtid="{D5CDD505-2E9C-101B-9397-08002B2CF9AE}" pid="9" name="ContentTypeId">
    <vt:lpwstr>0x01010067950AE7264D244B91819FDFBCE6A694</vt:lpwstr>
  </property>
  <property fmtid="{D5CDD505-2E9C-101B-9397-08002B2CF9AE}" pid="10" name="MediaServiceImageTags">
    <vt:lpwstr/>
  </property>
</Properties>
</file>